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_GB2312" w:hAnsi="仿宋" w:eastAsia="仿宋_GB2312" w:cs="仿宋_GB2312"/>
          <w:b/>
          <w:color w:val="auto"/>
          <w:sz w:val="48"/>
          <w:szCs w:val="48"/>
          <w:highlight w:val="none"/>
        </w:rPr>
      </w:pPr>
    </w:p>
    <w:p>
      <w:pPr>
        <w:pStyle w:val="24"/>
        <w:rPr>
          <w:color w:val="auto"/>
          <w:highlight w:val="none"/>
        </w:rPr>
      </w:pPr>
    </w:p>
    <w:p>
      <w:pPr>
        <w:adjustRightInd/>
        <w:spacing w:line="360" w:lineRule="auto"/>
        <w:jc w:val="center"/>
        <w:rPr>
          <w:rFonts w:hint="default" w:ascii="仿宋" w:hAnsi="仿宋" w:eastAsia="仿宋" w:cs="仿宋_GB2312"/>
          <w:color w:val="auto"/>
          <w:sz w:val="48"/>
          <w:szCs w:val="48"/>
          <w:highlight w:val="none"/>
          <w:lang w:val="en-US" w:eastAsia="zh-CN"/>
        </w:rPr>
      </w:pPr>
      <w:r>
        <w:rPr>
          <w:rFonts w:hint="eastAsia" w:ascii="仿宋" w:hAnsi="仿宋" w:eastAsia="仿宋" w:cs="仿宋_GB2312"/>
          <w:color w:val="auto"/>
          <w:sz w:val="48"/>
          <w:szCs w:val="48"/>
          <w:highlight w:val="none"/>
          <w:lang w:eastAsia="zh-CN"/>
        </w:rPr>
        <w:t>开发区电力隧道工程（一期）二阶段电力隧道涉高压铁塔专项监测</w:t>
      </w:r>
    </w:p>
    <w:p>
      <w:pPr>
        <w:adjustRightInd/>
        <w:spacing w:line="360" w:lineRule="auto"/>
        <w:jc w:val="center"/>
        <w:rPr>
          <w:rFonts w:hint="eastAsia" w:ascii="仿宋" w:hAnsi="仿宋" w:eastAsia="仿宋" w:cs="仿宋_GB2312"/>
          <w:color w:val="auto"/>
          <w:sz w:val="48"/>
          <w:szCs w:val="48"/>
          <w:highlight w:val="none"/>
          <w:lang w:eastAsia="zh-CN"/>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QTCG-GK-2023-051</w:t>
      </w:r>
    </w:p>
    <w:p>
      <w:pPr>
        <w:adjustRightInd/>
        <w:spacing w:line="360" w:lineRule="auto"/>
        <w:rPr>
          <w:rFonts w:ascii="仿宋" w:hAnsi="仿宋" w:eastAsia="仿宋" w:cs="仿宋_GB2312"/>
          <w:color w:val="auto"/>
          <w:sz w:val="28"/>
          <w:szCs w:val="20"/>
          <w:highlight w:val="none"/>
        </w:rPr>
      </w:pPr>
    </w:p>
    <w:p>
      <w:pPr>
        <w:spacing w:line="360" w:lineRule="auto"/>
        <w:jc w:val="both"/>
        <w:rPr>
          <w:rFonts w:ascii="仿宋" w:hAnsi="仿宋" w:eastAsia="仿宋" w:cs="仿宋_GB2312"/>
          <w:color w:val="auto"/>
          <w:sz w:val="24"/>
          <w:highlight w:val="none"/>
        </w:rPr>
      </w:pPr>
    </w:p>
    <w:p>
      <w:pPr>
        <w:pStyle w:val="3"/>
        <w:rPr>
          <w:rFonts w:ascii="仿宋" w:hAnsi="仿宋" w:eastAsia="仿宋" w:cs="仿宋_GB2312"/>
          <w:color w:val="auto"/>
          <w:sz w:val="24"/>
          <w:highlight w:val="none"/>
        </w:rPr>
      </w:pPr>
    </w:p>
    <w:p>
      <w:pPr>
        <w:rPr>
          <w:highlight w:val="none"/>
        </w:rPr>
      </w:pPr>
    </w:p>
    <w:p>
      <w:pPr>
        <w:pStyle w:val="24"/>
        <w:rPr>
          <w:rFonts w:ascii="仿宋" w:hAnsi="仿宋" w:eastAsia="仿宋" w:cs="仿宋_GB2312"/>
          <w:color w:val="auto"/>
          <w:highlight w:val="none"/>
        </w:rPr>
      </w:pPr>
    </w:p>
    <w:p>
      <w:pPr>
        <w:pStyle w:val="25"/>
        <w:rPr>
          <w:color w:val="auto"/>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杭州市钱塘区重大交通项目建设办公室</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中冠工程管理咨询有限</w:t>
      </w:r>
      <w:r>
        <w:rPr>
          <w:rFonts w:hint="eastAsia" w:ascii="仿宋_GB2312" w:hAnsi="仿宋_GB2312" w:eastAsia="仿宋_GB2312" w:cs="仿宋_GB2312"/>
          <w:bCs/>
          <w:color w:val="auto"/>
          <w:sz w:val="32"/>
          <w:szCs w:val="32"/>
          <w:highlight w:val="none"/>
        </w:rPr>
        <w:t>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eastAsia="zh-CN"/>
        </w:rPr>
        <w:t>三</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三</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二十</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u w:val="single"/>
        </w:rPr>
        <w:t>开发区电力隧道工程（一期）二阶段电力隧道涉高压铁塔专项监测</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ind w:firstLine="482" w:firstLineChars="200"/>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项目编号：</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b/>
          <w:color w:val="auto"/>
          <w:sz w:val="24"/>
          <w:highlight w:val="none"/>
        </w:rPr>
        <w:t xml:space="preserve"> </w:t>
      </w:r>
      <w:r>
        <w:rPr>
          <w:rFonts w:hint="eastAsia" w:ascii="仿宋_GB2312" w:hAnsi="仿宋" w:eastAsia="仿宋_GB2312"/>
          <w:b/>
          <w:color w:val="auto"/>
          <w:sz w:val="24"/>
          <w:highlight w:val="none"/>
        </w:rPr>
        <w:t xml:space="preserve">   </w:t>
      </w:r>
      <w:r>
        <w:rPr>
          <w:rFonts w:ascii="仿宋_GB2312" w:hAnsi="仿宋" w:eastAsia="仿宋_GB2312"/>
          <w:b/>
          <w:color w:val="auto"/>
          <w:sz w:val="24"/>
          <w:highlight w:val="none"/>
        </w:rPr>
        <w:t>项目名称：</w:t>
      </w:r>
      <w:r>
        <w:rPr>
          <w:rFonts w:hint="eastAsia" w:ascii="仿宋_GB2312" w:hAnsi="仿宋" w:eastAsia="仿宋_GB2312" w:cs="仿宋_GB2312"/>
          <w:color w:val="auto"/>
          <w:sz w:val="24"/>
          <w:highlight w:val="none"/>
          <w:lang w:eastAsia="zh-CN"/>
        </w:rPr>
        <w:t>开发区电力隧道工程（一期）二阶段电力隧道涉高压铁塔专项监测</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b/>
          <w:color w:val="auto"/>
          <w:sz w:val="24"/>
          <w:highlight w:val="none"/>
        </w:rPr>
        <w:t xml:space="preserve"> </w:t>
      </w:r>
      <w:r>
        <w:rPr>
          <w:rFonts w:hint="eastAsia" w:ascii="仿宋_GB2312" w:hAnsi="仿宋" w:eastAsia="仿宋_GB2312"/>
          <w:b/>
          <w:color w:val="auto"/>
          <w:sz w:val="24"/>
          <w:highlight w:val="none"/>
        </w:rPr>
        <w:t xml:space="preserve">   </w:t>
      </w: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val="en-US" w:eastAsia="zh-CN"/>
        </w:rPr>
        <w:t>2347416</w:t>
      </w:r>
    </w:p>
    <w:p>
      <w:pPr>
        <w:spacing w:line="360" w:lineRule="auto"/>
        <w:ind w:firstLine="482" w:firstLineChars="200"/>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 xml:space="preserve">2347416 </w:t>
      </w:r>
    </w:p>
    <w:p>
      <w:pPr>
        <w:spacing w:line="360" w:lineRule="auto"/>
        <w:ind w:left="479" w:leftChars="228" w:firstLine="0" w:firstLineChars="0"/>
        <w:rPr>
          <w:rFonts w:ascii="仿宋_GB2312" w:hAnsi="仿宋" w:eastAsia="仿宋_GB2312"/>
          <w:bCs/>
          <w:color w:val="auto"/>
          <w:sz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cs="Times New Roman"/>
          <w:bCs/>
          <w:color w:val="auto"/>
          <w:sz w:val="24"/>
          <w:highlight w:val="none"/>
          <w:lang w:val="en-US" w:eastAsia="zh-CN"/>
        </w:rPr>
        <w:t>对本项目涉及的司牙司月线23#铁塔及29#铁塔、司德乔塘线23#铁塔、乔月乔牙线23#铁塔、新建乔塘司德31#终端铁塔共计5座铁塔进行专项自动化监测。</w:t>
      </w:r>
    </w:p>
    <w:p>
      <w:pPr>
        <w:pStyle w:val="130"/>
        <w:ind w:firstLine="482"/>
        <w:outlineLvl w:val="2"/>
        <w:rPr>
          <w:rFonts w:hint="eastAsia" w:ascii="仿宋_GB2312" w:hAnsi="仿宋" w:eastAsia="仿宋_GB2312"/>
          <w:color w:val="auto"/>
          <w:highlight w:val="none"/>
          <w:lang w:eastAsia="zh-CN"/>
        </w:rPr>
      </w:pPr>
      <w:r>
        <w:rPr>
          <w:rFonts w:hint="eastAsia" w:ascii="仿宋_GB2312" w:hAnsi="仿宋" w:eastAsia="仿宋_GB2312"/>
          <w:b/>
          <w:color w:val="auto"/>
          <w:highlight w:val="none"/>
        </w:rPr>
        <w:t>合同履约期限：</w:t>
      </w:r>
      <w:r>
        <w:rPr>
          <w:rFonts w:hint="eastAsia" w:ascii="仿宋_GB2312" w:hAnsi="仿宋" w:eastAsia="仿宋_GB2312"/>
          <w:bCs/>
          <w:color w:val="auto"/>
          <w:szCs w:val="24"/>
          <w:highlight w:val="none"/>
        </w:rPr>
        <w:t>详见招标文件第三部分采购需求</w:t>
      </w:r>
      <w:r>
        <w:rPr>
          <w:rFonts w:hint="eastAsia" w:ascii="仿宋_GB2312" w:hAnsi="仿宋" w:eastAsia="仿宋_GB2312"/>
          <w:bCs/>
          <w:color w:val="auto"/>
          <w:szCs w:val="24"/>
          <w:highlight w:val="none"/>
          <w:lang w:eastAsia="zh-CN"/>
        </w:rPr>
        <w:t>。</w:t>
      </w:r>
    </w:p>
    <w:p>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924730588"/>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rPr>
            <w:sym w:font="Wingdings" w:char="00FE"/>
          </w:r>
        </w:sdtContent>
      </w:sdt>
      <w:sdt>
        <w:sdtPr>
          <w:rPr>
            <w:rFonts w:hint="eastAsia" w:ascii="仿宋_GB2312" w:hAnsi="仿宋" w:eastAsia="仿宋_GB2312" w:cs="Arial"/>
            <w:color w:val="auto"/>
            <w:kern w:val="0"/>
            <w:sz w:val="24"/>
            <w:highlight w:val="none"/>
          </w:rPr>
          <w:id w:val="69480937"/>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39095038"/>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448968805"/>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42651946"/>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sym w:font="Wingdings 2" w:char="0052"/>
          </w:r>
        </w:sdtContent>
      </w:sdt>
      <w:sdt>
        <w:sdtPr>
          <w:rPr>
            <w:rFonts w:hint="eastAsia" w:ascii="仿宋_GB2312" w:hAnsi="仿宋" w:eastAsia="仿宋_GB2312" w:cs="Arial"/>
            <w:color w:val="auto"/>
            <w:kern w:val="0"/>
            <w:sz w:val="24"/>
            <w:highlight w:val="none"/>
          </w:rPr>
          <w:id w:val="51115477"/>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024704304"/>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256796457"/>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945276486"/>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059698153"/>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412996175"/>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626857889"/>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378090576"/>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62334369"/>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220976542"/>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685358084"/>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998372035"/>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560781632"/>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798450690"/>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3.本项目的特定资格要求：</w:t>
      </w:r>
      <w:r>
        <w:rPr>
          <w:rFonts w:hint="eastAsia" w:ascii="仿宋_GB2312" w:hAnsi="仿宋" w:eastAsia="仿宋_GB2312" w:cs="Times New Roman"/>
          <w:color w:val="auto"/>
          <w:sz w:val="24"/>
          <w:highlight w:val="none"/>
        </w:rPr>
        <w:t>工程勘察综合资质或同时具备工程勘察专业类岩土工程（勘察）</w:t>
      </w:r>
      <w:bookmarkStart w:id="398" w:name="_GoBack"/>
      <w:bookmarkEnd w:id="398"/>
      <w:r>
        <w:rPr>
          <w:rFonts w:hint="eastAsia" w:ascii="仿宋_GB2312" w:hAnsi="仿宋" w:eastAsia="仿宋_GB2312" w:cs="Times New Roman"/>
          <w:color w:val="auto"/>
          <w:sz w:val="24"/>
          <w:highlight w:val="none"/>
        </w:rPr>
        <w:t>甲级和工程测量专业甲级资质</w:t>
      </w:r>
      <w:r>
        <w:rPr>
          <w:rFonts w:hint="eastAsia" w:ascii="仿宋_GB2312" w:hAnsi="仿宋" w:eastAsia="仿宋_GB2312" w:cs="Times New Roman"/>
          <w:color w:val="auto"/>
          <w:sz w:val="24"/>
          <w:highlight w:val="none"/>
          <w:lang w:eastAsia="zh-CN"/>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10</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pStyle w:val="59"/>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w:t>
      </w:r>
      <w:r>
        <w:rPr>
          <w:rFonts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_GB2312" w:hAnsi="仿宋" w:eastAsia="仿宋_GB2312"/>
          <w:color w:val="auto"/>
          <w:sz w:val="24"/>
          <w:highlight w:val="none"/>
        </w:rPr>
        <w:t>。</w:t>
      </w:r>
      <w:r>
        <w:rPr>
          <w:rFonts w:ascii="仿宋_GB2312" w:hAnsi="仿宋" w:eastAsia="仿宋_GB2312"/>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pStyle w:val="59"/>
        <w:adjustRightInd w:val="0"/>
        <w:snapToGrid w:val="0"/>
        <w:spacing w:beforeAutospacing="0" w:afterAutospacing="0"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w:t>
      </w:r>
    </w:p>
    <w:p>
      <w:pPr>
        <w:pStyle w:val="59"/>
        <w:adjustRightInd w:val="0"/>
        <w:snapToGrid w:val="0"/>
        <w:spacing w:beforeAutospacing="0" w:afterAutospacing="0"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（1）需要落实的政府采购政策：包括节约资源、保护环境、支持创新、促进中小企业发展等。详见招标文件的第二部分总则。</w:t>
      </w:r>
    </w:p>
    <w:p>
      <w:pPr>
        <w:pStyle w:val="59"/>
        <w:adjustRightInd w:val="0"/>
        <w:snapToGrid w:val="0"/>
        <w:spacing w:beforeAutospacing="0" w:afterAutospacing="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rPr>
        <w:t>（3）为支持和促进中小企业发展，进一步发挥政府采购政策功能，鼓励供应商使用保险/保函替代保证金及进行预付款增信，支持供应商基于中标项目进行应收账款融资。中标供应商若想了解或使用相关服务，可拨打政采云金融热线进行咨询400-903-</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9583，或登陆政采云平台查看相应政策文件及各相关服务方案∶https://jinrong.zcygov.cn/finance-service/#/home</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val="en-US" w:eastAsia="zh-CN"/>
        </w:rPr>
        <w:t>杭州市钱塘区重大交通项目建设办公室</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val="en-US" w:eastAsia="zh-CN"/>
        </w:rPr>
        <w:t>杭州市钱塘区智慧谷1号楼21楼</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 xml:space="preserve">董旭佳 </w:t>
      </w:r>
    </w:p>
    <w:p>
      <w:pPr>
        <w:spacing w:line="360" w:lineRule="auto"/>
        <w:rPr>
          <w:rFonts w:hint="default" w:ascii="仿宋_GB2312" w:hAnsi="仿宋" w:eastAsia="仿宋_GB2312"/>
          <w:color w:val="auto"/>
          <w:sz w:val="24"/>
          <w:highlight w:val="none"/>
          <w:lang w:val="en-US"/>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 xml:space="preserve">15868807165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厉银兰</w:t>
      </w:r>
      <w:r>
        <w:rPr>
          <w:rFonts w:hint="eastAsia" w:ascii="仿宋_GB2312" w:hAnsi="仿宋" w:eastAsia="仿宋_GB2312"/>
          <w:color w:val="auto"/>
          <w:sz w:val="24"/>
          <w:highlight w:val="none"/>
          <w:lang w:val="en-US" w:eastAsia="zh-CN"/>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15988859933</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名    称</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val="en-US" w:eastAsia="zh-CN"/>
        </w:rPr>
        <w:t>中冠工程管理咨询有限</w:t>
      </w:r>
      <w:r>
        <w:rPr>
          <w:rFonts w:hint="eastAsia" w:ascii="仿宋_GB2312" w:hAnsi="仿宋" w:eastAsia="仿宋_GB2312"/>
          <w:color w:val="auto"/>
          <w:sz w:val="24"/>
          <w:highlight w:val="none"/>
        </w:rPr>
        <w:t>公司</w:t>
      </w:r>
    </w:p>
    <w:p>
      <w:pPr>
        <w:spacing w:line="360" w:lineRule="auto"/>
        <w:ind w:firstLine="480"/>
        <w:rPr>
          <w:rFonts w:hint="default" w:ascii="仿宋_GB2312" w:hAnsi="仿宋" w:eastAsia="仿宋"/>
          <w:color w:val="auto"/>
          <w:sz w:val="24"/>
          <w:highlight w:val="none"/>
          <w:lang w:val="en-US" w:eastAsia="zh-CN"/>
        </w:rPr>
      </w:pPr>
      <w:r>
        <w:rPr>
          <w:rFonts w:ascii="仿宋_GB2312" w:hAnsi="仿宋" w:eastAsia="仿宋_GB2312"/>
          <w:color w:val="auto"/>
          <w:sz w:val="24"/>
          <w:highlight w:val="none"/>
        </w:rPr>
        <w:t>地    址</w:t>
      </w:r>
      <w:r>
        <w:rPr>
          <w:rFonts w:hint="eastAsia" w:ascii="仿宋_GB2312" w:hAnsi="仿宋" w:eastAsia="仿宋_GB2312"/>
          <w:color w:val="auto"/>
          <w:sz w:val="24"/>
          <w:highlight w:val="none"/>
        </w:rPr>
        <w:t>：</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钱塘区义蓬街道义蓬路114号农商银行3楼</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lang w:val="en-US" w:eastAsia="zh-CN"/>
        </w:rPr>
        <w:t>/</w:t>
      </w:r>
      <w:r>
        <w:rPr>
          <w:rFonts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项目联系人（询问）：</w:t>
      </w:r>
      <w:r>
        <w:rPr>
          <w:rFonts w:hint="eastAsia" w:ascii="仿宋" w:hAnsi="仿宋" w:eastAsia="仿宋" w:cs="仿宋"/>
          <w:color w:val="auto"/>
          <w:sz w:val="24"/>
          <w:highlight w:val="none"/>
          <w:lang w:val="en-US" w:eastAsia="zh-CN"/>
        </w:rPr>
        <w:t>张丽珊</w:t>
      </w:r>
    </w:p>
    <w:p>
      <w:pPr>
        <w:spacing w:line="360" w:lineRule="auto"/>
        <w:rPr>
          <w:rFonts w:hint="default" w:ascii="仿宋_GB2312" w:hAnsi="仿宋" w:eastAsia="仿宋"/>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 w:hAnsi="仿宋" w:eastAsia="仿宋" w:cs="仿宋"/>
          <w:color w:val="auto"/>
          <w:sz w:val="24"/>
          <w:highlight w:val="none"/>
          <w:lang w:val="en-US" w:eastAsia="zh-CN"/>
        </w:rPr>
        <w:t>1836719829</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周咪咪</w:t>
      </w:r>
    </w:p>
    <w:p>
      <w:pPr>
        <w:spacing w:line="360" w:lineRule="auto"/>
        <w:rPr>
          <w:rFonts w:hint="default" w:ascii="仿宋"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 w:hAnsi="仿宋" w:eastAsia="仿宋" w:cs="仿宋"/>
          <w:color w:val="auto"/>
          <w:sz w:val="24"/>
          <w:highlight w:val="none"/>
          <w:lang w:val="en-US" w:eastAsia="zh-CN"/>
        </w:rPr>
        <w:t>13735862673</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名    称</w:t>
      </w:r>
      <w:r>
        <w:rPr>
          <w:rFonts w:hint="eastAsia" w:ascii="仿宋_GB2312" w:hAnsi="仿宋" w:eastAsia="仿宋_GB2312"/>
          <w:color w:val="auto"/>
          <w:sz w:val="24"/>
          <w:highlight w:val="none"/>
        </w:rPr>
        <w:t>：杭州市钱塘区财政局</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地    址</w:t>
      </w:r>
      <w:r>
        <w:rPr>
          <w:rFonts w:hint="eastAsia" w:ascii="仿宋_GB2312" w:hAnsi="仿宋" w:eastAsia="仿宋_GB2312"/>
          <w:color w:val="auto"/>
          <w:sz w:val="24"/>
          <w:highlight w:val="none"/>
        </w:rPr>
        <w:t>：杭州市钱塘区青六北路499号钱塘中心5号楼</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传    真</w:t>
      </w:r>
      <w:r>
        <w:rPr>
          <w:rFonts w:hint="eastAsia" w:ascii="仿宋_GB2312" w:hAnsi="仿宋" w:eastAsia="仿宋_GB2312"/>
          <w:color w:val="auto"/>
          <w:sz w:val="24"/>
          <w:highlight w:val="none"/>
        </w:rPr>
        <w:t>：0571-89535550</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联系人：任女士</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监督投诉电话：0571-89535530</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5"/>
        <w:spacing w:line="360" w:lineRule="auto"/>
        <w:ind w:firstLine="480" w:firstLineChars="200"/>
        <w:rPr>
          <w:rFonts w:ascii="仿宋" w:hAnsi="仿宋" w:eastAsia="仿宋" w:cs="仿宋_GB2312"/>
          <w:color w:val="auto"/>
          <w:sz w:val="24"/>
          <w:szCs w:val="24"/>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7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067337448"/>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122651258"/>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同意将非主体、非关键性的工作分包</w:t>
            </w:r>
            <w:r>
              <w:rPr>
                <w:rFonts w:hint="eastAsia" w:ascii="仿宋_GB2312" w:hAnsi="仿宋" w:eastAsia="仿宋_GB2312"/>
                <w:color w:val="auto"/>
                <w:sz w:val="24"/>
                <w:highlight w:val="none"/>
                <w:lang w:eastAsia="zh-CN"/>
              </w:rPr>
              <w:t>，</w:t>
            </w:r>
            <w:r>
              <w:rPr>
                <w:rFonts w:hint="eastAsia" w:ascii="仿宋_GB2312" w:hAnsi="仿宋" w:eastAsia="仿宋_GB2312"/>
                <w:sz w:val="24"/>
                <w:highlight w:val="none"/>
                <w:lang w:val="en-US" w:eastAsia="zh-CN"/>
              </w:rPr>
              <w:t>例如：</w:t>
            </w:r>
            <w:r>
              <w:rPr>
                <w:rFonts w:hint="eastAsia" w:ascii="仿宋" w:hAnsi="仿宋" w:eastAsia="仿宋" w:cs="仿宋"/>
                <w:sz w:val="24"/>
                <w:highlight w:val="none"/>
              </w:rPr>
              <w:t>如因自身技术能力不足无法修复仪器，</w:t>
            </w:r>
            <w:r>
              <w:rPr>
                <w:rFonts w:hint="eastAsia" w:ascii="仿宋" w:hAnsi="仿宋" w:eastAsia="仿宋" w:cs="仿宋"/>
                <w:sz w:val="24"/>
                <w:highlight w:val="none"/>
                <w:lang w:val="en-US" w:eastAsia="zh-CN"/>
              </w:rPr>
              <w:t>可</w:t>
            </w:r>
            <w:r>
              <w:rPr>
                <w:rFonts w:hint="eastAsia" w:ascii="仿宋" w:hAnsi="仿宋" w:eastAsia="仿宋" w:cs="仿宋"/>
                <w:sz w:val="24"/>
                <w:highlight w:val="none"/>
              </w:rPr>
              <w:t>委托仪器生产厂商服务</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lang w:eastAsia="zh-CN"/>
              </w:rPr>
              <w:t>监测</w:t>
            </w:r>
            <w:r>
              <w:rPr>
                <w:rFonts w:hint="eastAsia" w:ascii="仿宋" w:hAnsi="仿宋" w:eastAsia="仿宋" w:cs="仿宋"/>
                <w:sz w:val="24"/>
                <w:highlight w:val="none"/>
              </w:rPr>
              <w:t>单位须负责相关费用</w:t>
            </w:r>
            <w:r>
              <w:rPr>
                <w:rFonts w:hint="eastAsia" w:ascii="仿宋" w:hAnsi="仿宋" w:eastAsia="仿宋" w:cs="仿宋"/>
                <w:sz w:val="24"/>
                <w:highlight w:val="none"/>
                <w:lang w:eastAsia="zh-CN"/>
              </w:rPr>
              <w:t>）</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77207842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725115552"/>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98708881"/>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同意大型企业向小微企业、中型企业向小微企业、小微企业向小微企业合理分包。</w:t>
            </w:r>
          </w:p>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30969437"/>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642400432"/>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s="Arial"/>
                <w:color w:val="auto"/>
                <w:kern w:val="0"/>
                <w:sz w:val="24"/>
                <w:highlight w:val="none"/>
              </w:rPr>
              <w:t>C</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2129664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522703993"/>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850078756"/>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color w:val="auto"/>
                <w:sz w:val="24"/>
                <w:highlight w:val="none"/>
              </w:rPr>
            </w:pPr>
            <w:sdt>
              <w:sdtPr>
                <w:rPr>
                  <w:rFonts w:hint="eastAsia" w:ascii="仿宋_GB2312" w:hAnsi="仿宋" w:eastAsia="仿宋_GB2312" w:cs="Arial"/>
                  <w:color w:val="auto"/>
                  <w:kern w:val="0"/>
                  <w:sz w:val="24"/>
                  <w:highlight w:val="none"/>
                </w:rPr>
                <w:id w:val="-163994648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04577051"/>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2115280849"/>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仿宋_GB2312"/>
                <w:b/>
                <w:color w:val="auto"/>
                <w:kern w:val="0"/>
                <w:sz w:val="24"/>
                <w:highlight w:val="none"/>
                <w:lang w:val="zh-CN" w:eastAsia="zh-CN"/>
              </w:rPr>
            </w:pPr>
            <w:sdt>
              <w:sdtPr>
                <w:rPr>
                  <w:rFonts w:hint="eastAsia" w:ascii="仿宋_GB2312" w:hAnsi="仿宋" w:eastAsia="仿宋_GB2312" w:cs="Arial"/>
                  <w:color w:val="auto"/>
                  <w:kern w:val="0"/>
                  <w:sz w:val="24"/>
                  <w:highlight w:val="none"/>
                </w:rPr>
                <w:id w:val="-185934854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87594059"/>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669604237"/>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r>
              <w:rPr>
                <w:rFonts w:hint="eastAsia" w:ascii="仿宋_GB2312" w:hAnsi="仿宋" w:eastAsia="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highlight w:val="none"/>
              </w:rPr>
            </w:pPr>
            <w:sdt>
              <w:sdtPr>
                <w:rPr>
                  <w:rFonts w:hint="eastAsia" w:ascii="仿宋_GB2312" w:hAnsi="仿宋" w:eastAsia="仿宋_GB2312" w:cs="Arial"/>
                  <w:color w:val="auto"/>
                  <w:kern w:val="0"/>
                  <w:sz w:val="24"/>
                  <w:highlight w:val="none"/>
                </w:rPr>
                <w:id w:val="-182842570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730114301"/>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654869381"/>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s="Arial"/>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49559849"/>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sym w:font="Wingdings" w:char="00FE"/>
                </w:r>
              </w:sdtContent>
            </w:sdt>
            <w:sdt>
              <w:sdtPr>
                <w:rPr>
                  <w:rFonts w:hint="eastAsia" w:ascii="仿宋_GB2312" w:hAnsi="仿宋" w:eastAsia="仿宋_GB2312" w:cs="Arial"/>
                  <w:color w:val="auto"/>
                  <w:kern w:val="0"/>
                  <w:sz w:val="24"/>
                  <w:highlight w:val="none"/>
                </w:rPr>
                <w:id w:val="1467545046"/>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rPr>
                <w:color w:val="auto"/>
                <w:highlight w:val="none"/>
                <w:lang w:val="en-US"/>
              </w:rPr>
            </w:pPr>
            <w:r>
              <w:rPr>
                <w:rFonts w:hint="eastAsia" w:cs="Arial"/>
                <w:color w:val="auto"/>
                <w:kern w:val="0"/>
                <w:sz w:val="24"/>
                <w:highlight w:val="none"/>
              </w:rPr>
              <w:t>（</w:t>
            </w:r>
            <w:r>
              <w:rPr>
                <w:rFonts w:cs="Arial"/>
                <w:color w:val="auto"/>
                <w:kern w:val="0"/>
                <w:sz w:val="24"/>
                <w:highlight w:val="none"/>
              </w:rPr>
              <w:t>1</w:t>
            </w:r>
            <w:r>
              <w:rPr>
                <w:rFonts w:hint="eastAsia" w:cs="Arial"/>
                <w:color w:val="auto"/>
                <w:kern w:val="0"/>
                <w:sz w:val="24"/>
                <w:highlight w:val="none"/>
              </w:rPr>
              <w:t>）标的：</w:t>
            </w:r>
            <w:r>
              <w:rPr>
                <w:rFonts w:hint="eastAsia" w:cs="Arial"/>
                <w:color w:val="auto"/>
                <w:kern w:val="0"/>
                <w:sz w:val="24"/>
                <w:highlight w:val="none"/>
                <w:u w:val="single"/>
              </w:rPr>
              <w:t>开发区电力隧道工程（一期）二阶段电力隧道涉高压铁塔专项监测</w:t>
            </w:r>
            <w:r>
              <w:rPr>
                <w:rFonts w:hint="eastAsia" w:cs="Arial"/>
                <w:color w:val="auto"/>
                <w:kern w:val="0"/>
                <w:sz w:val="24"/>
                <w:highlight w:val="none"/>
              </w:rPr>
              <w:t>，属于</w:t>
            </w:r>
            <w:r>
              <w:rPr>
                <w:rFonts w:hint="eastAsia" w:cs="Arial"/>
                <w:color w:val="auto"/>
                <w:kern w:val="0"/>
                <w:sz w:val="24"/>
                <w:highlight w:val="none"/>
                <w:u w:val="single"/>
                <w:lang w:val="en-US" w:eastAsia="zh-CN"/>
              </w:rPr>
              <w:t>（建筑业）</w:t>
            </w:r>
            <w:r>
              <w:rPr>
                <w:rFonts w:hint="eastAsia" w:cs="Arial"/>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Arial" w:eastAsia="仿宋_GB2312" w:cs="Arial"/>
                <w:snapToGrid w:val="0"/>
                <w:color w:val="auto"/>
                <w:sz w:val="24"/>
                <w:szCs w:val="21"/>
                <w:highlight w:val="none"/>
              </w:rPr>
            </w:pPr>
            <w:r>
              <w:rPr>
                <w:rFonts w:hint="eastAsia" w:ascii="宋体" w:hAnsi="Arial" w:eastAsia="仿宋_GB2312" w:cs="Arial"/>
                <w:snapToGrid w:val="0"/>
                <w:color w:val="auto"/>
                <w:sz w:val="24"/>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ascii="仿宋_GB2312" w:hAnsi="仿宋" w:eastAsia="仿宋_GB2312"/>
                <w:color w:val="auto"/>
                <w:highlight w:val="none"/>
                <w:lang w:val="en-US"/>
              </w:rPr>
            </w:pPr>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45143133"/>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327864790"/>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bottom w:val="single" w:color="auto" w:sz="4"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bottom w:val="single" w:color="auto" w:sz="4"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color w:val="auto"/>
                <w:highlight w:val="none"/>
              </w:rPr>
            </w:pPr>
            <w:r>
              <w:rPr>
                <w:rFonts w:hint="eastAsia" w:ascii="仿宋" w:hAnsi="仿宋" w:eastAsia="仿宋" w:cs="仿宋"/>
                <w:color w:val="auto"/>
                <w:sz w:val="24"/>
                <w:highlight w:val="none"/>
              </w:rPr>
              <w:t>12</w:t>
            </w:r>
          </w:p>
        </w:tc>
        <w:tc>
          <w:tcPr>
            <w:tcW w:w="1843" w:type="dxa"/>
            <w:tcBorders>
              <w:top w:val="single" w:color="auto" w:sz="4" w:space="0"/>
              <w:left w:val="single" w:color="000000" w:sz="2" w:space="0"/>
              <w:bottom w:val="single" w:color="auto" w:sz="4" w:space="0"/>
              <w:right w:val="single" w:color="000000" w:sz="8" w:space="0"/>
            </w:tcBorders>
            <w:vAlign w:val="center"/>
          </w:tcPr>
          <w:p>
            <w:pPr>
              <w:spacing w:line="360" w:lineRule="auto"/>
              <w:rPr>
                <w:color w:val="auto"/>
                <w:highlight w:val="none"/>
              </w:rPr>
            </w:pPr>
            <w:r>
              <w:rPr>
                <w:rFonts w:hint="eastAsia" w:ascii="仿宋" w:hAnsi="仿宋" w:eastAsia="仿宋" w:cs="仿宋"/>
                <w:snapToGrid w:val="0"/>
                <w:color w:val="auto"/>
                <w:kern w:val="28"/>
                <w:sz w:val="24"/>
                <w:highlight w:val="none"/>
              </w:rPr>
              <w:t>采购代理服务费</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本项目的采购代理服务费由中标供应商支付。</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1、计费标准按《计价格［2002］1980号》及《发改办价格［2003］857号》文件规定按服务类收费标准计算。</w:t>
            </w:r>
          </w:p>
          <w:p>
            <w:pPr>
              <w:spacing w:line="360" w:lineRule="auto"/>
              <w:ind w:firstLine="480" w:firstLineChars="200"/>
              <w:rPr>
                <w:rFonts w:ascii="仿宋_GB2312" w:hAnsi="仿宋" w:eastAsia="仿宋_GB2312"/>
                <w:snapToGrid w:val="0"/>
                <w:color w:val="auto"/>
                <w:kern w:val="28"/>
                <w:sz w:val="24"/>
                <w:highlight w:val="none"/>
              </w:rPr>
            </w:pPr>
            <w:r>
              <w:rPr>
                <w:rFonts w:hint="eastAsia" w:ascii="仿宋" w:hAnsi="仿宋" w:eastAsia="仿宋" w:cs="仿宋"/>
                <w:snapToGrid w:val="0"/>
                <w:color w:val="auto"/>
                <w:kern w:val="28"/>
                <w:sz w:val="24"/>
                <w:highlight w:val="none"/>
              </w:rPr>
              <w:t>2、结算方式及时间为：在领取中标通知书时由中标供应商一次性向采购代理机构付清。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095" w:type="dxa"/>
            <w:tcBorders>
              <w:top w:val="single" w:color="auto" w:sz="4"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w:t>
            </w:r>
            <w:r>
              <w:rPr>
                <w:rFonts w:hint="eastAsia" w:ascii="仿宋" w:hAnsi="仿宋" w:eastAsia="仿宋" w:cs="仿宋"/>
                <w:color w:val="auto"/>
                <w:kern w:val="28"/>
                <w:sz w:val="24"/>
                <w:szCs w:val="24"/>
                <w:highlight w:val="none"/>
                <w:u w:val="single"/>
                <w:lang w:val="en-US" w:eastAsia="zh-CN"/>
              </w:rPr>
              <w:t>钱塘区义蓬街道义蓬路114号农商银行3楼招标代理室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张丽珊18367198295</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1、本项目涉及铁塔均为带电运行状态，潜在投标人应知晓杭州市电力部门有关带电作业相关要求，监测方案及监测设备均需取得电力运维部门认可后方可实施。</w:t>
            </w:r>
          </w:p>
          <w:p>
            <w:pPr>
              <w:spacing w:line="360" w:lineRule="auto"/>
              <w:ind w:firstLine="480" w:firstLineChars="200"/>
              <w:rPr>
                <w:rFonts w:hint="default" w:ascii="仿宋_GB2312" w:hAnsi="仿宋" w:eastAsia="仿宋_GB2312"/>
                <w:snapToGrid w:val="0"/>
                <w:color w:val="auto"/>
                <w:kern w:val="28"/>
                <w:sz w:val="24"/>
                <w:highlight w:val="none"/>
                <w:lang w:val="en-US"/>
              </w:rPr>
            </w:pPr>
            <w:r>
              <w:rPr>
                <w:rFonts w:hint="eastAsia" w:ascii="仿宋" w:hAnsi="仿宋" w:eastAsia="仿宋" w:cs="仿宋"/>
                <w:snapToGrid w:val="0"/>
                <w:color w:val="auto"/>
                <w:kern w:val="28"/>
                <w:sz w:val="24"/>
                <w:highlight w:val="none"/>
                <w:lang w:val="en-US" w:eastAsia="zh-CN"/>
              </w:rPr>
              <w:t>2、供应商应在拿到中标通知书后7天内，自行负责办理完成铁塔产权及运维单位监测方案审批及监测设备安装相关手续，如无法在约定期限内完成以上必备工作采购人有权拒签合同，并没收履约保证金。</w:t>
            </w:r>
          </w:p>
        </w:tc>
      </w:tr>
    </w:tbl>
    <w:p>
      <w:pPr>
        <w:snapToGrid w:val="0"/>
        <w:spacing w:line="360" w:lineRule="auto"/>
        <w:jc w:val="center"/>
        <w:rPr>
          <w:rFonts w:ascii="仿宋" w:hAnsi="仿宋" w:eastAsia="仿宋" w:cs="仿宋_GB2312"/>
          <w:b/>
          <w:color w:val="auto"/>
          <w:sz w:val="32"/>
          <w:szCs w:val="20"/>
          <w:highlight w:val="none"/>
        </w:rPr>
      </w:pPr>
    </w:p>
    <w:bookmarkEnd w:id="10"/>
    <w:p>
      <w:pPr>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br w:type="page"/>
      </w: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 w:hAnsi="仿宋" w:eastAsia="仿宋" w:cs="仿宋"/>
          <w:color w:val="000000" w:themeColor="text1"/>
          <w:sz w:val="24"/>
          <w:highlight w:val="none"/>
          <w14:textFill>
            <w14:solidFill>
              <w14:schemeClr w14:val="tx1"/>
            </w14:solidFill>
          </w14:textFill>
        </w:rPr>
        <w:t>“▲” 系指实质性要求条款，“★”系产品采购项目中单一产品或核心产品，“※”系指重要技术指标</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sdt>
        <w:sdtPr>
          <w:rPr>
            <w:rFonts w:hint="eastAsia" w:ascii="仿宋" w:hAnsi="仿宋" w:eastAsia="仿宋" w:cs="仿宋"/>
            <w:color w:val="000000" w:themeColor="text1"/>
            <w:kern w:val="0"/>
            <w:sz w:val="24"/>
            <w:highlight w:val="none"/>
            <w14:textFill>
              <w14:solidFill>
                <w14:schemeClr w14:val="tx1"/>
              </w14:solidFill>
            </w14:textFill>
          </w:rPr>
          <w:id w:val="512970236"/>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92473058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sdt>
            <w:sdtPr>
              <w:rPr>
                <w:rFonts w:hint="eastAsia" w:ascii="仿宋" w:hAnsi="仿宋" w:eastAsia="仿宋" w:cs="仿宋"/>
                <w:color w:val="000000" w:themeColor="text1"/>
                <w:kern w:val="0"/>
                <w:sz w:val="24"/>
                <w:highlight w:val="none"/>
                <w14:textFill>
                  <w14:solidFill>
                    <w14:schemeClr w14:val="tx1"/>
                  </w14:solidFill>
                </w14:textFill>
              </w:rPr>
              <w:id w:val="-924730588"/>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sdt>
            <w:sdtPr>
              <w:rPr>
                <w:rFonts w:hint="eastAsia" w:ascii="仿宋" w:hAnsi="仿宋" w:eastAsia="仿宋" w:cs="仿宋"/>
                <w:color w:val="000000" w:themeColor="text1"/>
                <w:kern w:val="0"/>
                <w:sz w:val="24"/>
                <w:highlight w:val="none"/>
                <w14:textFill>
                  <w14:solidFill>
                    <w14:schemeClr w14:val="tx1"/>
                  </w14:solidFill>
                </w14:textFill>
              </w:rPr>
              <w:id w:val="-924730588"/>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5"/>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30"/>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30"/>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color w:val="auto"/>
          <w:sz w:val="18"/>
          <w:szCs w:val="18"/>
          <w:highlight w:val="none"/>
          <w:lang w:val="en-US"/>
        </w:rPr>
      </w:pP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5"/>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r>
        <w:rPr>
          <w:rFonts w:ascii="仿宋" w:hAnsi="仿宋" w:eastAsia="仿宋" w:cs="仿宋"/>
          <w:color w:val="auto"/>
          <w:kern w:val="0"/>
          <w:sz w:val="24"/>
          <w:highlight w:val="none"/>
        </w:rPr>
        <w:t>（如有）</w:t>
      </w:r>
      <w:r>
        <w:rPr>
          <w:rFonts w:hint="eastAsia" w:ascii="仿宋_GB2312" w:hAnsi="仿宋" w:eastAsia="仿宋_GB2312" w:cs="仿宋_GB2312"/>
          <w:color w:val="auto"/>
          <w:sz w:val="24"/>
          <w:highlight w:val="none"/>
        </w:rPr>
        <w:t>；</w:t>
      </w:r>
    </w:p>
    <w:p>
      <w:pPr>
        <w:widowControl/>
        <w:ind w:firstLine="960" w:firstLineChars="400"/>
        <w:jc w:val="left"/>
        <w:rPr>
          <w:color w:val="auto"/>
          <w:highlight w:val="none"/>
        </w:rPr>
      </w:pPr>
      <w:r>
        <w:rPr>
          <w:rFonts w:hint="eastAsia" w:ascii="仿宋_GB2312" w:hAnsi="仿宋" w:eastAsia="仿宋_GB2312" w:cs="仿宋_GB2312"/>
          <w:color w:val="auto"/>
          <w:sz w:val="24"/>
          <w:highlight w:val="none"/>
        </w:rPr>
        <w:t>11.1.4</w:t>
      </w:r>
      <w:r>
        <w:rPr>
          <w:rFonts w:ascii="仿宋" w:hAnsi="仿宋" w:eastAsia="仿宋" w:cs="仿宋"/>
          <w:color w:val="auto"/>
          <w:kern w:val="0"/>
          <w:sz w:val="24"/>
          <w:highlight w:val="none"/>
        </w:rPr>
        <w:t>联合协议（如有）</w:t>
      </w:r>
      <w:r>
        <w:rPr>
          <w:rFonts w:hint="eastAsia" w:ascii="仿宋" w:hAnsi="仿宋" w:eastAsia="仿宋" w:cs="仿宋"/>
          <w:color w:val="auto"/>
          <w:kern w:val="0"/>
          <w:sz w:val="24"/>
          <w:highlight w:val="none"/>
        </w:rPr>
        <w:t>。</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rPr>
        <w:t>（如有）</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rPr>
        <w:t>（如有）</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30"/>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30"/>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3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5"/>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采云投标客户端”制作生成，并储存在U盘或</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7"/>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3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3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仿宋_GB2312" w:hAnsi="仿宋" w:eastAsia="仿宋_GB2312" w:cs="仿宋_GB2312"/>
          <w:b/>
          <w:color w:val="auto"/>
          <w:sz w:val="32"/>
          <w:highlight w:val="none"/>
        </w:rPr>
      </w:pPr>
    </w:p>
    <w:p>
      <w:pPr>
        <w:pStyle w:val="130"/>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6"/>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p>
    <w:p>
      <w:pPr>
        <w:pStyle w:val="556"/>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30"/>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3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color w:val="auto"/>
          <w:kern w:val="0"/>
          <w:szCs w:val="24"/>
          <w:highlight w:val="none"/>
        </w:rPr>
        <w:t>等</w:t>
      </w:r>
      <w:r>
        <w:rPr>
          <w:rFonts w:ascii="仿宋_GB2312" w:hAnsi="仿宋" w:eastAsia="仿宋_GB2312" w:cs="Arial"/>
          <w:color w:val="auto"/>
          <w:kern w:val="0"/>
          <w:szCs w:val="24"/>
          <w:highlight w:val="none"/>
        </w:rPr>
        <w:t>渠道查询投标人投标截止时间当天的信用记录。</w:t>
      </w:r>
    </w:p>
    <w:p>
      <w:pPr>
        <w:pStyle w:val="13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30"/>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六、定标</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3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30"/>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30"/>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杭州市政府采购网公布的供应商履约评价为满分的免收履约保证金。确需收取履约保证金的，</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鼓励和支持供应商以银行、保险公司出具的电子保函形式提供履约保证金。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rPr>
          <w:color w:val="auto"/>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3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3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 xml:space="preserve"> 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7"/>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_GB2312"/>
          <w:b/>
          <w:color w:val="auto"/>
          <w:sz w:val="36"/>
          <w:szCs w:val="36"/>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bookmarkStart w:id="14" w:name="_Hlt74730295"/>
      <w:bookmarkEnd w:id="14"/>
      <w:bookmarkStart w:id="15" w:name="_Hlt74714665"/>
      <w:bookmarkEnd w:id="15"/>
      <w:bookmarkStart w:id="16" w:name="_Hlt68403820"/>
      <w:bookmarkEnd w:id="16"/>
      <w:bookmarkStart w:id="17" w:name="_Hlt74707468"/>
      <w:bookmarkEnd w:id="17"/>
      <w:bookmarkStart w:id="18" w:name="_Hlt68072990"/>
      <w:bookmarkEnd w:id="18"/>
      <w:bookmarkStart w:id="19" w:name="_Hlt75236101"/>
      <w:bookmarkEnd w:id="19"/>
      <w:bookmarkStart w:id="20" w:name="_Hlt68072998"/>
      <w:bookmarkEnd w:id="20"/>
      <w:bookmarkStart w:id="21" w:name="_Hlt68073093"/>
      <w:bookmarkEnd w:id="21"/>
      <w:bookmarkStart w:id="22" w:name="_Hlt75236011"/>
      <w:bookmarkEnd w:id="22"/>
      <w:bookmarkStart w:id="23" w:name="_Hlt74729768"/>
      <w:bookmarkEnd w:id="23"/>
      <w:bookmarkStart w:id="24" w:name="_Hlt68057669"/>
      <w:bookmarkEnd w:id="24"/>
      <w:bookmarkStart w:id="25" w:name="_Hlt75236290"/>
      <w:bookmarkEnd w:id="25"/>
      <w:bookmarkStart w:id="26" w:name="第四部分"/>
    </w:p>
    <w:p>
      <w:pPr>
        <w:keepNext/>
        <w:keepLines/>
        <w:pageBreakBefore w:val="0"/>
        <w:widowControl w:val="0"/>
        <w:kinsoku/>
        <w:wordWrap/>
        <w:topLinePunct w:val="0"/>
        <w:autoSpaceDE/>
        <w:autoSpaceDN/>
        <w:bidi w:val="0"/>
        <w:adjustRightInd w:val="0"/>
        <w:snapToGrid/>
        <w:spacing w:line="360" w:lineRule="auto"/>
        <w:jc w:val="center"/>
        <w:textAlignment w:val="auto"/>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第三部分采购需求</w:t>
      </w:r>
    </w:p>
    <w:p>
      <w:pPr>
        <w:pStyle w:val="611"/>
        <w:jc w:val="center"/>
        <w:rPr>
          <w:rFonts w:hint="eastAsia" w:eastAsia="黑体" w:cstheme="majorBidi"/>
          <w:b/>
          <w:bCs/>
          <w:snapToGrid w:val="0"/>
          <w:sz w:val="32"/>
          <w:szCs w:val="32"/>
          <w:highlight w:val="none"/>
          <w:lang w:val="en-US" w:eastAsia="zh-CN" w:bidi="ar-SA"/>
        </w:rPr>
      </w:pPr>
      <w:bookmarkStart w:id="27" w:name="_Toc16599"/>
      <w:r>
        <w:rPr>
          <w:rFonts w:hint="eastAsia" w:eastAsia="黑体" w:cstheme="majorBidi"/>
          <w:b/>
          <w:bCs/>
          <w:snapToGrid w:val="0"/>
          <w:sz w:val="32"/>
          <w:szCs w:val="32"/>
          <w:highlight w:val="none"/>
          <w:lang w:val="en-US" w:eastAsia="zh-CN" w:bidi="ar-SA"/>
        </w:rPr>
        <w:t>开发区电力隧道一期（二阶段）</w:t>
      </w:r>
    </w:p>
    <w:p>
      <w:pPr>
        <w:pStyle w:val="611"/>
        <w:jc w:val="center"/>
        <w:rPr>
          <w:rFonts w:hint="eastAsia" w:ascii="Times New Roman" w:hAnsi="Times New Roman" w:eastAsia="黑体" w:cstheme="majorBidi"/>
          <w:b/>
          <w:bCs/>
          <w:snapToGrid w:val="0"/>
          <w:sz w:val="32"/>
          <w:szCs w:val="32"/>
          <w:highlight w:val="none"/>
          <w:lang w:val="en-US" w:eastAsia="zh-CN" w:bidi="ar-SA"/>
        </w:rPr>
      </w:pPr>
      <w:r>
        <w:rPr>
          <w:rFonts w:hint="eastAsia" w:eastAsia="黑体" w:cstheme="majorBidi"/>
          <w:b/>
          <w:bCs/>
          <w:snapToGrid w:val="0"/>
          <w:sz w:val="32"/>
          <w:szCs w:val="32"/>
          <w:highlight w:val="none"/>
          <w:lang w:val="en-US" w:eastAsia="zh-CN" w:bidi="ar-SA"/>
        </w:rPr>
        <w:t>涉高压铁塔自动</w:t>
      </w:r>
      <w:r>
        <w:rPr>
          <w:rFonts w:hint="eastAsia" w:ascii="Times New Roman" w:hAnsi="Times New Roman" w:eastAsia="黑体" w:cstheme="majorBidi"/>
          <w:b/>
          <w:bCs/>
          <w:snapToGrid w:val="0"/>
          <w:sz w:val="32"/>
          <w:szCs w:val="32"/>
          <w:highlight w:val="none"/>
          <w:lang w:val="en-US" w:eastAsia="zh-CN" w:bidi="ar-SA"/>
        </w:rPr>
        <w:t>化监测</w:t>
      </w:r>
      <w:bookmarkEnd w:id="27"/>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一、监测范围：</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开发区电力隧道一期（二阶段）位于杭州市钱塘区，其中司牙司月线29#铁塔及新建乔塘司德31#终端铁塔位于海达北路至银沙路之间德胜高架桥南侧绿化带；司牙司月线23#铁塔司德乔塘线23#铁塔、乔月乔牙线23#铁塔位于文渊北路与新建桥交叉口，杭州医药港小镇三期东侧。</w:t>
      </w: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spacing w:line="360" w:lineRule="auto"/>
        <w:ind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保护对象</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本项目涉及的司牙司月线23#铁塔及29#铁塔、司德乔塘线23#铁塔、乔月乔牙线23#铁塔、新建乔塘司德31#终端铁塔共计5座铁塔进行专项自动化监测。</w:t>
      </w:r>
    </w:p>
    <w:p>
      <w:pPr>
        <w:keepNext w:val="0"/>
        <w:keepLines w:val="0"/>
        <w:pageBreakBefore w:val="0"/>
        <w:widowControl w:val="0"/>
        <w:kinsoku/>
        <w:wordWrap/>
        <w:overflowPunct/>
        <w:topLinePunct w:val="0"/>
        <w:autoSpaceDE/>
        <w:autoSpaceDN/>
        <w:bidi w:val="0"/>
        <w:adjustRightInd w:val="0"/>
        <w:snapToGrid/>
        <w:spacing w:before="313" w:beforeLines="10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、监测</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rPr>
        <w:t>：</w:t>
      </w:r>
    </w:p>
    <w:p>
      <w:pPr>
        <w:shd w:val="clear" w:color="auto" w:fill="FFFFFF"/>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本项目</w:t>
      </w:r>
      <w:r>
        <w:rPr>
          <w:rFonts w:hint="eastAsia" w:ascii="宋体" w:hAnsi="宋体" w:cs="宋体"/>
          <w:color w:val="auto"/>
          <w:sz w:val="24"/>
          <w:highlight w:val="none"/>
          <w:lang w:eastAsia="zh-CN"/>
        </w:rPr>
        <w:t>铁塔</w:t>
      </w:r>
      <w:r>
        <w:rPr>
          <w:rFonts w:hint="eastAsia" w:ascii="宋体" w:hAnsi="宋体" w:eastAsia="宋体" w:cs="宋体"/>
          <w:color w:val="auto"/>
          <w:sz w:val="24"/>
          <w:highlight w:val="none"/>
        </w:rPr>
        <w:t>保护监测的总体服务内容及要求为：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根据第三方验算评估报告的要求结合运维单位要求，本项目铁塔保护监测项目包含杆塔倾斜监测、水平位移、竖向位移、深层土层水平位移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地下水位监测及其它配套服务等。建立</w:t>
      </w:r>
      <w:r>
        <w:rPr>
          <w:rFonts w:hint="eastAsia" w:ascii="宋体" w:hAnsi="宋体" w:eastAsia="宋体" w:cs="宋体"/>
          <w:color w:val="auto"/>
          <w:sz w:val="24"/>
          <w:szCs w:val="24"/>
          <w:highlight w:val="none"/>
        </w:rPr>
        <w:t>自动化</w:t>
      </w:r>
      <w:r>
        <w:rPr>
          <w:rFonts w:hint="eastAsia" w:ascii="宋体" w:hAnsi="宋体" w:eastAsia="宋体" w:cs="宋体"/>
          <w:color w:val="auto"/>
          <w:sz w:val="24"/>
          <w:szCs w:val="24"/>
          <w:highlight w:val="none"/>
          <w:lang w:eastAsia="zh-CN"/>
        </w:rPr>
        <w:t>监测系统</w:t>
      </w:r>
      <w:r>
        <w:rPr>
          <w:rFonts w:hint="eastAsia" w:ascii="宋体" w:hAnsi="宋体" w:eastAsia="宋体" w:cs="宋体"/>
          <w:color w:val="auto"/>
          <w:sz w:val="24"/>
          <w:szCs w:val="24"/>
          <w:highlight w:val="none"/>
        </w:rPr>
        <w:t>对涉及到的</w:t>
      </w:r>
      <w:r>
        <w:rPr>
          <w:rFonts w:hint="eastAsia" w:ascii="宋体" w:hAnsi="宋体" w:eastAsia="宋体" w:cs="宋体"/>
          <w:color w:val="auto"/>
          <w:sz w:val="24"/>
          <w:szCs w:val="24"/>
          <w:highlight w:val="none"/>
          <w:lang w:eastAsia="zh-CN"/>
        </w:rPr>
        <w:t>电力铁塔</w:t>
      </w:r>
      <w:r>
        <w:rPr>
          <w:rFonts w:hint="eastAsia" w:ascii="宋体" w:hAnsi="宋体" w:eastAsia="宋体" w:cs="宋体"/>
          <w:color w:val="auto"/>
          <w:sz w:val="24"/>
          <w:szCs w:val="24"/>
          <w:highlight w:val="none"/>
        </w:rPr>
        <w:t>进行24小时不间断监测，并辅以人工复核测量的方式进行复核测量</w:t>
      </w:r>
      <w:r>
        <w:rPr>
          <w:rFonts w:hint="eastAsia" w:ascii="宋体" w:hAnsi="宋体" w:eastAsia="宋体" w:cs="宋体"/>
          <w:color w:val="auto"/>
          <w:sz w:val="24"/>
          <w:szCs w:val="24"/>
          <w:highlight w:val="none"/>
          <w:lang w:eastAsia="zh-CN"/>
        </w:rPr>
        <w:t>。</w:t>
      </w:r>
    </w:p>
    <w:p>
      <w:pPr>
        <w:shd w:val="clear" w:color="auto" w:fill="FFFFFF"/>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监测进度要求</w:t>
      </w:r>
    </w:p>
    <w:p>
      <w:pPr>
        <w:shd w:val="clear" w:color="auto" w:fill="FFFFFF"/>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根据主体工程施工的进度进行，满足</w:t>
      </w:r>
      <w:r>
        <w:rPr>
          <w:rFonts w:hint="eastAsia" w:ascii="宋体" w:hAnsi="宋体" w:cs="宋体"/>
          <w:color w:val="auto"/>
          <w:sz w:val="24"/>
          <w:highlight w:val="none"/>
          <w:lang w:eastAsia="zh-CN"/>
        </w:rPr>
        <w:t>电力</w:t>
      </w:r>
      <w:r>
        <w:rPr>
          <w:rFonts w:hint="eastAsia" w:ascii="宋体" w:hAnsi="宋体" w:eastAsia="宋体" w:cs="宋体"/>
          <w:color w:val="auto"/>
          <w:sz w:val="24"/>
          <w:highlight w:val="none"/>
          <w:lang w:eastAsia="zh-CN"/>
        </w:rPr>
        <w:t>运维单位</w:t>
      </w:r>
      <w:r>
        <w:rPr>
          <w:rFonts w:hint="eastAsia" w:ascii="宋体" w:hAnsi="宋体" w:eastAsia="宋体" w:cs="宋体"/>
          <w:color w:val="auto"/>
          <w:sz w:val="24"/>
          <w:highlight w:val="none"/>
        </w:rPr>
        <w:t>要求。</w:t>
      </w:r>
    </w:p>
    <w:p>
      <w:pPr>
        <w:shd w:val="clear" w:color="auto" w:fill="FFFFFF"/>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工作量</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）监测服务内容</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本项目涉及的司牙司月线23#铁塔及29#铁塔、司德乔塘线23#铁塔、乔月乔牙线23#铁塔、新建乔塘司德31#终端铁塔</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共计5座</w:t>
      </w:r>
      <w:r>
        <w:rPr>
          <w:rFonts w:hint="eastAsia" w:ascii="宋体" w:hAnsi="宋体" w:eastAsia="宋体" w:cs="宋体"/>
          <w:color w:val="auto"/>
          <w:kern w:val="0"/>
          <w:sz w:val="24"/>
          <w:szCs w:val="24"/>
          <w:highlight w:val="none"/>
          <w:u w:val="none"/>
        </w:rPr>
        <w:t>的安全监测</w:t>
      </w:r>
      <w:r>
        <w:rPr>
          <w:rFonts w:hint="eastAsia" w:ascii="宋体" w:hAnsi="宋体" w:eastAsia="宋体" w:cs="宋体"/>
          <w:color w:val="auto"/>
          <w:kern w:val="0"/>
          <w:sz w:val="24"/>
          <w:szCs w:val="24"/>
          <w:highlight w:val="none"/>
        </w:rPr>
        <w:t>，服务内容包含根据</w:t>
      </w:r>
      <w:r>
        <w:rPr>
          <w:rFonts w:hint="eastAsia" w:ascii="宋体" w:hAnsi="宋体" w:eastAsia="宋体" w:cs="宋体"/>
          <w:color w:val="auto"/>
          <w:kern w:val="0"/>
          <w:sz w:val="24"/>
          <w:szCs w:val="24"/>
          <w:highlight w:val="none"/>
          <w:lang w:eastAsia="zh-CN"/>
        </w:rPr>
        <w:t>电力</w:t>
      </w:r>
      <w:r>
        <w:rPr>
          <w:rFonts w:hint="eastAsia" w:ascii="宋体" w:hAnsi="宋体" w:eastAsia="宋体" w:cs="宋体"/>
          <w:color w:val="auto"/>
          <w:kern w:val="0"/>
          <w:sz w:val="24"/>
          <w:szCs w:val="24"/>
          <w:highlight w:val="none"/>
        </w:rPr>
        <w:t>相关部门和相关技术规范要求编制监测方案，通过</w:t>
      </w:r>
      <w:r>
        <w:rPr>
          <w:rFonts w:hint="eastAsia" w:ascii="宋体" w:hAnsi="宋体" w:eastAsia="宋体" w:cs="宋体"/>
          <w:color w:val="auto"/>
          <w:kern w:val="0"/>
          <w:sz w:val="24"/>
          <w:szCs w:val="24"/>
          <w:highlight w:val="none"/>
          <w:lang w:eastAsia="zh-CN"/>
        </w:rPr>
        <w:t>电力运维</w:t>
      </w:r>
      <w:r>
        <w:rPr>
          <w:rFonts w:hint="eastAsia" w:ascii="宋体" w:hAnsi="宋体" w:eastAsia="宋体" w:cs="宋体"/>
          <w:color w:val="auto"/>
          <w:kern w:val="0"/>
          <w:sz w:val="24"/>
          <w:szCs w:val="24"/>
          <w:highlight w:val="none"/>
        </w:rPr>
        <w:t>等相关部门的报批程序，并按照通过报批的方案进行全过程监测等所需的所有工作内容，全过程监测内容如下（包括但不限于）：</w:t>
      </w:r>
    </w:p>
    <w:p>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自动化监测：</w:t>
      </w:r>
      <w:r>
        <w:rPr>
          <w:rFonts w:hint="eastAsia" w:ascii="宋体" w:hAnsi="宋体" w:eastAsia="宋体" w:cs="宋体"/>
          <w:b/>
          <w:bCs/>
          <w:color w:val="auto"/>
          <w:kern w:val="0"/>
          <w:sz w:val="24"/>
          <w:szCs w:val="24"/>
          <w:highlight w:val="none"/>
          <w:lang w:eastAsia="zh-CN"/>
        </w:rPr>
        <w:t>铁塔倾斜自动化监测、铁塔基础</w:t>
      </w:r>
      <w:r>
        <w:rPr>
          <w:rFonts w:hint="eastAsia" w:ascii="宋体" w:hAnsi="宋体" w:eastAsia="宋体" w:cs="宋体"/>
          <w:b/>
          <w:bCs/>
          <w:color w:val="auto"/>
          <w:kern w:val="0"/>
          <w:sz w:val="24"/>
          <w:szCs w:val="24"/>
          <w:highlight w:val="none"/>
        </w:rPr>
        <w:t>沉降自动化监测</w:t>
      </w:r>
      <w:r>
        <w:rPr>
          <w:rFonts w:hint="eastAsia" w:ascii="宋体" w:hAnsi="宋体" w:eastAsia="宋体" w:cs="宋体"/>
          <w:b/>
          <w:bCs/>
          <w:color w:val="auto"/>
          <w:kern w:val="0"/>
          <w:sz w:val="24"/>
          <w:szCs w:val="24"/>
          <w:highlight w:val="none"/>
          <w:lang w:eastAsia="zh-CN"/>
        </w:rPr>
        <w:t>、基础</w:t>
      </w:r>
      <w:r>
        <w:rPr>
          <w:rFonts w:hint="eastAsia" w:ascii="宋体" w:hAnsi="宋体" w:eastAsia="宋体" w:cs="宋体"/>
          <w:b/>
          <w:bCs/>
          <w:color w:val="auto"/>
          <w:kern w:val="0"/>
          <w:sz w:val="24"/>
          <w:szCs w:val="24"/>
          <w:highlight w:val="none"/>
        </w:rPr>
        <w:t>差异沉降自动化监测</w:t>
      </w:r>
      <w:r>
        <w:rPr>
          <w:rFonts w:hint="eastAsia" w:ascii="宋体" w:hAnsi="宋体" w:eastAsia="宋体" w:cs="宋体"/>
          <w:b/>
          <w:bCs/>
          <w:color w:val="auto"/>
          <w:kern w:val="0"/>
          <w:sz w:val="24"/>
          <w:szCs w:val="24"/>
          <w:highlight w:val="none"/>
          <w:lang w:eastAsia="zh-CN"/>
        </w:rPr>
        <w:t>、深层土体水平位移自动化监测、地下水位监测</w:t>
      </w:r>
      <w:r>
        <w:rPr>
          <w:rFonts w:hint="eastAsia" w:ascii="宋体" w:hAnsi="宋体" w:eastAsia="宋体" w:cs="宋体"/>
          <w:b/>
          <w:bCs/>
          <w:color w:val="auto"/>
          <w:kern w:val="0"/>
          <w:sz w:val="24"/>
          <w:szCs w:val="24"/>
          <w:highlight w:val="none"/>
          <w:lang w:val="en-US" w:eastAsia="zh-CN"/>
        </w:rPr>
        <w:t>。</w:t>
      </w:r>
    </w:p>
    <w:p>
      <w:pPr>
        <w:widowControl/>
        <w:numPr>
          <w:ilvl w:val="0"/>
          <w:numId w:val="0"/>
        </w:num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人工复核：基础</w:t>
      </w:r>
      <w:r>
        <w:rPr>
          <w:rFonts w:hint="eastAsia" w:ascii="宋体" w:hAnsi="宋体" w:eastAsia="宋体" w:cs="宋体"/>
          <w:color w:val="auto"/>
          <w:kern w:val="0"/>
          <w:sz w:val="24"/>
          <w:szCs w:val="24"/>
          <w:highlight w:val="none"/>
        </w:rPr>
        <w:t>沉降人工复核</w:t>
      </w:r>
      <w:r>
        <w:rPr>
          <w:rFonts w:hint="eastAsia" w:ascii="宋体" w:hAnsi="宋体" w:eastAsia="宋体" w:cs="宋体"/>
          <w:color w:val="auto"/>
          <w:kern w:val="0"/>
          <w:sz w:val="24"/>
          <w:szCs w:val="24"/>
          <w:highlight w:val="none"/>
          <w:lang w:eastAsia="zh-CN"/>
        </w:rPr>
        <w:t>、基础水平位移人工复核、</w:t>
      </w:r>
      <w:r>
        <w:rPr>
          <w:rFonts w:hint="eastAsia" w:ascii="宋体" w:hAnsi="宋体" w:eastAsia="宋体" w:cs="宋体"/>
          <w:color w:val="auto"/>
          <w:kern w:val="0"/>
          <w:sz w:val="24"/>
          <w:szCs w:val="24"/>
          <w:highlight w:val="none"/>
        </w:rPr>
        <w:t>基坑及</w:t>
      </w:r>
      <w:r>
        <w:rPr>
          <w:rFonts w:hint="eastAsia" w:ascii="宋体" w:hAnsi="宋体" w:eastAsia="宋体" w:cs="宋体"/>
          <w:color w:val="auto"/>
          <w:kern w:val="0"/>
          <w:sz w:val="24"/>
          <w:szCs w:val="24"/>
          <w:highlight w:val="none"/>
          <w:lang w:eastAsia="zh-CN"/>
        </w:rPr>
        <w:t>铁塔</w:t>
      </w:r>
      <w:r>
        <w:rPr>
          <w:rFonts w:hint="eastAsia" w:ascii="宋体" w:hAnsi="宋体" w:eastAsia="宋体" w:cs="宋体"/>
          <w:color w:val="auto"/>
          <w:kern w:val="0"/>
          <w:sz w:val="24"/>
          <w:szCs w:val="24"/>
          <w:highlight w:val="none"/>
        </w:rPr>
        <w:t>的日常巡查。</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）监测方法</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主要采用自动</w:t>
      </w:r>
      <w:r>
        <w:rPr>
          <w:rFonts w:hint="eastAsia" w:ascii="宋体" w:hAnsi="宋体" w:eastAsia="宋体" w:cs="宋体"/>
          <w:color w:val="auto"/>
          <w:kern w:val="0"/>
          <w:sz w:val="24"/>
          <w:szCs w:val="24"/>
          <w:highlight w:val="none"/>
          <w:lang w:eastAsia="zh-CN"/>
        </w:rPr>
        <w:t>化</w:t>
      </w:r>
      <w:r>
        <w:rPr>
          <w:rFonts w:hint="eastAsia" w:ascii="宋体" w:hAnsi="宋体" w:eastAsia="宋体" w:cs="宋体"/>
          <w:color w:val="auto"/>
          <w:kern w:val="0"/>
          <w:sz w:val="24"/>
          <w:szCs w:val="24"/>
          <w:highlight w:val="none"/>
        </w:rPr>
        <w:t>监测，</w:t>
      </w:r>
      <w:r>
        <w:rPr>
          <w:rFonts w:hint="eastAsia" w:ascii="宋体" w:hAnsi="宋体" w:eastAsia="宋体" w:cs="宋体"/>
          <w:color w:val="auto"/>
          <w:kern w:val="0"/>
          <w:sz w:val="24"/>
          <w:szCs w:val="24"/>
          <w:highlight w:val="none"/>
          <w:lang w:eastAsia="zh-CN"/>
        </w:rPr>
        <w:t>辅以</w:t>
      </w:r>
      <w:r>
        <w:rPr>
          <w:rFonts w:hint="eastAsia" w:ascii="宋体" w:hAnsi="宋体" w:eastAsia="宋体" w:cs="宋体"/>
          <w:color w:val="auto"/>
          <w:kern w:val="0"/>
          <w:sz w:val="24"/>
          <w:szCs w:val="24"/>
          <w:highlight w:val="none"/>
        </w:rPr>
        <w:t>人工</w:t>
      </w:r>
      <w:r>
        <w:rPr>
          <w:rFonts w:hint="eastAsia" w:ascii="宋体" w:hAnsi="宋体" w:eastAsia="宋体" w:cs="宋体"/>
          <w:color w:val="auto"/>
          <w:kern w:val="0"/>
          <w:sz w:val="24"/>
          <w:szCs w:val="24"/>
          <w:highlight w:val="none"/>
          <w:lang w:eastAsia="zh-CN"/>
        </w:rPr>
        <w:t>复核</w:t>
      </w:r>
      <w:r>
        <w:rPr>
          <w:rFonts w:hint="eastAsia" w:ascii="宋体" w:hAnsi="宋体" w:eastAsia="宋体" w:cs="宋体"/>
          <w:color w:val="auto"/>
          <w:kern w:val="0"/>
          <w:sz w:val="24"/>
          <w:szCs w:val="24"/>
          <w:highlight w:val="none"/>
        </w:rPr>
        <w:t>。</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w:t>
      </w:r>
      <w:r>
        <w:rPr>
          <w:rFonts w:hint="eastAsia" w:ascii="宋体" w:hAnsi="宋体" w:eastAsia="宋体" w:cs="宋体"/>
          <w:b/>
          <w:color w:val="auto"/>
          <w:kern w:val="0"/>
          <w:sz w:val="24"/>
          <w:szCs w:val="24"/>
          <w:highlight w:val="none"/>
        </w:rPr>
        <w:t>监测项目</w:t>
      </w:r>
    </w:p>
    <w:p>
      <w:pPr>
        <w:widowControl/>
        <w:shd w:val="clear" w:color="auto" w:fill="FFFFFF"/>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w:t>
      </w:r>
      <w:r>
        <w:rPr>
          <w:rFonts w:hint="eastAsia" w:ascii="宋体" w:hAnsi="宋体" w:eastAsia="宋体" w:cs="宋体"/>
          <w:bCs/>
          <w:color w:val="auto"/>
          <w:kern w:val="0"/>
          <w:sz w:val="24"/>
          <w:szCs w:val="24"/>
          <w:highlight w:val="none"/>
          <w:lang w:eastAsia="zh-CN"/>
        </w:rPr>
        <w:t>第三方验算评估报告结合运维单位要求</w:t>
      </w:r>
      <w:r>
        <w:rPr>
          <w:rFonts w:hint="eastAsia" w:ascii="宋体" w:hAnsi="宋体" w:eastAsia="宋体" w:cs="宋体"/>
          <w:bCs/>
          <w:color w:val="auto"/>
          <w:kern w:val="0"/>
          <w:sz w:val="24"/>
          <w:szCs w:val="24"/>
          <w:highlight w:val="none"/>
        </w:rPr>
        <w:t>确定外部作业影响等级，确定监测项目为</w:t>
      </w:r>
      <w:r>
        <w:rPr>
          <w:rFonts w:hint="eastAsia" w:ascii="宋体" w:hAnsi="宋体" w:eastAsia="宋体" w:cs="宋体"/>
          <w:bCs/>
          <w:color w:val="auto"/>
          <w:kern w:val="0"/>
          <w:sz w:val="24"/>
          <w:szCs w:val="24"/>
          <w:highlight w:val="none"/>
          <w:lang w:eastAsia="zh-CN"/>
        </w:rPr>
        <w:t>铁塔倾斜、基础</w:t>
      </w:r>
      <w:r>
        <w:rPr>
          <w:rFonts w:hint="eastAsia" w:ascii="宋体" w:hAnsi="宋体" w:eastAsia="宋体" w:cs="宋体"/>
          <w:bCs/>
          <w:color w:val="auto"/>
          <w:kern w:val="0"/>
          <w:sz w:val="24"/>
          <w:szCs w:val="24"/>
          <w:highlight w:val="none"/>
        </w:rPr>
        <w:t>竖向位移、</w:t>
      </w:r>
      <w:r>
        <w:rPr>
          <w:rFonts w:hint="eastAsia" w:ascii="宋体" w:hAnsi="宋体" w:eastAsia="宋体" w:cs="宋体"/>
          <w:bCs/>
          <w:color w:val="auto"/>
          <w:kern w:val="0"/>
          <w:sz w:val="24"/>
          <w:szCs w:val="24"/>
          <w:highlight w:val="none"/>
          <w:lang w:eastAsia="zh-CN"/>
        </w:rPr>
        <w:t>基础</w:t>
      </w:r>
      <w:r>
        <w:rPr>
          <w:rFonts w:hint="eastAsia" w:ascii="宋体" w:hAnsi="宋体" w:eastAsia="宋体" w:cs="宋体"/>
          <w:bCs/>
          <w:color w:val="auto"/>
          <w:kern w:val="0"/>
          <w:sz w:val="24"/>
          <w:szCs w:val="24"/>
          <w:highlight w:val="none"/>
        </w:rPr>
        <w:t>差异沉降、</w:t>
      </w:r>
      <w:r>
        <w:rPr>
          <w:rFonts w:hint="eastAsia" w:ascii="宋体" w:hAnsi="宋体" w:eastAsia="宋体" w:cs="宋体"/>
          <w:bCs/>
          <w:color w:val="auto"/>
          <w:kern w:val="0"/>
          <w:sz w:val="24"/>
          <w:szCs w:val="24"/>
          <w:highlight w:val="none"/>
          <w:lang w:eastAsia="zh-CN"/>
        </w:rPr>
        <w:t>深层土体</w:t>
      </w:r>
      <w:r>
        <w:rPr>
          <w:rFonts w:hint="eastAsia" w:ascii="宋体" w:hAnsi="宋体" w:eastAsia="宋体" w:cs="宋体"/>
          <w:bCs/>
          <w:color w:val="auto"/>
          <w:kern w:val="0"/>
          <w:sz w:val="24"/>
          <w:szCs w:val="24"/>
          <w:highlight w:val="none"/>
        </w:rPr>
        <w:t>水平位移、</w:t>
      </w:r>
      <w:r>
        <w:rPr>
          <w:rFonts w:hint="eastAsia" w:ascii="宋体" w:hAnsi="宋体" w:eastAsia="宋体" w:cs="宋体"/>
          <w:bCs/>
          <w:color w:val="auto"/>
          <w:kern w:val="0"/>
          <w:sz w:val="24"/>
          <w:szCs w:val="24"/>
          <w:highlight w:val="none"/>
          <w:lang w:eastAsia="zh-CN"/>
        </w:rPr>
        <w:t>地下水位监测</w:t>
      </w:r>
      <w:r>
        <w:rPr>
          <w:rFonts w:hint="eastAsia" w:ascii="宋体" w:hAnsi="宋体" w:eastAsia="宋体" w:cs="宋体"/>
          <w:bCs/>
          <w:color w:val="auto"/>
          <w:kern w:val="0"/>
          <w:sz w:val="24"/>
          <w:szCs w:val="24"/>
          <w:highlight w:val="none"/>
        </w:rPr>
        <w:t>，另外需对</w:t>
      </w:r>
      <w:r>
        <w:rPr>
          <w:rFonts w:hint="eastAsia" w:ascii="宋体" w:hAnsi="宋体" w:eastAsia="宋体" w:cs="宋体"/>
          <w:bCs/>
          <w:color w:val="auto"/>
          <w:kern w:val="0"/>
          <w:sz w:val="24"/>
          <w:szCs w:val="24"/>
          <w:highlight w:val="none"/>
          <w:lang w:eastAsia="zh-CN"/>
        </w:rPr>
        <w:t>周边基坑施工及铁塔状态</w:t>
      </w:r>
      <w:r>
        <w:rPr>
          <w:rFonts w:hint="eastAsia" w:ascii="宋体" w:hAnsi="宋体" w:eastAsia="宋体" w:cs="宋体"/>
          <w:bCs/>
          <w:color w:val="auto"/>
          <w:kern w:val="0"/>
          <w:sz w:val="24"/>
          <w:szCs w:val="24"/>
          <w:highlight w:val="none"/>
        </w:rPr>
        <w:t>等进行定期巡查。</w:t>
      </w:r>
    </w:p>
    <w:p>
      <w:pPr>
        <w:widowControl/>
        <w:shd w:val="clear" w:color="auto" w:fill="FFFFFF"/>
        <w:spacing w:line="360" w:lineRule="auto"/>
        <w:ind w:firstLine="482"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）监测点布置</w:t>
      </w:r>
    </w:p>
    <w:p>
      <w:pPr>
        <w:widowControl/>
        <w:shd w:val="clear" w:color="auto" w:fill="FFFFFF"/>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w:t>
      </w:r>
      <w:r>
        <w:rPr>
          <w:rFonts w:hint="eastAsia" w:ascii="宋体" w:hAnsi="宋体" w:eastAsia="宋体" w:cs="宋体"/>
          <w:bCs/>
          <w:color w:val="auto"/>
          <w:kern w:val="0"/>
          <w:sz w:val="24"/>
          <w:szCs w:val="24"/>
          <w:highlight w:val="none"/>
          <w:lang w:eastAsia="zh-CN"/>
        </w:rPr>
        <w:t>第三方验算报告明确的布点要求进行，参见附图</w:t>
      </w:r>
      <w:r>
        <w:rPr>
          <w:rFonts w:hint="eastAsia" w:ascii="宋体" w:hAnsi="宋体" w:eastAsia="宋体" w:cs="宋体"/>
          <w:bCs/>
          <w:color w:val="auto"/>
          <w:kern w:val="0"/>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highlight w:val="none"/>
        </w:rPr>
      </w:pPr>
      <w:r>
        <w:rPr>
          <w:rFonts w:hint="eastAsia" w:ascii="Times New Roman" w:hAnsi="Times New Roman" w:eastAsia="仿宋" w:cs="Times New Roman"/>
          <w:b/>
          <w:bCs/>
          <w:kern w:val="2"/>
          <w:sz w:val="24"/>
          <w:szCs w:val="21"/>
          <w:highlight w:val="none"/>
          <w:lang w:val="en-US" w:eastAsia="zh-CN" w:bidi="ar-SA"/>
        </w:rPr>
        <w:drawing>
          <wp:inline distT="0" distB="0" distL="114300" distR="114300">
            <wp:extent cx="5656580" cy="3865880"/>
            <wp:effectExtent l="0" t="0" r="12700" b="5080"/>
            <wp:docPr id="3" name="图片 3" descr="16623424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2342429002"/>
                    <pic:cNvPicPr>
                      <a:picLocks noChangeAspect="1"/>
                    </pic:cNvPicPr>
                  </pic:nvPicPr>
                  <pic:blipFill>
                    <a:blip r:embed="rId23"/>
                    <a:stretch>
                      <a:fillRect/>
                    </a:stretch>
                  </pic:blipFill>
                  <pic:spPr>
                    <a:xfrm>
                      <a:off x="0" y="0"/>
                      <a:ext cx="5656580" cy="3865880"/>
                    </a:xfrm>
                    <a:prstGeom prst="rect">
                      <a:avLst/>
                    </a:prstGeom>
                  </pic:spPr>
                </pic:pic>
              </a:graphicData>
            </a:graphic>
          </wp:inline>
        </w:drawing>
      </w:r>
    </w:p>
    <w:p>
      <w:pPr>
        <w:widowControl/>
        <w:shd w:val="clear" w:color="auto" w:fill="FFFFFF"/>
        <w:spacing w:line="360" w:lineRule="auto"/>
        <w:ind w:firstLine="482"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）监测频率</w:t>
      </w:r>
    </w:p>
    <w:p>
      <w:pPr>
        <w:widowControl/>
        <w:shd w:val="clear" w:color="auto" w:fill="FFFFFF"/>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监测频率应能系统反应监测对象所测项目的重要变化过程及其变化时刻。当监测数据接近安全控制指标值的预警值时，应提高监测频率；当发现</w:t>
      </w:r>
      <w:r>
        <w:rPr>
          <w:rFonts w:hint="eastAsia" w:ascii="宋体" w:hAnsi="宋体" w:eastAsia="宋体" w:cs="宋体"/>
          <w:bCs/>
          <w:color w:val="auto"/>
          <w:kern w:val="0"/>
          <w:sz w:val="24"/>
          <w:szCs w:val="24"/>
          <w:highlight w:val="none"/>
          <w:lang w:eastAsia="zh-CN"/>
        </w:rPr>
        <w:t>铁塔</w:t>
      </w:r>
      <w:r>
        <w:rPr>
          <w:rFonts w:hint="eastAsia" w:ascii="宋体" w:hAnsi="宋体" w:eastAsia="宋体" w:cs="宋体"/>
          <w:bCs/>
          <w:color w:val="auto"/>
          <w:kern w:val="0"/>
          <w:sz w:val="24"/>
          <w:szCs w:val="24"/>
          <w:highlight w:val="none"/>
        </w:rPr>
        <w:t>有异常情况或外部作业有危险事故征兆时，应采用不间断实时监测。</w:t>
      </w:r>
    </w:p>
    <w:p>
      <w:pPr>
        <w:widowControl/>
        <w:shd w:val="clear" w:color="auto" w:fill="FFFFFF"/>
        <w:spacing w:line="360" w:lineRule="auto"/>
        <w:ind w:firstLine="482"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color w:val="auto"/>
          <w:kern w:val="0"/>
          <w:sz w:val="24"/>
          <w:szCs w:val="24"/>
          <w:highlight w:val="none"/>
        </w:rPr>
        <w:t>）监测周期</w:t>
      </w:r>
    </w:p>
    <w:p>
      <w:pPr>
        <w:widowControl/>
        <w:shd w:val="clear" w:color="auto" w:fill="FFFFFF"/>
        <w:spacing w:line="360" w:lineRule="auto"/>
        <w:ind w:firstLine="482"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szCs w:val="32"/>
          <w:highlight w:val="none"/>
        </w:rPr>
        <w:t>合同签订之日起至</w:t>
      </w:r>
      <w:r>
        <w:rPr>
          <w:rFonts w:hint="eastAsia" w:ascii="宋体" w:hAnsi="宋体" w:eastAsia="宋体" w:cs="宋体"/>
          <w:b/>
          <w:color w:val="auto"/>
          <w:sz w:val="24"/>
          <w:szCs w:val="32"/>
          <w:highlight w:val="none"/>
          <w:lang w:eastAsia="zh-CN"/>
        </w:rPr>
        <w:t>监测任务结束</w:t>
      </w:r>
      <w:r>
        <w:rPr>
          <w:rFonts w:hint="eastAsia" w:ascii="宋体" w:hAnsi="宋体" w:eastAsia="宋体" w:cs="宋体"/>
          <w:bCs/>
          <w:color w:val="auto"/>
          <w:sz w:val="24"/>
          <w:szCs w:val="32"/>
          <w:highlight w:val="none"/>
        </w:rPr>
        <w:t>。</w:t>
      </w:r>
      <w:r>
        <w:rPr>
          <w:rFonts w:hint="eastAsia" w:ascii="宋体" w:hAnsi="宋体" w:eastAsia="宋体" w:cs="宋体"/>
          <w:bCs/>
          <w:color w:val="auto"/>
          <w:kern w:val="0"/>
          <w:sz w:val="24"/>
          <w:szCs w:val="24"/>
          <w:highlight w:val="none"/>
        </w:rPr>
        <w:t>从测定监测项目初始值开始，至外部影响作业完成且监测数据趋于稳定后结束。如项目分段施工，可根据施工安排分段监测受影响</w:t>
      </w:r>
      <w:r>
        <w:rPr>
          <w:rFonts w:hint="eastAsia" w:ascii="宋体" w:hAnsi="宋体" w:eastAsia="宋体" w:cs="宋体"/>
          <w:bCs/>
          <w:color w:val="auto"/>
          <w:kern w:val="0"/>
          <w:sz w:val="24"/>
          <w:szCs w:val="24"/>
          <w:highlight w:val="none"/>
          <w:lang w:eastAsia="zh-CN"/>
        </w:rPr>
        <w:t>铁塔</w:t>
      </w:r>
      <w:r>
        <w:rPr>
          <w:rFonts w:hint="eastAsia" w:ascii="宋体" w:hAnsi="宋体" w:eastAsia="宋体" w:cs="宋体"/>
          <w:bCs/>
          <w:color w:val="auto"/>
          <w:kern w:val="0"/>
          <w:sz w:val="24"/>
          <w:szCs w:val="24"/>
          <w:highlight w:val="none"/>
        </w:rPr>
        <w:t>。</w:t>
      </w:r>
    </w:p>
    <w:p>
      <w:pPr>
        <w:widowControl/>
        <w:shd w:val="clear" w:color="auto" w:fill="FFFFFF"/>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）监测目的</w:t>
      </w:r>
    </w:p>
    <w:p>
      <w:pPr>
        <w:tabs>
          <w:tab w:val="left" w:pos="1071"/>
        </w:tabs>
        <w:autoSpaceDN w:val="0"/>
        <w:adjustRightInd w:val="0"/>
        <w:spacing w:line="360" w:lineRule="auto"/>
        <w:ind w:firstLine="482" w:firstLineChars="200"/>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rPr>
        <w:t>1、</w:t>
      </w:r>
      <w:r>
        <w:rPr>
          <w:rFonts w:hint="eastAsia" w:ascii="宋体" w:hAnsi="宋体" w:eastAsia="宋体" w:cs="宋体"/>
          <w:snapToGrid w:val="0"/>
          <w:color w:val="auto"/>
          <w:sz w:val="24"/>
          <w:szCs w:val="24"/>
          <w:highlight w:val="none"/>
        </w:rPr>
        <w:t>采用自动化的监测手段，提供高效、高精度、实时的监控数据，实时掌握本工程基坑施工过程中对</w:t>
      </w:r>
      <w:r>
        <w:rPr>
          <w:rFonts w:hint="eastAsia" w:ascii="宋体" w:hAnsi="宋体" w:eastAsia="宋体" w:cs="宋体"/>
          <w:snapToGrid w:val="0"/>
          <w:color w:val="auto"/>
          <w:sz w:val="24"/>
          <w:szCs w:val="24"/>
          <w:highlight w:val="none"/>
          <w:lang w:eastAsia="zh-CN"/>
        </w:rPr>
        <w:t>铁塔</w:t>
      </w:r>
      <w:r>
        <w:rPr>
          <w:rFonts w:hint="eastAsia" w:ascii="宋体" w:hAnsi="宋体" w:eastAsia="宋体" w:cs="宋体"/>
          <w:snapToGrid w:val="0"/>
          <w:color w:val="auto"/>
          <w:sz w:val="24"/>
          <w:szCs w:val="24"/>
          <w:highlight w:val="none"/>
        </w:rPr>
        <w:t>的影响，确保</w:t>
      </w:r>
      <w:r>
        <w:rPr>
          <w:rFonts w:hint="eastAsia" w:ascii="宋体" w:hAnsi="宋体" w:eastAsia="宋体" w:cs="宋体"/>
          <w:snapToGrid w:val="0"/>
          <w:color w:val="auto"/>
          <w:sz w:val="24"/>
          <w:szCs w:val="24"/>
          <w:highlight w:val="none"/>
          <w:lang w:eastAsia="zh-CN"/>
        </w:rPr>
        <w:t>输电</w:t>
      </w:r>
      <w:r>
        <w:rPr>
          <w:rFonts w:hint="eastAsia" w:ascii="宋体" w:hAnsi="宋体" w:eastAsia="宋体" w:cs="宋体"/>
          <w:snapToGrid w:val="0"/>
          <w:color w:val="auto"/>
          <w:sz w:val="24"/>
          <w:szCs w:val="24"/>
          <w:highlight w:val="none"/>
        </w:rPr>
        <w:t>线路的安全可控；</w:t>
      </w:r>
    </w:p>
    <w:p>
      <w:pPr>
        <w:tabs>
          <w:tab w:val="left" w:pos="1071"/>
        </w:tabs>
        <w:autoSpaceDN w:val="0"/>
        <w:adjustRightInd w:val="0"/>
        <w:spacing w:line="360" w:lineRule="auto"/>
        <w:ind w:firstLine="482" w:firstLineChars="200"/>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rPr>
        <w:t>2、</w:t>
      </w:r>
      <w:r>
        <w:rPr>
          <w:rFonts w:hint="eastAsia" w:ascii="宋体" w:hAnsi="宋体" w:eastAsia="宋体" w:cs="宋体"/>
          <w:snapToGrid w:val="0"/>
          <w:color w:val="auto"/>
          <w:sz w:val="24"/>
          <w:szCs w:val="24"/>
          <w:highlight w:val="none"/>
        </w:rPr>
        <w:t>根据监测数据，反映</w:t>
      </w:r>
      <w:r>
        <w:rPr>
          <w:rFonts w:hint="eastAsia" w:ascii="宋体" w:hAnsi="宋体" w:eastAsia="宋体" w:cs="宋体"/>
          <w:snapToGrid w:val="0"/>
          <w:color w:val="auto"/>
          <w:sz w:val="24"/>
          <w:szCs w:val="24"/>
          <w:highlight w:val="none"/>
          <w:lang w:eastAsia="zh-CN"/>
        </w:rPr>
        <w:t>铁塔</w:t>
      </w:r>
      <w:r>
        <w:rPr>
          <w:rFonts w:hint="eastAsia" w:ascii="宋体" w:hAnsi="宋体" w:eastAsia="宋体" w:cs="宋体"/>
          <w:snapToGrid w:val="0"/>
          <w:color w:val="auto"/>
          <w:sz w:val="24"/>
          <w:szCs w:val="24"/>
          <w:highlight w:val="none"/>
        </w:rPr>
        <w:t>结构的变形过程和变形状态，为评价邻近施工活动对</w:t>
      </w:r>
      <w:r>
        <w:rPr>
          <w:rFonts w:hint="eastAsia" w:ascii="宋体" w:hAnsi="宋体" w:eastAsia="宋体" w:cs="宋体"/>
          <w:snapToGrid w:val="0"/>
          <w:color w:val="auto"/>
          <w:sz w:val="24"/>
          <w:szCs w:val="24"/>
          <w:highlight w:val="none"/>
          <w:lang w:eastAsia="zh-CN"/>
        </w:rPr>
        <w:t>铁塔</w:t>
      </w:r>
      <w:r>
        <w:rPr>
          <w:rFonts w:hint="eastAsia" w:ascii="宋体" w:hAnsi="宋体" w:eastAsia="宋体" w:cs="宋体"/>
          <w:snapToGrid w:val="0"/>
          <w:color w:val="auto"/>
          <w:sz w:val="24"/>
          <w:szCs w:val="24"/>
          <w:highlight w:val="none"/>
        </w:rPr>
        <w:t>结构的影响程度提供依据；</w:t>
      </w:r>
    </w:p>
    <w:p>
      <w:pPr>
        <w:tabs>
          <w:tab w:val="left" w:pos="1071"/>
        </w:tabs>
        <w:autoSpaceDN w:val="0"/>
        <w:adjustRightInd w:val="0"/>
        <w:spacing w:line="360" w:lineRule="auto"/>
        <w:ind w:firstLine="482" w:firstLineChars="200"/>
        <w:rPr>
          <w:rFonts w:hint="eastAsia" w:ascii="宋体" w:hAnsi="宋体" w:eastAsia="宋体" w:cs="宋体"/>
          <w:snapToGrid w:val="0"/>
          <w:color w:val="auto"/>
          <w:sz w:val="24"/>
          <w:szCs w:val="24"/>
          <w:highlight w:val="none"/>
        </w:rPr>
      </w:pPr>
      <w:r>
        <w:rPr>
          <w:rFonts w:hint="eastAsia" w:ascii="宋体" w:hAnsi="宋体" w:eastAsia="宋体" w:cs="宋体"/>
          <w:b/>
          <w:bCs/>
          <w:snapToGrid w:val="0"/>
          <w:color w:val="auto"/>
          <w:sz w:val="24"/>
          <w:szCs w:val="24"/>
          <w:highlight w:val="none"/>
        </w:rPr>
        <w:t>3、</w:t>
      </w:r>
      <w:r>
        <w:rPr>
          <w:rFonts w:hint="eastAsia" w:ascii="宋体" w:hAnsi="宋体" w:eastAsia="宋体" w:cs="宋体"/>
          <w:snapToGrid w:val="0"/>
          <w:color w:val="auto"/>
          <w:sz w:val="24"/>
          <w:szCs w:val="24"/>
          <w:highlight w:val="none"/>
        </w:rPr>
        <w:t>结合基坑施工监测数据与</w:t>
      </w:r>
      <w:r>
        <w:rPr>
          <w:rFonts w:hint="eastAsia" w:ascii="宋体" w:hAnsi="宋体" w:eastAsia="宋体" w:cs="宋体"/>
          <w:snapToGrid w:val="0"/>
          <w:color w:val="auto"/>
          <w:sz w:val="24"/>
          <w:szCs w:val="24"/>
          <w:highlight w:val="none"/>
          <w:lang w:eastAsia="zh-CN"/>
        </w:rPr>
        <w:t>铁塔</w:t>
      </w:r>
      <w:r>
        <w:rPr>
          <w:rFonts w:hint="eastAsia" w:ascii="宋体" w:hAnsi="宋体" w:eastAsia="宋体" w:cs="宋体"/>
          <w:snapToGrid w:val="0"/>
          <w:color w:val="auto"/>
          <w:sz w:val="24"/>
          <w:szCs w:val="24"/>
          <w:highlight w:val="none"/>
        </w:rPr>
        <w:t>自动化保护监测数据，对</w:t>
      </w:r>
      <w:r>
        <w:rPr>
          <w:rFonts w:hint="eastAsia" w:ascii="宋体" w:hAnsi="宋体" w:eastAsia="宋体" w:cs="宋体"/>
          <w:snapToGrid w:val="0"/>
          <w:color w:val="auto"/>
          <w:sz w:val="24"/>
          <w:szCs w:val="24"/>
          <w:highlight w:val="none"/>
          <w:lang w:eastAsia="zh-CN"/>
        </w:rPr>
        <w:t>铁塔</w:t>
      </w:r>
      <w:r>
        <w:rPr>
          <w:rFonts w:hint="eastAsia" w:ascii="宋体" w:hAnsi="宋体" w:eastAsia="宋体" w:cs="宋体"/>
          <w:snapToGrid w:val="0"/>
          <w:color w:val="auto"/>
          <w:sz w:val="24"/>
          <w:szCs w:val="24"/>
          <w:highlight w:val="none"/>
        </w:rPr>
        <w:t>保护区的变形给出预测分析，积累相关工程经验。</w:t>
      </w:r>
    </w:p>
    <w:p>
      <w:pPr>
        <w:widowControl/>
        <w:shd w:val="clear" w:color="auto" w:fill="FFFFFF"/>
        <w:spacing w:line="360" w:lineRule="auto"/>
        <w:ind w:firstLine="482"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color w:val="auto"/>
          <w:kern w:val="0"/>
          <w:sz w:val="24"/>
          <w:szCs w:val="24"/>
          <w:highlight w:val="none"/>
        </w:rPr>
        <w:t>）监测报警</w:t>
      </w:r>
    </w:p>
    <w:p>
      <w:pPr>
        <w:widowControl/>
        <w:shd w:val="clear" w:color="auto" w:fill="FFFFFF"/>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w:t>
      </w:r>
      <w:r>
        <w:rPr>
          <w:rFonts w:hint="eastAsia" w:ascii="宋体" w:hAnsi="宋体" w:eastAsia="宋体" w:cs="宋体"/>
          <w:bCs/>
          <w:color w:val="auto"/>
          <w:kern w:val="0"/>
          <w:sz w:val="24"/>
          <w:szCs w:val="24"/>
          <w:highlight w:val="none"/>
          <w:lang w:eastAsia="zh-CN"/>
        </w:rPr>
        <w:t>第三方验算报告及</w:t>
      </w:r>
      <w:r>
        <w:rPr>
          <w:rFonts w:hint="eastAsia" w:ascii="宋体" w:hAnsi="宋体" w:eastAsia="宋体" w:cs="宋体"/>
          <w:bCs/>
          <w:color w:val="auto"/>
          <w:kern w:val="0"/>
          <w:sz w:val="24"/>
          <w:szCs w:val="24"/>
          <w:highlight w:val="none"/>
        </w:rPr>
        <w:t>相关规范拟定报警值，最终以通过专家论证及</w:t>
      </w:r>
      <w:r>
        <w:rPr>
          <w:rFonts w:hint="eastAsia" w:ascii="宋体" w:hAnsi="宋体" w:eastAsia="宋体" w:cs="宋体"/>
          <w:bCs/>
          <w:color w:val="auto"/>
          <w:kern w:val="0"/>
          <w:sz w:val="24"/>
          <w:szCs w:val="24"/>
          <w:highlight w:val="none"/>
          <w:lang w:eastAsia="zh-CN"/>
        </w:rPr>
        <w:t>电力运维部门审</w:t>
      </w:r>
      <w:r>
        <w:rPr>
          <w:rFonts w:hint="eastAsia" w:ascii="宋体" w:hAnsi="宋体" w:eastAsia="宋体" w:cs="宋体"/>
          <w:bCs/>
          <w:color w:val="auto"/>
          <w:kern w:val="0"/>
          <w:sz w:val="24"/>
          <w:szCs w:val="24"/>
          <w:highlight w:val="none"/>
        </w:rPr>
        <w:t>查后的方案内容为准。</w:t>
      </w:r>
    </w:p>
    <w:p>
      <w:pPr>
        <w:widowControl/>
        <w:shd w:val="clear" w:color="auto" w:fill="FFFFFF"/>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中标人须编制</w:t>
      </w:r>
      <w:r>
        <w:rPr>
          <w:rFonts w:hint="eastAsia" w:ascii="宋体" w:hAnsi="宋体" w:eastAsia="宋体" w:cs="宋体"/>
          <w:color w:val="auto"/>
          <w:sz w:val="24"/>
          <w:szCs w:val="24"/>
          <w:highlight w:val="none"/>
          <w:lang w:eastAsia="zh-CN"/>
        </w:rPr>
        <w:t>铁塔</w:t>
      </w:r>
      <w:r>
        <w:rPr>
          <w:rFonts w:hint="eastAsia" w:ascii="宋体" w:hAnsi="宋体" w:eastAsia="宋体" w:cs="宋体"/>
          <w:color w:val="auto"/>
          <w:sz w:val="24"/>
          <w:szCs w:val="24"/>
          <w:highlight w:val="none"/>
        </w:rPr>
        <w:t>保护监测方案并通过</w:t>
      </w:r>
      <w:r>
        <w:rPr>
          <w:rFonts w:hint="eastAsia" w:ascii="宋体" w:hAnsi="宋体" w:eastAsia="宋体" w:cs="宋体"/>
          <w:color w:val="auto"/>
          <w:sz w:val="24"/>
          <w:szCs w:val="24"/>
          <w:highlight w:val="none"/>
          <w:lang w:eastAsia="zh-CN"/>
        </w:rPr>
        <w:t>电力</w:t>
      </w:r>
      <w:r>
        <w:rPr>
          <w:rFonts w:hint="eastAsia" w:ascii="宋体" w:hAnsi="宋体" w:eastAsia="宋体" w:cs="宋体"/>
          <w:color w:val="auto"/>
          <w:sz w:val="24"/>
          <w:szCs w:val="24"/>
          <w:highlight w:val="none"/>
        </w:rPr>
        <w:t>相关部门的审批，并按已通过审批的监测方案、监测工作计划及实施细则进行监测工作。任何设计单位、专家审查组、采购人、或</w:t>
      </w:r>
      <w:r>
        <w:rPr>
          <w:rFonts w:hint="eastAsia" w:ascii="宋体" w:hAnsi="宋体" w:eastAsia="宋体" w:cs="宋体"/>
          <w:color w:val="auto"/>
          <w:sz w:val="24"/>
          <w:szCs w:val="24"/>
          <w:highlight w:val="none"/>
          <w:lang w:eastAsia="zh-CN"/>
        </w:rPr>
        <w:t>电力</w:t>
      </w:r>
      <w:r>
        <w:rPr>
          <w:rFonts w:hint="eastAsia" w:ascii="宋体" w:hAnsi="宋体" w:eastAsia="宋体" w:cs="宋体"/>
          <w:color w:val="auto"/>
          <w:sz w:val="24"/>
          <w:szCs w:val="24"/>
          <w:highlight w:val="none"/>
        </w:rPr>
        <w:t>相关部门对中标人监测方案的修改或补充，视为对监测方案的完善。</w:t>
      </w:r>
    </w:p>
    <w:p>
      <w:pPr>
        <w:widowControl/>
        <w:shd w:val="clear" w:color="auto" w:fill="FFFFFF"/>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监测工作结束后，中标人需向采购人和</w:t>
      </w:r>
      <w:r>
        <w:rPr>
          <w:rFonts w:hint="eastAsia" w:ascii="宋体" w:hAnsi="宋体" w:eastAsia="宋体" w:cs="宋体"/>
          <w:color w:val="auto"/>
          <w:sz w:val="24"/>
          <w:szCs w:val="24"/>
          <w:highlight w:val="none"/>
          <w:lang w:eastAsia="zh-CN"/>
        </w:rPr>
        <w:t>电力</w:t>
      </w:r>
      <w:r>
        <w:rPr>
          <w:rFonts w:hint="eastAsia" w:ascii="宋体" w:hAnsi="宋体" w:eastAsia="宋体" w:cs="宋体"/>
          <w:color w:val="auto"/>
          <w:sz w:val="24"/>
          <w:szCs w:val="24"/>
          <w:highlight w:val="none"/>
        </w:rPr>
        <w:t>部门提交完整的项目监测成果资料。</w:t>
      </w:r>
    </w:p>
    <w:p>
      <w:pPr>
        <w:widowControl/>
        <w:shd w:val="clear" w:color="auto" w:fill="FFFFFF"/>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中标人监测结果的反馈必须及时准确。当监测结果达到警戒值时，必须立即向采购人和</w:t>
      </w:r>
      <w:r>
        <w:rPr>
          <w:rFonts w:hint="eastAsia" w:ascii="宋体" w:hAnsi="宋体" w:eastAsia="宋体" w:cs="宋体"/>
          <w:color w:val="auto"/>
          <w:sz w:val="24"/>
          <w:szCs w:val="24"/>
          <w:highlight w:val="none"/>
          <w:lang w:eastAsia="zh-CN"/>
        </w:rPr>
        <w:t>电力</w:t>
      </w:r>
      <w:r>
        <w:rPr>
          <w:rFonts w:hint="eastAsia" w:ascii="宋体" w:hAnsi="宋体" w:eastAsia="宋体" w:cs="宋体"/>
          <w:color w:val="auto"/>
          <w:sz w:val="24"/>
          <w:szCs w:val="24"/>
          <w:highlight w:val="none"/>
        </w:rPr>
        <w:t>相关部门进行口头报告，并在24小时内将书面报告递交到采购人和</w:t>
      </w:r>
      <w:r>
        <w:rPr>
          <w:rFonts w:hint="eastAsia" w:ascii="宋体" w:hAnsi="宋体" w:eastAsia="宋体" w:cs="宋体"/>
          <w:color w:val="auto"/>
          <w:sz w:val="24"/>
          <w:szCs w:val="24"/>
          <w:highlight w:val="none"/>
          <w:lang w:eastAsia="zh-CN"/>
        </w:rPr>
        <w:t>电力</w:t>
      </w:r>
      <w:r>
        <w:rPr>
          <w:rFonts w:hint="eastAsia" w:ascii="宋体" w:hAnsi="宋体" w:eastAsia="宋体" w:cs="宋体"/>
          <w:color w:val="auto"/>
          <w:sz w:val="24"/>
          <w:szCs w:val="24"/>
          <w:highlight w:val="none"/>
        </w:rPr>
        <w:t>相关部门。若需要召开专题会议，由中标人负责牵头，相应会务费用（若有）包含在投标报价中。</w:t>
      </w:r>
    </w:p>
    <w:p>
      <w:pPr>
        <w:pStyle w:val="24"/>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color w:val="auto"/>
          <w:sz w:val="24"/>
          <w:szCs w:val="24"/>
          <w:highlight w:val="none"/>
        </w:rPr>
        <w:t>中标人必须确保</w:t>
      </w:r>
      <w:r>
        <w:rPr>
          <w:rFonts w:hint="eastAsia" w:ascii="宋体" w:hAnsi="宋体" w:eastAsia="宋体" w:cs="宋体"/>
          <w:color w:val="auto"/>
          <w:sz w:val="24"/>
          <w:szCs w:val="24"/>
          <w:highlight w:val="none"/>
          <w:lang w:eastAsia="zh-CN"/>
        </w:rPr>
        <w:t>下沙开发区电力隧道一期二阶段铁塔保护监测服务项目</w:t>
      </w:r>
      <w:r>
        <w:rPr>
          <w:rFonts w:hint="eastAsia" w:ascii="宋体" w:hAnsi="宋体" w:eastAsia="宋体" w:cs="宋体"/>
          <w:color w:val="auto"/>
          <w:sz w:val="24"/>
          <w:szCs w:val="24"/>
          <w:highlight w:val="none"/>
        </w:rPr>
        <w:t>工作配合项目施工进度计划顺利开展，若因中标人的硬件设施、技术及人员力量、进场作业前期准备工作等原因导致不能顺利开展</w:t>
      </w:r>
      <w:r>
        <w:rPr>
          <w:rFonts w:hint="eastAsia" w:ascii="宋体" w:hAnsi="宋体" w:eastAsia="宋体" w:cs="宋体"/>
          <w:color w:val="auto"/>
          <w:sz w:val="24"/>
          <w:szCs w:val="24"/>
          <w:highlight w:val="none"/>
          <w:lang w:eastAsia="zh-CN"/>
        </w:rPr>
        <w:t>电力</w:t>
      </w:r>
      <w:r>
        <w:rPr>
          <w:rFonts w:hint="eastAsia" w:ascii="宋体" w:hAnsi="宋体" w:eastAsia="宋体" w:cs="宋体"/>
          <w:color w:val="auto"/>
          <w:sz w:val="24"/>
          <w:szCs w:val="24"/>
          <w:highlight w:val="none"/>
        </w:rPr>
        <w:t>保护监测工作，影响到项目的施工进度，采购人有权单方面终止合同，由此产生的所有损失由中标人承担。</w:t>
      </w:r>
    </w:p>
    <w:p>
      <w:pPr>
        <w:pStyle w:val="24"/>
        <w:ind w:firstLine="482" w:firstLineChars="200"/>
        <w:rPr>
          <w:rFonts w:hint="eastAsia" w:ascii="宋体" w:hAnsi="宋体" w:eastAsia="宋体" w:cs="宋体"/>
          <w:b/>
          <w:snapToGrid/>
          <w:color w:val="auto"/>
          <w:kern w:val="0"/>
          <w:szCs w:val="24"/>
          <w:highlight w:val="none"/>
          <w:lang w:val="en-US" w:eastAsia="zh-CN"/>
        </w:rPr>
      </w:pPr>
      <w:r>
        <w:rPr>
          <w:rFonts w:hint="eastAsia" w:ascii="宋体" w:hAnsi="宋体" w:eastAsia="宋体" w:cs="宋体"/>
          <w:b/>
          <w:snapToGrid/>
          <w:color w:val="auto"/>
          <w:kern w:val="0"/>
          <w:szCs w:val="24"/>
          <w:highlight w:val="none"/>
          <w:lang w:val="en-US" w:eastAsia="zh-CN"/>
        </w:rPr>
        <w:t>（</w:t>
      </w:r>
      <w:r>
        <w:rPr>
          <w:rFonts w:hint="eastAsia" w:cs="宋体"/>
          <w:b/>
          <w:snapToGrid/>
          <w:color w:val="auto"/>
          <w:kern w:val="0"/>
          <w:szCs w:val="24"/>
          <w:highlight w:val="none"/>
          <w:lang w:val="en-US" w:eastAsia="zh-CN"/>
        </w:rPr>
        <w:t>9</w:t>
      </w:r>
      <w:r>
        <w:rPr>
          <w:rFonts w:hint="eastAsia" w:ascii="宋体" w:hAnsi="宋体" w:eastAsia="宋体" w:cs="宋体"/>
          <w:b/>
          <w:snapToGrid/>
          <w:color w:val="auto"/>
          <w:kern w:val="0"/>
          <w:szCs w:val="24"/>
          <w:highlight w:val="none"/>
          <w:lang w:val="en-US" w:eastAsia="zh-CN"/>
        </w:rPr>
        <w:t>）监测清单</w:t>
      </w:r>
    </w:p>
    <w:tbl>
      <w:tblPr>
        <w:tblStyle w:val="64"/>
        <w:tblpPr w:leftFromText="180" w:rightFromText="180" w:vertAnchor="text" w:horzAnchor="page" w:tblpX="1395" w:tblpY="557"/>
        <w:tblOverlap w:val="never"/>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20"/>
        <w:gridCol w:w="1005"/>
        <w:gridCol w:w="1110"/>
        <w:gridCol w:w="1215"/>
        <w:gridCol w:w="1170"/>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监测项目</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21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117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250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一</w:t>
            </w:r>
          </w:p>
        </w:tc>
        <w:tc>
          <w:tcPr>
            <w:tcW w:w="6420" w:type="dxa"/>
            <w:gridSpan w:val="5"/>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铁塔专项保护监测（明挖段影响）</w:t>
            </w:r>
          </w:p>
        </w:tc>
        <w:tc>
          <w:tcPr>
            <w:tcW w:w="2507" w:type="dxa"/>
            <w:vMerge w:val="restart"/>
          </w:tcPr>
          <w:p>
            <w:pPr>
              <w:bidi w:val="0"/>
              <w:rPr>
                <w:rFonts w:hint="eastAsia" w:ascii="宋体" w:hAnsi="宋体" w:eastAsia="宋体" w:cs="宋体"/>
                <w:sz w:val="21"/>
                <w:szCs w:val="21"/>
                <w:highlight w:val="none"/>
                <w:lang w:val="en-US" w:eastAsia="zh-CN"/>
              </w:rPr>
            </w:pPr>
          </w:p>
          <w:p>
            <w:pPr>
              <w:bidi w:val="0"/>
              <w:jc w:val="left"/>
              <w:rPr>
                <w:rFonts w:hint="eastAsia" w:ascii="宋体" w:hAnsi="宋体" w:eastAsia="宋体" w:cs="宋体"/>
                <w:sz w:val="21"/>
                <w:szCs w:val="21"/>
                <w:highlight w:val="none"/>
                <w:lang w:val="en-US" w:eastAsia="zh-CN"/>
              </w:rPr>
            </w:pPr>
          </w:p>
          <w:p>
            <w:pPr>
              <w:bidi w:val="0"/>
              <w:jc w:val="left"/>
              <w:rPr>
                <w:rFonts w:hint="eastAsia" w:ascii="宋体" w:hAnsi="宋体" w:eastAsia="宋体" w:cs="宋体"/>
                <w:sz w:val="21"/>
                <w:szCs w:val="21"/>
                <w:highlight w:val="none"/>
                <w:lang w:val="en-US" w:eastAsia="zh-CN"/>
              </w:rPr>
            </w:pPr>
          </w:p>
          <w:p>
            <w:pPr>
              <w:bidi w:val="0"/>
              <w:jc w:val="left"/>
              <w:rPr>
                <w:rFonts w:hint="eastAsia" w:ascii="宋体" w:hAnsi="宋体" w:eastAsia="宋体" w:cs="宋体"/>
                <w:sz w:val="21"/>
                <w:szCs w:val="21"/>
                <w:highlight w:val="none"/>
                <w:lang w:val="en-US" w:eastAsia="zh-CN"/>
              </w:rPr>
            </w:pPr>
          </w:p>
          <w:p>
            <w:pPr>
              <w:bidi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司月4407线/司牙4408线23#、29#铁塔、乔月4409线/乔牙4410线23#铁塔、司德4411线/乔塘4412线23#铁塔，共4座铁塔，监测时间按3个月考虑。详见技术要求。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铁塔基础沉降监测</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16</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铁塔基础水平位移</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16</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地下水位监测</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8</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孔·次</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深层土体位移</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232</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米·次</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5</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铁塔倾斜度观测点</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8</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二</w:t>
            </w:r>
          </w:p>
        </w:tc>
        <w:tc>
          <w:tcPr>
            <w:tcW w:w="6420" w:type="dxa"/>
            <w:gridSpan w:val="5"/>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铁塔专项保护监测（顶管段影响）</w:t>
            </w:r>
          </w:p>
        </w:tc>
        <w:tc>
          <w:tcPr>
            <w:tcW w:w="2507" w:type="dxa"/>
            <w:vMerge w:val="restart"/>
          </w:tcPr>
          <w:p>
            <w:pPr>
              <w:bidi w:val="0"/>
              <w:rPr>
                <w:rFonts w:hint="eastAsia" w:ascii="宋体" w:hAnsi="宋体" w:eastAsia="宋体" w:cs="宋体"/>
                <w:sz w:val="21"/>
                <w:szCs w:val="21"/>
                <w:highlight w:val="none"/>
                <w:lang w:val="en-US" w:eastAsia="zh-CN"/>
              </w:rPr>
            </w:pPr>
          </w:p>
          <w:p>
            <w:pPr>
              <w:bidi w:val="0"/>
              <w:jc w:val="both"/>
              <w:rPr>
                <w:rFonts w:hint="eastAsia" w:ascii="宋体" w:hAnsi="宋体" w:eastAsia="宋体" w:cs="宋体"/>
                <w:sz w:val="21"/>
                <w:szCs w:val="21"/>
                <w:highlight w:val="none"/>
                <w:lang w:val="en-US" w:eastAsia="zh-CN"/>
              </w:rPr>
            </w:pPr>
          </w:p>
          <w:p>
            <w:pPr>
              <w:bidi w:val="0"/>
              <w:jc w:val="both"/>
              <w:rPr>
                <w:rFonts w:hint="eastAsia" w:ascii="宋体" w:hAnsi="宋体" w:eastAsia="宋体" w:cs="宋体"/>
                <w:sz w:val="21"/>
                <w:szCs w:val="21"/>
                <w:highlight w:val="none"/>
                <w:lang w:val="en-US" w:eastAsia="zh-CN"/>
              </w:rPr>
            </w:pPr>
          </w:p>
          <w:p>
            <w:pPr>
              <w:bidi w:val="0"/>
              <w:jc w:val="both"/>
              <w:rPr>
                <w:rFonts w:hint="eastAsia" w:ascii="宋体" w:hAnsi="宋体" w:eastAsia="宋体" w:cs="宋体"/>
                <w:sz w:val="21"/>
                <w:szCs w:val="21"/>
                <w:highlight w:val="none"/>
                <w:lang w:val="en-US" w:eastAsia="zh-CN"/>
              </w:rPr>
            </w:pPr>
          </w:p>
          <w:p>
            <w:pPr>
              <w:bidi w:val="0"/>
              <w:jc w:val="both"/>
              <w:rPr>
                <w:rFonts w:hint="eastAsia" w:ascii="宋体" w:hAnsi="宋体" w:eastAsia="宋体" w:cs="宋体"/>
                <w:sz w:val="21"/>
                <w:szCs w:val="21"/>
                <w:highlight w:val="none"/>
                <w:lang w:val="en-US" w:eastAsia="zh-CN"/>
              </w:rPr>
            </w:pPr>
          </w:p>
          <w:p>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司德4411线/乔塘4412线31#终端塔，监测时间按4个月考虑。详见技术要求。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铁塔基础沉降监测</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铁塔基础水平位移</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地下水位监测</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孔·次</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深层土体位移</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40</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米·次</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5</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铁塔倾斜度观测点</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bl>
    <w:p>
      <w:pPr>
        <w:keepNext w:val="0"/>
        <w:keepLines w:val="0"/>
        <w:pageBreakBefore w:val="0"/>
        <w:widowControl w:val="0"/>
        <w:kinsoku/>
        <w:wordWrap/>
        <w:overflowPunct/>
        <w:topLinePunct w:val="0"/>
        <w:autoSpaceDE/>
        <w:autoSpaceDN/>
        <w:bidi w:val="0"/>
        <w:adjustRightInd w:val="0"/>
        <w:snapToGrid/>
        <w:spacing w:before="313" w:beforeLines="10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b/>
          <w:bCs/>
          <w:color w:val="auto"/>
          <w:sz w:val="24"/>
          <w:szCs w:val="24"/>
          <w:highlight w:val="none"/>
        </w:rPr>
        <w:t>工程综合说明</w:t>
      </w:r>
    </w:p>
    <w:p>
      <w:pPr>
        <w:pStyle w:val="592"/>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工程概况</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eastAsia="zh-CN"/>
        </w:rPr>
        <w:t>项目</w:t>
      </w:r>
      <w:r>
        <w:rPr>
          <w:rFonts w:hint="eastAsia" w:ascii="宋体" w:hAnsi="宋体" w:eastAsia="宋体" w:cs="宋体"/>
          <w:b/>
          <w:color w:val="auto"/>
          <w:sz w:val="24"/>
          <w:highlight w:val="none"/>
        </w:rPr>
        <w:t>名称：</w:t>
      </w:r>
      <w:r>
        <w:rPr>
          <w:rFonts w:hint="eastAsia" w:ascii="宋体" w:hAnsi="宋体" w:cs="宋体"/>
          <w:b w:val="0"/>
          <w:bCs w:val="0"/>
          <w:color w:val="auto"/>
          <w:kern w:val="0"/>
          <w:sz w:val="24"/>
          <w:szCs w:val="24"/>
          <w:highlight w:val="none"/>
          <w:lang w:val="en-US" w:eastAsia="zh-CN" w:bidi="ar"/>
        </w:rPr>
        <w:t>开发区电力隧道工程（一期）二阶段电力隧道涉高压铁塔专项监测</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 xml:space="preserve">工程地点及周围环境 </w:t>
      </w:r>
    </w:p>
    <w:p>
      <w:pPr>
        <w:keepNext w:val="0"/>
        <w:keepLines w:val="0"/>
        <w:pageBreakBefore w:val="0"/>
        <w:widowControl/>
        <w:suppressLineNumbers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开发区电力隧道一期（二阶段）位于杭州市钱塘区，其中司牙司月线29#铁塔及新建乔塘司德31#终端铁塔位于海达北路至银沙路之间德胜高架桥南侧绿化带；司牙司月线23#铁塔司德乔塘线23#铁塔、乔月乔牙线23#铁塔位于文渊北路与新建桥交叉口，杭州医药港小镇三期东侧。 </w:t>
      </w:r>
    </w:p>
    <w:p>
      <w:pPr>
        <w:pStyle w:val="592"/>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bCs w:val="0"/>
          <w:color w:val="auto"/>
          <w:kern w:val="2"/>
          <w:sz w:val="24"/>
          <w:szCs w:val="24"/>
          <w:highlight w:val="none"/>
          <w:lang w:val="en-US" w:eastAsia="zh-CN" w:bidi="ar-SA"/>
        </w:rPr>
        <w:t xml:space="preserve">工程规模内容 </w:t>
      </w:r>
    </w:p>
    <w:p>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本项目由</w:t>
      </w:r>
      <w:r>
        <w:rPr>
          <w:rFonts w:hint="eastAsia" w:ascii="宋体" w:hAnsi="宋体" w:cs="宋体"/>
          <w:b w:val="0"/>
          <w:bCs w:val="0"/>
          <w:color w:val="auto"/>
          <w:kern w:val="0"/>
          <w:sz w:val="24"/>
          <w:szCs w:val="24"/>
          <w:highlight w:val="none"/>
          <w:lang w:val="en-US" w:eastAsia="zh-CN" w:bidi="ar"/>
        </w:rPr>
        <w:t>杭州市钱塘区重大交通项目建设办公室</w:t>
      </w:r>
      <w:r>
        <w:rPr>
          <w:rFonts w:hint="eastAsia" w:ascii="宋体" w:hAnsi="宋体" w:eastAsia="宋体" w:cs="宋体"/>
          <w:b w:val="0"/>
          <w:bCs w:val="0"/>
          <w:color w:val="auto"/>
          <w:kern w:val="0"/>
          <w:sz w:val="24"/>
          <w:szCs w:val="24"/>
          <w:highlight w:val="none"/>
          <w:lang w:val="en-US" w:eastAsia="zh-CN" w:bidi="ar"/>
        </w:rPr>
        <w:t>投资建设</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本项目为涉及的高压铁塔保护专项自动化监测</w:t>
      </w:r>
      <w:r>
        <w:rPr>
          <w:rFonts w:hint="eastAsia" w:ascii="宋体" w:hAnsi="宋体" w:cs="宋体"/>
          <w:b w:val="0"/>
          <w:bCs w:val="0"/>
          <w:color w:val="auto"/>
          <w:kern w:val="0"/>
          <w:sz w:val="24"/>
          <w:szCs w:val="24"/>
          <w:highlight w:val="none"/>
          <w:lang w:val="en-US" w:eastAsia="zh-CN" w:bidi="ar"/>
        </w:rPr>
        <w:t>，共计5座铁塔</w:t>
      </w:r>
      <w:r>
        <w:rPr>
          <w:rFonts w:hint="eastAsia" w:ascii="宋体" w:hAnsi="宋体" w:eastAsia="宋体" w:cs="宋体"/>
          <w:b w:val="0"/>
          <w:bCs w:val="0"/>
          <w:color w:val="auto"/>
          <w:kern w:val="0"/>
          <w:sz w:val="24"/>
          <w:szCs w:val="24"/>
          <w:highlight w:val="none"/>
          <w:lang w:val="en-US" w:eastAsia="zh-CN" w:bidi="ar"/>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现场条件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已具备施工条件。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采购范围</w:t>
      </w:r>
    </w:p>
    <w:p>
      <w:pPr>
        <w:spacing w:line="360" w:lineRule="auto"/>
        <w:ind w:left="479" w:leftChars="228" w:firstLine="0" w:firstLineChars="0"/>
        <w:rPr>
          <w:rFonts w:hint="eastAsia" w:ascii="宋体" w:hAnsi="宋体" w:eastAsia="宋体" w:cs="宋体"/>
          <w:color w:val="auto"/>
          <w:sz w:val="24"/>
          <w:szCs w:val="24"/>
          <w:highlight w:val="none"/>
          <w:u w:val="single"/>
          <w:lang w:val="en-US" w:eastAsia="en-US" w:bidi="ar-SA"/>
        </w:rPr>
      </w:pPr>
      <w:r>
        <w:rPr>
          <w:rFonts w:hint="eastAsia" w:ascii="宋体" w:hAnsi="宋体" w:eastAsia="宋体" w:cs="宋体"/>
          <w:color w:val="auto"/>
          <w:sz w:val="24"/>
          <w:szCs w:val="24"/>
          <w:highlight w:val="none"/>
        </w:rPr>
        <w:t>采购范围：</w:t>
      </w:r>
      <w:r>
        <w:rPr>
          <w:rFonts w:hint="eastAsia" w:ascii="宋体" w:hAnsi="宋体" w:eastAsia="宋体" w:cs="宋体"/>
          <w:color w:val="auto"/>
          <w:sz w:val="24"/>
          <w:szCs w:val="24"/>
          <w:highlight w:val="none"/>
          <w:u w:val="single"/>
          <w:lang w:val="en-US" w:eastAsia="en-US" w:bidi="ar-SA"/>
        </w:rPr>
        <w:t>司牙司月线23#铁塔及29#铁塔、司德乔塘线23#铁塔、乔月乔牙线23#铁塔、新建乔塘司德31#终端铁塔的专项自动化监测，包括监测方案编制、评审及全过程监测服务</w:t>
      </w:r>
      <w:r>
        <w:rPr>
          <w:rFonts w:hint="eastAsia" w:ascii="宋体" w:hAnsi="宋体" w:eastAsia="宋体" w:cs="宋体"/>
          <w:color w:val="auto"/>
          <w:sz w:val="24"/>
          <w:szCs w:val="24"/>
          <w:highlight w:val="none"/>
          <w:u w:val="single"/>
          <w:lang w:val="en-US" w:eastAsia="zh-CN" w:bidi="ar-SA"/>
        </w:rPr>
        <w:t>，</w:t>
      </w:r>
      <w:r>
        <w:rPr>
          <w:rFonts w:hint="eastAsia" w:ascii="宋体" w:hAnsi="宋体" w:eastAsia="宋体" w:cs="宋体"/>
          <w:color w:val="auto"/>
          <w:sz w:val="24"/>
          <w:szCs w:val="24"/>
          <w:highlight w:val="none"/>
          <w:u w:val="single"/>
          <w:lang w:val="en-US" w:eastAsia="en-US" w:bidi="ar-SA"/>
        </w:rPr>
        <w:t>包括监测方案编制、评审及全过程监测服务。</w:t>
      </w:r>
    </w:p>
    <w:p>
      <w:pPr>
        <w:pStyle w:val="964"/>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质量目标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施工进度计划及工期</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施工暂定工期为</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0天</w:t>
      </w:r>
      <w:r>
        <w:rPr>
          <w:rFonts w:hint="eastAsia" w:ascii="宋体" w:hAnsi="宋体" w:cs="宋体"/>
          <w:color w:val="auto"/>
          <w:sz w:val="24"/>
          <w:highlight w:val="none"/>
          <w:lang w:val="en-US" w:eastAsia="zh-CN"/>
        </w:rPr>
        <w:t>（每座铁塔按4个月计，含工后监测期）</w:t>
      </w:r>
      <w:r>
        <w:rPr>
          <w:rFonts w:hint="eastAsia" w:ascii="宋体" w:hAnsi="宋体" w:eastAsia="宋体" w:cs="宋体"/>
          <w:color w:val="auto"/>
          <w:sz w:val="24"/>
          <w:highlight w:val="none"/>
          <w:lang w:val="en-US" w:eastAsia="zh-CN"/>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服务收费基准价</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val="0"/>
          <w:bCs/>
          <w:color w:val="auto"/>
          <w:sz w:val="24"/>
          <w:highlight w:val="none"/>
        </w:rPr>
        <w:t>（1）</w:t>
      </w:r>
      <w:r>
        <w:rPr>
          <w:rFonts w:hint="eastAsia" w:ascii="宋体" w:hAnsi="宋体" w:eastAsia="宋体" w:cs="宋体"/>
          <w:color w:val="auto"/>
          <w:sz w:val="24"/>
          <w:highlight w:val="none"/>
        </w:rPr>
        <w:t>投标人投标报价时应参考《工程勘察设计收费标准（2002年修订本）》结合市场情况，自行考虑综合单价，计算最终报价</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）本项目报价是完成本项目</w:t>
      </w:r>
      <w:r>
        <w:rPr>
          <w:rFonts w:hint="eastAsia" w:ascii="宋体" w:hAnsi="宋体" w:eastAsia="宋体" w:cs="宋体"/>
          <w:b w:val="0"/>
          <w:bCs/>
          <w:color w:val="auto"/>
          <w:sz w:val="24"/>
          <w:highlight w:val="none"/>
          <w:lang w:eastAsia="zh-CN"/>
        </w:rPr>
        <w:t>铁塔</w:t>
      </w:r>
      <w:r>
        <w:rPr>
          <w:rFonts w:hint="eastAsia" w:ascii="宋体" w:hAnsi="宋体" w:eastAsia="宋体" w:cs="宋体"/>
          <w:b w:val="0"/>
          <w:bCs/>
          <w:color w:val="auto"/>
          <w:sz w:val="24"/>
          <w:highlight w:val="none"/>
        </w:rPr>
        <w:t>保护监测所发生的所有费用，包括但不限于投标人在服务期限内为履行乙方监测职责应获得的酬金以及提供成果资料与用品所付出的所有费用，如监测方案专家评审相关费用、监测期间因各项原因需要召开专家评审会产生的会务费和专家费、投标人人员的服务费、保险、税金、自动化监测测点埋设费（含</w:t>
      </w:r>
      <w:r>
        <w:rPr>
          <w:rFonts w:hint="eastAsia" w:ascii="宋体" w:hAnsi="宋体" w:eastAsia="宋体" w:cs="宋体"/>
          <w:b w:val="0"/>
          <w:bCs/>
          <w:color w:val="auto"/>
          <w:sz w:val="24"/>
          <w:highlight w:val="none"/>
          <w:lang w:eastAsia="zh-CN"/>
        </w:rPr>
        <w:t>电力</w:t>
      </w:r>
      <w:r>
        <w:rPr>
          <w:rFonts w:hint="eastAsia" w:ascii="宋体" w:hAnsi="宋体" w:cs="宋体"/>
          <w:b w:val="0"/>
          <w:bCs/>
          <w:color w:val="auto"/>
          <w:sz w:val="24"/>
          <w:highlight w:val="none"/>
          <w:lang w:eastAsia="zh-CN"/>
        </w:rPr>
        <w:t>运维</w:t>
      </w:r>
      <w:r>
        <w:rPr>
          <w:rFonts w:hint="eastAsia" w:ascii="宋体" w:hAnsi="宋体" w:eastAsia="宋体" w:cs="宋体"/>
          <w:b w:val="0"/>
          <w:bCs/>
          <w:color w:val="auto"/>
          <w:sz w:val="24"/>
          <w:highlight w:val="none"/>
          <w:lang w:eastAsia="zh-CN"/>
        </w:rPr>
        <w:t>部</w:t>
      </w:r>
      <w:r>
        <w:rPr>
          <w:rFonts w:hint="eastAsia" w:ascii="宋体" w:hAnsi="宋体" w:cs="宋体"/>
          <w:b w:val="0"/>
          <w:bCs/>
          <w:color w:val="auto"/>
          <w:sz w:val="24"/>
          <w:highlight w:val="none"/>
          <w:lang w:eastAsia="zh-CN"/>
        </w:rPr>
        <w:t>门</w:t>
      </w:r>
      <w:r>
        <w:rPr>
          <w:rFonts w:hint="eastAsia" w:ascii="宋体" w:hAnsi="宋体" w:eastAsia="宋体" w:cs="宋体"/>
          <w:b w:val="0"/>
          <w:bCs/>
          <w:color w:val="auto"/>
          <w:sz w:val="24"/>
          <w:highlight w:val="none"/>
        </w:rPr>
        <w:t>所需的配合、</w:t>
      </w:r>
      <w:r>
        <w:rPr>
          <w:rFonts w:hint="eastAsia" w:ascii="宋体" w:hAnsi="宋体" w:eastAsia="宋体" w:cs="宋体"/>
          <w:b w:val="0"/>
          <w:bCs/>
          <w:color w:val="auto"/>
          <w:sz w:val="24"/>
          <w:highlight w:val="none"/>
          <w:lang w:eastAsia="zh-CN"/>
        </w:rPr>
        <w:t>安装</w:t>
      </w:r>
      <w:r>
        <w:rPr>
          <w:rFonts w:hint="eastAsia" w:ascii="宋体" w:hAnsi="宋体" w:eastAsia="宋体" w:cs="宋体"/>
          <w:b w:val="0"/>
          <w:bCs/>
          <w:color w:val="auto"/>
          <w:sz w:val="24"/>
          <w:highlight w:val="none"/>
        </w:rPr>
        <w:t>费用）、监测设施设备折旧与服务费、试验费、成果资料费、服务风险费、与各单位协调产生的费用等。</w:t>
      </w:r>
    </w:p>
    <w:p>
      <w:pPr>
        <w:pStyle w:val="24"/>
        <w:ind w:firstLine="480" w:firstLineChars="20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（3）工程结算时如实际工程量（期）少于招标工程量（期）则扣除相应费用；如实际工程量（期）多余招标工程量（期）则按合同价进行结算，业主不再另行支付。投标单位在投标报价时进行综合考虑。</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服务内容和要求（包括但不限于）：</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（1）应按国家技术规范、标准、规程进行监测，按合同规定的时间提交质量合格的监测报告，并对其负责以及设计、施工过程中的配合工作。</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由于投标人提供的监测成果资料质量不合格，投标人应负责无偿给予补充完善使其达到质量合格，由此造成工期延误不予顺延；若因监测报告错误造成采购人或第三方经济损失或工程事故时，投标人除应负法律责任和免收直接受损失部分的监测费外，并应赔偿采购人或第三方因此造成的全部损失。</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（3）在现场工作的投标人人员，如发生人员或财产损害事故时，由投标人自行承担赔偿责任。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（4）中标人在中标后编制详细的监测方案，并通过电力有关部门审查和批准。监测工作结束后，中标人需向</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和电力部门提交完整的项目监测成果资料。监测成果资料必须经过</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及电力相关部门的认可。</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）完成规范要求的其他工作内容。</w:t>
      </w:r>
    </w:p>
    <w:p>
      <w:pPr>
        <w:spacing w:line="360" w:lineRule="auto"/>
        <w:ind w:firstLine="480"/>
        <w:rPr>
          <w:rFonts w:hint="eastAsia" w:ascii="宋体" w:hAnsi="宋体" w:eastAsia="宋体" w:cs="宋体"/>
          <w:color w:val="auto"/>
          <w:sz w:val="24"/>
          <w:highlight w:val="none"/>
        </w:rPr>
      </w:pPr>
    </w:p>
    <w:p>
      <w:pPr>
        <w:rPr>
          <w:rFonts w:hint="eastAsia" w:eastAsiaTheme="minorEastAsia"/>
          <w:highlight w:val="none"/>
          <w:lang w:eastAsia="zh-CN"/>
        </w:rPr>
      </w:pPr>
    </w:p>
    <w:p>
      <w:pPr>
        <w:keepNext/>
        <w:keepLines/>
        <w:pageBreakBefore w:val="0"/>
        <w:widowControl w:val="0"/>
        <w:numPr>
          <w:ilvl w:val="0"/>
          <w:numId w:val="1"/>
        </w:numPr>
        <w:kinsoku/>
        <w:wordWrap/>
        <w:overflowPunct/>
        <w:topLinePunct w:val="0"/>
        <w:autoSpaceDE/>
        <w:autoSpaceDN/>
        <w:bidi w:val="0"/>
        <w:adjustRightInd w:val="0"/>
        <w:snapToGrid/>
        <w:spacing w:line="360" w:lineRule="auto"/>
        <w:textAlignment w:val="auto"/>
        <w:rPr>
          <w:rFonts w:hint="eastAsia"/>
          <w:highlight w:val="none"/>
          <w:lang w:val="en-US" w:eastAsia="zh-CN"/>
        </w:rPr>
      </w:pPr>
      <w:r>
        <w:rPr>
          <w:rFonts w:hint="eastAsia" w:ascii="宋体" w:hAnsi="宋体" w:eastAsia="宋体" w:cs="宋体"/>
          <w:b/>
          <w:bCs/>
          <w:kern w:val="44"/>
          <w:sz w:val="24"/>
          <w:szCs w:val="24"/>
          <w:highlight w:val="none"/>
          <w:lang w:val="en-US" w:eastAsia="zh-CN" w:bidi="ar-SA"/>
        </w:rPr>
        <w:t>技术标准和要求：</w:t>
      </w:r>
      <w:r>
        <w:rPr>
          <w:rFonts w:hint="eastAsia" w:ascii="宋体" w:hAnsi="宋体" w:cs="宋体"/>
          <w:sz w:val="24"/>
          <w:highlight w:val="none"/>
        </w:rPr>
        <w:t>本项目的实施必须达到</w:t>
      </w:r>
      <w:r>
        <w:rPr>
          <w:rFonts w:hint="eastAsia" w:ascii="宋体" w:hAnsi="宋体" w:cs="宋体"/>
          <w:b/>
          <w:sz w:val="24"/>
          <w:highlight w:val="none"/>
          <w:u w:val="single"/>
        </w:rPr>
        <w:t>现行的</w:t>
      </w:r>
      <w:r>
        <w:rPr>
          <w:rFonts w:hint="eastAsia" w:ascii="宋体" w:hAnsi="宋体" w:cs="宋体"/>
          <w:sz w:val="24"/>
          <w:highlight w:val="none"/>
        </w:rPr>
        <w:t>中华人民共和国以及省、自治区、直辖市或行业的技术标准、规范的要求。如遇标准、规范修订或作废，一律以新颁布的标准、规范为准。</w:t>
      </w:r>
      <w:r>
        <w:rPr>
          <w:rFonts w:hint="eastAsia" w:ascii="宋体" w:hAnsi="宋体" w:cs="宋体"/>
          <w:sz w:val="24"/>
          <w:highlight w:val="none"/>
          <w:lang w:eastAsia="zh-CN"/>
        </w:rPr>
        <w:t>（</w:t>
      </w:r>
      <w:r>
        <w:rPr>
          <w:rFonts w:hint="eastAsia" w:ascii="宋体" w:hAnsi="宋体" w:cs="宋体"/>
          <w:sz w:val="24"/>
          <w:highlight w:val="none"/>
          <w:lang w:val="en-US" w:eastAsia="zh-CN"/>
        </w:rPr>
        <w:t>写清楚具体的技术标准</w:t>
      </w:r>
      <w:r>
        <w:rPr>
          <w:rFonts w:hint="eastAsia" w:ascii="宋体" w:hAnsi="宋体" w:cs="宋体"/>
          <w:sz w:val="24"/>
          <w:highlight w:val="none"/>
          <w:lang w:eastAsia="zh-CN"/>
        </w:rPr>
        <w:t>）</w:t>
      </w:r>
    </w:p>
    <w:p>
      <w:pPr>
        <w:keepNext/>
        <w:keepLines/>
        <w:pageBreakBefore w:val="0"/>
        <w:widowControl w:val="0"/>
        <w:numPr>
          <w:ilvl w:val="0"/>
          <w:numId w:val="1"/>
        </w:numPr>
        <w:kinsoku/>
        <w:wordWrap/>
        <w:overflowPunct/>
        <w:topLinePunct w:val="0"/>
        <w:autoSpaceDE/>
        <w:autoSpaceDN/>
        <w:bidi w:val="0"/>
        <w:adjustRightInd w:val="0"/>
        <w:snapToGrid/>
        <w:spacing w:line="360" w:lineRule="auto"/>
        <w:textAlignment w:val="auto"/>
        <w:rPr>
          <w:rFonts w:hint="eastAsia"/>
          <w:highlight w:val="none"/>
          <w:lang w:val="en-US" w:eastAsia="zh-CN"/>
        </w:rPr>
      </w:pPr>
      <w:r>
        <w:rPr>
          <w:rFonts w:hint="eastAsia" w:ascii="宋体" w:hAnsi="宋体" w:eastAsia="宋体" w:cs="宋体"/>
          <w:b/>
          <w:bCs/>
          <w:kern w:val="44"/>
          <w:sz w:val="24"/>
          <w:szCs w:val="24"/>
          <w:highlight w:val="none"/>
          <w:lang w:val="en-US" w:eastAsia="zh-CN" w:bidi="ar-SA"/>
        </w:rPr>
        <w:t>服务地点</w:t>
      </w:r>
      <w:r>
        <w:rPr>
          <w:rFonts w:hint="eastAsia"/>
          <w:highlight w:val="none"/>
          <w:lang w:val="en-US" w:eastAsia="zh-CN"/>
        </w:rPr>
        <w:t>：钱塘区</w:t>
      </w:r>
    </w:p>
    <w:p>
      <w:pPr>
        <w:pStyle w:val="3"/>
        <w:keepNext/>
        <w:keepLines/>
        <w:pageBreakBefore w:val="0"/>
        <w:widowControl w:val="0"/>
        <w:numPr>
          <w:ilvl w:val="0"/>
          <w:numId w:val="1"/>
        </w:numPr>
        <w:kinsoku/>
        <w:wordWrap/>
        <w:overflowPunct w:val="0"/>
        <w:topLinePunct w:val="0"/>
        <w:autoSpaceDE/>
        <w:autoSpaceDN/>
        <w:bidi w:val="0"/>
        <w:adjustRightInd w:val="0"/>
        <w:snapToGrid/>
        <w:spacing w:before="0" w:after="0"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w:t>
      </w:r>
      <w:r>
        <w:rPr>
          <w:rFonts w:hint="eastAsia" w:ascii="宋体" w:hAnsi="宋体" w:cs="宋体"/>
          <w:b w:val="0"/>
          <w:bCs w:val="0"/>
          <w:sz w:val="24"/>
          <w:szCs w:val="24"/>
          <w:highlight w:val="none"/>
          <w:lang w:val="en-US" w:eastAsia="zh-CN"/>
        </w:rPr>
        <w:t>18</w:t>
      </w:r>
      <w:r>
        <w:rPr>
          <w:rFonts w:hint="eastAsia" w:ascii="宋体" w:hAnsi="宋体" w:eastAsia="宋体" w:cs="宋体"/>
          <w:b w:val="0"/>
          <w:bCs w:val="0"/>
          <w:sz w:val="24"/>
          <w:szCs w:val="24"/>
          <w:highlight w:val="none"/>
          <w:lang w:val="en-US" w:eastAsia="zh-CN"/>
        </w:rPr>
        <w:t>0日历天</w:t>
      </w:r>
      <w:r>
        <w:rPr>
          <w:rFonts w:hint="eastAsia" w:ascii="宋体" w:hAnsi="宋体" w:cs="宋体"/>
          <w:color w:val="auto"/>
          <w:sz w:val="24"/>
          <w:highlight w:val="none"/>
          <w:lang w:val="en-US" w:eastAsia="zh-CN"/>
        </w:rPr>
        <w:t>（每座铁塔按4个月计，含工后监测期）</w:t>
      </w:r>
      <w:r>
        <w:rPr>
          <w:rFonts w:hint="eastAsia" w:ascii="宋体" w:hAnsi="宋体" w:eastAsia="宋体" w:cs="宋体"/>
          <w:b w:val="0"/>
          <w:bCs w:val="0"/>
          <w:sz w:val="24"/>
          <w:szCs w:val="24"/>
          <w:highlight w:val="none"/>
          <w:lang w:val="en-US" w:eastAsia="zh-CN"/>
        </w:rPr>
        <w:t>。</w:t>
      </w:r>
    </w:p>
    <w:p>
      <w:pPr>
        <w:keepNext/>
        <w:keepLines/>
        <w:pageBreakBefore w:val="0"/>
        <w:widowControl w:val="0"/>
        <w:numPr>
          <w:ilvl w:val="0"/>
          <w:numId w:val="1"/>
        </w:numPr>
        <w:kinsoku/>
        <w:wordWrap/>
        <w:overflowPunct w:val="0"/>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商务要求</w:t>
      </w:r>
    </w:p>
    <w:p>
      <w:pPr>
        <w:pStyle w:val="3"/>
        <w:keepNext/>
        <w:keepLines/>
        <w:pageBreakBefore w:val="0"/>
        <w:widowControl w:val="0"/>
        <w:kinsoku/>
        <w:wordWrap/>
        <w:overflowPunct w:val="0"/>
        <w:topLinePunct w:val="0"/>
        <w:autoSpaceDE/>
        <w:autoSpaceDN/>
        <w:bidi w:val="0"/>
        <w:adjustRightInd w:val="0"/>
        <w:snapToGrid/>
        <w:spacing w:before="0" w:after="0" w:line="360" w:lineRule="auto"/>
        <w:ind w:left="0" w:firstLine="241" w:firstLineChars="1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（一）投标报价</w:t>
      </w:r>
    </w:p>
    <w:p>
      <w:pPr>
        <w:pStyle w:val="3"/>
        <w:keepNext/>
        <w:keepLines/>
        <w:pageBreakBefore w:val="0"/>
        <w:widowControl w:val="0"/>
        <w:kinsoku/>
        <w:wordWrap/>
        <w:overflowPunct w:val="0"/>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本次报价方式为总价包干，全部采用人民币报价。此报价应包括完成合同所涉及的全部内容，包含但不仅限于项目实施过程中的人工费用、交通及住宿、税费及完成本项目所需的一切费用必须包含在投标总价中，如以后已实施而未列入报价的费用采购人均不予支付。完成本项目服务所涉及的一切费用由供应商承担。费用清单需详细列明，不详细的部分采购人有权按最好效果、最高标准执行。</w:t>
      </w:r>
    </w:p>
    <w:p>
      <w:pPr>
        <w:pStyle w:val="3"/>
        <w:keepNext/>
        <w:keepLines/>
        <w:pageBreakBefore w:val="0"/>
        <w:widowControl w:val="0"/>
        <w:kinsoku/>
        <w:wordWrap/>
        <w:overflowPunct w:val="0"/>
        <w:topLinePunct w:val="0"/>
        <w:autoSpaceDE/>
        <w:autoSpaceDN/>
        <w:bidi w:val="0"/>
        <w:adjustRightInd w:val="0"/>
        <w:snapToGrid/>
        <w:spacing w:before="0" w:after="0" w:line="360" w:lineRule="auto"/>
        <w:ind w:lef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2、投标人应认真计算可能发生的各相关费用并计入报价内，在项目实施过程中不得藉此要求增加任何费用，并不得出现选择性的报价。</w:t>
      </w:r>
    </w:p>
    <w:p>
      <w:pPr>
        <w:pStyle w:val="3"/>
        <w:keepNext/>
        <w:keepLines/>
        <w:pageBreakBefore w:val="0"/>
        <w:widowControl w:val="0"/>
        <w:kinsoku/>
        <w:wordWrap/>
        <w:overflowPunct w:val="0"/>
        <w:topLinePunct w:val="0"/>
        <w:autoSpaceDE/>
        <w:autoSpaceDN/>
        <w:bidi w:val="0"/>
        <w:adjustRightInd w:val="0"/>
        <w:snapToGrid/>
        <w:spacing w:before="0" w:after="0" w:line="360" w:lineRule="auto"/>
        <w:ind w:left="0" w:firstLine="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3、招标代理费由中标人支付，计取标准详见前附表，相关成本支出由各投标人自行考虑。</w:t>
      </w:r>
    </w:p>
    <w:p>
      <w:pPr>
        <w:pStyle w:val="3"/>
        <w:keepNext/>
        <w:keepLines/>
        <w:pageBreakBefore w:val="0"/>
        <w:widowControl w:val="0"/>
        <w:kinsoku/>
        <w:wordWrap/>
        <w:overflowPunct w:val="0"/>
        <w:topLinePunct w:val="0"/>
        <w:autoSpaceDE/>
        <w:autoSpaceDN/>
        <w:bidi w:val="0"/>
        <w:adjustRightInd w:val="0"/>
        <w:snapToGrid/>
        <w:spacing w:before="0" w:after="0" w:line="360" w:lineRule="auto"/>
        <w:ind w:left="0"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▲（二）采购预算</w:t>
      </w:r>
    </w:p>
    <w:p>
      <w:pPr>
        <w:pStyle w:val="3"/>
        <w:keepNext/>
        <w:keepLines/>
        <w:pageBreakBefore w:val="0"/>
        <w:widowControl w:val="0"/>
        <w:kinsoku/>
        <w:wordWrap/>
        <w:overflowPunct w:val="0"/>
        <w:topLinePunct w:val="0"/>
        <w:autoSpaceDE/>
        <w:autoSpaceDN/>
        <w:bidi w:val="0"/>
        <w:adjustRightInd w:val="0"/>
        <w:snapToGrid/>
        <w:spacing w:before="0" w:after="0" w:line="360" w:lineRule="auto"/>
        <w:ind w:left="0" w:firstLine="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采购预算为：</w:t>
      </w:r>
      <w:r>
        <w:rPr>
          <w:rFonts w:hint="eastAsia" w:ascii="宋体" w:hAnsi="宋体" w:eastAsia="宋体" w:cs="宋体"/>
          <w:b/>
          <w:bCs/>
          <w:sz w:val="24"/>
          <w:szCs w:val="24"/>
          <w:highlight w:val="none"/>
          <w:lang w:val="en-US" w:eastAsia="zh-CN"/>
        </w:rPr>
        <w:t>人民币2347416元</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超过此采购预算的报价将作无效标处理。</w:t>
      </w:r>
    </w:p>
    <w:p>
      <w:pPr>
        <w:pStyle w:val="3"/>
        <w:keepNext/>
        <w:keepLines/>
        <w:pageBreakBefore w:val="0"/>
        <w:widowControl w:val="0"/>
        <w:numPr>
          <w:ilvl w:val="0"/>
          <w:numId w:val="2"/>
        </w:numPr>
        <w:kinsoku/>
        <w:wordWrap/>
        <w:overflowPunct w:val="0"/>
        <w:topLinePunct w:val="0"/>
        <w:autoSpaceDE/>
        <w:autoSpaceDN/>
        <w:bidi w:val="0"/>
        <w:adjustRightInd w:val="0"/>
        <w:snapToGrid/>
        <w:spacing w:before="0" w:after="0" w:line="360" w:lineRule="auto"/>
        <w:ind w:left="179" w:leftChars="0" w:firstLine="241"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w:t>
      </w:r>
      <w:r>
        <w:rPr>
          <w:rFonts w:hint="eastAsia" w:ascii="宋体" w:hAnsi="宋体" w:cs="宋体"/>
          <w:sz w:val="24"/>
          <w:szCs w:val="24"/>
          <w:highlight w:val="none"/>
          <w:lang w:val="en-US" w:eastAsia="zh-CN"/>
        </w:rPr>
        <w:t>：</w:t>
      </w:r>
      <w:r>
        <w:rPr>
          <w:rFonts w:hint="eastAsia" w:ascii="宋体" w:hAnsi="宋体" w:cs="宋体"/>
          <w:b w:val="0"/>
          <w:bCs w:val="0"/>
          <w:sz w:val="24"/>
          <w:szCs w:val="24"/>
          <w:highlight w:val="none"/>
          <w:lang w:val="en-US" w:eastAsia="zh-CN"/>
        </w:rPr>
        <w:t>合同价款的1%。</w:t>
      </w:r>
    </w:p>
    <w:p>
      <w:pPr>
        <w:widowControl w:val="0"/>
        <w:numPr>
          <w:ilvl w:val="0"/>
          <w:numId w:val="2"/>
        </w:numPr>
        <w:spacing w:line="440" w:lineRule="exact"/>
        <w:ind w:left="179" w:leftChars="0" w:firstLine="241"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付款方式：</w:t>
      </w:r>
    </w:p>
    <w:p>
      <w:pPr>
        <w:widowControl w:val="0"/>
        <w:numPr>
          <w:ilvl w:val="0"/>
          <w:numId w:val="0"/>
        </w:numPr>
        <w:spacing w:line="440" w:lineRule="exact"/>
        <w:ind w:firstLine="480" w:firstLineChars="200"/>
        <w:rPr>
          <w:rFonts w:hint="eastAsia" w:ascii="宋体" w:hAnsi="宋体"/>
          <w:sz w:val="24"/>
          <w:highlight w:val="none"/>
          <w:u w:val="none"/>
        </w:rPr>
      </w:pPr>
      <w:r>
        <w:rPr>
          <w:rFonts w:hint="eastAsia" w:ascii="宋体" w:hAnsi="宋体"/>
          <w:sz w:val="24"/>
          <w:highlight w:val="none"/>
          <w:u w:val="none"/>
          <w:lang w:val="en-US" w:eastAsia="zh-CN"/>
        </w:rPr>
        <w:t>1、</w:t>
      </w:r>
      <w:r>
        <w:rPr>
          <w:rFonts w:hint="eastAsia" w:ascii="宋体" w:hAnsi="宋体"/>
          <w:sz w:val="24"/>
          <w:highlight w:val="none"/>
          <w:u w:val="none"/>
          <w:lang w:eastAsia="zh-CN"/>
        </w:rPr>
        <w:t>完成各铁塔监测点布设且经电力运维单位验收后</w:t>
      </w:r>
      <w:r>
        <w:rPr>
          <w:rFonts w:hint="eastAsia" w:ascii="宋体" w:hAnsi="宋体"/>
          <w:sz w:val="24"/>
          <w:highlight w:val="none"/>
          <w:u w:val="none"/>
          <w:lang w:val="en-US" w:eastAsia="zh-CN"/>
        </w:rPr>
        <w:t>30天</w:t>
      </w:r>
      <w:r>
        <w:rPr>
          <w:rFonts w:hint="eastAsia" w:ascii="宋体" w:hAnsi="宋体"/>
          <w:sz w:val="24"/>
          <w:highlight w:val="none"/>
          <w:u w:val="none"/>
        </w:rPr>
        <w:t>内支付预付款</w:t>
      </w:r>
      <w:r>
        <w:rPr>
          <w:rFonts w:hint="eastAsia" w:ascii="宋体" w:hAnsi="宋体"/>
          <w:sz w:val="24"/>
          <w:highlight w:val="none"/>
          <w:u w:val="none"/>
          <w:lang w:val="en-US" w:eastAsia="zh-CN"/>
        </w:rPr>
        <w:t>3</w:t>
      </w:r>
      <w:r>
        <w:rPr>
          <w:rFonts w:ascii="宋体" w:hAnsi="宋体"/>
          <w:sz w:val="24"/>
          <w:highlight w:val="none"/>
          <w:u w:val="none"/>
        </w:rPr>
        <w:t>0%</w:t>
      </w:r>
      <w:r>
        <w:rPr>
          <w:rFonts w:hint="eastAsia" w:ascii="宋体" w:hAnsi="宋体"/>
          <w:sz w:val="24"/>
          <w:highlight w:val="none"/>
          <w:u w:val="none"/>
        </w:rPr>
        <w:t>；</w:t>
      </w:r>
    </w:p>
    <w:p>
      <w:pPr>
        <w:widowControl w:val="0"/>
        <w:spacing w:line="440" w:lineRule="exact"/>
        <w:ind w:firstLine="480" w:firstLineChars="200"/>
        <w:rPr>
          <w:rFonts w:hint="default" w:ascii="宋体" w:hAnsi="宋体" w:eastAsia="宋体"/>
          <w:sz w:val="24"/>
          <w:highlight w:val="none"/>
          <w:u w:val="none"/>
          <w:lang w:val="en-US" w:eastAsia="zh-CN"/>
        </w:rPr>
      </w:pPr>
      <w:r>
        <w:rPr>
          <w:rFonts w:hint="eastAsia" w:ascii="宋体" w:hAnsi="宋体"/>
          <w:sz w:val="24"/>
          <w:szCs w:val="22"/>
          <w:highlight w:val="none"/>
          <w:u w:val="none"/>
          <w:lang w:val="en-US" w:eastAsia="zh-CN"/>
        </w:rPr>
        <w:t>2、</w:t>
      </w:r>
      <w:r>
        <w:rPr>
          <w:rFonts w:hint="eastAsia" w:ascii="宋体" w:hAnsi="宋体"/>
          <w:sz w:val="24"/>
          <w:highlight w:val="none"/>
          <w:u w:val="none"/>
          <w:lang w:val="en-US" w:eastAsia="zh-CN"/>
        </w:rPr>
        <w:t>施工期监测结束支付至结算价的70%；</w:t>
      </w:r>
    </w:p>
    <w:p>
      <w:pPr>
        <w:widowControl w:val="0"/>
        <w:spacing w:line="440" w:lineRule="exact"/>
        <w:ind w:firstLine="480" w:firstLineChars="200"/>
        <w:rPr>
          <w:rFonts w:hint="eastAsia" w:ascii="宋体" w:hAnsi="宋体"/>
          <w:sz w:val="24"/>
          <w:highlight w:val="none"/>
          <w:u w:val="none"/>
        </w:rPr>
      </w:pPr>
      <w:r>
        <w:rPr>
          <w:rFonts w:hint="eastAsia" w:ascii="宋体" w:hAnsi="宋体"/>
          <w:sz w:val="24"/>
          <w:szCs w:val="22"/>
          <w:highlight w:val="none"/>
          <w:u w:val="none"/>
          <w:lang w:val="en-US" w:eastAsia="zh-CN"/>
        </w:rPr>
        <w:t>3、成交人完成合同及招标文件约定的全部内容</w:t>
      </w:r>
      <w:r>
        <w:rPr>
          <w:rFonts w:hint="eastAsia" w:ascii="宋体" w:hAnsi="宋体"/>
          <w:sz w:val="24"/>
          <w:highlight w:val="none"/>
          <w:u w:val="none"/>
          <w:lang w:eastAsia="zh-CN"/>
        </w:rPr>
        <w:t>，</w:t>
      </w:r>
      <w:r>
        <w:rPr>
          <w:rFonts w:hint="eastAsia" w:ascii="宋体" w:hAnsi="宋体"/>
          <w:sz w:val="24"/>
          <w:highlight w:val="none"/>
          <w:u w:val="none"/>
          <w:lang w:val="en-US" w:eastAsia="zh-CN"/>
        </w:rPr>
        <w:t>并</w:t>
      </w:r>
      <w:r>
        <w:rPr>
          <w:rFonts w:hint="eastAsia" w:ascii="宋体" w:hAnsi="宋体"/>
          <w:sz w:val="24"/>
          <w:highlight w:val="none"/>
          <w:u w:val="none"/>
          <w:lang w:eastAsia="zh-CN"/>
        </w:rPr>
        <w:t>出具监测总结报告且取得电力运维单位</w:t>
      </w:r>
      <w:r>
        <w:rPr>
          <w:rFonts w:hint="eastAsia" w:ascii="宋体" w:hAnsi="宋体"/>
          <w:sz w:val="24"/>
          <w:highlight w:val="none"/>
          <w:u w:val="none"/>
          <w:lang w:val="en-US" w:eastAsia="zh-CN"/>
        </w:rPr>
        <w:t>及相关部门和采购人</w:t>
      </w:r>
      <w:r>
        <w:rPr>
          <w:rFonts w:hint="eastAsia" w:ascii="宋体" w:hAnsi="宋体"/>
          <w:sz w:val="24"/>
          <w:highlight w:val="none"/>
          <w:u w:val="none"/>
        </w:rPr>
        <w:t>验收合格后30日内支付至结算价的</w:t>
      </w:r>
      <w:r>
        <w:rPr>
          <w:rFonts w:hint="eastAsia" w:ascii="宋体" w:hAnsi="宋体"/>
          <w:sz w:val="24"/>
          <w:highlight w:val="none"/>
          <w:u w:val="none"/>
          <w:lang w:val="en-US" w:eastAsia="zh-CN"/>
        </w:rPr>
        <w:t>100</w:t>
      </w:r>
      <w:r>
        <w:rPr>
          <w:rFonts w:hint="eastAsia" w:ascii="宋体" w:hAnsi="宋体"/>
          <w:sz w:val="24"/>
          <w:highlight w:val="none"/>
          <w:u w:val="none"/>
        </w:rPr>
        <w:t>%。</w:t>
      </w:r>
    </w:p>
    <w:p>
      <w:pPr>
        <w:pageBreakBefore w:val="0"/>
        <w:widowControl w:val="0"/>
        <w:kinsoku/>
        <w:wordWrap/>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sz w:val="24"/>
          <w:szCs w:val="22"/>
          <w:highlight w:val="none"/>
          <w:lang w:val="en-US" w:eastAsia="zh-CN"/>
        </w:rPr>
        <w:t>中标人</w:t>
      </w:r>
      <w:r>
        <w:rPr>
          <w:rFonts w:hint="eastAsia" w:ascii="宋体" w:hAnsi="宋体"/>
          <w:sz w:val="24"/>
          <w:szCs w:val="22"/>
          <w:highlight w:val="none"/>
        </w:rPr>
        <w:t>应提供真实合法有效且符合甲方主管税务机关标准的等额增值税发票，</w:t>
      </w:r>
      <w:r>
        <w:rPr>
          <w:rFonts w:hint="eastAsia" w:ascii="宋体" w:hAnsi="宋体"/>
          <w:sz w:val="24"/>
          <w:szCs w:val="22"/>
          <w:highlight w:val="none"/>
          <w:lang w:val="en-US" w:eastAsia="zh-CN"/>
        </w:rPr>
        <w:t>乙</w:t>
      </w:r>
      <w:r>
        <w:rPr>
          <w:rFonts w:hint="eastAsia" w:ascii="宋体" w:hAnsi="宋体"/>
          <w:sz w:val="24"/>
          <w:szCs w:val="22"/>
          <w:highlight w:val="none"/>
        </w:rPr>
        <w:t>方未按合同约定提供发票的，甲方有权相应延期付款且不视为违约。</w:t>
      </w:r>
    </w:p>
    <w:p>
      <w:pPr>
        <w:keepNext/>
        <w:keepLines/>
        <w:pageBreakBefore w:val="0"/>
        <w:widowControl w:val="0"/>
        <w:numPr>
          <w:ilvl w:val="0"/>
          <w:numId w:val="1"/>
        </w:numPr>
        <w:kinsoku/>
        <w:wordWrap/>
        <w:overflowPunct w:val="0"/>
        <w:topLinePunct w:val="0"/>
        <w:autoSpaceDE/>
        <w:autoSpaceDN/>
        <w:bidi w:val="0"/>
        <w:adjustRightInd w:val="0"/>
        <w:snapToGrid/>
        <w:spacing w:line="500" w:lineRule="exact"/>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其他要求</w:t>
      </w:r>
    </w:p>
    <w:p>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1、供应商应在拿到中标通知书后7天内，自行负责完成与铁塔产权及运维单位完成监测方案审批及监测设备安装相关手续，如无法在约定期限内完成以上必备工作采购人有权拒签合同，并没收履约保证金。</w:t>
      </w:r>
    </w:p>
    <w:p>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、未经采购方同意，中标人不得在合同期限内将本项目的管理权转包或发包。</w:t>
      </w:r>
    </w:p>
    <w:p>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、中标人须严格按照标准化的操作程序、完善的培训体系和质量控制体系完成本项目服务，以保证整个服务系统安全、高效、有序和有计划地运转。</w:t>
      </w:r>
    </w:p>
    <w:p>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、中标人有责任配合接受上级领导部门的监督、检查，提供必须的资料。</w:t>
      </w:r>
    </w:p>
    <w:p>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、中标人须严格按照国家和杭州市政府规定给所有的员工缴纳社会保险（包括养老、医疗、工伤、生育险、失业保险等）。</w:t>
      </w:r>
    </w:p>
    <w:p>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、项目结算按照</w:t>
      </w:r>
      <w:r>
        <w:rPr>
          <w:rFonts w:hint="eastAsia" w:ascii="宋体" w:hAnsi="宋体" w:eastAsia="宋体" w:cs="宋体"/>
          <w:sz w:val="24"/>
          <w:szCs w:val="24"/>
          <w:highlight w:val="none"/>
          <w:lang w:val="en-US" w:eastAsia="zh-CN"/>
        </w:rPr>
        <w:t>合同约定为准</w:t>
      </w:r>
      <w:r>
        <w:rPr>
          <w:rFonts w:hint="eastAsia" w:ascii="宋体" w:hAnsi="宋体" w:eastAsia="宋体" w:cs="宋体"/>
          <w:sz w:val="24"/>
          <w:szCs w:val="24"/>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、如遇采购人有重大基建等特殊情况（工作量减少或增加幅度较大时），采购人将提前三个月告知</w:t>
      </w:r>
      <w:r>
        <w:rPr>
          <w:rFonts w:hint="eastAsia" w:ascii="宋体" w:hAnsi="宋体" w:eastAsia="宋体" w:cs="宋体"/>
          <w:sz w:val="24"/>
          <w:szCs w:val="24"/>
          <w:highlight w:val="none"/>
          <w:lang w:eastAsia="zh-CN"/>
        </w:rPr>
        <w:t>中标人</w:t>
      </w:r>
      <w:r>
        <w:rPr>
          <w:rFonts w:hint="eastAsia" w:ascii="宋体" w:hAnsi="宋体" w:cs="宋体"/>
          <w:sz w:val="24"/>
          <w:szCs w:val="24"/>
          <w:highlight w:val="none"/>
          <w:lang w:eastAsia="zh-CN"/>
        </w:rPr>
        <w:t>，合同内容经双方协商调整。</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480" w:firstLineChars="200"/>
        <w:textAlignment w:val="auto"/>
        <w:rPr>
          <w:rFonts w:hint="default"/>
          <w:b w:val="0"/>
          <w:bCs w:val="0"/>
          <w:highlight w:val="none"/>
          <w:lang w:val="en-US" w:eastAsia="zh-CN"/>
        </w:rPr>
      </w:pPr>
      <w:r>
        <w:rPr>
          <w:rFonts w:hint="eastAsia" w:ascii="宋体" w:hAnsi="宋体" w:cs="宋体"/>
          <w:sz w:val="24"/>
          <w:szCs w:val="24"/>
          <w:highlight w:val="none"/>
          <w:lang w:val="en-US" w:eastAsia="zh-CN"/>
        </w:rPr>
        <w:t>8、</w:t>
      </w:r>
      <w:r>
        <w:rPr>
          <w:rFonts w:hint="eastAsia" w:ascii="宋体" w:hAnsi="宋体" w:cs="宋体"/>
          <w:b w:val="0"/>
          <w:bCs w:val="0"/>
          <w:sz w:val="24"/>
          <w:szCs w:val="24"/>
          <w:highlight w:val="none"/>
          <w:lang w:val="en-US" w:eastAsia="zh-CN"/>
        </w:rPr>
        <w:t>招标单位有权对供应商进行考核，达不到国家、行业有关标准和技术文件规定的，一经查实，招标单位可视情况终止合同，并上报采购监督管理部门。</w:t>
      </w:r>
    </w:p>
    <w:p>
      <w:pPr>
        <w:pStyle w:val="3"/>
        <w:rPr>
          <w:rFonts w:hint="eastAsia"/>
          <w:highlight w:val="none"/>
          <w:lang w:val="en-US" w:eastAsia="zh-CN"/>
        </w:rPr>
      </w:pPr>
    </w:p>
    <w:p>
      <w:pPr>
        <w:numPr>
          <w:ilvl w:val="0"/>
          <w:numId w:val="0"/>
        </w:numPr>
        <w:rPr>
          <w:rFonts w:hint="eastAsia"/>
          <w:highlight w:val="none"/>
          <w:lang w:val="en-US" w:eastAsia="zh-CN"/>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hint="eastAsia" w:ascii="仿宋" w:hAnsi="仿宋" w:eastAsia="仿宋" w:cs="仿宋_GB2312"/>
          <w:b/>
          <w:color w:val="auto"/>
          <w:sz w:val="36"/>
          <w:szCs w:val="36"/>
          <w:highlight w:val="none"/>
        </w:rPr>
      </w:pPr>
    </w:p>
    <w:p>
      <w:pPr>
        <w:pStyle w:val="6"/>
        <w:numPr>
          <w:ilvl w:val="0"/>
          <w:numId w:val="0"/>
        </w:numPr>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28" w:name="_Toc184310332"/>
      <w:bookmarkEnd w:id="28"/>
      <w:bookmarkStart w:id="29" w:name="_Toc184314470"/>
      <w:bookmarkEnd w:id="29"/>
      <w:bookmarkStart w:id="30" w:name="_Toc184314452"/>
      <w:bookmarkEnd w:id="30"/>
      <w:bookmarkStart w:id="31" w:name="_Toc184310286"/>
      <w:bookmarkEnd w:id="31"/>
      <w:bookmarkStart w:id="32" w:name="_Toc184308050"/>
      <w:bookmarkEnd w:id="32"/>
      <w:bookmarkStart w:id="33" w:name="_Toc184310277"/>
      <w:bookmarkEnd w:id="33"/>
      <w:bookmarkStart w:id="34" w:name="_Toc184312088"/>
      <w:bookmarkEnd w:id="34"/>
      <w:bookmarkStart w:id="35" w:name="_Toc184314414"/>
      <w:bookmarkEnd w:id="35"/>
      <w:bookmarkStart w:id="36" w:name="_Toc184313280"/>
      <w:bookmarkEnd w:id="36"/>
      <w:bookmarkStart w:id="37" w:name="_Toc184313250"/>
      <w:bookmarkEnd w:id="37"/>
      <w:bookmarkStart w:id="38" w:name="_Toc184310335"/>
      <w:bookmarkEnd w:id="38"/>
      <w:bookmarkStart w:id="39" w:name="_Toc184314477"/>
      <w:bookmarkEnd w:id="39"/>
      <w:bookmarkStart w:id="40" w:name="_Toc184314455"/>
      <w:bookmarkEnd w:id="40"/>
      <w:bookmarkStart w:id="41" w:name="_Toc184310318"/>
      <w:bookmarkEnd w:id="41"/>
      <w:bookmarkStart w:id="42" w:name="_Toc184308037"/>
      <w:bookmarkEnd w:id="42"/>
      <w:bookmarkStart w:id="43" w:name="_Toc184308054"/>
      <w:bookmarkEnd w:id="43"/>
      <w:bookmarkStart w:id="44" w:name="_Toc184312069"/>
      <w:bookmarkEnd w:id="44"/>
      <w:bookmarkStart w:id="45" w:name="_Toc184308089"/>
      <w:bookmarkEnd w:id="45"/>
      <w:bookmarkStart w:id="46" w:name="_Toc184310278"/>
      <w:bookmarkEnd w:id="46"/>
      <w:bookmarkStart w:id="47" w:name="_Toc184312092"/>
      <w:bookmarkEnd w:id="47"/>
      <w:bookmarkStart w:id="48" w:name="_Toc184310274"/>
      <w:bookmarkEnd w:id="48"/>
      <w:bookmarkStart w:id="49" w:name="_Toc184314478"/>
      <w:bookmarkEnd w:id="49"/>
      <w:bookmarkStart w:id="50" w:name="_Toc184313297"/>
      <w:bookmarkEnd w:id="50"/>
      <w:bookmarkStart w:id="51" w:name="_Toc184312121"/>
      <w:bookmarkEnd w:id="51"/>
      <w:bookmarkStart w:id="52" w:name="_Toc184312109"/>
      <w:bookmarkEnd w:id="52"/>
      <w:bookmarkStart w:id="53" w:name="_Toc184312091"/>
      <w:bookmarkEnd w:id="53"/>
      <w:bookmarkStart w:id="54" w:name="_Toc184308061"/>
      <w:bookmarkEnd w:id="54"/>
      <w:bookmarkStart w:id="55" w:name="_Toc184314435"/>
      <w:bookmarkEnd w:id="55"/>
      <w:bookmarkStart w:id="56" w:name="_Toc184310305"/>
      <w:bookmarkEnd w:id="56"/>
      <w:bookmarkStart w:id="57" w:name="_Toc184308062"/>
      <w:bookmarkEnd w:id="57"/>
      <w:bookmarkStart w:id="58" w:name="_Toc184310296"/>
      <w:bookmarkEnd w:id="58"/>
      <w:bookmarkStart w:id="59" w:name="_Toc184310281"/>
      <w:bookmarkEnd w:id="59"/>
      <w:bookmarkStart w:id="60" w:name="_Toc184313279"/>
      <w:bookmarkEnd w:id="60"/>
      <w:bookmarkStart w:id="61" w:name="_Toc184308076"/>
      <w:bookmarkEnd w:id="61"/>
      <w:bookmarkStart w:id="62" w:name="_Toc184314473"/>
      <w:bookmarkEnd w:id="62"/>
      <w:bookmarkStart w:id="63" w:name="_Toc184313276"/>
      <w:bookmarkEnd w:id="63"/>
      <w:bookmarkStart w:id="64" w:name="_Toc184313286"/>
      <w:bookmarkEnd w:id="64"/>
      <w:bookmarkStart w:id="65" w:name="_Toc184310340"/>
      <w:bookmarkEnd w:id="65"/>
      <w:bookmarkStart w:id="66" w:name="_Toc184310322"/>
      <w:bookmarkEnd w:id="66"/>
      <w:bookmarkStart w:id="67" w:name="_Toc184314418"/>
      <w:bookmarkEnd w:id="67"/>
      <w:bookmarkStart w:id="68" w:name="_Toc184312097"/>
      <w:bookmarkEnd w:id="68"/>
      <w:bookmarkStart w:id="69" w:name="_Toc184308039"/>
      <w:bookmarkEnd w:id="69"/>
      <w:bookmarkStart w:id="70" w:name="_Toc184313270"/>
      <w:bookmarkEnd w:id="70"/>
      <w:bookmarkStart w:id="71" w:name="_Toc184308075"/>
      <w:bookmarkEnd w:id="71"/>
      <w:bookmarkStart w:id="72" w:name="_Toc184314461"/>
      <w:bookmarkEnd w:id="72"/>
      <w:bookmarkStart w:id="73" w:name="_Toc184314457"/>
      <w:bookmarkEnd w:id="73"/>
      <w:bookmarkStart w:id="74" w:name="_Toc184312132"/>
      <w:bookmarkEnd w:id="74"/>
      <w:bookmarkStart w:id="75" w:name="_Toc184308095"/>
      <w:bookmarkEnd w:id="75"/>
      <w:bookmarkStart w:id="76" w:name="_Toc184313251"/>
      <w:bookmarkEnd w:id="76"/>
      <w:bookmarkStart w:id="77" w:name="_Toc184314450"/>
      <w:bookmarkEnd w:id="77"/>
      <w:bookmarkStart w:id="78" w:name="_Toc184314428"/>
      <w:bookmarkEnd w:id="78"/>
      <w:bookmarkStart w:id="79" w:name="_Toc184308088"/>
      <w:bookmarkEnd w:id="79"/>
      <w:bookmarkStart w:id="80" w:name="_Toc184310312"/>
      <w:bookmarkEnd w:id="80"/>
      <w:bookmarkStart w:id="81" w:name="_Toc184314429"/>
      <w:bookmarkEnd w:id="81"/>
      <w:bookmarkStart w:id="82" w:name="_Toc184308085"/>
      <w:bookmarkEnd w:id="82"/>
      <w:bookmarkStart w:id="83" w:name="_Toc184312093"/>
      <w:bookmarkEnd w:id="83"/>
      <w:bookmarkStart w:id="84" w:name="_Toc184314469"/>
      <w:bookmarkEnd w:id="84"/>
      <w:bookmarkStart w:id="85" w:name="_Toc184313285"/>
      <w:bookmarkEnd w:id="85"/>
      <w:bookmarkStart w:id="86" w:name="_Toc184310330"/>
      <w:bookmarkEnd w:id="86"/>
      <w:bookmarkStart w:id="87" w:name="_Toc184308055"/>
      <w:bookmarkEnd w:id="87"/>
      <w:bookmarkStart w:id="88" w:name="_Toc184314420"/>
      <w:bookmarkEnd w:id="88"/>
      <w:bookmarkStart w:id="89" w:name="_Toc184308106"/>
      <w:bookmarkEnd w:id="89"/>
      <w:bookmarkStart w:id="90" w:name="_Toc184313287"/>
      <w:bookmarkEnd w:id="90"/>
      <w:bookmarkStart w:id="91" w:name="_Toc184312103"/>
      <w:bookmarkEnd w:id="91"/>
      <w:bookmarkStart w:id="92" w:name="_Toc184312129"/>
      <w:bookmarkEnd w:id="92"/>
      <w:bookmarkStart w:id="93" w:name="_Toc184313305"/>
      <w:bookmarkEnd w:id="93"/>
      <w:bookmarkStart w:id="94" w:name="_Toc184313264"/>
      <w:bookmarkEnd w:id="94"/>
      <w:bookmarkStart w:id="95" w:name="_Toc184312118"/>
      <w:bookmarkEnd w:id="95"/>
      <w:bookmarkStart w:id="96" w:name="_Toc184313283"/>
      <w:bookmarkEnd w:id="96"/>
      <w:bookmarkStart w:id="97" w:name="_Toc184314423"/>
      <w:bookmarkEnd w:id="97"/>
      <w:bookmarkStart w:id="98" w:name="_Toc184310319"/>
      <w:bookmarkEnd w:id="98"/>
      <w:bookmarkStart w:id="99" w:name="_Toc184308081"/>
      <w:bookmarkEnd w:id="99"/>
      <w:bookmarkStart w:id="100" w:name="_Toc184314412"/>
      <w:bookmarkEnd w:id="100"/>
      <w:bookmarkStart w:id="101" w:name="_Toc184313292"/>
      <w:bookmarkEnd w:id="101"/>
      <w:bookmarkStart w:id="102" w:name="_Toc184314427"/>
      <w:bookmarkEnd w:id="102"/>
      <w:bookmarkStart w:id="103" w:name="_Toc184312125"/>
      <w:bookmarkEnd w:id="103"/>
      <w:bookmarkStart w:id="104" w:name="_Toc184312090"/>
      <w:bookmarkEnd w:id="104"/>
      <w:bookmarkStart w:id="105" w:name="_Toc184314445"/>
      <w:bookmarkEnd w:id="105"/>
      <w:bookmarkStart w:id="106" w:name="_Toc184308060"/>
      <w:bookmarkEnd w:id="106"/>
      <w:bookmarkStart w:id="107" w:name="_Toc184308041"/>
      <w:bookmarkEnd w:id="107"/>
      <w:bookmarkStart w:id="108" w:name="_Toc184312107"/>
      <w:bookmarkEnd w:id="108"/>
      <w:bookmarkStart w:id="109" w:name="_Toc184313256"/>
      <w:bookmarkEnd w:id="109"/>
      <w:bookmarkStart w:id="110" w:name="_Toc184312128"/>
      <w:bookmarkEnd w:id="110"/>
      <w:bookmarkStart w:id="111" w:name="_Toc184310285"/>
      <w:bookmarkEnd w:id="111"/>
      <w:bookmarkStart w:id="112" w:name="_Toc184310343"/>
      <w:bookmarkEnd w:id="112"/>
      <w:bookmarkStart w:id="113" w:name="_Toc184313298"/>
      <w:bookmarkEnd w:id="113"/>
      <w:bookmarkStart w:id="114" w:name="_Toc184308104"/>
      <w:bookmarkEnd w:id="114"/>
      <w:bookmarkStart w:id="115" w:name="_Toc184313284"/>
      <w:bookmarkEnd w:id="115"/>
      <w:bookmarkStart w:id="116" w:name="_Toc184310336"/>
      <w:bookmarkEnd w:id="116"/>
      <w:bookmarkStart w:id="117" w:name="_Toc184308107"/>
      <w:bookmarkEnd w:id="117"/>
      <w:bookmarkStart w:id="118" w:name="_Toc184308065"/>
      <w:bookmarkEnd w:id="118"/>
      <w:bookmarkStart w:id="119" w:name="_Toc184312096"/>
      <w:bookmarkEnd w:id="119"/>
      <w:bookmarkStart w:id="120" w:name="_Toc184312134"/>
      <w:bookmarkEnd w:id="120"/>
      <w:bookmarkStart w:id="121" w:name="_Toc184310283"/>
      <w:bookmarkEnd w:id="121"/>
      <w:bookmarkStart w:id="122" w:name="_Toc184312113"/>
      <w:bookmarkEnd w:id="122"/>
      <w:bookmarkStart w:id="123" w:name="_Toc184314458"/>
      <w:bookmarkEnd w:id="123"/>
      <w:bookmarkStart w:id="124" w:name="_Toc184308100"/>
      <w:bookmarkEnd w:id="124"/>
      <w:bookmarkStart w:id="125" w:name="_Toc184310292"/>
      <w:bookmarkEnd w:id="125"/>
      <w:bookmarkStart w:id="126" w:name="_Toc184313274"/>
      <w:bookmarkEnd w:id="126"/>
      <w:bookmarkStart w:id="127" w:name="_Toc184313303"/>
      <w:bookmarkEnd w:id="127"/>
      <w:bookmarkStart w:id="128" w:name="_Toc184308087"/>
      <w:bookmarkEnd w:id="128"/>
      <w:bookmarkStart w:id="129" w:name="_Toc184313239"/>
      <w:bookmarkEnd w:id="129"/>
      <w:bookmarkStart w:id="130" w:name="_Toc184313278"/>
      <w:bookmarkEnd w:id="130"/>
      <w:bookmarkStart w:id="131" w:name="_Toc184310326"/>
      <w:bookmarkEnd w:id="131"/>
      <w:bookmarkStart w:id="132" w:name="_Toc184312131"/>
      <w:bookmarkEnd w:id="132"/>
      <w:bookmarkStart w:id="133" w:name="_Toc184312135"/>
      <w:bookmarkEnd w:id="133"/>
      <w:bookmarkStart w:id="134" w:name="_Toc184310307"/>
      <w:bookmarkEnd w:id="134"/>
      <w:bookmarkStart w:id="135" w:name="_Toc184310299"/>
      <w:bookmarkEnd w:id="135"/>
      <w:bookmarkStart w:id="136" w:name="_Toc184313238"/>
      <w:bookmarkEnd w:id="136"/>
      <w:bookmarkStart w:id="137" w:name="_Toc184308036"/>
      <w:bookmarkEnd w:id="137"/>
      <w:bookmarkStart w:id="138" w:name="_Toc184313304"/>
      <w:bookmarkEnd w:id="138"/>
      <w:bookmarkStart w:id="139" w:name="_Toc184310316"/>
      <w:bookmarkEnd w:id="139"/>
      <w:bookmarkStart w:id="140" w:name="_Toc184308105"/>
      <w:bookmarkEnd w:id="140"/>
      <w:bookmarkStart w:id="141" w:name="_Toc184310275"/>
      <w:bookmarkEnd w:id="141"/>
      <w:bookmarkStart w:id="142" w:name="_Toc184312115"/>
      <w:bookmarkEnd w:id="142"/>
      <w:bookmarkStart w:id="143" w:name="_Toc184312071"/>
      <w:bookmarkEnd w:id="143"/>
      <w:bookmarkStart w:id="144" w:name="_Toc184308079"/>
      <w:bookmarkEnd w:id="144"/>
      <w:bookmarkStart w:id="145" w:name="_Toc184312073"/>
      <w:bookmarkEnd w:id="145"/>
      <w:bookmarkStart w:id="146" w:name="_Toc184314430"/>
      <w:bookmarkEnd w:id="146"/>
      <w:bookmarkStart w:id="147" w:name="_Toc184313265"/>
      <w:bookmarkEnd w:id="147"/>
      <w:bookmarkStart w:id="148" w:name="_Toc184310317"/>
      <w:bookmarkEnd w:id="148"/>
      <w:bookmarkStart w:id="149" w:name="_Toc184314437"/>
      <w:bookmarkEnd w:id="149"/>
      <w:bookmarkStart w:id="150" w:name="_Toc184310276"/>
      <w:bookmarkEnd w:id="150"/>
      <w:bookmarkStart w:id="151" w:name="_Toc184313282"/>
      <w:bookmarkEnd w:id="151"/>
      <w:bookmarkStart w:id="152" w:name="_Toc184313308"/>
      <w:bookmarkEnd w:id="152"/>
      <w:bookmarkStart w:id="153" w:name="_Toc184313261"/>
      <w:bookmarkEnd w:id="153"/>
      <w:bookmarkStart w:id="154" w:name="_Toc184308101"/>
      <w:bookmarkEnd w:id="154"/>
      <w:bookmarkStart w:id="155" w:name="_Toc184313260"/>
      <w:bookmarkEnd w:id="155"/>
      <w:bookmarkStart w:id="156" w:name="_Toc184308038"/>
      <w:bookmarkEnd w:id="156"/>
      <w:bookmarkStart w:id="157" w:name="_Toc184308082"/>
      <w:bookmarkEnd w:id="157"/>
      <w:bookmarkStart w:id="158" w:name="_Toc184312087"/>
      <w:bookmarkEnd w:id="158"/>
      <w:bookmarkStart w:id="159" w:name="_Toc184314474"/>
      <w:bookmarkEnd w:id="159"/>
      <w:bookmarkStart w:id="160" w:name="_Toc184312117"/>
      <w:bookmarkEnd w:id="160"/>
      <w:bookmarkStart w:id="161" w:name="_Toc184314454"/>
      <w:bookmarkEnd w:id="161"/>
      <w:bookmarkStart w:id="162" w:name="_Toc184314448"/>
      <w:bookmarkEnd w:id="162"/>
      <w:bookmarkStart w:id="163" w:name="_Toc184308046"/>
      <w:bookmarkEnd w:id="163"/>
      <w:bookmarkStart w:id="164" w:name="_Toc184314440"/>
      <w:bookmarkEnd w:id="164"/>
      <w:bookmarkStart w:id="165" w:name="_Toc184314434"/>
      <w:bookmarkEnd w:id="165"/>
      <w:bookmarkStart w:id="166" w:name="_Toc184312133"/>
      <w:bookmarkEnd w:id="166"/>
      <w:bookmarkStart w:id="167" w:name="_Toc184314439"/>
      <w:bookmarkEnd w:id="167"/>
      <w:bookmarkStart w:id="168" w:name="_Toc184312138"/>
      <w:bookmarkEnd w:id="168"/>
      <w:bookmarkStart w:id="169" w:name="_Toc184314482"/>
      <w:bookmarkEnd w:id="169"/>
      <w:bookmarkStart w:id="170" w:name="_Toc184312068"/>
      <w:bookmarkEnd w:id="170"/>
      <w:bookmarkStart w:id="171" w:name="_Toc184313307"/>
      <w:bookmarkEnd w:id="171"/>
      <w:bookmarkStart w:id="172" w:name="_Toc184312086"/>
      <w:bookmarkEnd w:id="172"/>
      <w:bookmarkStart w:id="173" w:name="_Toc184308097"/>
      <w:bookmarkEnd w:id="173"/>
      <w:bookmarkStart w:id="174" w:name="_Toc184314416"/>
      <w:bookmarkEnd w:id="174"/>
      <w:bookmarkStart w:id="175" w:name="_Toc184310325"/>
      <w:bookmarkEnd w:id="175"/>
      <w:bookmarkStart w:id="176" w:name="_Toc184308043"/>
      <w:bookmarkEnd w:id="176"/>
      <w:bookmarkStart w:id="177" w:name="_Toc184314472"/>
      <w:bookmarkEnd w:id="177"/>
      <w:bookmarkStart w:id="178" w:name="_Toc184308108"/>
      <w:bookmarkEnd w:id="178"/>
      <w:bookmarkStart w:id="179" w:name="_Toc184312104"/>
      <w:bookmarkEnd w:id="179"/>
      <w:bookmarkStart w:id="180" w:name="_Toc184314467"/>
      <w:bookmarkEnd w:id="180"/>
      <w:bookmarkStart w:id="181" w:name="_Toc184310280"/>
      <w:bookmarkEnd w:id="181"/>
      <w:bookmarkStart w:id="182" w:name="_Toc184308092"/>
      <w:bookmarkEnd w:id="182"/>
      <w:bookmarkStart w:id="183" w:name="_Toc184308059"/>
      <w:bookmarkEnd w:id="183"/>
      <w:bookmarkStart w:id="184" w:name="_Toc184310334"/>
      <w:bookmarkEnd w:id="184"/>
      <w:bookmarkStart w:id="185" w:name="_Toc184312106"/>
      <w:bookmarkEnd w:id="185"/>
      <w:bookmarkStart w:id="186" w:name="_Toc184313309"/>
      <w:bookmarkEnd w:id="186"/>
      <w:bookmarkStart w:id="187" w:name="_Toc184308053"/>
      <w:bookmarkEnd w:id="187"/>
      <w:bookmarkStart w:id="188" w:name="_Toc184314476"/>
      <w:bookmarkEnd w:id="188"/>
      <w:bookmarkStart w:id="189" w:name="_Toc184308090"/>
      <w:bookmarkEnd w:id="189"/>
      <w:bookmarkStart w:id="190" w:name="_Toc184308068"/>
      <w:bookmarkEnd w:id="190"/>
      <w:bookmarkStart w:id="191" w:name="_Toc184312094"/>
      <w:bookmarkEnd w:id="191"/>
      <w:bookmarkStart w:id="192" w:name="_Toc184314453"/>
      <w:bookmarkEnd w:id="192"/>
      <w:bookmarkStart w:id="193" w:name="_Toc184312101"/>
      <w:bookmarkEnd w:id="193"/>
      <w:bookmarkStart w:id="194" w:name="_Toc184310298"/>
      <w:bookmarkEnd w:id="194"/>
      <w:bookmarkStart w:id="195" w:name="_Toc184312075"/>
      <w:bookmarkEnd w:id="195"/>
      <w:bookmarkStart w:id="196" w:name="_Toc184310306"/>
      <w:bookmarkEnd w:id="196"/>
      <w:bookmarkStart w:id="197" w:name="_Toc184308051"/>
      <w:bookmarkEnd w:id="197"/>
      <w:bookmarkStart w:id="198" w:name="_Toc184312084"/>
      <w:bookmarkEnd w:id="198"/>
      <w:bookmarkStart w:id="199" w:name="_Toc184314442"/>
      <w:bookmarkEnd w:id="199"/>
      <w:bookmarkStart w:id="200" w:name="_Toc184314468"/>
      <w:bookmarkEnd w:id="200"/>
      <w:bookmarkStart w:id="201" w:name="_Toc184310321"/>
      <w:bookmarkEnd w:id="201"/>
      <w:bookmarkStart w:id="202" w:name="_Toc184308047"/>
      <w:bookmarkEnd w:id="202"/>
      <w:bookmarkStart w:id="203" w:name="_Toc184313299"/>
      <w:bookmarkEnd w:id="203"/>
      <w:bookmarkStart w:id="204" w:name="_Toc184313288"/>
      <w:bookmarkEnd w:id="204"/>
      <w:bookmarkStart w:id="205" w:name="_Toc184312110"/>
      <w:bookmarkEnd w:id="205"/>
      <w:bookmarkStart w:id="206" w:name="_Toc184314411"/>
      <w:bookmarkEnd w:id="206"/>
      <w:bookmarkStart w:id="207" w:name="_Toc184313244"/>
      <w:bookmarkEnd w:id="207"/>
      <w:bookmarkStart w:id="208" w:name="_Toc184314463"/>
      <w:bookmarkEnd w:id="208"/>
      <w:bookmarkStart w:id="209" w:name="_Toc184312120"/>
      <w:bookmarkEnd w:id="209"/>
      <w:bookmarkStart w:id="210" w:name="_Toc184310328"/>
      <w:bookmarkEnd w:id="210"/>
      <w:bookmarkStart w:id="211" w:name="_Toc184312136"/>
      <w:bookmarkEnd w:id="211"/>
      <w:bookmarkStart w:id="212" w:name="_Toc184312099"/>
      <w:bookmarkEnd w:id="212"/>
      <w:bookmarkStart w:id="213" w:name="_Toc184310327"/>
      <w:bookmarkEnd w:id="213"/>
      <w:bookmarkStart w:id="214" w:name="_Toc184313293"/>
      <w:bookmarkEnd w:id="214"/>
      <w:bookmarkStart w:id="215" w:name="_Toc184312100"/>
      <w:bookmarkEnd w:id="215"/>
      <w:bookmarkStart w:id="216" w:name="_Toc184308103"/>
      <w:bookmarkEnd w:id="216"/>
      <w:bookmarkStart w:id="217" w:name="_Toc184308045"/>
      <w:bookmarkEnd w:id="217"/>
      <w:bookmarkStart w:id="218" w:name="_Toc184314475"/>
      <w:bookmarkEnd w:id="218"/>
      <w:bookmarkStart w:id="219" w:name="_Toc184312102"/>
      <w:bookmarkEnd w:id="219"/>
      <w:bookmarkStart w:id="220" w:name="_Toc184308078"/>
      <w:bookmarkEnd w:id="220"/>
      <w:bookmarkStart w:id="221" w:name="_Toc184314410"/>
      <w:bookmarkEnd w:id="221"/>
      <w:bookmarkStart w:id="222" w:name="_Toc184313267"/>
      <w:bookmarkEnd w:id="222"/>
      <w:bookmarkStart w:id="223" w:name="_Toc184314456"/>
      <w:bookmarkEnd w:id="223"/>
      <w:bookmarkStart w:id="224" w:name="_Toc184308084"/>
      <w:bookmarkEnd w:id="224"/>
      <w:bookmarkStart w:id="225" w:name="_Toc184310315"/>
      <w:bookmarkEnd w:id="225"/>
      <w:bookmarkStart w:id="226" w:name="_Toc184312108"/>
      <w:bookmarkEnd w:id="226"/>
      <w:bookmarkStart w:id="227" w:name="_Toc184313290"/>
      <w:bookmarkEnd w:id="227"/>
      <w:bookmarkStart w:id="228" w:name="_Toc184308072"/>
      <w:bookmarkEnd w:id="228"/>
      <w:bookmarkStart w:id="229" w:name="_Toc184314479"/>
      <w:bookmarkEnd w:id="229"/>
      <w:bookmarkStart w:id="230" w:name="_Toc184313249"/>
      <w:bookmarkEnd w:id="230"/>
      <w:bookmarkStart w:id="231" w:name="_Toc184310310"/>
      <w:bookmarkEnd w:id="231"/>
      <w:bookmarkStart w:id="232" w:name="_Toc184308044"/>
      <w:bookmarkEnd w:id="232"/>
      <w:bookmarkStart w:id="233" w:name="_Toc184310304"/>
      <w:bookmarkEnd w:id="233"/>
      <w:bookmarkStart w:id="234" w:name="_Toc184310337"/>
      <w:bookmarkEnd w:id="234"/>
      <w:bookmarkStart w:id="235" w:name="_Toc184308074"/>
      <w:bookmarkEnd w:id="235"/>
      <w:bookmarkStart w:id="236" w:name="_Toc184312105"/>
      <w:bookmarkEnd w:id="236"/>
      <w:bookmarkStart w:id="237" w:name="_Toc184310311"/>
      <w:bookmarkEnd w:id="237"/>
      <w:bookmarkStart w:id="238" w:name="_Toc184313259"/>
      <w:bookmarkEnd w:id="238"/>
      <w:bookmarkStart w:id="239" w:name="_Toc184314443"/>
      <w:bookmarkEnd w:id="239"/>
      <w:bookmarkStart w:id="240" w:name="_Toc184310302"/>
      <w:bookmarkEnd w:id="240"/>
      <w:bookmarkStart w:id="241" w:name="_Toc184314419"/>
      <w:bookmarkEnd w:id="241"/>
      <w:bookmarkStart w:id="242" w:name="_Toc184312098"/>
      <w:bookmarkEnd w:id="242"/>
      <w:bookmarkStart w:id="243" w:name="_Toc184312070"/>
      <w:bookmarkEnd w:id="243"/>
      <w:bookmarkStart w:id="244" w:name="_Toc184314415"/>
      <w:bookmarkEnd w:id="244"/>
      <w:bookmarkStart w:id="245" w:name="_Toc184314431"/>
      <w:bookmarkEnd w:id="245"/>
      <w:bookmarkStart w:id="246" w:name="_Toc184310273"/>
      <w:bookmarkEnd w:id="246"/>
      <w:bookmarkStart w:id="247" w:name="_Toc184310323"/>
      <w:bookmarkEnd w:id="247"/>
      <w:bookmarkStart w:id="248" w:name="_Toc184310331"/>
      <w:bookmarkEnd w:id="248"/>
      <w:bookmarkStart w:id="249" w:name="_Toc184314421"/>
      <w:bookmarkEnd w:id="249"/>
      <w:bookmarkStart w:id="250" w:name="_Toc184310341"/>
      <w:bookmarkEnd w:id="250"/>
      <w:bookmarkStart w:id="251" w:name="_Toc184313271"/>
      <w:bookmarkEnd w:id="251"/>
      <w:bookmarkStart w:id="252" w:name="_Toc184310294"/>
      <w:bookmarkEnd w:id="252"/>
      <w:bookmarkStart w:id="253" w:name="_Toc184308057"/>
      <w:bookmarkEnd w:id="253"/>
      <w:bookmarkStart w:id="254" w:name="_Toc184312124"/>
      <w:bookmarkEnd w:id="254"/>
      <w:bookmarkStart w:id="255" w:name="_Toc184310279"/>
      <w:bookmarkEnd w:id="255"/>
      <w:bookmarkStart w:id="256" w:name="_Toc184313269"/>
      <w:bookmarkEnd w:id="256"/>
      <w:bookmarkStart w:id="257" w:name="_Toc184310282"/>
      <w:bookmarkEnd w:id="257"/>
      <w:bookmarkStart w:id="258" w:name="_Toc184314447"/>
      <w:bookmarkEnd w:id="258"/>
      <w:bookmarkStart w:id="259" w:name="_Toc184314451"/>
      <w:bookmarkEnd w:id="259"/>
      <w:bookmarkStart w:id="260" w:name="_Toc184312072"/>
      <w:bookmarkEnd w:id="260"/>
      <w:bookmarkStart w:id="261" w:name="_Toc184312114"/>
      <w:bookmarkEnd w:id="261"/>
      <w:bookmarkStart w:id="262" w:name="_Toc184313310"/>
      <w:bookmarkEnd w:id="262"/>
      <w:bookmarkStart w:id="263" w:name="_Toc184313296"/>
      <w:bookmarkEnd w:id="263"/>
      <w:bookmarkStart w:id="264" w:name="_Toc184313272"/>
      <w:bookmarkEnd w:id="264"/>
      <w:bookmarkStart w:id="265" w:name="_Toc184308058"/>
      <w:bookmarkEnd w:id="265"/>
      <w:bookmarkStart w:id="266" w:name="_Toc184310272"/>
      <w:bookmarkEnd w:id="266"/>
      <w:bookmarkStart w:id="267" w:name="_Toc184313291"/>
      <w:bookmarkEnd w:id="267"/>
      <w:bookmarkStart w:id="268" w:name="_Toc184314417"/>
      <w:bookmarkEnd w:id="268"/>
      <w:bookmarkStart w:id="269" w:name="_Toc184308070"/>
      <w:bookmarkEnd w:id="269"/>
      <w:bookmarkStart w:id="270" w:name="_Toc184308052"/>
      <w:bookmarkEnd w:id="270"/>
      <w:bookmarkStart w:id="271" w:name="_Toc184314460"/>
      <w:bookmarkEnd w:id="271"/>
      <w:bookmarkStart w:id="272" w:name="_Toc184313295"/>
      <w:bookmarkEnd w:id="272"/>
      <w:bookmarkStart w:id="273" w:name="_Toc184314446"/>
      <w:bookmarkEnd w:id="273"/>
      <w:bookmarkStart w:id="274" w:name="_Toc184308098"/>
      <w:bookmarkEnd w:id="274"/>
      <w:bookmarkStart w:id="275" w:name="_Toc184314480"/>
      <w:bookmarkEnd w:id="275"/>
      <w:bookmarkStart w:id="276" w:name="_Toc184313302"/>
      <w:bookmarkEnd w:id="276"/>
      <w:bookmarkStart w:id="277" w:name="_Toc184310309"/>
      <w:bookmarkEnd w:id="277"/>
      <w:bookmarkStart w:id="278" w:name="_Toc184310284"/>
      <w:bookmarkEnd w:id="278"/>
      <w:bookmarkStart w:id="279" w:name="_Toc184310300"/>
      <w:bookmarkEnd w:id="279"/>
      <w:bookmarkStart w:id="280" w:name="_Toc184313246"/>
      <w:bookmarkEnd w:id="280"/>
      <w:bookmarkStart w:id="281" w:name="_Toc184310314"/>
      <w:bookmarkEnd w:id="281"/>
      <w:bookmarkStart w:id="282" w:name="_Toc184314464"/>
      <w:bookmarkEnd w:id="282"/>
      <w:bookmarkStart w:id="283" w:name="_Toc184308083"/>
      <w:bookmarkEnd w:id="283"/>
      <w:bookmarkStart w:id="284" w:name="_Toc184308094"/>
      <w:bookmarkEnd w:id="284"/>
      <w:bookmarkStart w:id="285" w:name="_Toc184313252"/>
      <w:bookmarkEnd w:id="285"/>
      <w:bookmarkStart w:id="286" w:name="_Toc184314444"/>
      <w:bookmarkEnd w:id="286"/>
      <w:bookmarkStart w:id="287" w:name="_Toc184314466"/>
      <w:bookmarkEnd w:id="287"/>
      <w:bookmarkStart w:id="288" w:name="_Toc184310288"/>
      <w:bookmarkEnd w:id="288"/>
      <w:bookmarkStart w:id="289" w:name="_Toc184310293"/>
      <w:bookmarkEnd w:id="289"/>
      <w:bookmarkStart w:id="290" w:name="_Toc184313268"/>
      <w:bookmarkEnd w:id="290"/>
      <w:bookmarkStart w:id="291" w:name="_Toc184310338"/>
      <w:bookmarkEnd w:id="291"/>
      <w:bookmarkStart w:id="292" w:name="_Toc184313258"/>
      <w:bookmarkEnd w:id="292"/>
      <w:bookmarkStart w:id="293" w:name="_Toc184313301"/>
      <w:bookmarkEnd w:id="293"/>
      <w:bookmarkStart w:id="294" w:name="_Toc184310339"/>
      <w:bookmarkEnd w:id="294"/>
      <w:bookmarkStart w:id="295" w:name="_Toc184313242"/>
      <w:bookmarkEnd w:id="295"/>
      <w:bookmarkStart w:id="296" w:name="_Toc184313255"/>
      <w:bookmarkEnd w:id="296"/>
      <w:bookmarkStart w:id="297" w:name="_Toc184314426"/>
      <w:bookmarkEnd w:id="297"/>
      <w:bookmarkStart w:id="298" w:name="_Toc184312076"/>
      <w:bookmarkEnd w:id="298"/>
      <w:bookmarkStart w:id="299" w:name="_Toc184310290"/>
      <w:bookmarkEnd w:id="299"/>
      <w:bookmarkStart w:id="300" w:name="_Toc184310320"/>
      <w:bookmarkEnd w:id="300"/>
      <w:bookmarkStart w:id="301" w:name="_Toc184312137"/>
      <w:bookmarkEnd w:id="301"/>
      <w:bookmarkStart w:id="302" w:name="_Toc184308077"/>
      <w:bookmarkEnd w:id="302"/>
      <w:bookmarkStart w:id="303" w:name="_Toc184314441"/>
      <w:bookmarkEnd w:id="303"/>
      <w:bookmarkStart w:id="304" w:name="_Toc184308064"/>
      <w:bookmarkEnd w:id="304"/>
      <w:bookmarkStart w:id="305" w:name="_Toc184314459"/>
      <w:bookmarkEnd w:id="305"/>
      <w:bookmarkStart w:id="306" w:name="_Toc184310287"/>
      <w:bookmarkEnd w:id="306"/>
      <w:bookmarkStart w:id="307" w:name="_Toc184312127"/>
      <w:bookmarkEnd w:id="307"/>
      <w:bookmarkStart w:id="308" w:name="_Toc184308048"/>
      <w:bookmarkEnd w:id="308"/>
      <w:bookmarkStart w:id="309" w:name="_Toc184313254"/>
      <w:bookmarkEnd w:id="309"/>
      <w:bookmarkStart w:id="310" w:name="_Toc184312080"/>
      <w:bookmarkEnd w:id="310"/>
      <w:bookmarkStart w:id="311" w:name="_Toc184312081"/>
      <w:bookmarkEnd w:id="311"/>
      <w:bookmarkStart w:id="312" w:name="_Toc184308099"/>
      <w:bookmarkEnd w:id="312"/>
      <w:bookmarkStart w:id="313" w:name="_Toc184313240"/>
      <w:bookmarkEnd w:id="313"/>
      <w:bookmarkStart w:id="314" w:name="_Toc184313266"/>
      <w:bookmarkEnd w:id="314"/>
      <w:bookmarkStart w:id="315" w:name="_Toc184310291"/>
      <w:bookmarkEnd w:id="315"/>
      <w:bookmarkStart w:id="316" w:name="_Toc184310324"/>
      <w:bookmarkEnd w:id="316"/>
      <w:bookmarkStart w:id="317" w:name="_Toc184314425"/>
      <w:bookmarkEnd w:id="317"/>
      <w:bookmarkStart w:id="318" w:name="_Toc184308040"/>
      <w:bookmarkEnd w:id="318"/>
      <w:bookmarkStart w:id="319" w:name="_Toc184313289"/>
      <w:bookmarkEnd w:id="319"/>
      <w:bookmarkStart w:id="320" w:name="_Toc184313306"/>
      <w:bookmarkEnd w:id="320"/>
      <w:bookmarkStart w:id="321" w:name="_Toc184313253"/>
      <w:bookmarkEnd w:id="321"/>
      <w:bookmarkStart w:id="322" w:name="_Toc184313247"/>
      <w:bookmarkEnd w:id="322"/>
      <w:bookmarkStart w:id="323" w:name="_Toc184310301"/>
      <w:bookmarkEnd w:id="323"/>
      <w:bookmarkStart w:id="324" w:name="_Toc184314462"/>
      <w:bookmarkEnd w:id="324"/>
      <w:bookmarkStart w:id="325" w:name="_Toc184308102"/>
      <w:bookmarkEnd w:id="325"/>
      <w:bookmarkStart w:id="326" w:name="_Toc184310303"/>
      <w:bookmarkEnd w:id="326"/>
      <w:bookmarkStart w:id="327" w:name="_Toc184310313"/>
      <w:bookmarkEnd w:id="327"/>
      <w:bookmarkStart w:id="328" w:name="_Toc184314432"/>
      <w:bookmarkEnd w:id="328"/>
      <w:bookmarkStart w:id="329" w:name="_Toc184312077"/>
      <w:bookmarkEnd w:id="329"/>
      <w:bookmarkStart w:id="330" w:name="_Toc184312095"/>
      <w:bookmarkEnd w:id="330"/>
      <w:bookmarkStart w:id="331" w:name="_Toc184314465"/>
      <w:bookmarkEnd w:id="331"/>
      <w:bookmarkStart w:id="332" w:name="_Toc184313241"/>
      <w:bookmarkEnd w:id="332"/>
      <w:bookmarkStart w:id="333" w:name="_Toc184308066"/>
      <w:bookmarkEnd w:id="333"/>
      <w:bookmarkStart w:id="334" w:name="_Toc184308049"/>
      <w:bookmarkEnd w:id="334"/>
      <w:bookmarkStart w:id="335" w:name="_Toc184313273"/>
      <w:bookmarkEnd w:id="335"/>
      <w:bookmarkStart w:id="336" w:name="_Toc184314422"/>
      <w:bookmarkEnd w:id="336"/>
      <w:bookmarkStart w:id="337" w:name="_Toc184312139"/>
      <w:bookmarkEnd w:id="337"/>
      <w:bookmarkStart w:id="338" w:name="_Toc184308063"/>
      <w:bookmarkEnd w:id="338"/>
      <w:bookmarkStart w:id="339" w:name="_Toc184314436"/>
      <w:bookmarkEnd w:id="339"/>
      <w:bookmarkStart w:id="340" w:name="_Toc184313300"/>
      <w:bookmarkEnd w:id="340"/>
      <w:bookmarkStart w:id="341" w:name="_Toc184308073"/>
      <w:bookmarkEnd w:id="341"/>
      <w:bookmarkStart w:id="342" w:name="_Toc184314424"/>
      <w:bookmarkEnd w:id="342"/>
      <w:bookmarkStart w:id="343" w:name="_Toc184314413"/>
      <w:bookmarkEnd w:id="343"/>
      <w:bookmarkStart w:id="344" w:name="_Toc184312130"/>
      <w:bookmarkEnd w:id="344"/>
      <w:bookmarkStart w:id="345" w:name="_Toc184310289"/>
      <w:bookmarkEnd w:id="345"/>
      <w:bookmarkStart w:id="346" w:name="_Toc184308056"/>
      <w:bookmarkEnd w:id="346"/>
      <w:bookmarkStart w:id="347" w:name="_Toc184308086"/>
      <w:bookmarkEnd w:id="347"/>
      <w:bookmarkStart w:id="348" w:name="_Toc184308042"/>
      <w:bookmarkEnd w:id="348"/>
      <w:bookmarkStart w:id="349" w:name="_Toc184313245"/>
      <w:bookmarkEnd w:id="349"/>
      <w:bookmarkStart w:id="350" w:name="_Toc184308080"/>
      <w:bookmarkEnd w:id="350"/>
      <w:bookmarkStart w:id="351" w:name="_Toc184312085"/>
      <w:bookmarkEnd w:id="351"/>
      <w:bookmarkStart w:id="352" w:name="_Toc184312083"/>
      <w:bookmarkEnd w:id="352"/>
      <w:bookmarkStart w:id="353" w:name="_Toc184314449"/>
      <w:bookmarkEnd w:id="353"/>
      <w:bookmarkStart w:id="354" w:name="_Toc184312082"/>
      <w:bookmarkEnd w:id="354"/>
      <w:bookmarkStart w:id="355" w:name="_Toc184308071"/>
      <w:bookmarkEnd w:id="355"/>
      <w:bookmarkStart w:id="356" w:name="_Toc184310333"/>
      <w:bookmarkEnd w:id="356"/>
      <w:bookmarkStart w:id="357" w:name="_Toc184308091"/>
      <w:bookmarkEnd w:id="357"/>
      <w:bookmarkStart w:id="358" w:name="_Toc184312119"/>
      <w:bookmarkEnd w:id="358"/>
      <w:bookmarkStart w:id="359" w:name="_Toc184312123"/>
      <w:bookmarkEnd w:id="359"/>
      <w:bookmarkStart w:id="360" w:name="_Toc184308096"/>
      <w:bookmarkEnd w:id="360"/>
      <w:bookmarkStart w:id="361" w:name="_Toc184313257"/>
      <w:bookmarkEnd w:id="361"/>
      <w:bookmarkStart w:id="362" w:name="_Toc184313275"/>
      <w:bookmarkEnd w:id="362"/>
      <w:bookmarkStart w:id="363" w:name="_Toc184312126"/>
      <w:bookmarkEnd w:id="363"/>
      <w:bookmarkStart w:id="364" w:name="_Toc184308067"/>
      <w:bookmarkEnd w:id="364"/>
      <w:bookmarkStart w:id="365" w:name="_Toc184314438"/>
      <w:bookmarkEnd w:id="365"/>
      <w:bookmarkStart w:id="366" w:name="_Toc184310329"/>
      <w:bookmarkEnd w:id="366"/>
      <w:bookmarkStart w:id="367" w:name="_Toc184313248"/>
      <w:bookmarkEnd w:id="367"/>
      <w:bookmarkStart w:id="368" w:name="_Toc184310308"/>
      <w:bookmarkEnd w:id="368"/>
      <w:bookmarkStart w:id="369" w:name="_Toc184312078"/>
      <w:bookmarkEnd w:id="369"/>
      <w:bookmarkStart w:id="370" w:name="_Toc184312079"/>
      <w:bookmarkEnd w:id="370"/>
      <w:bookmarkStart w:id="371" w:name="_Toc184314481"/>
      <w:bookmarkEnd w:id="371"/>
      <w:bookmarkStart w:id="372" w:name="_Toc184312111"/>
      <w:bookmarkEnd w:id="372"/>
      <w:bookmarkStart w:id="373" w:name="_Toc184313281"/>
      <w:bookmarkEnd w:id="373"/>
      <w:bookmarkStart w:id="374" w:name="_Toc184313277"/>
      <w:bookmarkEnd w:id="374"/>
      <w:bookmarkStart w:id="375" w:name="_Toc184310344"/>
      <w:bookmarkEnd w:id="375"/>
      <w:bookmarkStart w:id="376" w:name="_Toc184310342"/>
      <w:bookmarkEnd w:id="376"/>
      <w:bookmarkStart w:id="377" w:name="_Toc184312116"/>
      <w:bookmarkEnd w:id="377"/>
      <w:bookmarkStart w:id="378" w:name="_Toc184310297"/>
      <w:bookmarkEnd w:id="378"/>
      <w:bookmarkStart w:id="379" w:name="_Toc184310295"/>
      <w:bookmarkEnd w:id="379"/>
      <w:bookmarkStart w:id="380" w:name="_Toc184308093"/>
      <w:bookmarkEnd w:id="380"/>
      <w:bookmarkStart w:id="381" w:name="_Toc184314471"/>
      <w:bookmarkEnd w:id="381"/>
      <w:bookmarkStart w:id="382" w:name="_Toc184308069"/>
      <w:bookmarkEnd w:id="382"/>
      <w:bookmarkStart w:id="383" w:name="_Toc184312112"/>
      <w:bookmarkEnd w:id="383"/>
      <w:bookmarkStart w:id="384" w:name="_Toc184312122"/>
      <w:bookmarkEnd w:id="384"/>
      <w:bookmarkStart w:id="385" w:name="_Toc184312089"/>
      <w:bookmarkEnd w:id="385"/>
      <w:bookmarkStart w:id="386" w:name="_Toc184314433"/>
      <w:bookmarkEnd w:id="386"/>
      <w:bookmarkStart w:id="387" w:name="_Toc184313262"/>
      <w:bookmarkEnd w:id="387"/>
      <w:bookmarkStart w:id="388" w:name="_Toc184312074"/>
      <w:bookmarkEnd w:id="388"/>
      <w:bookmarkStart w:id="389" w:name="_Toc184312067"/>
      <w:bookmarkEnd w:id="389"/>
      <w:bookmarkStart w:id="390" w:name="_Toc184313243"/>
      <w:bookmarkEnd w:id="390"/>
      <w:bookmarkStart w:id="391" w:name="_Toc184313263"/>
      <w:bookmarkEnd w:id="391"/>
      <w:bookmarkStart w:id="392" w:name="_Toc184313294"/>
      <w:bookmarkEnd w:id="392"/>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3"/>
        <w:tblpPr w:leftFromText="180" w:rightFromText="180" w:vertAnchor="text" w:horzAnchor="page" w:tblpX="1721" w:tblpY="126"/>
        <w:tblW w:w="46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5537"/>
        <w:gridCol w:w="108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56" w:type="pct"/>
            <w:vAlign w:val="center"/>
          </w:tcPr>
          <w:p>
            <w:pPr>
              <w:jc w:val="center"/>
              <w:outlineLvl w:val="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序号</w:t>
            </w:r>
          </w:p>
        </w:tc>
        <w:tc>
          <w:tcPr>
            <w:tcW w:w="3016" w:type="pct"/>
            <w:vAlign w:val="center"/>
          </w:tcPr>
          <w:p>
            <w:pPr>
              <w:snapToGrid w:val="0"/>
              <w:ind w:firstLine="2160" w:firstLineChars="9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评标标准</w:t>
            </w:r>
          </w:p>
        </w:tc>
        <w:tc>
          <w:tcPr>
            <w:tcW w:w="591" w:type="pct"/>
            <w:vAlign w:val="center"/>
          </w:tcPr>
          <w:p>
            <w:pPr>
              <w:jc w:val="center"/>
              <w:outlineLvl w:val="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权重</w:t>
            </w:r>
          </w:p>
        </w:tc>
        <w:tc>
          <w:tcPr>
            <w:tcW w:w="936" w:type="pct"/>
          </w:tcPr>
          <w:p>
            <w:pPr>
              <w:outlineLvl w:val="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投标文件中评标标准相应的商务技术资料目录</w:t>
            </w:r>
            <w:r>
              <w:rPr>
                <w:rFonts w:ascii="宋体" w:hAnsi="宋体" w:cs="宋体"/>
                <w:color w:val="000000" w:themeColor="text1"/>
                <w:sz w:val="24"/>
                <w:highlight w:val="none"/>
                <w:shd w:val="clear" w:color="auto" w:fill="FFFFFF"/>
                <w14:textFill>
                  <w14:solidFill>
                    <w14:schemeClr w14:val="tx1"/>
                  </w14:solidFill>
                </w14:textFill>
              </w:rPr>
              <w:t> </w:t>
            </w:r>
            <w:r>
              <w:rPr>
                <w:rFonts w:ascii="仿宋" w:hAnsi="仿宋" w:eastAsia="仿宋" w:cs="Arial"/>
                <w:color w:val="000000" w:themeColor="text1"/>
                <w:sz w:val="24"/>
                <w:highlight w:val="none"/>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56" w:type="pct"/>
            <w:vAlign w:val="center"/>
          </w:tcPr>
          <w:p>
            <w:pPr>
              <w:ind w:firstLine="360" w:firstLineChars="150"/>
              <w:outlineLvl w:val="0"/>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w:t>
            </w:r>
          </w:p>
        </w:tc>
        <w:tc>
          <w:tcPr>
            <w:tcW w:w="3016" w:type="pct"/>
            <w:vAlign w:val="center"/>
          </w:tcPr>
          <w:p>
            <w:pPr>
              <w:pStyle w:val="956"/>
              <w:ind w:right="-17"/>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olor w:val="000000" w:themeColor="text1"/>
                <w:sz w:val="24"/>
                <w:szCs w:val="20"/>
                <w:highlight w:val="none"/>
                <w:lang w:eastAsia="zh-CN" w:bidi="ar-SA"/>
                <w14:textFill>
                  <w14:solidFill>
                    <w14:schemeClr w14:val="tx1"/>
                  </w14:solidFill>
                </w14:textFill>
              </w:rPr>
              <w:t>投标人具有市级及以上市场监督管理部门颁发的“守合同重信用”证书AAA级得</w:t>
            </w:r>
            <w:r>
              <w:rPr>
                <w:rFonts w:hint="eastAsia" w:ascii="仿宋" w:hAnsi="仿宋" w:eastAsia="仿宋"/>
                <w:color w:val="000000" w:themeColor="text1"/>
                <w:sz w:val="24"/>
                <w:szCs w:val="20"/>
                <w:highlight w:val="none"/>
                <w:lang w:val="en-US" w:eastAsia="zh-CN" w:bidi="ar-SA"/>
                <w14:textFill>
                  <w14:solidFill>
                    <w14:schemeClr w14:val="tx1"/>
                  </w14:solidFill>
                </w14:textFill>
              </w:rPr>
              <w:t>1.5</w:t>
            </w:r>
            <w:r>
              <w:rPr>
                <w:rFonts w:hint="eastAsia" w:ascii="仿宋" w:hAnsi="仿宋" w:eastAsia="仿宋"/>
                <w:color w:val="000000" w:themeColor="text1"/>
                <w:sz w:val="24"/>
                <w:szCs w:val="20"/>
                <w:highlight w:val="none"/>
                <w:lang w:eastAsia="zh-CN" w:bidi="ar-SA"/>
                <w14:textFill>
                  <w14:solidFill>
                    <w14:schemeClr w14:val="tx1"/>
                  </w14:solidFill>
                </w14:textFill>
              </w:rPr>
              <w:t>分， AA 级得</w:t>
            </w:r>
            <w:r>
              <w:rPr>
                <w:rFonts w:hint="eastAsia" w:ascii="仿宋" w:hAnsi="仿宋" w:eastAsia="仿宋"/>
                <w:color w:val="000000" w:themeColor="text1"/>
                <w:sz w:val="24"/>
                <w:szCs w:val="20"/>
                <w:highlight w:val="none"/>
                <w:lang w:val="en-US" w:eastAsia="zh-CN" w:bidi="ar-SA"/>
                <w14:textFill>
                  <w14:solidFill>
                    <w14:schemeClr w14:val="tx1"/>
                  </w14:solidFill>
                </w14:textFill>
              </w:rPr>
              <w:t>1</w:t>
            </w:r>
            <w:r>
              <w:rPr>
                <w:rFonts w:hint="eastAsia" w:ascii="仿宋" w:hAnsi="仿宋" w:eastAsia="仿宋"/>
                <w:color w:val="000000" w:themeColor="text1"/>
                <w:sz w:val="24"/>
                <w:szCs w:val="20"/>
                <w:highlight w:val="none"/>
                <w:lang w:eastAsia="zh-CN" w:bidi="ar-SA"/>
                <w14:textFill>
                  <w14:solidFill>
                    <w14:schemeClr w14:val="tx1"/>
                  </w14:solidFill>
                </w14:textFill>
              </w:rPr>
              <w:t>分，其余不得分。（</w:t>
            </w:r>
            <w:r>
              <w:rPr>
                <w:rFonts w:hint="eastAsia" w:ascii="仿宋" w:hAnsi="仿宋" w:eastAsia="仿宋"/>
                <w:color w:val="000000" w:themeColor="text1"/>
                <w:sz w:val="24"/>
                <w:szCs w:val="20"/>
                <w:highlight w:val="none"/>
                <w:lang w:val="en-US" w:eastAsia="zh-CN" w:bidi="ar-SA"/>
                <w14:textFill>
                  <w14:solidFill>
                    <w14:schemeClr w14:val="tx1"/>
                  </w14:solidFill>
                </w14:textFill>
              </w:rPr>
              <w:t>投标文件中</w:t>
            </w:r>
            <w:r>
              <w:rPr>
                <w:rFonts w:hint="eastAsia" w:ascii="仿宋" w:hAnsi="仿宋" w:eastAsia="仿宋"/>
                <w:color w:val="000000" w:themeColor="text1"/>
                <w:sz w:val="24"/>
                <w:szCs w:val="20"/>
                <w:highlight w:val="none"/>
                <w:lang w:eastAsia="zh-CN" w:bidi="ar-SA"/>
                <w14:textFill>
                  <w14:solidFill>
                    <w14:schemeClr w14:val="tx1"/>
                  </w14:solidFill>
                </w14:textFill>
              </w:rPr>
              <w:t>提供证书复印件并加盖公章，否则不得分）</w:t>
            </w:r>
          </w:p>
        </w:tc>
        <w:tc>
          <w:tcPr>
            <w:tcW w:w="591" w:type="pct"/>
            <w:vAlign w:val="center"/>
          </w:tcPr>
          <w:p>
            <w:pPr>
              <w:jc w:val="center"/>
              <w:outlineLvl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1.5分</w:t>
            </w:r>
          </w:p>
        </w:tc>
        <w:tc>
          <w:tcPr>
            <w:tcW w:w="936" w:type="pct"/>
            <w:vAlign w:val="top"/>
          </w:tcPr>
          <w:p>
            <w:pPr>
              <w:pStyle w:val="956"/>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956"/>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56" w:type="pct"/>
            <w:vAlign w:val="center"/>
          </w:tcPr>
          <w:p>
            <w:pPr>
              <w:ind w:firstLine="360" w:firstLineChars="150"/>
              <w:outlineLvl w:val="0"/>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2</w:t>
            </w:r>
          </w:p>
        </w:tc>
        <w:tc>
          <w:tcPr>
            <w:tcW w:w="3016" w:type="pct"/>
            <w:vAlign w:val="center"/>
          </w:tcPr>
          <w:p>
            <w:pPr>
              <w:pStyle w:val="482"/>
              <w:numPr>
                <w:ilvl w:val="0"/>
                <w:numId w:val="0"/>
              </w:numPr>
              <w:adjustRightInd w:val="0"/>
              <w:snapToGrid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体系认证证书：投标人具有ISO9001质量管理体系认证和ISO14001环境管理体系认证、GB/T28001职业健康体系认证且在有效期内，每项得</w:t>
            </w:r>
            <w:r>
              <w:rPr>
                <w:rFonts w:hint="eastAsia" w:ascii="仿宋" w:hAnsi="仿宋" w:eastAsia="仿宋"/>
                <w:color w:val="000000" w:themeColor="text1"/>
                <w:kern w:val="0"/>
                <w:sz w:val="24"/>
                <w:szCs w:val="20"/>
                <w:highlight w:val="none"/>
                <w:lang w:val="en-US" w:eastAsia="zh-CN"/>
                <w14:textFill>
                  <w14:solidFill>
                    <w14:schemeClr w14:val="tx1"/>
                  </w14:solidFill>
                </w14:textFill>
              </w:rPr>
              <w:t>0.5</w:t>
            </w:r>
            <w:r>
              <w:rPr>
                <w:rFonts w:hint="eastAsia" w:ascii="仿宋" w:hAnsi="仿宋" w:eastAsia="仿宋"/>
                <w:color w:val="000000" w:themeColor="text1"/>
                <w:kern w:val="0"/>
                <w:sz w:val="24"/>
                <w:szCs w:val="20"/>
                <w:highlight w:val="none"/>
                <w14:textFill>
                  <w14:solidFill>
                    <w14:schemeClr w14:val="tx1"/>
                  </w14:solidFill>
                </w14:textFill>
              </w:rPr>
              <w:t>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最高得1.5分。</w:t>
            </w:r>
          </w:p>
        </w:tc>
        <w:tc>
          <w:tcPr>
            <w:tcW w:w="591" w:type="pct"/>
            <w:vAlign w:val="center"/>
          </w:tcPr>
          <w:p>
            <w:pPr>
              <w:jc w:val="center"/>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1.5分</w:t>
            </w:r>
          </w:p>
        </w:tc>
        <w:tc>
          <w:tcPr>
            <w:tcW w:w="936" w:type="pct"/>
            <w:vAlign w:val="center"/>
          </w:tcPr>
          <w:p>
            <w:pPr>
              <w:pStyle w:val="956"/>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0" w:hRule="atLeast"/>
        </w:trPr>
        <w:tc>
          <w:tcPr>
            <w:tcW w:w="456" w:type="pct"/>
            <w:vAlign w:val="center"/>
          </w:tcPr>
          <w:p>
            <w:pPr>
              <w:ind w:firstLine="360" w:firstLineChars="150"/>
              <w:outlineLvl w:val="0"/>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3</w:t>
            </w:r>
          </w:p>
        </w:tc>
        <w:tc>
          <w:tcPr>
            <w:tcW w:w="3016" w:type="pct"/>
            <w:vAlign w:val="center"/>
          </w:tcPr>
          <w:p>
            <w:pPr>
              <w:numPr>
                <w:ilvl w:val="0"/>
                <w:numId w:val="0"/>
              </w:numPr>
              <w:rPr>
                <w:rFonts w:hint="eastAsia" w:ascii="仿宋" w:hAnsi="仿宋" w:eastAsia="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olor w:val="000000" w:themeColor="text1"/>
                <w:sz w:val="24"/>
                <w:szCs w:val="20"/>
                <w:highlight w:val="none"/>
                <w:lang w:val="en-US" w:eastAsia="zh-CN" w:bidi="ar-SA"/>
                <w14:textFill>
                  <w14:solidFill>
                    <w14:schemeClr w14:val="tx1"/>
                  </w14:solidFill>
                </w14:textFill>
              </w:rPr>
              <w:t>1、企业自2020年1月1日（含）起至</w:t>
            </w:r>
            <w:r>
              <w:rPr>
                <w:rFonts w:hint="eastAsia" w:ascii="仿宋" w:hAnsi="仿宋" w:eastAsia="仿宋" w:cs="Times New Roman"/>
                <w:color w:val="000000" w:themeColor="text1"/>
                <w:sz w:val="24"/>
                <w:szCs w:val="20"/>
                <w:highlight w:val="none"/>
                <w:lang w:val="en-US" w:eastAsia="zh-CN" w:bidi="ar-SA"/>
                <w14:textFill>
                  <w14:solidFill>
                    <w14:schemeClr w14:val="tx1"/>
                  </w14:solidFill>
                </w14:textFill>
              </w:rPr>
              <w:t>今承担过国有或政府投资的地下管廊或隧道类工程项目涉及电力设施保护监测业绩，每个得1分；</w:t>
            </w:r>
            <w:r>
              <w:rPr>
                <w:rFonts w:hint="eastAsia" w:ascii="仿宋" w:hAnsi="仿宋" w:eastAsia="仿宋"/>
                <w:color w:val="000000" w:themeColor="text1"/>
                <w:sz w:val="24"/>
                <w:szCs w:val="20"/>
                <w:highlight w:val="none"/>
                <w:lang w:val="en-US" w:eastAsia="zh-CN" w:bidi="ar-SA"/>
                <w14:textFill>
                  <w14:solidFill>
                    <w14:schemeClr w14:val="tx1"/>
                  </w14:solidFill>
                </w14:textFill>
              </w:rPr>
              <w:t>（最多得3分）;</w:t>
            </w:r>
          </w:p>
          <w:p>
            <w:pPr>
              <w:numPr>
                <w:ilvl w:val="0"/>
                <w:numId w:val="0"/>
              </w:numPr>
              <w:rPr>
                <w:rFonts w:hint="eastAsia" w:ascii="仿宋" w:hAnsi="仿宋" w:eastAsia="仿宋"/>
                <w:color w:val="000000" w:themeColor="text1"/>
                <w:sz w:val="24"/>
                <w:szCs w:val="20"/>
                <w:highlight w:val="none"/>
                <w:lang w:val="en-US" w:eastAsia="zh-CN" w:bidi="ar-SA"/>
                <w14:textFill>
                  <w14:solidFill>
                    <w14:schemeClr w14:val="tx1"/>
                  </w14:solidFill>
                </w14:textFill>
              </w:rPr>
            </w:pPr>
            <w:r>
              <w:rPr>
                <w:rFonts w:hint="eastAsia" w:ascii="仿宋" w:hAnsi="仿宋" w:eastAsia="仿宋"/>
                <w:color w:val="000000" w:themeColor="text1"/>
                <w:sz w:val="24"/>
                <w:szCs w:val="20"/>
                <w:highlight w:val="none"/>
                <w:lang w:val="en-US" w:eastAsia="zh-CN" w:bidi="ar-SA"/>
                <w14:textFill>
                  <w14:solidFill>
                    <w14:schemeClr w14:val="tx1"/>
                  </w14:solidFill>
                </w14:textFill>
              </w:rPr>
              <w:t>2、企业自2020年1月1日（含）起至今承担过国有</w:t>
            </w:r>
            <w:r>
              <w:rPr>
                <w:rFonts w:hint="eastAsia" w:ascii="仿宋" w:hAnsi="仿宋" w:eastAsia="仿宋" w:cs="Times New Roman"/>
                <w:color w:val="000000" w:themeColor="text1"/>
                <w:sz w:val="24"/>
                <w:szCs w:val="20"/>
                <w:highlight w:val="none"/>
                <w:lang w:val="en-US" w:eastAsia="zh-CN" w:bidi="ar-SA"/>
                <w14:textFill>
                  <w14:solidFill>
                    <w14:schemeClr w14:val="tx1"/>
                  </w14:solidFill>
                </w14:textFill>
              </w:rPr>
              <w:t>或政府投资的地下管廊或隧道类工程项目涉及电力设施保护监测服务项目接入过数字化管理系统或智能监测系统或远程监控系统的</w:t>
            </w:r>
            <w:r>
              <w:rPr>
                <w:rFonts w:hint="eastAsia" w:ascii="仿宋" w:hAnsi="仿宋" w:eastAsia="仿宋"/>
                <w:color w:val="000000" w:themeColor="text1"/>
                <w:sz w:val="24"/>
                <w:szCs w:val="20"/>
                <w:highlight w:val="none"/>
                <w:lang w:val="en-US" w:eastAsia="zh-CN" w:bidi="ar-SA"/>
                <w14:textFill>
                  <w14:solidFill>
                    <w14:schemeClr w14:val="tx1"/>
                  </w14:solidFill>
                </w14:textFill>
              </w:rPr>
              <w:t>，每个得1分，最多得2分。</w:t>
            </w:r>
          </w:p>
          <w:p>
            <w:pPr>
              <w:pStyle w:val="27"/>
              <w:ind w:left="0" w:leftChars="0" w:firstLine="0" w:firstLineChars="0"/>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Times New Roman"/>
                <w:b/>
                <w:bCs/>
                <w:color w:val="000000" w:themeColor="text1"/>
                <w:kern w:val="2"/>
                <w:sz w:val="24"/>
                <w:szCs w:val="20"/>
                <w:highlight w:val="none"/>
                <w:lang w:val="en-US" w:eastAsia="zh-CN" w:bidi="ar-SA"/>
                <w14:textFill>
                  <w14:solidFill>
                    <w14:schemeClr w14:val="tx1"/>
                  </w14:solidFill>
                </w14:textFill>
              </w:rPr>
              <w:t>证明材料：1、中标通知书或合同；2、输电线路产权人运维部门盖章的相关业绩证明，证明格式详见附件；3、以上要求均需具备，否则不得分。</w:t>
            </w:r>
            <w:r>
              <w:rPr>
                <w:rFonts w:hint="eastAsia" w:ascii="仿宋" w:hAnsi="仿宋" w:eastAsia="仿宋"/>
                <w:b/>
                <w:bCs/>
                <w:color w:val="000000" w:themeColor="text1"/>
                <w:sz w:val="24"/>
                <w:szCs w:val="20"/>
                <w:highlight w:val="none"/>
                <w:lang w:val="en-US" w:eastAsia="zh-CN" w:bidi="ar-SA"/>
                <w14:textFill>
                  <w14:solidFill>
                    <w14:schemeClr w14:val="tx1"/>
                  </w14:solidFill>
                </w14:textFill>
              </w:rPr>
              <w:t>4、提供网页或系统的截图证明（例如项目现场实时监控截图，截图须反应项目名称等评审要素）；</w:t>
            </w:r>
            <w:r>
              <w:rPr>
                <w:rFonts w:hint="eastAsia" w:ascii="仿宋" w:hAnsi="仿宋" w:eastAsia="仿宋"/>
                <w:b/>
                <w:bCs/>
                <w:color w:val="000000" w:themeColor="text1"/>
                <w:kern w:val="0"/>
                <w:sz w:val="24"/>
                <w:szCs w:val="20"/>
                <w:highlight w:val="none"/>
                <w:lang w:val="en-US" w:eastAsia="zh-CN"/>
                <w14:textFill>
                  <w14:solidFill>
                    <w14:schemeClr w14:val="tx1"/>
                  </w14:solidFill>
                </w14:textFill>
              </w:rPr>
              <w:t xml:space="preserve">    </w:t>
            </w:r>
          </w:p>
        </w:tc>
        <w:tc>
          <w:tcPr>
            <w:tcW w:w="591" w:type="pct"/>
            <w:vAlign w:val="center"/>
          </w:tcPr>
          <w:p>
            <w:pPr>
              <w:jc w:val="center"/>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5分</w:t>
            </w:r>
          </w:p>
        </w:tc>
        <w:tc>
          <w:tcPr>
            <w:tcW w:w="936" w:type="pct"/>
            <w:vAlign w:val="center"/>
          </w:tcPr>
          <w:p>
            <w:pPr>
              <w:pStyle w:val="956"/>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56" w:type="pct"/>
            <w:vAlign w:val="center"/>
          </w:tcPr>
          <w:p>
            <w:pPr>
              <w:ind w:firstLine="360" w:firstLineChars="15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4</w:t>
            </w:r>
          </w:p>
        </w:tc>
        <w:tc>
          <w:tcPr>
            <w:tcW w:w="3016" w:type="pct"/>
            <w:vAlign w:val="center"/>
          </w:tcPr>
          <w:p>
            <w:pPr>
              <w:pStyle w:val="482"/>
              <w:adjustRightInd w:val="0"/>
              <w:snapToGrid w:val="0"/>
              <w:rPr>
                <w:rFonts w:hint="default" w:ascii="仿宋" w:hAnsi="仿宋" w:eastAsia="仿宋"/>
                <w:color w:val="000000" w:themeColor="text1"/>
                <w:kern w:val="0"/>
                <w:sz w:val="24"/>
                <w:szCs w:val="20"/>
                <w:highlight w:val="none"/>
                <w:lang w:val="en-US" w:eastAsia="zh-CN"/>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项目负责人具有高级职称的得</w:t>
            </w:r>
            <w:r>
              <w:rPr>
                <w:rFonts w:hint="eastAsia" w:ascii="仿宋" w:hAnsi="仿宋" w:eastAsia="仿宋"/>
                <w:color w:val="000000" w:themeColor="text1"/>
                <w:kern w:val="0"/>
                <w:sz w:val="24"/>
                <w:szCs w:val="20"/>
                <w:highlight w:val="none"/>
                <w:lang w:val="en-US" w:eastAsia="zh-CN"/>
                <w14:textFill>
                  <w14:solidFill>
                    <w14:schemeClr w14:val="tx1"/>
                  </w14:solidFill>
                </w14:textFill>
              </w:rPr>
              <w:t>1</w:t>
            </w:r>
            <w:r>
              <w:rPr>
                <w:rFonts w:hint="eastAsia" w:ascii="仿宋" w:hAnsi="仿宋" w:eastAsia="仿宋"/>
                <w:color w:val="000000" w:themeColor="text1"/>
                <w:kern w:val="0"/>
                <w:sz w:val="24"/>
                <w:szCs w:val="20"/>
                <w:highlight w:val="none"/>
                <w14:textFill>
                  <w14:solidFill>
                    <w14:schemeClr w14:val="tx1"/>
                  </w14:solidFill>
                </w14:textFill>
              </w:rPr>
              <w:t>分</w:t>
            </w:r>
            <w:r>
              <w:rPr>
                <w:rFonts w:hint="eastAsia" w:ascii="仿宋" w:hAnsi="仿宋" w:eastAsia="仿宋"/>
                <w:color w:val="000000" w:themeColor="text1"/>
                <w:kern w:val="0"/>
                <w:sz w:val="24"/>
                <w:szCs w:val="20"/>
                <w:highlight w:val="none"/>
                <w:lang w:eastAsia="zh-CN"/>
                <w14:textFill>
                  <w14:solidFill>
                    <w14:schemeClr w14:val="tx1"/>
                  </w14:solidFill>
                </w14:textFill>
              </w:rPr>
              <w:t>，</w:t>
            </w:r>
            <w:r>
              <w:rPr>
                <w:rFonts w:hint="eastAsia" w:ascii="仿宋" w:hAnsi="仿宋" w:eastAsia="仿宋"/>
                <w:color w:val="000000" w:themeColor="text1"/>
                <w:kern w:val="0"/>
                <w:sz w:val="24"/>
                <w:szCs w:val="20"/>
                <w:highlight w:val="none"/>
                <w:lang w:val="en-US" w:eastAsia="zh-CN"/>
                <w14:textFill>
                  <w14:solidFill>
                    <w14:schemeClr w14:val="tx1"/>
                  </w14:solidFill>
                </w14:textFill>
              </w:rPr>
              <w:t>同时</w:t>
            </w:r>
            <w:r>
              <w:rPr>
                <w:rFonts w:hint="eastAsia" w:ascii="仿宋" w:hAnsi="仿宋" w:eastAsia="仿宋"/>
                <w:color w:val="000000" w:themeColor="text1"/>
                <w:kern w:val="0"/>
                <w:sz w:val="24"/>
                <w:szCs w:val="20"/>
                <w:highlight w:val="none"/>
                <w14:textFill>
                  <w14:solidFill>
                    <w14:schemeClr w14:val="tx1"/>
                  </w14:solidFill>
                </w14:textFill>
              </w:rPr>
              <w:t>具有国家注册岩土工程师的</w:t>
            </w:r>
            <w:r>
              <w:rPr>
                <w:rFonts w:hint="eastAsia" w:ascii="仿宋" w:hAnsi="仿宋" w:eastAsia="仿宋"/>
                <w:color w:val="000000" w:themeColor="text1"/>
                <w:kern w:val="0"/>
                <w:sz w:val="24"/>
                <w:szCs w:val="20"/>
                <w:highlight w:val="none"/>
                <w:lang w:val="en-US" w:eastAsia="zh-CN"/>
                <w14:textFill>
                  <w14:solidFill>
                    <w14:schemeClr w14:val="tx1"/>
                  </w14:solidFill>
                </w14:textFill>
              </w:rPr>
              <w:t>再</w:t>
            </w:r>
            <w:r>
              <w:rPr>
                <w:rFonts w:hint="eastAsia" w:ascii="仿宋" w:hAnsi="仿宋" w:eastAsia="仿宋"/>
                <w:color w:val="000000" w:themeColor="text1"/>
                <w:kern w:val="0"/>
                <w:sz w:val="24"/>
                <w:szCs w:val="20"/>
                <w:highlight w:val="none"/>
                <w14:textFill>
                  <w14:solidFill>
                    <w14:schemeClr w14:val="tx1"/>
                  </w14:solidFill>
                </w14:textFill>
              </w:rPr>
              <w:t>得</w:t>
            </w:r>
            <w:r>
              <w:rPr>
                <w:rFonts w:hint="eastAsia" w:ascii="仿宋" w:hAnsi="仿宋" w:eastAsia="仿宋"/>
                <w:color w:val="000000" w:themeColor="text1"/>
                <w:kern w:val="0"/>
                <w:sz w:val="24"/>
                <w:szCs w:val="20"/>
                <w:highlight w:val="none"/>
                <w:lang w:val="en-US" w:eastAsia="zh-CN"/>
                <w14:textFill>
                  <w14:solidFill>
                    <w14:schemeClr w14:val="tx1"/>
                  </w14:solidFill>
                </w14:textFill>
              </w:rPr>
              <w:t>1</w:t>
            </w:r>
            <w:r>
              <w:rPr>
                <w:rFonts w:hint="eastAsia" w:ascii="仿宋" w:hAnsi="仿宋" w:eastAsia="仿宋"/>
                <w:color w:val="000000" w:themeColor="text1"/>
                <w:kern w:val="0"/>
                <w:sz w:val="24"/>
                <w:szCs w:val="20"/>
                <w:highlight w:val="none"/>
                <w14:textFill>
                  <w14:solidFill>
                    <w14:schemeClr w14:val="tx1"/>
                  </w14:solidFill>
                </w14:textFill>
              </w:rPr>
              <w:t>分</w:t>
            </w:r>
            <w:r>
              <w:rPr>
                <w:rFonts w:hint="eastAsia" w:ascii="仿宋" w:hAnsi="仿宋" w:eastAsia="仿宋"/>
                <w:color w:val="000000" w:themeColor="text1"/>
                <w:kern w:val="0"/>
                <w:sz w:val="24"/>
                <w:szCs w:val="20"/>
                <w:highlight w:val="none"/>
                <w:lang w:eastAsia="zh-CN"/>
                <w14:textFill>
                  <w14:solidFill>
                    <w14:schemeClr w14:val="tx1"/>
                  </w14:solidFill>
                </w14:textFill>
              </w:rPr>
              <w:t>，</w:t>
            </w:r>
            <w:r>
              <w:rPr>
                <w:rFonts w:hint="eastAsia" w:ascii="仿宋" w:hAnsi="仿宋" w:eastAsia="仿宋"/>
                <w:color w:val="000000" w:themeColor="text1"/>
                <w:kern w:val="0"/>
                <w:sz w:val="24"/>
                <w:szCs w:val="20"/>
                <w:highlight w:val="none"/>
                <w:lang w:val="en-US" w:eastAsia="zh-CN"/>
                <w14:textFill>
                  <w14:solidFill>
                    <w14:schemeClr w14:val="tx1"/>
                  </w14:solidFill>
                </w14:textFill>
              </w:rPr>
              <w:t>本项最高得2分。</w:t>
            </w:r>
          </w:p>
          <w:p>
            <w:pPr>
              <w:spacing w:line="240" w:lineRule="auto"/>
              <w:ind w:left="0" w:leftChars="0" w:firstLine="0" w:firstLineChars="0"/>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w:t>
            </w:r>
            <w:r>
              <w:rPr>
                <w:rFonts w:hint="eastAsia" w:ascii="仿宋" w:hAnsi="仿宋" w:eastAsia="仿宋"/>
                <w:color w:val="000000" w:themeColor="text1"/>
                <w:kern w:val="0"/>
                <w:sz w:val="24"/>
                <w:szCs w:val="20"/>
                <w:highlight w:val="none"/>
                <w:lang w:val="en-US" w:eastAsia="zh-CN"/>
                <w14:textFill>
                  <w14:solidFill>
                    <w14:schemeClr w14:val="tx1"/>
                  </w14:solidFill>
                </w14:textFill>
              </w:rPr>
              <w:t>投标文件中</w:t>
            </w:r>
            <w:r>
              <w:rPr>
                <w:rFonts w:hint="eastAsia" w:ascii="仿宋" w:hAnsi="仿宋" w:eastAsia="仿宋"/>
                <w:color w:val="000000" w:themeColor="text1"/>
                <w:kern w:val="0"/>
                <w:sz w:val="24"/>
                <w:szCs w:val="20"/>
                <w:highlight w:val="none"/>
                <w14:textFill>
                  <w14:solidFill>
                    <w14:schemeClr w14:val="tx1"/>
                  </w14:solidFill>
                </w14:textFill>
              </w:rPr>
              <w:t>提供职称证书复印件</w:t>
            </w:r>
            <w:r>
              <w:rPr>
                <w:rFonts w:hint="eastAsia" w:ascii="仿宋" w:hAnsi="仿宋" w:eastAsia="仿宋"/>
                <w:color w:val="000000" w:themeColor="text1"/>
                <w:kern w:val="0"/>
                <w:sz w:val="24"/>
                <w:szCs w:val="20"/>
                <w:highlight w:val="none"/>
                <w:lang w:eastAsia="zh-CN"/>
                <w14:textFill>
                  <w14:solidFill>
                    <w14:schemeClr w14:val="tx1"/>
                  </w14:solidFill>
                </w14:textFill>
              </w:rPr>
              <w:t>或扫描打印件</w:t>
            </w:r>
            <w:r>
              <w:rPr>
                <w:rFonts w:hint="eastAsia" w:ascii="仿宋" w:hAnsi="仿宋" w:eastAsia="仿宋"/>
                <w:color w:val="000000" w:themeColor="text1"/>
                <w:kern w:val="0"/>
                <w:sz w:val="24"/>
                <w:szCs w:val="20"/>
                <w:highlight w:val="none"/>
                <w14:textFill>
                  <w14:solidFill>
                    <w14:schemeClr w14:val="tx1"/>
                  </w14:solidFill>
                </w14:textFill>
              </w:rPr>
              <w:t>并加盖公章</w:t>
            </w:r>
            <w:r>
              <w:rPr>
                <w:rFonts w:hint="eastAsia" w:ascii="仿宋" w:hAnsi="仿宋" w:eastAsia="仿宋"/>
                <w:color w:val="000000" w:themeColor="text1"/>
                <w:kern w:val="0"/>
                <w:sz w:val="24"/>
                <w:szCs w:val="20"/>
                <w:highlight w:val="none"/>
                <w:lang w:val="en-US" w:eastAsia="zh-CN"/>
                <w14:textFill>
                  <w14:solidFill>
                    <w14:schemeClr w14:val="tx1"/>
                  </w14:solidFill>
                </w14:textFill>
              </w:rPr>
              <w:t>和近3个月的有效社保证明加盖公章（须缴纳在本单位,</w:t>
            </w:r>
            <w:r>
              <w:rPr>
                <w:rFonts w:hint="eastAsia" w:ascii="仿宋" w:hAnsi="仿宋" w:eastAsia="仿宋"/>
                <w:color w:val="000000" w:themeColor="text1"/>
                <w:sz w:val="24"/>
                <w:szCs w:val="20"/>
                <w:highlight w:val="none"/>
                <w:lang w:eastAsia="zh-CN" w:bidi="ar-SA"/>
                <w14:textFill>
                  <w14:solidFill>
                    <w14:schemeClr w14:val="tx1"/>
                  </w14:solidFill>
                </w14:textFill>
              </w:rPr>
              <w:t>否则不得分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w:t>
            </w:r>
          </w:p>
        </w:tc>
        <w:tc>
          <w:tcPr>
            <w:tcW w:w="591" w:type="pct"/>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2分</w:t>
            </w:r>
          </w:p>
        </w:tc>
        <w:tc>
          <w:tcPr>
            <w:tcW w:w="936" w:type="pct"/>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项目负责人职称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456" w:type="pct"/>
            <w:vAlign w:val="center"/>
          </w:tcPr>
          <w:p>
            <w:pPr>
              <w:ind w:firstLine="360" w:firstLineChars="15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5</w:t>
            </w:r>
          </w:p>
        </w:tc>
        <w:tc>
          <w:tcPr>
            <w:tcW w:w="3016" w:type="pct"/>
            <w:vAlign w:val="center"/>
          </w:tcPr>
          <w:p>
            <w:pPr>
              <w:pStyle w:val="482"/>
              <w:adjustRightInd w:val="0"/>
              <w:snapToGrid w:val="0"/>
              <w:rPr>
                <w:rFonts w:hint="eastAsia" w:ascii="仿宋" w:hAnsi="仿宋" w:eastAsia="仿宋"/>
                <w:color w:val="000000" w:themeColor="text1"/>
                <w:kern w:val="0"/>
                <w:sz w:val="24"/>
                <w:szCs w:val="20"/>
                <w:highlight w:val="none"/>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自201</w:t>
            </w:r>
            <w:r>
              <w:rPr>
                <w:rFonts w:hint="eastAsia" w:ascii="仿宋" w:hAnsi="仿宋" w:eastAsia="仿宋"/>
                <w:color w:val="000000" w:themeColor="text1"/>
                <w:kern w:val="0"/>
                <w:sz w:val="24"/>
                <w:szCs w:val="20"/>
                <w:highlight w:val="none"/>
                <w:lang w:val="en-US" w:eastAsia="zh-CN"/>
                <w14:textFill>
                  <w14:solidFill>
                    <w14:schemeClr w14:val="tx1"/>
                  </w14:solidFill>
                </w14:textFill>
              </w:rPr>
              <w:t>8</w:t>
            </w:r>
            <w:r>
              <w:rPr>
                <w:rFonts w:hint="eastAsia" w:ascii="仿宋" w:hAnsi="仿宋" w:eastAsia="仿宋"/>
                <w:color w:val="000000" w:themeColor="text1"/>
                <w:kern w:val="0"/>
                <w:sz w:val="24"/>
                <w:szCs w:val="20"/>
                <w:highlight w:val="none"/>
                <w14:textFill>
                  <w14:solidFill>
                    <w14:schemeClr w14:val="tx1"/>
                  </w14:solidFill>
                </w14:textFill>
              </w:rPr>
              <w:t>年1月1日（含）起至今，拟派项目负责人作为项目负责人身份（以合同签订时间为准）承担过</w:t>
            </w:r>
            <w:r>
              <w:rPr>
                <w:rFonts w:hint="eastAsia" w:ascii="仿宋" w:hAnsi="仿宋" w:eastAsia="仿宋"/>
                <w:color w:val="000000" w:themeColor="text1"/>
                <w:kern w:val="0"/>
                <w:sz w:val="24"/>
                <w:szCs w:val="20"/>
                <w:highlight w:val="none"/>
                <w:lang w:val="en-US" w:eastAsia="zh-CN"/>
                <w14:textFill>
                  <w14:solidFill>
                    <w14:schemeClr w14:val="tx1"/>
                  </w14:solidFill>
                </w14:textFill>
              </w:rPr>
              <w:t>国网系统电力隧道或铁塔专项</w:t>
            </w:r>
            <w:r>
              <w:rPr>
                <w:rFonts w:hint="eastAsia" w:ascii="仿宋" w:hAnsi="仿宋" w:eastAsia="仿宋"/>
                <w:color w:val="000000" w:themeColor="text1"/>
                <w:kern w:val="0"/>
                <w:sz w:val="24"/>
                <w:szCs w:val="20"/>
                <w:highlight w:val="none"/>
                <w14:textFill>
                  <w14:solidFill>
                    <w14:schemeClr w14:val="tx1"/>
                  </w14:solidFill>
                </w14:textFill>
              </w:rPr>
              <w:t>监测业绩的每个得</w:t>
            </w:r>
            <w:r>
              <w:rPr>
                <w:rFonts w:hint="eastAsia" w:ascii="仿宋" w:hAnsi="仿宋" w:eastAsia="仿宋"/>
                <w:color w:val="000000" w:themeColor="text1"/>
                <w:kern w:val="0"/>
                <w:sz w:val="24"/>
                <w:szCs w:val="20"/>
                <w:highlight w:val="none"/>
                <w:lang w:val="en-US" w:eastAsia="zh-CN"/>
                <w14:textFill>
                  <w14:solidFill>
                    <w14:schemeClr w14:val="tx1"/>
                  </w14:solidFill>
                </w14:textFill>
              </w:rPr>
              <w:t>1</w:t>
            </w:r>
            <w:r>
              <w:rPr>
                <w:rFonts w:hint="eastAsia" w:ascii="仿宋" w:hAnsi="仿宋" w:eastAsia="仿宋"/>
                <w:color w:val="000000" w:themeColor="text1"/>
                <w:kern w:val="0"/>
                <w:sz w:val="24"/>
                <w:szCs w:val="20"/>
                <w:highlight w:val="none"/>
                <w14:textFill>
                  <w14:solidFill>
                    <w14:schemeClr w14:val="tx1"/>
                  </w14:solidFill>
                </w14:textFill>
              </w:rPr>
              <w:t>分，本项最高得</w:t>
            </w:r>
            <w:r>
              <w:rPr>
                <w:rFonts w:hint="eastAsia" w:ascii="仿宋" w:hAnsi="仿宋" w:eastAsia="仿宋"/>
                <w:color w:val="000000" w:themeColor="text1"/>
                <w:kern w:val="0"/>
                <w:sz w:val="24"/>
                <w:szCs w:val="20"/>
                <w:highlight w:val="none"/>
                <w:lang w:val="en-US" w:eastAsia="zh-CN"/>
                <w14:textFill>
                  <w14:solidFill>
                    <w14:schemeClr w14:val="tx1"/>
                  </w14:solidFill>
                </w14:textFill>
              </w:rPr>
              <w:t>2</w:t>
            </w:r>
            <w:r>
              <w:rPr>
                <w:rFonts w:hint="eastAsia" w:ascii="仿宋" w:hAnsi="仿宋" w:eastAsia="仿宋"/>
                <w:color w:val="000000" w:themeColor="text1"/>
                <w:kern w:val="0"/>
                <w:sz w:val="24"/>
                <w:szCs w:val="20"/>
                <w:highlight w:val="none"/>
                <w14:textFill>
                  <w14:solidFill>
                    <w14:schemeClr w14:val="tx1"/>
                  </w14:solidFill>
                </w14:textFill>
              </w:rPr>
              <w:t>分。</w:t>
            </w:r>
          </w:p>
          <w:p>
            <w:pPr>
              <w:spacing w:line="240" w:lineRule="auto"/>
              <w:ind w:left="0" w:leftChars="0" w:firstLine="0" w:firstLineChars="0"/>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b/>
                <w:bCs/>
                <w:color w:val="000000" w:themeColor="text1"/>
                <w:kern w:val="0"/>
                <w:sz w:val="24"/>
                <w:szCs w:val="20"/>
                <w:highlight w:val="none"/>
                <w14:textFill>
                  <w14:solidFill>
                    <w14:schemeClr w14:val="tx1"/>
                  </w14:solidFill>
                </w14:textFill>
              </w:rPr>
              <w:t>证明材料：1、中标通知书或合同。</w:t>
            </w:r>
            <w:r>
              <w:rPr>
                <w:rFonts w:hint="eastAsia" w:ascii="仿宋" w:hAnsi="仿宋" w:eastAsia="仿宋" w:cs="Times New Roman"/>
                <w:b/>
                <w:bCs/>
                <w:color w:val="000000" w:themeColor="text1"/>
                <w:kern w:val="2"/>
                <w:sz w:val="24"/>
                <w:szCs w:val="20"/>
                <w:highlight w:val="none"/>
                <w:lang w:val="en-US" w:eastAsia="zh-CN" w:bidi="ar-SA"/>
                <w14:textFill>
                  <w14:solidFill>
                    <w14:schemeClr w14:val="tx1"/>
                  </w14:solidFill>
                </w14:textFill>
              </w:rPr>
              <w:t>2、输电线路产权人运维部门盖章的相关业绩证明，详见附件格式。</w:t>
            </w:r>
            <w:r>
              <w:rPr>
                <w:rFonts w:hint="eastAsia" w:ascii="仿宋" w:hAnsi="仿宋" w:eastAsia="仿宋"/>
                <w:b/>
                <w:bCs/>
                <w:color w:val="000000" w:themeColor="text1"/>
                <w:kern w:val="0"/>
                <w:sz w:val="24"/>
                <w:szCs w:val="20"/>
                <w:highlight w:val="none"/>
                <w:lang w:val="en-US" w:eastAsia="zh-CN"/>
                <w14:textFill>
                  <w14:solidFill>
                    <w14:schemeClr w14:val="tx1"/>
                  </w14:solidFill>
                </w14:textFill>
              </w:rPr>
              <w:t>3、以上两条均需具备</w:t>
            </w:r>
            <w:r>
              <w:rPr>
                <w:rFonts w:hint="eastAsia" w:ascii="仿宋" w:hAnsi="仿宋" w:eastAsia="仿宋"/>
                <w:b/>
                <w:bCs/>
                <w:color w:val="000000" w:themeColor="text1"/>
                <w:kern w:val="0"/>
                <w:sz w:val="24"/>
                <w:szCs w:val="20"/>
                <w:highlight w:val="none"/>
                <w14:textFill>
                  <w14:solidFill>
                    <w14:schemeClr w14:val="tx1"/>
                  </w14:solidFill>
                </w14:textFill>
              </w:rPr>
              <w:t>，否则不得分。</w:t>
            </w:r>
          </w:p>
        </w:tc>
        <w:tc>
          <w:tcPr>
            <w:tcW w:w="591" w:type="pct"/>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2分</w:t>
            </w:r>
          </w:p>
        </w:tc>
        <w:tc>
          <w:tcPr>
            <w:tcW w:w="936" w:type="pct"/>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56" w:type="pct"/>
            <w:vAlign w:val="center"/>
          </w:tcPr>
          <w:p>
            <w:pPr>
              <w:ind w:firstLine="360" w:firstLineChars="15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6</w:t>
            </w:r>
          </w:p>
        </w:tc>
        <w:tc>
          <w:tcPr>
            <w:tcW w:w="3016" w:type="pct"/>
            <w:vAlign w:val="center"/>
          </w:tcPr>
          <w:p>
            <w:pPr>
              <w:pStyle w:val="24"/>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olor w:val="000000" w:themeColor="text1"/>
                <w:sz w:val="24"/>
                <w:szCs w:val="20"/>
                <w:highlight w:val="none"/>
                <w:lang w:val="en-US" w:eastAsia="zh-CN" w:bidi="ar-SA"/>
                <w14:textFill>
                  <w14:solidFill>
                    <w14:schemeClr w14:val="tx1"/>
                  </w14:solidFill>
                </w14:textFill>
              </w:rPr>
              <w:t>1、</w:t>
            </w:r>
            <w:r>
              <w:rPr>
                <w:rFonts w:hint="eastAsia" w:ascii="仿宋" w:hAnsi="仿宋" w:eastAsia="仿宋"/>
                <w:color w:val="000000" w:themeColor="text1"/>
                <w:sz w:val="24"/>
                <w:szCs w:val="20"/>
                <w:highlight w:val="none"/>
                <w:lang w:eastAsia="zh-CN" w:bidi="ar-SA"/>
                <w14:textFill>
                  <w14:solidFill>
                    <w14:schemeClr w14:val="tx1"/>
                  </w14:solidFill>
                </w14:textFill>
              </w:rPr>
              <w:t>拟派人员</w:t>
            </w:r>
            <w:r>
              <w:rPr>
                <w:rFonts w:hint="eastAsia" w:ascii="仿宋" w:hAnsi="仿宋" w:eastAsia="仿宋"/>
                <w:color w:val="000000" w:themeColor="text1"/>
                <w:sz w:val="24"/>
                <w:szCs w:val="20"/>
                <w:highlight w:val="none"/>
                <w:lang w:val="en-US" w:eastAsia="zh-CN" w:bidi="ar-SA"/>
                <w14:textFill>
                  <w14:solidFill>
                    <w14:schemeClr w14:val="tx1"/>
                  </w14:solidFill>
                </w14:textFill>
              </w:rPr>
              <w:t>需</w:t>
            </w:r>
            <w:r>
              <w:rPr>
                <w:rFonts w:hint="eastAsia" w:ascii="仿宋" w:hAnsi="仿宋" w:eastAsia="仿宋"/>
                <w:color w:val="000000" w:themeColor="text1"/>
                <w:sz w:val="24"/>
                <w:szCs w:val="20"/>
                <w:highlight w:val="none"/>
                <w:lang w:eastAsia="zh-CN" w:bidi="ar-SA"/>
                <w14:textFill>
                  <w14:solidFill>
                    <w14:schemeClr w14:val="tx1"/>
                  </w14:solidFill>
                </w14:textFill>
              </w:rPr>
              <w:t>执国网带电作业证，每</w:t>
            </w:r>
            <w:r>
              <w:rPr>
                <w:rFonts w:hint="eastAsia" w:ascii="仿宋" w:hAnsi="仿宋" w:eastAsia="仿宋"/>
                <w:color w:val="000000" w:themeColor="text1"/>
                <w:sz w:val="24"/>
                <w:szCs w:val="20"/>
                <w:highlight w:val="none"/>
                <w:lang w:val="en-US" w:eastAsia="zh-CN" w:bidi="ar-SA"/>
                <w14:textFill>
                  <w14:solidFill>
                    <w14:schemeClr w14:val="tx1"/>
                  </w14:solidFill>
                </w14:textFill>
              </w:rPr>
              <w:t>提供1人得0.5分，最多2分。</w:t>
            </w:r>
          </w:p>
        </w:tc>
        <w:tc>
          <w:tcPr>
            <w:tcW w:w="591" w:type="pct"/>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2分</w:t>
            </w:r>
          </w:p>
        </w:tc>
        <w:tc>
          <w:tcPr>
            <w:tcW w:w="936" w:type="pct"/>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拟派相关技术负责人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456" w:type="pct"/>
            <w:vAlign w:val="center"/>
          </w:tcPr>
          <w:p>
            <w:pPr>
              <w:ind w:firstLine="360" w:firstLineChars="15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7</w:t>
            </w:r>
          </w:p>
        </w:tc>
        <w:tc>
          <w:tcPr>
            <w:tcW w:w="3016" w:type="pct"/>
            <w:vAlign w:val="center"/>
          </w:tcPr>
          <w:p>
            <w:pPr>
              <w:spacing w:line="240" w:lineRule="auto"/>
              <w:ind w:left="0" w:leftChars="0" w:firstLine="0" w:firstLineChars="0"/>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olor w:val="000000" w:themeColor="text1"/>
                <w:kern w:val="0"/>
                <w:sz w:val="24"/>
                <w:szCs w:val="20"/>
                <w:highlight w:val="none"/>
                <w:lang w:val="en-US"/>
                <w14:textFill>
                  <w14:solidFill>
                    <w14:schemeClr w14:val="tx1"/>
                  </w14:solidFill>
                </w14:textFill>
              </w:rPr>
              <w:t>针对本项目特点，监测技术方案的可行性、先进性、可靠性、适应性：监测点布设、监测频率等在满足相关规范及设计要求前提下的适应性；预警、报警、消警实施方案切实可行；协助业主对施工方监测的指导、管控方案可行、可靠、合理，出现数据差异时提出合理可行的校核方案并分析原因</w:t>
            </w:r>
            <w:r>
              <w:rPr>
                <w:rFonts w:hint="eastAsia" w:ascii="仿宋" w:hAnsi="仿宋" w:eastAsia="仿宋"/>
                <w:color w:val="000000" w:themeColor="text1"/>
                <w:kern w:val="0"/>
                <w:sz w:val="24"/>
                <w:szCs w:val="20"/>
                <w:highlight w:val="none"/>
                <w:lang w:val="en-US" w:eastAsia="zh-CN"/>
                <w14:textFill>
                  <w14:solidFill>
                    <w14:schemeClr w14:val="tx1"/>
                  </w14:solidFill>
                </w14:textFill>
              </w:rPr>
              <w:t>，进行</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酌情打分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，缺项不得分。</w:t>
            </w:r>
          </w:p>
        </w:tc>
        <w:tc>
          <w:tcPr>
            <w:tcW w:w="591" w:type="pct"/>
            <w:vAlign w:val="center"/>
          </w:tcPr>
          <w:p>
            <w:pP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10分</w:t>
            </w:r>
          </w:p>
        </w:tc>
        <w:tc>
          <w:tcPr>
            <w:tcW w:w="936" w:type="pct"/>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监测技术方案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56" w:type="pct"/>
            <w:vAlign w:val="center"/>
          </w:tcPr>
          <w:p>
            <w:pPr>
              <w:ind w:firstLine="360" w:firstLineChars="15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8</w:t>
            </w:r>
          </w:p>
        </w:tc>
        <w:tc>
          <w:tcPr>
            <w:tcW w:w="3016" w:type="pct"/>
            <w:vAlign w:val="center"/>
          </w:tcPr>
          <w:p>
            <w:pPr>
              <w:pStyle w:val="482"/>
              <w:adjustRightInd w:val="0"/>
              <w:snapToGrid w:val="0"/>
              <w:spacing w:line="300" w:lineRule="exact"/>
              <w:rPr>
                <w:rFonts w:hint="eastAsia" w:ascii="仿宋" w:hAnsi="仿宋" w:eastAsia="仿宋" w:cs="仿宋"/>
                <w:color w:val="000000" w:themeColor="text1"/>
                <w:kern w:val="0"/>
                <w:sz w:val="24"/>
                <w:szCs w:val="22"/>
                <w:highlight w:val="none"/>
                <w:lang w:val="en-US" w:eastAsia="en-US" w:bidi="ar-SA"/>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监测及管理技术措施全面、针对性好、具体，有结合现场的监测管理措施</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，进行酌情打分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，缺项不得分</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w:t>
            </w:r>
          </w:p>
        </w:tc>
        <w:tc>
          <w:tcPr>
            <w:tcW w:w="591" w:type="pct"/>
            <w:vAlign w:val="center"/>
          </w:tcPr>
          <w:p>
            <w:pPr>
              <w:spacing w:line="240" w:lineRule="auto"/>
              <w:ind w:left="0" w:leftChars="0" w:firstLine="0" w:firstLineChars="0"/>
              <w:jc w:val="center"/>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8分</w:t>
            </w:r>
          </w:p>
        </w:tc>
        <w:tc>
          <w:tcPr>
            <w:tcW w:w="936" w:type="pct"/>
            <w:vAlign w:val="center"/>
          </w:tcPr>
          <w:p>
            <w:pPr>
              <w:pStyle w:val="482"/>
              <w:adjustRightInd w:val="0"/>
              <w:snapToGrid w:val="0"/>
              <w:jc w:val="cente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56" w:type="pct"/>
            <w:vAlign w:val="center"/>
          </w:tcPr>
          <w:p>
            <w:pPr>
              <w:ind w:firstLine="360" w:firstLineChars="15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9</w:t>
            </w:r>
          </w:p>
        </w:tc>
        <w:tc>
          <w:tcPr>
            <w:tcW w:w="3016" w:type="pct"/>
            <w:vAlign w:val="center"/>
          </w:tcPr>
          <w:p>
            <w:pPr>
              <w:pStyle w:val="482"/>
              <w:adjustRightInd w:val="0"/>
              <w:snapToGrid w:val="0"/>
              <w:rPr>
                <w:rFonts w:hint="eastAsia" w:ascii="仿宋" w:hAnsi="仿宋" w:eastAsia="仿宋" w:cs="仿宋"/>
                <w:color w:val="000000" w:themeColor="text1"/>
                <w:kern w:val="0"/>
                <w:sz w:val="24"/>
                <w:szCs w:val="22"/>
                <w:highlight w:val="none"/>
                <w:lang w:val="en-US" w:eastAsia="en-US" w:bidi="ar-SA"/>
                <w14:textFill>
                  <w14:solidFill>
                    <w14:schemeClr w14:val="tx1"/>
                  </w14:solidFill>
                </w14:textFill>
              </w:rPr>
            </w:pP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组织分工明确，进度安排得当，管理高效，包括在不同层次工作过程中与业主及其他单位的协调、沟通，进行酌情打分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，缺项不得分</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w:t>
            </w:r>
          </w:p>
        </w:tc>
        <w:tc>
          <w:tcPr>
            <w:tcW w:w="591" w:type="pct"/>
            <w:vAlign w:val="center"/>
          </w:tcPr>
          <w:p>
            <w:pPr>
              <w:spacing w:line="240" w:lineRule="auto"/>
              <w:ind w:left="0" w:leftChars="0" w:firstLine="0" w:firstLineChars="0"/>
              <w:jc w:val="cente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8分</w:t>
            </w:r>
          </w:p>
        </w:tc>
        <w:tc>
          <w:tcPr>
            <w:tcW w:w="936" w:type="pct"/>
            <w:vAlign w:val="center"/>
          </w:tcPr>
          <w:p>
            <w:pPr>
              <w:pStyle w:val="482"/>
              <w:adjustRightInd w:val="0"/>
              <w:snapToGrid w:val="0"/>
              <w:jc w:val="cente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项目的管理、进度保证措施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56" w:type="pct"/>
            <w:vAlign w:val="center"/>
          </w:tcPr>
          <w:p>
            <w:pPr>
              <w:ind w:firstLine="240" w:firstLineChars="10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10</w:t>
            </w:r>
          </w:p>
        </w:tc>
        <w:tc>
          <w:tcPr>
            <w:tcW w:w="3016" w:type="pct"/>
            <w:vAlign w:val="center"/>
          </w:tcPr>
          <w:p>
            <w:pPr>
              <w:pStyle w:val="482"/>
              <w:adjustRightInd w:val="0"/>
              <w:snapToGrid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机构设置合理，人员配备数量足，素质高，经验丰富；仪器设备、办公设备、交通工具等资源的配置数量充足，满足工作要求；编制满足监测点安装的交通组织方案，进行酌情打分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，缺项不得分</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w:t>
            </w:r>
          </w:p>
        </w:tc>
        <w:tc>
          <w:tcPr>
            <w:tcW w:w="591" w:type="pct"/>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8分</w:t>
            </w:r>
          </w:p>
        </w:tc>
        <w:tc>
          <w:tcPr>
            <w:tcW w:w="936" w:type="pct"/>
            <w:vAlign w:val="center"/>
          </w:tcPr>
          <w:p>
            <w:pPr>
              <w:pStyle w:val="482"/>
              <w:adjustRightInd w:val="0"/>
              <w:snapToGrid w:val="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机构人员、仪器设备、 办公设备、交通工具等资源的配置情况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56" w:type="pct"/>
            <w:vAlign w:val="center"/>
          </w:tcPr>
          <w:p>
            <w:pPr>
              <w:ind w:firstLine="240" w:firstLineChars="10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11</w:t>
            </w:r>
          </w:p>
        </w:tc>
        <w:tc>
          <w:tcPr>
            <w:tcW w:w="3016" w:type="pct"/>
            <w:vAlign w:val="center"/>
          </w:tcPr>
          <w:p>
            <w:pPr>
              <w:pStyle w:val="482"/>
              <w:adjustRightInd w:val="0"/>
              <w:snapToGrid w:val="0"/>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针对本工程重点、难点，提出要求以外的合理化建议，进行酌情打分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，缺项不得分</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w:t>
            </w:r>
          </w:p>
        </w:tc>
        <w:tc>
          <w:tcPr>
            <w:tcW w:w="591" w:type="pct"/>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7分</w:t>
            </w:r>
          </w:p>
        </w:tc>
        <w:tc>
          <w:tcPr>
            <w:tcW w:w="936" w:type="pct"/>
            <w:vAlign w:val="center"/>
          </w:tcPr>
          <w:p>
            <w:pPr>
              <w:pStyle w:val="482"/>
              <w:adjustRightInd w:val="0"/>
              <w:snapToGrid w:val="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针对本工程监测服务的重点和难点提出合理化建议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pct"/>
            <w:vAlign w:val="center"/>
          </w:tcPr>
          <w:p>
            <w:pPr>
              <w:ind w:firstLine="240" w:firstLineChars="10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12</w:t>
            </w:r>
          </w:p>
        </w:tc>
        <w:tc>
          <w:tcPr>
            <w:tcW w:w="3016" w:type="pct"/>
            <w:vAlign w:val="center"/>
          </w:tcPr>
          <w:p>
            <w:pPr>
              <w:pStyle w:val="482"/>
              <w:adjustRightInd w:val="0"/>
              <w:snapToGrid w:val="0"/>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承诺接入系统平台，使用该系统做好铁塔监测项目及时上传监测数据、巡检信息等，实现监测数据统一管理</w:t>
            </w:r>
            <w:r>
              <w:rPr>
                <w:rFonts w:hint="eastAsia" w:ascii="仿宋" w:hAnsi="仿宋" w:eastAsia="仿宋"/>
                <w:color w:val="000000" w:themeColor="text1"/>
                <w:kern w:val="0"/>
                <w:sz w:val="24"/>
                <w:szCs w:val="20"/>
                <w:highlight w:val="none"/>
                <w:lang w:val="en-US" w:eastAsia="zh-CN"/>
                <w14:textFill>
                  <w14:solidFill>
                    <w14:schemeClr w14:val="tx1"/>
                  </w14:solidFill>
                </w14:textFill>
              </w:rPr>
              <w:t>，承诺得6分，缺项不得分</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w:t>
            </w:r>
          </w:p>
        </w:tc>
        <w:tc>
          <w:tcPr>
            <w:tcW w:w="591" w:type="pct"/>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6分</w:t>
            </w:r>
          </w:p>
        </w:tc>
        <w:tc>
          <w:tcPr>
            <w:tcW w:w="936" w:type="pct"/>
            <w:vAlign w:val="center"/>
          </w:tcPr>
          <w:p>
            <w:pPr>
              <w:pStyle w:val="482"/>
              <w:adjustRightInd w:val="0"/>
              <w:snapToGrid w:val="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信息化和成果反馈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456" w:type="pct"/>
            <w:vAlign w:val="center"/>
          </w:tcPr>
          <w:p>
            <w:pPr>
              <w:ind w:firstLine="240" w:firstLineChars="10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13</w:t>
            </w:r>
          </w:p>
        </w:tc>
        <w:tc>
          <w:tcPr>
            <w:tcW w:w="3016" w:type="pct"/>
            <w:vAlign w:val="center"/>
          </w:tcPr>
          <w:p>
            <w:pPr>
              <w:pStyle w:val="482"/>
              <w:adjustRightInd w:val="0"/>
              <w:snapToGrid w:val="0"/>
              <w:rPr>
                <w:rFonts w:hint="eastAsia" w:ascii="仿宋" w:hAnsi="仿宋" w:eastAsia="仿宋"/>
                <w:color w:val="000000" w:themeColor="text1"/>
                <w:kern w:val="0"/>
                <w:sz w:val="24"/>
                <w:szCs w:val="20"/>
                <w:highlight w:val="none"/>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服务承诺和特殊服务情况</w:t>
            </w:r>
          </w:p>
          <w:p>
            <w:pPr>
              <w:pStyle w:val="482"/>
              <w:numPr>
                <w:ilvl w:val="0"/>
                <w:numId w:val="3"/>
              </w:numPr>
              <w:adjustRightInd w:val="0"/>
              <w:snapToGrid w:val="0"/>
              <w:rPr>
                <w:rFonts w:hint="eastAsia" w:ascii="仿宋" w:hAnsi="仿宋" w:eastAsia="仿宋"/>
                <w:color w:val="000000" w:themeColor="text1"/>
                <w:kern w:val="0"/>
                <w:sz w:val="24"/>
                <w:szCs w:val="20"/>
                <w:highlight w:val="none"/>
                <w:lang w:val="en-US"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负责签署运维单位相关的安全手续；</w:t>
            </w:r>
          </w:p>
          <w:p>
            <w:pPr>
              <w:pStyle w:val="482"/>
              <w:numPr>
                <w:ilvl w:val="0"/>
                <w:numId w:val="3"/>
              </w:numPr>
              <w:adjustRightInd w:val="0"/>
              <w:snapToGrid w:val="0"/>
              <w:rPr>
                <w:rFonts w:hint="eastAsia" w:ascii="仿宋" w:hAnsi="仿宋" w:eastAsia="仿宋"/>
                <w:color w:val="000000" w:themeColor="text1"/>
                <w:kern w:val="0"/>
                <w:sz w:val="24"/>
                <w:szCs w:val="20"/>
                <w:highlight w:val="none"/>
                <w:lang w:val="en-US"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自行负责协调涉铁塔监测设备的安装及后续监测作业；</w:t>
            </w:r>
          </w:p>
          <w:p>
            <w:pPr>
              <w:pStyle w:val="482"/>
              <w:numPr>
                <w:ilvl w:val="0"/>
                <w:numId w:val="3"/>
              </w:numPr>
              <w:adjustRightInd w:val="0"/>
              <w:snapToGrid w:val="0"/>
              <w:rPr>
                <w:rFonts w:hint="eastAsia" w:ascii="仿宋" w:hAnsi="仿宋" w:eastAsia="仿宋"/>
                <w:color w:val="000000" w:themeColor="text1"/>
                <w:kern w:val="0"/>
                <w:sz w:val="24"/>
                <w:szCs w:val="20"/>
                <w:highlight w:val="none"/>
                <w:lang w:val="en-US"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操作人员需执有电力部门要求的带电作业证；</w:t>
            </w:r>
          </w:p>
          <w:p>
            <w:pPr>
              <w:pStyle w:val="482"/>
              <w:numPr>
                <w:ilvl w:val="0"/>
                <w:numId w:val="3"/>
              </w:numPr>
              <w:adjustRightInd w:val="0"/>
              <w:snapToGrid w:val="0"/>
              <w:rPr>
                <w:rFonts w:hint="eastAsia" w:ascii="仿宋" w:hAnsi="仿宋" w:eastAsia="仿宋"/>
                <w:color w:val="000000" w:themeColor="text1"/>
                <w:kern w:val="0"/>
                <w:sz w:val="24"/>
                <w:szCs w:val="20"/>
                <w:highlight w:val="none"/>
                <w:lang w:val="en-US"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承诺监测数据接入国网系统平台，且满足相关管理要求；</w:t>
            </w:r>
          </w:p>
          <w:p>
            <w:pPr>
              <w:pStyle w:val="482"/>
              <w:numPr>
                <w:ilvl w:val="0"/>
                <w:numId w:val="3"/>
              </w:numPr>
              <w:adjustRightInd w:val="0"/>
              <w:snapToGrid w:val="0"/>
              <w:rPr>
                <w:rFonts w:hint="eastAsia" w:ascii="仿宋" w:hAnsi="仿宋" w:eastAsia="仿宋"/>
                <w:color w:val="000000" w:themeColor="text1"/>
                <w:kern w:val="0"/>
                <w:sz w:val="24"/>
                <w:szCs w:val="20"/>
                <w:highlight w:val="none"/>
                <w:lang w:val="en-US"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以上条款需逐条进行承诺，并在中标通知书拿到后7天内完成，满足条件后予以签署合同。</w:t>
            </w:r>
          </w:p>
          <w:p>
            <w:pPr>
              <w:pStyle w:val="482"/>
              <w:adjustRightInd w:val="0"/>
              <w:snapToGrid w:val="0"/>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是否给出服务和承诺，程度如何；对后续服务等方面的服务承诺</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，进行酌情打分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，缺项不得分</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w:t>
            </w:r>
          </w:p>
        </w:tc>
        <w:tc>
          <w:tcPr>
            <w:tcW w:w="591" w:type="pct"/>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15分</w:t>
            </w:r>
          </w:p>
        </w:tc>
        <w:tc>
          <w:tcPr>
            <w:tcW w:w="936" w:type="pct"/>
            <w:vAlign w:val="center"/>
          </w:tcPr>
          <w:p>
            <w:pPr>
              <w:pStyle w:val="482"/>
              <w:adjustRightInd w:val="0"/>
              <w:snapToGrid w:val="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服务承诺和特殊服务情况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56" w:type="pct"/>
            <w:vAlign w:val="center"/>
          </w:tcPr>
          <w:p>
            <w:pPr>
              <w:ind w:firstLine="240" w:firstLineChars="10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14</w:t>
            </w:r>
          </w:p>
        </w:tc>
        <w:tc>
          <w:tcPr>
            <w:tcW w:w="3016" w:type="pct"/>
            <w:vAlign w:val="center"/>
          </w:tcPr>
          <w:p>
            <w:pPr>
              <w:pStyle w:val="482"/>
              <w:adjustRightInd w:val="0"/>
              <w:snapToGrid w:val="0"/>
              <w:rPr>
                <w:rFonts w:hint="eastAsia" w:ascii="仿宋" w:hAnsi="仿宋" w:eastAsia="仿宋"/>
                <w:color w:val="000000" w:themeColor="text1"/>
                <w:kern w:val="0"/>
                <w:sz w:val="24"/>
                <w:szCs w:val="20"/>
                <w:highlight w:val="none"/>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其他针对项目的合理化建议</w:t>
            </w:r>
          </w:p>
          <w:p>
            <w:pPr>
              <w:pStyle w:val="482"/>
              <w:adjustRightInd w:val="0"/>
              <w:snapToGrid w:val="0"/>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olor w:val="000000" w:themeColor="text1"/>
                <w:kern w:val="0"/>
                <w:sz w:val="24"/>
                <w:szCs w:val="20"/>
                <w:highlight w:val="none"/>
                <w:lang w:val="en-US" w:eastAsia="zh-CN"/>
                <w14:textFill>
                  <w14:solidFill>
                    <w14:schemeClr w14:val="tx1"/>
                  </w14:solidFill>
                </w14:textFill>
              </w:rPr>
              <w:t>针对</w:t>
            </w:r>
            <w:r>
              <w:rPr>
                <w:rFonts w:hint="eastAsia" w:ascii="仿宋" w:hAnsi="仿宋" w:eastAsia="仿宋"/>
                <w:color w:val="000000" w:themeColor="text1"/>
                <w:kern w:val="0"/>
                <w:sz w:val="24"/>
                <w:szCs w:val="20"/>
                <w:highlight w:val="none"/>
                <w14:textFill>
                  <w14:solidFill>
                    <w14:schemeClr w14:val="tx1"/>
                  </w14:solidFill>
                </w14:textFill>
              </w:rPr>
              <w:t>合理化建议，可行性</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，进行酌情打分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，缺项不得分</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w:t>
            </w:r>
          </w:p>
        </w:tc>
        <w:tc>
          <w:tcPr>
            <w:tcW w:w="591" w:type="pct"/>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3分</w:t>
            </w:r>
          </w:p>
        </w:tc>
        <w:tc>
          <w:tcPr>
            <w:tcW w:w="936" w:type="pct"/>
            <w:vAlign w:val="center"/>
          </w:tcPr>
          <w:p>
            <w:pPr>
              <w:pStyle w:val="482"/>
              <w:adjustRightInd w:val="0"/>
              <w:snapToGrid w:val="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6" w:type="pct"/>
            <w:vAlign w:val="center"/>
          </w:tcPr>
          <w:p>
            <w:pPr>
              <w:ind w:firstLine="240" w:firstLineChars="10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15</w:t>
            </w:r>
          </w:p>
        </w:tc>
        <w:tc>
          <w:tcPr>
            <w:tcW w:w="3016" w:type="pct"/>
            <w:vAlign w:val="center"/>
          </w:tcPr>
          <w:p>
            <w:pPr>
              <w:pStyle w:val="482"/>
              <w:adjustRightInd w:val="0"/>
              <w:snapToGrid w:val="0"/>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采用更可靠，精确度更高的先进仪器和先进技术</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，进行酌情打分</w:t>
            </w:r>
            <w:r>
              <w:rPr>
                <w:rFonts w:hint="eastAsia" w:ascii="仿宋" w:hAnsi="仿宋" w:eastAsia="仿宋"/>
                <w:color w:val="000000" w:themeColor="text1"/>
                <w:kern w:val="0"/>
                <w:sz w:val="24"/>
                <w:szCs w:val="20"/>
                <w:highlight w:val="none"/>
                <w:lang w:val="en-US" w:eastAsia="zh-CN"/>
                <w14:textFill>
                  <w14:solidFill>
                    <w14:schemeClr w14:val="tx1"/>
                  </w14:solidFill>
                </w14:textFill>
              </w:rPr>
              <w:t>，缺项不得分</w:t>
            </w:r>
            <w:r>
              <w:rPr>
                <w:rFonts w:hint="eastAsia" w:ascii="仿宋" w:hAnsi="仿宋" w:eastAsia="仿宋" w:cs="Times New Roman"/>
                <w:color w:val="000000" w:themeColor="text1"/>
                <w:kern w:val="0"/>
                <w:sz w:val="24"/>
                <w:szCs w:val="20"/>
                <w:highlight w:val="none"/>
                <w:lang w:val="en-US" w:eastAsia="zh-CN"/>
                <w14:textFill>
                  <w14:solidFill>
                    <w14:schemeClr w14:val="tx1"/>
                  </w14:solidFill>
                </w14:textFill>
              </w:rPr>
              <w:t>。</w:t>
            </w:r>
          </w:p>
        </w:tc>
        <w:tc>
          <w:tcPr>
            <w:tcW w:w="591" w:type="pct"/>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6分</w:t>
            </w:r>
          </w:p>
        </w:tc>
        <w:tc>
          <w:tcPr>
            <w:tcW w:w="936" w:type="pct"/>
            <w:vAlign w:val="center"/>
          </w:tcPr>
          <w:p>
            <w:pPr>
              <w:pStyle w:val="482"/>
              <w:adjustRightInd w:val="0"/>
              <w:snapToGrid w:val="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kern w:val="0"/>
                <w:sz w:val="24"/>
                <w:szCs w:val="20"/>
                <w:highlight w:val="none"/>
                <w14:textFill>
                  <w14:solidFill>
                    <w14:schemeClr w14:val="tx1"/>
                  </w14:solidFill>
                </w14:textFill>
              </w:rPr>
              <w:t>采用先进的仪器和先进技术为本项目服务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456" w:type="pct"/>
            <w:vAlign w:val="center"/>
          </w:tcPr>
          <w:p>
            <w:pPr>
              <w:ind w:firstLine="240" w:firstLineChars="100"/>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16</w:t>
            </w:r>
          </w:p>
        </w:tc>
        <w:tc>
          <w:tcPr>
            <w:tcW w:w="3016" w:type="pct"/>
          </w:tcPr>
          <w:p>
            <w:pPr>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有效投标报价的最低价作为评标基准价，其最低报价为满分；［投标报价得分</w:t>
            </w:r>
            <w:r>
              <w:rPr>
                <w:rFonts w:ascii="仿宋" w:hAnsi="仿宋" w:eastAsia="仿宋" w:cs="仿宋_GB2312"/>
                <w:color w:val="000000" w:themeColor="text1"/>
                <w:sz w:val="24"/>
                <w:highlight w:val="none"/>
                <w14:textFill>
                  <w14:solidFill>
                    <w14:schemeClr w14:val="tx1"/>
                  </w14:solidFill>
                </w14:textFill>
              </w:rPr>
              <w:t>=（评标基准价/投标报价）*</w:t>
            </w:r>
            <w:r>
              <w:rPr>
                <w:rFonts w:hint="eastAsia" w:ascii="仿宋" w:hAnsi="仿宋" w:eastAsia="仿宋" w:cs="仿宋_GB2312"/>
                <w:color w:val="000000" w:themeColor="text1"/>
                <w:sz w:val="24"/>
                <w:highlight w:val="none"/>
                <w:lang w:val="en-US" w:eastAsia="zh-CN"/>
                <w14:textFill>
                  <w14:solidFill>
                    <w14:schemeClr w14:val="tx1"/>
                  </w14:solidFill>
                </w14:textFill>
              </w:rPr>
              <w:t>15</w:t>
            </w:r>
            <w:r>
              <w:rPr>
                <w:rFonts w:ascii="仿宋" w:hAnsi="仿宋" w:eastAsia="仿宋" w:cs="仿宋_GB2312"/>
                <w:color w:val="000000" w:themeColor="text1"/>
                <w:sz w:val="24"/>
                <w:highlight w:val="none"/>
                <w14:textFill>
                  <w14:solidFill>
                    <w14:schemeClr w14:val="tx1"/>
                  </w14:solidFill>
                </w14:textFill>
              </w:rPr>
              <w:t>］的计算公式计算。</w:t>
            </w:r>
          </w:p>
          <w:p>
            <w:pPr>
              <w:widowControl/>
              <w:shd w:val="clear" w:color="auto" w:fill="FFFFFF"/>
              <w:adjustRightInd/>
              <w:spacing w:after="225"/>
              <w:ind w:firstLine="420"/>
              <w:jc w:val="left"/>
              <w:rPr>
                <w:rFonts w:ascii="仿宋" w:eastAsia="仿宋"/>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评标过程中，不得去掉报价中的最高报价和最低报价。因落实政府采购政策</w:t>
            </w:r>
            <w:r>
              <w:rPr>
                <w:rFonts w:hint="eastAsia" w:ascii="仿宋" w:hAnsi="仿宋" w:eastAsia="仿宋" w:cs="仿宋_GB2312"/>
                <w:color w:val="000000" w:themeColor="text1"/>
                <w:sz w:val="24"/>
                <w:highlight w:val="none"/>
                <w14:textFill>
                  <w14:solidFill>
                    <w14:schemeClr w14:val="tx1"/>
                  </w14:solidFill>
                </w14:textFill>
              </w:rPr>
              <w:t>需要</w:t>
            </w:r>
            <w:r>
              <w:rPr>
                <w:rFonts w:ascii="仿宋" w:hAnsi="仿宋" w:eastAsia="仿宋" w:cs="仿宋_GB2312"/>
                <w:color w:val="000000" w:themeColor="text1"/>
                <w:sz w:val="24"/>
                <w:highlight w:val="none"/>
                <w14:textFill>
                  <w14:solidFill>
                    <w14:schemeClr w14:val="tx1"/>
                  </w14:solidFill>
                </w14:textFill>
              </w:rPr>
              <w:t>进行价格调整的，以调整后的价格计算评标基准价和投标报价。</w:t>
            </w:r>
          </w:p>
        </w:tc>
        <w:tc>
          <w:tcPr>
            <w:tcW w:w="591" w:type="pct"/>
            <w:vAlign w:val="center"/>
          </w:tcPr>
          <w:p>
            <w:pPr>
              <w:ind w:firstLine="120" w:firstLineChars="50"/>
              <w:jc w:val="center"/>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15分</w:t>
            </w:r>
          </w:p>
        </w:tc>
        <w:tc>
          <w:tcPr>
            <w:tcW w:w="936" w:type="pct"/>
            <w:vAlign w:val="center"/>
          </w:tcPr>
          <w:p>
            <w:pPr>
              <w:jc w:val="center"/>
              <w:outlineLvl w:val="0"/>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商务报价</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30"/>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w:t>
      </w:r>
      <w:r>
        <w:rPr>
          <w:rFonts w:hint="eastAsia" w:ascii="仿宋" w:hAnsi="仿宋" w:eastAsia="仿宋" w:cs="仿宋"/>
          <w:color w:val="auto"/>
          <w:kern w:val="0"/>
          <w:szCs w:val="24"/>
          <w:highlight w:val="none"/>
        </w:rPr>
        <w:t>6</w:t>
      </w:r>
      <w:r>
        <w:rPr>
          <w:rFonts w:ascii="仿宋" w:hAnsi="仿宋" w:eastAsia="仿宋" w:cs="仿宋"/>
          <w:color w:val="auto"/>
          <w:kern w:val="0"/>
          <w:szCs w:val="24"/>
          <w:highlight w:val="none"/>
        </w:rPr>
        <w:t>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30"/>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480" w:firstLineChars="20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4"/>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7"/>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7"/>
        <w:snapToGrid w:val="0"/>
        <w:spacing w:line="360" w:lineRule="auto"/>
        <w:ind w:firstLine="0" w:firstLineChars="0"/>
        <w:rPr>
          <w:rFonts w:ascii="仿宋_GB2312" w:hAnsi="仿宋" w:eastAsia="仿宋_GB2312" w:cs="仿宋_GB2312"/>
          <w:color w:val="auto"/>
          <w:highlight w:val="none"/>
        </w:rPr>
      </w:pPr>
    </w:p>
    <w:bookmarkEnd w:id="26"/>
    <w:p>
      <w:pPr>
        <w:jc w:val="center"/>
        <w:rPr>
          <w:rFonts w:ascii="仿宋_GB2312" w:hAnsi="仿宋" w:eastAsia="仿宋_GB2312" w:cs="仿宋_GB2312"/>
          <w:b/>
          <w:color w:val="auto"/>
          <w:sz w:val="36"/>
          <w:szCs w:val="36"/>
          <w:highlight w:val="none"/>
        </w:rPr>
      </w:pPr>
      <w:bookmarkStart w:id="393" w:name="_Toc86217003"/>
      <w:bookmarkStart w:id="394" w:name="第五部分"/>
      <w:r>
        <w:rPr>
          <w:rFonts w:hint="eastAsia" w:ascii="仿宋_GB2312" w:hAnsi="仿宋" w:eastAsia="仿宋_GB2312" w:cs="仿宋_GB2312"/>
          <w:b/>
          <w:color w:val="auto"/>
          <w:sz w:val="36"/>
          <w:szCs w:val="36"/>
          <w:highlight w:val="none"/>
        </w:rPr>
        <w:t>第五部分拟签订的合同文本</w:t>
      </w:r>
    </w:p>
    <w:p>
      <w:pPr>
        <w:rPr>
          <w:rFonts w:ascii="仿宋" w:hAnsi="仿宋" w:eastAsia="仿宋" w:cs="仿宋"/>
          <w:color w:val="auto"/>
          <w:highlight w:val="none"/>
        </w:rPr>
      </w:pPr>
      <w:r>
        <w:rPr>
          <w:rFonts w:hint="eastAsia" w:ascii="仿宋" w:hAnsi="仿宋" w:eastAsia="仿宋" w:cs="仿宋"/>
          <w:color w:val="auto"/>
          <w:sz w:val="24"/>
          <w:highlight w:val="none"/>
        </w:rPr>
        <w:t>合同编号：</w:t>
      </w:r>
    </w:p>
    <w:p>
      <w:pPr>
        <w:spacing w:line="480" w:lineRule="auto"/>
        <w:jc w:val="center"/>
        <w:rPr>
          <w:rFonts w:ascii="仿宋" w:hAnsi="仿宋" w:eastAsia="仿宋" w:cs="仿宋"/>
          <w:b/>
          <w:color w:val="auto"/>
          <w:sz w:val="36"/>
          <w:szCs w:val="36"/>
          <w:highlight w:val="none"/>
        </w:rPr>
      </w:pPr>
    </w:p>
    <w:p>
      <w:pPr>
        <w:pStyle w:val="27"/>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发包人：</w:t>
      </w:r>
      <w:r>
        <w:rPr>
          <w:rFonts w:hint="eastAsia" w:cs="宋体"/>
          <w:color w:val="auto"/>
          <w:highlight w:val="none"/>
          <w:lang w:val="en-US" w:eastAsia="zh-CN"/>
        </w:rPr>
        <w:t>杭州市钱塘区重大交通项目建设办公室</w:t>
      </w:r>
      <w:r>
        <w:rPr>
          <w:rFonts w:hint="eastAsia" w:ascii="宋体" w:hAnsi="宋体" w:eastAsia="宋体" w:cs="宋体"/>
          <w:color w:val="auto"/>
          <w:highlight w:val="none"/>
          <w:lang w:val="en-US" w:eastAsia="zh-CN"/>
        </w:rPr>
        <w:t xml:space="preserve"> </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承包人：                     </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发包人委托承包人就</w:t>
      </w:r>
      <w:r>
        <w:rPr>
          <w:rFonts w:hint="eastAsia" w:cs="宋体"/>
          <w:color w:val="auto"/>
          <w:highlight w:val="none"/>
          <w:u w:val="single"/>
          <w:lang w:eastAsia="zh-CN"/>
        </w:rPr>
        <w:t>开发区电力隧道工程（一期）二阶段电力隧道涉高压铁塔专项监测</w:t>
      </w:r>
      <w:r>
        <w:rPr>
          <w:rFonts w:hint="eastAsia" w:ascii="宋体" w:hAnsi="宋体" w:eastAsia="宋体" w:cs="宋体"/>
          <w:color w:val="auto"/>
          <w:highlight w:val="none"/>
        </w:rPr>
        <w:t>的工作任务，根据《中华人民共和国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》及国家有关法规，经发包人、承包人协商一致签订本合同。</w:t>
      </w:r>
    </w:p>
    <w:p>
      <w:pPr>
        <w:pStyle w:val="27"/>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第一条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工程概况</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 </w:t>
      </w:r>
      <w:r>
        <w:rPr>
          <w:rFonts w:hint="eastAsia" w:ascii="宋体" w:hAnsi="宋体" w:eastAsia="宋体" w:cs="宋体"/>
          <w:color w:val="auto"/>
          <w:highlight w:val="none"/>
        </w:rPr>
        <w:t>工程名称：</w:t>
      </w:r>
      <w:r>
        <w:rPr>
          <w:rFonts w:hint="eastAsia" w:cs="宋体"/>
          <w:color w:val="auto"/>
          <w:highlight w:val="none"/>
          <w:u w:val="single"/>
          <w:lang w:eastAsia="zh-CN"/>
        </w:rPr>
        <w:t>开发区电力隧道工程（一期）二阶段电力隧道涉高压铁塔专项监测</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 </w:t>
      </w:r>
      <w:r>
        <w:rPr>
          <w:rFonts w:hint="eastAsia" w:ascii="宋体" w:hAnsi="宋体" w:eastAsia="宋体" w:cs="宋体"/>
          <w:color w:val="auto"/>
          <w:highlight w:val="none"/>
        </w:rPr>
        <w:t>工程地点：本工程拟建场地位于杭州市</w:t>
      </w:r>
      <w:r>
        <w:rPr>
          <w:rFonts w:hint="eastAsia" w:ascii="宋体" w:hAnsi="宋体" w:eastAsia="宋体" w:cs="宋体"/>
          <w:color w:val="auto"/>
          <w:highlight w:val="none"/>
          <w:lang w:eastAsia="zh-CN"/>
        </w:rPr>
        <w:t>钱塘</w:t>
      </w:r>
      <w:r>
        <w:rPr>
          <w:rFonts w:hint="eastAsia" w:ascii="宋体" w:hAnsi="宋体" w:eastAsia="宋体" w:cs="宋体"/>
          <w:color w:val="auto"/>
          <w:highlight w:val="none"/>
        </w:rPr>
        <w:t>区。</w:t>
      </w:r>
    </w:p>
    <w:p>
      <w:pPr>
        <w:pStyle w:val="27"/>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1.3 </w:t>
      </w:r>
      <w:r>
        <w:rPr>
          <w:rFonts w:hint="eastAsia" w:ascii="宋体" w:hAnsi="宋体" w:eastAsia="宋体" w:cs="宋体"/>
          <w:color w:val="auto"/>
          <w:highlight w:val="none"/>
        </w:rPr>
        <w:t>工程规模、特征：</w:t>
      </w:r>
      <w:r>
        <w:rPr>
          <w:rFonts w:hint="eastAsia" w:ascii="宋体" w:hAnsi="宋体" w:eastAsia="宋体" w:cs="宋体"/>
          <w:color w:val="auto"/>
          <w:highlight w:val="none"/>
          <w:lang w:val="en-US" w:eastAsia="zh-CN"/>
        </w:rPr>
        <w:t xml:space="preserve"> 影响范围：</w:t>
      </w:r>
      <w:r>
        <w:rPr>
          <w:rFonts w:hint="eastAsia" w:cs="宋体"/>
          <w:color w:val="auto"/>
          <w:highlight w:val="none"/>
          <w:lang w:val="en-US" w:eastAsia="zh-CN"/>
        </w:rPr>
        <w:t xml:space="preserve"> 开发区电力隧道一期（二阶段）位于杭州市钱塘区，其中司牙司月线29#铁塔及新建乔塘司德31#终端铁塔位于海达北路至银沙路之间德胜高架桥南侧绿化带；司牙司月线23#铁塔司德乔塘线23#铁塔、乔月乔牙线23#铁塔位于文渊北路与新建桥交叉口，杭州医药港小镇三期东侧。  </w:t>
      </w:r>
      <w:r>
        <w:rPr>
          <w:rFonts w:hint="eastAsia" w:cs="宋体"/>
          <w:color w:val="0000FF"/>
          <w:highlight w:val="none"/>
          <w:lang w:val="en-US" w:eastAsia="zh-CN"/>
        </w:rPr>
        <w:t xml:space="preserve">                       </w:t>
      </w:r>
      <w:r>
        <w:rPr>
          <w:rFonts w:hint="eastAsia" w:ascii="宋体" w:hAnsi="宋体" w:eastAsia="宋体" w:cs="宋体"/>
          <w:color w:val="auto"/>
          <w:highlight w:val="none"/>
          <w:lang w:val="en-US" w:eastAsia="zh-CN"/>
        </w:rPr>
        <w:t xml:space="preserve">。 </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第二条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发包人向承包人提供的有关资料文件</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2.1 </w:t>
      </w:r>
      <w:r>
        <w:rPr>
          <w:rFonts w:hint="eastAsia" w:ascii="宋体" w:hAnsi="宋体" w:eastAsia="宋体" w:cs="宋体"/>
          <w:color w:val="auto"/>
          <w:highlight w:val="none"/>
        </w:rPr>
        <w:t>发包人向承包人提供本项目的勘察报告（含1份电子版）、基坑设计文本及基坑施工图（含1份电子版）、</w:t>
      </w:r>
      <w:r>
        <w:rPr>
          <w:rFonts w:hint="eastAsia" w:ascii="宋体" w:hAnsi="宋体" w:eastAsia="宋体" w:cs="宋体"/>
          <w:color w:val="auto"/>
          <w:highlight w:val="none"/>
          <w:lang w:eastAsia="zh-CN"/>
        </w:rPr>
        <w:t>第三方影响评估</w:t>
      </w:r>
      <w:r>
        <w:rPr>
          <w:rFonts w:hint="eastAsia" w:ascii="宋体" w:hAnsi="宋体" w:eastAsia="宋体" w:cs="宋体"/>
          <w:color w:val="auto"/>
          <w:highlight w:val="none"/>
        </w:rPr>
        <w:t>报告（含1份电子版）。</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第三条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承包人应向发包人交付的报告、成果、文件</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3.1 </w:t>
      </w:r>
      <w:r>
        <w:rPr>
          <w:rFonts w:hint="eastAsia" w:ascii="宋体" w:hAnsi="宋体" w:eastAsia="宋体" w:cs="宋体"/>
          <w:color w:val="auto"/>
          <w:highlight w:val="none"/>
        </w:rPr>
        <w:t>承包人应向发包人交付监测的日报告</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每日17时前提交）</w:t>
      </w:r>
      <w:r>
        <w:rPr>
          <w:rFonts w:hint="eastAsia" w:ascii="宋体" w:hAnsi="宋体" w:eastAsia="宋体" w:cs="宋体"/>
          <w:color w:val="auto"/>
          <w:highlight w:val="none"/>
        </w:rPr>
        <w:t>、月报告</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下月10日前提交上月报告）</w:t>
      </w:r>
      <w:r>
        <w:rPr>
          <w:rFonts w:hint="eastAsia" w:ascii="宋体" w:hAnsi="宋体" w:eastAsia="宋体" w:cs="宋体"/>
          <w:color w:val="auto"/>
          <w:highlight w:val="none"/>
        </w:rPr>
        <w:t>、总报告</w:t>
      </w:r>
      <w:r>
        <w:rPr>
          <w:rFonts w:hint="eastAsia" w:ascii="宋体" w:hAnsi="宋体" w:eastAsia="宋体" w:cs="宋体"/>
          <w:color w:val="auto"/>
          <w:highlight w:val="none"/>
          <w:lang w:eastAsia="zh-CN"/>
        </w:rPr>
        <w:t>（电力运维</w:t>
      </w:r>
      <w:r>
        <w:rPr>
          <w:rFonts w:hint="eastAsia" w:ascii="宋体" w:hAnsi="宋体" w:eastAsia="宋体" w:cs="宋体"/>
          <w:color w:val="auto"/>
          <w:highlight w:val="none"/>
        </w:rPr>
        <w:t>部门同意停测</w:t>
      </w:r>
      <w:r>
        <w:rPr>
          <w:rFonts w:hint="eastAsia" w:ascii="宋体" w:hAnsi="宋体" w:eastAsia="宋体" w:cs="宋体"/>
          <w:color w:val="auto"/>
          <w:highlight w:val="none"/>
          <w:lang w:val="en-US" w:eastAsia="zh-CN"/>
        </w:rPr>
        <w:t>后30日内提交）</w:t>
      </w:r>
      <w:r>
        <w:rPr>
          <w:rFonts w:hint="eastAsia" w:ascii="宋体" w:hAnsi="宋体" w:eastAsia="宋体" w:cs="宋体"/>
          <w:color w:val="auto"/>
          <w:highlight w:val="none"/>
        </w:rPr>
        <w:t>。</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第四条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服务起止日期及服务周期</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服务起始时间：在签订本合同后，自发包人发出开工指令当天开始。</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服务结束时间：</w:t>
      </w:r>
      <w:r>
        <w:rPr>
          <w:rFonts w:hint="eastAsia" w:ascii="宋体" w:hAnsi="宋体" w:eastAsia="宋体" w:cs="宋体"/>
          <w:color w:val="auto"/>
          <w:highlight w:val="none"/>
          <w:lang w:eastAsia="zh-CN"/>
        </w:rPr>
        <w:t>电力运维</w:t>
      </w:r>
      <w:r>
        <w:rPr>
          <w:rFonts w:hint="eastAsia" w:ascii="宋体" w:hAnsi="宋体" w:eastAsia="宋体" w:cs="宋体"/>
          <w:color w:val="auto"/>
          <w:highlight w:val="none"/>
        </w:rPr>
        <w:t>同意停测之日止。</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监测服务期：</w:t>
      </w:r>
      <w:r>
        <w:rPr>
          <w:rFonts w:hint="eastAsia" w:ascii="宋体" w:hAnsi="宋体" w:eastAsia="宋体" w:cs="宋体"/>
          <w:b/>
          <w:color w:val="auto"/>
          <w:szCs w:val="24"/>
          <w:highlight w:val="none"/>
        </w:rPr>
        <w:t>合同签订之日起至</w:t>
      </w:r>
      <w:r>
        <w:rPr>
          <w:rFonts w:hint="eastAsia" w:ascii="宋体" w:hAnsi="宋体" w:eastAsia="宋体" w:cs="宋体"/>
          <w:b/>
          <w:color w:val="auto"/>
          <w:szCs w:val="24"/>
          <w:highlight w:val="none"/>
          <w:lang w:eastAsia="zh-CN"/>
        </w:rPr>
        <w:t>监测任务结束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自发包人发出书面开工指令之日起，至</w:t>
      </w:r>
      <w:r>
        <w:rPr>
          <w:rFonts w:hint="eastAsia" w:ascii="宋体" w:hAnsi="宋体" w:eastAsia="宋体" w:cs="宋体"/>
          <w:color w:val="auto"/>
          <w:highlight w:val="none"/>
          <w:lang w:eastAsia="zh-CN"/>
        </w:rPr>
        <w:t>电力运维</w:t>
      </w:r>
      <w:r>
        <w:rPr>
          <w:rFonts w:hint="eastAsia" w:ascii="宋体" w:hAnsi="宋体" w:eastAsia="宋体" w:cs="宋体"/>
          <w:color w:val="auto"/>
          <w:highlight w:val="none"/>
        </w:rPr>
        <w:t>同意停测之日止。</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第五条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收费及支付方式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32"/>
          <w:highlight w:val="none"/>
          <w:lang w:val="en-US" w:eastAsia="zh-CN"/>
        </w:rPr>
        <w:t xml:space="preserve">5.1 </w:t>
      </w:r>
      <w:r>
        <w:rPr>
          <w:rFonts w:hint="eastAsia" w:ascii="宋体" w:hAnsi="宋体" w:eastAsia="宋体" w:cs="宋体"/>
          <w:color w:val="auto"/>
          <w:sz w:val="24"/>
          <w:szCs w:val="32"/>
          <w:highlight w:val="none"/>
        </w:rPr>
        <w:t>本工程</w:t>
      </w:r>
      <w:r>
        <w:rPr>
          <w:rFonts w:hint="eastAsia" w:ascii="宋体" w:hAnsi="宋体" w:eastAsia="宋体" w:cs="宋体"/>
          <w:color w:val="auto"/>
          <w:sz w:val="24"/>
          <w:szCs w:val="32"/>
          <w:highlight w:val="none"/>
          <w:lang w:eastAsia="zh-CN"/>
        </w:rPr>
        <w:t>铁塔</w:t>
      </w:r>
      <w:r>
        <w:rPr>
          <w:rFonts w:hint="eastAsia" w:ascii="宋体" w:hAnsi="宋体" w:eastAsia="宋体" w:cs="宋体"/>
          <w:color w:val="auto"/>
          <w:sz w:val="24"/>
          <w:szCs w:val="32"/>
          <w:highlight w:val="none"/>
        </w:rPr>
        <w:t>保护监测费总额为：人民币</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元（大写</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 xml:space="preserve"> 圆）</w:t>
      </w:r>
      <w:r>
        <w:rPr>
          <w:rFonts w:hint="eastAsia" w:ascii="宋体" w:hAnsi="宋体" w:eastAsia="宋体" w:cs="宋体"/>
          <w:color w:val="auto"/>
          <w:sz w:val="24"/>
          <w:szCs w:val="32"/>
          <w:highlight w:val="none"/>
          <w:lang w:eastAsia="zh-CN"/>
        </w:rPr>
        <w:t>。</w:t>
      </w:r>
    </w:p>
    <w:p>
      <w:pPr>
        <w:pStyle w:val="27"/>
        <w:snapToGrid w:val="0"/>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5.2 </w:t>
      </w:r>
      <w:r>
        <w:rPr>
          <w:rFonts w:hint="eastAsia" w:ascii="宋体" w:hAnsi="宋体" w:eastAsia="宋体" w:cs="宋体"/>
          <w:color w:val="auto"/>
          <w:highlight w:val="none"/>
        </w:rPr>
        <w:t>本工程监测费单价已综合考虑材料费、人工费、机械费、设备费（包含购买或租赁、进出场、自动监测设备等）、安全文明措施费（意外伤害保险费等）、</w:t>
      </w:r>
      <w:r>
        <w:rPr>
          <w:rFonts w:hint="eastAsia" w:ascii="宋体" w:hAnsi="宋体" w:eastAsia="宋体" w:cs="宋体"/>
          <w:color w:val="auto"/>
          <w:highlight w:val="none"/>
          <w:lang w:val="en-US" w:eastAsia="zh-CN"/>
        </w:rPr>
        <w:t>税费</w:t>
      </w:r>
      <w:r>
        <w:rPr>
          <w:rFonts w:hint="eastAsia" w:ascii="宋体" w:hAnsi="宋体" w:eastAsia="宋体" w:cs="宋体"/>
          <w:color w:val="auto"/>
          <w:highlight w:val="none"/>
        </w:rPr>
        <w:t>等一切因实施本工程监测服务产生的全部费用。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5.3 </w:t>
      </w:r>
      <w:r>
        <w:rPr>
          <w:rFonts w:hint="eastAsia" w:ascii="宋体" w:hAnsi="宋体" w:eastAsia="宋体" w:cs="宋体"/>
          <w:color w:val="auto"/>
          <w:highlight w:val="none"/>
        </w:rPr>
        <w:t>支付办法：</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铁塔保护</w:t>
      </w:r>
      <w:r>
        <w:rPr>
          <w:rFonts w:hint="eastAsia" w:ascii="宋体" w:hAnsi="宋体" w:eastAsia="宋体" w:cs="宋体"/>
          <w:color w:val="auto"/>
          <w:highlight w:val="none"/>
        </w:rPr>
        <w:t>监测费用支付具体如下：</w:t>
      </w:r>
    </w:p>
    <w:p>
      <w:pPr>
        <w:pStyle w:val="27"/>
        <w:snapToGrid w:val="0"/>
        <w:spacing w:line="360" w:lineRule="auto"/>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lang w:eastAsia="zh-CN"/>
        </w:rPr>
        <w:t>完成各铁塔监测点布设且经电力运维单位验收后</w:t>
      </w:r>
      <w:r>
        <w:rPr>
          <w:rFonts w:hint="eastAsia" w:ascii="宋体" w:hAnsi="宋体" w:eastAsia="宋体" w:cs="宋体"/>
          <w:color w:val="auto"/>
          <w:highlight w:val="none"/>
          <w:lang w:val="en-US" w:eastAsia="zh-CN"/>
        </w:rPr>
        <w:t>30天</w:t>
      </w:r>
      <w:r>
        <w:rPr>
          <w:rFonts w:hint="eastAsia" w:ascii="宋体" w:hAnsi="宋体" w:eastAsia="宋体" w:cs="宋体"/>
          <w:color w:val="auto"/>
          <w:highlight w:val="none"/>
        </w:rPr>
        <w:t>内支付预付款</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w:t>
      </w:r>
    </w:p>
    <w:p>
      <w:pPr>
        <w:pStyle w:val="27"/>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cs="宋体"/>
          <w:color w:val="auto"/>
          <w:highlight w:val="none"/>
          <w:lang w:val="en-US" w:eastAsia="zh-CN"/>
        </w:rPr>
        <w:t>）</w:t>
      </w:r>
      <w:r>
        <w:rPr>
          <w:rFonts w:hint="eastAsia" w:ascii="宋体" w:hAnsi="宋体" w:eastAsia="宋体" w:cs="宋体"/>
          <w:color w:val="auto"/>
          <w:highlight w:val="none"/>
          <w:lang w:val="en-US" w:eastAsia="zh-CN"/>
        </w:rPr>
        <w:t>施工期监测结束支付至结算价的70%；</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cs="宋体"/>
          <w:color w:val="auto"/>
          <w:highlight w:val="none"/>
          <w:lang w:val="en-US" w:eastAsia="zh-CN"/>
        </w:rPr>
        <w:t>）</w:t>
      </w:r>
      <w:r>
        <w:rPr>
          <w:rFonts w:hint="eastAsia" w:ascii="宋体" w:hAnsi="宋体" w:eastAsia="宋体" w:cs="宋体"/>
          <w:color w:val="auto"/>
          <w:highlight w:val="none"/>
          <w:lang w:val="en-US" w:eastAsia="zh-CN"/>
        </w:rPr>
        <w:t>成交人完成合同及招标文件约定的全部内容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lang w:eastAsia="zh-CN"/>
        </w:rPr>
        <w:t>出具监测总结报告且取得电力运维单位</w:t>
      </w:r>
      <w:r>
        <w:rPr>
          <w:rFonts w:hint="eastAsia" w:ascii="宋体" w:hAnsi="宋体" w:eastAsia="宋体" w:cs="宋体"/>
          <w:color w:val="auto"/>
          <w:highlight w:val="none"/>
          <w:lang w:val="en-US" w:eastAsia="zh-CN"/>
        </w:rPr>
        <w:t>及相关部门和采购人</w:t>
      </w:r>
      <w:r>
        <w:rPr>
          <w:rFonts w:hint="eastAsia" w:ascii="宋体" w:hAnsi="宋体" w:eastAsia="宋体" w:cs="宋体"/>
          <w:color w:val="auto"/>
          <w:highlight w:val="none"/>
        </w:rPr>
        <w:t>验收合格后30日内支付至结算价的</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rPr>
        <w:t>%。</w:t>
      </w:r>
    </w:p>
    <w:p>
      <w:pPr>
        <w:pStyle w:val="27"/>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应提供真实合法有效且符合甲方主管税务机关标准的等额增值税发票，</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rPr>
        <w:t>方未按合同约定提供发票的，甲方有权相应延期付款且不视为违约。</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第六条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变更及工程费的调整</w:t>
      </w:r>
    </w:p>
    <w:p>
      <w:pPr>
        <w:pStyle w:val="27"/>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6.1 </w:t>
      </w:r>
      <w:r>
        <w:rPr>
          <w:rFonts w:hint="eastAsia" w:ascii="宋体" w:hAnsi="宋体" w:eastAsia="宋体" w:cs="宋体"/>
          <w:color w:val="auto"/>
          <w:highlight w:val="none"/>
          <w:lang w:eastAsia="zh-CN"/>
        </w:rPr>
        <w:t>工程结算时如实际工程量（期）少于招标工程量（期）则扣除相应费用；如实际工程量（期）多余招标工程量（期）则按合同价进行结算，业主</w:t>
      </w:r>
      <w:r>
        <w:rPr>
          <w:rFonts w:hint="eastAsia" w:ascii="宋体" w:hAnsi="宋体" w:eastAsia="宋体" w:cs="宋体"/>
          <w:color w:val="auto"/>
          <w:highlight w:val="none"/>
        </w:rPr>
        <w:t>不</w:t>
      </w:r>
      <w:r>
        <w:rPr>
          <w:rFonts w:hint="eastAsia" w:ascii="宋体" w:hAnsi="宋体" w:eastAsia="宋体" w:cs="宋体"/>
          <w:color w:val="auto"/>
          <w:highlight w:val="none"/>
          <w:lang w:val="en-US" w:eastAsia="zh-CN"/>
        </w:rPr>
        <w:t>再</w:t>
      </w:r>
      <w:r>
        <w:rPr>
          <w:rFonts w:hint="eastAsia" w:ascii="宋体" w:hAnsi="宋体" w:eastAsia="宋体" w:cs="宋体"/>
          <w:color w:val="auto"/>
          <w:highlight w:val="none"/>
        </w:rPr>
        <w:t>另行支付</w:t>
      </w:r>
      <w:r>
        <w:rPr>
          <w:rFonts w:hint="eastAsia" w:ascii="宋体" w:hAnsi="宋体" w:eastAsia="宋体" w:cs="宋体"/>
          <w:color w:val="auto"/>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 由于疫情等不可抗力因素影响导致工期延长，延期费用另行协商。</w:t>
      </w:r>
    </w:p>
    <w:p>
      <w:pPr>
        <w:pStyle w:val="27"/>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第七条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发包人、承包人责任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7.1 </w:t>
      </w:r>
      <w:r>
        <w:rPr>
          <w:rFonts w:hint="eastAsia" w:ascii="宋体" w:hAnsi="宋体" w:eastAsia="宋体" w:cs="宋体"/>
          <w:color w:val="auto"/>
          <w:highlight w:val="none"/>
        </w:rPr>
        <w:t>发包人责任</w:t>
      </w:r>
    </w:p>
    <w:p>
      <w:pPr>
        <w:pStyle w:val="27"/>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7.1.1</w:t>
      </w:r>
      <w:r>
        <w:rPr>
          <w:rFonts w:hint="eastAsia" w:ascii="宋体" w:hAnsi="宋体" w:eastAsia="宋体" w:cs="宋体"/>
          <w:color w:val="auto"/>
          <w:highlight w:val="none"/>
        </w:rPr>
        <w:t>发包人按本合同第二条规定的内容，在规定的时间内向承包人提供资料文件，并对其完整性、正确性及时限性负责</w:t>
      </w:r>
      <w:r>
        <w:rPr>
          <w:rFonts w:hint="eastAsia" w:ascii="宋体" w:hAnsi="宋体" w:eastAsia="宋体" w:cs="宋体"/>
          <w:color w:val="auto"/>
          <w:highlight w:val="none"/>
          <w:lang w:eastAsia="zh-CN"/>
        </w:rPr>
        <w:t>。</w:t>
      </w:r>
    </w:p>
    <w:p>
      <w:pPr>
        <w:pStyle w:val="27"/>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7.1.2</w:t>
      </w:r>
      <w:r>
        <w:rPr>
          <w:rFonts w:hint="eastAsia" w:ascii="宋体" w:hAnsi="宋体" w:eastAsia="宋体" w:cs="宋体"/>
          <w:color w:val="auto"/>
          <w:highlight w:val="none"/>
        </w:rPr>
        <w:t>开工前，发包人应办理完毕开工许可、工作场地使用、青苗、树木赔偿、坟地迁移、房屋构筑物拆迁、障碍物清除等工作，及解决扰民和影响正常工作进行的有关问题，并承担费用</w:t>
      </w:r>
      <w:r>
        <w:rPr>
          <w:rFonts w:hint="eastAsia" w:ascii="宋体" w:hAnsi="宋体" w:eastAsia="宋体" w:cs="宋体"/>
          <w:color w:val="auto"/>
          <w:highlight w:val="none"/>
          <w:lang w:eastAsia="zh-CN"/>
        </w:rPr>
        <w:t>。</w:t>
      </w:r>
    </w:p>
    <w:p>
      <w:pPr>
        <w:pStyle w:val="27"/>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7.1.3</w:t>
      </w:r>
      <w:r>
        <w:rPr>
          <w:rFonts w:hint="eastAsia" w:ascii="宋体" w:hAnsi="宋体" w:eastAsia="宋体" w:cs="宋体"/>
          <w:color w:val="auto"/>
          <w:highlight w:val="none"/>
        </w:rPr>
        <w:t>以书面形式向承包人提供水准点和坐标控制点</w:t>
      </w:r>
      <w:r>
        <w:rPr>
          <w:rFonts w:hint="eastAsia" w:ascii="宋体" w:hAnsi="宋体" w:eastAsia="宋体" w:cs="宋体"/>
          <w:color w:val="auto"/>
          <w:highlight w:val="none"/>
          <w:lang w:eastAsia="zh-CN"/>
        </w:rPr>
        <w:t>。</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7.1.4</w:t>
      </w:r>
      <w:r>
        <w:rPr>
          <w:rFonts w:hint="eastAsia" w:ascii="宋体" w:hAnsi="宋体" w:eastAsia="宋体" w:cs="宋体"/>
          <w:color w:val="auto"/>
          <w:highlight w:val="none"/>
        </w:rPr>
        <w:t>发包人应对工作现场周围建筑物、构筑物、古树名木和地下管道、线路的保护负责，对承包人提出书面具体保护要求（措施），</w:t>
      </w:r>
      <w:r>
        <w:rPr>
          <w:rFonts w:hint="eastAsia" w:ascii="宋体" w:hAnsi="宋体" w:eastAsia="宋体" w:cs="宋体"/>
          <w:color w:val="auto"/>
          <w:highlight w:val="none"/>
          <w:lang w:val="en-US" w:eastAsia="zh-CN"/>
        </w:rPr>
        <w:t>承包人根据发包人提出的书面具体保护要求而采取措施进行保护所支出的费用由承包人承担</w:t>
      </w:r>
      <w:r>
        <w:rPr>
          <w:rFonts w:hint="eastAsia" w:ascii="宋体" w:hAnsi="宋体" w:eastAsia="宋体" w:cs="宋体"/>
          <w:color w:val="auto"/>
          <w:highlight w:val="none"/>
        </w:rPr>
        <w:t>。</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7.1.5</w:t>
      </w:r>
      <w:r>
        <w:rPr>
          <w:rFonts w:hint="eastAsia" w:ascii="宋体" w:hAnsi="宋体" w:eastAsia="宋体" w:cs="宋体"/>
          <w:color w:val="auto"/>
          <w:highlight w:val="none"/>
        </w:rPr>
        <w:t>发包人负责完成对监测点进行妥善保护，不得在监测点处堆放障碍物。否则，因非承包人原因监测点受到破坏或堆放建材而妨碍对该点进行监测，承包人不承担责任。如监测点因上述原因受到破坏，需重新进行埋设，其费用由破坏负责人承担。</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7.1.6</w:t>
      </w:r>
      <w:r>
        <w:rPr>
          <w:rFonts w:hint="eastAsia" w:ascii="宋体" w:hAnsi="宋体" w:eastAsia="宋体" w:cs="宋体"/>
          <w:color w:val="auto"/>
          <w:highlight w:val="none"/>
        </w:rPr>
        <w:t>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7.1.7</w:t>
      </w:r>
      <w:r>
        <w:rPr>
          <w:rFonts w:hint="eastAsia" w:ascii="宋体" w:hAnsi="宋体" w:eastAsia="宋体" w:cs="宋体"/>
          <w:color w:val="auto"/>
          <w:highlight w:val="none"/>
        </w:rPr>
        <w:t>本合同中有关条款规定和补充协议中发包人应负的责任。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7.2 </w:t>
      </w:r>
      <w:r>
        <w:rPr>
          <w:rFonts w:hint="eastAsia" w:ascii="宋体" w:hAnsi="宋体" w:eastAsia="宋体" w:cs="宋体"/>
          <w:color w:val="auto"/>
          <w:highlight w:val="none"/>
        </w:rPr>
        <w:t>承包人责任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7.2.1</w:t>
      </w:r>
      <w:r>
        <w:rPr>
          <w:rFonts w:hint="eastAsia" w:ascii="宋体" w:hAnsi="宋体" w:eastAsia="宋体" w:cs="宋体"/>
          <w:color w:val="auto"/>
          <w:highlight w:val="none"/>
        </w:rPr>
        <w:t>承包人按本合同第三条规定的内容、时间、数量向发包人交付报告、成果、文件，并对其质量负责。</w:t>
      </w:r>
    </w:p>
    <w:p>
      <w:pPr>
        <w:pStyle w:val="27"/>
        <w:snapToGrid w:val="0"/>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7.2.2</w:t>
      </w:r>
      <w:r>
        <w:rPr>
          <w:rFonts w:hint="eastAsia" w:ascii="宋体" w:hAnsi="宋体" w:eastAsia="宋体" w:cs="宋体"/>
          <w:color w:val="auto"/>
          <w:highlight w:val="none"/>
        </w:rPr>
        <w:t>承包人对报告、成果、文件出现的遗漏或错误负责修改补充；由于承包人的遗漏、错误造成</w:t>
      </w:r>
      <w:r>
        <w:rPr>
          <w:rFonts w:hint="eastAsia" w:ascii="宋体" w:hAnsi="宋体" w:eastAsia="宋体" w:cs="宋体"/>
          <w:color w:val="auto"/>
          <w:highlight w:val="none"/>
          <w:lang w:val="en-US" w:eastAsia="zh-CN"/>
        </w:rPr>
        <w:t>发包人</w:t>
      </w:r>
      <w:r>
        <w:rPr>
          <w:rFonts w:hint="eastAsia" w:ascii="宋体" w:hAnsi="宋体" w:eastAsia="宋体" w:cs="宋体"/>
          <w:color w:val="auto"/>
          <w:sz w:val="24"/>
          <w:highlight w:val="none"/>
        </w:rPr>
        <w:t>或第三方经济损失或</w:t>
      </w:r>
      <w:r>
        <w:rPr>
          <w:rFonts w:hint="eastAsia" w:ascii="宋体" w:hAnsi="宋体" w:eastAsia="宋体" w:cs="宋体"/>
          <w:color w:val="auto"/>
          <w:highlight w:val="none"/>
        </w:rPr>
        <w:t>工程质量事故，承包人除负法律责任和负责采取补救措施外，应减收或免收直接受损失部分的工程施工监测费，并根据受损失程度</w:t>
      </w:r>
      <w:r>
        <w:rPr>
          <w:rFonts w:hint="eastAsia" w:ascii="宋体" w:hAnsi="宋体" w:eastAsia="宋体" w:cs="宋体"/>
          <w:color w:val="auto"/>
          <w:highlight w:val="none"/>
          <w:lang w:eastAsia="zh-CN"/>
        </w:rPr>
        <w:t>及产生的费用</w:t>
      </w:r>
      <w:r>
        <w:rPr>
          <w:rFonts w:hint="eastAsia" w:ascii="宋体" w:hAnsi="宋体" w:eastAsia="宋体" w:cs="宋体"/>
          <w:color w:val="auto"/>
          <w:highlight w:val="none"/>
        </w:rPr>
        <w:t>向发包人</w:t>
      </w:r>
      <w:r>
        <w:rPr>
          <w:rFonts w:hint="eastAsia" w:ascii="宋体" w:hAnsi="宋体" w:eastAsia="宋体" w:cs="宋体"/>
          <w:color w:val="auto"/>
          <w:highlight w:val="none"/>
          <w:lang w:eastAsia="zh-CN"/>
        </w:rPr>
        <w:t>全额</w:t>
      </w:r>
      <w:r>
        <w:rPr>
          <w:rFonts w:hint="eastAsia" w:ascii="宋体" w:hAnsi="宋体" w:eastAsia="宋体" w:cs="宋体"/>
          <w:color w:val="auto"/>
          <w:highlight w:val="none"/>
        </w:rPr>
        <w:t xml:space="preserve">支付赔偿金： </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7.2.3</w:t>
      </w:r>
      <w:r>
        <w:rPr>
          <w:rFonts w:hint="eastAsia" w:ascii="宋体" w:hAnsi="宋体" w:eastAsia="宋体" w:cs="宋体"/>
          <w:color w:val="auto"/>
          <w:highlight w:val="none"/>
        </w:rPr>
        <w:t>承包人不得向第三人扩散、转让第二条中发包人提供的技术资料、文件。发生上述情况，承包人应负法律责任，发包人有权索赔。</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7.2.4</w:t>
      </w:r>
      <w:r>
        <w:rPr>
          <w:rFonts w:hint="eastAsia" w:ascii="宋体" w:hAnsi="宋体" w:eastAsia="宋体" w:cs="宋体"/>
          <w:color w:val="auto"/>
          <w:highlight w:val="none"/>
        </w:rPr>
        <w:t>遵守国家及当地有关部门对工作现场的有关管理规定，做好工作现场保卫和环卫工作，并按发包人提出的保护要求（措施），保护好工作现场周围的建、构筑物，古树、名木和地下管线（管道）、文物等。</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7.2.5</w:t>
      </w:r>
      <w:r>
        <w:rPr>
          <w:rFonts w:hint="eastAsia" w:ascii="宋体" w:hAnsi="宋体" w:eastAsia="宋体" w:cs="宋体"/>
          <w:color w:val="auto"/>
          <w:highlight w:val="none"/>
        </w:rPr>
        <w:t>结合实际情况，本项目的所有监测点由承包人进行埋设。</w:t>
      </w:r>
    </w:p>
    <w:p>
      <w:pPr>
        <w:pStyle w:val="27"/>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7.2.6承包人</w:t>
      </w:r>
      <w:r>
        <w:rPr>
          <w:rFonts w:hint="eastAsia" w:ascii="宋体" w:hAnsi="宋体" w:eastAsia="宋体" w:cs="宋体"/>
          <w:color w:val="auto"/>
          <w:kern w:val="2"/>
          <w:sz w:val="24"/>
          <w:szCs w:val="24"/>
          <w:highlight w:val="none"/>
          <w:lang w:val="en-US" w:eastAsia="zh-CN"/>
        </w:rPr>
        <w:t>在检测过程中，应当做好安全防护措施，遵守国家法律法规的相关规定。</w:t>
      </w:r>
      <w:r>
        <w:rPr>
          <w:rFonts w:hint="eastAsia" w:ascii="宋体" w:hAnsi="宋体" w:eastAsia="宋体" w:cs="宋体"/>
          <w:color w:val="auto"/>
          <w:kern w:val="2"/>
          <w:sz w:val="24"/>
          <w:szCs w:val="24"/>
          <w:highlight w:val="none"/>
        </w:rPr>
        <w:t>因</w:t>
      </w:r>
      <w:r>
        <w:rPr>
          <w:rFonts w:hint="eastAsia" w:ascii="宋体" w:hAnsi="宋体" w:eastAsia="宋体" w:cs="宋体"/>
          <w:color w:val="auto"/>
          <w:highlight w:val="none"/>
          <w:lang w:val="en-US" w:eastAsia="zh-CN"/>
        </w:rPr>
        <w:t>承包人</w:t>
      </w:r>
      <w:r>
        <w:rPr>
          <w:rFonts w:hint="eastAsia" w:ascii="宋体" w:hAnsi="宋体" w:eastAsia="宋体" w:cs="宋体"/>
          <w:color w:val="auto"/>
          <w:kern w:val="2"/>
          <w:sz w:val="24"/>
          <w:szCs w:val="24"/>
          <w:highlight w:val="none"/>
        </w:rPr>
        <w:t>安全措施不力、</w:t>
      </w:r>
      <w:r>
        <w:rPr>
          <w:rFonts w:hint="eastAsia" w:ascii="宋体" w:hAnsi="宋体" w:eastAsia="宋体" w:cs="宋体"/>
          <w:color w:val="auto"/>
          <w:kern w:val="2"/>
          <w:sz w:val="24"/>
          <w:szCs w:val="24"/>
          <w:highlight w:val="none"/>
          <w:lang w:val="en-US" w:eastAsia="zh-CN"/>
        </w:rPr>
        <w:t>检测</w:t>
      </w:r>
      <w:r>
        <w:rPr>
          <w:rFonts w:hint="eastAsia" w:ascii="宋体" w:hAnsi="宋体" w:eastAsia="宋体" w:cs="宋体"/>
          <w:color w:val="auto"/>
          <w:kern w:val="2"/>
          <w:sz w:val="24"/>
          <w:szCs w:val="24"/>
          <w:highlight w:val="none"/>
        </w:rPr>
        <w:t>工作不到位、违反安全操作规程而导致责任事故或</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w:t>
      </w:r>
      <w:r>
        <w:rPr>
          <w:rFonts w:hint="eastAsia" w:ascii="宋体" w:hAnsi="宋体" w:eastAsia="宋体" w:cs="宋体"/>
          <w:color w:val="auto"/>
          <w:highlight w:val="none"/>
          <w:lang w:val="en-US" w:eastAsia="zh-CN"/>
        </w:rPr>
        <w:t>承包人</w:t>
      </w:r>
      <w:r>
        <w:rPr>
          <w:rFonts w:hint="eastAsia" w:ascii="宋体" w:hAnsi="宋体" w:eastAsia="宋体" w:cs="宋体"/>
          <w:color w:val="auto"/>
          <w:kern w:val="2"/>
          <w:sz w:val="24"/>
          <w:szCs w:val="24"/>
          <w:highlight w:val="none"/>
        </w:rPr>
        <w:t>、任何第三方（包括</w:t>
      </w:r>
      <w:r>
        <w:rPr>
          <w:rFonts w:hint="eastAsia" w:ascii="宋体" w:hAnsi="宋体" w:eastAsia="宋体" w:cs="宋体"/>
          <w:color w:val="auto"/>
          <w:highlight w:val="none"/>
          <w:lang w:val="en-US" w:eastAsia="zh-CN"/>
        </w:rPr>
        <w:t>承包人</w:t>
      </w:r>
      <w:r>
        <w:rPr>
          <w:rFonts w:hint="eastAsia" w:ascii="宋体" w:hAnsi="宋体" w:eastAsia="宋体" w:cs="宋体"/>
          <w:color w:val="auto"/>
          <w:kern w:val="2"/>
          <w:sz w:val="24"/>
          <w:szCs w:val="24"/>
          <w:highlight w:val="none"/>
        </w:rPr>
        <w:t>员工和雇工）人身和财产损害，一切责任和费用均由</w:t>
      </w:r>
      <w:r>
        <w:rPr>
          <w:rFonts w:hint="eastAsia" w:ascii="宋体" w:hAnsi="宋体" w:eastAsia="宋体" w:cs="宋体"/>
          <w:color w:val="auto"/>
          <w:highlight w:val="none"/>
          <w:lang w:val="en-US" w:eastAsia="zh-CN"/>
        </w:rPr>
        <w:t>承包人</w:t>
      </w:r>
      <w:r>
        <w:rPr>
          <w:rFonts w:hint="eastAsia" w:ascii="宋体" w:hAnsi="宋体" w:eastAsia="宋体" w:cs="宋体"/>
          <w:color w:val="auto"/>
          <w:kern w:val="2"/>
          <w:sz w:val="24"/>
          <w:szCs w:val="24"/>
          <w:highlight w:val="none"/>
        </w:rPr>
        <w:t>承担，</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保留追究</w:t>
      </w:r>
      <w:r>
        <w:rPr>
          <w:rFonts w:hint="eastAsia" w:ascii="宋体" w:hAnsi="宋体" w:eastAsia="宋体" w:cs="宋体"/>
          <w:color w:val="auto"/>
          <w:highlight w:val="none"/>
          <w:lang w:val="en-US" w:eastAsia="zh-CN"/>
        </w:rPr>
        <w:t>承包人</w:t>
      </w:r>
      <w:r>
        <w:rPr>
          <w:rFonts w:hint="eastAsia" w:ascii="宋体" w:hAnsi="宋体" w:eastAsia="宋体" w:cs="宋体"/>
          <w:color w:val="auto"/>
          <w:kern w:val="2"/>
          <w:sz w:val="24"/>
          <w:szCs w:val="24"/>
          <w:highlight w:val="none"/>
        </w:rPr>
        <w:t>其他责任的权利。如第三方因人身财产损害向</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主张索赔的，</w:t>
      </w:r>
      <w:r>
        <w:rPr>
          <w:rFonts w:hint="eastAsia" w:ascii="宋体" w:hAnsi="宋体" w:eastAsia="宋体" w:cs="宋体"/>
          <w:color w:val="auto"/>
          <w:highlight w:val="none"/>
          <w:lang w:val="en-US" w:eastAsia="zh-CN"/>
        </w:rPr>
        <w:t>承包人</w:t>
      </w:r>
      <w:r>
        <w:rPr>
          <w:rFonts w:hint="eastAsia" w:ascii="宋体" w:hAnsi="宋体" w:eastAsia="宋体" w:cs="宋体"/>
          <w:color w:val="auto"/>
          <w:kern w:val="2"/>
          <w:sz w:val="24"/>
          <w:szCs w:val="24"/>
          <w:highlight w:val="none"/>
        </w:rPr>
        <w:t>应当负责解决；如</w:t>
      </w:r>
      <w:r>
        <w:rPr>
          <w:rFonts w:hint="eastAsia" w:ascii="宋体" w:hAnsi="宋体" w:eastAsia="宋体" w:cs="宋体"/>
          <w:color w:val="auto"/>
          <w:kern w:val="2"/>
          <w:sz w:val="24"/>
          <w:szCs w:val="24"/>
          <w:highlight w:val="none"/>
          <w:lang w:val="en-US" w:eastAsia="zh-CN"/>
        </w:rPr>
        <w:t>发包人</w:t>
      </w:r>
      <w:r>
        <w:rPr>
          <w:rFonts w:hint="eastAsia" w:ascii="宋体" w:hAnsi="宋体" w:eastAsia="宋体" w:cs="宋体"/>
          <w:color w:val="auto"/>
          <w:kern w:val="2"/>
          <w:sz w:val="24"/>
          <w:szCs w:val="24"/>
          <w:highlight w:val="none"/>
        </w:rPr>
        <w:t>因此承担了赔偿责任的，有权向</w:t>
      </w:r>
      <w:r>
        <w:rPr>
          <w:rFonts w:hint="eastAsia" w:ascii="宋体" w:hAnsi="宋体" w:eastAsia="宋体" w:cs="宋体"/>
          <w:color w:val="auto"/>
          <w:highlight w:val="none"/>
          <w:lang w:val="en-US" w:eastAsia="zh-CN"/>
        </w:rPr>
        <w:t>承包人</w:t>
      </w:r>
      <w:r>
        <w:rPr>
          <w:rFonts w:hint="eastAsia" w:ascii="宋体" w:hAnsi="宋体" w:eastAsia="宋体" w:cs="宋体"/>
          <w:color w:val="auto"/>
          <w:kern w:val="2"/>
          <w:sz w:val="24"/>
          <w:szCs w:val="24"/>
          <w:highlight w:val="none"/>
        </w:rPr>
        <w:t>足额追偿</w:t>
      </w:r>
      <w:r>
        <w:rPr>
          <w:rFonts w:hint="eastAsia" w:ascii="宋体" w:hAnsi="宋体" w:eastAsia="宋体" w:cs="宋体"/>
          <w:color w:val="auto"/>
          <w:kern w:val="2"/>
          <w:sz w:val="24"/>
          <w:szCs w:val="24"/>
          <w:highlight w:val="none"/>
          <w:lang w:eastAsia="zh-CN"/>
        </w:rPr>
        <w:t>。</w:t>
      </w:r>
    </w:p>
    <w:p>
      <w:pPr>
        <w:pStyle w:val="27"/>
        <w:numPr>
          <w:ilvl w:val="0"/>
          <w:numId w:val="0"/>
        </w:numPr>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7.2.7承包人</w:t>
      </w:r>
      <w:r>
        <w:rPr>
          <w:rFonts w:hint="eastAsia" w:ascii="宋体" w:hAnsi="宋体" w:eastAsia="宋体" w:cs="宋体"/>
          <w:color w:val="auto"/>
          <w:sz w:val="24"/>
          <w:szCs w:val="24"/>
          <w:highlight w:val="none"/>
        </w:rPr>
        <w:t>监测结果的反馈必须及时准确。当监测结果达到警戒值时，必须立即向</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电力相关部门</w:t>
      </w:r>
      <w:r>
        <w:rPr>
          <w:rFonts w:hint="eastAsia" w:ascii="宋体" w:hAnsi="宋体" w:eastAsia="宋体" w:cs="宋体"/>
          <w:color w:val="auto"/>
          <w:sz w:val="24"/>
          <w:szCs w:val="24"/>
          <w:highlight w:val="none"/>
        </w:rPr>
        <w:t>进行口头报告，并在24小时内将书面报告递交到</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电力相关部门</w:t>
      </w:r>
      <w:r>
        <w:rPr>
          <w:rFonts w:hint="eastAsia" w:ascii="宋体" w:hAnsi="宋体" w:eastAsia="宋体" w:cs="宋体"/>
          <w:color w:val="auto"/>
          <w:sz w:val="24"/>
          <w:szCs w:val="24"/>
          <w:highlight w:val="none"/>
        </w:rPr>
        <w:t>。若需要召开专题会议，由</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负责牵头，相应会务费用（若有）包含在</w:t>
      </w:r>
      <w:r>
        <w:rPr>
          <w:rFonts w:hint="eastAsia" w:ascii="宋体" w:hAnsi="宋体" w:eastAsia="宋体" w:cs="宋体"/>
          <w:color w:val="auto"/>
          <w:sz w:val="24"/>
          <w:szCs w:val="24"/>
          <w:highlight w:val="none"/>
          <w:lang w:val="en-US" w:eastAsia="zh-CN"/>
        </w:rPr>
        <w:t>本合同检测费总额</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w:t>
      </w:r>
    </w:p>
    <w:p>
      <w:pPr>
        <w:pStyle w:val="27"/>
        <w:numPr>
          <w:ilvl w:val="0"/>
          <w:numId w:val="0"/>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7.2.8</w:t>
      </w:r>
      <w:r>
        <w:rPr>
          <w:rFonts w:hint="eastAsia" w:ascii="宋体" w:hAnsi="宋体" w:eastAsia="宋体" w:cs="宋体"/>
          <w:color w:val="auto"/>
          <w:highlight w:val="none"/>
        </w:rPr>
        <w:t>本合同有关条款规定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补充协议</w:t>
      </w:r>
      <w:r>
        <w:rPr>
          <w:rFonts w:hint="eastAsia" w:ascii="宋体" w:hAnsi="宋体" w:eastAsia="宋体" w:cs="宋体"/>
          <w:color w:val="auto"/>
          <w:highlight w:val="none"/>
          <w:lang w:val="en-US" w:eastAsia="zh-CN"/>
        </w:rPr>
        <w:t>及招投标文件</w:t>
      </w:r>
      <w:r>
        <w:rPr>
          <w:rFonts w:hint="eastAsia" w:ascii="宋体" w:hAnsi="宋体" w:eastAsia="宋体" w:cs="宋体"/>
          <w:color w:val="auto"/>
          <w:highlight w:val="none"/>
        </w:rPr>
        <w:t>中承包人应负的责任。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第八条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违约责任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8.1 </w:t>
      </w:r>
      <w:r>
        <w:rPr>
          <w:rFonts w:hint="eastAsia" w:ascii="宋体" w:hAnsi="宋体" w:eastAsia="宋体" w:cs="宋体"/>
          <w:color w:val="auto"/>
          <w:highlight w:val="none"/>
        </w:rPr>
        <w:t>由于发包人提供的资料、文件错误、不准确，造成工期延误或返工时，工期顺延。</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8.2 </w:t>
      </w:r>
      <w:r>
        <w:rPr>
          <w:rFonts w:hint="eastAsia" w:ascii="宋体" w:hAnsi="宋体" w:eastAsia="宋体" w:cs="宋体"/>
          <w:color w:val="auto"/>
          <w:highlight w:val="none"/>
        </w:rPr>
        <w:t>在合同履行期间，发包人</w:t>
      </w:r>
      <w:r>
        <w:rPr>
          <w:rFonts w:hint="eastAsia" w:ascii="宋体" w:hAnsi="宋体" w:eastAsia="宋体" w:cs="宋体"/>
          <w:color w:val="auto"/>
          <w:highlight w:val="none"/>
          <w:lang w:val="en-US" w:eastAsia="zh-CN"/>
        </w:rPr>
        <w:t>非因承包人原因或不可抗力等原因</w:t>
      </w:r>
      <w:r>
        <w:rPr>
          <w:rFonts w:hint="eastAsia" w:ascii="宋体" w:hAnsi="宋体" w:eastAsia="宋体" w:cs="宋体"/>
          <w:color w:val="auto"/>
          <w:highlight w:val="none"/>
        </w:rPr>
        <w:t>要求终止或解除合同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承包人已进行工作的，完成的工作量在50％以内时，发包人应支付承包人</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费的50％的费用；完成的工作量超过50％时，发包人应支付承包人</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费的100％的费用。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8.3 </w:t>
      </w:r>
      <w:r>
        <w:rPr>
          <w:rFonts w:hint="eastAsia" w:ascii="宋体" w:hAnsi="宋体" w:eastAsia="宋体" w:cs="宋体"/>
          <w:color w:val="auto"/>
          <w:highlight w:val="none"/>
        </w:rPr>
        <w:t>由于承包人原因延误工期或未按规定时间交付报告、成果、文件，每延误一天应承担以</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费千分之一计算的违约金。</w:t>
      </w:r>
      <w:r>
        <w:rPr>
          <w:rFonts w:hint="eastAsia" w:ascii="宋体" w:hAnsi="宋体" w:eastAsia="宋体" w:cs="宋体"/>
          <w:color w:val="auto"/>
          <w:highlight w:val="none"/>
          <w:lang w:val="en-US" w:eastAsia="zh-CN"/>
        </w:rPr>
        <w:t>延误超过30天的，发包人有权解除本合同，并要求承包人承担服务费10%的违约金，因此给发包人造成损失的，还应就发包人因此所受全部损失承担赔偿责任。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8.4 </w:t>
      </w:r>
      <w:r>
        <w:rPr>
          <w:rFonts w:hint="eastAsia" w:ascii="宋体" w:hAnsi="宋体" w:eastAsia="宋体" w:cs="宋体"/>
          <w:color w:val="auto"/>
          <w:highlight w:val="none"/>
        </w:rPr>
        <w:t>交付的报告、成果、文件达不到合同约定条件的部分，发包人可要求承包人返工，承包人按发包人要求的的时间返工，直到符合约定条件，因承包人原因达不到约定条件，由承包人承担返工费，</w:t>
      </w:r>
      <w:r>
        <w:rPr>
          <w:rFonts w:hint="eastAsia" w:ascii="宋体" w:hAnsi="宋体" w:eastAsia="宋体" w:cs="宋体"/>
          <w:color w:val="auto"/>
          <w:highlight w:val="none"/>
          <w:lang w:val="en-US" w:eastAsia="zh-CN"/>
        </w:rPr>
        <w:t>因此导致承包人</w:t>
      </w:r>
      <w:r>
        <w:rPr>
          <w:rFonts w:hint="eastAsia" w:ascii="宋体" w:hAnsi="宋体" w:eastAsia="宋体" w:cs="宋体"/>
          <w:color w:val="auto"/>
          <w:highlight w:val="none"/>
        </w:rPr>
        <w:t>未按规定时间交付报告、成果、文件</w:t>
      </w:r>
      <w:r>
        <w:rPr>
          <w:rFonts w:hint="eastAsia" w:ascii="宋体" w:hAnsi="宋体" w:eastAsia="宋体" w:cs="宋体"/>
          <w:color w:val="auto"/>
          <w:highlight w:val="none"/>
          <w:lang w:val="en-US" w:eastAsia="zh-CN"/>
        </w:rPr>
        <w:t>的，承包人应当按照8.3规定承担违约责任。承包人</w:t>
      </w:r>
      <w:r>
        <w:rPr>
          <w:rFonts w:hint="eastAsia" w:ascii="宋体" w:hAnsi="宋体" w:eastAsia="宋体" w:cs="宋体"/>
          <w:color w:val="auto"/>
          <w:highlight w:val="none"/>
        </w:rPr>
        <w:t>返工后仍不能达到约定条件</w:t>
      </w:r>
      <w:r>
        <w:rPr>
          <w:rFonts w:hint="eastAsia" w:ascii="宋体" w:hAnsi="宋体" w:eastAsia="宋体" w:cs="宋体"/>
          <w:color w:val="auto"/>
          <w:highlight w:val="none"/>
          <w:lang w:val="en-US" w:eastAsia="zh-CN"/>
        </w:rPr>
        <w:t>或拒绝返工的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发包人有权解除本合同且不支付</w:t>
      </w:r>
      <w:r>
        <w:rPr>
          <w:rFonts w:hint="eastAsia" w:ascii="宋体" w:hAnsi="宋体" w:eastAsia="宋体" w:cs="宋体"/>
          <w:color w:val="auto"/>
          <w:highlight w:val="none"/>
        </w:rPr>
        <w:t>达不到合同约定条件的部分</w:t>
      </w:r>
      <w:r>
        <w:rPr>
          <w:rFonts w:hint="eastAsia" w:ascii="宋体" w:hAnsi="宋体" w:eastAsia="宋体" w:cs="宋体"/>
          <w:color w:val="auto"/>
          <w:highlight w:val="none"/>
          <w:lang w:val="en-US" w:eastAsia="zh-CN"/>
        </w:rPr>
        <w:t>的款项，承包人还应就发包人因此所受全部损失承担赔偿责任</w:t>
      </w:r>
      <w:r>
        <w:rPr>
          <w:rFonts w:hint="eastAsia" w:ascii="宋体" w:hAnsi="宋体" w:eastAsia="宋体" w:cs="宋体"/>
          <w:color w:val="auto"/>
          <w:highlight w:val="none"/>
        </w:rPr>
        <w:t>。</w:t>
      </w:r>
    </w:p>
    <w:p>
      <w:pPr>
        <w:pStyle w:val="27"/>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lang w:val="en-US" w:eastAsia="zh-CN"/>
        </w:rPr>
        <w:t xml:space="preserve">8.5 </w:t>
      </w:r>
      <w:r>
        <w:rPr>
          <w:rFonts w:hint="eastAsia" w:ascii="宋体" w:hAnsi="宋体" w:eastAsia="宋体" w:cs="宋体"/>
          <w:color w:val="auto"/>
          <w:sz w:val="24"/>
          <w:highlight w:val="none"/>
          <w:lang w:val="en-US" w:eastAsia="zh-CN"/>
        </w:rPr>
        <w:t>若承包人按照招标文件规定将部分工作分包给其他单位的，该单位应当具有相应资质，同时，承包人应当对分包单位的行为及工作成果负责，若因分包单位的原因导致检测成果不合格或造成甲方或第三方损失的，乙方应当对工作成果及全部损失负责。</w:t>
      </w:r>
    </w:p>
    <w:p>
      <w:pPr>
        <w:pStyle w:val="27"/>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8.6 承包人</w:t>
      </w:r>
      <w:r>
        <w:rPr>
          <w:rFonts w:hint="eastAsia" w:ascii="宋体" w:hAnsi="宋体" w:eastAsia="宋体" w:cs="宋体"/>
          <w:color w:val="auto"/>
          <w:sz w:val="24"/>
          <w:szCs w:val="24"/>
          <w:highlight w:val="none"/>
        </w:rPr>
        <w:t>必须确保</w:t>
      </w:r>
      <w:r>
        <w:rPr>
          <w:rFonts w:hint="eastAsia" w:cs="宋体"/>
          <w:color w:val="auto"/>
          <w:sz w:val="24"/>
          <w:szCs w:val="24"/>
          <w:highlight w:val="none"/>
          <w:lang w:eastAsia="zh-CN"/>
        </w:rPr>
        <w:t>开发区电力隧道工程（一期）二阶段电力隧道涉高压铁塔专项监测</w:t>
      </w:r>
      <w:r>
        <w:rPr>
          <w:rFonts w:hint="eastAsia" w:ascii="宋体" w:hAnsi="宋体" w:eastAsia="宋体" w:cs="宋体"/>
          <w:color w:val="auto"/>
          <w:sz w:val="24"/>
          <w:szCs w:val="24"/>
          <w:highlight w:val="none"/>
        </w:rPr>
        <w:t>工作配合项目施工进度计划顺利开展，若因</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的硬件设施、技术及人员力量、进场作业前期准备工作等原因导致不能顺利开展</w:t>
      </w:r>
      <w:r>
        <w:rPr>
          <w:rFonts w:hint="eastAsia" w:ascii="宋体" w:hAnsi="宋体" w:eastAsia="宋体" w:cs="宋体"/>
          <w:color w:val="auto"/>
          <w:sz w:val="24"/>
          <w:szCs w:val="24"/>
          <w:highlight w:val="none"/>
          <w:lang w:eastAsia="zh-CN"/>
        </w:rPr>
        <w:t>铁塔保护监测</w:t>
      </w:r>
      <w:r>
        <w:rPr>
          <w:rFonts w:hint="eastAsia" w:ascii="宋体" w:hAnsi="宋体" w:eastAsia="宋体" w:cs="宋体"/>
          <w:color w:val="auto"/>
          <w:sz w:val="24"/>
          <w:szCs w:val="24"/>
          <w:highlight w:val="none"/>
        </w:rPr>
        <w:t>工作，影响到项目的施工进度，</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有权单方面终止合同，由此产生的所有损失由</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8.7 </w:t>
      </w:r>
      <w:r>
        <w:rPr>
          <w:rFonts w:hint="eastAsia" w:ascii="宋体" w:hAnsi="宋体" w:eastAsia="宋体" w:cs="宋体"/>
          <w:snapToGrid/>
          <w:color w:val="auto"/>
          <w:kern w:val="2"/>
          <w:sz w:val="24"/>
          <w:szCs w:val="24"/>
          <w:highlight w:val="none"/>
          <w:lang w:val="en-US" w:eastAsia="zh-CN"/>
        </w:rPr>
        <w:t>因承包人违反本合同相关规定导致发包人解除、终止本合同的，双方按实结算合同价款及违约金、赔偿金等费用，实行多退少补，结算完成后发包人预付款仍有剩余的，承包人应当在合同解除后7天内将剩余部分预付款退还给发包人，逾期未退还的，承包人应当按照应退未退部分款项的千分之二每日支付逾期违约金。</w:t>
      </w:r>
    </w:p>
    <w:p>
      <w:pPr>
        <w:pStyle w:val="27"/>
        <w:numPr>
          <w:ilvl w:val="0"/>
          <w:numId w:val="0"/>
        </w:numPr>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8.8 承包人在中标后编制详细的监测方案，并通过电力有关部门审查和批准。监测工作结束后，承包人需向发包人和电力部门提交完整的项目监测成果资料。监测成果资料必须经过发包人及电力相关部门的认可，若不予认可，相关责任及损失由承包人自行承担。</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第九条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材料设备供应</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9.1 </w:t>
      </w:r>
      <w:r>
        <w:rPr>
          <w:rFonts w:hint="eastAsia" w:ascii="宋体" w:hAnsi="宋体" w:eastAsia="宋体" w:cs="宋体"/>
          <w:color w:val="auto"/>
          <w:highlight w:val="none"/>
        </w:rPr>
        <w:t>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9.2 </w:t>
      </w:r>
      <w:r>
        <w:rPr>
          <w:rFonts w:hint="eastAsia" w:ascii="宋体" w:hAnsi="宋体" w:eastAsia="宋体" w:cs="宋体"/>
          <w:color w:val="auto"/>
          <w:highlight w:val="none"/>
        </w:rPr>
        <w:t>承包人需使用代用材料时，须经发包人代表</w:t>
      </w:r>
      <w:r>
        <w:rPr>
          <w:rFonts w:hint="eastAsia" w:ascii="宋体" w:hAnsi="宋体" w:eastAsia="宋体" w:cs="宋体"/>
          <w:color w:val="auto"/>
          <w:highlight w:val="none"/>
          <w:lang w:val="en-US" w:eastAsia="zh-CN"/>
        </w:rPr>
        <w:t>书面</w:t>
      </w:r>
      <w:r>
        <w:rPr>
          <w:rFonts w:hint="eastAsia" w:ascii="宋体" w:hAnsi="宋体" w:eastAsia="宋体" w:cs="宋体"/>
          <w:color w:val="auto"/>
          <w:highlight w:val="none"/>
        </w:rPr>
        <w:t>批准方可使用，增减的费用由发包人、承包人商定。</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第十条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报告、成果、文件检查验收</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10.1 </w:t>
      </w:r>
      <w:r>
        <w:rPr>
          <w:rFonts w:hint="eastAsia" w:ascii="宋体" w:hAnsi="宋体" w:eastAsia="宋体" w:cs="宋体"/>
          <w:color w:val="auto"/>
          <w:highlight w:val="none"/>
        </w:rPr>
        <w:t>由发包人负责组织对承包人交付的报告、成果、文件进行检查验收。</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10.2 </w:t>
      </w:r>
      <w:r>
        <w:rPr>
          <w:rFonts w:hint="eastAsia" w:ascii="宋体" w:hAnsi="宋体" w:eastAsia="宋体" w:cs="宋体"/>
          <w:color w:val="auto"/>
          <w:highlight w:val="none"/>
        </w:rPr>
        <w:t>发包人收到承包人交付的报告、成果、文件后3天内检查验收完毕，并出具检查验收证明，以示承包人已完成任务，逾期未检查验收</w:t>
      </w:r>
      <w:r>
        <w:rPr>
          <w:rFonts w:hint="eastAsia" w:ascii="宋体" w:hAnsi="宋体" w:eastAsia="宋体" w:cs="宋体"/>
          <w:color w:val="auto"/>
          <w:highlight w:val="none"/>
          <w:lang w:val="en-US" w:eastAsia="zh-CN"/>
        </w:rPr>
        <w:t>且经承包人书面催告后仍未组织验收</w:t>
      </w:r>
      <w:r>
        <w:rPr>
          <w:rFonts w:hint="eastAsia" w:ascii="宋体" w:hAnsi="宋体" w:eastAsia="宋体" w:cs="宋体"/>
          <w:color w:val="auto"/>
          <w:highlight w:val="none"/>
        </w:rPr>
        <w:t>的，视为接受承包人的报告、成果、文件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但不免除承包人对其交付的</w:t>
      </w:r>
      <w:r>
        <w:rPr>
          <w:rFonts w:hint="eastAsia" w:ascii="宋体" w:hAnsi="宋体" w:eastAsia="宋体" w:cs="宋体"/>
          <w:color w:val="auto"/>
          <w:highlight w:val="none"/>
        </w:rPr>
        <w:t>报告、成果、文件</w:t>
      </w:r>
      <w:r>
        <w:rPr>
          <w:rFonts w:hint="eastAsia" w:ascii="宋体" w:hAnsi="宋体" w:eastAsia="宋体" w:cs="宋体"/>
          <w:color w:val="auto"/>
          <w:highlight w:val="none"/>
          <w:lang w:val="en-US" w:eastAsia="zh-CN"/>
        </w:rPr>
        <w:t>的质量保证义务</w:t>
      </w:r>
      <w:r>
        <w:rPr>
          <w:rFonts w:hint="eastAsia" w:ascii="宋体" w:hAnsi="宋体" w:eastAsia="宋体" w:cs="宋体"/>
          <w:color w:val="auto"/>
          <w:highlight w:val="none"/>
        </w:rPr>
        <w:t>。</w:t>
      </w:r>
    </w:p>
    <w:p>
      <w:pPr>
        <w:pStyle w:val="27"/>
        <w:snapToGrid w:val="0"/>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10.3 </w:t>
      </w:r>
      <w:r>
        <w:rPr>
          <w:rFonts w:hint="eastAsia" w:ascii="宋体" w:hAnsi="宋体" w:eastAsia="宋体" w:cs="宋体"/>
          <w:color w:val="auto"/>
          <w:highlight w:val="none"/>
        </w:rPr>
        <w:t>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未到现场检验</w:t>
      </w:r>
      <w:r>
        <w:rPr>
          <w:rFonts w:hint="eastAsia" w:ascii="宋体" w:hAnsi="宋体" w:eastAsia="宋体" w:cs="宋体"/>
          <w:color w:val="auto"/>
          <w:highlight w:val="none"/>
          <w:lang w:val="en-US" w:eastAsia="zh-CN"/>
        </w:rPr>
        <w:t>也无其他正当理由通知承包人延期检验的</w:t>
      </w:r>
      <w:r>
        <w:rPr>
          <w:rFonts w:hint="eastAsia" w:ascii="宋体" w:hAnsi="宋体" w:eastAsia="宋体" w:cs="宋体"/>
          <w:color w:val="auto"/>
          <w:highlight w:val="none"/>
        </w:rPr>
        <w:t>，承包人可以顺延工程工期，发包人应赔偿停、窝工的损失。</w:t>
      </w:r>
      <w:r>
        <w:rPr>
          <w:rFonts w:hint="eastAsia" w:ascii="宋体" w:hAnsi="宋体" w:eastAsia="宋体" w:cs="宋体"/>
          <w:color w:val="auto"/>
          <w:highlight w:val="none"/>
          <w:lang w:val="en-US" w:eastAsia="zh-CN"/>
        </w:rPr>
        <w:t>承包人</w:t>
      </w:r>
      <w:r>
        <w:rPr>
          <w:rFonts w:hint="eastAsia" w:ascii="宋体" w:hAnsi="宋体" w:eastAsia="宋体" w:cs="宋体"/>
          <w:color w:val="auto"/>
          <w:highlight w:val="none"/>
        </w:rPr>
        <w:t>隐蔽工程工序</w:t>
      </w:r>
      <w:r>
        <w:rPr>
          <w:rFonts w:hint="eastAsia" w:ascii="宋体" w:hAnsi="宋体" w:eastAsia="宋体" w:cs="宋体"/>
          <w:color w:val="auto"/>
          <w:highlight w:val="none"/>
          <w:lang w:val="en-US" w:eastAsia="zh-CN"/>
        </w:rPr>
        <w:t>未经发包人检验合格擅自进行下一道工序的，发包人有权要求承包人就</w:t>
      </w:r>
      <w:r>
        <w:rPr>
          <w:rFonts w:hint="eastAsia" w:ascii="宋体" w:hAnsi="宋体" w:eastAsia="宋体" w:cs="宋体"/>
          <w:color w:val="auto"/>
          <w:highlight w:val="none"/>
        </w:rPr>
        <w:t>隐蔽工程</w:t>
      </w:r>
      <w:r>
        <w:rPr>
          <w:rFonts w:hint="eastAsia" w:ascii="宋体" w:hAnsi="宋体" w:eastAsia="宋体" w:cs="宋体"/>
          <w:color w:val="auto"/>
          <w:highlight w:val="none"/>
          <w:lang w:val="en-US" w:eastAsia="zh-CN"/>
        </w:rPr>
        <w:t>重新进行检验，由此产生的费用和工期延误后果由承包人自行承担。</w:t>
      </w:r>
    </w:p>
    <w:p>
      <w:pPr>
        <w:pStyle w:val="27"/>
        <w:snapToGrid w:val="0"/>
        <w:spacing w:line="360" w:lineRule="auto"/>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10.4 承包人在中标后编制详细的监测方案需通过地铁有关部门审查和批准。监测工作结束后，承包人需向发包人和电力相关部门提交完整的项目监测成果资料。监测成果资料必须经过发包人及电力相关部门的认可。</w:t>
      </w:r>
    </w:p>
    <w:p>
      <w:pPr>
        <w:pStyle w:val="27"/>
        <w:snapToGrid w:val="0"/>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10.5 </w:t>
      </w:r>
      <w:r>
        <w:rPr>
          <w:rFonts w:hint="eastAsia" w:ascii="宋体" w:hAnsi="宋体" w:eastAsia="宋体" w:cs="宋体"/>
          <w:color w:val="auto"/>
          <w:highlight w:val="none"/>
        </w:rPr>
        <w:t>完工工程经验收符合合同要求和质量标准，自验收之日起14天内，承包人向发包人移交完毕，如发包人不能按时接管，致使已验收工程发生损失，应由发包人承担，如承包人不能按时交付，应按逾期完工处理，发包人不得因此而拒付工程款。</w:t>
      </w:r>
    </w:p>
    <w:p>
      <w:pPr>
        <w:pStyle w:val="27"/>
        <w:snapToGrid w:val="0"/>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第十一条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本合同未尽事宜，经发包人与承包人协商一致，签订补充协议，补充协议与本合同具有同等效力。</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第十二条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其他约定事项：</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12.1 </w:t>
      </w:r>
      <w:r>
        <w:rPr>
          <w:rFonts w:hint="eastAsia" w:ascii="宋体" w:hAnsi="宋体" w:eastAsia="宋体" w:cs="宋体"/>
          <w:color w:val="auto"/>
          <w:highlight w:val="none"/>
        </w:rPr>
        <w:t>监测单位必须按其在监测方案中所提交的人员名单派驻监测人员驻工地。</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12.2 </w:t>
      </w:r>
      <w:r>
        <w:rPr>
          <w:rFonts w:hint="eastAsia" w:ascii="宋体" w:hAnsi="宋体" w:eastAsia="宋体" w:cs="宋体"/>
          <w:color w:val="auto"/>
          <w:highlight w:val="none"/>
        </w:rPr>
        <w:t>监测单位派驻现场人员的人身意外保险及自备设备等财产的有关保险由监测单位自行办理，保险费由监测单位承担并支付，并包含在投标总价中。如有监测人员在工程实施监测期间造成意外伤亡的，一切责任由监测单位负责。</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12.3 </w:t>
      </w:r>
      <w:r>
        <w:rPr>
          <w:rFonts w:hint="eastAsia" w:ascii="宋体" w:hAnsi="宋体" w:eastAsia="宋体" w:cs="宋体"/>
          <w:color w:val="auto"/>
          <w:highlight w:val="none"/>
        </w:rPr>
        <w:t>监测单位在本项目的监测过程中，必须密切配合业主、监理单位及施工单位开展工作，接受业主对进场施工（作业）单位的管理制度，服从业主派驻工地代表发出的指令。</w:t>
      </w:r>
    </w:p>
    <w:p>
      <w:pPr>
        <w:pStyle w:val="28"/>
        <w:spacing w:line="360" w:lineRule="auto"/>
        <w:rPr>
          <w:rFonts w:hint="default" w:eastAsia="宋体"/>
          <w:highlight w:val="none"/>
          <w:lang w:val="en-US" w:eastAsia="zh-CN"/>
        </w:rPr>
      </w:pP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12.4 供应商应在拿到中标通知书后7天内，自行负责办理完成铁塔产权及运维单位监测方案审批及监测设备安装相关手续，如无法在约定期限内完成以上必备工作采购人有权拒签合同，并没收履约保证金。</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第十三条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履约担保</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13.1 </w:t>
      </w:r>
      <w:r>
        <w:rPr>
          <w:rFonts w:hint="eastAsia" w:ascii="宋体" w:hAnsi="宋体" w:eastAsia="宋体" w:cs="宋体"/>
          <w:color w:val="auto"/>
          <w:highlight w:val="none"/>
        </w:rPr>
        <w:t>承包人提供履约担保的形式、金额及期限的：</w:t>
      </w:r>
      <w:r>
        <w:rPr>
          <w:rFonts w:hint="eastAsia" w:cs="宋体"/>
          <w:color w:val="auto"/>
          <w:highlight w:val="none"/>
          <w:lang w:val="en-US" w:eastAsia="zh-CN"/>
        </w:rPr>
        <w:t>成交人拿到中标通知书5</w:t>
      </w:r>
      <w:r>
        <w:rPr>
          <w:rFonts w:hint="eastAsia" w:ascii="宋体" w:hAnsi="宋体" w:eastAsia="宋体" w:cs="宋体"/>
          <w:color w:val="auto"/>
          <w:highlight w:val="none"/>
          <w:lang w:val="en-US" w:eastAsia="zh-CN"/>
        </w:rPr>
        <w:t>个工作日内</w:t>
      </w:r>
      <w:r>
        <w:rPr>
          <w:rFonts w:hint="eastAsia" w:cs="宋体"/>
          <w:color w:val="auto"/>
          <w:highlight w:val="none"/>
          <w:lang w:val="en-US" w:eastAsia="zh-CN"/>
        </w:rPr>
        <w:t>缴纳</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履约担保金额为合同价的</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%（杭州市政府采购网公布的供应商履约评价为</w:t>
      </w:r>
      <w:r>
        <w:rPr>
          <w:rFonts w:hint="eastAsia" w:ascii="宋体" w:hAnsi="宋体" w:eastAsia="宋体" w:cs="宋体"/>
          <w:color w:val="auto"/>
          <w:highlight w:val="none"/>
          <w:lang w:eastAsia="zh-CN"/>
        </w:rPr>
        <w:t>满</w:t>
      </w:r>
      <w:r>
        <w:rPr>
          <w:rFonts w:hint="eastAsia" w:ascii="宋体" w:hAnsi="宋体" w:eastAsia="宋体" w:cs="宋体"/>
          <w:color w:val="auto"/>
          <w:highlight w:val="none"/>
        </w:rPr>
        <w:t>分的免收履约保证金），</w:t>
      </w:r>
      <w:r>
        <w:rPr>
          <w:rFonts w:hint="eastAsia" w:ascii="宋体" w:hAnsi="宋体" w:eastAsia="宋体" w:cs="宋体"/>
          <w:color w:val="auto"/>
          <w:sz w:val="24"/>
          <w:highlight w:val="none"/>
        </w:rPr>
        <w:t>以支票、汇票、本票或者金融机构、担保机构出具的保函等非现金形式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鼓励和支持乙方以银行、保险公司出具的</w:t>
      </w: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rPr>
        <w:t>保函形式提供履约保证。</w:t>
      </w:r>
      <w:r>
        <w:rPr>
          <w:rFonts w:hint="eastAsia" w:ascii="宋体" w:hAnsi="宋体" w:eastAsia="宋体" w:cs="宋体"/>
          <w:color w:val="auto"/>
          <w:highlight w:val="none"/>
        </w:rPr>
        <w:t>完成所有工作并移交全部</w:t>
      </w:r>
      <w:r>
        <w:rPr>
          <w:rFonts w:hint="eastAsia" w:ascii="宋体" w:hAnsi="宋体" w:eastAsia="宋体" w:cs="宋体"/>
          <w:color w:val="auto"/>
          <w:highlight w:val="none"/>
          <w:lang w:eastAsia="zh-CN"/>
        </w:rPr>
        <w:t>监测</w:t>
      </w:r>
      <w:r>
        <w:rPr>
          <w:rFonts w:hint="eastAsia" w:ascii="宋体" w:hAnsi="宋体" w:eastAsia="宋体" w:cs="宋体"/>
          <w:color w:val="auto"/>
          <w:highlight w:val="none"/>
        </w:rPr>
        <w:t>资料后退还（不计息）。</w:t>
      </w:r>
    </w:p>
    <w:p>
      <w:pPr>
        <w:pStyle w:val="27"/>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13.2 由于乙方原因导致检测任务的质量不能满足要求，乙方应当无条件进行整改；如拒不整改，甲方将扣除相应的履约保证金。</w:t>
      </w:r>
    </w:p>
    <w:p>
      <w:pPr>
        <w:pStyle w:val="27"/>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13.3 由于乙方原因拖延检测任务导致工程延期的超过7天，甲方将扣除相应的履约保证金。</w:t>
      </w:r>
    </w:p>
    <w:p>
      <w:pPr>
        <w:pStyle w:val="27"/>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13.4 乙方进行作业人员，应当按照施工总包单位、监理单位、建设单位的管理要求进行作业，由于乙方原因导致本项目以“安全文明施工”不符合要求被主管部门通报批评的，甲方将扣除相应的履约保证金。</w:t>
      </w:r>
    </w:p>
    <w:p>
      <w:pPr>
        <w:pStyle w:val="27"/>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13.5 </w:t>
      </w:r>
      <w:r>
        <w:rPr>
          <w:rFonts w:hint="eastAsia" w:ascii="宋体" w:hAnsi="宋体" w:eastAsia="宋体" w:cs="宋体"/>
          <w:color w:val="auto"/>
          <w:highlight w:val="none"/>
        </w:rPr>
        <w:t>工作期间项目负责人、技术负责人必须按工程需要及甲方要求及时到场，否则甲方有权进行违约处理，扣除相应履约保证金。</w:t>
      </w:r>
      <w:r>
        <w:rPr>
          <w:rFonts w:hint="eastAsia" w:ascii="宋体" w:hAnsi="宋体" w:eastAsia="宋体" w:cs="宋体"/>
          <w:color w:val="auto"/>
          <w:highlight w:val="none"/>
          <w:lang w:val="en-US" w:eastAsia="zh-CN"/>
        </w:rPr>
        <w:t>甲方</w:t>
      </w:r>
      <w:r>
        <w:rPr>
          <w:rFonts w:hint="eastAsia" w:ascii="宋体" w:hAnsi="宋体" w:eastAsia="宋体" w:cs="宋体"/>
          <w:color w:val="auto"/>
          <w:spacing w:val="0"/>
          <w:sz w:val="24"/>
          <w:highlight w:val="none"/>
          <w:lang w:val="en-US" w:eastAsia="zh-CN"/>
        </w:rPr>
        <w:t>认为承包人</w:t>
      </w:r>
      <w:r>
        <w:rPr>
          <w:rFonts w:hint="eastAsia" w:ascii="宋体" w:hAnsi="宋体" w:eastAsia="宋体" w:cs="宋体"/>
          <w:color w:val="auto"/>
          <w:sz w:val="24"/>
          <w:highlight w:val="none"/>
          <w:lang w:val="en-US" w:eastAsia="zh-CN"/>
        </w:rPr>
        <w:t>指派的人员存在玩忽职守、工作不尽责等行为的，有权要求乙方进行更换，乙方应在收到甲方要求更换的通知之日起3个工作日内进行更换，并将更换结果书面通知甲方。乙方未经甲方书面同意擅自更换</w:t>
      </w:r>
      <w:r>
        <w:rPr>
          <w:rFonts w:hint="eastAsia" w:ascii="宋体" w:hAnsi="宋体" w:eastAsia="宋体" w:cs="宋体"/>
          <w:color w:val="auto"/>
          <w:highlight w:val="none"/>
        </w:rPr>
        <w:t>项目负责人、技术负责人</w:t>
      </w:r>
      <w:r>
        <w:rPr>
          <w:rFonts w:hint="eastAsia" w:ascii="宋体" w:hAnsi="宋体" w:eastAsia="宋体" w:cs="宋体"/>
          <w:color w:val="auto"/>
          <w:highlight w:val="none"/>
          <w:lang w:val="en-US" w:eastAsia="zh-CN"/>
        </w:rPr>
        <w:t>的，甲方</w:t>
      </w:r>
      <w:r>
        <w:rPr>
          <w:rFonts w:hint="eastAsia" w:ascii="宋体" w:hAnsi="宋体" w:eastAsia="宋体" w:cs="宋体"/>
          <w:color w:val="auto"/>
          <w:highlight w:val="none"/>
        </w:rPr>
        <w:t>有权</w:t>
      </w:r>
      <w:r>
        <w:rPr>
          <w:rFonts w:hint="eastAsia" w:ascii="宋体" w:hAnsi="宋体" w:eastAsia="宋体" w:cs="宋体"/>
          <w:color w:val="auto"/>
          <w:highlight w:val="none"/>
          <w:lang w:val="en-US" w:eastAsia="zh-CN"/>
        </w:rPr>
        <w:t>按照</w:t>
      </w:r>
      <w:r>
        <w:rPr>
          <w:rFonts w:hint="eastAsia" w:ascii="宋体" w:hAnsi="宋体" w:eastAsia="宋体" w:cs="宋体"/>
          <w:color w:val="auto"/>
          <w:highlight w:val="none"/>
        </w:rPr>
        <w:t>违约处理，扣除相应履约保证金</w:t>
      </w:r>
      <w:r>
        <w:rPr>
          <w:rFonts w:hint="eastAsia" w:ascii="宋体" w:hAnsi="宋体" w:eastAsia="宋体" w:cs="宋体"/>
          <w:color w:val="auto"/>
          <w:highlight w:val="none"/>
          <w:lang w:eastAsia="zh-CN"/>
        </w:rPr>
        <w:t>。</w:t>
      </w:r>
    </w:p>
    <w:p>
      <w:pPr>
        <w:pStyle w:val="27"/>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13.6 因乙方违反本合同约定导致甲方扣除相应履约保证金的，乙方应当在甲方通知乙方扣除履约保证金之日起7日内将扣除部分补足，否则甲方有权自逾期之日起要求乙方按照应补足未补足部分金额的5%/日支付滞纳金。</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第十</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争议解决办法</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本合同在履行过程中发生的争议，由双方当事人协商解决，协商不成的，按下列第（二）种方式解决：</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（一）提交</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仲裁委员会仲裁；</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（二）依法向工程所在地的人民法院起诉。</w:t>
      </w:r>
    </w:p>
    <w:p>
      <w:pPr>
        <w:pStyle w:val="27"/>
        <w:snapToGrid w:val="0"/>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第十</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合同生效与终止</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自发包人、承包人签字盖章后生效；按规定到省级建设行政主管部门规定的审查部门备案；发包人、承包人认为必要时，到项目据理力争地工商行政管理部门申请鉴证。发包人、承包人履行完合同规定的义务后，本合同终止。</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lang w:val="en-US" w:eastAsia="zh-CN"/>
        </w:rPr>
        <w:t xml:space="preserve"> 壹拾贰 </w:t>
      </w:r>
      <w:r>
        <w:rPr>
          <w:rFonts w:hint="eastAsia" w:ascii="宋体" w:hAnsi="宋体" w:eastAsia="宋体" w:cs="宋体"/>
          <w:color w:val="auto"/>
          <w:highlight w:val="none"/>
        </w:rPr>
        <w:t>份，发包人</w:t>
      </w:r>
      <w:r>
        <w:rPr>
          <w:rFonts w:hint="eastAsia" w:ascii="宋体" w:hAnsi="宋体" w:eastAsia="宋体" w:cs="宋体"/>
          <w:color w:val="auto"/>
          <w:highlight w:val="none"/>
          <w:u w:val="single"/>
          <w:lang w:val="en-US" w:eastAsia="zh-CN"/>
        </w:rPr>
        <w:t xml:space="preserve"> 捌 </w:t>
      </w:r>
      <w:r>
        <w:rPr>
          <w:rFonts w:hint="eastAsia" w:ascii="宋体" w:hAnsi="宋体" w:eastAsia="宋体" w:cs="宋体"/>
          <w:color w:val="auto"/>
          <w:highlight w:val="none"/>
          <w:lang w:eastAsia="zh-CN"/>
        </w:rPr>
        <w:t>份，</w:t>
      </w:r>
      <w:r>
        <w:rPr>
          <w:rFonts w:hint="eastAsia" w:ascii="宋体" w:hAnsi="宋体" w:eastAsia="宋体" w:cs="宋体"/>
          <w:color w:val="auto"/>
          <w:highlight w:val="none"/>
        </w:rPr>
        <w:t>承包人</w:t>
      </w:r>
      <w:r>
        <w:rPr>
          <w:rFonts w:hint="eastAsia" w:ascii="宋体" w:hAnsi="宋体" w:eastAsia="宋体" w:cs="宋体"/>
          <w:color w:val="auto"/>
          <w:highlight w:val="none"/>
          <w:u w:val="single"/>
          <w:lang w:val="en-US" w:eastAsia="zh-CN"/>
        </w:rPr>
        <w:t xml:space="preserve"> 肆 </w:t>
      </w:r>
      <w:r>
        <w:rPr>
          <w:rFonts w:hint="eastAsia" w:ascii="宋体" w:hAnsi="宋体" w:eastAsia="宋体" w:cs="宋体"/>
          <w:color w:val="auto"/>
          <w:highlight w:val="none"/>
        </w:rPr>
        <w:t>份。</w:t>
      </w:r>
    </w:p>
    <w:p>
      <w:pPr>
        <w:rPr>
          <w:rFonts w:hint="eastAsia" w:ascii="宋体" w:hAnsi="宋体" w:eastAsia="宋体" w:cs="宋体"/>
          <w:color w:val="auto"/>
          <w:highlight w:val="none"/>
        </w:rPr>
      </w:pPr>
    </w:p>
    <w:p>
      <w:pPr>
        <w:pStyle w:val="28"/>
        <w:rPr>
          <w:rFonts w:hint="eastAsia"/>
          <w:highlight w:val="none"/>
        </w:rPr>
      </w:pPr>
    </w:p>
    <w:tbl>
      <w:tblPr>
        <w:tblStyle w:val="63"/>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甲方：（公章）</w:t>
            </w:r>
          </w:p>
        </w:tc>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甲方代表：(签字）</w:t>
            </w:r>
          </w:p>
        </w:tc>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乙方代表：（签字）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p>
        </w:tc>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rPr>
              <w:tab/>
            </w:r>
            <w:r>
              <w:rPr>
                <w:rFonts w:hint="eastAsia" w:ascii="宋体" w:hAnsi="宋体" w:eastAsia="宋体" w:cs="宋体"/>
                <w:color w:val="auto"/>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邮编： </w:t>
            </w:r>
          </w:p>
        </w:tc>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tc>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户名：</w:t>
            </w:r>
          </w:p>
        </w:tc>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tc>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帐号：</w:t>
            </w:r>
          </w:p>
        </w:tc>
        <w:tc>
          <w:tcPr>
            <w:tcW w:w="4320" w:type="dxa"/>
            <w:tcBorders>
              <w:top w:val="nil"/>
              <w:left w:val="nil"/>
              <w:bottom w:val="nil"/>
              <w:right w:val="nil"/>
            </w:tcBorders>
            <w:noWrap w:val="0"/>
            <w:vAlign w:val="center"/>
          </w:tcPr>
          <w:p>
            <w:pPr>
              <w:pStyle w:val="27"/>
              <w:snapToGrid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2"/>
            <w:tcBorders>
              <w:top w:val="nil"/>
              <w:left w:val="nil"/>
              <w:bottom w:val="nil"/>
              <w:right w:val="nil"/>
            </w:tcBorders>
            <w:noWrap w:val="0"/>
            <w:vAlign w:val="center"/>
          </w:tcPr>
          <w:p>
            <w:pPr>
              <w:pStyle w:val="27"/>
              <w:snapToGrid w:val="0"/>
              <w:spacing w:line="36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签字日期：    年 </w:t>
            </w:r>
            <w:r>
              <w:rPr>
                <w:rFonts w:hint="eastAsia" w:cs="宋体"/>
                <w:color w:val="auto"/>
                <w:highlight w:val="none"/>
                <w:lang w:val="en-US" w:eastAsia="zh-CN"/>
              </w:rPr>
              <w:t xml:space="preserve"> </w:t>
            </w:r>
            <w:r>
              <w:rPr>
                <w:rFonts w:hint="eastAsia" w:ascii="宋体" w:hAnsi="宋体" w:eastAsia="宋体" w:cs="宋体"/>
                <w:color w:val="auto"/>
                <w:highlight w:val="none"/>
              </w:rPr>
              <w:t xml:space="preserve"> 月  日</w:t>
            </w:r>
          </w:p>
        </w:tc>
      </w:tr>
    </w:tbl>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sectPr>
          <w:headerReference r:id="rId3" w:type="first"/>
          <w:footerReference r:id="rId5" w:type="first"/>
          <w:footerReference r:id="rId4" w:type="default"/>
          <w:pgSz w:w="11906" w:h="16838"/>
          <w:pgMar w:top="1440" w:right="1080" w:bottom="1440" w:left="1080" w:header="851" w:footer="992" w:gutter="0"/>
          <w:cols w:space="720" w:num="1"/>
          <w:titlePg/>
          <w:docGrid w:linePitch="312" w:charSpace="0"/>
        </w:sectPr>
      </w:pPr>
    </w:p>
    <w:bookmarkEnd w:id="393"/>
    <w:bookmarkEnd w:id="394"/>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第六部分应提交的有关格式范例</w:t>
      </w:r>
    </w:p>
    <w:p>
      <w:pPr>
        <w:rPr>
          <w:rFonts w:hint="eastAsia" w:ascii="宋体" w:hAnsi="宋体" w:eastAsia="宋体" w:cs="宋体"/>
          <w:color w:val="auto"/>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）联合协议（如有）</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）本项目的特定资格要求（如有）……………………………………（页码）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杭州市钱塘区重大交通项目建设办公室、</w:t>
      </w:r>
      <w:r>
        <w:rPr>
          <w:rFonts w:hint="eastAsia" w:ascii="宋体" w:hAnsi="宋体" w:cs="宋体"/>
          <w:color w:val="auto"/>
          <w:sz w:val="24"/>
          <w:highlight w:val="none"/>
          <w:lang w:val="en-US" w:eastAsia="zh-CN"/>
        </w:rPr>
        <w:t>中冠工程管理咨询有限公司</w:t>
      </w:r>
      <w:r>
        <w:rPr>
          <w:rFonts w:hint="eastAsia" w:ascii="宋体" w:hAnsi="宋体" w:eastAsia="宋体" w:cs="宋体"/>
          <w:color w:val="auto"/>
          <w:sz w:val="24"/>
          <w:highlight w:val="none"/>
          <w:lang w:eastAsia="zh-CN"/>
        </w:rPr>
        <w:t> </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项</w:t>
      </w:r>
      <w:r>
        <w:rPr>
          <w:rFonts w:hint="eastAsia" w:ascii="宋体" w:hAnsi="宋体" w:eastAsia="宋体" w:cs="宋体"/>
          <w:color w:val="auto"/>
          <w:sz w:val="24"/>
          <w:highlight w:val="none"/>
          <w:lang w:eastAsia="zh-CN"/>
        </w:rPr>
        <w:t>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ind w:firstLine="5760" w:firstLineChars="2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b/>
          <w:bCs/>
          <w:color w:val="auto"/>
          <w:kern w:val="0"/>
          <w:sz w:val="24"/>
          <w:highlight w:val="none"/>
        </w:rPr>
      </w:pPr>
    </w:p>
    <w:p>
      <w:pPr>
        <w:widowControl/>
        <w:spacing w:line="360" w:lineRule="auto"/>
        <w:ind w:firstLine="48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标的：</w:t>
      </w:r>
      <w:r>
        <w:rPr>
          <w:rFonts w:hint="eastAsia" w:ascii="宋体" w:hAnsi="宋体" w:cs="宋体"/>
          <w:b/>
          <w:bCs/>
          <w:color w:val="auto"/>
          <w:kern w:val="0"/>
          <w:sz w:val="24"/>
          <w:highlight w:val="none"/>
          <w:u w:val="single"/>
          <w:lang w:val="en-US" w:eastAsia="zh-CN"/>
        </w:rPr>
        <w:t xml:space="preserve">                         </w:t>
      </w:r>
      <w:r>
        <w:rPr>
          <w:rFonts w:hint="eastAsia" w:ascii="宋体" w:hAnsi="宋体" w:eastAsia="宋体" w:cs="宋体"/>
          <w:b/>
          <w:bCs/>
          <w:color w:val="auto"/>
          <w:kern w:val="0"/>
          <w:sz w:val="24"/>
          <w:highlight w:val="none"/>
          <w:u w:val="single"/>
          <w:lang w:eastAsia="zh-CN"/>
        </w:rPr>
        <w:t>项目</w:t>
      </w:r>
      <w:r>
        <w:rPr>
          <w:rFonts w:hint="eastAsia" w:ascii="宋体" w:hAnsi="宋体" w:eastAsia="宋体" w:cs="宋体"/>
          <w:b/>
          <w:bCs/>
          <w:color w:val="auto"/>
          <w:kern w:val="0"/>
          <w:sz w:val="24"/>
          <w:highlight w:val="none"/>
        </w:rPr>
        <w:t>，属于</w:t>
      </w:r>
      <w:r>
        <w:rPr>
          <w:rFonts w:hint="eastAsia" w:ascii="宋体" w:hAnsi="宋体" w:eastAsia="宋体" w:cs="宋体"/>
          <w:b/>
          <w:bCs/>
          <w:color w:val="auto"/>
          <w:kern w:val="0"/>
          <w:sz w:val="24"/>
          <w:highlight w:val="none"/>
          <w:u w:val="single"/>
          <w:lang w:eastAsia="zh-CN"/>
        </w:rPr>
        <w:t>建筑业</w:t>
      </w:r>
      <w:r>
        <w:rPr>
          <w:rFonts w:hint="eastAsia" w:ascii="宋体" w:hAnsi="宋体" w:eastAsia="宋体" w:cs="宋体"/>
          <w:b/>
          <w:bCs/>
          <w:color w:val="auto"/>
          <w:kern w:val="0"/>
          <w:sz w:val="24"/>
          <w:highlight w:val="none"/>
        </w:rPr>
        <w:t>行业</w:t>
      </w:r>
    </w:p>
    <w:p>
      <w:pPr>
        <w:pStyle w:val="24"/>
        <w:rPr>
          <w:rFonts w:hint="eastAsia" w:ascii="宋体" w:hAnsi="宋体" w:eastAsia="宋体" w:cs="宋体"/>
          <w:color w:val="auto"/>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w:t>
      </w:r>
      <w:r>
        <w:rPr>
          <w:rFonts w:hint="eastAsia" w:ascii="宋体" w:hAnsi="宋体" w:eastAsia="宋体" w:cs="宋体"/>
          <w:color w:val="auto"/>
          <w:spacing w:val="0"/>
          <w:kern w:val="2"/>
          <w:sz w:val="24"/>
          <w:highlight w:val="none"/>
        </w:rPr>
        <w:t>并相应达到了前述比例要求</w:t>
      </w:r>
      <w:r>
        <w:rPr>
          <w:rFonts w:hint="eastAsia" w:ascii="宋体" w:hAnsi="宋体" w:eastAsia="宋体" w:cs="宋体"/>
          <w:color w:val="auto"/>
          <w:spacing w:val="0"/>
          <w:kern w:val="2"/>
          <w:sz w:val="24"/>
          <w:highlight w:val="none"/>
          <w:lang w:eastAsia="zh-CN"/>
        </w:rPr>
        <w:t>，</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联合协议</w:t>
      </w:r>
    </w:p>
    <w:p>
      <w:pPr>
        <w:snapToGrid w:val="0"/>
        <w:spacing w:line="360" w:lineRule="auto"/>
        <w:ind w:left="2218" w:leftChars="342" w:hanging="1500" w:hangingChars="6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w:t>
      </w:r>
      <w:r>
        <w:rPr>
          <w:rFonts w:hint="eastAsia" w:ascii="宋体" w:hAnsi="宋体" w:eastAsia="宋体" w:cs="宋体"/>
          <w:color w:val="auto"/>
          <w:spacing w:val="0"/>
          <w:kern w:val="2"/>
          <w:sz w:val="24"/>
          <w:highlight w:val="none"/>
        </w:rPr>
        <w:t>并相应达到了前述比例要求</w:t>
      </w:r>
      <w:r>
        <w:rPr>
          <w:rFonts w:hint="eastAsia" w:ascii="宋体" w:hAnsi="宋体" w:eastAsia="宋体" w:cs="宋体"/>
          <w:color w:val="auto"/>
          <w:spacing w:val="0"/>
          <w:kern w:val="2"/>
          <w:sz w:val="24"/>
          <w:highlight w:val="none"/>
          <w:lang w:eastAsia="zh-CN"/>
        </w:rPr>
        <w:t>，</w:t>
      </w:r>
      <w:r>
        <w:rPr>
          <w:rFonts w:hint="eastAsia" w:ascii="宋体" w:hAnsi="宋体" w:eastAsia="宋体" w:cs="宋体"/>
          <w:color w:val="auto"/>
          <w:sz w:val="24"/>
          <w:highlight w:val="none"/>
        </w:rPr>
        <w:t>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lang w:eastAsia="zh-CN"/>
        </w:rPr>
        <w:t>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ind w:firstLine="576"/>
        <w:rPr>
          <w:rFonts w:hint="eastAsia" w:ascii="宋体" w:hAnsi="宋体" w:eastAsia="宋体" w:cs="宋体"/>
          <w:color w:val="auto"/>
          <w:kern w:val="0"/>
          <w:sz w:val="24"/>
          <w:highlight w:val="none"/>
          <w:lang w:val="zh-CN"/>
        </w:rPr>
      </w:pPr>
    </w:p>
    <w:p>
      <w:pPr>
        <w:snapToGrid w:val="0"/>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ind w:left="573" w:leftChars="273"/>
        <w:rPr>
          <w:rFonts w:hint="eastAsia" w:ascii="宋体" w:hAnsi="宋体" w:eastAsia="宋体" w:cs="宋体"/>
          <w:color w:val="auto"/>
          <w:kern w:val="0"/>
          <w:sz w:val="24"/>
          <w:highlight w:val="none"/>
          <w:lang w:val="zh-CN"/>
        </w:rPr>
      </w:pPr>
    </w:p>
    <w:p>
      <w:pPr>
        <w:snapToGrid w:val="0"/>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ind w:firstLine="576"/>
        <w:rPr>
          <w:rFonts w:hint="eastAsia" w:ascii="宋体" w:hAnsi="宋体" w:eastAsia="宋体" w:cs="宋体"/>
          <w:color w:val="auto"/>
          <w:kern w:val="0"/>
          <w:sz w:val="24"/>
          <w:highlight w:val="none"/>
          <w:lang w:val="zh-CN"/>
        </w:rPr>
      </w:pPr>
    </w:p>
    <w:p>
      <w:pPr>
        <w:snapToGrid w:val="0"/>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eastAsia="zh-CN"/>
        </w:rPr>
        <w:t>联合协议（如有）</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（6）评标标准相应的商务技术资料……………………………………………（页码）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）投标标的清单………………………………………………………………（页码）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杭州市钱塘区重大交通项目建设办公室、</w:t>
      </w:r>
      <w:r>
        <w:rPr>
          <w:rFonts w:hint="eastAsia" w:ascii="宋体" w:hAnsi="宋体" w:cs="宋体"/>
          <w:color w:val="auto"/>
          <w:sz w:val="24"/>
          <w:highlight w:val="none"/>
          <w:lang w:val="en-US" w:eastAsia="zh-CN"/>
        </w:rPr>
        <w:t>中冠工程管理咨询有限公司</w:t>
      </w:r>
      <w:r>
        <w:rPr>
          <w:rFonts w:hint="eastAsia" w:ascii="宋体" w:hAnsi="宋体" w:eastAsia="宋体" w:cs="宋体"/>
          <w:color w:val="auto"/>
          <w:sz w:val="24"/>
          <w:highlight w:val="none"/>
          <w:lang w:eastAsia="zh-CN"/>
        </w:rPr>
        <w:t> </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2.1.3</w:t>
      </w:r>
      <w:r>
        <w:rPr>
          <w:rFonts w:hint="eastAsia" w:ascii="宋体" w:hAnsi="宋体" w:eastAsia="宋体" w:cs="宋体"/>
          <w:color w:val="auto"/>
          <w:sz w:val="24"/>
          <w:highlight w:val="none"/>
          <w:lang w:eastAsia="zh-CN"/>
        </w:rPr>
        <w:t>联合协议</w:t>
      </w:r>
      <w:r>
        <w:rPr>
          <w:rFonts w:hint="eastAsia" w:ascii="宋体" w:hAnsi="宋体" w:eastAsia="宋体" w:cs="宋体"/>
          <w:color w:val="auto"/>
          <w:sz w:val="24"/>
          <w:highlight w:val="none"/>
        </w:rPr>
        <w:t>（如有）</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pStyle w:val="4"/>
        <w:ind w:left="664" w:leftChars="316" w:firstLine="228" w:firstLineChars="95"/>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4"/>
          <w:highlight w:val="none"/>
        </w:rPr>
        <w:t>2.2.</w:t>
      </w:r>
      <w:r>
        <w:rPr>
          <w:rFonts w:hint="eastAsia" w:ascii="宋体" w:hAnsi="宋体" w:eastAsia="宋体" w:cs="宋体"/>
          <w:b w:val="0"/>
          <w:bCs w:val="0"/>
          <w:color w:val="auto"/>
          <w:sz w:val="24"/>
          <w:highlight w:val="none"/>
          <w:lang w:val="en-US" w:eastAsia="zh-CN"/>
        </w:rPr>
        <w:t>7投标标的清单；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杭州市钱塘区重大交通项目建设办公室、</w:t>
      </w:r>
      <w:r>
        <w:rPr>
          <w:rFonts w:hint="eastAsia" w:ascii="宋体" w:hAnsi="宋体" w:cs="宋体"/>
          <w:color w:val="auto"/>
          <w:sz w:val="24"/>
          <w:highlight w:val="none"/>
          <w:lang w:val="en-US" w:eastAsia="zh-CN"/>
        </w:rPr>
        <w:t>中冠工程管理咨询有限公司</w:t>
      </w:r>
      <w:r>
        <w:rPr>
          <w:rFonts w:hint="eastAsia" w:ascii="宋体" w:hAnsi="宋体" w:eastAsia="宋体" w:cs="宋体"/>
          <w:color w:val="auto"/>
          <w:sz w:val="24"/>
          <w:highlight w:val="none"/>
          <w:lang w:eastAsia="zh-CN"/>
        </w:rPr>
        <w:t>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杭州市钱塘区重大交通项目建设办公室、</w:t>
      </w:r>
      <w:r>
        <w:rPr>
          <w:rFonts w:hint="eastAsia" w:ascii="宋体" w:hAnsi="宋体" w:cs="宋体"/>
          <w:color w:val="auto"/>
          <w:sz w:val="24"/>
          <w:highlight w:val="none"/>
          <w:lang w:val="en-US" w:eastAsia="zh-CN"/>
        </w:rPr>
        <w:t>中冠工程管理咨询有限公司</w:t>
      </w:r>
      <w:r>
        <w:rPr>
          <w:rFonts w:hint="eastAsia" w:ascii="宋体" w:hAnsi="宋体" w:eastAsia="宋体" w:cs="宋体"/>
          <w:color w:val="auto"/>
          <w:sz w:val="24"/>
          <w:highlight w:val="none"/>
          <w:lang w:eastAsia="zh-CN"/>
        </w:rPr>
        <w:t>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color w:val="auto"/>
          <w:kern w:val="0"/>
          <w:sz w:val="24"/>
          <w:highlight w:val="none"/>
        </w:rPr>
        <w:t>6</w:t>
      </w:r>
      <w:r>
        <w:rPr>
          <w:rFonts w:hint="eastAsia" w:ascii="宋体" w:hAnsi="宋体" w:eastAsia="宋体" w:cs="宋体"/>
          <w:b/>
          <w:color w:val="auto"/>
          <w:kern w:val="0"/>
          <w:sz w:val="24"/>
          <w:highlight w:val="none"/>
          <w:lang w:val="zh-CN"/>
        </w:rPr>
        <w:t>%的扣除）</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400" w:lineRule="exact"/>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00" w:lineRule="exact"/>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right="480"/>
        <w:rPr>
          <w:rFonts w:hint="eastAsia" w:ascii="宋体" w:hAnsi="宋体" w:eastAsia="宋体" w:cs="宋体"/>
          <w:b/>
          <w:color w:val="auto"/>
          <w:kern w:val="0"/>
          <w:sz w:val="32"/>
          <w:szCs w:val="32"/>
          <w:highlight w:val="none"/>
          <w:lang w:val="zh-CN"/>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color w:val="auto"/>
          <w:kern w:val="0"/>
          <w:sz w:val="24"/>
          <w:highlight w:val="none"/>
        </w:rPr>
        <w:t>6</w:t>
      </w:r>
      <w:r>
        <w:rPr>
          <w:rFonts w:hint="eastAsia" w:ascii="宋体" w:hAnsi="宋体" w:eastAsia="宋体" w:cs="宋体"/>
          <w:b/>
          <w:color w:val="auto"/>
          <w:kern w:val="0"/>
          <w:sz w:val="24"/>
          <w:highlight w:val="none"/>
          <w:lang w:val="zh-CN"/>
        </w:rPr>
        <w:t>%的扣除）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4"/>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widowControl w:val="0"/>
        <w:spacing w:before="468" w:beforeLines="150" w:after="156" w:afterLines="50" w:line="420" w:lineRule="exact"/>
        <w:jc w:val="center"/>
        <w:rPr>
          <w:rFonts w:hint="default" w:hAnsi="宋体" w:eastAsia="宋体" w:cs="宋体"/>
          <w:b/>
          <w:sz w:val="36"/>
          <w:highlight w:val="none"/>
          <w:lang w:val="en-US" w:eastAsia="zh-CN"/>
        </w:rPr>
      </w:pPr>
      <w:r>
        <w:rPr>
          <w:rFonts w:hint="eastAsia" w:ascii="Times New Roman" w:hAnsi="宋体" w:eastAsia="宋体" w:cs="宋体"/>
          <w:b/>
          <w:sz w:val="36"/>
          <w:highlight w:val="none"/>
          <w:lang w:val="en-US" w:eastAsia="zh-CN"/>
        </w:rPr>
        <w:t>附件6.1</w:t>
      </w:r>
      <w:r>
        <w:rPr>
          <w:rFonts w:hint="eastAsia" w:hAnsi="宋体" w:cs="宋体"/>
          <w:b/>
          <w:sz w:val="36"/>
          <w:highlight w:val="none"/>
          <w:lang w:val="en-US" w:eastAsia="zh-CN"/>
        </w:rPr>
        <w:t>项目业绩证明表</w:t>
      </w:r>
    </w:p>
    <w:tbl>
      <w:tblPr>
        <w:tblStyle w:val="63"/>
        <w:tblW w:w="0" w:type="auto"/>
        <w:jc w:val="center"/>
        <w:tblLayout w:type="fixed"/>
        <w:tblCellMar>
          <w:top w:w="0" w:type="dxa"/>
          <w:left w:w="108" w:type="dxa"/>
          <w:bottom w:w="0" w:type="dxa"/>
          <w:right w:w="108" w:type="dxa"/>
        </w:tblCellMar>
      </w:tblPr>
      <w:tblGrid>
        <w:gridCol w:w="1840"/>
        <w:gridCol w:w="3075"/>
        <w:gridCol w:w="1630"/>
        <w:gridCol w:w="1614"/>
      </w:tblGrid>
      <w:tr>
        <w:tblPrEx>
          <w:tblCellMar>
            <w:top w:w="0" w:type="dxa"/>
            <w:left w:w="108" w:type="dxa"/>
            <w:bottom w:w="0" w:type="dxa"/>
            <w:right w:w="108" w:type="dxa"/>
          </w:tblCellMar>
        </w:tblPrEx>
        <w:trPr>
          <w:trHeight w:val="910"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项目名称</w:t>
            </w:r>
          </w:p>
        </w:tc>
        <w:tc>
          <w:tcPr>
            <w:tcW w:w="631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kern w:val="2"/>
                <w:sz w:val="21"/>
                <w:szCs w:val="21"/>
                <w:highlight w:val="none"/>
                <w:lang w:val="en-US" w:eastAsia="zh-CN" w:bidi="ar-SA"/>
              </w:rPr>
            </w:pPr>
          </w:p>
        </w:tc>
      </w:tr>
      <w:tr>
        <w:tblPrEx>
          <w:tblCellMar>
            <w:top w:w="0" w:type="dxa"/>
            <w:left w:w="108" w:type="dxa"/>
            <w:bottom w:w="0" w:type="dxa"/>
            <w:right w:w="108" w:type="dxa"/>
          </w:tblCellMar>
        </w:tblPrEx>
        <w:trPr>
          <w:trHeight w:val="897"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委托单位</w:t>
            </w:r>
          </w:p>
        </w:tc>
        <w:tc>
          <w:tcPr>
            <w:tcW w:w="631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kern w:val="2"/>
                <w:sz w:val="21"/>
                <w:szCs w:val="21"/>
                <w:highlight w:val="none"/>
                <w:lang w:val="zh-CN" w:eastAsia="zh-CN" w:bidi="ar-SA"/>
              </w:rPr>
            </w:pPr>
          </w:p>
        </w:tc>
      </w:tr>
      <w:tr>
        <w:tblPrEx>
          <w:tblCellMar>
            <w:top w:w="0" w:type="dxa"/>
            <w:left w:w="108" w:type="dxa"/>
            <w:bottom w:w="0" w:type="dxa"/>
            <w:right w:w="108" w:type="dxa"/>
          </w:tblCellMar>
        </w:tblPrEx>
        <w:trPr>
          <w:trHeight w:val="897"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监测单位</w:t>
            </w:r>
          </w:p>
        </w:tc>
        <w:tc>
          <w:tcPr>
            <w:tcW w:w="631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pPr>
          </w:p>
        </w:tc>
      </w:tr>
      <w:tr>
        <w:tblPrEx>
          <w:tblCellMar>
            <w:top w:w="0" w:type="dxa"/>
            <w:left w:w="108" w:type="dxa"/>
            <w:bottom w:w="0" w:type="dxa"/>
            <w:right w:w="108" w:type="dxa"/>
          </w:tblCellMar>
        </w:tblPrEx>
        <w:trPr>
          <w:trHeight w:val="904"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项目规模</w:t>
            </w:r>
          </w:p>
        </w:tc>
        <w:tc>
          <w:tcPr>
            <w:tcW w:w="631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lang w:eastAsia="zh-CN"/>
              </w:rPr>
            </w:pPr>
          </w:p>
        </w:tc>
      </w:tr>
      <w:tr>
        <w:tblPrEx>
          <w:tblCellMar>
            <w:top w:w="0" w:type="dxa"/>
            <w:left w:w="108" w:type="dxa"/>
            <w:bottom w:w="0" w:type="dxa"/>
            <w:right w:w="108" w:type="dxa"/>
          </w:tblCellMar>
        </w:tblPrEx>
        <w:trPr>
          <w:trHeight w:val="477"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合同主要内容</w:t>
            </w:r>
          </w:p>
        </w:tc>
        <w:tc>
          <w:tcPr>
            <w:tcW w:w="631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napToGrid w:val="0"/>
                <w:sz w:val="21"/>
                <w:szCs w:val="21"/>
                <w:highlight w:val="none"/>
                <w:u w:val="single"/>
                <w:lang w:val="en-US" w:eastAsia="zh-CN"/>
              </w:rPr>
            </w:pPr>
          </w:p>
        </w:tc>
      </w:tr>
      <w:tr>
        <w:tblPrEx>
          <w:tblCellMar>
            <w:top w:w="0" w:type="dxa"/>
            <w:left w:w="108" w:type="dxa"/>
            <w:bottom w:w="0" w:type="dxa"/>
            <w:right w:w="108" w:type="dxa"/>
          </w:tblCellMar>
        </w:tblPrEx>
        <w:trPr>
          <w:trHeight w:val="446"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服务期</w:t>
            </w:r>
          </w:p>
        </w:tc>
        <w:tc>
          <w:tcPr>
            <w:tcW w:w="631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lang w:eastAsia="zh-CN"/>
              </w:rPr>
            </w:pPr>
          </w:p>
        </w:tc>
      </w:tr>
      <w:tr>
        <w:tblPrEx>
          <w:tblCellMar>
            <w:top w:w="0" w:type="dxa"/>
            <w:left w:w="108" w:type="dxa"/>
            <w:bottom w:w="0" w:type="dxa"/>
            <w:right w:w="108" w:type="dxa"/>
          </w:tblCellMar>
        </w:tblPrEx>
        <w:trPr>
          <w:trHeight w:val="342" w:hRule="atLeast"/>
          <w:jc w:val="center"/>
        </w:trPr>
        <w:tc>
          <w:tcPr>
            <w:tcW w:w="1840" w:type="dxa"/>
            <w:vMerge w:val="restar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项目组组成</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职位</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姓名</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职称</w:t>
            </w:r>
          </w:p>
        </w:tc>
      </w:tr>
      <w:tr>
        <w:tblPrEx>
          <w:tblCellMar>
            <w:top w:w="0" w:type="dxa"/>
            <w:left w:w="108" w:type="dxa"/>
            <w:bottom w:w="0" w:type="dxa"/>
            <w:right w:w="108" w:type="dxa"/>
          </w:tblCellMar>
        </w:tblPrEx>
        <w:trPr>
          <w:trHeight w:val="342" w:hRule="atLeast"/>
          <w:jc w:val="center"/>
        </w:trPr>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项目负责人</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lang w:eastAsia="zh-CN"/>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r>
      <w:tr>
        <w:tblPrEx>
          <w:tblCellMar>
            <w:top w:w="0" w:type="dxa"/>
            <w:left w:w="108" w:type="dxa"/>
            <w:bottom w:w="0" w:type="dxa"/>
            <w:right w:w="108" w:type="dxa"/>
          </w:tblCellMar>
        </w:tblPrEx>
        <w:trPr>
          <w:trHeight w:val="342" w:hRule="atLeast"/>
          <w:jc w:val="center"/>
        </w:trPr>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成员</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r>
      <w:tr>
        <w:tblPrEx>
          <w:tblCellMar>
            <w:top w:w="0" w:type="dxa"/>
            <w:left w:w="108" w:type="dxa"/>
            <w:bottom w:w="0" w:type="dxa"/>
            <w:right w:w="108" w:type="dxa"/>
          </w:tblCellMar>
        </w:tblPrEx>
        <w:trPr>
          <w:trHeight w:val="342" w:hRule="atLeast"/>
          <w:jc w:val="center"/>
        </w:trPr>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c>
          <w:tcPr>
            <w:tcW w:w="307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r>
      <w:tr>
        <w:tblPrEx>
          <w:tblCellMar>
            <w:top w:w="0" w:type="dxa"/>
            <w:left w:w="108" w:type="dxa"/>
            <w:bottom w:w="0" w:type="dxa"/>
            <w:right w:w="108" w:type="dxa"/>
          </w:tblCellMar>
        </w:tblPrEx>
        <w:trPr>
          <w:trHeight w:val="809"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c>
          <w:tcPr>
            <w:tcW w:w="631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b w:val="0"/>
                <w:bCs w:val="0"/>
                <w:sz w:val="21"/>
                <w:szCs w:val="21"/>
                <w:highlight w:val="none"/>
              </w:rPr>
            </w:pPr>
          </w:p>
        </w:tc>
      </w:tr>
      <w:tr>
        <w:tblPrEx>
          <w:tblCellMar>
            <w:top w:w="0" w:type="dxa"/>
            <w:left w:w="108" w:type="dxa"/>
            <w:bottom w:w="0" w:type="dxa"/>
            <w:right w:w="108" w:type="dxa"/>
          </w:tblCellMar>
        </w:tblPrEx>
        <w:trPr>
          <w:trHeight w:val="3711"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产权运维单位意见</w:t>
            </w:r>
          </w:p>
        </w:tc>
        <w:tc>
          <w:tcPr>
            <w:tcW w:w="63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highlight w:val="none"/>
                <w:lang w:val="en-US" w:eastAsia="zh-CN"/>
              </w:rPr>
            </w:pPr>
            <w:r>
              <w:rPr>
                <w:rFonts w:hint="eastAsia"/>
                <w:highlight w:val="none"/>
                <w:lang w:val="en-US" w:eastAsia="zh-CN"/>
              </w:rPr>
              <w:t>1、以上项目情况属实；</w:t>
            </w:r>
          </w:p>
          <w:p>
            <w:pPr>
              <w:spacing w:line="360" w:lineRule="auto"/>
              <w:ind w:firstLine="420" w:firstLineChars="200"/>
              <w:rPr>
                <w:rFonts w:hint="eastAsia"/>
                <w:highlight w:val="none"/>
                <w:lang w:val="en-US" w:eastAsia="zh-CN"/>
              </w:rPr>
            </w:pPr>
            <w:r>
              <w:rPr>
                <w:rFonts w:hint="eastAsia"/>
                <w:highlight w:val="none"/>
                <w:lang w:val="en-US" w:eastAsia="zh-CN"/>
              </w:rPr>
              <w:t>2、本项目采用自动化监测，数据正常，运行安全。</w:t>
            </w:r>
          </w:p>
          <w:p>
            <w:pPr>
              <w:pStyle w:val="2"/>
              <w:rPr>
                <w:rFonts w:hint="default"/>
                <w:highlight w:val="none"/>
                <w:lang w:val="en-US" w:eastAsia="zh-CN"/>
              </w:rPr>
            </w:pPr>
          </w:p>
          <w:p>
            <w:pPr>
              <w:pStyle w:val="2"/>
              <w:rPr>
                <w:rFonts w:hint="default"/>
                <w:highlight w:val="none"/>
                <w:lang w:val="en-US" w:eastAsia="zh-CN"/>
              </w:rPr>
            </w:pPr>
          </w:p>
          <w:p>
            <w:pPr>
              <w:pStyle w:val="2"/>
              <w:rPr>
                <w:rFonts w:hint="default"/>
                <w:highlight w:val="none"/>
                <w:lang w:val="en-US" w:eastAsia="zh-CN"/>
              </w:rPr>
            </w:pPr>
          </w:p>
          <w:p>
            <w:pPr>
              <w:pStyle w:val="2"/>
              <w:rPr>
                <w:rFonts w:hint="default"/>
                <w:highlight w:val="none"/>
                <w:lang w:val="en-US" w:eastAsia="zh-CN"/>
              </w:rPr>
            </w:pPr>
          </w:p>
          <w:p>
            <w:pPr>
              <w:pStyle w:val="2"/>
              <w:ind w:firstLine="1200" w:firstLineChars="400"/>
              <w:rPr>
                <w:rFonts w:hint="eastAsia"/>
                <w:highlight w:val="none"/>
                <w:lang w:val="en-US" w:eastAsia="zh-CN"/>
              </w:rPr>
            </w:pPr>
            <w:r>
              <w:rPr>
                <w:rFonts w:hint="eastAsia"/>
                <w:highlight w:val="none"/>
                <w:lang w:val="en-US" w:eastAsia="zh-CN"/>
              </w:rPr>
              <w:t>盖    章：</w:t>
            </w:r>
          </w:p>
          <w:p>
            <w:pPr>
              <w:pStyle w:val="2"/>
              <w:rPr>
                <w:rFonts w:hint="eastAsia"/>
                <w:highlight w:val="none"/>
                <w:lang w:val="en-US" w:eastAsia="zh-CN"/>
              </w:rPr>
            </w:pPr>
          </w:p>
          <w:p>
            <w:pPr>
              <w:pStyle w:val="2"/>
              <w:ind w:left="0" w:leftChars="0" w:firstLine="1800" w:firstLineChars="600"/>
              <w:rPr>
                <w:rFonts w:hint="eastAsia" w:ascii="宋体" w:hAnsi="宋体" w:eastAsia="宋体" w:cs="宋体"/>
                <w:b w:val="0"/>
                <w:bCs w:val="0"/>
                <w:snapToGrid w:val="0"/>
                <w:color w:val="000000" w:themeColor="text1"/>
                <w:sz w:val="21"/>
                <w:szCs w:val="21"/>
                <w:highlight w:val="none"/>
                <w:u w:val="none"/>
                <w:lang w:val="en-US" w:eastAsia="zh-CN"/>
                <w14:textFill>
                  <w14:solidFill>
                    <w14:schemeClr w14:val="tx1"/>
                  </w14:solidFill>
                </w14:textFill>
              </w:rPr>
            </w:pPr>
            <w:r>
              <w:rPr>
                <w:rFonts w:hint="eastAsia"/>
                <w:highlight w:val="none"/>
                <w:lang w:val="en-US" w:eastAsia="zh-CN"/>
              </w:rPr>
              <w:t>确认时间：   年   月   日</w:t>
            </w:r>
          </w:p>
        </w:tc>
      </w:tr>
    </w:tbl>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numPr>
          <w:ilvl w:val="0"/>
          <w:numId w:val="4"/>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pPr>
        <w:pStyle w:val="4"/>
        <w:numPr>
          <w:ilvl w:val="0"/>
          <w:numId w:val="0"/>
        </w:numPr>
        <w:ind w:leftChars="0"/>
        <w:rPr>
          <w:rFonts w:hint="eastAsia" w:ascii="宋体" w:hAnsi="宋体" w:eastAsia="宋体" w:cs="宋体"/>
          <w:color w:val="auto"/>
          <w:highlight w:val="none"/>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6"/>
        <w:gridCol w:w="1375"/>
        <w:gridCol w:w="2468"/>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0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numPr>
          <w:ilvl w:val="0"/>
          <w:numId w:val="0"/>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八、</w:t>
      </w:r>
      <w:r>
        <w:rPr>
          <w:rFonts w:hint="eastAsia" w:ascii="宋体" w:hAnsi="宋体" w:eastAsia="宋体" w:cs="宋体"/>
          <w:b/>
          <w:color w:val="auto"/>
          <w:kern w:val="0"/>
          <w:sz w:val="32"/>
          <w:szCs w:val="32"/>
          <w:highlight w:val="none"/>
        </w:rPr>
        <w:t>商务技术偏离表</w:t>
      </w:r>
    </w:p>
    <w:p>
      <w:pPr>
        <w:pStyle w:val="24"/>
        <w:ind w:left="420" w:leftChars="200"/>
        <w:rPr>
          <w:rFonts w:hint="eastAsia" w:ascii="宋体" w:hAnsi="宋体" w:eastAsia="宋体" w:cs="宋体"/>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杭州市钱塘区重大交通项目建设办公室、</w:t>
      </w:r>
      <w:r>
        <w:rPr>
          <w:rFonts w:hint="eastAsia" w:ascii="宋体" w:hAnsi="宋体" w:cs="宋体"/>
          <w:color w:val="auto"/>
          <w:sz w:val="24"/>
          <w:highlight w:val="none"/>
          <w:lang w:val="en-US" w:eastAsia="zh-CN"/>
        </w:rPr>
        <w:t>中冠工程管理咨询有限公司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杭州市钱塘区重大交通项目建设办公室、</w:t>
      </w:r>
      <w:r>
        <w:rPr>
          <w:rFonts w:hint="eastAsia" w:ascii="宋体" w:hAnsi="宋体" w:cs="宋体"/>
          <w:color w:val="auto"/>
          <w:sz w:val="24"/>
          <w:highlight w:val="none"/>
          <w:lang w:val="en-US" w:eastAsia="zh-CN"/>
        </w:rPr>
        <w:t>中冠工程管理咨询有限公司</w:t>
      </w:r>
      <w:r>
        <w:rPr>
          <w:rFonts w:hint="eastAsia" w:ascii="宋体" w:hAnsi="宋体" w:eastAsia="宋体" w:cs="宋体"/>
          <w:color w:val="auto"/>
          <w:sz w:val="24"/>
          <w:highlight w:val="none"/>
          <w:lang w:eastAsia="zh-CN"/>
        </w:rPr>
        <w:t> </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kern w:val="0"/>
          <w:sz w:val="24"/>
          <w:highlight w:val="none"/>
          <w:lang w:val="zh-CN"/>
        </w:rPr>
        <w:t>【招标编号：</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918" w:type="dxa"/>
            <w:noWrap w:val="0"/>
            <w:vAlign w:val="center"/>
          </w:tcPr>
          <w:p>
            <w:pPr>
              <w:adjustRightInd w:val="0"/>
              <w:snapToGrid w:val="0"/>
              <w:ind w:left="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286" w:type="dxa"/>
            <w:noWrap w:val="0"/>
            <w:vAlign w:val="center"/>
          </w:tcPr>
          <w:p>
            <w:pPr>
              <w:adjustRightInd w:val="0"/>
              <w:snapToGrid w:val="0"/>
              <w:ind w:left="7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918" w:type="dxa"/>
            <w:noWrap w:val="0"/>
            <w:vAlign w:val="center"/>
          </w:tcPr>
          <w:p>
            <w:pPr>
              <w:adjustRightInd w:val="0"/>
              <w:snapToGrid w:val="0"/>
              <w:ind w:left="7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w:t>
            </w:r>
          </w:p>
        </w:tc>
        <w:tc>
          <w:tcPr>
            <w:tcW w:w="6286" w:type="dxa"/>
            <w:noWrap w:val="0"/>
            <w:vAlign w:val="center"/>
          </w:tcPr>
          <w:p>
            <w:pPr>
              <w:adjustRightInd w:val="0"/>
              <w:snapToGrid w:val="0"/>
              <w:ind w:left="7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文件要求</w:t>
            </w: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keepNext w:val="0"/>
        <w:pageBreakBefore w:val="0"/>
        <w:snapToGrid/>
        <w:spacing w:before="120" w:after="120" w:line="360" w:lineRule="auto"/>
        <w:ind w:firstLine="480" w:firstLineChars="200"/>
        <w:jc w:val="left"/>
        <w:outlineLvl w:val="9"/>
        <w:rPr>
          <w:rFonts w:hint="eastAsia" w:ascii="宋体" w:hAnsi="宋体" w:eastAsia="宋体" w:cs="宋体"/>
          <w:color w:val="auto"/>
          <w:kern w:val="0"/>
          <w:sz w:val="24"/>
          <w:szCs w:val="24"/>
          <w:highlight w:val="none"/>
          <w:lang w:val="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jc w:val="center"/>
        <w:rPr>
          <w:rFonts w:hint="eastAsia" w:ascii="宋体" w:hAnsi="宋体" w:eastAsia="宋体" w:cs="宋体"/>
          <w:color w:val="auto"/>
          <w:sz w:val="36"/>
          <w:szCs w:val="36"/>
          <w:highlight w:val="none"/>
        </w:rPr>
      </w:pPr>
      <w:r>
        <w:rPr>
          <w:rFonts w:hint="eastAsia" w:ascii="宋体" w:hAnsi="宋体" w:eastAsia="宋体" w:cs="宋体"/>
          <w:color w:val="auto"/>
          <w:kern w:val="2"/>
          <w:sz w:val="32"/>
          <w:szCs w:val="32"/>
          <w:highlight w:val="none"/>
          <w:lang w:val="en-US" w:eastAsia="zh-CN"/>
        </w:rPr>
        <w:t>二、报价明细表</w:t>
      </w:r>
    </w:p>
    <w:p>
      <w:pPr>
        <w:autoSpaceDE w:val="0"/>
        <w:autoSpaceDN w:val="0"/>
        <w:spacing w:line="240" w:lineRule="auto"/>
        <w:ind w:left="2" w:leftChars="1" w:right="1120" w:firstLine="4560" w:firstLineChars="1900"/>
        <w:jc w:val="right"/>
        <w:rPr>
          <w:rFonts w:hint="eastAsia" w:ascii="宋体" w:hAnsi="宋体" w:eastAsia="宋体" w:cs="宋体"/>
          <w:color w:val="auto"/>
          <w:sz w:val="24"/>
          <w:szCs w:val="24"/>
          <w:highlight w:val="none"/>
          <w:lang w:val="zh-CN"/>
        </w:rPr>
      </w:pPr>
    </w:p>
    <w:p>
      <w:pPr>
        <w:pStyle w:val="2"/>
        <w:ind w:left="0" w:leftChars="0" w:firstLine="0" w:firstLineChars="0"/>
        <w:rPr>
          <w:rFonts w:hint="eastAsia" w:ascii="宋体" w:hAnsi="宋体" w:eastAsia="宋体" w:cs="宋体"/>
          <w:color w:val="auto"/>
          <w:sz w:val="24"/>
          <w:szCs w:val="24"/>
          <w:highlight w:val="none"/>
          <w:lang w:val="zh-CN"/>
        </w:rPr>
      </w:pPr>
    </w:p>
    <w:tbl>
      <w:tblPr>
        <w:tblStyle w:val="64"/>
        <w:tblW w:w="9707"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20"/>
        <w:gridCol w:w="1005"/>
        <w:gridCol w:w="1110"/>
        <w:gridCol w:w="1215"/>
        <w:gridCol w:w="1170"/>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监测项目</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21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117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250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一</w:t>
            </w:r>
          </w:p>
        </w:tc>
        <w:tc>
          <w:tcPr>
            <w:tcW w:w="6420" w:type="dxa"/>
            <w:gridSpan w:val="5"/>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铁塔专项保护监测（明挖段影响）</w:t>
            </w:r>
          </w:p>
        </w:tc>
        <w:tc>
          <w:tcPr>
            <w:tcW w:w="2507" w:type="dxa"/>
            <w:vMerge w:val="restart"/>
          </w:tcPr>
          <w:p>
            <w:pPr>
              <w:bidi w:val="0"/>
              <w:rPr>
                <w:rFonts w:hint="eastAsia" w:ascii="宋体" w:hAnsi="宋体" w:eastAsia="宋体" w:cs="宋体"/>
                <w:sz w:val="21"/>
                <w:szCs w:val="21"/>
                <w:highlight w:val="none"/>
                <w:lang w:val="en-US" w:eastAsia="zh-CN"/>
              </w:rPr>
            </w:pPr>
          </w:p>
          <w:p>
            <w:pPr>
              <w:bidi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司月4407线/司牙4408线23#、29#铁塔、乔月4409线/乔牙4410线23#铁塔、司德4411线/乔塘4412线23#铁塔，共4座铁塔，监测时间按3个月考虑。详见技术要求。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铁塔基础沉降监测</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16</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铁塔基础水平位移</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16</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地下水位监测</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8</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孔·次</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深层土体位移</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232</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米·次</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5</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铁塔倾斜度观测点</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8</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二</w:t>
            </w:r>
          </w:p>
        </w:tc>
        <w:tc>
          <w:tcPr>
            <w:tcW w:w="6420" w:type="dxa"/>
            <w:gridSpan w:val="5"/>
            <w:vAlign w:val="center"/>
          </w:tcPr>
          <w:p>
            <w:pPr>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铁塔专项保护监测（顶管段影响）</w:t>
            </w:r>
          </w:p>
        </w:tc>
        <w:tc>
          <w:tcPr>
            <w:tcW w:w="2507" w:type="dxa"/>
            <w:vMerge w:val="restart"/>
          </w:tcPr>
          <w:p>
            <w:pPr>
              <w:bidi w:val="0"/>
              <w:rPr>
                <w:rFonts w:hint="eastAsia" w:ascii="宋体" w:hAnsi="宋体" w:eastAsia="宋体" w:cs="宋体"/>
                <w:sz w:val="21"/>
                <w:szCs w:val="21"/>
                <w:highlight w:val="none"/>
                <w:lang w:val="en-US" w:eastAsia="zh-CN"/>
              </w:rPr>
            </w:pPr>
          </w:p>
          <w:p>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司德4411线/乔塘4412线31#终端塔，监测时间按4个月考虑。详见技术要求。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铁塔基础沉降监测</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铁塔基础水平位移</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地下水位监测</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孔·次</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深层土体位移</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40</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米·次</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5</w:t>
            </w:r>
          </w:p>
        </w:tc>
        <w:tc>
          <w:tcPr>
            <w:tcW w:w="192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铁塔倾斜度观测点</w:t>
            </w:r>
          </w:p>
        </w:tc>
        <w:tc>
          <w:tcPr>
            <w:tcW w:w="100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点</w:t>
            </w:r>
          </w:p>
        </w:tc>
        <w:tc>
          <w:tcPr>
            <w:tcW w:w="1215" w:type="dxa"/>
            <w:vAlign w:val="center"/>
          </w:tcPr>
          <w:p>
            <w:pPr>
              <w:jc w:val="center"/>
              <w:rPr>
                <w:rFonts w:hint="eastAsia" w:ascii="宋体" w:hAnsi="宋体" w:eastAsia="宋体" w:cs="宋体"/>
                <w:sz w:val="21"/>
                <w:szCs w:val="21"/>
                <w:highlight w:val="none"/>
                <w:vertAlign w:val="baseline"/>
              </w:rPr>
            </w:pPr>
          </w:p>
        </w:tc>
        <w:tc>
          <w:tcPr>
            <w:tcW w:w="1170" w:type="dxa"/>
            <w:vAlign w:val="center"/>
          </w:tcPr>
          <w:p>
            <w:pPr>
              <w:jc w:val="center"/>
              <w:rPr>
                <w:rFonts w:hint="eastAsia" w:ascii="宋体" w:hAnsi="宋体" w:eastAsia="宋体" w:cs="宋体"/>
                <w:sz w:val="21"/>
                <w:szCs w:val="21"/>
                <w:highlight w:val="none"/>
                <w:vertAlign w:val="baseline"/>
              </w:rPr>
            </w:pPr>
          </w:p>
        </w:tc>
        <w:tc>
          <w:tcPr>
            <w:tcW w:w="2507" w:type="dxa"/>
            <w:vMerge w:val="continue"/>
          </w:tcPr>
          <w:p>
            <w:pP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815" w:type="dxa"/>
            <w:gridSpan w:val="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最终报价</w:t>
            </w:r>
          </w:p>
        </w:tc>
        <w:tc>
          <w:tcPr>
            <w:tcW w:w="2385" w:type="dxa"/>
            <w:gridSpan w:val="2"/>
            <w:vAlign w:val="center"/>
          </w:tcPr>
          <w:p>
            <w:pPr>
              <w:jc w:val="center"/>
              <w:rPr>
                <w:rFonts w:hint="eastAsia" w:ascii="宋体" w:hAnsi="宋体" w:eastAsia="宋体" w:cs="宋体"/>
                <w:sz w:val="21"/>
                <w:szCs w:val="21"/>
                <w:highlight w:val="none"/>
                <w:vertAlign w:val="baseline"/>
              </w:rPr>
            </w:pPr>
          </w:p>
        </w:tc>
        <w:tc>
          <w:tcPr>
            <w:tcW w:w="2507" w:type="dxa"/>
          </w:tcPr>
          <w:p>
            <w:pPr>
              <w:rPr>
                <w:rFonts w:hint="eastAsia" w:ascii="宋体" w:hAnsi="宋体" w:eastAsia="宋体" w:cs="宋体"/>
                <w:sz w:val="21"/>
                <w:szCs w:val="21"/>
                <w:highlight w:val="none"/>
                <w:vertAlign w:val="baseline"/>
              </w:rPr>
            </w:pPr>
          </w:p>
        </w:tc>
      </w:tr>
    </w:tbl>
    <w:p>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注：最终工程量以地铁公司批准的方案及要求为准，业主不再另行支付额外费用，请投标单位综合考虑。</w:t>
      </w:r>
    </w:p>
    <w:p>
      <w:pPr>
        <w:autoSpaceDE w:val="0"/>
        <w:autoSpaceDN w:val="0"/>
        <w:spacing w:line="240" w:lineRule="auto"/>
        <w:ind w:left="2" w:leftChars="1" w:right="1120" w:firstLine="4560" w:firstLineChars="1900"/>
        <w:jc w:val="right"/>
        <w:rPr>
          <w:rFonts w:hint="eastAsia" w:ascii="宋体" w:hAnsi="宋体" w:eastAsia="宋体" w:cs="宋体"/>
          <w:color w:val="auto"/>
          <w:sz w:val="24"/>
          <w:szCs w:val="24"/>
          <w:highlight w:val="none"/>
          <w:lang w:val="zh-CN"/>
        </w:rPr>
      </w:pPr>
    </w:p>
    <w:p>
      <w:pPr>
        <w:autoSpaceDE w:val="0"/>
        <w:autoSpaceDN w:val="0"/>
        <w:spacing w:line="240" w:lineRule="auto"/>
        <w:ind w:left="2" w:leftChars="1" w:right="1120" w:firstLine="4560" w:firstLineChars="1900"/>
        <w:jc w:val="right"/>
        <w:rPr>
          <w:rFonts w:hint="eastAsia" w:ascii="宋体" w:hAnsi="宋体" w:eastAsia="宋体" w:cs="宋体"/>
          <w:color w:val="auto"/>
          <w:sz w:val="24"/>
          <w:szCs w:val="24"/>
          <w:highlight w:val="none"/>
          <w:lang w:val="zh-CN"/>
        </w:rPr>
      </w:pPr>
    </w:p>
    <w:p>
      <w:pPr>
        <w:autoSpaceDE w:val="0"/>
        <w:autoSpaceDN w:val="0"/>
        <w:spacing w:line="240" w:lineRule="auto"/>
        <w:ind w:left="2" w:leftChars="1" w:right="1120" w:firstLine="4560" w:firstLineChars="19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rPr>
        <w:t>电子签名</w:t>
      </w:r>
      <w:r>
        <w:rPr>
          <w:rFonts w:hint="eastAsia" w:ascii="宋体" w:hAnsi="宋体" w:eastAsia="宋体" w:cs="宋体"/>
          <w:color w:val="auto"/>
          <w:sz w:val="24"/>
          <w:szCs w:val="24"/>
          <w:highlight w:val="none"/>
          <w:lang w:val="zh-CN"/>
        </w:rPr>
        <w:t xml:space="preserve">）：                                                                                                                                                                                                               </w:t>
      </w:r>
    </w:p>
    <w:p>
      <w:pPr>
        <w:pStyle w:val="693"/>
        <w:keepNext w:val="0"/>
        <w:pageBreakBefore w:val="0"/>
        <w:tabs>
          <w:tab w:val="clear" w:pos="720"/>
        </w:tabs>
        <w:snapToGrid w:val="0"/>
        <w:spacing w:before="120" w:after="120"/>
        <w:ind w:firstLine="643"/>
        <w:jc w:val="center"/>
        <w:outlineLvl w:val="9"/>
        <w:rPr>
          <w:rFonts w:hint="eastAsia" w:ascii="宋体" w:hAnsi="宋体" w:eastAsia="宋体" w:cs="宋体"/>
          <w:b w:val="0"/>
          <w:bCs/>
          <w:color w:val="auto"/>
          <w:kern w:val="2"/>
          <w:sz w:val="32"/>
          <w:szCs w:val="32"/>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zh-CN"/>
        </w:rPr>
        <w:t>日期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zh-CN"/>
        </w:rPr>
        <w:t xml:space="preserve">   年   月   日</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widowControl/>
        <w:spacing w:line="360" w:lineRule="auto"/>
        <w:ind w:firstLine="48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标的</w:t>
      </w:r>
      <w:r>
        <w:rPr>
          <w:rFonts w:hint="eastAsia" w:ascii="宋体" w:hAnsi="宋体" w:eastAsia="宋体" w:cs="宋体"/>
          <w:b/>
          <w:bCs/>
          <w:color w:val="auto"/>
          <w:kern w:val="0"/>
          <w:sz w:val="24"/>
          <w:highlight w:val="none"/>
          <w:u w:val="single"/>
        </w:rPr>
        <w:t>：</w:t>
      </w:r>
      <w:r>
        <w:rPr>
          <w:rFonts w:hint="eastAsia" w:ascii="宋体" w:hAnsi="宋体" w:cs="宋体"/>
          <w:b/>
          <w:bCs/>
          <w:color w:val="auto"/>
          <w:kern w:val="0"/>
          <w:sz w:val="24"/>
          <w:highlight w:val="none"/>
          <w:u w:val="single"/>
          <w:lang w:val="en-US" w:eastAsia="zh-CN"/>
        </w:rPr>
        <w:t xml:space="preserve">                       </w:t>
      </w:r>
      <w:r>
        <w:rPr>
          <w:rFonts w:hint="eastAsia" w:ascii="宋体" w:hAnsi="宋体" w:eastAsia="宋体" w:cs="宋体"/>
          <w:b/>
          <w:bCs/>
          <w:color w:val="auto"/>
          <w:kern w:val="0"/>
          <w:sz w:val="24"/>
          <w:highlight w:val="none"/>
          <w:u w:val="single"/>
          <w:lang w:eastAsia="zh-CN"/>
        </w:rPr>
        <w:t>项目</w:t>
      </w:r>
      <w:r>
        <w:rPr>
          <w:rFonts w:hint="eastAsia" w:ascii="宋体" w:hAnsi="宋体" w:eastAsia="宋体" w:cs="宋体"/>
          <w:b/>
          <w:bCs/>
          <w:color w:val="auto"/>
          <w:kern w:val="0"/>
          <w:sz w:val="24"/>
          <w:highlight w:val="none"/>
        </w:rPr>
        <w:t>，属于</w:t>
      </w:r>
      <w:r>
        <w:rPr>
          <w:rFonts w:hint="eastAsia" w:ascii="宋体" w:hAnsi="宋体" w:eastAsia="宋体" w:cs="宋体"/>
          <w:b/>
          <w:bCs/>
          <w:color w:val="auto"/>
          <w:kern w:val="0"/>
          <w:sz w:val="24"/>
          <w:highlight w:val="none"/>
          <w:u w:val="single"/>
          <w:lang w:eastAsia="zh-CN"/>
        </w:rPr>
        <w:t>建筑业</w:t>
      </w:r>
      <w:r>
        <w:rPr>
          <w:rFonts w:hint="eastAsia" w:ascii="宋体" w:hAnsi="宋体" w:eastAsia="宋体" w:cs="宋体"/>
          <w:b/>
          <w:bCs/>
          <w:color w:val="auto"/>
          <w:kern w:val="0"/>
          <w:sz w:val="24"/>
          <w:highlight w:val="none"/>
        </w:rPr>
        <w:t>行业</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jc w:val="center"/>
        <w:rPr>
          <w:rFonts w:hint="eastAsia" w:ascii="宋体" w:hAnsi="宋体" w:eastAsia="宋体" w:cs="宋体"/>
          <w:b/>
          <w:color w:val="auto"/>
          <w:szCs w:val="21"/>
          <w:highlight w:val="none"/>
        </w:rPr>
      </w:pP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关于钱塘区政府采购支持中小企业信用融资相关事项通知</w:t>
      </w:r>
    </w:p>
    <w:p>
      <w:pPr>
        <w:spacing w:line="360" w:lineRule="auto"/>
        <w:jc w:val="center"/>
        <w:rPr>
          <w:rFonts w:hint="eastAsia" w:ascii="宋体" w:hAnsi="宋体" w:eastAsia="宋体" w:cs="宋体"/>
          <w:b/>
          <w:color w:val="auto"/>
          <w:szCs w:val="21"/>
          <w:highlight w:val="none"/>
        </w:rPr>
      </w:pP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pPr>
        <w:spacing w:line="360" w:lineRule="auto"/>
        <w:ind w:left="5060" w:hanging="5060" w:hangingChars="2100"/>
        <w:rPr>
          <w:rFonts w:hint="eastAsia" w:ascii="宋体" w:hAnsi="宋体" w:eastAsia="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395" w:name="_Toc465665161"/>
      <w:r>
        <w:rPr>
          <w:rFonts w:hint="eastAsia" w:ascii="宋体" w:hAnsi="宋体" w:eastAsia="宋体" w:cs="宋体"/>
          <w:color w:val="auto"/>
          <w:highlight w:val="none"/>
        </w:rPr>
        <w:t>附件</w:t>
      </w:r>
      <w:bookmarkEnd w:id="395"/>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396" w:name="OLE_LINK13"/>
      <w:bookmarkStart w:id="397" w:name="OLE_LINK14"/>
      <w:r>
        <w:rPr>
          <w:rFonts w:hint="eastAsia" w:ascii="宋体" w:hAnsi="宋体" w:eastAsia="宋体" w:cs="宋体"/>
          <w:b/>
          <w:color w:val="auto"/>
          <w:spacing w:val="6"/>
          <w:sz w:val="32"/>
          <w:szCs w:val="32"/>
          <w:highlight w:val="none"/>
        </w:rPr>
        <w:t>残疾人福利性单位声明函</w:t>
      </w:r>
      <w:bookmarkEnd w:id="396"/>
      <w:bookmarkEnd w:id="397"/>
    </w:p>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4"/>
        <w:rPr>
          <w:rFonts w:hint="eastAsia" w:ascii="宋体" w:hAnsi="宋体" w:eastAsia="宋体" w:cs="宋体"/>
          <w:color w:val="auto"/>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杭州市钱塘区住房和城乡建设局、</w:t>
      </w:r>
      <w:r>
        <w:rPr>
          <w:rFonts w:hint="eastAsia" w:ascii="宋体" w:hAnsi="宋体" w:cs="宋体"/>
          <w:color w:val="auto"/>
          <w:sz w:val="24"/>
          <w:highlight w:val="none"/>
          <w:lang w:val="en-US" w:eastAsia="zh-CN"/>
        </w:rPr>
        <w:t>中冠工程管理咨询有限公司</w:t>
      </w:r>
      <w:r>
        <w:rPr>
          <w:rFonts w:hint="eastAsia" w:ascii="宋体" w:hAnsi="宋体" w:eastAsia="宋体" w:cs="宋体"/>
          <w:color w:val="auto"/>
          <w:sz w:val="24"/>
          <w:highlight w:val="none"/>
          <w:u w:val="single"/>
          <w:lang w:eastAsia="zh-CN"/>
        </w:rPr>
        <w:t> </w:t>
      </w:r>
    </w:p>
    <w:p>
      <w:pPr>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项目名称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项目【招标编号：】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Awajeq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ipPJ72QAAAAoBAAAPAAAAAAAAAAEAIAAAACIAAABkcnMvZG93&#10;bnJldi54bWxQSwECFAAUAAAACACHTuJAZ36JqDgCAAB+BAAADgAAAAAAAAABACAAAAAo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（单位名称） 的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项目名称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采购活动，服务全部由符合政策要求的中小企业承接。相关企业（含联合体中的中小企业、签订分包意向协议的中小企业）的具体情况如下：</w:t>
      </w:r>
    </w:p>
    <w:p>
      <w:pPr>
        <w:numPr>
          <w:ilvl w:val="0"/>
          <w:numId w:val="5"/>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kern w:val="0"/>
          <w:sz w:val="24"/>
          <w:highlight w:val="none"/>
          <w:u w:val="none"/>
          <w:lang w:val="en-US" w:eastAsia="zh-CN"/>
        </w:rPr>
        <w:t>（项目名称）</w:t>
      </w:r>
      <w:r>
        <w:rPr>
          <w:rFonts w:hint="eastAsia" w:ascii="宋体" w:hAnsi="宋体" w:eastAsia="宋体" w:cs="宋体"/>
          <w:color w:val="auto"/>
          <w:kern w:val="0"/>
          <w:sz w:val="24"/>
          <w:highlight w:val="none"/>
          <w:u w:val="single"/>
          <w:lang w:eastAsia="zh-CN"/>
        </w:rPr>
        <w:t>项目</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建筑业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right="420"/>
        <w:rPr>
          <w:rFonts w:ascii="仿宋" w:hAnsi="仿宋" w:eastAsia="仿宋" w:cs="仿宋"/>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4"/>
        <w:rPr>
          <w:rFonts w:ascii="仿宋" w:hAnsi="仿宋" w:eastAsia="仿宋" w:cs="仿宋"/>
          <w:bCs/>
          <w:highlight w:val="none"/>
        </w:rPr>
      </w:pPr>
      <w:r>
        <w:rPr>
          <w:rFonts w:hint="eastAsia" w:ascii="仿宋" w:hAnsi="仿宋" w:eastAsia="仿宋" w:cs="仿宋"/>
          <w:highlight w:val="none"/>
          <w:lang w:val="en-US"/>
        </w:rPr>
        <w:drawing>
          <wp:inline distT="0" distB="0" distL="114300" distR="114300">
            <wp:extent cx="9091295" cy="5498465"/>
            <wp:effectExtent l="0" t="0" r="14605"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4"/>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0000000000000000000"/>
    <w:charset w:val="86"/>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BEb+DLQAQAApwMAAA4AAAAAAAAAAQAgAAAAIgEA&#10;AGRycy9lMm9Eb2MueG1sUEsFBgAAAAAGAAYAWQEAAGQFAAAAAA==&#10;">
              <v:fill on="f" focussize="0,0"/>
              <v:stroke on="f" weight="1.25pt"/>
              <v:imagedata o:title=""/>
              <o:lock v:ext="edit" aspectratio="f"/>
              <v:textbox inset="0mm,0mm,0mm,0mm" style="mso-fit-shape-to-text:t;">
                <w:txbxContent>
                  <w:p>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2"/>
                            <w:jc w:val="center"/>
                            <w:rPr>
                              <w:rFonts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ascii="仿宋" w:hAnsi="仿宋" w:eastAsia="仿宋" w:cs="仿宋"/>
                              <w:kern w:val="0"/>
                            </w:rPr>
                            <w:t>53</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ascii="仿宋" w:hAnsi="仿宋" w:eastAsia="仿宋" w:cs="仿宋"/>
                              <w:kern w:val="0"/>
                            </w:rPr>
                            <w:t>53</w:t>
                          </w:r>
                          <w:r>
                            <w:rPr>
                              <w:rFonts w:hint="eastAsia" w:ascii="仿宋" w:hAnsi="仿宋" w:eastAsia="仿宋" w:cs="仿宋"/>
                              <w:kern w:val="0"/>
                            </w:rPr>
                            <w:fldChar w:fldCharType="end"/>
                          </w:r>
                          <w:r>
                            <w:rPr>
                              <w:rFonts w:hint="eastAsia" w:ascii="仿宋" w:hAnsi="仿宋" w:eastAsia="仿宋" w:cs="仿宋"/>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42"/>
                      <w:jc w:val="center"/>
                      <w:rPr>
                        <w:rFonts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ascii="仿宋" w:hAnsi="仿宋" w:eastAsia="仿宋" w:cs="仿宋"/>
                        <w:kern w:val="0"/>
                      </w:rPr>
                      <w:t>53</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ascii="仿宋" w:hAnsi="仿宋" w:eastAsia="仿宋" w:cs="仿宋"/>
                        <w:kern w:val="0"/>
                      </w:rPr>
                      <w:t>53</w:t>
                    </w:r>
                    <w:r>
                      <w:rPr>
                        <w:rFonts w:hint="eastAsia" w:ascii="仿宋" w:hAnsi="仿宋" w:eastAsia="仿宋" w:cs="仿宋"/>
                        <w:kern w:val="0"/>
                      </w:rPr>
                      <w:fldChar w:fldCharType="end"/>
                    </w:r>
                    <w:r>
                      <w:rPr>
                        <w:rFonts w:hint="eastAsia" w:ascii="仿宋" w:hAnsi="仿宋" w:eastAsia="仿宋" w:cs="仿宋"/>
                        <w:kern w:val="0"/>
                      </w:rP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tzEX3QAQAApQMAAA4AAAAAAAAAAQAgAAAAIgEA&#10;AGRycy9lMm9Eb2MueG1sUEsFBgAAAAAGAAYAWQEAAGQFAAAAAA==&#10;">
              <v:fill on="f" focussize="0,0"/>
              <v:stroke on="f" weight="1.25pt"/>
              <v:imagedata o:title=""/>
              <o:lock v:ext="edit" aspectratio="f"/>
              <v:textbox inset="0mm,0mm,0mm,0mm" style="mso-fit-shape-to-text:t;">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FGyYnfQAQAApQMAAA4AAAAAAAAAAQAgAAAAIgEA&#10;AGRycy9lMm9Eb2MueG1sUEsFBgAAAAAGAAYAWQEAAGQFAAAAAA==&#10;">
              <v:fill on="f" focussize="0,0"/>
              <v:stroke on="f" weight="1.25pt"/>
              <v:imagedata o:title=""/>
              <o:lock v:ext="edit" aspectratio="f"/>
              <v:textbox inset="0mm,0mm,0mm,0mm" style="mso-fit-shape-to-text:t;">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lPfSt0QEAAKUDAAAOAAAAAAAAAAEAIAAAACIB&#10;AABkcnMvZTJvRG9jLnhtbFBLBQYAAAAABgAGAFkBAABlBQAAAAA=&#10;">
              <v:fill on="f" focussize="0,0"/>
              <v:stroke on="f" weight="1.25pt"/>
              <v:imagedata o:title=""/>
              <o:lock v:ext="edit" aspectratio="f"/>
              <v:textbox inset="0mm,0mm,0mm,0mm" style="mso-fit-shape-to-text:t;">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2"/>
                            <w:jc w:val="center"/>
                            <w:rPr>
                              <w:rFonts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ascii="仿宋" w:hAnsi="仿宋" w:eastAsia="仿宋" w:cs="仿宋"/>
                              <w:kern w:val="0"/>
                            </w:rPr>
                            <w:t>61</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ascii="仿宋" w:hAnsi="仿宋" w:eastAsia="仿宋" w:cs="仿宋"/>
                              <w:kern w:val="0"/>
                            </w:rPr>
                            <w:t>61</w:t>
                          </w:r>
                          <w:r>
                            <w:rPr>
                              <w:rFonts w:hint="eastAsia" w:ascii="仿宋" w:hAnsi="仿宋" w:eastAsia="仿宋" w:cs="仿宋"/>
                              <w:kern w:val="0"/>
                            </w:rPr>
                            <w:fldChar w:fldCharType="end"/>
                          </w:r>
                          <w:r>
                            <w:rPr>
                              <w:rFonts w:hint="eastAsia" w:ascii="仿宋" w:hAnsi="仿宋" w:eastAsia="仿宋" w:cs="仿宋"/>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0f2TTM8BAACnAwAADgAAAAAAAAABACAAAAAiAQAA&#10;ZHJzL2Uyb0RvYy54bWxQSwUGAAAAAAYABgBZAQAAYwUAAAAA&#10;">
              <v:fill on="f" focussize="0,0"/>
              <v:stroke on="f" weight="1.25pt"/>
              <v:imagedata o:title=""/>
              <o:lock v:ext="edit" aspectratio="f"/>
              <v:textbox inset="0mm,0mm,0mm,0mm" style="mso-fit-shape-to-text:t;">
                <w:txbxContent>
                  <w:p>
                    <w:pPr>
                      <w:pStyle w:val="42"/>
                      <w:jc w:val="center"/>
                      <w:rPr>
                        <w:rFonts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ascii="仿宋" w:hAnsi="仿宋" w:eastAsia="仿宋" w:cs="仿宋"/>
                        <w:kern w:val="0"/>
                      </w:rPr>
                      <w:t>61</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ascii="仿宋" w:hAnsi="仿宋" w:eastAsia="仿宋" w:cs="仿宋"/>
                        <w:kern w:val="0"/>
                      </w:rPr>
                      <w:t>61</w:t>
                    </w:r>
                    <w:r>
                      <w:rPr>
                        <w:rFonts w:hint="eastAsia" w:ascii="仿宋" w:hAnsi="仿宋" w:eastAsia="仿宋" w:cs="仿宋"/>
                        <w:kern w:val="0"/>
                      </w:rPr>
                      <w:fldChar w:fldCharType="end"/>
                    </w:r>
                    <w:r>
                      <w:rPr>
                        <w:rFonts w:hint="eastAsia" w:ascii="仿宋" w:hAnsi="仿宋" w:eastAsia="仿宋" w:cs="仿宋"/>
                        <w:kern w:val="0"/>
                      </w:rP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2"/>
                            <w:jc w:val="center"/>
                            <w:rPr>
                              <w:rFonts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ascii="仿宋" w:hAnsi="仿宋" w:eastAsia="仿宋" w:cs="仿宋"/>
                              <w:kern w:val="0"/>
                            </w:rPr>
                            <w:t>60</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ascii="仿宋" w:hAnsi="仿宋" w:eastAsia="仿宋" w:cs="仿宋"/>
                              <w:kern w:val="0"/>
                            </w:rPr>
                            <w:t>60</w:t>
                          </w:r>
                          <w:r>
                            <w:rPr>
                              <w:rFonts w:hint="eastAsia" w:ascii="仿宋" w:hAnsi="仿宋" w:eastAsia="仿宋" w:cs="仿宋"/>
                              <w:kern w:val="0"/>
                            </w:rPr>
                            <w:fldChar w:fldCharType="end"/>
                          </w:r>
                          <w:r>
                            <w:rPr>
                              <w:rFonts w:hint="eastAsia" w:ascii="仿宋" w:hAnsi="仿宋" w:eastAsia="仿宋" w:cs="仿宋"/>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JFftWbQAQAApwMAAA4AAAAAAAAAAQAgAAAAIgEA&#10;AGRycy9lMm9Eb2MueG1sUEsFBgAAAAAGAAYAWQEAAGQFAAAAAA==&#10;">
              <v:fill on="f" focussize="0,0"/>
              <v:stroke on="f" weight="1.25pt"/>
              <v:imagedata o:title=""/>
              <o:lock v:ext="edit" aspectratio="f"/>
              <v:textbox inset="0mm,0mm,0mm,0mm" style="mso-fit-shape-to-text:t;">
                <w:txbxContent>
                  <w:p>
                    <w:pPr>
                      <w:pStyle w:val="42"/>
                      <w:jc w:val="center"/>
                      <w:rPr>
                        <w:rFonts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ascii="仿宋" w:hAnsi="仿宋" w:eastAsia="仿宋" w:cs="仿宋"/>
                        <w:kern w:val="0"/>
                      </w:rPr>
                      <w:t>60</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ascii="仿宋" w:hAnsi="仿宋" w:eastAsia="仿宋" w:cs="仿宋"/>
                        <w:kern w:val="0"/>
                      </w:rPr>
                      <w:t>60</w:t>
                    </w:r>
                    <w:r>
                      <w:rPr>
                        <w:rFonts w:hint="eastAsia" w:ascii="仿宋" w:hAnsi="仿宋" w:eastAsia="仿宋" w:cs="仿宋"/>
                        <w:kern w:val="0"/>
                      </w:rPr>
                      <w:fldChar w:fldCharType="end"/>
                    </w:r>
                    <w:r>
                      <w:rPr>
                        <w:rFonts w:hint="eastAsia" w:ascii="仿宋" w:hAnsi="仿宋" w:eastAsia="仿宋" w:cs="仿宋"/>
                        <w:kern w:val="0"/>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2"/>
                            <w:jc w:val="center"/>
                            <w:rPr>
                              <w:rFonts w:ascii="仿宋" w:hAnsi="仿宋" w:eastAsia="仿宋" w:cs="仿宋"/>
                            </w:rPr>
                          </w:pPr>
                          <w:r>
                            <w:rPr>
                              <w:rFonts w:hint="eastAsia" w:ascii="仿宋" w:hAnsi="仿宋" w:eastAsia="仿宋" w:cs="仿宋"/>
                              <w:kern w:val="0"/>
                              <w:szCs w:val="21"/>
                            </w:rPr>
                            <w:t xml:space="preserve">第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PAGE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 共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NUMPAGES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FG53hjQAQAApwMAAA4AAAAAAAAAAQAgAAAAIgEA&#10;AGRycy9lMm9Eb2MueG1sUEsFBgAAAAAGAAYAWQEAAGQFAAAAAA==&#10;">
              <v:fill on="f" focussize="0,0"/>
              <v:stroke on="f" weight="1.25pt"/>
              <v:imagedata o:title=""/>
              <o:lock v:ext="edit" aspectratio="f"/>
              <v:textbox inset="0mm,0mm,0mm,0mm" style="mso-fit-shape-to-text:t;">
                <w:txbxContent>
                  <w:p>
                    <w:pPr>
                      <w:pStyle w:val="42"/>
                      <w:jc w:val="center"/>
                      <w:rPr>
                        <w:rFonts w:ascii="仿宋" w:hAnsi="仿宋" w:eastAsia="仿宋" w:cs="仿宋"/>
                      </w:rPr>
                    </w:pPr>
                    <w:r>
                      <w:rPr>
                        <w:rFonts w:hint="eastAsia" w:ascii="仿宋" w:hAnsi="仿宋" w:eastAsia="仿宋" w:cs="仿宋"/>
                        <w:kern w:val="0"/>
                        <w:szCs w:val="21"/>
                      </w:rPr>
                      <w:t xml:space="preserve">第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PAGE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 共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NUMPAGES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p>
    <w:pPr>
      <w:pStyle w:val="4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w:t>
    </w:r>
    <w:r>
      <w:rPr>
        <w:rFonts w:hint="eastAsia"/>
      </w:rPr>
      <w:t>钱塘区</w:t>
    </w:r>
    <w:r>
      <w:t>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w:t>
    </w:r>
    <w:r>
      <w:rPr>
        <w:rFonts w:hint="eastAsia"/>
      </w:rPr>
      <w:t>钱塘区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lang w:val="en-US" w:eastAsia="zh-CN"/>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lang w:val="en-US" w:eastAsia="zh-CN"/>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w:t>
    </w:r>
    <w:r>
      <w:rPr>
        <w:rFonts w:hint="eastAsia"/>
      </w:rPr>
      <w:t>钱塘区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lang w:val="en-US" w:eastAsia="zh-CN"/>
      </w:rPr>
      <w:t xml:space="preserve">                                                                                      </w:t>
    </w: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9FBC4"/>
    <w:multiLevelType w:val="singleLevel"/>
    <w:tmpl w:val="B6A9FBC4"/>
    <w:lvl w:ilvl="0" w:tentative="0">
      <w:start w:val="1"/>
      <w:numFmt w:val="decimal"/>
      <w:suff w:val="space"/>
      <w:lvlText w:val="%1."/>
      <w:lvlJc w:val="left"/>
    </w:lvl>
  </w:abstractNum>
  <w:abstractNum w:abstractNumId="1">
    <w:nsid w:val="F361D039"/>
    <w:multiLevelType w:val="singleLevel"/>
    <w:tmpl w:val="F361D039"/>
    <w:lvl w:ilvl="0" w:tentative="0">
      <w:start w:val="7"/>
      <w:numFmt w:val="chineseCounting"/>
      <w:suff w:val="nothing"/>
      <w:lvlText w:val="%1、"/>
      <w:lvlJc w:val="left"/>
      <w:rPr>
        <w:rFonts w:hint="eastAsia"/>
      </w:rPr>
    </w:lvl>
  </w:abstractNum>
  <w:abstractNum w:abstractNumId="2">
    <w:nsid w:val="02E9BDDB"/>
    <w:multiLevelType w:val="singleLevel"/>
    <w:tmpl w:val="02E9BDDB"/>
    <w:lvl w:ilvl="0" w:tentative="0">
      <w:start w:val="1"/>
      <w:numFmt w:val="decimal"/>
      <w:suff w:val="nothing"/>
      <w:lvlText w:val="%1、"/>
      <w:lvlJc w:val="left"/>
    </w:lvl>
  </w:abstractNum>
  <w:abstractNum w:abstractNumId="3">
    <w:nsid w:val="060A7475"/>
    <w:multiLevelType w:val="singleLevel"/>
    <w:tmpl w:val="060A7475"/>
    <w:lvl w:ilvl="0" w:tentative="0">
      <w:start w:val="2"/>
      <w:numFmt w:val="chineseCounting"/>
      <w:suff w:val="nothing"/>
      <w:lvlText w:val="%1、"/>
      <w:lvlJc w:val="left"/>
      <w:rPr>
        <w:rFonts w:hint="eastAsia"/>
      </w:rPr>
    </w:lvl>
  </w:abstractNum>
  <w:abstractNum w:abstractNumId="4">
    <w:nsid w:val="53663D48"/>
    <w:multiLevelType w:val="singleLevel"/>
    <w:tmpl w:val="53663D48"/>
    <w:lvl w:ilvl="0" w:tentative="0">
      <w:start w:val="3"/>
      <w:numFmt w:val="chineseCounting"/>
      <w:suff w:val="nothing"/>
      <w:lvlText w:val="（%1）"/>
      <w:lvlJc w:val="left"/>
      <w:pPr>
        <w:ind w:left="179"/>
      </w:pPr>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ODE2Y2E0OTU0ZTRiYjJiYmE3MWFhNzA3NjRmMz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7D3"/>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2AE9"/>
    <w:rsid w:val="00083E07"/>
    <w:rsid w:val="00084D27"/>
    <w:rsid w:val="00084ED6"/>
    <w:rsid w:val="0008580E"/>
    <w:rsid w:val="00085A0E"/>
    <w:rsid w:val="00085C4F"/>
    <w:rsid w:val="000861F7"/>
    <w:rsid w:val="000863AE"/>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6D6F"/>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B6B"/>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70E"/>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E7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40"/>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218"/>
    <w:rsid w:val="004008C6"/>
    <w:rsid w:val="00400CB4"/>
    <w:rsid w:val="00401386"/>
    <w:rsid w:val="004013E6"/>
    <w:rsid w:val="00401E31"/>
    <w:rsid w:val="00402BBA"/>
    <w:rsid w:val="00403398"/>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63C"/>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FB9"/>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BE"/>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20"/>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0C7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0B9"/>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8FA"/>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36F"/>
    <w:rsid w:val="007660EC"/>
    <w:rsid w:val="007662C7"/>
    <w:rsid w:val="00766862"/>
    <w:rsid w:val="007675DD"/>
    <w:rsid w:val="007702BF"/>
    <w:rsid w:val="007705F0"/>
    <w:rsid w:val="007716F8"/>
    <w:rsid w:val="00771CAC"/>
    <w:rsid w:val="00772036"/>
    <w:rsid w:val="00773098"/>
    <w:rsid w:val="007739A3"/>
    <w:rsid w:val="00773BD9"/>
    <w:rsid w:val="00773CB0"/>
    <w:rsid w:val="00773D71"/>
    <w:rsid w:val="00775526"/>
    <w:rsid w:val="00775651"/>
    <w:rsid w:val="007757EA"/>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46D"/>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89A"/>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E5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723"/>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C5C"/>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D6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01D"/>
    <w:rsid w:val="00AD2AB1"/>
    <w:rsid w:val="00AD3132"/>
    <w:rsid w:val="00AD3DA6"/>
    <w:rsid w:val="00AD3F3C"/>
    <w:rsid w:val="00AD447E"/>
    <w:rsid w:val="00AD4B2F"/>
    <w:rsid w:val="00AD5280"/>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F8F"/>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3AE"/>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C8D"/>
    <w:rsid w:val="00C05730"/>
    <w:rsid w:val="00C05AF4"/>
    <w:rsid w:val="00C05AFD"/>
    <w:rsid w:val="00C0661C"/>
    <w:rsid w:val="00C0675F"/>
    <w:rsid w:val="00C06AE4"/>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1C"/>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8B6"/>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DAB"/>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66"/>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B2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DF9"/>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BB"/>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3D93"/>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3B4A"/>
    <w:rsid w:val="010651D9"/>
    <w:rsid w:val="011F6449"/>
    <w:rsid w:val="01236AFB"/>
    <w:rsid w:val="018737D2"/>
    <w:rsid w:val="019F7441"/>
    <w:rsid w:val="01B37585"/>
    <w:rsid w:val="01C9730B"/>
    <w:rsid w:val="01D55165"/>
    <w:rsid w:val="01DF6BF8"/>
    <w:rsid w:val="01EC2C57"/>
    <w:rsid w:val="02145195"/>
    <w:rsid w:val="021C0820"/>
    <w:rsid w:val="022D75F3"/>
    <w:rsid w:val="026B2E25"/>
    <w:rsid w:val="02824D4D"/>
    <w:rsid w:val="02D957AA"/>
    <w:rsid w:val="02DC4B10"/>
    <w:rsid w:val="02DD76CE"/>
    <w:rsid w:val="02F36323"/>
    <w:rsid w:val="02F5619C"/>
    <w:rsid w:val="0326446A"/>
    <w:rsid w:val="032D5555"/>
    <w:rsid w:val="03340073"/>
    <w:rsid w:val="036634D2"/>
    <w:rsid w:val="03A85A55"/>
    <w:rsid w:val="03DD35E4"/>
    <w:rsid w:val="04076900"/>
    <w:rsid w:val="041A5A3B"/>
    <w:rsid w:val="04216C12"/>
    <w:rsid w:val="042311BA"/>
    <w:rsid w:val="042B157A"/>
    <w:rsid w:val="048F763B"/>
    <w:rsid w:val="049E5ED4"/>
    <w:rsid w:val="049F330E"/>
    <w:rsid w:val="04AA775C"/>
    <w:rsid w:val="04AF1889"/>
    <w:rsid w:val="04F02EFB"/>
    <w:rsid w:val="04F66F48"/>
    <w:rsid w:val="05251E14"/>
    <w:rsid w:val="0558476D"/>
    <w:rsid w:val="05A16594"/>
    <w:rsid w:val="05A7762D"/>
    <w:rsid w:val="060E5941"/>
    <w:rsid w:val="06110FAF"/>
    <w:rsid w:val="061B724B"/>
    <w:rsid w:val="064366E8"/>
    <w:rsid w:val="06493CA7"/>
    <w:rsid w:val="065A6178"/>
    <w:rsid w:val="066F1CF3"/>
    <w:rsid w:val="06930BB8"/>
    <w:rsid w:val="06BA2C08"/>
    <w:rsid w:val="070922BC"/>
    <w:rsid w:val="07245D42"/>
    <w:rsid w:val="07264C62"/>
    <w:rsid w:val="073039B7"/>
    <w:rsid w:val="07643319"/>
    <w:rsid w:val="07666CB3"/>
    <w:rsid w:val="0779354C"/>
    <w:rsid w:val="07A1396F"/>
    <w:rsid w:val="07C8288B"/>
    <w:rsid w:val="07F92E63"/>
    <w:rsid w:val="08045260"/>
    <w:rsid w:val="08061376"/>
    <w:rsid w:val="08452D77"/>
    <w:rsid w:val="086256F6"/>
    <w:rsid w:val="086401F8"/>
    <w:rsid w:val="08682CA6"/>
    <w:rsid w:val="08751CAA"/>
    <w:rsid w:val="087E4C40"/>
    <w:rsid w:val="08C00181"/>
    <w:rsid w:val="08D66AD6"/>
    <w:rsid w:val="08DA33A3"/>
    <w:rsid w:val="08E80F13"/>
    <w:rsid w:val="08F55D20"/>
    <w:rsid w:val="092B1819"/>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96DC2"/>
    <w:rsid w:val="0AAB7649"/>
    <w:rsid w:val="0AAD02CE"/>
    <w:rsid w:val="0ABC5606"/>
    <w:rsid w:val="0B0C4DC4"/>
    <w:rsid w:val="0B30404E"/>
    <w:rsid w:val="0B4C6C14"/>
    <w:rsid w:val="0B631A88"/>
    <w:rsid w:val="0B683D45"/>
    <w:rsid w:val="0B7F3F11"/>
    <w:rsid w:val="0B884417"/>
    <w:rsid w:val="0BAF4EB4"/>
    <w:rsid w:val="0BBB4540"/>
    <w:rsid w:val="0BEB731D"/>
    <w:rsid w:val="0BF00A21"/>
    <w:rsid w:val="0BF6188C"/>
    <w:rsid w:val="0BF73C91"/>
    <w:rsid w:val="0C170175"/>
    <w:rsid w:val="0C2115B6"/>
    <w:rsid w:val="0C432A2F"/>
    <w:rsid w:val="0C571A41"/>
    <w:rsid w:val="0C5B0590"/>
    <w:rsid w:val="0C5C1171"/>
    <w:rsid w:val="0C5E1CBC"/>
    <w:rsid w:val="0C615B50"/>
    <w:rsid w:val="0C8445DA"/>
    <w:rsid w:val="0C87121B"/>
    <w:rsid w:val="0CC007F7"/>
    <w:rsid w:val="0CFE707A"/>
    <w:rsid w:val="0D063BDA"/>
    <w:rsid w:val="0D08375F"/>
    <w:rsid w:val="0D184CFB"/>
    <w:rsid w:val="0D316917"/>
    <w:rsid w:val="0D4A7419"/>
    <w:rsid w:val="0D827401"/>
    <w:rsid w:val="0D84094E"/>
    <w:rsid w:val="0D8A00E9"/>
    <w:rsid w:val="0D8D589E"/>
    <w:rsid w:val="0DA01C73"/>
    <w:rsid w:val="0DD63300"/>
    <w:rsid w:val="0DF50604"/>
    <w:rsid w:val="0DF702FE"/>
    <w:rsid w:val="0E060E51"/>
    <w:rsid w:val="0E5604B2"/>
    <w:rsid w:val="0E6D5D79"/>
    <w:rsid w:val="0E892862"/>
    <w:rsid w:val="0E9D0089"/>
    <w:rsid w:val="0EAE30D6"/>
    <w:rsid w:val="0EB803EE"/>
    <w:rsid w:val="0EBD624E"/>
    <w:rsid w:val="0EC61C8F"/>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360BA"/>
    <w:rsid w:val="10E30B54"/>
    <w:rsid w:val="10F33360"/>
    <w:rsid w:val="10FC16EA"/>
    <w:rsid w:val="110F1D40"/>
    <w:rsid w:val="11266F33"/>
    <w:rsid w:val="116331D6"/>
    <w:rsid w:val="117D2D56"/>
    <w:rsid w:val="118963A1"/>
    <w:rsid w:val="11C6522A"/>
    <w:rsid w:val="11DE2D99"/>
    <w:rsid w:val="11E104CC"/>
    <w:rsid w:val="11E20309"/>
    <w:rsid w:val="11E332CA"/>
    <w:rsid w:val="12255233"/>
    <w:rsid w:val="12530213"/>
    <w:rsid w:val="127723A9"/>
    <w:rsid w:val="12862074"/>
    <w:rsid w:val="12883966"/>
    <w:rsid w:val="129E45B4"/>
    <w:rsid w:val="12B02762"/>
    <w:rsid w:val="12C42C94"/>
    <w:rsid w:val="12D81596"/>
    <w:rsid w:val="13072A44"/>
    <w:rsid w:val="1357061D"/>
    <w:rsid w:val="135F4BE2"/>
    <w:rsid w:val="139B1A0A"/>
    <w:rsid w:val="139D25C7"/>
    <w:rsid w:val="13BF3CE4"/>
    <w:rsid w:val="141008D8"/>
    <w:rsid w:val="14125FE6"/>
    <w:rsid w:val="146D271E"/>
    <w:rsid w:val="146D76DE"/>
    <w:rsid w:val="1496223A"/>
    <w:rsid w:val="14982588"/>
    <w:rsid w:val="149A5AD9"/>
    <w:rsid w:val="14A7619D"/>
    <w:rsid w:val="150536C3"/>
    <w:rsid w:val="150C1963"/>
    <w:rsid w:val="151447A0"/>
    <w:rsid w:val="154A6454"/>
    <w:rsid w:val="15712BD2"/>
    <w:rsid w:val="15762120"/>
    <w:rsid w:val="15AD5D05"/>
    <w:rsid w:val="15CC6EFF"/>
    <w:rsid w:val="15F87A98"/>
    <w:rsid w:val="16650524"/>
    <w:rsid w:val="168B13F0"/>
    <w:rsid w:val="16A8729C"/>
    <w:rsid w:val="16B33777"/>
    <w:rsid w:val="16BC70A7"/>
    <w:rsid w:val="16BE2B94"/>
    <w:rsid w:val="16C6339E"/>
    <w:rsid w:val="16F20B32"/>
    <w:rsid w:val="172F1545"/>
    <w:rsid w:val="172F2D79"/>
    <w:rsid w:val="173369A0"/>
    <w:rsid w:val="17557BEF"/>
    <w:rsid w:val="17C62C12"/>
    <w:rsid w:val="17D349C1"/>
    <w:rsid w:val="17EF7DDE"/>
    <w:rsid w:val="1816180F"/>
    <w:rsid w:val="1830729E"/>
    <w:rsid w:val="186F747E"/>
    <w:rsid w:val="1870062C"/>
    <w:rsid w:val="18817102"/>
    <w:rsid w:val="18830A15"/>
    <w:rsid w:val="18852B28"/>
    <w:rsid w:val="188B5321"/>
    <w:rsid w:val="18B352B0"/>
    <w:rsid w:val="193C358D"/>
    <w:rsid w:val="193C7053"/>
    <w:rsid w:val="194A7A5A"/>
    <w:rsid w:val="194E6B18"/>
    <w:rsid w:val="19672B2D"/>
    <w:rsid w:val="19932372"/>
    <w:rsid w:val="19A20DD5"/>
    <w:rsid w:val="19AE03F1"/>
    <w:rsid w:val="1A071A03"/>
    <w:rsid w:val="1A1B5468"/>
    <w:rsid w:val="1A1F16AE"/>
    <w:rsid w:val="1A390616"/>
    <w:rsid w:val="1A3B5C77"/>
    <w:rsid w:val="1A4A453E"/>
    <w:rsid w:val="1A984BAD"/>
    <w:rsid w:val="1AB8220E"/>
    <w:rsid w:val="1AD05CA5"/>
    <w:rsid w:val="1AE4166C"/>
    <w:rsid w:val="1AF06CFB"/>
    <w:rsid w:val="1AF11B8D"/>
    <w:rsid w:val="1B11359C"/>
    <w:rsid w:val="1B210AFE"/>
    <w:rsid w:val="1B2A271F"/>
    <w:rsid w:val="1B3D1D91"/>
    <w:rsid w:val="1B5221C9"/>
    <w:rsid w:val="1B530544"/>
    <w:rsid w:val="1B713184"/>
    <w:rsid w:val="1BA209CF"/>
    <w:rsid w:val="1BB4777D"/>
    <w:rsid w:val="1BCA3093"/>
    <w:rsid w:val="1BD75AB8"/>
    <w:rsid w:val="1BE90F72"/>
    <w:rsid w:val="1C0459C2"/>
    <w:rsid w:val="1C066B60"/>
    <w:rsid w:val="1C1B3B4A"/>
    <w:rsid w:val="1C3A4B4F"/>
    <w:rsid w:val="1C3C2A45"/>
    <w:rsid w:val="1C640D9B"/>
    <w:rsid w:val="1C88086E"/>
    <w:rsid w:val="1CE65C54"/>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50FA7"/>
    <w:rsid w:val="1EB7330C"/>
    <w:rsid w:val="1ED82AE2"/>
    <w:rsid w:val="1F0A0FF3"/>
    <w:rsid w:val="1F3A0E20"/>
    <w:rsid w:val="1F5771FF"/>
    <w:rsid w:val="1F5F748D"/>
    <w:rsid w:val="1F88428B"/>
    <w:rsid w:val="1FE868A9"/>
    <w:rsid w:val="1FEE311C"/>
    <w:rsid w:val="20034907"/>
    <w:rsid w:val="20173E4B"/>
    <w:rsid w:val="20234B5F"/>
    <w:rsid w:val="204E48BC"/>
    <w:rsid w:val="20880DD0"/>
    <w:rsid w:val="208921B3"/>
    <w:rsid w:val="20973DEB"/>
    <w:rsid w:val="20B26522"/>
    <w:rsid w:val="20B44310"/>
    <w:rsid w:val="211116EB"/>
    <w:rsid w:val="216133FC"/>
    <w:rsid w:val="21D56769"/>
    <w:rsid w:val="21E52EF3"/>
    <w:rsid w:val="21FB5D7B"/>
    <w:rsid w:val="220B1C3D"/>
    <w:rsid w:val="221D1D20"/>
    <w:rsid w:val="22334A87"/>
    <w:rsid w:val="22731412"/>
    <w:rsid w:val="22915559"/>
    <w:rsid w:val="22945A83"/>
    <w:rsid w:val="22B96607"/>
    <w:rsid w:val="22BE6801"/>
    <w:rsid w:val="233500BF"/>
    <w:rsid w:val="23377FF7"/>
    <w:rsid w:val="23397F34"/>
    <w:rsid w:val="233D5EA2"/>
    <w:rsid w:val="234B49EE"/>
    <w:rsid w:val="236B425F"/>
    <w:rsid w:val="23836192"/>
    <w:rsid w:val="23901F29"/>
    <w:rsid w:val="239C0061"/>
    <w:rsid w:val="23B27BE8"/>
    <w:rsid w:val="23B908A4"/>
    <w:rsid w:val="23E95BEF"/>
    <w:rsid w:val="23F94F7F"/>
    <w:rsid w:val="23FD0064"/>
    <w:rsid w:val="24183C32"/>
    <w:rsid w:val="245375B0"/>
    <w:rsid w:val="24642C0A"/>
    <w:rsid w:val="247131C7"/>
    <w:rsid w:val="24B22173"/>
    <w:rsid w:val="24B94ECC"/>
    <w:rsid w:val="24B95AD9"/>
    <w:rsid w:val="24BE24DA"/>
    <w:rsid w:val="24CF5825"/>
    <w:rsid w:val="24D663E6"/>
    <w:rsid w:val="24D77F2B"/>
    <w:rsid w:val="251A7824"/>
    <w:rsid w:val="25406175"/>
    <w:rsid w:val="258B00E2"/>
    <w:rsid w:val="259304C8"/>
    <w:rsid w:val="25931B26"/>
    <w:rsid w:val="259D3570"/>
    <w:rsid w:val="25A917A6"/>
    <w:rsid w:val="25BE27CC"/>
    <w:rsid w:val="25F74A5C"/>
    <w:rsid w:val="260F621B"/>
    <w:rsid w:val="2628662C"/>
    <w:rsid w:val="262D45DE"/>
    <w:rsid w:val="26404C6A"/>
    <w:rsid w:val="269B1DAC"/>
    <w:rsid w:val="26A53EF9"/>
    <w:rsid w:val="26A94201"/>
    <w:rsid w:val="26AC274F"/>
    <w:rsid w:val="26C046F5"/>
    <w:rsid w:val="26E70C0C"/>
    <w:rsid w:val="27044A29"/>
    <w:rsid w:val="271D34C8"/>
    <w:rsid w:val="276142BF"/>
    <w:rsid w:val="27783712"/>
    <w:rsid w:val="27907362"/>
    <w:rsid w:val="27913042"/>
    <w:rsid w:val="27934C2A"/>
    <w:rsid w:val="279938C3"/>
    <w:rsid w:val="27BF3329"/>
    <w:rsid w:val="280D678A"/>
    <w:rsid w:val="28333E1D"/>
    <w:rsid w:val="28454BD6"/>
    <w:rsid w:val="28455253"/>
    <w:rsid w:val="28551971"/>
    <w:rsid w:val="28595923"/>
    <w:rsid w:val="285B1C53"/>
    <w:rsid w:val="289F7086"/>
    <w:rsid w:val="28BB1536"/>
    <w:rsid w:val="28C32028"/>
    <w:rsid w:val="28CC490F"/>
    <w:rsid w:val="28DE40AA"/>
    <w:rsid w:val="28E43A61"/>
    <w:rsid w:val="29345E77"/>
    <w:rsid w:val="29485298"/>
    <w:rsid w:val="294C65AD"/>
    <w:rsid w:val="296A5F6C"/>
    <w:rsid w:val="29806583"/>
    <w:rsid w:val="29827DA0"/>
    <w:rsid w:val="298B3C4C"/>
    <w:rsid w:val="29F26D24"/>
    <w:rsid w:val="2A15033F"/>
    <w:rsid w:val="2A1662C1"/>
    <w:rsid w:val="2A1C7367"/>
    <w:rsid w:val="2A2815FA"/>
    <w:rsid w:val="2A660FBC"/>
    <w:rsid w:val="2A6D6092"/>
    <w:rsid w:val="2A7D76B4"/>
    <w:rsid w:val="2A824904"/>
    <w:rsid w:val="2ABA24CE"/>
    <w:rsid w:val="2AF459E0"/>
    <w:rsid w:val="2AFF256D"/>
    <w:rsid w:val="2B437463"/>
    <w:rsid w:val="2B7807EE"/>
    <w:rsid w:val="2B7B1535"/>
    <w:rsid w:val="2BB22ED5"/>
    <w:rsid w:val="2BBF00EC"/>
    <w:rsid w:val="2BC37CFD"/>
    <w:rsid w:val="2BCC30B7"/>
    <w:rsid w:val="2BD5237F"/>
    <w:rsid w:val="2BE536CE"/>
    <w:rsid w:val="2BE758D9"/>
    <w:rsid w:val="2C09049E"/>
    <w:rsid w:val="2C0A653C"/>
    <w:rsid w:val="2C0B258D"/>
    <w:rsid w:val="2C191F85"/>
    <w:rsid w:val="2C8E72AF"/>
    <w:rsid w:val="2CCA6C88"/>
    <w:rsid w:val="2CD12FB7"/>
    <w:rsid w:val="2CE82D6F"/>
    <w:rsid w:val="2D343236"/>
    <w:rsid w:val="2D8D3BB7"/>
    <w:rsid w:val="2DA01E52"/>
    <w:rsid w:val="2DD15014"/>
    <w:rsid w:val="2DD37B2E"/>
    <w:rsid w:val="2DF72DE4"/>
    <w:rsid w:val="2E0220AF"/>
    <w:rsid w:val="2E4B082A"/>
    <w:rsid w:val="2E5D4E86"/>
    <w:rsid w:val="2E5D790B"/>
    <w:rsid w:val="2E9A3C18"/>
    <w:rsid w:val="2EB77385"/>
    <w:rsid w:val="2EBB0FEE"/>
    <w:rsid w:val="2EC63002"/>
    <w:rsid w:val="2F0A6B38"/>
    <w:rsid w:val="2F63132B"/>
    <w:rsid w:val="2F946CCB"/>
    <w:rsid w:val="2F997857"/>
    <w:rsid w:val="2FAD0853"/>
    <w:rsid w:val="2FD25781"/>
    <w:rsid w:val="2FFD7934"/>
    <w:rsid w:val="2FFE27E7"/>
    <w:rsid w:val="303348B4"/>
    <w:rsid w:val="30336764"/>
    <w:rsid w:val="304B2285"/>
    <w:rsid w:val="30733ACD"/>
    <w:rsid w:val="308C3862"/>
    <w:rsid w:val="309379D8"/>
    <w:rsid w:val="30A270F7"/>
    <w:rsid w:val="30DF1478"/>
    <w:rsid w:val="30EC586F"/>
    <w:rsid w:val="319C6071"/>
    <w:rsid w:val="31AC537E"/>
    <w:rsid w:val="31AD4B3A"/>
    <w:rsid w:val="31E3679B"/>
    <w:rsid w:val="31E732FD"/>
    <w:rsid w:val="32517576"/>
    <w:rsid w:val="32B104B2"/>
    <w:rsid w:val="32BE5C2C"/>
    <w:rsid w:val="32FB6478"/>
    <w:rsid w:val="33107D6B"/>
    <w:rsid w:val="33263B3F"/>
    <w:rsid w:val="332A7E02"/>
    <w:rsid w:val="33343916"/>
    <w:rsid w:val="336963EB"/>
    <w:rsid w:val="3370580C"/>
    <w:rsid w:val="33816EEB"/>
    <w:rsid w:val="33EB55CD"/>
    <w:rsid w:val="33EC4C02"/>
    <w:rsid w:val="340D2360"/>
    <w:rsid w:val="3410665D"/>
    <w:rsid w:val="34211214"/>
    <w:rsid w:val="342E63AB"/>
    <w:rsid w:val="34777BFF"/>
    <w:rsid w:val="34950E68"/>
    <w:rsid w:val="34986E94"/>
    <w:rsid w:val="34AF62C9"/>
    <w:rsid w:val="34CB4388"/>
    <w:rsid w:val="34FA6E12"/>
    <w:rsid w:val="350E3B42"/>
    <w:rsid w:val="358D5588"/>
    <w:rsid w:val="363A3B40"/>
    <w:rsid w:val="365302AE"/>
    <w:rsid w:val="36607A0A"/>
    <w:rsid w:val="366E227C"/>
    <w:rsid w:val="366F2E0D"/>
    <w:rsid w:val="36703696"/>
    <w:rsid w:val="367B6A5C"/>
    <w:rsid w:val="368D501D"/>
    <w:rsid w:val="36A74ADA"/>
    <w:rsid w:val="36AD60D5"/>
    <w:rsid w:val="36B224F9"/>
    <w:rsid w:val="36EC0CC9"/>
    <w:rsid w:val="373F410B"/>
    <w:rsid w:val="37490265"/>
    <w:rsid w:val="37CC70DB"/>
    <w:rsid w:val="37D310E2"/>
    <w:rsid w:val="37EE7094"/>
    <w:rsid w:val="38296C89"/>
    <w:rsid w:val="383002EB"/>
    <w:rsid w:val="38586797"/>
    <w:rsid w:val="387B504A"/>
    <w:rsid w:val="38BC0149"/>
    <w:rsid w:val="38D87D1C"/>
    <w:rsid w:val="39636459"/>
    <w:rsid w:val="396B7F6C"/>
    <w:rsid w:val="39B1408A"/>
    <w:rsid w:val="39B337F4"/>
    <w:rsid w:val="39B417A9"/>
    <w:rsid w:val="39FC5695"/>
    <w:rsid w:val="3A006D8E"/>
    <w:rsid w:val="3A3651E5"/>
    <w:rsid w:val="3A744481"/>
    <w:rsid w:val="3A8C7BEF"/>
    <w:rsid w:val="3A906246"/>
    <w:rsid w:val="3AAD058B"/>
    <w:rsid w:val="3AB900AC"/>
    <w:rsid w:val="3AF9494C"/>
    <w:rsid w:val="3B2349B7"/>
    <w:rsid w:val="3B5E2A01"/>
    <w:rsid w:val="3B616CFF"/>
    <w:rsid w:val="3B6259F6"/>
    <w:rsid w:val="3B734BB6"/>
    <w:rsid w:val="3B976654"/>
    <w:rsid w:val="3BB22081"/>
    <w:rsid w:val="3BC01EFC"/>
    <w:rsid w:val="3BCA786A"/>
    <w:rsid w:val="3BD31E2F"/>
    <w:rsid w:val="3BF15831"/>
    <w:rsid w:val="3BFF5F92"/>
    <w:rsid w:val="3C105946"/>
    <w:rsid w:val="3C471448"/>
    <w:rsid w:val="3C5F759A"/>
    <w:rsid w:val="3C6C525A"/>
    <w:rsid w:val="3CCE0047"/>
    <w:rsid w:val="3CCE23CB"/>
    <w:rsid w:val="3CD17D17"/>
    <w:rsid w:val="3D3B5012"/>
    <w:rsid w:val="3D3C7F39"/>
    <w:rsid w:val="3D3E3A5F"/>
    <w:rsid w:val="3D440F09"/>
    <w:rsid w:val="3D4504A0"/>
    <w:rsid w:val="3D5C3B4B"/>
    <w:rsid w:val="3D8734BB"/>
    <w:rsid w:val="3D9A11D4"/>
    <w:rsid w:val="3DA16D89"/>
    <w:rsid w:val="3DA364BE"/>
    <w:rsid w:val="3DE041CB"/>
    <w:rsid w:val="3DF943C3"/>
    <w:rsid w:val="3E0D48F6"/>
    <w:rsid w:val="3E1715C6"/>
    <w:rsid w:val="3E1868B4"/>
    <w:rsid w:val="3E377251"/>
    <w:rsid w:val="3E42664B"/>
    <w:rsid w:val="3E5A7334"/>
    <w:rsid w:val="3E7B5D6B"/>
    <w:rsid w:val="3E843E66"/>
    <w:rsid w:val="3E8F51FE"/>
    <w:rsid w:val="3E926F87"/>
    <w:rsid w:val="3E9A59DE"/>
    <w:rsid w:val="3EAC5ACF"/>
    <w:rsid w:val="3EAF4836"/>
    <w:rsid w:val="3EC33DFA"/>
    <w:rsid w:val="3EC51715"/>
    <w:rsid w:val="3EF721E2"/>
    <w:rsid w:val="3F060E16"/>
    <w:rsid w:val="3F143F10"/>
    <w:rsid w:val="3F1D1096"/>
    <w:rsid w:val="3F23541F"/>
    <w:rsid w:val="3F2F0234"/>
    <w:rsid w:val="3F6363FE"/>
    <w:rsid w:val="3F7406EF"/>
    <w:rsid w:val="3F756B8F"/>
    <w:rsid w:val="3F95482B"/>
    <w:rsid w:val="4019356B"/>
    <w:rsid w:val="40592157"/>
    <w:rsid w:val="406E1CAE"/>
    <w:rsid w:val="40A0133A"/>
    <w:rsid w:val="40C31A53"/>
    <w:rsid w:val="40C3224F"/>
    <w:rsid w:val="40FF545D"/>
    <w:rsid w:val="410067C8"/>
    <w:rsid w:val="411F0D8F"/>
    <w:rsid w:val="41742F7F"/>
    <w:rsid w:val="418F0D2A"/>
    <w:rsid w:val="41D01505"/>
    <w:rsid w:val="41E33C60"/>
    <w:rsid w:val="422C1AAB"/>
    <w:rsid w:val="42316284"/>
    <w:rsid w:val="42474939"/>
    <w:rsid w:val="424C3C57"/>
    <w:rsid w:val="42613FF3"/>
    <w:rsid w:val="42660D96"/>
    <w:rsid w:val="428667D2"/>
    <w:rsid w:val="42C972FA"/>
    <w:rsid w:val="42CD1CE0"/>
    <w:rsid w:val="42E1381E"/>
    <w:rsid w:val="42ED6459"/>
    <w:rsid w:val="42FE58DD"/>
    <w:rsid w:val="43174B3D"/>
    <w:rsid w:val="434B790E"/>
    <w:rsid w:val="4360274F"/>
    <w:rsid w:val="43977AB6"/>
    <w:rsid w:val="43A3342B"/>
    <w:rsid w:val="43C77C27"/>
    <w:rsid w:val="43DE09EE"/>
    <w:rsid w:val="44002FAD"/>
    <w:rsid w:val="442962A2"/>
    <w:rsid w:val="446D7F8E"/>
    <w:rsid w:val="449101DD"/>
    <w:rsid w:val="44AF4583"/>
    <w:rsid w:val="44DE1391"/>
    <w:rsid w:val="451B225C"/>
    <w:rsid w:val="452410C9"/>
    <w:rsid w:val="45317DFB"/>
    <w:rsid w:val="4543295F"/>
    <w:rsid w:val="456D3CE4"/>
    <w:rsid w:val="4579042C"/>
    <w:rsid w:val="457F0571"/>
    <w:rsid w:val="45851176"/>
    <w:rsid w:val="45C63B94"/>
    <w:rsid w:val="460E7DA5"/>
    <w:rsid w:val="46422483"/>
    <w:rsid w:val="4659254A"/>
    <w:rsid w:val="465950E5"/>
    <w:rsid w:val="465B0637"/>
    <w:rsid w:val="465E3F0D"/>
    <w:rsid w:val="466A16E6"/>
    <w:rsid w:val="46893F2B"/>
    <w:rsid w:val="46C4686E"/>
    <w:rsid w:val="47243FC5"/>
    <w:rsid w:val="47440FA3"/>
    <w:rsid w:val="475233E9"/>
    <w:rsid w:val="477B778F"/>
    <w:rsid w:val="478203EC"/>
    <w:rsid w:val="47847862"/>
    <w:rsid w:val="47B025FA"/>
    <w:rsid w:val="47E80223"/>
    <w:rsid w:val="4809698F"/>
    <w:rsid w:val="4811697D"/>
    <w:rsid w:val="4833475B"/>
    <w:rsid w:val="484E1A14"/>
    <w:rsid w:val="487A3E25"/>
    <w:rsid w:val="488B5503"/>
    <w:rsid w:val="48937E21"/>
    <w:rsid w:val="489A0361"/>
    <w:rsid w:val="48B94FF3"/>
    <w:rsid w:val="48D915E8"/>
    <w:rsid w:val="48E37AAB"/>
    <w:rsid w:val="48EF25DA"/>
    <w:rsid w:val="48FD4B4C"/>
    <w:rsid w:val="490A68E0"/>
    <w:rsid w:val="491055FE"/>
    <w:rsid w:val="49223F5F"/>
    <w:rsid w:val="49253518"/>
    <w:rsid w:val="495F5B3E"/>
    <w:rsid w:val="496F77D7"/>
    <w:rsid w:val="497654FD"/>
    <w:rsid w:val="49B64211"/>
    <w:rsid w:val="49E64620"/>
    <w:rsid w:val="49F6167F"/>
    <w:rsid w:val="4A064FA0"/>
    <w:rsid w:val="4A115AFF"/>
    <w:rsid w:val="4A16615C"/>
    <w:rsid w:val="4A3D4856"/>
    <w:rsid w:val="4A4424D7"/>
    <w:rsid w:val="4AB82D0F"/>
    <w:rsid w:val="4AEB7664"/>
    <w:rsid w:val="4AFD7C19"/>
    <w:rsid w:val="4B015F26"/>
    <w:rsid w:val="4B0567D1"/>
    <w:rsid w:val="4B236AAE"/>
    <w:rsid w:val="4B343AE3"/>
    <w:rsid w:val="4B707271"/>
    <w:rsid w:val="4B9739F7"/>
    <w:rsid w:val="4BE73FDF"/>
    <w:rsid w:val="4BEE2503"/>
    <w:rsid w:val="4BF8720B"/>
    <w:rsid w:val="4C245A30"/>
    <w:rsid w:val="4C995102"/>
    <w:rsid w:val="4CB6685F"/>
    <w:rsid w:val="4CC367FE"/>
    <w:rsid w:val="4D077F3C"/>
    <w:rsid w:val="4D092950"/>
    <w:rsid w:val="4D123355"/>
    <w:rsid w:val="4D2A3B31"/>
    <w:rsid w:val="4D312C52"/>
    <w:rsid w:val="4D590571"/>
    <w:rsid w:val="4D905305"/>
    <w:rsid w:val="4D964A72"/>
    <w:rsid w:val="4D9C1254"/>
    <w:rsid w:val="4E793892"/>
    <w:rsid w:val="4E800872"/>
    <w:rsid w:val="4EC569ED"/>
    <w:rsid w:val="4ECE265E"/>
    <w:rsid w:val="4ED50EA1"/>
    <w:rsid w:val="4EEC050C"/>
    <w:rsid w:val="4F104EC3"/>
    <w:rsid w:val="4F435BC8"/>
    <w:rsid w:val="4F47354A"/>
    <w:rsid w:val="4F5F61C9"/>
    <w:rsid w:val="4F714AB6"/>
    <w:rsid w:val="4F911C54"/>
    <w:rsid w:val="4F9458A6"/>
    <w:rsid w:val="4FD53C9E"/>
    <w:rsid w:val="4FE625E0"/>
    <w:rsid w:val="5021480F"/>
    <w:rsid w:val="50962ECB"/>
    <w:rsid w:val="50A42E38"/>
    <w:rsid w:val="50A4577F"/>
    <w:rsid w:val="50B73D1F"/>
    <w:rsid w:val="50BD5BC9"/>
    <w:rsid w:val="50C11EEE"/>
    <w:rsid w:val="50D2558F"/>
    <w:rsid w:val="50E97CFC"/>
    <w:rsid w:val="50FA4028"/>
    <w:rsid w:val="510D65B7"/>
    <w:rsid w:val="511157AB"/>
    <w:rsid w:val="5142540C"/>
    <w:rsid w:val="516676AF"/>
    <w:rsid w:val="518832C8"/>
    <w:rsid w:val="51890380"/>
    <w:rsid w:val="51A0432A"/>
    <w:rsid w:val="51A86090"/>
    <w:rsid w:val="51B7396D"/>
    <w:rsid w:val="522E4CC3"/>
    <w:rsid w:val="5244713B"/>
    <w:rsid w:val="52555E41"/>
    <w:rsid w:val="52615633"/>
    <w:rsid w:val="52744BA5"/>
    <w:rsid w:val="52977FD4"/>
    <w:rsid w:val="5298521F"/>
    <w:rsid w:val="52A25790"/>
    <w:rsid w:val="52A96B6F"/>
    <w:rsid w:val="52B45975"/>
    <w:rsid w:val="52D94AA4"/>
    <w:rsid w:val="52EA3A62"/>
    <w:rsid w:val="52F50BB8"/>
    <w:rsid w:val="53097272"/>
    <w:rsid w:val="53544462"/>
    <w:rsid w:val="5397158E"/>
    <w:rsid w:val="5398661A"/>
    <w:rsid w:val="53A06693"/>
    <w:rsid w:val="53EF1683"/>
    <w:rsid w:val="54013861"/>
    <w:rsid w:val="54487265"/>
    <w:rsid w:val="544D6070"/>
    <w:rsid w:val="54605E1E"/>
    <w:rsid w:val="54B3506A"/>
    <w:rsid w:val="54CA0D16"/>
    <w:rsid w:val="54DD4057"/>
    <w:rsid w:val="54E40795"/>
    <w:rsid w:val="54E7490F"/>
    <w:rsid w:val="54FD627C"/>
    <w:rsid w:val="550348EE"/>
    <w:rsid w:val="550764A4"/>
    <w:rsid w:val="550B2BF6"/>
    <w:rsid w:val="55126C9E"/>
    <w:rsid w:val="55214EB5"/>
    <w:rsid w:val="55364EFD"/>
    <w:rsid w:val="555869E7"/>
    <w:rsid w:val="555D4828"/>
    <w:rsid w:val="55767585"/>
    <w:rsid w:val="557A4C8B"/>
    <w:rsid w:val="558931E1"/>
    <w:rsid w:val="55923347"/>
    <w:rsid w:val="55925180"/>
    <w:rsid w:val="559509EF"/>
    <w:rsid w:val="55983B1B"/>
    <w:rsid w:val="55A8376B"/>
    <w:rsid w:val="55DC29B6"/>
    <w:rsid w:val="55DD4241"/>
    <w:rsid w:val="56135735"/>
    <w:rsid w:val="565A2B5A"/>
    <w:rsid w:val="566B6D1E"/>
    <w:rsid w:val="56CA2798"/>
    <w:rsid w:val="56FA0D87"/>
    <w:rsid w:val="56FD401A"/>
    <w:rsid w:val="57032A2C"/>
    <w:rsid w:val="570F5219"/>
    <w:rsid w:val="572435B6"/>
    <w:rsid w:val="575D12B5"/>
    <w:rsid w:val="57610A87"/>
    <w:rsid w:val="577B1140"/>
    <w:rsid w:val="577B7F21"/>
    <w:rsid w:val="577F181B"/>
    <w:rsid w:val="57921984"/>
    <w:rsid w:val="579737F0"/>
    <w:rsid w:val="57AB7B30"/>
    <w:rsid w:val="57AF5251"/>
    <w:rsid w:val="57B26373"/>
    <w:rsid w:val="57B41ECF"/>
    <w:rsid w:val="57B63F04"/>
    <w:rsid w:val="57CD20C2"/>
    <w:rsid w:val="57D675AB"/>
    <w:rsid w:val="57D95FDD"/>
    <w:rsid w:val="581942B7"/>
    <w:rsid w:val="58917D2F"/>
    <w:rsid w:val="5894085C"/>
    <w:rsid w:val="58AE4F0C"/>
    <w:rsid w:val="58B85899"/>
    <w:rsid w:val="58E363A9"/>
    <w:rsid w:val="58F5279F"/>
    <w:rsid w:val="591B2BB9"/>
    <w:rsid w:val="595E1678"/>
    <w:rsid w:val="596D5BD4"/>
    <w:rsid w:val="597E3DD8"/>
    <w:rsid w:val="59F80043"/>
    <w:rsid w:val="5A09252F"/>
    <w:rsid w:val="5A0B2778"/>
    <w:rsid w:val="5A2A7C7B"/>
    <w:rsid w:val="5A3E2560"/>
    <w:rsid w:val="5A4B5E71"/>
    <w:rsid w:val="5A5D3B6E"/>
    <w:rsid w:val="5A637A76"/>
    <w:rsid w:val="5A6D33BA"/>
    <w:rsid w:val="5A792B1F"/>
    <w:rsid w:val="5A874767"/>
    <w:rsid w:val="5AAD6F28"/>
    <w:rsid w:val="5AD63A24"/>
    <w:rsid w:val="5B2E1A1D"/>
    <w:rsid w:val="5B843A1C"/>
    <w:rsid w:val="5B873E3F"/>
    <w:rsid w:val="5BD41D02"/>
    <w:rsid w:val="5BF16DCD"/>
    <w:rsid w:val="5C02690E"/>
    <w:rsid w:val="5C196DA7"/>
    <w:rsid w:val="5C2A048C"/>
    <w:rsid w:val="5C725325"/>
    <w:rsid w:val="5C80234E"/>
    <w:rsid w:val="5C8A680C"/>
    <w:rsid w:val="5CC04E72"/>
    <w:rsid w:val="5CC118F3"/>
    <w:rsid w:val="5D053507"/>
    <w:rsid w:val="5D0C4701"/>
    <w:rsid w:val="5D0F0395"/>
    <w:rsid w:val="5D221076"/>
    <w:rsid w:val="5D397964"/>
    <w:rsid w:val="5D5A391C"/>
    <w:rsid w:val="5D5F10C0"/>
    <w:rsid w:val="5D7738ED"/>
    <w:rsid w:val="5D891B7B"/>
    <w:rsid w:val="5D8B722E"/>
    <w:rsid w:val="5D9205BD"/>
    <w:rsid w:val="5DA64281"/>
    <w:rsid w:val="5DAD38EE"/>
    <w:rsid w:val="5E006862"/>
    <w:rsid w:val="5E0207B9"/>
    <w:rsid w:val="5E080B57"/>
    <w:rsid w:val="5E1834A1"/>
    <w:rsid w:val="5E261785"/>
    <w:rsid w:val="5E3C52C0"/>
    <w:rsid w:val="5E4A7017"/>
    <w:rsid w:val="5E516E3D"/>
    <w:rsid w:val="5E552BBA"/>
    <w:rsid w:val="5E611C10"/>
    <w:rsid w:val="5EC334F5"/>
    <w:rsid w:val="5EFC7377"/>
    <w:rsid w:val="5F06174D"/>
    <w:rsid w:val="5F1E1D63"/>
    <w:rsid w:val="5F3A3602"/>
    <w:rsid w:val="5F42525F"/>
    <w:rsid w:val="5F6277C6"/>
    <w:rsid w:val="5F6D0B1D"/>
    <w:rsid w:val="5F7A755A"/>
    <w:rsid w:val="5F8D0B82"/>
    <w:rsid w:val="5F976C14"/>
    <w:rsid w:val="5FCC5339"/>
    <w:rsid w:val="5FCD1FF3"/>
    <w:rsid w:val="5FE34A5B"/>
    <w:rsid w:val="5FFA09FA"/>
    <w:rsid w:val="5FFE1E36"/>
    <w:rsid w:val="60232584"/>
    <w:rsid w:val="607330CE"/>
    <w:rsid w:val="60825176"/>
    <w:rsid w:val="609F2AC4"/>
    <w:rsid w:val="60DF3176"/>
    <w:rsid w:val="60FA2EE8"/>
    <w:rsid w:val="61007F33"/>
    <w:rsid w:val="61054A27"/>
    <w:rsid w:val="610A52BC"/>
    <w:rsid w:val="611D2366"/>
    <w:rsid w:val="61421856"/>
    <w:rsid w:val="615227C4"/>
    <w:rsid w:val="61654E3F"/>
    <w:rsid w:val="6182292A"/>
    <w:rsid w:val="619F7F92"/>
    <w:rsid w:val="61AE1315"/>
    <w:rsid w:val="61F94C26"/>
    <w:rsid w:val="62000E56"/>
    <w:rsid w:val="624F3E49"/>
    <w:rsid w:val="62632286"/>
    <w:rsid w:val="62885958"/>
    <w:rsid w:val="62BD2580"/>
    <w:rsid w:val="62DF0A9B"/>
    <w:rsid w:val="62E278F0"/>
    <w:rsid w:val="62E50C04"/>
    <w:rsid w:val="62F40B65"/>
    <w:rsid w:val="62FC2CFE"/>
    <w:rsid w:val="63024505"/>
    <w:rsid w:val="634F68B7"/>
    <w:rsid w:val="63560DE5"/>
    <w:rsid w:val="635B1DB5"/>
    <w:rsid w:val="635F4949"/>
    <w:rsid w:val="63711FED"/>
    <w:rsid w:val="63880DDC"/>
    <w:rsid w:val="638D750D"/>
    <w:rsid w:val="63AC6CC0"/>
    <w:rsid w:val="63EF5F67"/>
    <w:rsid w:val="64055776"/>
    <w:rsid w:val="64240056"/>
    <w:rsid w:val="64281C7B"/>
    <w:rsid w:val="643E143A"/>
    <w:rsid w:val="648B6EEF"/>
    <w:rsid w:val="64C158BF"/>
    <w:rsid w:val="64CE2EAA"/>
    <w:rsid w:val="653C3090"/>
    <w:rsid w:val="6563794C"/>
    <w:rsid w:val="65854376"/>
    <w:rsid w:val="658767BE"/>
    <w:rsid w:val="65892531"/>
    <w:rsid w:val="65B81113"/>
    <w:rsid w:val="66040052"/>
    <w:rsid w:val="66195831"/>
    <w:rsid w:val="662E75B1"/>
    <w:rsid w:val="66342C2E"/>
    <w:rsid w:val="663E784C"/>
    <w:rsid w:val="66884C53"/>
    <w:rsid w:val="668B6A45"/>
    <w:rsid w:val="67254250"/>
    <w:rsid w:val="672F3F24"/>
    <w:rsid w:val="673E055F"/>
    <w:rsid w:val="67544B35"/>
    <w:rsid w:val="67551CE3"/>
    <w:rsid w:val="67A22552"/>
    <w:rsid w:val="67B22DCC"/>
    <w:rsid w:val="67BE71AA"/>
    <w:rsid w:val="67D21348"/>
    <w:rsid w:val="67D50B62"/>
    <w:rsid w:val="67D90273"/>
    <w:rsid w:val="67DE5875"/>
    <w:rsid w:val="67E25D6B"/>
    <w:rsid w:val="67E55852"/>
    <w:rsid w:val="67EB1AB4"/>
    <w:rsid w:val="67FA1285"/>
    <w:rsid w:val="68551F4F"/>
    <w:rsid w:val="687C10C9"/>
    <w:rsid w:val="68840C16"/>
    <w:rsid w:val="68876EFB"/>
    <w:rsid w:val="68884654"/>
    <w:rsid w:val="689A127B"/>
    <w:rsid w:val="689F444F"/>
    <w:rsid w:val="68B96DBB"/>
    <w:rsid w:val="68CA2805"/>
    <w:rsid w:val="68E937A3"/>
    <w:rsid w:val="693E15D3"/>
    <w:rsid w:val="694E2184"/>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12C31"/>
    <w:rsid w:val="6C552F0B"/>
    <w:rsid w:val="6C8C67B7"/>
    <w:rsid w:val="6C9D744C"/>
    <w:rsid w:val="6CC948AD"/>
    <w:rsid w:val="6CF763B2"/>
    <w:rsid w:val="6D167928"/>
    <w:rsid w:val="6D26299B"/>
    <w:rsid w:val="6D3965C4"/>
    <w:rsid w:val="6D4772EC"/>
    <w:rsid w:val="6D9078AF"/>
    <w:rsid w:val="6DAA3FEF"/>
    <w:rsid w:val="6DC0172B"/>
    <w:rsid w:val="6DCB690C"/>
    <w:rsid w:val="6DCC0119"/>
    <w:rsid w:val="6DD03110"/>
    <w:rsid w:val="6DD41A5B"/>
    <w:rsid w:val="6DF43C2E"/>
    <w:rsid w:val="6DF51CA3"/>
    <w:rsid w:val="6E8335BD"/>
    <w:rsid w:val="6E8E12EF"/>
    <w:rsid w:val="6E972936"/>
    <w:rsid w:val="6ED446C5"/>
    <w:rsid w:val="6F2A7D94"/>
    <w:rsid w:val="6F5D1251"/>
    <w:rsid w:val="6F8331F1"/>
    <w:rsid w:val="6FAE1A09"/>
    <w:rsid w:val="6FB2219A"/>
    <w:rsid w:val="6FD75BF8"/>
    <w:rsid w:val="707723D0"/>
    <w:rsid w:val="70F5661B"/>
    <w:rsid w:val="71360107"/>
    <w:rsid w:val="713B688E"/>
    <w:rsid w:val="7176585C"/>
    <w:rsid w:val="71810C1C"/>
    <w:rsid w:val="71D43752"/>
    <w:rsid w:val="71F1796A"/>
    <w:rsid w:val="72154626"/>
    <w:rsid w:val="72262B5D"/>
    <w:rsid w:val="72283FF7"/>
    <w:rsid w:val="722E7212"/>
    <w:rsid w:val="723A0474"/>
    <w:rsid w:val="725923E4"/>
    <w:rsid w:val="72864BF7"/>
    <w:rsid w:val="729023FC"/>
    <w:rsid w:val="72A81DAB"/>
    <w:rsid w:val="72AF5315"/>
    <w:rsid w:val="732043BF"/>
    <w:rsid w:val="733A26DC"/>
    <w:rsid w:val="73C0646E"/>
    <w:rsid w:val="73ED1FC4"/>
    <w:rsid w:val="73F45959"/>
    <w:rsid w:val="742222F5"/>
    <w:rsid w:val="743C0E2B"/>
    <w:rsid w:val="74476126"/>
    <w:rsid w:val="74706664"/>
    <w:rsid w:val="747F3682"/>
    <w:rsid w:val="749C4185"/>
    <w:rsid w:val="74BE07E5"/>
    <w:rsid w:val="74F41284"/>
    <w:rsid w:val="75067759"/>
    <w:rsid w:val="75242536"/>
    <w:rsid w:val="752E6DCD"/>
    <w:rsid w:val="7551380D"/>
    <w:rsid w:val="75600BE5"/>
    <w:rsid w:val="7564475C"/>
    <w:rsid w:val="75706FDE"/>
    <w:rsid w:val="7583797F"/>
    <w:rsid w:val="75BF3621"/>
    <w:rsid w:val="75C46BD0"/>
    <w:rsid w:val="75D20F1D"/>
    <w:rsid w:val="75DA2C18"/>
    <w:rsid w:val="75F54412"/>
    <w:rsid w:val="761D08E0"/>
    <w:rsid w:val="76416D88"/>
    <w:rsid w:val="765D347C"/>
    <w:rsid w:val="76826699"/>
    <w:rsid w:val="76C87133"/>
    <w:rsid w:val="76CD08D5"/>
    <w:rsid w:val="76DB4B92"/>
    <w:rsid w:val="76E70A20"/>
    <w:rsid w:val="77052AA4"/>
    <w:rsid w:val="77136511"/>
    <w:rsid w:val="77340A39"/>
    <w:rsid w:val="77351FD0"/>
    <w:rsid w:val="773B1404"/>
    <w:rsid w:val="77472422"/>
    <w:rsid w:val="774B41D8"/>
    <w:rsid w:val="777F31F2"/>
    <w:rsid w:val="77D1700D"/>
    <w:rsid w:val="77EC04CC"/>
    <w:rsid w:val="780B56E4"/>
    <w:rsid w:val="78322234"/>
    <w:rsid w:val="78775729"/>
    <w:rsid w:val="788A03B6"/>
    <w:rsid w:val="78A42DB0"/>
    <w:rsid w:val="78A656AB"/>
    <w:rsid w:val="78B2245C"/>
    <w:rsid w:val="78CC53D7"/>
    <w:rsid w:val="78E172CC"/>
    <w:rsid w:val="78EA1D1F"/>
    <w:rsid w:val="7904172F"/>
    <w:rsid w:val="790F7E27"/>
    <w:rsid w:val="79297BCF"/>
    <w:rsid w:val="792A231A"/>
    <w:rsid w:val="79316829"/>
    <w:rsid w:val="79366790"/>
    <w:rsid w:val="794B6758"/>
    <w:rsid w:val="796671FD"/>
    <w:rsid w:val="79694470"/>
    <w:rsid w:val="79786DA9"/>
    <w:rsid w:val="797C23F5"/>
    <w:rsid w:val="797E66A9"/>
    <w:rsid w:val="799D7635"/>
    <w:rsid w:val="79A97383"/>
    <w:rsid w:val="79DC2E77"/>
    <w:rsid w:val="79E27E8B"/>
    <w:rsid w:val="79F850CE"/>
    <w:rsid w:val="79FD443C"/>
    <w:rsid w:val="7A1D1975"/>
    <w:rsid w:val="7A3E5150"/>
    <w:rsid w:val="7A4670D6"/>
    <w:rsid w:val="7A534B63"/>
    <w:rsid w:val="7A615382"/>
    <w:rsid w:val="7A67303B"/>
    <w:rsid w:val="7A8F37D9"/>
    <w:rsid w:val="7AAB1D04"/>
    <w:rsid w:val="7ABA4368"/>
    <w:rsid w:val="7AD05746"/>
    <w:rsid w:val="7AFB5EEF"/>
    <w:rsid w:val="7B083B70"/>
    <w:rsid w:val="7B257FFD"/>
    <w:rsid w:val="7B343476"/>
    <w:rsid w:val="7B5A2978"/>
    <w:rsid w:val="7B5A7E4C"/>
    <w:rsid w:val="7B667AF9"/>
    <w:rsid w:val="7B7468F8"/>
    <w:rsid w:val="7B993617"/>
    <w:rsid w:val="7BBB1E8A"/>
    <w:rsid w:val="7BCD518A"/>
    <w:rsid w:val="7BEE0103"/>
    <w:rsid w:val="7C0429C4"/>
    <w:rsid w:val="7C0A0FE4"/>
    <w:rsid w:val="7C254906"/>
    <w:rsid w:val="7C590818"/>
    <w:rsid w:val="7C7C10F6"/>
    <w:rsid w:val="7C853BEA"/>
    <w:rsid w:val="7C881368"/>
    <w:rsid w:val="7CE27788"/>
    <w:rsid w:val="7D0C32F1"/>
    <w:rsid w:val="7D0E577B"/>
    <w:rsid w:val="7D0F408D"/>
    <w:rsid w:val="7D233927"/>
    <w:rsid w:val="7D491C6C"/>
    <w:rsid w:val="7D5429C0"/>
    <w:rsid w:val="7D6E6D43"/>
    <w:rsid w:val="7D825E08"/>
    <w:rsid w:val="7DB57A34"/>
    <w:rsid w:val="7DE60973"/>
    <w:rsid w:val="7DEF0916"/>
    <w:rsid w:val="7E17093E"/>
    <w:rsid w:val="7E1E5218"/>
    <w:rsid w:val="7E9A4E1F"/>
    <w:rsid w:val="7EA7723A"/>
    <w:rsid w:val="7ECF2FC7"/>
    <w:rsid w:val="7EF56FBB"/>
    <w:rsid w:val="7F0768EB"/>
    <w:rsid w:val="7F143BEC"/>
    <w:rsid w:val="7F715AF2"/>
    <w:rsid w:val="7F886E69"/>
    <w:rsid w:val="7FA3620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3"/>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64"/>
    <w:qFormat/>
    <w:uiPriority w:val="0"/>
    <w:pPr>
      <w:spacing w:line="480" w:lineRule="exact"/>
      <w:ind w:firstLine="480" w:firstLineChars="200"/>
    </w:pPr>
    <w:rPr>
      <w:rFonts w:ascii="宋体" w:hAnsi="宋体"/>
      <w:sz w:val="24"/>
    </w:rPr>
  </w:style>
  <w:style w:type="paragraph" w:styleId="28">
    <w:name w:val="envelope return"/>
    <w:basedOn w:val="1"/>
    <w:qFormat/>
    <w:uiPriority w:val="0"/>
    <w:pPr>
      <w:snapToGrid w:val="0"/>
    </w:pPr>
    <w:rPr>
      <w:rFonts w:ascii="Arial" w:hAnsi="Arial"/>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next w:val="1"/>
    <w:qFormat/>
    <w:uiPriority w:val="0"/>
    <w:pPr>
      <w:ind w:left="200" w:hanging="200" w:hangingChars="200"/>
    </w:pPr>
  </w:style>
  <w:style w:type="paragraph" w:styleId="52">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3"/>
    <w:link w:val="285"/>
    <w:qFormat/>
    <w:uiPriority w:val="10"/>
    <w:pPr>
      <w:widowControl/>
      <w:overflowPunct w:val="0"/>
      <w:autoSpaceDE w:val="0"/>
      <w:autoSpaceDN w:val="0"/>
      <w:jc w:val="center"/>
      <w:textAlignment w:val="baseline"/>
    </w:pPr>
    <w:rPr>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7"/>
    <w:next w:val="5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semiHidden/>
    <w:unhideWhenUsed/>
    <w:qFormat/>
    <w:uiPriority w:val="99"/>
    <w:rPr>
      <w:rFonts w:ascii="Courier New" w:hAnsi="Courier New"/>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593"/>
    <w:next w:val="24"/>
    <w:qFormat/>
    <w:uiPriority w:val="0"/>
    <w:pPr>
      <w:spacing w:line="460" w:lineRule="exact"/>
      <w:outlineLvl w:val="2"/>
    </w:pPr>
    <w:rPr>
      <w:rFonts w:ascii="仿宋_GB2312" w:hAnsi="宋体" w:eastAsia="仿宋_GB2312"/>
      <w:b/>
      <w:bCs/>
      <w:sz w:val="24"/>
      <w:szCs w:val="24"/>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7"/>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99"/>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64">
    <w:name w:val="正文内文"/>
    <w:basedOn w:val="1"/>
    <w:qFormat/>
    <w:uiPriority w:val="0"/>
    <w:pPr>
      <w:adjustRightInd w:val="0"/>
      <w:snapToGrid w:val="0"/>
      <w:spacing w:line="400" w:lineRule="exact"/>
      <w:ind w:firstLine="200" w:firstLineChars="200"/>
    </w:pPr>
    <w:rPr>
      <w:rFonts w:ascii="Arial" w:hAnsi="Arial" w:cs="Arial"/>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36365</Words>
  <Characters>38395</Characters>
  <Lines>310</Lines>
  <Paragraphs>87</Paragraphs>
  <TotalTime>1</TotalTime>
  <ScaleCrop>false</ScaleCrop>
  <LinksUpToDate>false</LinksUpToDate>
  <CharactersWithSpaces>40494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Z</cp:lastModifiedBy>
  <cp:lastPrinted>2022-10-16T01:56:00Z</cp:lastPrinted>
  <dcterms:modified xsi:type="dcterms:W3CDTF">2023-03-20T07:56:27Z</dcterms:modified>
  <dc:title>杭州市市民卡扩大发卡工程</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89BD2ADFB798405AA276747D245D692B</vt:lpwstr>
  </property>
</Properties>
</file>