
<file path=[Content_Types].xml><?xml version="1.0" encoding="utf-8"?>
<Types xmlns="http://schemas.openxmlformats.org/package/2006/content-types">
  <Default ContentType="image/jpeg" Extension="jpeg"/>
  <Default ContentType="image/.jpg" Extension="jp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00" w:lineRule="exact"/>
        <w:rPr>
          <w:rFonts w:hint="eastAsia"/>
        </w:rPr>
      </w:pPr>
      <w:bookmarkStart w:id="14" w:name="_GoBack"/>
      <w:bookmarkEnd w:id="14"/>
    </w:p>
    <w:p>
      <w:pPr>
        <w:spacing w:line="500" w:lineRule="exact"/>
      </w:pPr>
    </w:p>
    <w:p>
      <w:pPr>
        <w:spacing w:line="500" w:lineRule="exact"/>
      </w:pPr>
    </w:p>
    <w:p>
      <w:pPr>
        <w:spacing w:line="500" w:lineRule="exact"/>
        <w:rPr>
          <w:rFonts w:hint="eastAsia"/>
        </w:rPr>
      </w:pPr>
    </w:p>
    <w:p>
      <w:pPr>
        <w:spacing w:line="1000" w:lineRule="exact"/>
        <w:jc w:val="center"/>
        <w:rPr>
          <w:rFonts w:hint="eastAsia" w:ascii="黑体" w:eastAsia="黑体"/>
          <w:sz w:val="84"/>
          <w:szCs w:val="84"/>
        </w:rPr>
      </w:pPr>
      <w:r>
        <w:rPr>
          <w:rFonts w:hint="eastAsia" w:ascii="黑体" w:eastAsia="黑体"/>
          <w:sz w:val="84"/>
          <w:szCs w:val="84"/>
          <w:lang w:eastAsia="zh-CN"/>
        </w:rPr>
        <w:t>电子化</w:t>
      </w:r>
      <w:r>
        <w:rPr>
          <w:rFonts w:hint="eastAsia" w:ascii="黑体" w:eastAsia="黑体"/>
          <w:sz w:val="84"/>
          <w:szCs w:val="84"/>
        </w:rPr>
        <w:t>政府采购</w:t>
      </w:r>
    </w:p>
    <w:p>
      <w:pPr>
        <w:spacing w:line="1000" w:lineRule="exact"/>
        <w:jc w:val="center"/>
        <w:rPr>
          <w:rFonts w:hint="eastAsia" w:ascii="黑体" w:eastAsia="黑体"/>
          <w:sz w:val="84"/>
          <w:szCs w:val="84"/>
        </w:rPr>
      </w:pPr>
      <w:r>
        <w:rPr>
          <w:rFonts w:hint="eastAsia" w:ascii="黑体" w:eastAsia="黑体"/>
          <w:sz w:val="84"/>
          <w:szCs w:val="84"/>
        </w:rPr>
        <w:t>招标文件</w:t>
      </w:r>
    </w:p>
    <w:p>
      <w:pPr>
        <w:spacing w:line="500" w:lineRule="exact"/>
        <w:jc w:val="center"/>
        <w:rPr>
          <w:rFonts w:ascii="宋体"/>
          <w:sz w:val="32"/>
        </w:rPr>
      </w:pPr>
    </w:p>
    <w:p>
      <w:pPr>
        <w:spacing w:line="500" w:lineRule="exact"/>
        <w:jc w:val="center"/>
        <w:rPr>
          <w:rFonts w:hint="eastAsia" w:ascii="宋体"/>
          <w:sz w:val="32"/>
        </w:rPr>
      </w:pPr>
    </w:p>
    <w:p>
      <w:pPr>
        <w:spacing w:line="500" w:lineRule="exact"/>
        <w:jc w:val="center"/>
        <w:rPr>
          <w:rFonts w:hint="eastAsia" w:ascii="宋体"/>
          <w:sz w:val="32"/>
        </w:rPr>
      </w:pPr>
    </w:p>
    <w:p>
      <w:pPr>
        <w:spacing w:line="500" w:lineRule="exact"/>
        <w:jc w:val="center"/>
        <w:rPr>
          <w:rFonts w:hint="eastAsia" w:ascii="宋体"/>
          <w:sz w:val="32"/>
        </w:rPr>
      </w:pPr>
    </w:p>
    <w:p>
      <w:pPr>
        <w:spacing w:line="500" w:lineRule="exact"/>
        <w:jc w:val="center"/>
        <w:rPr>
          <w:rFonts w:hint="eastAsia" w:ascii="宋体"/>
          <w:sz w:val="32"/>
        </w:rPr>
      </w:pPr>
    </w:p>
    <w:p>
      <w:pPr>
        <w:spacing w:line="500" w:lineRule="exact"/>
        <w:jc w:val="center"/>
        <w:rPr>
          <w:rFonts w:hint="eastAsia" w:ascii="宋体"/>
          <w:sz w:val="32"/>
        </w:rPr>
      </w:pPr>
    </w:p>
    <w:p>
      <w:pPr>
        <w:spacing w:line="500" w:lineRule="exact"/>
        <w:jc w:val="center"/>
        <w:rPr>
          <w:rFonts w:ascii="宋体"/>
          <w:sz w:val="32"/>
          <w:u w:val="single"/>
        </w:rPr>
      </w:pPr>
      <w:r>
        <w:rPr>
          <w:rFonts w:hint="eastAsia" w:ascii="宋体"/>
          <w:sz w:val="32"/>
        </w:rPr>
        <w:t>采购编号:</w:t>
      </w:r>
      <w:r>
        <w:rPr>
          <w:rFonts w:hint="eastAsia" w:ascii="宋体"/>
          <w:sz w:val="32"/>
          <w:u w:val="single"/>
        </w:rPr>
        <w:t>NBZFCG2022B0</w:t>
      </w:r>
      <w:r>
        <w:rPr>
          <w:rFonts w:hint="default" w:ascii="宋体"/>
          <w:sz w:val="32"/>
          <w:u w:val="single"/>
          <w:lang w:eastAsia="zh-CN"/>
        </w:rPr>
        <w:t>22</w:t>
      </w:r>
      <w:r>
        <w:rPr>
          <w:rFonts w:hint="eastAsia" w:ascii="宋体"/>
          <w:sz w:val="32"/>
          <w:u w:val="single"/>
        </w:rPr>
        <w:t>G</w:t>
      </w:r>
    </w:p>
    <w:p>
      <w:pPr>
        <w:spacing w:line="500" w:lineRule="exact"/>
        <w:rPr>
          <w:rFonts w:hint="eastAsia" w:ascii="宋体"/>
          <w:sz w:val="32"/>
          <w:u w:val="single"/>
        </w:rPr>
      </w:pPr>
    </w:p>
    <w:p>
      <w:pPr>
        <w:spacing w:line="500" w:lineRule="exact"/>
        <w:jc w:val="center"/>
        <w:rPr>
          <w:rFonts w:hint="eastAsia" w:ascii="宋体"/>
          <w:sz w:val="32"/>
          <w:u w:val="single"/>
        </w:rPr>
      </w:pPr>
      <w:r>
        <w:rPr>
          <w:rFonts w:hint="eastAsia" w:ascii="宋体"/>
          <w:sz w:val="32"/>
        </w:rPr>
        <w:t>项目名称:</w:t>
      </w:r>
      <w:r>
        <w:rPr>
          <w:rFonts w:hint="eastAsia" w:ascii="仿宋_GB2312" w:eastAsia="仿宋_GB2312"/>
          <w:sz w:val="24"/>
        </w:rPr>
        <w:t xml:space="preserve"> </w:t>
      </w:r>
      <w:r>
        <w:rPr>
          <w:rFonts w:hint="eastAsia" w:ascii="宋体"/>
          <w:sz w:val="32"/>
          <w:u w:val="single"/>
        </w:rPr>
        <w:t>宁波市公安局2022年全市辅警被装服装类采购项目</w:t>
      </w:r>
    </w:p>
    <w:p>
      <w:pPr>
        <w:spacing w:line="500" w:lineRule="exact"/>
        <w:ind w:left="40" w:firstLine="2730"/>
        <w:rPr>
          <w:rFonts w:hint="eastAsia" w:ascii="宋体"/>
          <w:sz w:val="32"/>
          <w:u w:val="single"/>
        </w:rPr>
      </w:pPr>
    </w:p>
    <w:p>
      <w:pPr>
        <w:spacing w:line="500" w:lineRule="exact"/>
        <w:rPr>
          <w:rFonts w:hint="eastAsia" w:ascii="宋体"/>
          <w:sz w:val="32"/>
          <w:u w:val="single"/>
        </w:rPr>
      </w:pPr>
    </w:p>
    <w:p>
      <w:pPr>
        <w:spacing w:line="500" w:lineRule="exact"/>
        <w:rPr>
          <w:rFonts w:hint="eastAsia" w:ascii="宋体"/>
          <w:sz w:val="32"/>
          <w:u w:val="single"/>
        </w:rPr>
      </w:pPr>
    </w:p>
    <w:p>
      <w:pPr>
        <w:spacing w:line="500" w:lineRule="exact"/>
        <w:rPr>
          <w:rFonts w:hint="eastAsia" w:ascii="宋体"/>
          <w:sz w:val="32"/>
          <w:u w:val="single"/>
        </w:rPr>
      </w:pPr>
    </w:p>
    <w:p>
      <w:pPr>
        <w:spacing w:line="500" w:lineRule="exact"/>
        <w:rPr>
          <w:rFonts w:hint="eastAsia" w:ascii="宋体"/>
          <w:sz w:val="32"/>
        </w:rPr>
      </w:pPr>
    </w:p>
    <w:p>
      <w:pPr>
        <w:pStyle w:val="11"/>
        <w:spacing w:line="500" w:lineRule="exact"/>
        <w:jc w:val="center"/>
        <w:rPr>
          <w:rFonts w:hint="eastAsia" w:ascii="宋体"/>
          <w:sz w:val="32"/>
        </w:rPr>
      </w:pPr>
      <w:r>
        <w:rPr>
          <w:rFonts w:hint="eastAsia" w:ascii="宋体"/>
          <w:sz w:val="32"/>
        </w:rPr>
        <w:t>宁波市政府采购中心</w:t>
      </w:r>
    </w:p>
    <w:p>
      <w:pPr>
        <w:pStyle w:val="11"/>
        <w:spacing w:line="500" w:lineRule="exact"/>
        <w:jc w:val="center"/>
        <w:rPr>
          <w:rFonts w:hint="eastAsia" w:ascii="宋体"/>
          <w:sz w:val="32"/>
        </w:rPr>
      </w:pPr>
      <w:r>
        <w:rPr>
          <w:rFonts w:hint="eastAsia" w:ascii="宋体"/>
          <w:sz w:val="32"/>
        </w:rPr>
        <w:t xml:space="preserve">二 0 二 </w:t>
      </w:r>
      <w:r>
        <w:rPr>
          <w:rFonts w:hint="eastAsia" w:ascii="宋体"/>
          <w:sz w:val="32"/>
          <w:lang w:val="en-US" w:eastAsia="zh-CN"/>
        </w:rPr>
        <w:t>二</w:t>
      </w:r>
      <w:r>
        <w:rPr>
          <w:rFonts w:hint="eastAsia" w:ascii="宋体"/>
          <w:sz w:val="32"/>
        </w:rPr>
        <w:t xml:space="preserve"> 年 </w:t>
      </w:r>
    </w:p>
    <w:p>
      <w:pPr>
        <w:tabs>
          <w:tab w:val="left" w:pos="105"/>
          <w:tab w:val="left" w:pos="735"/>
          <w:tab w:val="left" w:pos="945"/>
          <w:tab w:val="left" w:pos="3360"/>
        </w:tabs>
        <w:spacing w:line="500" w:lineRule="exact"/>
        <w:jc w:val="center"/>
        <w:rPr>
          <w:rFonts w:hint="eastAsia"/>
          <w:b/>
          <w:sz w:val="48"/>
        </w:rPr>
      </w:pPr>
    </w:p>
    <w:p>
      <w:pPr>
        <w:tabs>
          <w:tab w:val="left" w:pos="105"/>
          <w:tab w:val="left" w:pos="735"/>
          <w:tab w:val="left" w:pos="945"/>
          <w:tab w:val="left" w:pos="3360"/>
        </w:tabs>
        <w:spacing w:line="500" w:lineRule="exact"/>
        <w:rPr>
          <w:b/>
          <w:sz w:val="48"/>
        </w:rPr>
      </w:pPr>
    </w:p>
    <w:p>
      <w:pPr>
        <w:tabs>
          <w:tab w:val="left" w:pos="105"/>
          <w:tab w:val="left" w:pos="735"/>
          <w:tab w:val="left" w:pos="945"/>
          <w:tab w:val="left" w:pos="3360"/>
        </w:tabs>
        <w:spacing w:line="500" w:lineRule="exact"/>
        <w:jc w:val="center"/>
        <w:rPr>
          <w:rFonts w:hint="eastAsia"/>
          <w:b/>
          <w:sz w:val="48"/>
        </w:rPr>
      </w:pPr>
      <w:r>
        <w:rPr>
          <w:b/>
          <w:sz w:val="48"/>
        </w:rPr>
        <w:br w:type="page"/>
      </w:r>
    </w:p>
    <w:p>
      <w:pPr>
        <w:tabs>
          <w:tab w:val="left" w:pos="105"/>
          <w:tab w:val="left" w:pos="735"/>
          <w:tab w:val="left" w:pos="945"/>
          <w:tab w:val="left" w:pos="3360"/>
        </w:tabs>
        <w:spacing w:line="500" w:lineRule="exact"/>
        <w:jc w:val="center"/>
        <w:rPr>
          <w:rFonts w:hint="eastAsia"/>
          <w:b/>
          <w:sz w:val="48"/>
        </w:rPr>
      </w:pPr>
      <w:r>
        <w:rPr>
          <w:rFonts w:hint="eastAsia"/>
          <w:b/>
          <w:sz w:val="48"/>
        </w:rPr>
        <w:t>目  录</w:t>
      </w:r>
    </w:p>
    <w:p>
      <w:pPr>
        <w:tabs>
          <w:tab w:val="left" w:pos="105"/>
          <w:tab w:val="left" w:pos="735"/>
          <w:tab w:val="left" w:pos="945"/>
          <w:tab w:val="left" w:pos="3360"/>
        </w:tabs>
        <w:spacing w:line="500" w:lineRule="exact"/>
        <w:rPr>
          <w:rFonts w:hint="eastAsia" w:eastAsia="仿宋_GB2312"/>
          <w:sz w:val="32"/>
        </w:rPr>
      </w:pPr>
    </w:p>
    <w:p>
      <w:pPr>
        <w:tabs>
          <w:tab w:val="left" w:pos="105"/>
          <w:tab w:val="left" w:pos="735"/>
          <w:tab w:val="left" w:pos="945"/>
          <w:tab w:val="left" w:pos="3360"/>
        </w:tabs>
        <w:spacing w:line="500" w:lineRule="exact"/>
        <w:rPr>
          <w:rFonts w:ascii="宋体" w:hAnsi="宋体"/>
          <w:sz w:val="32"/>
        </w:rPr>
      </w:pPr>
      <w:r>
        <w:rPr>
          <w:rFonts w:hint="eastAsia" w:ascii="宋体" w:hAnsi="宋体"/>
          <w:sz w:val="32"/>
        </w:rPr>
        <w:t>第一章 专用部分</w:t>
      </w:r>
    </w:p>
    <w:p>
      <w:pPr>
        <w:tabs>
          <w:tab w:val="left" w:pos="105"/>
          <w:tab w:val="left" w:pos="735"/>
          <w:tab w:val="left" w:pos="945"/>
          <w:tab w:val="left" w:pos="3360"/>
        </w:tabs>
        <w:spacing w:line="500" w:lineRule="exact"/>
        <w:rPr>
          <w:rFonts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第一部分  投标邀请</w:t>
      </w:r>
    </w:p>
    <w:p>
      <w:pPr>
        <w:tabs>
          <w:tab w:val="left" w:pos="10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 xml:space="preserve">    第二部分  项目需求说明及评标标准</w:t>
      </w:r>
    </w:p>
    <w:p>
      <w:pPr>
        <w:tabs>
          <w:tab w:val="left" w:pos="105"/>
          <w:tab w:val="left" w:pos="73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第三部分  投标人须知资料表</w:t>
      </w:r>
    </w:p>
    <w:p>
      <w:pPr>
        <w:tabs>
          <w:tab w:val="left" w:pos="105"/>
          <w:tab w:val="left" w:pos="735"/>
          <w:tab w:val="left" w:pos="945"/>
          <w:tab w:val="left" w:pos="3360"/>
        </w:tabs>
        <w:spacing w:line="500" w:lineRule="exact"/>
        <w:rPr>
          <w:rFonts w:ascii="宋体" w:hAnsi="宋体"/>
          <w:sz w:val="32"/>
        </w:rPr>
      </w:pPr>
      <w:r>
        <w:rPr>
          <w:rFonts w:hint="eastAsia" w:ascii="宋体" w:hAnsi="宋体"/>
          <w:sz w:val="32"/>
        </w:rPr>
        <w:tab/>
      </w:r>
      <w:r>
        <w:rPr>
          <w:rFonts w:hint="eastAsia" w:ascii="宋体" w:hAnsi="宋体"/>
          <w:sz w:val="32"/>
        </w:rPr>
        <w:t>第二章 通用部分</w:t>
      </w:r>
    </w:p>
    <w:p>
      <w:pPr>
        <w:tabs>
          <w:tab w:val="left" w:pos="105"/>
          <w:tab w:val="left" w:pos="73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第四部分  投标人须知</w:t>
      </w:r>
    </w:p>
    <w:p>
      <w:pPr>
        <w:tabs>
          <w:tab w:val="left" w:pos="105"/>
          <w:tab w:val="left" w:pos="73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第五部分  合同格式</w:t>
      </w:r>
    </w:p>
    <w:p>
      <w:pPr>
        <w:tabs>
          <w:tab w:val="left" w:pos="105"/>
          <w:tab w:val="left" w:pos="73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第六部分  投标文件格式</w:t>
      </w:r>
    </w:p>
    <w:p>
      <w:pPr>
        <w:tabs>
          <w:tab w:val="left" w:pos="105"/>
          <w:tab w:val="left" w:pos="735"/>
          <w:tab w:val="left" w:pos="945"/>
          <w:tab w:val="left" w:pos="3360"/>
        </w:tabs>
        <w:spacing w:line="500" w:lineRule="exact"/>
        <w:rPr>
          <w:rFonts w:hint="eastAsia" w:ascii="宋体" w:hAnsi="宋体"/>
          <w:sz w:val="32"/>
        </w:rPr>
      </w:pPr>
      <w:r>
        <w:rPr>
          <w:rFonts w:hint="eastAsia" w:ascii="宋体" w:hAnsi="宋体"/>
          <w:sz w:val="32"/>
        </w:rPr>
        <w:tab/>
      </w:r>
      <w:r>
        <w:rPr>
          <w:rFonts w:hint="eastAsia" w:ascii="宋体" w:hAnsi="宋体"/>
          <w:sz w:val="32"/>
        </w:rPr>
        <w:tab/>
      </w:r>
      <w:r>
        <w:rPr>
          <w:rFonts w:hint="eastAsia" w:ascii="宋体" w:hAnsi="宋体"/>
          <w:sz w:val="32"/>
        </w:rPr>
        <w:t>第七部分  其他文件格式</w:t>
      </w:r>
    </w:p>
    <w:p>
      <w:pPr>
        <w:tabs>
          <w:tab w:val="left" w:pos="105"/>
          <w:tab w:val="left" w:pos="735"/>
          <w:tab w:val="left" w:pos="945"/>
          <w:tab w:val="left" w:pos="3360"/>
        </w:tabs>
        <w:spacing w:line="500" w:lineRule="exact"/>
        <w:rPr>
          <w:rFonts w:hint="eastAsia" w:ascii="仿宋_GB2312" w:eastAsia="仿宋_GB2312"/>
          <w:sz w:val="32"/>
        </w:rPr>
      </w:pPr>
    </w:p>
    <w:p>
      <w:pPr>
        <w:jc w:val="center"/>
        <w:rPr>
          <w:rFonts w:hint="eastAsia" w:ascii="仿宋_GB2312" w:eastAsia="仿宋_GB2312"/>
          <w:b/>
          <w:sz w:val="32"/>
        </w:rPr>
      </w:pPr>
      <w:r>
        <w:rPr>
          <w:rFonts w:eastAsia="黑体"/>
          <w:sz w:val="32"/>
        </w:rPr>
        <w:br w:type="page"/>
      </w:r>
      <w:r>
        <w:rPr>
          <w:rFonts w:hint="eastAsia" w:eastAsia="黑体"/>
          <w:sz w:val="32"/>
        </w:rPr>
        <w:t xml:space="preserve">第一部分 </w:t>
      </w:r>
      <w:r>
        <w:rPr>
          <w:rFonts w:hint="eastAsia" w:ascii="仿宋_GB2312" w:eastAsia="仿宋_GB2312"/>
          <w:b/>
          <w:sz w:val="32"/>
        </w:rPr>
        <w:t>投标邀请</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宁波市政府采购中心就以下项目进行公开招标，现邀请合格</w:t>
      </w:r>
      <w:r>
        <w:rPr>
          <w:rFonts w:hint="eastAsia" w:ascii="宋体" w:hAnsi="宋体"/>
          <w:sz w:val="24"/>
          <w:szCs w:val="24"/>
          <w:lang w:eastAsia="zh-CN"/>
        </w:rPr>
        <w:t>投标人进行加密电子</w:t>
      </w:r>
      <w:r>
        <w:rPr>
          <w:rFonts w:hint="eastAsia" w:ascii="宋体" w:hAnsi="宋体"/>
          <w:sz w:val="24"/>
          <w:szCs w:val="24"/>
        </w:rPr>
        <w:t>投标。</w:t>
      </w:r>
    </w:p>
    <w:p>
      <w:pPr>
        <w:keepNext w:val="0"/>
        <w:keepLines w:val="0"/>
        <w:pageBreakBefore w:val="0"/>
        <w:widowControl w:val="0"/>
        <w:numPr>
          <w:ilvl w:val="0"/>
          <w:numId w:val="2"/>
        </w:numPr>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项目基本情况</w:t>
      </w:r>
    </w:p>
    <w:p>
      <w:pPr>
        <w:keepNext w:val="0"/>
        <w:keepLines w:val="0"/>
        <w:pageBreakBefore w:val="0"/>
        <w:widowControl w:val="0"/>
        <w:kinsoku/>
        <w:wordWrap/>
        <w:overflowPunct/>
        <w:topLinePunct w:val="0"/>
        <w:autoSpaceDE/>
        <w:autoSpaceDN/>
        <w:bidi w:val="0"/>
        <w:adjustRightInd/>
        <w:snapToGrid/>
        <w:spacing w:line="380" w:lineRule="exact"/>
        <w:ind w:firstLine="420"/>
        <w:textAlignment w:val="auto"/>
        <w:rPr>
          <w:rFonts w:hint="eastAsia" w:ascii="宋体" w:hAnsi="宋体"/>
          <w:sz w:val="24"/>
          <w:szCs w:val="24"/>
        </w:rPr>
      </w:pPr>
      <w:r>
        <w:rPr>
          <w:rFonts w:hint="eastAsia" w:ascii="宋体" w:hAnsi="宋体"/>
          <w:sz w:val="24"/>
          <w:szCs w:val="24"/>
        </w:rPr>
        <w:t>1、项目编号：NBZFCG202</w:t>
      </w:r>
      <w:r>
        <w:rPr>
          <w:rFonts w:hint="eastAsia" w:ascii="宋体" w:hAnsi="宋体"/>
          <w:sz w:val="24"/>
          <w:szCs w:val="24"/>
          <w:lang w:val="en-US" w:eastAsia="zh-CN"/>
        </w:rPr>
        <w:t>2B0</w:t>
      </w:r>
      <w:r>
        <w:rPr>
          <w:rFonts w:hint="default" w:ascii="宋体" w:hAnsi="宋体"/>
          <w:sz w:val="24"/>
          <w:szCs w:val="24"/>
          <w:lang w:eastAsia="zh-CN"/>
        </w:rPr>
        <w:t>22</w:t>
      </w:r>
      <w:r>
        <w:rPr>
          <w:rFonts w:hint="eastAsia" w:ascii="宋体" w:hAnsi="宋体"/>
          <w:sz w:val="24"/>
          <w:szCs w:val="24"/>
        </w:rPr>
        <w:t>G</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ˎ̥" w:hAnsi="ˎ̥" w:eastAsia="宋体"/>
          <w:sz w:val="24"/>
          <w:szCs w:val="24"/>
          <w:lang w:eastAsia="zh-CN"/>
        </w:rPr>
      </w:pPr>
      <w:r>
        <w:rPr>
          <w:rFonts w:hint="eastAsia" w:ascii="宋体" w:hAnsi="宋体"/>
          <w:sz w:val="24"/>
          <w:szCs w:val="24"/>
        </w:rPr>
        <w:t>2、项目名称：</w:t>
      </w:r>
      <w:r>
        <w:rPr>
          <w:rFonts w:hint="eastAsia" w:ascii="ˎ̥" w:hAnsi="ˎ̥"/>
          <w:sz w:val="24"/>
          <w:szCs w:val="24"/>
        </w:rPr>
        <w:t>宁波市公安局2022年全市辅警被装服装类采购项目</w:t>
      </w:r>
      <w:r>
        <w:rPr>
          <w:rFonts w:hint="eastAsia" w:ascii="ˎ̥" w:hAnsi="ˎ̥"/>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color w:val="auto"/>
          <w:sz w:val="24"/>
          <w:szCs w:val="24"/>
          <w:lang w:eastAsia="zh-CN"/>
        </w:rPr>
      </w:pPr>
      <w:r>
        <w:rPr>
          <w:rFonts w:hint="eastAsia" w:ascii="ˎ̥" w:hAnsi="ˎ̥"/>
          <w:sz w:val="24"/>
          <w:szCs w:val="24"/>
        </w:rPr>
        <w:t>3、</w:t>
      </w:r>
      <w:r>
        <w:rPr>
          <w:rFonts w:hint="eastAsia" w:ascii="宋体" w:hAnsi="宋体"/>
          <w:sz w:val="24"/>
          <w:szCs w:val="24"/>
        </w:rPr>
        <w:t>采购预算</w:t>
      </w:r>
      <w:r>
        <w:rPr>
          <w:rFonts w:hint="eastAsia" w:ascii="宋体" w:hAnsi="宋体"/>
          <w:color w:val="auto"/>
          <w:sz w:val="24"/>
          <w:szCs w:val="24"/>
        </w:rPr>
        <w:t>：标包1：1815632元；</w:t>
      </w:r>
      <w:r>
        <w:rPr>
          <w:rFonts w:hint="eastAsia" w:ascii="宋体" w:hAnsi="宋体"/>
          <w:color w:val="auto"/>
          <w:sz w:val="24"/>
          <w:szCs w:val="24"/>
          <w:lang w:val="en-US" w:eastAsia="zh-CN"/>
        </w:rPr>
        <w:t>标包2：2173102.78元；</w:t>
      </w:r>
      <w:r>
        <w:rPr>
          <w:rFonts w:hint="eastAsia" w:ascii="宋体" w:hAnsi="宋体"/>
          <w:color w:val="auto"/>
          <w:sz w:val="24"/>
          <w:szCs w:val="24"/>
        </w:rPr>
        <w:t>标包</w:t>
      </w:r>
      <w:r>
        <w:rPr>
          <w:rFonts w:hint="eastAsia" w:ascii="宋体" w:hAnsi="宋体"/>
          <w:color w:val="auto"/>
          <w:sz w:val="24"/>
          <w:szCs w:val="24"/>
          <w:lang w:val="en-US" w:eastAsia="zh-CN"/>
        </w:rPr>
        <w:t>3</w:t>
      </w:r>
      <w:r>
        <w:rPr>
          <w:rFonts w:hint="eastAsia" w:ascii="宋体" w:hAnsi="宋体"/>
          <w:color w:val="auto"/>
          <w:sz w:val="24"/>
          <w:szCs w:val="24"/>
        </w:rPr>
        <w:t>：1695386元；</w:t>
      </w:r>
      <w:r>
        <w:rPr>
          <w:rFonts w:hint="eastAsia" w:ascii="宋体" w:hAnsi="宋体"/>
          <w:color w:val="auto"/>
          <w:sz w:val="24"/>
          <w:szCs w:val="24"/>
          <w:lang w:eastAsia="zh-CN"/>
        </w:rPr>
        <w:t>标包</w:t>
      </w:r>
      <w:r>
        <w:rPr>
          <w:rFonts w:hint="eastAsia" w:ascii="宋体" w:hAnsi="宋体"/>
          <w:color w:val="auto"/>
          <w:sz w:val="24"/>
          <w:szCs w:val="24"/>
          <w:lang w:val="en-US" w:eastAsia="zh-CN"/>
        </w:rPr>
        <w:t>4：1535777.72元；</w:t>
      </w:r>
      <w:r>
        <w:rPr>
          <w:rFonts w:hint="eastAsia" w:ascii="宋体" w:hAnsi="宋体"/>
          <w:color w:val="auto"/>
          <w:sz w:val="24"/>
          <w:szCs w:val="24"/>
        </w:rPr>
        <w:t>标包</w:t>
      </w:r>
      <w:r>
        <w:rPr>
          <w:rFonts w:hint="eastAsia" w:ascii="宋体" w:hAnsi="宋体"/>
          <w:color w:val="auto"/>
          <w:sz w:val="24"/>
          <w:szCs w:val="24"/>
          <w:lang w:val="en-US" w:eastAsia="zh-CN"/>
        </w:rPr>
        <w:t>5</w:t>
      </w:r>
      <w:r>
        <w:rPr>
          <w:rFonts w:hint="eastAsia" w:ascii="宋体" w:hAnsi="宋体"/>
          <w:color w:val="auto"/>
          <w:sz w:val="24"/>
          <w:szCs w:val="24"/>
        </w:rPr>
        <w:t>：1528800元；标包</w:t>
      </w:r>
      <w:r>
        <w:rPr>
          <w:rFonts w:hint="eastAsia" w:ascii="宋体" w:hAnsi="宋体"/>
          <w:color w:val="auto"/>
          <w:sz w:val="24"/>
          <w:szCs w:val="24"/>
          <w:lang w:val="en-US" w:eastAsia="zh-CN"/>
        </w:rPr>
        <w:t>6</w:t>
      </w:r>
      <w:r>
        <w:rPr>
          <w:rFonts w:hint="eastAsia" w:ascii="宋体" w:hAnsi="宋体"/>
          <w:color w:val="auto"/>
          <w:sz w:val="24"/>
          <w:szCs w:val="24"/>
        </w:rPr>
        <w:t>：1380510元；标包</w:t>
      </w:r>
      <w:r>
        <w:rPr>
          <w:rFonts w:hint="eastAsia" w:ascii="宋体" w:hAnsi="宋体"/>
          <w:color w:val="auto"/>
          <w:sz w:val="24"/>
          <w:szCs w:val="24"/>
          <w:lang w:val="en-US" w:eastAsia="zh-CN"/>
        </w:rPr>
        <w:t>7</w:t>
      </w:r>
      <w:r>
        <w:rPr>
          <w:rFonts w:hint="eastAsia" w:ascii="宋体" w:hAnsi="宋体"/>
          <w:color w:val="auto"/>
          <w:sz w:val="24"/>
          <w:szCs w:val="24"/>
        </w:rPr>
        <w:t>：1333715.5元</w:t>
      </w:r>
      <w:r>
        <w:rPr>
          <w:rFonts w:hint="eastAsia" w:ascii="宋体" w:hAnsi="宋体"/>
          <w:color w:val="auto"/>
          <w:sz w:val="24"/>
          <w:szCs w:val="24"/>
          <w:lang w:eastAsia="zh-CN"/>
        </w:rPr>
        <w:t>；</w:t>
      </w:r>
      <w:r>
        <w:rPr>
          <w:rFonts w:hint="eastAsia" w:ascii="宋体" w:hAnsi="宋体"/>
          <w:color w:val="auto"/>
          <w:sz w:val="24"/>
          <w:szCs w:val="24"/>
        </w:rPr>
        <w:t>标包</w:t>
      </w:r>
      <w:r>
        <w:rPr>
          <w:rFonts w:hint="eastAsia" w:ascii="宋体" w:hAnsi="宋体"/>
          <w:color w:val="auto"/>
          <w:sz w:val="24"/>
          <w:szCs w:val="24"/>
          <w:lang w:val="en-US" w:eastAsia="zh-CN"/>
        </w:rPr>
        <w:t>8</w:t>
      </w:r>
      <w:r>
        <w:rPr>
          <w:rFonts w:hint="eastAsia" w:ascii="宋体" w:hAnsi="宋体"/>
          <w:color w:val="auto"/>
          <w:sz w:val="24"/>
          <w:szCs w:val="24"/>
        </w:rPr>
        <w:t>：962076元</w:t>
      </w:r>
      <w:r>
        <w:rPr>
          <w:rFonts w:hint="eastAsia" w:ascii="宋体" w:hAnsi="宋体"/>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80" w:lineRule="exact"/>
        <w:ind w:firstLine="723" w:firstLineChars="300"/>
        <w:textAlignment w:val="auto"/>
        <w:rPr>
          <w:rFonts w:hint="eastAsia" w:ascii="宋体" w:hAnsi="宋体" w:eastAsia="宋体" w:cs="Times New Roman"/>
          <w:b/>
          <w:bCs/>
          <w:sz w:val="24"/>
          <w:szCs w:val="24"/>
          <w:lang w:eastAsia="zh-CN"/>
        </w:rPr>
      </w:pPr>
      <w:r>
        <w:rPr>
          <w:rFonts w:hint="eastAsia" w:ascii="宋体" w:hAnsi="宋体" w:eastAsia="宋体" w:cs="Times New Roman"/>
          <w:b/>
          <w:bCs/>
          <w:sz w:val="24"/>
          <w:szCs w:val="24"/>
        </w:rPr>
        <w:t>最高限价：标包1：1815632元；</w:t>
      </w:r>
      <w:r>
        <w:rPr>
          <w:rFonts w:hint="eastAsia" w:ascii="宋体" w:hAnsi="宋体" w:eastAsia="宋体" w:cs="Times New Roman"/>
          <w:b/>
          <w:bCs/>
          <w:sz w:val="24"/>
          <w:szCs w:val="24"/>
          <w:lang w:val="en-US" w:eastAsia="zh-CN"/>
        </w:rPr>
        <w:t>标包2：1762822元；</w:t>
      </w:r>
      <w:r>
        <w:rPr>
          <w:rFonts w:hint="eastAsia" w:ascii="宋体" w:hAnsi="宋体" w:eastAsia="宋体" w:cs="Times New Roman"/>
          <w:b/>
          <w:bCs/>
          <w:sz w:val="24"/>
          <w:szCs w:val="24"/>
        </w:rPr>
        <w:t>标包</w:t>
      </w:r>
      <w:r>
        <w:rPr>
          <w:rFonts w:hint="eastAsia" w:ascii="宋体" w:hAnsi="宋体" w:eastAsia="宋体" w:cs="Times New Roman"/>
          <w:b/>
          <w:bCs/>
          <w:sz w:val="24"/>
          <w:szCs w:val="24"/>
          <w:lang w:val="en-US" w:eastAsia="zh-CN"/>
        </w:rPr>
        <w:t>3</w:t>
      </w:r>
      <w:r>
        <w:rPr>
          <w:rFonts w:hint="eastAsia" w:ascii="宋体" w:hAnsi="宋体" w:eastAsia="宋体" w:cs="Times New Roman"/>
          <w:b/>
          <w:bCs/>
          <w:sz w:val="24"/>
          <w:szCs w:val="24"/>
        </w:rPr>
        <w:t>：1695386元；</w:t>
      </w:r>
      <w:r>
        <w:rPr>
          <w:rFonts w:hint="eastAsia" w:ascii="宋体" w:hAnsi="宋体" w:eastAsia="宋体" w:cs="Times New Roman"/>
          <w:b/>
          <w:bCs/>
          <w:sz w:val="24"/>
          <w:szCs w:val="24"/>
          <w:lang w:eastAsia="zh-CN"/>
        </w:rPr>
        <w:t>标包</w:t>
      </w:r>
      <w:r>
        <w:rPr>
          <w:rFonts w:hint="eastAsia" w:ascii="宋体" w:hAnsi="宋体" w:eastAsia="宋体" w:cs="Times New Roman"/>
          <w:b/>
          <w:bCs/>
          <w:sz w:val="24"/>
          <w:szCs w:val="24"/>
          <w:lang w:val="en-US" w:eastAsia="zh-CN"/>
        </w:rPr>
        <w:t>4：1535777.72元；</w:t>
      </w:r>
      <w:r>
        <w:rPr>
          <w:rFonts w:hint="eastAsia" w:ascii="宋体" w:hAnsi="宋体" w:eastAsia="宋体" w:cs="Times New Roman"/>
          <w:b/>
          <w:bCs/>
          <w:sz w:val="24"/>
          <w:szCs w:val="24"/>
        </w:rPr>
        <w:t>标包</w:t>
      </w:r>
      <w:r>
        <w:rPr>
          <w:rFonts w:hint="eastAsia" w:ascii="宋体" w:hAnsi="宋体" w:eastAsia="宋体" w:cs="Times New Roman"/>
          <w:b/>
          <w:bCs/>
          <w:sz w:val="24"/>
          <w:szCs w:val="24"/>
          <w:lang w:val="en-US" w:eastAsia="zh-CN"/>
        </w:rPr>
        <w:t>5</w:t>
      </w:r>
      <w:r>
        <w:rPr>
          <w:rFonts w:hint="eastAsia" w:ascii="宋体" w:hAnsi="宋体" w:eastAsia="宋体" w:cs="Times New Roman"/>
          <w:b/>
          <w:bCs/>
          <w:sz w:val="24"/>
          <w:szCs w:val="24"/>
        </w:rPr>
        <w:t>：1528800元；标包</w:t>
      </w:r>
      <w:r>
        <w:rPr>
          <w:rFonts w:hint="eastAsia" w:ascii="宋体" w:hAnsi="宋体" w:eastAsia="宋体" w:cs="Times New Roman"/>
          <w:b/>
          <w:bCs/>
          <w:sz w:val="24"/>
          <w:szCs w:val="24"/>
          <w:lang w:val="en-US" w:eastAsia="zh-CN"/>
        </w:rPr>
        <w:t>6</w:t>
      </w:r>
      <w:r>
        <w:rPr>
          <w:rFonts w:hint="eastAsia" w:ascii="宋体" w:hAnsi="宋体" w:eastAsia="宋体" w:cs="Times New Roman"/>
          <w:b/>
          <w:bCs/>
          <w:sz w:val="24"/>
          <w:szCs w:val="24"/>
        </w:rPr>
        <w:t>：1380510元；标包</w:t>
      </w:r>
      <w:r>
        <w:rPr>
          <w:rFonts w:hint="eastAsia" w:ascii="宋体" w:hAnsi="宋体" w:eastAsia="宋体" w:cs="Times New Roman"/>
          <w:b/>
          <w:bCs/>
          <w:sz w:val="24"/>
          <w:szCs w:val="24"/>
          <w:lang w:val="en-US" w:eastAsia="zh-CN"/>
        </w:rPr>
        <w:t>7</w:t>
      </w:r>
      <w:r>
        <w:rPr>
          <w:rFonts w:hint="eastAsia" w:ascii="宋体" w:hAnsi="宋体" w:eastAsia="宋体" w:cs="Times New Roman"/>
          <w:b/>
          <w:bCs/>
          <w:sz w:val="24"/>
          <w:szCs w:val="24"/>
        </w:rPr>
        <w:t>：1333715.5元</w:t>
      </w:r>
      <w:r>
        <w:rPr>
          <w:rFonts w:hint="eastAsia" w:ascii="宋体" w:hAnsi="宋体" w:eastAsia="宋体" w:cs="Times New Roman"/>
          <w:b/>
          <w:bCs/>
          <w:sz w:val="24"/>
          <w:szCs w:val="24"/>
          <w:lang w:eastAsia="zh-CN"/>
        </w:rPr>
        <w:t>；</w:t>
      </w:r>
      <w:r>
        <w:rPr>
          <w:rFonts w:hint="eastAsia" w:ascii="宋体" w:hAnsi="宋体" w:eastAsia="宋体" w:cs="Times New Roman"/>
          <w:b/>
          <w:bCs/>
          <w:sz w:val="24"/>
          <w:szCs w:val="24"/>
        </w:rPr>
        <w:t>标包</w:t>
      </w:r>
      <w:r>
        <w:rPr>
          <w:rFonts w:hint="eastAsia" w:ascii="宋体" w:hAnsi="宋体" w:eastAsia="宋体" w:cs="Times New Roman"/>
          <w:b/>
          <w:bCs/>
          <w:sz w:val="24"/>
          <w:szCs w:val="24"/>
          <w:lang w:val="en-US" w:eastAsia="zh-CN"/>
        </w:rPr>
        <w:t>8</w:t>
      </w:r>
      <w:r>
        <w:rPr>
          <w:rFonts w:hint="eastAsia" w:ascii="宋体" w:hAnsi="宋体" w:eastAsia="宋体" w:cs="Times New Roman"/>
          <w:b/>
          <w:bCs/>
          <w:sz w:val="24"/>
          <w:szCs w:val="24"/>
        </w:rPr>
        <w:t>：962076元</w:t>
      </w:r>
      <w:r>
        <w:rPr>
          <w:rFonts w:hint="eastAsia" w:ascii="宋体" w:hAnsi="宋体" w:eastAsia="宋体" w:cs="Times New Roman"/>
          <w:b/>
          <w:bCs/>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4、采购需求：</w:t>
      </w:r>
      <w:r>
        <w:rPr>
          <w:rFonts w:hint="eastAsia" w:ascii="ˎ̥" w:hAnsi="ˎ̥"/>
          <w:sz w:val="24"/>
          <w:szCs w:val="24"/>
        </w:rPr>
        <w:t>标包1至</w:t>
      </w:r>
      <w:r>
        <w:rPr>
          <w:rFonts w:hint="eastAsia" w:ascii="ˎ̥" w:hAnsi="ˎ̥"/>
          <w:sz w:val="24"/>
          <w:szCs w:val="24"/>
          <w:lang w:val="en-US" w:eastAsia="zh-CN"/>
        </w:rPr>
        <w:t>8</w:t>
      </w:r>
      <w:r>
        <w:rPr>
          <w:rFonts w:hint="eastAsia" w:ascii="ˎ̥" w:hAnsi="ˎ̥"/>
          <w:sz w:val="24"/>
          <w:szCs w:val="24"/>
        </w:rPr>
        <w:t>：宁波市公安局2022年全市辅警被装服装类采购项目，</w:t>
      </w:r>
      <w:r>
        <w:rPr>
          <w:rFonts w:hint="eastAsia" w:ascii="宋体" w:hAnsi="宋体"/>
          <w:sz w:val="24"/>
          <w:szCs w:val="24"/>
        </w:rPr>
        <w:t>详见招标文件。</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lang w:val="en-US" w:eastAsia="zh-CN"/>
        </w:rPr>
        <w:t>5</w:t>
      </w:r>
      <w:r>
        <w:rPr>
          <w:rFonts w:hint="eastAsia" w:ascii="宋体" w:hAnsi="宋体"/>
          <w:sz w:val="24"/>
          <w:szCs w:val="24"/>
        </w:rPr>
        <w:t>、合同履行期限：</w:t>
      </w:r>
      <w:r>
        <w:rPr>
          <w:rFonts w:hint="eastAsia" w:ascii="宋体" w:hAnsi="宋体"/>
          <w:color w:val="auto"/>
          <w:sz w:val="24"/>
          <w:szCs w:val="24"/>
        </w:rPr>
        <w:t>标包1至8：采购人可根据实际分多次签订合同，每次合同签署后</w:t>
      </w:r>
      <w:r>
        <w:rPr>
          <w:rFonts w:hint="eastAsia" w:ascii="宋体" w:hAnsi="宋体" w:cs="宋体"/>
          <w:color w:val="auto"/>
          <w:sz w:val="24"/>
          <w:szCs w:val="24"/>
          <w:highlight w:val="none"/>
          <w:lang w:val="en-US" w:eastAsia="zh-CN"/>
        </w:rPr>
        <w:t>30天内</w:t>
      </w:r>
      <w:r>
        <w:rPr>
          <w:rFonts w:hint="eastAsia" w:ascii="宋体" w:hAnsi="宋体"/>
          <w:color w:val="auto"/>
          <w:sz w:val="24"/>
          <w:szCs w:val="24"/>
        </w:rPr>
        <w:t>将货物送至采购人指定位置。</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ascii="宋体" w:hAnsi="宋体"/>
          <w:sz w:val="24"/>
          <w:szCs w:val="24"/>
        </w:rPr>
      </w:pPr>
      <w:r>
        <w:rPr>
          <w:rFonts w:hint="eastAsia" w:ascii="宋体" w:hAnsi="宋体"/>
          <w:sz w:val="24"/>
          <w:szCs w:val="24"/>
          <w:lang w:val="en-US" w:eastAsia="zh-CN"/>
        </w:rPr>
        <w:t>6</w:t>
      </w:r>
      <w:r>
        <w:rPr>
          <w:rFonts w:hint="eastAsia" w:ascii="宋体" w:hAnsi="宋体"/>
          <w:sz w:val="24"/>
          <w:szCs w:val="24"/>
        </w:rPr>
        <w:t>、联合体投标：标包1至8</w:t>
      </w:r>
      <w:r>
        <w:rPr>
          <w:rFonts w:ascii="宋体" w:hAnsi="宋体"/>
          <w:sz w:val="24"/>
          <w:szCs w:val="24"/>
        </w:rPr>
        <w:t>均</w:t>
      </w:r>
      <w:r>
        <w:rPr>
          <w:rFonts w:hint="eastAsia" w:ascii="宋体" w:hAnsi="宋体"/>
          <w:sz w:val="24"/>
          <w:szCs w:val="24"/>
        </w:rPr>
        <w:t>不接受</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二、</w:t>
      </w:r>
      <w:r>
        <w:rPr>
          <w:rFonts w:hint="eastAsia" w:ascii="宋体" w:hAnsi="宋体"/>
          <w:sz w:val="24"/>
          <w:szCs w:val="24"/>
          <w:lang w:eastAsia="zh-CN"/>
        </w:rPr>
        <w:t>投标</w:t>
      </w:r>
      <w:r>
        <w:rPr>
          <w:rFonts w:hint="eastAsia" w:ascii="宋体" w:hAnsi="宋体"/>
          <w:sz w:val="24"/>
          <w:szCs w:val="24"/>
        </w:rPr>
        <w:t>人的资格要求</w:t>
      </w:r>
    </w:p>
    <w:p>
      <w:pPr>
        <w:keepNext w:val="0"/>
        <w:keepLines w:val="0"/>
        <w:pageBreakBefore w:val="0"/>
        <w:widowControl w:val="0"/>
        <w:numPr>
          <w:ilvl w:val="0"/>
          <w:numId w:val="3"/>
        </w:numPr>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符合《政府采购法》第二十二条</w:t>
      </w:r>
      <w:r>
        <w:rPr>
          <w:rFonts w:ascii="宋体" w:hAnsi="宋体"/>
          <w:sz w:val="24"/>
          <w:szCs w:val="24"/>
        </w:rPr>
        <w:t>的规定</w:t>
      </w:r>
      <w:r>
        <w:rPr>
          <w:rFonts w:hint="eastAsia" w:ascii="宋体" w:hAnsi="宋体"/>
          <w:sz w:val="24"/>
          <w:szCs w:val="24"/>
        </w:rPr>
        <w:t>且未列入“www.creditchina.gov.cn、www.ccgp.gov.cn”网站失信被执行人、重大税收违法案件当事人名单、政府采购严重违法失信记录名单在禁止参加采购期限的供应商。</w:t>
      </w:r>
    </w:p>
    <w:p>
      <w:pPr>
        <w:keepNext w:val="0"/>
        <w:keepLines w:val="0"/>
        <w:pageBreakBefore w:val="0"/>
        <w:widowControl w:val="0"/>
        <w:kinsoku/>
        <w:wordWrap/>
        <w:overflowPunct/>
        <w:topLinePunct w:val="0"/>
        <w:autoSpaceDE/>
        <w:autoSpaceDN/>
        <w:bidi w:val="0"/>
        <w:adjustRightInd/>
        <w:snapToGrid w:val="0"/>
        <w:spacing w:line="380" w:lineRule="exact"/>
        <w:ind w:left="0" w:leftChars="0" w:firstLine="480" w:firstLineChars="200"/>
        <w:textAlignment w:val="auto"/>
        <w:rPr>
          <w:rFonts w:hint="eastAsia" w:ascii="宋体" w:hAnsi="宋体"/>
          <w:sz w:val="24"/>
          <w:szCs w:val="24"/>
        </w:rPr>
      </w:pPr>
      <w:r>
        <w:rPr>
          <w:rFonts w:hint="eastAsia" w:ascii="宋体" w:hAnsi="宋体"/>
          <w:sz w:val="24"/>
          <w:szCs w:val="24"/>
          <w:lang w:val="en-US" w:eastAsia="zh-CN"/>
        </w:rPr>
        <w:t>2、落实政府采购政策需满足的资格要求：本项目专门面向中小企业，投标人应满足《政府采购促进中小企业发展管理办法》（财库〔2020〕46号）的要求</w:t>
      </w:r>
      <w:r>
        <w:rPr>
          <w:rFonts w:hint="eastAsia" w:ascii="宋体" w:hAnsi="宋体" w:eastAsia="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ascii="宋体" w:hAnsi="宋体"/>
          <w:sz w:val="24"/>
          <w:szCs w:val="24"/>
        </w:rPr>
      </w:pPr>
      <w:r>
        <w:rPr>
          <w:rFonts w:hint="eastAsia" w:ascii="宋体" w:hAnsi="宋体"/>
          <w:sz w:val="24"/>
          <w:szCs w:val="24"/>
          <w:lang w:val="en-US" w:eastAsia="zh-CN"/>
        </w:rPr>
        <w:t>3</w:t>
      </w:r>
      <w:r>
        <w:rPr>
          <w:rFonts w:hint="eastAsia" w:ascii="宋体" w:hAnsi="宋体"/>
          <w:sz w:val="24"/>
          <w:szCs w:val="24"/>
        </w:rPr>
        <w:t>、特定资格要求：</w:t>
      </w:r>
      <w:r>
        <w:rPr>
          <w:rFonts w:hint="eastAsia" w:ascii="宋体" w:hAnsi="宋体"/>
          <w:sz w:val="24"/>
          <w:u w:val="single"/>
          <w:lang w:eastAsia="zh-CN"/>
        </w:rPr>
        <w:t>无</w:t>
      </w:r>
      <w:r>
        <w:rPr>
          <w:rFonts w:hint="eastAsia" w:ascii="宋体" w:hAnsi="宋体"/>
          <w:sz w:val="24"/>
          <w:szCs w:val="24"/>
          <w:u w:val="single"/>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三、获取招标文件：请到</w:t>
      </w:r>
      <w:r>
        <w:rPr>
          <w:rFonts w:hint="eastAsia" w:ascii="宋体" w:hAnsi="宋体"/>
          <w:sz w:val="24"/>
        </w:rPr>
        <w:t>浙江政府采购网(zfcg.czt.zj.gov.cn)或宁波政府采购网（www.nbzfcg.cn）</w:t>
      </w:r>
      <w:r>
        <w:rPr>
          <w:rFonts w:hint="eastAsia" w:ascii="宋体" w:hAnsi="宋体"/>
          <w:sz w:val="24"/>
          <w:szCs w:val="24"/>
        </w:rPr>
        <w:t>免费下载电子文件。</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eastAsia="宋体"/>
          <w:sz w:val="24"/>
          <w:szCs w:val="24"/>
          <w:lang w:eastAsia="zh-CN"/>
        </w:rPr>
      </w:pPr>
      <w:r>
        <w:rPr>
          <w:rFonts w:hint="eastAsia" w:ascii="宋体" w:hAnsi="宋体"/>
          <w:sz w:val="24"/>
          <w:szCs w:val="24"/>
        </w:rPr>
        <w:t>四、</w:t>
      </w:r>
      <w:r>
        <w:rPr>
          <w:rFonts w:hint="eastAsia" w:ascii="宋体" w:hAnsi="宋体"/>
          <w:sz w:val="24"/>
          <w:szCs w:val="24"/>
          <w:lang w:eastAsia="zh-CN"/>
        </w:rPr>
        <w:t>电子投标和开标事项</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default" w:ascii="宋体" w:hAnsi="宋体" w:eastAsia="宋体"/>
          <w:sz w:val="24"/>
          <w:szCs w:val="24"/>
          <w:lang w:val="en-US" w:eastAsia="zh-CN"/>
        </w:rPr>
      </w:pPr>
      <w:r>
        <w:rPr>
          <w:rFonts w:hint="eastAsia" w:ascii="宋体" w:hAnsi="宋体"/>
          <w:sz w:val="24"/>
          <w:szCs w:val="24"/>
          <w:lang w:val="en-US" w:eastAsia="zh-CN"/>
        </w:rPr>
        <w:t>1、政采云电子投标开标平台：www.zcygov.cn</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lang w:val="en-US" w:eastAsia="zh-CN"/>
        </w:rPr>
        <w:t>2、</w:t>
      </w:r>
      <w:r>
        <w:rPr>
          <w:rFonts w:hint="eastAsia" w:ascii="宋体" w:hAnsi="宋体"/>
          <w:sz w:val="24"/>
          <w:szCs w:val="24"/>
        </w:rPr>
        <w:t>提交</w:t>
      </w:r>
      <w:r>
        <w:rPr>
          <w:rFonts w:hint="eastAsia" w:ascii="宋体" w:hAnsi="宋体"/>
          <w:sz w:val="24"/>
          <w:szCs w:val="24"/>
          <w:lang w:eastAsia="zh-CN"/>
        </w:rPr>
        <w:t>电子</w:t>
      </w:r>
      <w:r>
        <w:rPr>
          <w:rFonts w:hint="eastAsia" w:ascii="宋体" w:hAnsi="宋体"/>
          <w:sz w:val="24"/>
          <w:szCs w:val="24"/>
        </w:rPr>
        <w:t>投标文件截止时间：202</w:t>
      </w:r>
      <w:r>
        <w:rPr>
          <w:rFonts w:hint="eastAsia" w:ascii="宋体" w:hAnsi="宋体"/>
          <w:sz w:val="24"/>
          <w:szCs w:val="24"/>
          <w:lang w:val="en-US" w:eastAsia="zh-CN"/>
        </w:rPr>
        <w:t>2</w:t>
      </w:r>
      <w:r>
        <w:rPr>
          <w:rFonts w:hint="eastAsia" w:ascii="宋体" w:hAnsi="宋体"/>
          <w:sz w:val="24"/>
          <w:szCs w:val="24"/>
          <w:highlight w:val="none"/>
        </w:rPr>
        <w:t>年</w:t>
      </w:r>
      <w:r>
        <w:rPr>
          <w:rFonts w:hint="eastAsia" w:ascii="宋体" w:hAnsi="宋体"/>
          <w:sz w:val="24"/>
          <w:szCs w:val="24"/>
          <w:highlight w:val="none"/>
          <w:lang w:val="en-US" w:eastAsia="zh-CN"/>
        </w:rPr>
        <w:t>8</w:t>
      </w:r>
      <w:r>
        <w:rPr>
          <w:rFonts w:hint="eastAsia" w:ascii="宋体" w:hAnsi="宋体"/>
          <w:sz w:val="24"/>
          <w:szCs w:val="24"/>
          <w:highlight w:val="none"/>
        </w:rPr>
        <w:t>月</w:t>
      </w:r>
      <w:r>
        <w:rPr>
          <w:rFonts w:hint="eastAsia" w:ascii="宋体" w:hAnsi="宋体"/>
          <w:sz w:val="24"/>
          <w:szCs w:val="24"/>
          <w:highlight w:val="none"/>
          <w:lang w:val="en-US" w:eastAsia="zh-CN"/>
        </w:rPr>
        <w:t>9</w:t>
      </w:r>
      <w:r>
        <w:rPr>
          <w:rFonts w:hint="eastAsia" w:ascii="宋体" w:hAnsi="宋体"/>
          <w:sz w:val="24"/>
          <w:szCs w:val="24"/>
          <w:highlight w:val="none"/>
        </w:rPr>
        <w:t>日</w:t>
      </w:r>
      <w:r>
        <w:rPr>
          <w:rFonts w:hint="eastAsia" w:ascii="宋体" w:hAnsi="宋体"/>
          <w:sz w:val="24"/>
          <w:szCs w:val="24"/>
        </w:rPr>
        <w:t>9：</w:t>
      </w:r>
      <w:r>
        <w:rPr>
          <w:rFonts w:hint="eastAsia" w:ascii="宋体" w:hAnsi="宋体"/>
          <w:sz w:val="24"/>
          <w:szCs w:val="24"/>
          <w:lang w:val="en-US" w:eastAsia="zh-CN"/>
        </w:rPr>
        <w:t>30</w:t>
      </w:r>
      <w:r>
        <w:rPr>
          <w:rFonts w:hint="eastAsia" w:ascii="宋体" w:hAnsi="宋体"/>
          <w:sz w:val="24"/>
          <w:szCs w:val="24"/>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lang w:val="en-US" w:eastAsia="zh-CN"/>
        </w:rPr>
      </w:pPr>
      <w:r>
        <w:rPr>
          <w:rFonts w:hint="eastAsia" w:ascii="宋体" w:hAnsi="宋体"/>
          <w:sz w:val="24"/>
          <w:szCs w:val="24"/>
          <w:lang w:val="en-US" w:eastAsia="zh-CN"/>
        </w:rPr>
        <w:t>3、电子投标文件解密开标时间：投标截止时间后半小时内。</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eastAsia="宋体"/>
          <w:sz w:val="24"/>
          <w:szCs w:val="24"/>
          <w:lang w:val="en-US" w:eastAsia="zh-CN"/>
        </w:rPr>
      </w:pPr>
      <w:r>
        <w:rPr>
          <w:rFonts w:hint="eastAsia" w:ascii="宋体" w:hAnsi="宋体"/>
          <w:sz w:val="24"/>
          <w:szCs w:val="24"/>
          <w:lang w:val="en-US" w:eastAsia="zh-CN"/>
        </w:rPr>
        <w:t>4、开标现场地址：</w:t>
      </w:r>
      <w:r>
        <w:rPr>
          <w:rFonts w:hint="eastAsia" w:ascii="宋体" w:hAnsi="宋体"/>
          <w:sz w:val="24"/>
          <w:szCs w:val="24"/>
        </w:rPr>
        <w:t>宁波市鄞州区宁穿路1901号市行政服务中心四楼开标区（具体场所安排详见电子指示屏幕）</w:t>
      </w:r>
      <w:r>
        <w:rPr>
          <w:rFonts w:hint="eastAsia" w:ascii="宋体" w:hAnsi="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五、公告期限：自公告之日起5个工作日。</w:t>
      </w:r>
    </w:p>
    <w:p>
      <w:pPr>
        <w:keepNext w:val="0"/>
        <w:keepLines w:val="0"/>
        <w:pageBreakBefore w:val="0"/>
        <w:widowControl w:val="0"/>
        <w:kinsoku/>
        <w:wordWrap/>
        <w:overflowPunct/>
        <w:topLinePunct w:val="0"/>
        <w:autoSpaceDE/>
        <w:autoSpaceDN/>
        <w:bidi w:val="0"/>
        <w:adjustRightInd/>
        <w:snapToGrid/>
        <w:spacing w:line="380" w:lineRule="exact"/>
        <w:ind w:firstLine="480" w:firstLineChars="200"/>
        <w:textAlignment w:val="auto"/>
        <w:rPr>
          <w:rFonts w:hint="eastAsia" w:ascii="宋体" w:hAnsi="宋体"/>
          <w:sz w:val="24"/>
          <w:szCs w:val="24"/>
        </w:rPr>
      </w:pPr>
      <w:r>
        <w:rPr>
          <w:rFonts w:hint="eastAsia" w:ascii="宋体" w:hAnsi="宋体"/>
          <w:sz w:val="24"/>
          <w:szCs w:val="24"/>
        </w:rPr>
        <w:t>六、其他补充事项：</w:t>
      </w:r>
      <w:r>
        <w:rPr>
          <w:rFonts w:hint="eastAsia" w:ascii="宋体" w:hAnsi="宋体"/>
          <w:sz w:val="24"/>
          <w:szCs w:val="24"/>
          <w:lang w:eastAsia="zh-CN"/>
        </w:rPr>
        <w:t>本项目在</w:t>
      </w:r>
      <w:r>
        <w:rPr>
          <w:rFonts w:hint="eastAsia" w:ascii="宋体" w:hAnsi="宋体"/>
          <w:sz w:val="24"/>
          <w:szCs w:val="24"/>
        </w:rPr>
        <w:t>四楼开标区</w:t>
      </w:r>
      <w:r>
        <w:rPr>
          <w:rFonts w:hint="eastAsia" w:ascii="宋体" w:hAnsi="宋体"/>
          <w:sz w:val="24"/>
          <w:szCs w:val="24"/>
          <w:lang w:eastAsia="zh-CN"/>
        </w:rPr>
        <w:t>视频直播评审现场</w:t>
      </w:r>
      <w:r>
        <w:rPr>
          <w:rFonts w:hint="eastAsia" w:ascii="宋体" w:hAnsi="宋体"/>
          <w:sz w:val="24"/>
        </w:rPr>
        <w:t>。</w:t>
      </w:r>
    </w:p>
    <w:p>
      <w:pPr>
        <w:keepNext w:val="0"/>
        <w:keepLines w:val="0"/>
        <w:pageBreakBefore w:val="0"/>
        <w:widowControl w:val="0"/>
        <w:kinsoku/>
        <w:wordWrap/>
        <w:overflowPunct/>
        <w:topLinePunct w:val="0"/>
        <w:autoSpaceDE/>
        <w:autoSpaceDN/>
        <w:bidi w:val="0"/>
        <w:adjustRightInd/>
        <w:snapToGrid/>
        <w:spacing w:line="380" w:lineRule="exact"/>
        <w:ind w:firstLine="420"/>
        <w:textAlignment w:val="auto"/>
        <w:rPr>
          <w:rFonts w:hint="eastAsia" w:ascii="宋体" w:hAnsi="宋体"/>
          <w:sz w:val="24"/>
          <w:szCs w:val="24"/>
        </w:rPr>
      </w:pPr>
      <w:r>
        <w:rPr>
          <w:rFonts w:hint="eastAsia" w:ascii="宋体" w:hAnsi="宋体"/>
          <w:sz w:val="24"/>
          <w:szCs w:val="24"/>
        </w:rPr>
        <w:t>七、对本次采购提出询问，请按以下方式</w:t>
      </w:r>
      <w:r>
        <w:rPr>
          <w:rFonts w:hint="eastAsia" w:ascii="宋体" w:hAnsi="宋体"/>
          <w:sz w:val="24"/>
          <w:szCs w:val="24"/>
          <w:lang w:eastAsia="zh-CN"/>
        </w:rPr>
        <w:t>联系</w:t>
      </w:r>
      <w:r>
        <w:rPr>
          <w:rFonts w:hint="eastAsia" w:ascii="宋体" w:hAnsi="宋体"/>
          <w:sz w:val="24"/>
          <w:szCs w:val="24"/>
        </w:rPr>
        <w:t>。</w:t>
      </w:r>
    </w:p>
    <w:p>
      <w:pPr>
        <w:keepNext w:val="0"/>
        <w:keepLines w:val="0"/>
        <w:pageBreakBefore w:val="0"/>
        <w:widowControl w:val="0"/>
        <w:kinsoku/>
        <w:wordWrap/>
        <w:overflowPunct/>
        <w:topLinePunct w:val="0"/>
        <w:autoSpaceDE/>
        <w:autoSpaceDN/>
        <w:bidi w:val="0"/>
        <w:adjustRightInd/>
        <w:snapToGrid/>
        <w:spacing w:line="380" w:lineRule="exact"/>
        <w:ind w:firstLine="645"/>
        <w:textAlignment w:val="auto"/>
        <w:rPr>
          <w:rFonts w:hint="eastAsia" w:ascii="宋体" w:hAnsi="宋体"/>
          <w:sz w:val="24"/>
          <w:szCs w:val="24"/>
        </w:rPr>
      </w:pPr>
      <w:r>
        <w:rPr>
          <w:rFonts w:hint="eastAsia" w:ascii="宋体" w:hAnsi="宋体"/>
          <w:sz w:val="24"/>
          <w:szCs w:val="24"/>
        </w:rPr>
        <w:t>1、采购人：宁波市公安局，地址：宁波市鄞州区北明程路788号，联系方式：</w:t>
      </w:r>
      <w:r>
        <w:rPr>
          <w:rFonts w:hint="eastAsia" w:ascii="宋体" w:hAnsi="宋体"/>
          <w:sz w:val="24"/>
          <w:szCs w:val="24"/>
          <w:lang w:eastAsia="zh-CN"/>
        </w:rPr>
        <w:t>俞</w:t>
      </w:r>
      <w:r>
        <w:rPr>
          <w:rFonts w:hint="eastAsia" w:ascii="宋体" w:hAnsi="宋体"/>
          <w:sz w:val="24"/>
          <w:szCs w:val="24"/>
        </w:rPr>
        <w:t>警官/0574-8706</w:t>
      </w:r>
      <w:r>
        <w:rPr>
          <w:rFonts w:hint="eastAsia" w:ascii="宋体" w:hAnsi="宋体"/>
          <w:sz w:val="24"/>
          <w:szCs w:val="24"/>
          <w:lang w:val="en-US" w:eastAsia="zh-CN"/>
        </w:rPr>
        <w:t>2380</w:t>
      </w:r>
      <w:r>
        <w:rPr>
          <w:rFonts w:hint="eastAsia" w:ascii="宋体" w:hAnsi="宋体"/>
          <w:sz w:val="24"/>
          <w:szCs w:val="24"/>
        </w:rPr>
        <w:t>。</w:t>
      </w:r>
    </w:p>
    <w:p>
      <w:pPr>
        <w:keepNext w:val="0"/>
        <w:keepLines w:val="0"/>
        <w:pageBreakBefore w:val="0"/>
        <w:widowControl w:val="0"/>
        <w:kinsoku/>
        <w:wordWrap/>
        <w:overflowPunct/>
        <w:topLinePunct w:val="0"/>
        <w:autoSpaceDE/>
        <w:autoSpaceDN/>
        <w:bidi w:val="0"/>
        <w:adjustRightInd/>
        <w:snapToGrid/>
        <w:spacing w:line="380" w:lineRule="exact"/>
        <w:ind w:firstLine="645"/>
        <w:textAlignment w:val="auto"/>
        <w:rPr>
          <w:rFonts w:hint="eastAsia" w:ascii="宋体" w:hAnsi="宋体"/>
          <w:sz w:val="24"/>
          <w:szCs w:val="24"/>
        </w:rPr>
      </w:pPr>
      <w:r>
        <w:rPr>
          <w:rFonts w:hint="eastAsia" w:ascii="宋体" w:hAnsi="宋体"/>
          <w:sz w:val="24"/>
          <w:szCs w:val="24"/>
        </w:rPr>
        <w:t>2、集中采购机构：宁波市政府采购中心</w:t>
      </w:r>
    </w:p>
    <w:p>
      <w:pPr>
        <w:keepNext w:val="0"/>
        <w:keepLines w:val="0"/>
        <w:pageBreakBefore w:val="0"/>
        <w:widowControl w:val="0"/>
        <w:kinsoku/>
        <w:wordWrap/>
        <w:overflowPunct/>
        <w:topLinePunct w:val="0"/>
        <w:autoSpaceDE/>
        <w:autoSpaceDN/>
        <w:bidi w:val="0"/>
        <w:adjustRightInd/>
        <w:snapToGrid/>
        <w:spacing w:line="380" w:lineRule="exact"/>
        <w:ind w:firstLine="645"/>
        <w:textAlignment w:val="auto"/>
        <w:rPr>
          <w:rFonts w:hint="default" w:ascii="宋体" w:hAnsi="宋体" w:eastAsia="宋体"/>
          <w:sz w:val="24"/>
          <w:szCs w:val="24"/>
          <w:lang w:val="en-US" w:eastAsia="zh-CN"/>
        </w:rPr>
      </w:pPr>
      <w:r>
        <w:rPr>
          <w:rFonts w:hint="eastAsia" w:ascii="宋体" w:hAnsi="宋体"/>
          <w:sz w:val="24"/>
          <w:szCs w:val="24"/>
        </w:rPr>
        <w:t>项目联系人：</w:t>
      </w:r>
      <w:r>
        <w:rPr>
          <w:rFonts w:hint="eastAsia" w:ascii="宋体" w:hAnsi="宋体"/>
          <w:sz w:val="24"/>
          <w:szCs w:val="24"/>
          <w:lang w:eastAsia="zh-CN"/>
        </w:rPr>
        <w:t>吴</w:t>
      </w:r>
      <w:r>
        <w:rPr>
          <w:rFonts w:hint="eastAsia" w:ascii="宋体" w:hAnsi="宋体"/>
          <w:sz w:val="24"/>
          <w:szCs w:val="24"/>
        </w:rPr>
        <w:t>先生</w:t>
      </w:r>
      <w:r>
        <w:rPr>
          <w:rFonts w:hint="eastAsia" w:ascii="宋体" w:hAnsi="宋体"/>
          <w:sz w:val="24"/>
          <w:szCs w:val="24"/>
          <w:lang w:eastAsia="zh-CN"/>
        </w:rPr>
        <w:t>，陈先生、谢先生</w:t>
      </w:r>
      <w:r>
        <w:rPr>
          <w:rFonts w:hint="eastAsia" w:ascii="宋体" w:hAnsi="宋体"/>
          <w:sz w:val="24"/>
          <w:szCs w:val="24"/>
        </w:rPr>
        <w:tab/>
      </w:r>
      <w:r>
        <w:rPr>
          <w:rFonts w:hint="eastAsia" w:ascii="宋体" w:hAnsi="宋体"/>
          <w:sz w:val="24"/>
          <w:szCs w:val="24"/>
        </w:rPr>
        <w:t>TEL：0574-8718</w:t>
      </w:r>
      <w:r>
        <w:rPr>
          <w:rFonts w:hint="eastAsia" w:ascii="宋体" w:hAnsi="宋体"/>
          <w:sz w:val="24"/>
          <w:szCs w:val="24"/>
          <w:lang w:val="en-US" w:eastAsia="zh-CN"/>
        </w:rPr>
        <w:t>7956，87187959，87187960</w:t>
      </w:r>
      <w:r>
        <w:rPr>
          <w:rFonts w:hint="eastAsia" w:ascii="宋体" w:hAnsi="宋体"/>
          <w:sz w:val="24"/>
          <w:szCs w:val="24"/>
        </w:rPr>
        <w:tab/>
      </w:r>
      <w:r>
        <w:rPr>
          <w:rFonts w:hint="eastAsia" w:ascii="宋体" w:hAnsi="宋体"/>
          <w:sz w:val="24"/>
          <w:szCs w:val="24"/>
        </w:rPr>
        <w:t>FAX：87</w:t>
      </w:r>
      <w:r>
        <w:rPr>
          <w:rFonts w:hint="eastAsia" w:ascii="宋体" w:hAnsi="宋体"/>
          <w:sz w:val="24"/>
          <w:szCs w:val="24"/>
          <w:lang w:val="en-US" w:eastAsia="zh-CN"/>
        </w:rPr>
        <w:t>187961</w:t>
      </w:r>
    </w:p>
    <w:p>
      <w:pPr>
        <w:keepNext w:val="0"/>
        <w:keepLines w:val="0"/>
        <w:pageBreakBefore w:val="0"/>
        <w:widowControl w:val="0"/>
        <w:kinsoku/>
        <w:wordWrap/>
        <w:overflowPunct/>
        <w:topLinePunct w:val="0"/>
        <w:autoSpaceDE/>
        <w:autoSpaceDN/>
        <w:bidi w:val="0"/>
        <w:adjustRightInd/>
        <w:snapToGrid/>
        <w:spacing w:line="380" w:lineRule="exact"/>
        <w:ind w:firstLine="645"/>
        <w:textAlignment w:val="auto"/>
        <w:rPr>
          <w:rFonts w:hint="eastAsia" w:ascii="宋体" w:hAnsi="宋体"/>
          <w:sz w:val="24"/>
          <w:szCs w:val="24"/>
        </w:rPr>
      </w:pPr>
      <w:r>
        <w:rPr>
          <w:rFonts w:hint="eastAsia" w:ascii="宋体" w:hAnsi="宋体"/>
          <w:sz w:val="24"/>
          <w:szCs w:val="24"/>
        </w:rPr>
        <w:t>地址：宁波市鄞州区宁穿路1901号市行政服务中心五楼  邮编：315066</w:t>
      </w:r>
    </w:p>
    <w:p>
      <w:pPr>
        <w:spacing w:line="440" w:lineRule="exact"/>
        <w:jc w:val="center"/>
        <w:rPr>
          <w:rFonts w:ascii="宋体" w:hAnsi="宋体"/>
          <w:b/>
          <w:sz w:val="36"/>
        </w:rPr>
      </w:pPr>
      <w:r>
        <w:rPr>
          <w:rFonts w:eastAsia="黑体"/>
          <w:sz w:val="32"/>
        </w:rPr>
        <w:br w:type="page"/>
      </w:r>
      <w:r>
        <w:rPr>
          <w:rFonts w:hint="eastAsia" w:ascii="宋体" w:hAnsi="宋体"/>
          <w:b/>
          <w:sz w:val="36"/>
        </w:rPr>
        <w:t>第二部分  项目需求说明及评标标准</w:t>
      </w:r>
    </w:p>
    <w:p>
      <w:pPr>
        <w:spacing w:line="440" w:lineRule="exact"/>
        <w:rPr>
          <w:rFonts w:hint="eastAsia" w:ascii="宋体" w:hAnsi="宋体"/>
          <w:b/>
          <w:sz w:val="32"/>
        </w:rPr>
      </w:pPr>
    </w:p>
    <w:p>
      <w:pPr>
        <w:keepNext w:val="0"/>
        <w:keepLines w:val="0"/>
        <w:pageBreakBefore w:val="0"/>
        <w:widowControl w:val="0"/>
        <w:tabs>
          <w:tab w:val="left" w:pos="2520"/>
        </w:tabs>
        <w:kinsoku/>
        <w:wordWrap/>
        <w:overflowPunct/>
        <w:topLinePunct w:val="0"/>
        <w:autoSpaceDE/>
        <w:autoSpaceDN/>
        <w:bidi w:val="0"/>
        <w:adjustRightInd/>
        <w:snapToGrid/>
        <w:spacing w:line="420" w:lineRule="exact"/>
        <w:ind w:left="0" w:firstLine="0"/>
        <w:textAlignment w:val="auto"/>
        <w:rPr>
          <w:rFonts w:hint="eastAsia"/>
          <w:b/>
          <w:sz w:val="28"/>
        </w:rPr>
      </w:pPr>
      <w:r>
        <w:rPr>
          <w:rFonts w:hint="eastAsia"/>
          <w:b/>
          <w:sz w:val="32"/>
        </w:rPr>
        <w:t>特别申明</w:t>
      </w:r>
      <w:r>
        <w:rPr>
          <w:rFonts w:hint="eastAsia"/>
          <w:b/>
          <w:sz w:val="28"/>
        </w:rPr>
        <w:t>：</w:t>
      </w:r>
    </w:p>
    <w:p>
      <w:pPr>
        <w:keepNext w:val="0"/>
        <w:keepLines w:val="0"/>
        <w:pageBreakBefore w:val="0"/>
        <w:widowControl w:val="0"/>
        <w:numPr>
          <w:ilvl w:val="0"/>
          <w:numId w:val="4"/>
        </w:numPr>
        <w:tabs>
          <w:tab w:val="left" w:pos="2520"/>
        </w:tabs>
        <w:kinsoku/>
        <w:wordWrap/>
        <w:overflowPunct/>
        <w:topLinePunct w:val="0"/>
        <w:autoSpaceDE/>
        <w:autoSpaceDN/>
        <w:bidi w:val="0"/>
        <w:adjustRightInd/>
        <w:snapToGrid/>
        <w:spacing w:line="420" w:lineRule="exact"/>
        <w:ind w:left="0" w:firstLine="0"/>
        <w:textAlignment w:val="auto"/>
        <w:rPr>
          <w:rFonts w:hint="eastAsia"/>
          <w:b/>
          <w:color w:val="auto"/>
          <w:sz w:val="24"/>
          <w:szCs w:val="22"/>
        </w:rPr>
      </w:pPr>
      <w:r>
        <w:rPr>
          <w:rFonts w:hint="eastAsia"/>
          <w:b/>
          <w:sz w:val="24"/>
        </w:rPr>
        <w:t>根据《关于促进自主创新进一步改进招标采购工作的意见》（甬资交管办[2019]1号）规</w:t>
      </w:r>
      <w:r>
        <w:rPr>
          <w:rFonts w:hint="eastAsia"/>
          <w:b/>
          <w:color w:val="auto"/>
          <w:sz w:val="24"/>
        </w:rPr>
        <w:t>定，若投标产品列入地级市及以上政府部门重点自主创新产品目录的，相应的资格审查和案例业绩评分视同完全满足（以投标文件中提供</w:t>
      </w:r>
      <w:r>
        <w:rPr>
          <w:rFonts w:hint="eastAsia"/>
          <w:b/>
          <w:color w:val="auto"/>
          <w:sz w:val="24"/>
          <w:szCs w:val="22"/>
        </w:rPr>
        <w:t>地级市及以上政府部门重点自主创新产品目录证明材料为准）。</w:t>
      </w:r>
    </w:p>
    <w:p>
      <w:pPr>
        <w:keepNext w:val="0"/>
        <w:keepLines w:val="0"/>
        <w:pageBreakBefore w:val="0"/>
        <w:widowControl w:val="0"/>
        <w:numPr>
          <w:ilvl w:val="0"/>
          <w:numId w:val="4"/>
        </w:numPr>
        <w:tabs>
          <w:tab w:val="left" w:pos="2520"/>
        </w:tabs>
        <w:kinsoku/>
        <w:wordWrap/>
        <w:overflowPunct/>
        <w:topLinePunct w:val="0"/>
        <w:autoSpaceDE/>
        <w:autoSpaceDN/>
        <w:bidi w:val="0"/>
        <w:adjustRightInd/>
        <w:snapToGrid/>
        <w:spacing w:line="420" w:lineRule="exact"/>
        <w:ind w:left="0" w:firstLine="0"/>
        <w:textAlignment w:val="auto"/>
        <w:rPr>
          <w:rFonts w:hint="eastAsia"/>
          <w:b/>
          <w:color w:val="auto"/>
          <w:sz w:val="24"/>
        </w:rPr>
      </w:pPr>
      <w:r>
        <w:rPr>
          <w:rFonts w:hint="eastAsia"/>
          <w:b/>
          <w:color w:val="auto"/>
          <w:sz w:val="24"/>
        </w:rPr>
        <w:t>采购需求中出现的品牌型号仅供参考，欢迎其他相当的产品投标。</w:t>
      </w:r>
    </w:p>
    <w:p>
      <w:pPr>
        <w:keepNext w:val="0"/>
        <w:keepLines w:val="0"/>
        <w:pageBreakBefore w:val="0"/>
        <w:widowControl w:val="0"/>
        <w:numPr>
          <w:ilvl w:val="0"/>
          <w:numId w:val="4"/>
        </w:numPr>
        <w:tabs>
          <w:tab w:val="left" w:pos="2520"/>
        </w:tabs>
        <w:kinsoku/>
        <w:wordWrap/>
        <w:overflowPunct/>
        <w:topLinePunct w:val="0"/>
        <w:autoSpaceDE/>
        <w:autoSpaceDN/>
        <w:bidi w:val="0"/>
        <w:adjustRightInd/>
        <w:snapToGrid/>
        <w:spacing w:line="420" w:lineRule="exact"/>
        <w:ind w:left="0" w:firstLine="0"/>
        <w:textAlignment w:val="auto"/>
        <w:rPr>
          <w:rFonts w:hint="eastAsia"/>
          <w:b/>
          <w:color w:val="auto"/>
          <w:sz w:val="24"/>
        </w:rPr>
      </w:pPr>
      <w:r>
        <w:rPr>
          <w:rFonts w:hint="eastAsia"/>
          <w:b/>
          <w:color w:val="auto"/>
          <w:sz w:val="24"/>
        </w:rPr>
        <w:t>非单一产品项目，以“</w:t>
      </w:r>
      <w:r>
        <w:rPr>
          <w:rFonts w:hint="eastAsia" w:ascii="宋体" w:hAnsi="宋体" w:cs="宋体"/>
          <w:b/>
          <w:color w:val="auto"/>
          <w:sz w:val="24"/>
        </w:rPr>
        <w:t>※</w:t>
      </w:r>
      <w:r>
        <w:rPr>
          <w:rFonts w:hint="eastAsia"/>
          <w:b/>
          <w:color w:val="auto"/>
          <w:sz w:val="24"/>
        </w:rPr>
        <w:t>”标识的为核心产品。</w:t>
      </w:r>
    </w:p>
    <w:p>
      <w:pPr>
        <w:keepNext w:val="0"/>
        <w:keepLines w:val="0"/>
        <w:pageBreakBefore w:val="0"/>
        <w:widowControl w:val="0"/>
        <w:numPr>
          <w:ilvl w:val="0"/>
          <w:numId w:val="4"/>
        </w:numPr>
        <w:tabs>
          <w:tab w:val="left" w:pos="2520"/>
        </w:tabs>
        <w:kinsoku/>
        <w:wordWrap/>
        <w:overflowPunct/>
        <w:topLinePunct w:val="0"/>
        <w:autoSpaceDE/>
        <w:autoSpaceDN/>
        <w:bidi w:val="0"/>
        <w:adjustRightInd/>
        <w:snapToGrid/>
        <w:spacing w:line="420" w:lineRule="exact"/>
        <w:ind w:left="0" w:firstLine="0"/>
        <w:textAlignment w:val="auto"/>
        <w:rPr>
          <w:rFonts w:hint="eastAsia" w:ascii="Times New Roman" w:hAnsi="Times New Roman" w:eastAsia="宋体" w:cs="Times New Roman"/>
          <w:b/>
          <w:color w:val="auto"/>
          <w:sz w:val="24"/>
          <w:szCs w:val="22"/>
        </w:rPr>
      </w:pPr>
      <w:r>
        <w:rPr>
          <w:rFonts w:hint="eastAsia" w:ascii="Times New Roman" w:hAnsi="Times New Roman" w:eastAsia="宋体" w:cs="Times New Roman"/>
          <w:b/>
          <w:color w:val="auto"/>
          <w:sz w:val="24"/>
          <w:szCs w:val="22"/>
          <w:lang w:eastAsia="zh-CN"/>
        </w:rPr>
        <w:t>本项目标的对应所属行业：工业。</w:t>
      </w:r>
    </w:p>
    <w:p>
      <w:pPr>
        <w:keepNext w:val="0"/>
        <w:keepLines w:val="0"/>
        <w:pageBreakBefore w:val="0"/>
        <w:widowControl w:val="0"/>
        <w:numPr>
          <w:ilvl w:val="0"/>
          <w:numId w:val="4"/>
        </w:numPr>
        <w:tabs>
          <w:tab w:val="left" w:pos="2520"/>
        </w:tabs>
        <w:kinsoku/>
        <w:wordWrap/>
        <w:overflowPunct/>
        <w:topLinePunct w:val="0"/>
        <w:autoSpaceDE/>
        <w:autoSpaceDN/>
        <w:bidi w:val="0"/>
        <w:adjustRightInd/>
        <w:snapToGrid/>
        <w:spacing w:line="420" w:lineRule="exact"/>
        <w:ind w:left="0" w:firstLine="0"/>
        <w:textAlignment w:val="auto"/>
        <w:rPr>
          <w:rFonts w:hint="eastAsia" w:ascii="Times New Roman" w:hAnsi="Times New Roman" w:eastAsia="宋体" w:cs="Times New Roman"/>
          <w:b/>
          <w:color w:val="auto"/>
          <w:sz w:val="24"/>
          <w:szCs w:val="22"/>
        </w:rPr>
      </w:pPr>
      <w:r>
        <w:rPr>
          <w:rFonts w:hint="eastAsia" w:ascii="Times New Roman" w:hAnsi="Times New Roman" w:eastAsia="宋体" w:cs="Times New Roman"/>
          <w:b/>
          <w:color w:val="auto"/>
          <w:sz w:val="24"/>
          <w:szCs w:val="22"/>
          <w:lang w:val="en-US" w:eastAsia="zh-CN"/>
        </w:rPr>
        <w:t>投标人投多个标包的，每个标包制作一份对应标包的投标文件并在政采云平台上上传。</w:t>
      </w:r>
    </w:p>
    <w:p>
      <w:pPr>
        <w:keepNext w:val="0"/>
        <w:keepLines w:val="0"/>
        <w:pageBreakBefore w:val="0"/>
        <w:widowControl w:val="0"/>
        <w:numPr>
          <w:ilvl w:val="0"/>
          <w:numId w:val="4"/>
        </w:numPr>
        <w:tabs>
          <w:tab w:val="left" w:pos="2520"/>
        </w:tabs>
        <w:kinsoku/>
        <w:wordWrap/>
        <w:overflowPunct/>
        <w:topLinePunct w:val="0"/>
        <w:autoSpaceDE/>
        <w:autoSpaceDN/>
        <w:bidi w:val="0"/>
        <w:adjustRightInd/>
        <w:snapToGrid/>
        <w:spacing w:line="420" w:lineRule="exact"/>
        <w:ind w:left="0" w:firstLine="0"/>
        <w:textAlignment w:val="auto"/>
        <w:rPr>
          <w:rFonts w:hint="eastAsia" w:ascii="Times New Roman" w:hAnsi="Times New Roman" w:eastAsia="宋体" w:cs="Times New Roman"/>
          <w:b/>
          <w:color w:val="auto"/>
          <w:sz w:val="24"/>
          <w:szCs w:val="22"/>
        </w:rPr>
      </w:pPr>
      <w:r>
        <w:rPr>
          <w:rFonts w:hint="eastAsia" w:ascii="Times New Roman" w:hAnsi="Times New Roman" w:eastAsia="宋体" w:cs="Times New Roman"/>
          <w:b/>
          <w:color w:val="auto"/>
          <w:sz w:val="24"/>
          <w:szCs w:val="22"/>
        </w:rPr>
        <w:t>在投标截止时间后30分钟内</w:t>
      </w:r>
      <w:r>
        <w:rPr>
          <w:rFonts w:hint="eastAsia" w:ascii="Times New Roman" w:hAnsi="Times New Roman" w:eastAsia="宋体" w:cs="Times New Roman"/>
          <w:b/>
          <w:color w:val="auto"/>
          <w:sz w:val="24"/>
          <w:szCs w:val="22"/>
          <w:lang w:eastAsia="zh-CN"/>
        </w:rPr>
        <w:t>，</w:t>
      </w:r>
      <w:r>
        <w:rPr>
          <w:rFonts w:hint="eastAsia" w:ascii="Times New Roman" w:hAnsi="Times New Roman" w:eastAsia="宋体" w:cs="Times New Roman"/>
          <w:b/>
          <w:color w:val="auto"/>
          <w:sz w:val="24"/>
          <w:szCs w:val="22"/>
        </w:rPr>
        <w:t>投标人须登录政采云平台用制作加密投标文件的数字认证证书（同一个CA证书）完成投标文件解密工作。解密结束时间后，系统自动关闭解密通道，未解密的投标文件将作为无效投标被拒绝。</w:t>
      </w:r>
    </w:p>
    <w:p>
      <w:pPr>
        <w:pStyle w:val="2"/>
        <w:rPr>
          <w:rFonts w:hint="eastAsia"/>
        </w:rPr>
      </w:pPr>
    </w:p>
    <w:p>
      <w:pPr>
        <w:tabs>
          <w:tab w:val="left" w:pos="2520"/>
        </w:tabs>
        <w:ind w:left="1" w:hanging="1"/>
        <w:rPr>
          <w:sz w:val="24"/>
        </w:rPr>
      </w:pPr>
    </w:p>
    <w:p>
      <w:pPr>
        <w:pStyle w:val="41"/>
        <w:ind w:firstLine="267" w:firstLineChars="83"/>
        <w:jc w:val="center"/>
        <w:rPr>
          <w:rFonts w:ascii="Arial" w:hAnsi="Arial" w:eastAsia="黑体" w:cs="黑体"/>
          <w:kern w:val="2"/>
          <w:sz w:val="28"/>
          <w:szCs w:val="24"/>
          <w:lang w:val="en-US" w:eastAsia="zh-CN" w:bidi="ar-SA"/>
        </w:rPr>
      </w:pPr>
      <w:r>
        <w:rPr>
          <w:rFonts w:hint="eastAsia"/>
          <w:b/>
          <w:sz w:val="32"/>
        </w:rPr>
        <w:t>项目需求说明</w:t>
      </w:r>
      <w:r>
        <w:rPr>
          <w:rFonts w:hint="eastAsia"/>
          <w:b/>
          <w:sz w:val="28"/>
        </w:rPr>
        <w:t>：</w:t>
      </w:r>
    </w:p>
    <w:p>
      <w:pPr>
        <w:pStyle w:val="2"/>
        <w:widowControl/>
        <w:spacing w:line="480" w:lineRule="auto"/>
        <w:jc w:val="left"/>
        <w:rPr>
          <w:rFonts w:hint="eastAsia" w:ascii="宋体" w:hAnsi="宋体"/>
          <w:b/>
          <w:i w:val="0"/>
          <w:iCs/>
          <w:color w:val="000000"/>
          <w:sz w:val="30"/>
          <w:szCs w:val="30"/>
        </w:rPr>
      </w:pPr>
      <w:r>
        <w:rPr>
          <w:rFonts w:hint="eastAsia" w:ascii="宋体" w:hAnsi="宋体"/>
          <w:b/>
          <w:i w:val="0"/>
          <w:iCs/>
          <w:color w:val="000000"/>
          <w:sz w:val="30"/>
          <w:szCs w:val="30"/>
        </w:rPr>
        <w:t>一、概况</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1、标准</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为确保**辅助人员服装等被装产品按时、保质、保量发放，本项目采购产品的原材料、技术要求、包装、生产及质量检验标准，可以参照公安部现行警服标准执行，但不可低于规定标准。</w:t>
      </w:r>
    </w:p>
    <w:p>
      <w:pPr>
        <w:pStyle w:val="2"/>
        <w:spacing w:line="360" w:lineRule="auto"/>
        <w:ind w:firstLine="480" w:firstLineChars="200"/>
        <w:rPr>
          <w:rFonts w:hint="eastAsia" w:ascii="宋体" w:hAnsi="宋体"/>
          <w:i w:val="0"/>
          <w:iCs/>
          <w:sz w:val="24"/>
          <w:szCs w:val="24"/>
        </w:rPr>
      </w:pPr>
      <w:r>
        <w:rPr>
          <w:rFonts w:hint="eastAsia" w:ascii="宋体" w:hAnsi="宋体"/>
          <w:i w:val="0"/>
          <w:iCs/>
          <w:color w:val="000000"/>
          <w:sz w:val="24"/>
          <w:szCs w:val="24"/>
        </w:rPr>
        <w:t>2、</w:t>
      </w:r>
      <w:r>
        <w:rPr>
          <w:rFonts w:hint="eastAsia" w:ascii="宋体" w:hAnsi="宋体"/>
          <w:i w:val="0"/>
          <w:iCs/>
          <w:color w:val="000000"/>
          <w:sz w:val="24"/>
          <w:szCs w:val="24"/>
          <w:highlight w:val="none"/>
        </w:rPr>
        <w:t>为保证我市**辅助人员服装类产品质</w:t>
      </w:r>
      <w:r>
        <w:rPr>
          <w:rFonts w:hint="eastAsia" w:ascii="宋体" w:hAnsi="宋体"/>
          <w:i w:val="0"/>
          <w:iCs/>
          <w:sz w:val="24"/>
          <w:szCs w:val="24"/>
          <w:highlight w:val="none"/>
        </w:rPr>
        <w:t>量，具体规格实物可</w:t>
      </w:r>
      <w:r>
        <w:rPr>
          <w:rFonts w:hint="eastAsia" w:ascii="宋体" w:hAnsi="宋体"/>
          <w:i w:val="0"/>
          <w:iCs/>
          <w:color w:val="000000"/>
          <w:sz w:val="24"/>
          <w:szCs w:val="24"/>
          <w:highlight w:val="none"/>
        </w:rPr>
        <w:t>到宁波市鄞州区姚隘路</w:t>
      </w:r>
      <w:r>
        <w:rPr>
          <w:rFonts w:hint="eastAsia" w:ascii="宋体" w:hAnsi="宋体"/>
          <w:i w:val="0"/>
          <w:iCs/>
          <w:color w:val="000000"/>
          <w:sz w:val="24"/>
          <w:szCs w:val="24"/>
          <w:highlight w:val="none"/>
          <w:lang w:eastAsia="zh-CN"/>
        </w:rPr>
        <w:t>350</w:t>
      </w:r>
      <w:r>
        <w:rPr>
          <w:rFonts w:hint="eastAsia" w:ascii="宋体" w:hAnsi="宋体"/>
          <w:i w:val="0"/>
          <w:iCs/>
          <w:color w:val="000000"/>
          <w:sz w:val="24"/>
          <w:szCs w:val="24"/>
          <w:highlight w:val="none"/>
        </w:rPr>
        <w:t>号查看</w:t>
      </w:r>
      <w:r>
        <w:rPr>
          <w:rFonts w:hint="eastAsia" w:ascii="宋体" w:hAnsi="宋体"/>
          <w:i w:val="0"/>
          <w:iCs/>
          <w:sz w:val="24"/>
          <w:szCs w:val="24"/>
          <w:highlight w:val="none"/>
        </w:rPr>
        <w:t>。时间：202</w:t>
      </w:r>
      <w:r>
        <w:rPr>
          <w:rFonts w:hint="eastAsia" w:ascii="宋体" w:hAnsi="宋体"/>
          <w:i w:val="0"/>
          <w:iCs/>
          <w:sz w:val="24"/>
          <w:szCs w:val="24"/>
          <w:highlight w:val="none"/>
          <w:lang w:val="en-US" w:eastAsia="zh-CN"/>
        </w:rPr>
        <w:t>2</w:t>
      </w:r>
      <w:r>
        <w:rPr>
          <w:rFonts w:hint="eastAsia" w:ascii="宋体" w:hAnsi="宋体"/>
          <w:i w:val="0"/>
          <w:iCs/>
          <w:sz w:val="24"/>
          <w:szCs w:val="24"/>
          <w:highlight w:val="none"/>
        </w:rPr>
        <w:t>年</w:t>
      </w:r>
      <w:r>
        <w:rPr>
          <w:rFonts w:hint="eastAsia" w:ascii="宋体" w:hAnsi="宋体"/>
          <w:i w:val="0"/>
          <w:iCs/>
          <w:sz w:val="24"/>
          <w:szCs w:val="24"/>
          <w:highlight w:val="none"/>
          <w:lang w:val="en-US" w:eastAsia="zh-CN"/>
        </w:rPr>
        <w:t>7</w:t>
      </w:r>
      <w:r>
        <w:rPr>
          <w:rFonts w:hint="eastAsia" w:ascii="宋体" w:hAnsi="宋体"/>
          <w:i w:val="0"/>
          <w:iCs/>
          <w:sz w:val="24"/>
          <w:szCs w:val="24"/>
          <w:highlight w:val="none"/>
        </w:rPr>
        <w:t>月</w:t>
      </w:r>
      <w:r>
        <w:rPr>
          <w:rFonts w:hint="eastAsia" w:ascii="宋体" w:hAnsi="宋体"/>
          <w:i w:val="0"/>
          <w:iCs/>
          <w:sz w:val="24"/>
          <w:szCs w:val="24"/>
          <w:highlight w:val="none"/>
          <w:lang w:val="en-US" w:eastAsia="zh-CN"/>
        </w:rPr>
        <w:t>25</w:t>
      </w:r>
      <w:r>
        <w:rPr>
          <w:rFonts w:hint="eastAsia" w:ascii="宋体" w:hAnsi="宋体"/>
          <w:i w:val="0"/>
          <w:iCs/>
          <w:sz w:val="24"/>
          <w:szCs w:val="24"/>
          <w:highlight w:val="none"/>
        </w:rPr>
        <w:t>日上午9：30-11：15，下午14：30-17：00；联系人：俞警官/电话：0574-</w:t>
      </w:r>
      <w:r>
        <w:rPr>
          <w:rFonts w:ascii="宋体" w:hAnsi="宋体"/>
          <w:i w:val="0"/>
          <w:iCs/>
          <w:sz w:val="24"/>
          <w:szCs w:val="24"/>
          <w:highlight w:val="none"/>
        </w:rPr>
        <w:t>8706</w:t>
      </w:r>
      <w:r>
        <w:rPr>
          <w:rFonts w:hint="eastAsia" w:ascii="宋体" w:hAnsi="宋体"/>
          <w:i w:val="0"/>
          <w:iCs/>
          <w:sz w:val="24"/>
          <w:szCs w:val="24"/>
          <w:highlight w:val="none"/>
        </w:rPr>
        <w:t>2380。</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3、其他说明</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①、本项目由采购人提供式样（参照图附件一）。</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②、金属扣、面料供应商由投标人自行选择（面料参考附件二）</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③、投标方报价时应特别关注备注栏中的说明，如因疏忽造成的报价错误，后果由投标方自行承担。</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④、**辅助人员服装号码必须标</w:t>
      </w:r>
      <w:r>
        <w:rPr>
          <w:rFonts w:hint="eastAsia" w:ascii="宋体" w:hAnsi="宋体" w:eastAsia="宋体" w:cs="Times New Roman"/>
          <w:i w:val="0"/>
          <w:iCs/>
          <w:color w:val="000000"/>
          <w:sz w:val="24"/>
          <w:szCs w:val="24"/>
        </w:rPr>
        <w:t>注：如3号三型</w:t>
      </w:r>
      <w:r>
        <w:rPr>
          <w:rFonts w:hint="eastAsia" w:ascii="宋体" w:hAnsi="宋体"/>
          <w:i w:val="0"/>
          <w:iCs/>
          <w:color w:val="000000"/>
          <w:sz w:val="24"/>
          <w:szCs w:val="24"/>
        </w:rPr>
        <w:t>。</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⑤、投标方对任何标包的报价应报出该标包所有项目的价格，不能只报该标包其中部分项目的价格，否则报价无效。报价含主料、里料、备品备件、加工、检验、调整试穿、服务、运杂费、保险费及其他费用。</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⑥、因我市**辅助人员被装等只有基本配发标准，且**辅助人员队员流动较大，加上各县市区保障标准有所差异，因此</w:t>
      </w:r>
      <w:r>
        <w:rPr>
          <w:rFonts w:hint="eastAsia" w:ascii="宋体" w:hAnsi="宋体"/>
          <w:b/>
          <w:i w:val="0"/>
          <w:iCs/>
          <w:color w:val="000000"/>
          <w:sz w:val="24"/>
          <w:szCs w:val="24"/>
        </w:rPr>
        <w:t>本次招标时只招企业、品种和单价</w:t>
      </w:r>
      <w:r>
        <w:rPr>
          <w:rFonts w:hint="eastAsia" w:ascii="宋体" w:hAnsi="宋体"/>
          <w:i w:val="0"/>
          <w:iCs/>
          <w:color w:val="000000"/>
          <w:sz w:val="24"/>
          <w:szCs w:val="24"/>
        </w:rPr>
        <w:t>，具体数量可能与预计数量不一致，</w:t>
      </w:r>
      <w:r>
        <w:rPr>
          <w:rFonts w:hint="eastAsia" w:ascii="宋体" w:hAnsi="宋体"/>
          <w:b/>
          <w:i w:val="0"/>
          <w:iCs/>
          <w:color w:val="000000"/>
          <w:sz w:val="24"/>
          <w:szCs w:val="24"/>
        </w:rPr>
        <w:t>采购合同可以根据实际数量多次签订</w:t>
      </w:r>
      <w:r>
        <w:rPr>
          <w:rFonts w:hint="eastAsia" w:ascii="宋体" w:hAnsi="宋体"/>
          <w:i w:val="0"/>
          <w:iCs/>
          <w:color w:val="000000"/>
          <w:sz w:val="24"/>
          <w:szCs w:val="24"/>
        </w:rPr>
        <w:t>。</w:t>
      </w:r>
    </w:p>
    <w:p>
      <w:pPr>
        <w:pStyle w:val="41"/>
        <w:ind w:firstLine="0" w:firstLineChars="0"/>
        <w:rPr>
          <w:rFonts w:hint="eastAsia" w:ascii="宋体" w:hAnsi="宋体" w:cs="Tahoma"/>
          <w:color w:val="000000"/>
        </w:rPr>
      </w:pPr>
      <w:r>
        <w:rPr>
          <w:rFonts w:hint="eastAsia" w:ascii="宋体" w:hAnsi="宋体"/>
          <w:b/>
          <w:iCs/>
          <w:color w:val="000000"/>
          <w:sz w:val="30"/>
          <w:szCs w:val="30"/>
        </w:rPr>
        <w:t>二、采购清单</w:t>
      </w:r>
    </w:p>
    <w:p>
      <w:pPr>
        <w:pStyle w:val="2"/>
        <w:spacing w:line="360" w:lineRule="auto"/>
        <w:ind w:firstLine="480" w:firstLineChars="200"/>
        <w:rPr>
          <w:rFonts w:hint="eastAsia" w:ascii="宋体" w:hAnsi="宋体"/>
          <w:i w:val="0"/>
          <w:iCs/>
          <w:color w:val="000000"/>
          <w:sz w:val="24"/>
          <w:szCs w:val="24"/>
        </w:rPr>
      </w:pPr>
    </w:p>
    <w:tbl>
      <w:tblPr>
        <w:tblStyle w:val="15"/>
        <w:tblW w:w="9163" w:type="dxa"/>
        <w:tblInd w:w="9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7"/>
        <w:gridCol w:w="739"/>
        <w:gridCol w:w="2218"/>
        <w:gridCol w:w="1307"/>
        <w:gridCol w:w="1340"/>
        <w:gridCol w:w="1242"/>
        <w:gridCol w:w="13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5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标号</w:t>
            </w:r>
          </w:p>
        </w:tc>
        <w:tc>
          <w:tcPr>
            <w:tcW w:w="739"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序号</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品名</w:t>
            </w:r>
          </w:p>
        </w:tc>
        <w:tc>
          <w:tcPr>
            <w:tcW w:w="130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计量单位</w:t>
            </w:r>
          </w:p>
        </w:tc>
        <w:tc>
          <w:tcPr>
            <w:tcW w:w="134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color w:val="000000"/>
                <w:kern w:val="0"/>
                <w:sz w:val="22"/>
                <w:szCs w:val="22"/>
                <w:lang w:bidi="ar"/>
              </w:rPr>
              <w:t>招标指导价（元）</w:t>
            </w:r>
          </w:p>
        </w:tc>
        <w:tc>
          <w:tcPr>
            <w:tcW w:w="124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数量合计</w:t>
            </w:r>
          </w:p>
        </w:tc>
        <w:tc>
          <w:tcPr>
            <w:tcW w:w="1360"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kern w:val="0"/>
                <w:sz w:val="22"/>
                <w:szCs w:val="22"/>
                <w:u w:val="none"/>
                <w:lang w:val="en-US" w:eastAsia="zh-CN" w:bidi="ar"/>
              </w:rPr>
            </w:pPr>
            <w:r>
              <w:rPr>
                <w:rFonts w:hint="eastAsia" w:ascii="宋体" w:hAnsi="宋体" w:eastAsia="宋体" w:cs="宋体"/>
                <w:b/>
                <w:i w:val="0"/>
                <w:color w:val="000000"/>
                <w:kern w:val="0"/>
                <w:sz w:val="22"/>
                <w:szCs w:val="22"/>
                <w:u w:val="none"/>
                <w:lang w:val="en-US" w:eastAsia="zh-CN" w:bidi="ar"/>
              </w:rPr>
              <w:t>最高限价（元）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95" w:hRule="atLeast"/>
        </w:trPr>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标1</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春秋执勤服（含裤）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 xml:space="preserve">208.00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8729</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1815632.00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1" w:hRule="atLeast"/>
        </w:trPr>
        <w:tc>
          <w:tcPr>
            <w:tcW w:w="957" w:type="dxa"/>
            <w:vMerge w:val="restart"/>
            <w:tcBorders>
              <w:top w:val="single" w:color="000000" w:sz="4" w:space="0"/>
              <w:left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标2</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V领制式毛衣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190.00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2511</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477090.00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1" w:hRule="atLeast"/>
        </w:trPr>
        <w:tc>
          <w:tcPr>
            <w:tcW w:w="957" w:type="dxa"/>
            <w:vMerge w:val="continue"/>
            <w:tcBorders>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圆领制式毛衣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188.00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6839</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1285732.00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3"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标3</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春秋作战服（含裤，不含臂章、反光背贴）</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170.00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3247</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551990.00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3"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夏作战服（含裤，不含臂章、反光背贴）</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160.00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3365</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538400.00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3"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冬作战服（含裤，不含臂章、反光背贴）</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238.00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2542</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604996.00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2" w:hRule="atLeast"/>
        </w:trPr>
        <w:tc>
          <w:tcPr>
            <w:tcW w:w="957" w:type="dxa"/>
            <w:vMerge w:val="restart"/>
            <w:tcBorders>
              <w:top w:val="nil"/>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eastAsia="zh-CN"/>
              </w:rPr>
              <w:t>标</w:t>
            </w:r>
            <w:r>
              <w:rPr>
                <w:rFonts w:hint="eastAsia" w:ascii="宋体" w:hAnsi="宋体" w:eastAsia="宋体" w:cs="宋体"/>
                <w:i w:val="0"/>
                <w:color w:val="000000"/>
                <w:sz w:val="22"/>
                <w:szCs w:val="22"/>
                <w:u w:val="none"/>
                <w:lang w:val="en-US" w:eastAsia="zh-CN"/>
              </w:rPr>
              <w:t>4</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长袖制式T恤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70.81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8207</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581137.67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2" w:hRule="atLeast"/>
        </w:trPr>
        <w:tc>
          <w:tcPr>
            <w:tcW w:w="957" w:type="dxa"/>
            <w:vMerge w:val="continue"/>
            <w:tcBorders>
              <w:top w:val="nil"/>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短袖制式T恤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63.05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15141</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954640.05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3" w:hRule="atLeast"/>
        </w:trPr>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eastAsia="zh-CN"/>
              </w:rPr>
              <w:t>标</w:t>
            </w:r>
            <w:r>
              <w:rPr>
                <w:rFonts w:hint="eastAsia" w:ascii="宋体" w:hAnsi="宋体" w:eastAsia="宋体" w:cs="宋体"/>
                <w:i w:val="0"/>
                <w:color w:val="000000"/>
                <w:sz w:val="22"/>
                <w:szCs w:val="22"/>
                <w:u w:val="none"/>
                <w:lang w:val="en-US" w:eastAsia="zh-CN"/>
              </w:rPr>
              <w:t>5</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冬执勤服（含裤）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300.00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5096</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1528800.00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7"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eastAsia="zh-CN"/>
              </w:rPr>
              <w:t>标</w:t>
            </w:r>
            <w:r>
              <w:rPr>
                <w:rFonts w:hint="eastAsia" w:ascii="宋体" w:hAnsi="宋体" w:eastAsia="宋体" w:cs="宋体"/>
                <w:i w:val="0"/>
                <w:color w:val="000000"/>
                <w:sz w:val="22"/>
                <w:szCs w:val="22"/>
                <w:u w:val="none"/>
                <w:lang w:val="en-US" w:eastAsia="zh-CN"/>
              </w:rPr>
              <w:t>6</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春秋作训服（含裤）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155.00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1454</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225370.00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夏单裤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条</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70.00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16502</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1155140.00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6"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eastAsia="zh-CN"/>
              </w:rPr>
            </w:pPr>
            <w:r>
              <w:rPr>
                <w:rFonts w:hint="eastAsia" w:ascii="宋体" w:hAnsi="宋体" w:eastAsia="宋体" w:cs="宋体"/>
                <w:i w:val="0"/>
                <w:color w:val="000000"/>
                <w:sz w:val="22"/>
                <w:szCs w:val="22"/>
                <w:u w:val="none"/>
                <w:lang w:val="en-US" w:eastAsia="zh-CN"/>
              </w:rPr>
              <w:t>标7</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夏执勤服上装</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60.00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12375</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742500.00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6" w:hRule="atLeast"/>
        </w:trPr>
        <w:tc>
          <w:tcPr>
            <w:tcW w:w="957" w:type="dxa"/>
            <w:vMerge w:val="continue"/>
            <w:tcBorders>
              <w:left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lang w:val="en-US" w:eastAsia="zh-CN"/>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夏短袖制式衬衣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58.00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2750</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159500.00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6" w:hRule="atLeast"/>
        </w:trPr>
        <w:tc>
          <w:tcPr>
            <w:tcW w:w="957" w:type="dxa"/>
            <w:vMerge w:val="continue"/>
            <w:tcBorders>
              <w:left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lang w:val="en-US" w:eastAsia="zh-CN"/>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内穿长袖衬衣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50.50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939</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47419.50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4</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外穿长袖衬衣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60.50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6352</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384296.00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957" w:type="dxa"/>
            <w:vMerge w:val="restart"/>
            <w:tcBorders>
              <w:top w:val="single" w:color="000000" w:sz="4" w:space="0"/>
              <w:left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sz w:val="22"/>
                <w:szCs w:val="22"/>
                <w:u w:val="none"/>
                <w:lang w:val="en-US" w:eastAsia="zh-CN"/>
              </w:rPr>
              <w:t>标8</w:t>
            </w: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春秋常服(含裤)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292.50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828</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242190.00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7" w:hRule="atLeast"/>
        </w:trPr>
        <w:tc>
          <w:tcPr>
            <w:tcW w:w="957" w:type="dxa"/>
            <w:vMerge w:val="continue"/>
            <w:tcBorders>
              <w:left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冬常服(含裤)</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套</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324.00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331</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107244.00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7" w:hRule="atLeast"/>
        </w:trPr>
        <w:tc>
          <w:tcPr>
            <w:tcW w:w="957" w:type="dxa"/>
            <w:vMerge w:val="continue"/>
            <w:tcBorders>
              <w:left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3</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冬呢大衣</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400.00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491</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196400.00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7" w:hRule="atLeast"/>
        </w:trPr>
        <w:tc>
          <w:tcPr>
            <w:tcW w:w="957" w:type="dxa"/>
            <w:vMerge w:val="continue"/>
            <w:tcBorders>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739"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4</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多功能服</w:t>
            </w:r>
          </w:p>
        </w:tc>
        <w:tc>
          <w:tcPr>
            <w:tcW w:w="130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件</w:t>
            </w:r>
          </w:p>
        </w:tc>
        <w:tc>
          <w:tcPr>
            <w:tcW w:w="134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0"/>
                <w:szCs w:val="20"/>
                <w:u w:val="none"/>
                <w:lang w:val="en-US" w:eastAsia="zh-CN" w:bidi="ar-SA"/>
              </w:rPr>
            </w:pPr>
            <w:r>
              <w:rPr>
                <w:rFonts w:hint="eastAsia" w:ascii="宋体" w:hAnsi="宋体" w:eastAsia="宋体" w:cs="宋体"/>
                <w:i w:val="0"/>
                <w:color w:val="000000"/>
                <w:kern w:val="0"/>
                <w:sz w:val="20"/>
                <w:szCs w:val="20"/>
                <w:u w:val="none"/>
                <w:lang w:val="en-US" w:eastAsia="zh-CN" w:bidi="ar"/>
              </w:rPr>
              <w:t xml:space="preserve">215.00 </w:t>
            </w:r>
          </w:p>
        </w:tc>
        <w:tc>
          <w:tcPr>
            <w:tcW w:w="1242"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1936</w:t>
            </w:r>
          </w:p>
        </w:tc>
        <w:tc>
          <w:tcPr>
            <w:tcW w:w="1360"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kern w:val="0"/>
                <w:sz w:val="22"/>
                <w:szCs w:val="22"/>
                <w:u w:val="none"/>
                <w:lang w:val="en-US" w:eastAsia="zh-CN" w:bidi="ar"/>
              </w:rPr>
            </w:pPr>
            <w:r>
              <w:rPr>
                <w:rFonts w:hint="default" w:ascii="宋体" w:hAnsi="宋体" w:eastAsia="宋体" w:cs="宋体"/>
                <w:i w:val="0"/>
                <w:color w:val="000000"/>
                <w:kern w:val="0"/>
                <w:sz w:val="22"/>
                <w:szCs w:val="22"/>
                <w:u w:val="none"/>
                <w:lang w:val="en-US" w:eastAsia="zh-CN" w:bidi="ar"/>
              </w:rPr>
              <w:t xml:space="preserve">416240.00 </w:t>
            </w:r>
          </w:p>
        </w:tc>
      </w:tr>
    </w:tbl>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注:</w:t>
      </w:r>
    </w:p>
    <w:p>
      <w:pPr>
        <w:pStyle w:val="2"/>
        <w:spacing w:line="360" w:lineRule="auto"/>
        <w:ind w:firstLine="480" w:firstLineChars="200"/>
        <w:rPr>
          <w:rFonts w:hint="eastAsia" w:ascii="宋体" w:hAnsi="宋体"/>
          <w:i w:val="0"/>
          <w:iCs/>
          <w:color w:val="000000"/>
          <w:sz w:val="24"/>
          <w:szCs w:val="24"/>
          <w:highlight w:val="none"/>
        </w:rPr>
      </w:pPr>
      <w:r>
        <w:rPr>
          <w:rFonts w:hint="eastAsia" w:ascii="宋体" w:hAnsi="宋体"/>
          <w:i w:val="0"/>
          <w:iCs/>
          <w:color w:val="000000"/>
          <w:sz w:val="24"/>
          <w:szCs w:val="24"/>
        </w:rPr>
        <w:t>1、上述各类货物标包的采购量实行“按需采购”，本次招标提供数量只作参考，报价时根据所列参考数量进行报价，以每个包的总价作为价格分计算依据。实际采购量根据当年采购单位与中标供应商签定合同及实际需</w:t>
      </w:r>
      <w:r>
        <w:rPr>
          <w:rFonts w:hint="eastAsia" w:ascii="宋体" w:hAnsi="宋体"/>
          <w:i w:val="0"/>
          <w:iCs/>
          <w:color w:val="000000"/>
          <w:sz w:val="24"/>
          <w:szCs w:val="24"/>
          <w:highlight w:val="none"/>
        </w:rPr>
        <w:t>求（数量）为准。中标后采购人按照中标供应商的</w:t>
      </w:r>
      <w:r>
        <w:rPr>
          <w:rFonts w:hint="eastAsia" w:ascii="宋体" w:hAnsi="宋体"/>
          <w:i w:val="0"/>
          <w:iCs/>
          <w:color w:val="000000"/>
          <w:sz w:val="24"/>
          <w:szCs w:val="24"/>
          <w:highlight w:val="none"/>
          <w:lang w:eastAsia="zh-CN"/>
        </w:rPr>
        <w:t>投标单价</w:t>
      </w:r>
      <w:r>
        <w:rPr>
          <w:rFonts w:hint="eastAsia" w:ascii="宋体" w:hAnsi="宋体"/>
          <w:i w:val="0"/>
          <w:iCs/>
          <w:color w:val="000000"/>
          <w:sz w:val="24"/>
          <w:szCs w:val="24"/>
          <w:highlight w:val="none"/>
        </w:rPr>
        <w:t>按实结算，但</w:t>
      </w:r>
      <w:r>
        <w:rPr>
          <w:rFonts w:hint="eastAsia" w:ascii="宋体" w:hAnsi="宋体"/>
          <w:i w:val="0"/>
          <w:iCs/>
          <w:color w:val="000000"/>
          <w:sz w:val="24"/>
          <w:szCs w:val="24"/>
          <w:highlight w:val="none"/>
          <w:lang w:eastAsia="zh-CN"/>
        </w:rPr>
        <w:t>每年采购总金额不超过</w:t>
      </w:r>
      <w:r>
        <w:rPr>
          <w:rFonts w:hint="eastAsia" w:ascii="宋体" w:hAnsi="宋体"/>
          <w:i w:val="0"/>
          <w:iCs/>
          <w:color w:val="000000"/>
          <w:sz w:val="24"/>
          <w:szCs w:val="24"/>
          <w:highlight w:val="none"/>
        </w:rPr>
        <w:t>采购预算额。本次招标由宁波市公安局统一负责，一并为区（县、市）分局、市局二级经费独立核算单位进行招标，确定中标单位后，由宁波市公安局</w:t>
      </w:r>
      <w:r>
        <w:rPr>
          <w:rFonts w:hint="eastAsia" w:ascii="宋体" w:hAnsi="宋体"/>
          <w:i w:val="0"/>
          <w:iCs/>
          <w:color w:val="000000"/>
          <w:sz w:val="24"/>
          <w:szCs w:val="24"/>
          <w:highlight w:val="none"/>
          <w:lang w:eastAsia="zh-CN"/>
        </w:rPr>
        <w:t>统一签订框架协议，同时</w:t>
      </w:r>
      <w:r>
        <w:rPr>
          <w:rFonts w:hint="eastAsia" w:ascii="宋体" w:hAnsi="宋体"/>
          <w:i w:val="0"/>
          <w:iCs/>
          <w:color w:val="000000"/>
          <w:sz w:val="24"/>
          <w:szCs w:val="24"/>
          <w:highlight w:val="none"/>
        </w:rPr>
        <w:t>区（县、市）分局、市局二级经费独立核算单位各自与中标单位签订合同（</w:t>
      </w:r>
      <w:r>
        <w:rPr>
          <w:rFonts w:hint="eastAsia" w:ascii="宋体" w:hAnsi="宋体"/>
          <w:i w:val="0"/>
          <w:iCs/>
          <w:color w:val="000000"/>
          <w:sz w:val="24"/>
          <w:szCs w:val="24"/>
          <w:highlight w:val="none"/>
          <w:lang w:eastAsia="zh-CN"/>
        </w:rPr>
        <w:t>数量分布见附件四</w:t>
      </w:r>
      <w:r>
        <w:rPr>
          <w:rFonts w:hint="eastAsia" w:ascii="宋体" w:hAnsi="宋体"/>
          <w:i w:val="0"/>
          <w:iCs/>
          <w:color w:val="000000"/>
          <w:sz w:val="24"/>
          <w:szCs w:val="24"/>
          <w:highlight w:val="none"/>
        </w:rPr>
        <w:t>）</w:t>
      </w:r>
      <w:r>
        <w:rPr>
          <w:rFonts w:hint="eastAsia" w:ascii="宋体" w:hAnsi="宋体"/>
          <w:i w:val="0"/>
          <w:iCs/>
          <w:color w:val="000000"/>
          <w:sz w:val="24"/>
          <w:szCs w:val="24"/>
          <w:highlight w:val="none"/>
          <w:lang w:eastAsia="zh-CN"/>
        </w:rPr>
        <w:t>。评审时按照标包顺序进行评审，</w:t>
      </w:r>
      <w:r>
        <w:rPr>
          <w:rFonts w:hint="eastAsia" w:ascii="宋体" w:hAnsi="宋体"/>
          <w:i w:val="0"/>
          <w:iCs/>
          <w:color w:val="000000"/>
          <w:sz w:val="24"/>
          <w:szCs w:val="24"/>
          <w:highlight w:val="none"/>
        </w:rPr>
        <w:t>各标包确定1家</w:t>
      </w:r>
      <w:r>
        <w:rPr>
          <w:rFonts w:hint="eastAsia" w:ascii="宋体" w:hAnsi="宋体"/>
          <w:i w:val="0"/>
          <w:iCs/>
          <w:color w:val="000000"/>
          <w:sz w:val="24"/>
          <w:szCs w:val="24"/>
          <w:highlight w:val="none"/>
          <w:lang w:eastAsia="zh-CN"/>
        </w:rPr>
        <w:t>中标</w:t>
      </w:r>
      <w:r>
        <w:rPr>
          <w:rFonts w:hint="eastAsia" w:ascii="宋体" w:hAnsi="宋体"/>
          <w:i w:val="0"/>
          <w:iCs/>
          <w:color w:val="000000"/>
          <w:sz w:val="24"/>
          <w:szCs w:val="24"/>
          <w:highlight w:val="none"/>
        </w:rPr>
        <w:t>作为供应商，原则上每家供应商最多中2个标包（含）；但如发生单个标包的所有投标供应商已中得其他2个标包的，则按照此标包得分最高的1家作为中标供应商（即允许某供应商中2个以上标包）。因辅警人员流动频繁，投标人要充分考虑数量及本供应商当年与所需采购单位合同签订多少的因素及中标后风险。</w:t>
      </w:r>
    </w:p>
    <w:p>
      <w:pPr>
        <w:pStyle w:val="2"/>
        <w:spacing w:line="360" w:lineRule="auto"/>
        <w:ind w:firstLine="480" w:firstLineChars="200"/>
        <w:rPr>
          <w:rFonts w:hint="eastAsia" w:ascii="宋体" w:hAnsi="宋体"/>
          <w:i w:val="0"/>
          <w:iCs/>
          <w:color w:val="FF0000"/>
          <w:sz w:val="24"/>
          <w:szCs w:val="24"/>
          <w:highlight w:val="none"/>
        </w:rPr>
      </w:pPr>
      <w:r>
        <w:rPr>
          <w:rFonts w:hint="eastAsia" w:ascii="宋体" w:hAnsi="宋体"/>
          <w:i w:val="0"/>
          <w:iCs/>
          <w:color w:val="000000"/>
          <w:sz w:val="24"/>
          <w:szCs w:val="24"/>
          <w:highlight w:val="none"/>
        </w:rPr>
        <w:t>2、每个标包的预算作为</w:t>
      </w:r>
      <w:r>
        <w:rPr>
          <w:rFonts w:hint="eastAsia" w:ascii="宋体" w:hAnsi="宋体" w:eastAsia="宋体" w:cs="Times New Roman"/>
          <w:i w:val="0"/>
          <w:iCs/>
          <w:color w:val="000000"/>
          <w:sz w:val="24"/>
          <w:szCs w:val="24"/>
          <w:highlight w:val="none"/>
        </w:rPr>
        <w:t>最高限价，超过的按无效标处理。单品报价单价不超过指导单价</w:t>
      </w:r>
      <w:r>
        <w:rPr>
          <w:rFonts w:hint="eastAsia" w:ascii="宋体" w:hAnsi="宋体" w:eastAsia="宋体" w:cs="Times New Roman"/>
          <w:i w:val="0"/>
          <w:iCs/>
          <w:color w:val="000000"/>
          <w:sz w:val="24"/>
          <w:szCs w:val="24"/>
          <w:highlight w:val="none"/>
          <w:lang w:eastAsia="zh-CN"/>
        </w:rPr>
        <w:t>，否则作无效标处理</w:t>
      </w:r>
      <w:r>
        <w:rPr>
          <w:rFonts w:hint="eastAsia" w:ascii="宋体" w:hAnsi="宋体" w:eastAsia="宋体" w:cs="Times New Roman"/>
          <w:i w:val="0"/>
          <w:iCs/>
          <w:color w:val="000000"/>
          <w:sz w:val="24"/>
          <w:szCs w:val="24"/>
          <w:highlight w:val="none"/>
        </w:rPr>
        <w:t>。</w:t>
      </w:r>
    </w:p>
    <w:p>
      <w:pPr>
        <w:pStyle w:val="2"/>
        <w:spacing w:line="360" w:lineRule="auto"/>
        <w:ind w:firstLine="480" w:firstLineChars="200"/>
        <w:rPr>
          <w:rFonts w:hint="eastAsia" w:ascii="宋体" w:hAnsi="宋体" w:eastAsia="宋体" w:cs="Times New Roman"/>
          <w:i w:val="0"/>
          <w:iCs/>
          <w:color w:val="000000"/>
          <w:sz w:val="24"/>
          <w:szCs w:val="24"/>
        </w:rPr>
      </w:pPr>
      <w:r>
        <w:rPr>
          <w:rFonts w:hint="eastAsia" w:ascii="宋体" w:hAnsi="宋体"/>
          <w:i w:val="0"/>
          <w:iCs/>
          <w:color w:val="000000"/>
          <w:sz w:val="24"/>
          <w:szCs w:val="24"/>
        </w:rPr>
        <w:t>3、单位为套的货物，应该在分项报表中列清各个组成货物的单价。如春秋常服，应分别</w:t>
      </w:r>
      <w:r>
        <w:rPr>
          <w:rFonts w:hint="eastAsia" w:ascii="宋体" w:hAnsi="宋体" w:eastAsia="宋体" w:cs="Times New Roman"/>
          <w:i w:val="0"/>
          <w:iCs/>
          <w:color w:val="000000"/>
          <w:sz w:val="24"/>
          <w:szCs w:val="24"/>
        </w:rPr>
        <w:t>报出上衣和裤子的单价。</w:t>
      </w:r>
    </w:p>
    <w:p>
      <w:pPr>
        <w:pStyle w:val="2"/>
        <w:spacing w:line="360" w:lineRule="auto"/>
        <w:ind w:firstLine="480" w:firstLineChars="200"/>
        <w:rPr>
          <w:rFonts w:hint="eastAsia" w:ascii="宋体" w:hAnsi="宋体" w:eastAsia="宋体" w:cs="Times New Roman"/>
          <w:i w:val="0"/>
          <w:iCs/>
          <w:color w:val="000000"/>
          <w:sz w:val="24"/>
          <w:szCs w:val="24"/>
        </w:rPr>
      </w:pPr>
      <w:r>
        <w:rPr>
          <w:rFonts w:hint="eastAsia" w:ascii="宋体" w:hAnsi="宋体" w:eastAsia="宋体" w:cs="Times New Roman"/>
          <w:i w:val="0"/>
          <w:iCs/>
          <w:color w:val="000000"/>
          <w:sz w:val="24"/>
          <w:szCs w:val="24"/>
        </w:rPr>
        <w:t>4、本次招标价格有效期为2年，在有效期内不得上调价格。第二年按实际需求，分别签订合同。</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5、各类货物制作料率的确定</w:t>
      </w:r>
    </w:p>
    <w:p>
      <w:pPr>
        <w:autoSpaceDN w:val="0"/>
        <w:spacing w:line="440" w:lineRule="exact"/>
        <w:ind w:firstLine="561"/>
        <w:rPr>
          <w:rFonts w:hint="eastAsia" w:ascii="宋体" w:hAnsi="宋体" w:cs="宋体"/>
          <w:sz w:val="24"/>
          <w:szCs w:val="24"/>
        </w:rPr>
      </w:pPr>
      <w:r>
        <w:rPr>
          <w:rFonts w:hint="eastAsia" w:ascii="宋体" w:hAnsi="宋体" w:cs="宋体"/>
          <w:sz w:val="24"/>
          <w:szCs w:val="24"/>
        </w:rPr>
        <w:t>· 投标人（供应商）必须按照采购人提出的统一料率标准进行成本核算。</w:t>
      </w:r>
    </w:p>
    <w:p>
      <w:pPr>
        <w:autoSpaceDN w:val="0"/>
        <w:spacing w:line="440" w:lineRule="exact"/>
        <w:ind w:firstLine="561"/>
        <w:rPr>
          <w:rFonts w:hint="eastAsia" w:ascii="宋体" w:hAnsi="宋体" w:cs="宋体"/>
          <w:sz w:val="24"/>
          <w:szCs w:val="24"/>
        </w:rPr>
      </w:pPr>
      <w:r>
        <w:rPr>
          <w:rFonts w:hint="eastAsia" w:ascii="宋体" w:hAnsi="宋体" w:cs="宋体"/>
          <w:sz w:val="24"/>
          <w:szCs w:val="24"/>
          <w:highlight w:val="none"/>
        </w:rPr>
        <w:t>· 各类服装制作料率标准如下：</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6"/>
        <w:gridCol w:w="2507"/>
        <w:gridCol w:w="2411"/>
        <w:gridCol w:w="1133"/>
        <w:gridCol w:w="1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136" w:type="dxa"/>
            <w:vMerge w:val="restart"/>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服装类型</w:t>
            </w:r>
          </w:p>
        </w:tc>
        <w:tc>
          <w:tcPr>
            <w:tcW w:w="4918" w:type="dxa"/>
            <w:gridSpan w:val="2"/>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黑龙江、吉林、辽宁、新疆、内蒙地区料率</w:t>
            </w:r>
          </w:p>
        </w:tc>
        <w:tc>
          <w:tcPr>
            <w:tcW w:w="2233" w:type="dxa"/>
            <w:gridSpan w:val="2"/>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其他地区料率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136"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spacing w:line="440" w:lineRule="exact"/>
              <w:jc w:val="left"/>
              <w:rPr>
                <w:rFonts w:hint="eastAsia" w:ascii="宋体" w:hAnsi="宋体" w:cs="宋体"/>
                <w:sz w:val="24"/>
                <w:szCs w:val="24"/>
              </w:rPr>
            </w:pPr>
          </w:p>
        </w:tc>
        <w:tc>
          <w:tcPr>
            <w:tcW w:w="2507" w:type="dxa"/>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面料</w:t>
            </w:r>
          </w:p>
        </w:tc>
        <w:tc>
          <w:tcPr>
            <w:tcW w:w="2411" w:type="dxa"/>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里料</w:t>
            </w:r>
          </w:p>
        </w:tc>
        <w:tc>
          <w:tcPr>
            <w:tcW w:w="1133" w:type="dxa"/>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面料</w:t>
            </w:r>
          </w:p>
        </w:tc>
        <w:tc>
          <w:tcPr>
            <w:tcW w:w="1100" w:type="dxa"/>
            <w:tcBorders>
              <w:top w:val="single" w:color="auto" w:sz="4" w:space="0"/>
              <w:left w:val="single" w:color="auto" w:sz="4" w:space="0"/>
              <w:bottom w:val="single" w:color="auto" w:sz="4" w:space="0"/>
              <w:right w:val="single" w:color="auto" w:sz="4" w:space="0"/>
            </w:tcBorders>
            <w:noWrap w:val="0"/>
            <w:vAlign w:val="center"/>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里料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sz w:val="24"/>
                <w:szCs w:val="24"/>
              </w:rPr>
            </w:pPr>
            <w:r>
              <w:rPr>
                <w:rFonts w:hint="eastAsia" w:ascii="宋体" w:hAnsi="宋体" w:cs="宋体"/>
                <w:caps/>
                <w:sz w:val="24"/>
                <w:szCs w:val="24"/>
              </w:rPr>
              <w:t>春秋服</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2.9米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2.0米</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2.8米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1.9米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sz w:val="24"/>
                <w:szCs w:val="24"/>
              </w:rPr>
            </w:pPr>
            <w:r>
              <w:rPr>
                <w:rFonts w:hint="eastAsia" w:ascii="宋体" w:hAnsi="宋体" w:cs="宋体"/>
                <w:caps/>
                <w:sz w:val="24"/>
                <w:szCs w:val="24"/>
              </w:rPr>
              <w:t>冬服</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3.3米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2.3米</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3.2米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2.2米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sz w:val="24"/>
                <w:szCs w:val="24"/>
              </w:rPr>
            </w:pPr>
            <w:r>
              <w:rPr>
                <w:rFonts w:hint="eastAsia" w:ascii="宋体" w:hAnsi="宋体" w:cs="宋体"/>
                <w:caps/>
                <w:sz w:val="24"/>
                <w:szCs w:val="24"/>
              </w:rPr>
              <w:t>防寒服</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2.9米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1.7米</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2.8米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1.6米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caps/>
                <w:sz w:val="24"/>
                <w:szCs w:val="24"/>
              </w:rPr>
            </w:pPr>
            <w:r>
              <w:rPr>
                <w:rFonts w:hint="eastAsia" w:ascii="宋体" w:hAnsi="宋体" w:cs="宋体"/>
                <w:caps/>
                <w:sz w:val="24"/>
                <w:szCs w:val="24"/>
              </w:rPr>
              <w:t>防寒服内胆(防羽)</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2.9米</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2.8米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sz w:val="24"/>
                <w:szCs w:val="24"/>
              </w:rPr>
            </w:pPr>
            <w:r>
              <w:rPr>
                <w:rFonts w:hint="eastAsia" w:ascii="宋体" w:hAnsi="宋体" w:cs="宋体"/>
                <w:caps/>
                <w:sz w:val="24"/>
                <w:szCs w:val="24"/>
              </w:rPr>
              <w:t>女裙</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0.8米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0.55米</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0.75米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0.5米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ind w:firstLine="12" w:firstLineChars="5"/>
              <w:jc w:val="left"/>
              <w:rPr>
                <w:rFonts w:hint="eastAsia" w:ascii="宋体" w:hAnsi="宋体" w:cs="宋体"/>
                <w:caps/>
                <w:sz w:val="24"/>
                <w:szCs w:val="24"/>
              </w:rPr>
            </w:pPr>
            <w:r>
              <w:rPr>
                <w:rFonts w:hint="eastAsia" w:ascii="宋体" w:hAnsi="宋体" w:cs="宋体"/>
                <w:caps/>
                <w:sz w:val="24"/>
                <w:szCs w:val="24"/>
              </w:rPr>
              <w:t>外穿长衬衣</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1.5米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1.45米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caps/>
                <w:sz w:val="24"/>
                <w:szCs w:val="24"/>
              </w:rPr>
            </w:pPr>
            <w:r>
              <w:rPr>
                <w:rFonts w:hint="eastAsia" w:ascii="宋体" w:hAnsi="宋体" w:cs="宋体"/>
                <w:caps/>
                <w:sz w:val="24"/>
                <w:szCs w:val="24"/>
              </w:rPr>
              <w:t>内穿长衬衣</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1.45米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1.40米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caps/>
                <w:sz w:val="24"/>
                <w:szCs w:val="24"/>
              </w:rPr>
            </w:pPr>
            <w:r>
              <w:rPr>
                <w:rFonts w:hint="eastAsia" w:ascii="宋体" w:hAnsi="宋体" w:cs="宋体"/>
                <w:caps/>
                <w:sz w:val="24"/>
                <w:szCs w:val="24"/>
              </w:rPr>
              <w:t>夏裤</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1.2米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1.15米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6"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left"/>
              <w:rPr>
                <w:rFonts w:hint="eastAsia" w:ascii="宋体" w:hAnsi="宋体" w:cs="宋体"/>
                <w:sz w:val="24"/>
                <w:szCs w:val="24"/>
              </w:rPr>
            </w:pPr>
            <w:r>
              <w:rPr>
                <w:rFonts w:hint="eastAsia" w:ascii="宋体" w:hAnsi="宋体" w:cs="宋体"/>
                <w:caps/>
                <w:sz w:val="24"/>
                <w:szCs w:val="24"/>
              </w:rPr>
              <w:t>短袖夹克</w:t>
            </w:r>
          </w:p>
        </w:tc>
        <w:tc>
          <w:tcPr>
            <w:tcW w:w="2507"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1.35米</w:t>
            </w:r>
          </w:p>
        </w:tc>
        <w:tc>
          <w:tcPr>
            <w:tcW w:w="2411"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w:t>
            </w:r>
          </w:p>
        </w:tc>
        <w:tc>
          <w:tcPr>
            <w:tcW w:w="1133"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sz w:val="24"/>
                <w:szCs w:val="24"/>
              </w:rPr>
            </w:pPr>
            <w:r>
              <w:rPr>
                <w:rFonts w:hint="eastAsia" w:ascii="宋体" w:hAnsi="宋体" w:cs="宋体"/>
                <w:sz w:val="24"/>
                <w:szCs w:val="24"/>
              </w:rPr>
              <w:t>1.30米</w:t>
            </w:r>
          </w:p>
        </w:tc>
        <w:tc>
          <w:tcPr>
            <w:tcW w:w="1100" w:type="dxa"/>
            <w:tcBorders>
              <w:top w:val="single" w:color="auto" w:sz="4" w:space="0"/>
              <w:left w:val="single" w:color="auto" w:sz="4" w:space="0"/>
              <w:bottom w:val="single" w:color="auto" w:sz="4" w:space="0"/>
              <w:right w:val="single" w:color="auto" w:sz="4" w:space="0"/>
            </w:tcBorders>
            <w:noWrap w:val="0"/>
            <w:vAlign w:val="top"/>
          </w:tcPr>
          <w:p>
            <w:pPr>
              <w:tabs>
                <w:tab w:val="left" w:pos="0"/>
              </w:tabs>
              <w:spacing w:line="440" w:lineRule="exact"/>
              <w:jc w:val="center"/>
              <w:rPr>
                <w:rFonts w:hint="eastAsia" w:ascii="宋体" w:hAnsi="宋体" w:cs="宋体"/>
                <w:b/>
                <w:sz w:val="24"/>
                <w:szCs w:val="24"/>
              </w:rPr>
            </w:pPr>
            <w:r>
              <w:rPr>
                <w:rFonts w:hint="eastAsia" w:ascii="宋体" w:hAnsi="宋体" w:cs="宋体"/>
                <w:sz w:val="24"/>
                <w:szCs w:val="24"/>
              </w:rPr>
              <w:t>----</w:t>
            </w:r>
          </w:p>
        </w:tc>
      </w:tr>
    </w:tbl>
    <w:p>
      <w:pPr>
        <w:pStyle w:val="41"/>
        <w:ind w:firstLine="0" w:firstLineChars="0"/>
        <w:rPr>
          <w:rFonts w:hint="eastAsia" w:ascii="宋体" w:hAnsi="宋体" w:cs="宋体"/>
        </w:rPr>
      </w:pPr>
      <w:r>
        <w:rPr>
          <w:rFonts w:hint="eastAsia" w:ascii="宋体" w:hAnsi="宋体" w:cs="宋体"/>
        </w:rPr>
        <w:t>·各类皮革制品制作料率标准按照国家标准执行。</w:t>
      </w:r>
    </w:p>
    <w:p>
      <w:pPr>
        <w:pStyle w:val="2"/>
        <w:widowControl/>
        <w:spacing w:line="480" w:lineRule="auto"/>
        <w:jc w:val="left"/>
        <w:rPr>
          <w:rFonts w:hint="eastAsia" w:ascii="宋体" w:hAnsi="宋体" w:cs="宋体"/>
          <w:bCs/>
          <w:szCs w:val="24"/>
        </w:rPr>
      </w:pPr>
      <w:r>
        <w:rPr>
          <w:rFonts w:hint="eastAsia" w:ascii="宋体" w:hAnsi="宋体"/>
          <w:b/>
          <w:i w:val="0"/>
          <w:iCs/>
          <w:color w:val="000000"/>
          <w:sz w:val="30"/>
          <w:szCs w:val="30"/>
        </w:rPr>
        <w:t>三、样品要求</w:t>
      </w:r>
    </w:p>
    <w:p>
      <w:pPr>
        <w:pStyle w:val="2"/>
        <w:spacing w:line="360" w:lineRule="auto"/>
        <w:ind w:firstLine="480" w:firstLineChars="200"/>
        <w:rPr>
          <w:rFonts w:hint="eastAsia" w:ascii="宋体" w:hAnsi="宋体"/>
          <w:i w:val="0"/>
          <w:iCs/>
          <w:color w:val="000000"/>
          <w:sz w:val="24"/>
          <w:szCs w:val="24"/>
          <w:highlight w:val="none"/>
        </w:rPr>
      </w:pPr>
      <w:r>
        <w:rPr>
          <w:rFonts w:hint="eastAsia" w:ascii="宋体" w:hAnsi="宋体"/>
          <w:i w:val="0"/>
          <w:iCs/>
          <w:color w:val="000000"/>
          <w:sz w:val="24"/>
          <w:szCs w:val="24"/>
          <w:highlight w:val="none"/>
        </w:rPr>
        <w:t>1、样品递交截止时间：202</w:t>
      </w:r>
      <w:r>
        <w:rPr>
          <w:rFonts w:hint="eastAsia" w:ascii="宋体" w:hAnsi="宋体"/>
          <w:i w:val="0"/>
          <w:iCs/>
          <w:color w:val="000000"/>
          <w:sz w:val="24"/>
          <w:szCs w:val="24"/>
          <w:highlight w:val="none"/>
          <w:lang w:val="en-US" w:eastAsia="zh-CN"/>
        </w:rPr>
        <w:t>2</w:t>
      </w:r>
      <w:r>
        <w:rPr>
          <w:rFonts w:hint="eastAsia" w:ascii="宋体" w:hAnsi="宋体"/>
          <w:i w:val="0"/>
          <w:iCs/>
          <w:color w:val="000000"/>
          <w:sz w:val="24"/>
          <w:szCs w:val="24"/>
          <w:highlight w:val="none"/>
        </w:rPr>
        <w:t>年</w:t>
      </w:r>
      <w:r>
        <w:rPr>
          <w:rFonts w:hint="eastAsia" w:ascii="宋体" w:hAnsi="宋体"/>
          <w:i w:val="0"/>
          <w:iCs/>
          <w:color w:val="000000"/>
          <w:sz w:val="24"/>
          <w:szCs w:val="24"/>
          <w:highlight w:val="none"/>
          <w:lang w:val="en-US" w:eastAsia="zh-CN"/>
        </w:rPr>
        <w:t>8</w:t>
      </w:r>
      <w:r>
        <w:rPr>
          <w:rFonts w:hint="eastAsia" w:ascii="宋体" w:hAnsi="宋体"/>
          <w:i w:val="0"/>
          <w:iCs/>
          <w:color w:val="000000"/>
          <w:sz w:val="24"/>
          <w:szCs w:val="24"/>
          <w:highlight w:val="none"/>
        </w:rPr>
        <w:t>月</w:t>
      </w:r>
      <w:r>
        <w:rPr>
          <w:rFonts w:hint="eastAsia" w:ascii="宋体" w:hAnsi="宋体"/>
          <w:i w:val="0"/>
          <w:iCs/>
          <w:color w:val="000000"/>
          <w:sz w:val="24"/>
          <w:szCs w:val="24"/>
          <w:highlight w:val="none"/>
          <w:lang w:val="en-US" w:eastAsia="zh-CN"/>
        </w:rPr>
        <w:t>8</w:t>
      </w:r>
      <w:r>
        <w:rPr>
          <w:rFonts w:hint="eastAsia" w:ascii="宋体" w:hAnsi="宋体"/>
          <w:i w:val="0"/>
          <w:iCs/>
          <w:color w:val="000000"/>
          <w:sz w:val="24"/>
          <w:szCs w:val="24"/>
          <w:highlight w:val="none"/>
        </w:rPr>
        <w:t>日</w:t>
      </w:r>
      <w:r>
        <w:rPr>
          <w:rFonts w:hint="eastAsia" w:ascii="宋体" w:hAnsi="宋体"/>
          <w:i w:val="0"/>
          <w:iCs/>
          <w:color w:val="000000"/>
          <w:sz w:val="24"/>
          <w:szCs w:val="24"/>
          <w:highlight w:val="none"/>
          <w:lang w:val="en-US" w:eastAsia="zh-CN"/>
        </w:rPr>
        <w:t>14</w:t>
      </w:r>
      <w:r>
        <w:rPr>
          <w:rFonts w:hint="eastAsia" w:ascii="宋体" w:hAnsi="宋体"/>
          <w:i w:val="0"/>
          <w:iCs/>
          <w:color w:val="000000"/>
          <w:sz w:val="24"/>
          <w:szCs w:val="24"/>
          <w:highlight w:val="none"/>
        </w:rPr>
        <w:t>：</w:t>
      </w:r>
      <w:r>
        <w:rPr>
          <w:rFonts w:hint="eastAsia" w:ascii="宋体" w:hAnsi="宋体"/>
          <w:i w:val="0"/>
          <w:iCs/>
          <w:color w:val="000000"/>
          <w:sz w:val="24"/>
          <w:szCs w:val="24"/>
          <w:highlight w:val="none"/>
          <w:lang w:val="en-US" w:eastAsia="zh-CN"/>
        </w:rPr>
        <w:t>0</w:t>
      </w:r>
      <w:r>
        <w:rPr>
          <w:rFonts w:hint="eastAsia" w:ascii="宋体" w:hAnsi="宋体"/>
          <w:i w:val="0"/>
          <w:iCs/>
          <w:color w:val="000000"/>
          <w:sz w:val="24"/>
          <w:szCs w:val="24"/>
          <w:highlight w:val="none"/>
        </w:rPr>
        <w:t>0开始至</w:t>
      </w:r>
      <w:r>
        <w:rPr>
          <w:rFonts w:hint="eastAsia" w:ascii="宋体" w:hAnsi="宋体"/>
          <w:i w:val="0"/>
          <w:iCs/>
          <w:color w:val="000000"/>
          <w:sz w:val="24"/>
          <w:szCs w:val="24"/>
          <w:highlight w:val="none"/>
          <w:lang w:eastAsia="zh-CN"/>
        </w:rPr>
        <w:t>1</w:t>
      </w:r>
      <w:r>
        <w:rPr>
          <w:rFonts w:hint="eastAsia" w:ascii="宋体" w:hAnsi="宋体"/>
          <w:i w:val="0"/>
          <w:iCs/>
          <w:color w:val="000000"/>
          <w:sz w:val="24"/>
          <w:szCs w:val="24"/>
          <w:highlight w:val="none"/>
          <w:lang w:val="en-US" w:eastAsia="zh-CN"/>
        </w:rPr>
        <w:t>5</w:t>
      </w:r>
      <w:r>
        <w:rPr>
          <w:rFonts w:hint="eastAsia" w:ascii="宋体" w:hAnsi="宋体"/>
          <w:i w:val="0"/>
          <w:iCs/>
          <w:color w:val="000000"/>
          <w:sz w:val="24"/>
          <w:szCs w:val="24"/>
          <w:highlight w:val="none"/>
        </w:rPr>
        <w:t>：</w:t>
      </w:r>
      <w:r>
        <w:rPr>
          <w:rFonts w:hint="eastAsia" w:ascii="宋体" w:hAnsi="宋体"/>
          <w:i w:val="0"/>
          <w:iCs/>
          <w:color w:val="000000"/>
          <w:sz w:val="24"/>
          <w:szCs w:val="24"/>
          <w:highlight w:val="none"/>
          <w:lang w:val="en-US" w:eastAsia="zh-CN"/>
        </w:rPr>
        <w:t>3</w:t>
      </w:r>
      <w:r>
        <w:rPr>
          <w:rFonts w:hint="eastAsia" w:ascii="宋体" w:hAnsi="宋体"/>
          <w:i w:val="0"/>
          <w:iCs/>
          <w:color w:val="000000"/>
          <w:sz w:val="24"/>
          <w:szCs w:val="24"/>
          <w:highlight w:val="none"/>
        </w:rPr>
        <w:t>0止；</w:t>
      </w:r>
    </w:p>
    <w:p>
      <w:pPr>
        <w:pStyle w:val="2"/>
        <w:spacing w:line="360" w:lineRule="auto"/>
        <w:ind w:firstLine="480" w:firstLineChars="200"/>
        <w:rPr>
          <w:rFonts w:hint="eastAsia" w:ascii="宋体" w:hAnsi="宋体" w:eastAsia="宋体" w:cs="Times New Roman"/>
          <w:i w:val="0"/>
          <w:iCs/>
          <w:color w:val="000000"/>
          <w:sz w:val="24"/>
          <w:szCs w:val="24"/>
          <w:highlight w:val="none"/>
          <w:lang w:eastAsia="zh-CN"/>
        </w:rPr>
      </w:pPr>
      <w:r>
        <w:rPr>
          <w:rFonts w:hint="eastAsia" w:ascii="宋体" w:hAnsi="宋体" w:eastAsia="宋体" w:cs="Times New Roman"/>
          <w:i w:val="0"/>
          <w:iCs/>
          <w:color w:val="000000"/>
          <w:sz w:val="24"/>
          <w:szCs w:val="24"/>
          <w:highlight w:val="none"/>
          <w:lang w:eastAsia="zh-CN"/>
        </w:rPr>
        <w:t>2、递交地点：宁波市鄞州区宁穿路</w:t>
      </w:r>
      <w:r>
        <w:rPr>
          <w:rFonts w:hint="eastAsia" w:ascii="宋体" w:hAnsi="宋体" w:eastAsia="宋体" w:cs="Times New Roman"/>
          <w:i w:val="0"/>
          <w:iCs/>
          <w:color w:val="000000"/>
          <w:sz w:val="24"/>
          <w:szCs w:val="24"/>
          <w:highlight w:val="none"/>
          <w:lang w:val="en-US" w:eastAsia="zh-CN"/>
        </w:rPr>
        <w:t>1901</w:t>
      </w:r>
      <w:r>
        <w:rPr>
          <w:rFonts w:hint="eastAsia" w:ascii="宋体" w:hAnsi="宋体" w:eastAsia="宋体" w:cs="Times New Roman"/>
          <w:i w:val="0"/>
          <w:iCs/>
          <w:color w:val="000000"/>
          <w:sz w:val="24"/>
          <w:szCs w:val="24"/>
          <w:highlight w:val="none"/>
          <w:lang w:eastAsia="zh-CN"/>
        </w:rPr>
        <w:t>号宁波市行政服务中心</w:t>
      </w:r>
      <w:r>
        <w:rPr>
          <w:rFonts w:hint="eastAsia" w:ascii="宋体" w:hAnsi="宋体" w:eastAsia="宋体" w:cs="Times New Roman"/>
          <w:i w:val="0"/>
          <w:iCs/>
          <w:color w:val="000000"/>
          <w:sz w:val="24"/>
          <w:szCs w:val="24"/>
          <w:highlight w:val="none"/>
          <w:lang w:val="en-US" w:eastAsia="zh-CN"/>
        </w:rPr>
        <w:t>4楼437开标室</w:t>
      </w:r>
      <w:r>
        <w:rPr>
          <w:rFonts w:hint="eastAsia" w:ascii="宋体" w:hAnsi="宋体" w:eastAsia="宋体" w:cs="Times New Roman"/>
          <w:i w:val="0"/>
          <w:iCs/>
          <w:color w:val="000000"/>
          <w:sz w:val="24"/>
          <w:szCs w:val="24"/>
          <w:highlight w:val="none"/>
          <w:lang w:eastAsia="zh-CN"/>
        </w:rPr>
        <w:t>。。</w:t>
      </w:r>
    </w:p>
    <w:p>
      <w:pPr>
        <w:pStyle w:val="2"/>
        <w:spacing w:line="360" w:lineRule="auto"/>
        <w:ind w:firstLine="480" w:firstLineChars="200"/>
        <w:rPr>
          <w:rFonts w:hint="eastAsia" w:ascii="宋体" w:hAnsi="宋体"/>
          <w:i w:val="0"/>
          <w:iCs/>
          <w:color w:val="000000"/>
          <w:sz w:val="24"/>
          <w:szCs w:val="24"/>
          <w:lang w:eastAsia="zh-CN"/>
        </w:rPr>
      </w:pPr>
      <w:r>
        <w:rPr>
          <w:rFonts w:hint="eastAsia" w:ascii="宋体" w:hAnsi="宋体"/>
          <w:i w:val="0"/>
          <w:iCs/>
          <w:color w:val="000000"/>
          <w:sz w:val="24"/>
          <w:szCs w:val="24"/>
          <w:lang w:eastAsia="zh-CN"/>
        </w:rPr>
        <w:t>3、</w:t>
      </w:r>
      <w:r>
        <w:rPr>
          <w:rFonts w:hint="eastAsia" w:ascii="宋体" w:hAnsi="宋体"/>
          <w:b/>
          <w:i w:val="0"/>
          <w:iCs/>
          <w:color w:val="FF0000"/>
          <w:sz w:val="24"/>
          <w:szCs w:val="24"/>
        </w:rPr>
        <w:t>疫情防控：请投标人安排已完成疫苗接种、“健康码”为绿色、</w:t>
      </w:r>
      <w:r>
        <w:rPr>
          <w:rFonts w:hint="eastAsia" w:ascii="宋体" w:hAnsi="宋体"/>
          <w:b/>
          <w:i w:val="0"/>
          <w:iCs/>
          <w:color w:val="FF0000"/>
          <w:sz w:val="24"/>
          <w:szCs w:val="24"/>
          <w:lang w:eastAsia="zh-CN"/>
        </w:rPr>
        <w:t>扫场所码、</w:t>
      </w:r>
      <w:r>
        <w:rPr>
          <w:rFonts w:hint="eastAsia" w:ascii="宋体" w:hAnsi="宋体"/>
          <w:b/>
          <w:i w:val="0"/>
          <w:iCs/>
          <w:color w:val="FF0000"/>
          <w:sz w:val="24"/>
          <w:szCs w:val="24"/>
          <w:lang w:val="en-US" w:eastAsia="zh-CN"/>
        </w:rPr>
        <w:t>7</w:t>
      </w:r>
      <w:r>
        <w:rPr>
          <w:rFonts w:hint="eastAsia" w:ascii="宋体" w:hAnsi="宋体"/>
          <w:b/>
          <w:i w:val="0"/>
          <w:iCs/>
          <w:color w:val="FF0000"/>
          <w:sz w:val="24"/>
          <w:szCs w:val="24"/>
        </w:rPr>
        <w:t>天内核酸检验合格的相关人员（请全程戴口罩，并遵守宁波市最新防疫要求）将样品提交至指定地点，在完成样品递交和人员登记后请服从现场管理。</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lang w:eastAsia="zh-CN"/>
        </w:rPr>
        <w:t>4</w:t>
      </w:r>
      <w:r>
        <w:rPr>
          <w:rFonts w:hint="eastAsia" w:ascii="宋体" w:hAnsi="宋体"/>
          <w:i w:val="0"/>
          <w:iCs/>
          <w:color w:val="000000"/>
          <w:sz w:val="24"/>
          <w:szCs w:val="24"/>
        </w:rPr>
        <w:t>、样品提交方式：</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①投标方必须严格按招标文件要求的样式、号型、数量提供样品；</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②每个标包的样品应单独包装，并在包装上注明投标方名称、样品对应的产品在招标文件中的标包号及样品清单；</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③样品原则上以纸箱包装，一个标包一箱，如一箱装不下的，应在箱体外标记清楚标包号及共X箱第X箱；</w:t>
      </w:r>
    </w:p>
    <w:p>
      <w:pPr>
        <w:pStyle w:val="2"/>
        <w:spacing w:line="360" w:lineRule="auto"/>
        <w:ind w:firstLine="482" w:firstLineChars="200"/>
        <w:rPr>
          <w:rFonts w:hint="eastAsia" w:ascii="宋体" w:hAnsi="宋体" w:eastAsia="宋体" w:cs="Times New Roman"/>
          <w:b/>
          <w:bCs/>
          <w:i w:val="0"/>
          <w:iCs/>
          <w:color w:val="FF0000"/>
          <w:sz w:val="24"/>
          <w:szCs w:val="24"/>
          <w:highlight w:val="none"/>
        </w:rPr>
      </w:pPr>
      <w:r>
        <w:rPr>
          <w:rFonts w:hint="eastAsia" w:ascii="宋体" w:hAnsi="宋体" w:eastAsia="宋体" w:cs="Times New Roman"/>
          <w:b/>
          <w:bCs/>
          <w:i w:val="0"/>
          <w:iCs/>
          <w:color w:val="FF0000"/>
          <w:sz w:val="24"/>
          <w:szCs w:val="24"/>
          <w:highlight w:val="none"/>
        </w:rPr>
        <w:t>④每件样品应独立粘贴投标方名称，防止各供应商样品搞混乱；</w:t>
      </w:r>
    </w:p>
    <w:p>
      <w:pPr>
        <w:pStyle w:val="41"/>
        <w:ind w:firstLine="425" w:firstLineChars="0"/>
        <w:rPr>
          <w:rFonts w:hint="eastAsia" w:ascii="宋体" w:hAnsi="宋体"/>
          <w:iCs/>
          <w:color w:val="000000"/>
          <w:highlight w:val="none"/>
        </w:rPr>
      </w:pPr>
      <w:r>
        <w:rPr>
          <w:rFonts w:hint="eastAsia" w:ascii="宋体" w:hAnsi="宋体"/>
          <w:iCs/>
          <w:color w:val="000000"/>
        </w:rPr>
        <w:t>⑤中标人的实物样品由采购人封存，以备货物验收出现纠纷时作为比对的依</w:t>
      </w:r>
      <w:r>
        <w:rPr>
          <w:rFonts w:hint="eastAsia" w:ascii="宋体" w:hAnsi="宋体"/>
          <w:iCs/>
          <w:color w:val="000000"/>
          <w:highlight w:val="none"/>
        </w:rPr>
        <w:t>据，</w:t>
      </w:r>
      <w:r>
        <w:rPr>
          <w:rFonts w:hint="eastAsia" w:ascii="宋体" w:hAnsi="宋体"/>
          <w:i w:val="0"/>
          <w:iCs/>
          <w:color w:val="000000"/>
          <w:sz w:val="24"/>
          <w:szCs w:val="24"/>
          <w:highlight w:val="none"/>
          <w:lang w:eastAsia="zh-CN"/>
        </w:rPr>
        <w:t>未中标供应商</w:t>
      </w:r>
      <w:r>
        <w:rPr>
          <w:rFonts w:hint="eastAsia" w:ascii="宋体" w:hAnsi="宋体"/>
          <w:i w:val="0"/>
          <w:iCs/>
          <w:color w:val="000000"/>
          <w:sz w:val="24"/>
          <w:szCs w:val="24"/>
          <w:highlight w:val="none"/>
        </w:rPr>
        <w:t>提供的实物样品</w:t>
      </w:r>
      <w:r>
        <w:rPr>
          <w:rFonts w:hint="eastAsia" w:ascii="宋体" w:hAnsi="宋体"/>
          <w:i w:val="0"/>
          <w:iCs/>
          <w:color w:val="000000"/>
          <w:sz w:val="24"/>
          <w:szCs w:val="24"/>
          <w:highlight w:val="none"/>
          <w:lang w:eastAsia="zh-CN"/>
        </w:rPr>
        <w:t>由采购人</w:t>
      </w:r>
      <w:r>
        <w:rPr>
          <w:rFonts w:hint="eastAsia" w:ascii="宋体" w:hAnsi="宋体"/>
          <w:i w:val="0"/>
          <w:iCs/>
          <w:color w:val="000000"/>
          <w:sz w:val="24"/>
          <w:szCs w:val="24"/>
          <w:highlight w:val="none"/>
        </w:rPr>
        <w:t>退还。</w:t>
      </w:r>
      <w:r>
        <w:rPr>
          <w:rFonts w:hint="eastAsia" w:ascii="宋体" w:hAnsi="宋体"/>
          <w:iCs/>
          <w:color w:val="000000"/>
          <w:highlight w:val="none"/>
        </w:rPr>
        <w:t>。</w:t>
      </w:r>
    </w:p>
    <w:p>
      <w:pPr>
        <w:pStyle w:val="2"/>
        <w:spacing w:line="360" w:lineRule="auto"/>
        <w:ind w:firstLine="480" w:firstLineChars="200"/>
        <w:rPr>
          <w:rFonts w:hint="eastAsia" w:ascii="宋体" w:hAnsi="宋体" w:eastAsia="宋体" w:cs="Times New Roman"/>
          <w:i w:val="0"/>
          <w:iCs/>
          <w:color w:val="000000"/>
          <w:sz w:val="24"/>
          <w:szCs w:val="24"/>
          <w:lang w:eastAsia="zh-CN"/>
        </w:rPr>
      </w:pPr>
      <w:r>
        <w:rPr>
          <w:rFonts w:hint="eastAsia" w:ascii="宋体" w:hAnsi="宋体" w:eastAsia="宋体" w:cs="Times New Roman"/>
          <w:i w:val="0"/>
          <w:iCs/>
          <w:color w:val="000000"/>
          <w:sz w:val="24"/>
          <w:szCs w:val="24"/>
          <w:lang w:val="en-US" w:eastAsia="zh-CN"/>
        </w:rPr>
        <w:t>5、</w:t>
      </w:r>
      <w:r>
        <w:rPr>
          <w:rFonts w:hint="eastAsia" w:ascii="宋体" w:hAnsi="宋体" w:eastAsia="宋体" w:cs="Times New Roman"/>
          <w:i w:val="0"/>
          <w:iCs/>
          <w:color w:val="000000"/>
          <w:sz w:val="24"/>
          <w:szCs w:val="24"/>
          <w:lang w:eastAsia="zh-CN"/>
        </w:rPr>
        <w:t>样品名称、数量和规格：</w:t>
      </w:r>
    </w:p>
    <w:tbl>
      <w:tblPr>
        <w:tblStyle w:val="15"/>
        <w:tblW w:w="8918"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7"/>
        <w:gridCol w:w="2218"/>
        <w:gridCol w:w="4125"/>
        <w:gridCol w:w="161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957"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标号</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品名</w:t>
            </w:r>
          </w:p>
        </w:tc>
        <w:tc>
          <w:tcPr>
            <w:tcW w:w="412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lang w:eastAsia="zh-CN"/>
              </w:rPr>
            </w:pPr>
            <w:r>
              <w:rPr>
                <w:rFonts w:hint="eastAsia" w:ascii="宋体" w:hAnsi="宋体" w:eastAsia="宋体" w:cs="宋体"/>
                <w:b/>
                <w:color w:val="000000"/>
                <w:kern w:val="0"/>
                <w:sz w:val="22"/>
                <w:szCs w:val="22"/>
                <w:lang w:eastAsia="zh-CN" w:bidi="ar"/>
              </w:rPr>
              <w:t>规格</w:t>
            </w:r>
          </w:p>
        </w:tc>
        <w:tc>
          <w:tcPr>
            <w:tcW w:w="16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22"/>
                <w:szCs w:val="22"/>
                <w:u w:val="none"/>
              </w:rPr>
            </w:pPr>
            <w:r>
              <w:rPr>
                <w:rFonts w:hint="eastAsia" w:ascii="宋体" w:hAnsi="宋体" w:eastAsia="宋体" w:cs="宋体"/>
                <w:b/>
                <w:i w:val="0"/>
                <w:color w:val="000000"/>
                <w:kern w:val="0"/>
                <w:sz w:val="22"/>
                <w:szCs w:val="22"/>
                <w:u w:val="none"/>
                <w:lang w:val="en-US" w:eastAsia="zh-CN" w:bidi="ar"/>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95" w:hRule="atLeast"/>
        </w:trPr>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标1</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春秋执勤服（含裤）</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1" w:hRule="atLeast"/>
        </w:trPr>
        <w:tc>
          <w:tcPr>
            <w:tcW w:w="957" w:type="dxa"/>
            <w:vMerge w:val="restart"/>
            <w:tcBorders>
              <w:top w:val="single" w:color="000000" w:sz="4" w:space="0"/>
              <w:left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标2</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V领制式毛衣</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1" w:hRule="atLeast"/>
        </w:trPr>
        <w:tc>
          <w:tcPr>
            <w:tcW w:w="957" w:type="dxa"/>
            <w:vMerge w:val="continue"/>
            <w:tcBorders>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圆领制式毛衣</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3"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标3</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春秋作战服（含裤，不含臂章、反光背贴）</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3"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夏作战服（含裤，不含臂章、反光背贴）</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3"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冬作战服（含裤，不含臂章、反光背贴）</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57" w:type="dxa"/>
            <w:vMerge w:val="restart"/>
            <w:tcBorders>
              <w:top w:val="nil"/>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default" w:ascii="宋体" w:hAnsi="宋体" w:eastAsia="宋体" w:cs="宋体"/>
                <w:i w:val="0"/>
                <w:color w:val="000000"/>
                <w:sz w:val="22"/>
                <w:szCs w:val="22"/>
                <w:u w:val="none"/>
                <w:lang w:val="en-US"/>
              </w:rPr>
            </w:pPr>
            <w:r>
              <w:rPr>
                <w:rFonts w:hint="eastAsia" w:ascii="宋体" w:hAnsi="宋体" w:eastAsia="宋体" w:cs="宋体"/>
                <w:i w:val="0"/>
                <w:color w:val="000000"/>
                <w:kern w:val="0"/>
                <w:sz w:val="22"/>
                <w:szCs w:val="22"/>
                <w:u w:val="none"/>
                <w:lang w:val="en-US" w:eastAsia="zh-CN" w:bidi="ar"/>
              </w:rPr>
              <w:t>标4</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长袖制式T恤</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57" w:type="dxa"/>
            <w:vMerge w:val="continue"/>
            <w:tcBorders>
              <w:top w:val="nil"/>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短袖制式T恤</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3" w:hRule="atLeast"/>
        </w:trPr>
        <w:tc>
          <w:tcPr>
            <w:tcW w:w="957"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标5</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冬执勤服（含裤）</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7"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标6</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春秋作训服（含裤）</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夏单裤</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6"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标7</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夏执勤服上装</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夏短袖制式衬衣</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内穿长袖衬衣</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外穿长袖衬衣</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957" w:type="dxa"/>
            <w:vMerge w:val="restar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r>
              <w:rPr>
                <w:rFonts w:hint="eastAsia" w:ascii="宋体" w:hAnsi="宋体" w:eastAsia="宋体" w:cs="宋体"/>
                <w:i w:val="0"/>
                <w:color w:val="000000"/>
                <w:kern w:val="0"/>
                <w:sz w:val="22"/>
                <w:szCs w:val="22"/>
                <w:u w:val="none"/>
                <w:lang w:val="en-US" w:eastAsia="zh-CN" w:bidi="ar"/>
              </w:rPr>
              <w:t>标8</w:t>
            </w: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春秋常服(含裤)</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957" w:type="dxa"/>
            <w:vMerge w:val="continue"/>
            <w:tcBorders>
              <w:left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冬常服(含裤)</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957" w:type="dxa"/>
            <w:vMerge w:val="continue"/>
            <w:tcBorders>
              <w:left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sz w:val="22"/>
                <w:szCs w:val="22"/>
                <w:u w:val="none"/>
              </w:rPr>
            </w:pP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冬呢大衣</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7" w:hRule="atLeast"/>
        </w:trPr>
        <w:tc>
          <w:tcPr>
            <w:tcW w:w="957" w:type="dxa"/>
            <w:vMerge w:val="continue"/>
            <w:tcBorders>
              <w:top w:val="single" w:color="000000" w:sz="4" w:space="0"/>
              <w:left w:val="single" w:color="000000" w:sz="4" w:space="0"/>
              <w:bottom w:val="single" w:color="000000" w:sz="4" w:space="0"/>
              <w:right w:val="single" w:color="000000" w:sz="4" w:space="0"/>
            </w:tcBorders>
            <w:noWrap/>
            <w:vAlign w:val="center"/>
          </w:tcPr>
          <w:p>
            <w:pPr>
              <w:jc w:val="center"/>
              <w:rPr>
                <w:rFonts w:hint="eastAsia" w:ascii="宋体" w:hAnsi="宋体" w:eastAsia="宋体" w:cs="宋体"/>
                <w:i w:val="0"/>
                <w:color w:val="000000"/>
                <w:sz w:val="22"/>
                <w:szCs w:val="22"/>
                <w:u w:val="none"/>
              </w:rPr>
            </w:pPr>
          </w:p>
        </w:tc>
        <w:tc>
          <w:tcPr>
            <w:tcW w:w="2218"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多功能服</w:t>
            </w:r>
          </w:p>
        </w:tc>
        <w:tc>
          <w:tcPr>
            <w:tcW w:w="4125" w:type="dxa"/>
            <w:tcBorders>
              <w:top w:val="single" w:color="000000" w:sz="4" w:space="0"/>
              <w:left w:val="single" w:color="000000" w:sz="4" w:space="0"/>
              <w:bottom w:val="single" w:color="000000" w:sz="4" w:space="0"/>
              <w:right w:val="single" w:color="000000" w:sz="4" w:space="0"/>
            </w:tcBorders>
            <w:noWrap/>
            <w:vAlign w:val="center"/>
          </w:tcPr>
          <w:p>
            <w:pPr>
              <w:widowControl/>
              <w:jc w:val="center"/>
              <w:textAlignment w:val="center"/>
              <w:rPr>
                <w:rFonts w:hint="eastAsia" w:ascii="宋体" w:hAnsi="宋体" w:eastAsia="宋体" w:cs="宋体"/>
                <w:color w:val="000000"/>
                <w:kern w:val="2"/>
                <w:sz w:val="20"/>
                <w:lang w:val="en-US" w:eastAsia="zh-CN" w:bidi="ar-SA"/>
              </w:rPr>
            </w:pPr>
            <w:r>
              <w:rPr>
                <w:rFonts w:hint="eastAsia" w:ascii="宋体" w:hAnsi="宋体" w:eastAsia="宋体" w:cs="宋体"/>
                <w:sz w:val="24"/>
                <w:szCs w:val="24"/>
              </w:rPr>
              <w:t>男,3号四型</w:t>
            </w:r>
          </w:p>
        </w:tc>
        <w:tc>
          <w:tcPr>
            <w:tcW w:w="1618" w:type="dxa"/>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22"/>
                <w:szCs w:val="22"/>
                <w:u w:val="none"/>
                <w:lang w:val="en-US" w:eastAsia="zh-CN" w:bidi="ar-SA"/>
              </w:rPr>
            </w:pPr>
            <w:r>
              <w:rPr>
                <w:rFonts w:hint="eastAsia" w:ascii="宋体" w:hAnsi="宋体" w:eastAsia="宋体" w:cs="宋体"/>
                <w:i w:val="0"/>
                <w:color w:val="000000"/>
                <w:kern w:val="0"/>
                <w:sz w:val="22"/>
                <w:szCs w:val="22"/>
                <w:u w:val="none"/>
                <w:lang w:val="en-US" w:eastAsia="zh-CN" w:bidi="ar"/>
              </w:rPr>
              <w:t>1件</w:t>
            </w:r>
          </w:p>
        </w:tc>
      </w:tr>
    </w:tbl>
    <w:p>
      <w:pPr>
        <w:pStyle w:val="2"/>
        <w:widowControl w:val="0"/>
        <w:numPr>
          <w:ilvl w:val="0"/>
          <w:numId w:val="0"/>
        </w:numPr>
        <w:spacing w:line="360" w:lineRule="auto"/>
        <w:jc w:val="both"/>
        <w:rPr>
          <w:rFonts w:hint="eastAsia" w:ascii="宋体" w:hAnsi="宋体"/>
          <w:i w:val="0"/>
          <w:iCs/>
          <w:color w:val="000000"/>
          <w:sz w:val="24"/>
          <w:szCs w:val="24"/>
          <w:highlight w:val="none"/>
        </w:rPr>
      </w:pPr>
    </w:p>
    <w:p>
      <w:pPr>
        <w:pStyle w:val="2"/>
        <w:spacing w:line="360" w:lineRule="auto"/>
        <w:jc w:val="center"/>
        <w:rPr>
          <w:rFonts w:hint="eastAsia" w:ascii="宋体" w:hAnsi="宋体"/>
          <w:i w:val="0"/>
          <w:iCs/>
          <w:sz w:val="24"/>
          <w:szCs w:val="24"/>
          <w:highlight w:val="none"/>
        </w:rPr>
      </w:pPr>
      <w:r>
        <w:rPr>
          <w:rFonts w:hint="eastAsia" w:ascii="宋体" w:hAnsi="宋体"/>
          <w:i w:val="0"/>
          <w:iCs/>
          <w:sz w:val="24"/>
          <w:szCs w:val="24"/>
          <w:highlight w:val="none"/>
        </w:rPr>
        <w:t>宁波市公安局辅警净体尺寸与制服常用号型对照表</w:t>
      </w:r>
    </w:p>
    <w:tbl>
      <w:tblPr>
        <w:tblStyle w:val="15"/>
        <w:tblW w:w="0" w:type="auto"/>
        <w:tblInd w:w="0" w:type="dxa"/>
        <w:tblLayout w:type="fixed"/>
        <w:tblCellMar>
          <w:top w:w="15" w:type="dxa"/>
          <w:left w:w="15" w:type="dxa"/>
          <w:bottom w:w="15" w:type="dxa"/>
          <w:right w:w="15" w:type="dxa"/>
        </w:tblCellMar>
      </w:tblPr>
      <w:tblGrid>
        <w:gridCol w:w="1722"/>
        <w:gridCol w:w="780"/>
        <w:gridCol w:w="780"/>
        <w:gridCol w:w="795"/>
        <w:gridCol w:w="840"/>
        <w:gridCol w:w="855"/>
        <w:gridCol w:w="780"/>
        <w:gridCol w:w="825"/>
        <w:gridCol w:w="765"/>
        <w:gridCol w:w="780"/>
      </w:tblGrid>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1号（185）</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男常服、春（冬）执勤服 、单裤</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120B</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110B</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夏执勤服、文职短袖衬衣、男内穿衬衣、长袖外衬衣</w:t>
            </w: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41</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43</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44</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r>
      <w:tr>
        <w:tblPrEx>
          <w:tblCellMar>
            <w:top w:w="15" w:type="dxa"/>
            <w:left w:w="15" w:type="dxa"/>
            <w:bottom w:w="15" w:type="dxa"/>
            <w:right w:w="15" w:type="dxa"/>
          </w:tblCellMar>
        </w:tblPrEx>
        <w:trPr>
          <w:trHeight w:val="360" w:hRule="atLeast"/>
        </w:trPr>
        <w:tc>
          <w:tcPr>
            <w:tcW w:w="1722" w:type="dxa"/>
            <w:vMerge w:val="restart"/>
            <w:tcBorders>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男作训服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continue"/>
            <w:tcBorders>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79</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93</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107</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121</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男多功能服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男雨衣</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122</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男羊毛衫、T恤衫</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2号（180）</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男常服、春（冬）执勤服 、单裤</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116B</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106B</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夏执勤服、文职短袖衬衣、男内穿衬衣、长袖外衬衣</w:t>
            </w: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41</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43</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r>
      <w:tr>
        <w:tblPrEx>
          <w:tblCellMar>
            <w:top w:w="15" w:type="dxa"/>
            <w:left w:w="15" w:type="dxa"/>
            <w:bottom w:w="15" w:type="dxa"/>
            <w:right w:w="15" w:type="dxa"/>
          </w:tblCellMar>
        </w:tblPrEx>
        <w:trPr>
          <w:trHeight w:val="360" w:hRule="atLeast"/>
        </w:trPr>
        <w:tc>
          <w:tcPr>
            <w:tcW w:w="1722" w:type="dxa"/>
            <w:vMerge w:val="restart"/>
            <w:tcBorders>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男作训服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continue"/>
            <w:tcBorders>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75</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89</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103</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117</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男多功能服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男雨衣</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男羊毛衫、T恤衫</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3号（175）</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男常服、春（冬）执勤服 、单裤</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112B</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102B</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夏执勤服、文职短袖衬衣、男内穿衬衣、长袖外衬衣</w:t>
            </w: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41</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43</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r>
      <w:tr>
        <w:tblPrEx>
          <w:tblCellMar>
            <w:top w:w="15" w:type="dxa"/>
            <w:left w:w="15" w:type="dxa"/>
            <w:bottom w:w="15" w:type="dxa"/>
            <w:right w:w="15" w:type="dxa"/>
          </w:tblCellMar>
        </w:tblPrEx>
        <w:trPr>
          <w:trHeight w:val="360" w:hRule="atLeast"/>
        </w:trPr>
        <w:tc>
          <w:tcPr>
            <w:tcW w:w="1722" w:type="dxa"/>
            <w:vMerge w:val="restart"/>
            <w:tcBorders>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男作训服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continue"/>
            <w:tcBorders>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71</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85</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99</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113</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男多功能服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男雨衣</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男羊毛衫、T恤衫</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4号（170）</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男常服、春（冬）执勤服 、单裤</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112B</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102B</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夏执勤服、文职短袖衬衣、男内穿衬衣、长袖外衬衣</w:t>
            </w: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41</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42</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r>
      <w:tr>
        <w:tblPrEx>
          <w:tblCellMar>
            <w:top w:w="15" w:type="dxa"/>
            <w:left w:w="15" w:type="dxa"/>
            <w:bottom w:w="15" w:type="dxa"/>
            <w:right w:w="15" w:type="dxa"/>
          </w:tblCellMar>
        </w:tblPrEx>
        <w:trPr>
          <w:trHeight w:val="360" w:hRule="atLeast"/>
        </w:trPr>
        <w:tc>
          <w:tcPr>
            <w:tcW w:w="1722" w:type="dxa"/>
            <w:vMerge w:val="restart"/>
            <w:tcBorders>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男作训服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continue"/>
            <w:tcBorders>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67</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81</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95</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109</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男多功能服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男雨衣</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男羊毛衫、T恤衫</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5号（165）</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男常服、春（冬）执勤服 、单裤</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108B</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86B</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90B</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94B</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98B</w:t>
            </w:r>
          </w:p>
        </w:tc>
      </w:tr>
      <w:tr>
        <w:tblPrEx>
          <w:tblCellMar>
            <w:top w:w="15" w:type="dxa"/>
            <w:left w:w="15" w:type="dxa"/>
            <w:bottom w:w="15" w:type="dxa"/>
            <w:right w:w="15" w:type="dxa"/>
          </w:tblCellMar>
        </w:tblPrEx>
        <w:trPr>
          <w:trHeight w:val="360" w:hRule="atLeast"/>
        </w:trPr>
        <w:tc>
          <w:tcPr>
            <w:tcW w:w="1722"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夏执勤服、文职短袖衬衣、男内穿衬衣、长袖外衬衣</w:t>
            </w: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41</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42</w:t>
            </w:r>
          </w:p>
        </w:tc>
      </w:tr>
      <w:tr>
        <w:tblPrEx>
          <w:tblCellMar>
            <w:top w:w="15" w:type="dxa"/>
            <w:left w:w="15" w:type="dxa"/>
            <w:bottom w:w="15" w:type="dxa"/>
            <w:right w:w="15" w:type="dxa"/>
          </w:tblCellMar>
        </w:tblPrEx>
        <w:trPr>
          <w:trHeight w:val="360" w:hRule="atLeast"/>
        </w:trPr>
        <w:tc>
          <w:tcPr>
            <w:tcW w:w="1722"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r>
      <w:tr>
        <w:tblPrEx>
          <w:tblCellMar>
            <w:top w:w="15" w:type="dxa"/>
            <w:left w:w="15" w:type="dxa"/>
            <w:bottom w:w="15" w:type="dxa"/>
            <w:right w:w="15" w:type="dxa"/>
          </w:tblCellMar>
        </w:tblPrEx>
        <w:trPr>
          <w:trHeight w:val="360" w:hRule="atLeast"/>
        </w:trPr>
        <w:tc>
          <w:tcPr>
            <w:tcW w:w="1722" w:type="dxa"/>
            <w:vMerge w:val="restart"/>
            <w:tcBorders>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男作训服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vMerge w:val="continue"/>
            <w:tcBorders>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63</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77</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91</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105</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男多功能服</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男雨衣</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72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男羊毛衫、T恤衫</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5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2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bl>
    <w:p>
      <w:pPr>
        <w:pStyle w:val="2"/>
        <w:spacing w:line="360" w:lineRule="auto"/>
        <w:rPr>
          <w:rFonts w:hint="eastAsia" w:ascii="宋体" w:hAnsi="宋体"/>
          <w:i w:val="0"/>
          <w:iCs/>
          <w:sz w:val="24"/>
          <w:szCs w:val="24"/>
          <w:highlight w:val="none"/>
        </w:rPr>
      </w:pPr>
    </w:p>
    <w:tbl>
      <w:tblPr>
        <w:tblStyle w:val="15"/>
        <w:tblW w:w="0" w:type="auto"/>
        <w:tblInd w:w="0" w:type="dxa"/>
        <w:tblLayout w:type="fixed"/>
        <w:tblCellMar>
          <w:top w:w="15" w:type="dxa"/>
          <w:left w:w="15" w:type="dxa"/>
          <w:bottom w:w="15" w:type="dxa"/>
          <w:right w:w="15" w:type="dxa"/>
        </w:tblCellMar>
      </w:tblPr>
      <w:tblGrid>
        <w:gridCol w:w="1605"/>
        <w:gridCol w:w="897"/>
        <w:gridCol w:w="780"/>
        <w:gridCol w:w="780"/>
        <w:gridCol w:w="885"/>
        <w:gridCol w:w="840"/>
        <w:gridCol w:w="765"/>
        <w:gridCol w:w="840"/>
        <w:gridCol w:w="795"/>
        <w:gridCol w:w="735"/>
      </w:tblGrid>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1号（175）</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女常服、春(冬)执勤服、单裤</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夏执勤服、文职短袖衬衣、女内穿衬衣、长袖外衬衣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33</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女作训服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71</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85</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99</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113</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女多功能服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女雨衣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女羊毛衫、T恤衫</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2号（170）</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女常服、春(冬)执勤服、单裤</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104B</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夏执勤服、文职短袖衬衣、女内穿衬衣、长袖外衬衣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33</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40</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女作训服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67</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81</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95</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109</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女多功能服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女雨衣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120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女羊毛衫、T恤衫</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3号（165）</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女常服、春(冬)执勤服、单裤</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62A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88B</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夏执勤服、文职短袖衬衣、女内穿衬衣、长袖外衬衣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33</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女作训服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63</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91</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105</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女多功能服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女雨衣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女羊毛衫、T恤衫</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4号（160）</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女常服、春(冬)执勤服、单裤</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100B</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62A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88B</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夏执勤服、文职短袖衬衣、女内穿衬衣、长袖外衬衣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33</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女作训服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59</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73</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87</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101</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女多功能服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女雨衣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112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女羊毛衫、T恤衫</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名　称</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号</w:t>
            </w:r>
          </w:p>
        </w:tc>
        <w:tc>
          <w:tcPr>
            <w:tcW w:w="6420" w:type="dxa"/>
            <w:gridSpan w:val="8"/>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5号（155）</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型</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一</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二</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三</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四</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五</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六</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七</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八</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女常服、春(冬)执勤服、单裤</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88B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96B</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58A</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62A</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66A</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70A</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76B</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74A</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80B</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84B</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夏执勤服、文职短袖衬衣、女内穿衬衣、长袖外衬衣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颈围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33</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35</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37</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39</w:t>
            </w: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104</w:t>
            </w:r>
          </w:p>
        </w:tc>
      </w:tr>
      <w:tr>
        <w:tblPrEx>
          <w:tblCellMar>
            <w:top w:w="15" w:type="dxa"/>
            <w:left w:w="15" w:type="dxa"/>
            <w:bottom w:w="15" w:type="dxa"/>
            <w:right w:w="15" w:type="dxa"/>
          </w:tblCellMar>
        </w:tblPrEx>
        <w:trPr>
          <w:trHeight w:val="360" w:hRule="atLeast"/>
        </w:trPr>
        <w:tc>
          <w:tcPr>
            <w:tcW w:w="16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女作训服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净腰围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55</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62</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69</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83</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97</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女多功能服</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72</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女雨衣</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84</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108</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r>
        <w:tblPrEx>
          <w:tblCellMar>
            <w:top w:w="15" w:type="dxa"/>
            <w:left w:w="15" w:type="dxa"/>
            <w:bottom w:w="15" w:type="dxa"/>
            <w:right w:w="15" w:type="dxa"/>
          </w:tblCellMar>
        </w:tblPrEx>
        <w:trPr>
          <w:trHeight w:val="360" w:hRule="atLeast"/>
        </w:trPr>
        <w:tc>
          <w:tcPr>
            <w:tcW w:w="16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女羊毛衫、T恤衫</w:t>
            </w:r>
          </w:p>
        </w:tc>
        <w:tc>
          <w:tcPr>
            <w:tcW w:w="8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净胸围</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74</w:t>
            </w:r>
          </w:p>
        </w:tc>
        <w:tc>
          <w:tcPr>
            <w:tcW w:w="78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78</w:t>
            </w:r>
          </w:p>
        </w:tc>
        <w:tc>
          <w:tcPr>
            <w:tcW w:w="88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82</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86</w:t>
            </w:r>
          </w:p>
        </w:tc>
        <w:tc>
          <w:tcPr>
            <w:tcW w:w="76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90</w:t>
            </w:r>
          </w:p>
        </w:tc>
        <w:tc>
          <w:tcPr>
            <w:tcW w:w="840"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94</w:t>
            </w:r>
          </w:p>
        </w:tc>
        <w:tc>
          <w:tcPr>
            <w:tcW w:w="79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widowControl/>
              <w:jc w:val="center"/>
              <w:textAlignment w:val="center"/>
              <w:rPr>
                <w:rFonts w:hint="eastAsia" w:ascii="宋体" w:hAnsi="宋体" w:eastAsia="宋体" w:cs="宋体"/>
                <w:sz w:val="18"/>
                <w:szCs w:val="18"/>
                <w:highlight w:val="none"/>
              </w:rPr>
            </w:pPr>
            <w:r>
              <w:rPr>
                <w:rFonts w:hint="eastAsia" w:ascii="宋体" w:hAnsi="宋体" w:eastAsia="宋体" w:cs="宋体"/>
                <w:kern w:val="0"/>
                <w:sz w:val="18"/>
                <w:szCs w:val="18"/>
                <w:highlight w:val="none"/>
                <w:lang w:bidi="ar"/>
              </w:rPr>
              <w:t>98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jc w:val="center"/>
              <w:rPr>
                <w:rFonts w:hint="eastAsia" w:ascii="宋体" w:hAnsi="宋体" w:eastAsia="宋体" w:cs="宋体"/>
                <w:sz w:val="18"/>
                <w:szCs w:val="18"/>
                <w:highlight w:val="none"/>
              </w:rPr>
            </w:pPr>
          </w:p>
        </w:tc>
      </w:tr>
    </w:tbl>
    <w:p>
      <w:pPr>
        <w:pStyle w:val="2"/>
        <w:widowControl w:val="0"/>
        <w:numPr>
          <w:ilvl w:val="0"/>
          <w:numId w:val="0"/>
        </w:numPr>
        <w:spacing w:line="360" w:lineRule="auto"/>
        <w:jc w:val="both"/>
        <w:rPr>
          <w:rFonts w:hint="eastAsia" w:ascii="宋体" w:hAnsi="宋体"/>
          <w:i w:val="0"/>
          <w:iCs/>
          <w:color w:val="000000"/>
          <w:sz w:val="24"/>
          <w:szCs w:val="24"/>
          <w:highlight w:val="none"/>
        </w:rPr>
      </w:pPr>
    </w:p>
    <w:p>
      <w:pPr>
        <w:pStyle w:val="2"/>
        <w:widowControl/>
        <w:spacing w:line="480" w:lineRule="auto"/>
        <w:jc w:val="left"/>
        <w:rPr>
          <w:rFonts w:hint="eastAsia" w:ascii="宋体" w:hAnsi="宋体"/>
          <w:b/>
          <w:i w:val="0"/>
          <w:iCs/>
          <w:color w:val="000000"/>
          <w:sz w:val="30"/>
          <w:szCs w:val="30"/>
        </w:rPr>
      </w:pPr>
      <w:r>
        <w:rPr>
          <w:rFonts w:hint="eastAsia" w:ascii="宋体" w:hAnsi="宋体"/>
          <w:b/>
          <w:i w:val="0"/>
          <w:iCs/>
          <w:color w:val="000000"/>
          <w:sz w:val="30"/>
          <w:szCs w:val="30"/>
        </w:rPr>
        <w:t>四、质量、服务要求</w:t>
      </w:r>
    </w:p>
    <w:tbl>
      <w:tblPr>
        <w:tblStyle w:val="15"/>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2093"/>
        <w:gridCol w:w="719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7" w:hRule="atLeast"/>
        </w:trPr>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服务保障</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rPr>
            </w:pPr>
            <w:r>
              <w:rPr>
                <w:rFonts w:hint="eastAsia" w:ascii="宋体" w:hAnsi="宋体" w:eastAsia="宋体" w:cs="宋体"/>
                <w:sz w:val="24"/>
                <w:szCs w:val="24"/>
              </w:rPr>
              <w:t>（1）被装到达用户所在地后90日内，如发现不合体的，制造厂商应负责包换。</w:t>
            </w:r>
          </w:p>
          <w:p>
            <w:pPr>
              <w:spacing w:line="400" w:lineRule="exact"/>
              <w:jc w:val="left"/>
              <w:rPr>
                <w:rFonts w:hint="eastAsia" w:ascii="宋体" w:hAnsi="宋体" w:eastAsia="宋体" w:cs="宋体"/>
                <w:sz w:val="24"/>
                <w:szCs w:val="24"/>
              </w:rPr>
            </w:pPr>
            <w:r>
              <w:rPr>
                <w:rFonts w:hint="eastAsia" w:ascii="宋体" w:hAnsi="宋体" w:eastAsia="宋体" w:cs="宋体"/>
                <w:sz w:val="24"/>
                <w:szCs w:val="24"/>
              </w:rPr>
              <w:t>（2）被装到达用户所在地后90日内，如发现被装材料及加工质量问题，制造厂商应负责包换并按合同条款处罚供应商。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81" w:hRule="atLeast"/>
        </w:trPr>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质保期</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rPr>
            </w:pPr>
            <w:r>
              <w:rPr>
                <w:rFonts w:hint="eastAsia" w:ascii="宋体" w:hAnsi="宋体" w:eastAsia="宋体" w:cs="宋体"/>
                <w:sz w:val="24"/>
                <w:szCs w:val="24"/>
              </w:rPr>
              <w:t>所有被装的免费质保期限不少于2年。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09" w:hRule="atLeast"/>
        </w:trPr>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交货时间及地点</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合同签署后30天内将标的物送至宁波市公安局及所属单位地点（宁波市公安局各区、市（县）公安局、大队、***）。</w:t>
            </w:r>
            <w:r>
              <w:rPr>
                <w:rFonts w:hint="eastAsia" w:ascii="宋体" w:hAnsi="宋体" w:eastAsia="宋体" w:cs="宋体"/>
                <w:sz w:val="24"/>
                <w:szCs w:val="24"/>
                <w:highlight w:val="none"/>
              </w:rPr>
              <w:t>未能按时交货的，将下发约谈通知书，仍无法按时交货的，将列入辅警被装供应商黑名单。</w:t>
            </w:r>
          </w:p>
          <w:p>
            <w:pPr>
              <w:spacing w:line="400" w:lineRule="exact"/>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注：投标时必须报交货时间。不报交货时间的投标单位该标包交货时间分为零分。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1" w:hRule="atLeast"/>
        </w:trPr>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color w:val="000000"/>
                <w:sz w:val="24"/>
                <w:szCs w:val="24"/>
              </w:rPr>
            </w:pPr>
            <w:r>
              <w:rPr>
                <w:rFonts w:hint="eastAsia" w:ascii="宋体" w:hAnsi="宋体" w:eastAsia="宋体" w:cs="宋体"/>
                <w:color w:val="000000"/>
                <w:sz w:val="24"/>
                <w:szCs w:val="24"/>
              </w:rPr>
              <w:t>付款条件</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合同签订后</w:t>
            </w:r>
            <w:r>
              <w:rPr>
                <w:rFonts w:hint="eastAsia" w:ascii="宋体" w:hAnsi="宋体" w:eastAsia="宋体" w:cs="宋体"/>
                <w:sz w:val="24"/>
                <w:szCs w:val="24"/>
                <w:highlight w:val="none"/>
                <w:lang w:val="en-US" w:eastAsia="zh-CN"/>
              </w:rPr>
              <w:t>7个工作日</w:t>
            </w:r>
            <w:r>
              <w:rPr>
                <w:rFonts w:hint="eastAsia" w:ascii="宋体" w:hAnsi="宋体" w:eastAsia="宋体" w:cs="宋体"/>
                <w:sz w:val="24"/>
                <w:szCs w:val="24"/>
                <w:highlight w:val="none"/>
                <w:lang w:eastAsia="zh-CN"/>
              </w:rPr>
              <w:t>内支付首付款</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lang w:eastAsia="zh-CN"/>
              </w:rPr>
              <w:t>0%</w:t>
            </w:r>
            <w:r>
              <w:rPr>
                <w:rFonts w:hint="eastAsia" w:ascii="宋体" w:hAnsi="宋体" w:eastAsia="宋体" w:cs="宋体"/>
                <w:sz w:val="24"/>
                <w:szCs w:val="24"/>
                <w:highlight w:val="none"/>
              </w:rPr>
              <w:t>，验收合格后支付剩余款项。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44" w:hRule="atLeast"/>
        </w:trPr>
        <w:tc>
          <w:tcPr>
            <w:tcW w:w="2093" w:type="dxa"/>
            <w:tcBorders>
              <w:top w:val="single" w:color="auto" w:sz="4" w:space="0"/>
              <w:left w:val="single" w:color="auto" w:sz="4" w:space="0"/>
              <w:bottom w:val="single" w:color="auto" w:sz="4" w:space="0"/>
              <w:right w:val="single" w:color="auto" w:sz="4" w:space="0"/>
            </w:tcBorders>
            <w:noWrap w:val="0"/>
            <w:vAlign w:val="center"/>
          </w:tcPr>
          <w:p>
            <w:pPr>
              <w:snapToGrid w:val="0"/>
              <w:spacing w:line="400" w:lineRule="exact"/>
              <w:jc w:val="center"/>
              <w:rPr>
                <w:rFonts w:hint="eastAsia" w:ascii="宋体" w:hAnsi="宋体" w:eastAsia="宋体" w:cs="宋体"/>
                <w:sz w:val="24"/>
                <w:szCs w:val="24"/>
              </w:rPr>
            </w:pPr>
            <w:r>
              <w:rPr>
                <w:rFonts w:hint="eastAsia" w:ascii="宋体" w:hAnsi="宋体" w:eastAsia="宋体" w:cs="宋体"/>
                <w:sz w:val="24"/>
                <w:szCs w:val="24"/>
              </w:rPr>
              <w:t>质量管理</w:t>
            </w:r>
          </w:p>
        </w:tc>
        <w:tc>
          <w:tcPr>
            <w:tcW w:w="7194" w:type="dxa"/>
            <w:tcBorders>
              <w:top w:val="single" w:color="auto" w:sz="4" w:space="0"/>
              <w:left w:val="single" w:color="auto" w:sz="4" w:space="0"/>
              <w:bottom w:val="single" w:color="auto" w:sz="4" w:space="0"/>
              <w:right w:val="single" w:color="auto" w:sz="4" w:space="0"/>
            </w:tcBorders>
            <w:noWrap w:val="0"/>
            <w:vAlign w:val="center"/>
          </w:tcPr>
          <w:p>
            <w:pPr>
              <w:spacing w:line="400" w:lineRule="exact"/>
              <w:jc w:val="left"/>
              <w:rPr>
                <w:rFonts w:hint="eastAsia" w:ascii="宋体" w:hAnsi="宋体" w:eastAsia="宋体" w:cs="宋体"/>
                <w:sz w:val="24"/>
                <w:szCs w:val="24"/>
              </w:rPr>
            </w:pPr>
            <w:r>
              <w:rPr>
                <w:rFonts w:hint="eastAsia" w:ascii="宋体" w:hAnsi="宋体" w:eastAsia="宋体" w:cs="宋体"/>
                <w:sz w:val="24"/>
                <w:szCs w:val="24"/>
              </w:rPr>
              <w:t>质量管理符合相应标准，做工精细，线条整齐；生产流程要保证面敷料、半成品和成品的卫生，避免污染。</w:t>
            </w:r>
          </w:p>
        </w:tc>
      </w:tr>
    </w:tbl>
    <w:p>
      <w:pPr>
        <w:pStyle w:val="2"/>
        <w:widowControl/>
        <w:spacing w:line="480" w:lineRule="auto"/>
        <w:jc w:val="left"/>
        <w:rPr>
          <w:rFonts w:ascii="宋体" w:hAnsi="宋体"/>
          <w:b/>
          <w:i w:val="0"/>
          <w:iCs/>
          <w:color w:val="000000"/>
          <w:sz w:val="30"/>
          <w:szCs w:val="30"/>
        </w:rPr>
      </w:pPr>
      <w:r>
        <w:rPr>
          <w:rFonts w:hint="eastAsia" w:ascii="宋体" w:hAnsi="宋体"/>
          <w:b/>
          <w:i w:val="0"/>
          <w:iCs/>
          <w:color w:val="000000"/>
          <w:sz w:val="30"/>
          <w:szCs w:val="30"/>
        </w:rPr>
        <w:t>五、技术规范和要求</w:t>
      </w:r>
    </w:p>
    <w:p>
      <w:pPr>
        <w:spacing w:line="360" w:lineRule="auto"/>
        <w:rPr>
          <w:rFonts w:ascii="宋体" w:hAnsi="宋体" w:cs="宋体"/>
          <w:sz w:val="24"/>
          <w:szCs w:val="24"/>
        </w:rPr>
      </w:pPr>
      <w:r>
        <w:rPr>
          <w:rFonts w:hint="eastAsia" w:ascii="宋体" w:hAnsi="宋体" w:cs="宋体"/>
          <w:sz w:val="24"/>
          <w:szCs w:val="24"/>
        </w:rPr>
        <w:t>附件一</w:t>
      </w:r>
    </w:p>
    <w:p>
      <w:pPr>
        <w:spacing w:line="360" w:lineRule="auto"/>
        <w:ind w:left="360" w:hanging="360" w:hangingChars="150"/>
        <w:rPr>
          <w:rFonts w:ascii="宋体" w:hAnsi="宋体" w:cs="宋体"/>
          <w:sz w:val="24"/>
          <w:szCs w:val="24"/>
        </w:rPr>
      </w:pPr>
      <w:r>
        <w:rPr>
          <w:rFonts w:hint="eastAsia" w:ascii="宋体" w:hAnsi="宋体" w:cs="宋体"/>
          <w:sz w:val="24"/>
          <w:szCs w:val="24"/>
        </w:rPr>
        <w:t>服装被装式样及技术规范</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1"/>
        <w:gridCol w:w="1284"/>
        <w:gridCol w:w="4054"/>
        <w:gridCol w:w="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2991" w:type="dxa"/>
            <w:noWrap w:val="0"/>
            <w:vAlign w:val="center"/>
          </w:tcPr>
          <w:p>
            <w:pPr>
              <w:widowControl/>
              <w:jc w:val="center"/>
              <w:rPr>
                <w:rFonts w:ascii="宋体" w:hAnsi="宋体" w:eastAsia="宋体"/>
                <w:b/>
                <w:bCs/>
                <w:sz w:val="24"/>
                <w:szCs w:val="24"/>
              </w:rPr>
            </w:pPr>
            <w:r>
              <w:rPr>
                <w:rFonts w:hint="eastAsia" w:ascii="宋体" w:hAnsi="宋体" w:eastAsia="宋体"/>
                <w:b/>
                <w:bCs/>
                <w:sz w:val="24"/>
                <w:szCs w:val="24"/>
              </w:rPr>
              <w:t>参照图</w:t>
            </w:r>
          </w:p>
        </w:tc>
        <w:tc>
          <w:tcPr>
            <w:tcW w:w="1284" w:type="dxa"/>
            <w:noWrap w:val="0"/>
            <w:vAlign w:val="center"/>
          </w:tcPr>
          <w:p>
            <w:pPr>
              <w:widowControl/>
              <w:jc w:val="center"/>
              <w:rPr>
                <w:rFonts w:ascii="宋体" w:hAnsi="宋体" w:eastAsia="宋体"/>
                <w:b/>
                <w:bCs/>
                <w:kern w:val="0"/>
                <w:sz w:val="24"/>
                <w:szCs w:val="24"/>
              </w:rPr>
            </w:pPr>
            <w:r>
              <w:rPr>
                <w:rFonts w:hint="eastAsia" w:ascii="宋体" w:hAnsi="宋体" w:eastAsia="宋体"/>
                <w:b/>
                <w:bCs/>
                <w:kern w:val="0"/>
                <w:sz w:val="24"/>
                <w:szCs w:val="24"/>
              </w:rPr>
              <w:t>品名</w:t>
            </w:r>
          </w:p>
        </w:tc>
        <w:tc>
          <w:tcPr>
            <w:tcW w:w="4054" w:type="dxa"/>
            <w:noWrap w:val="0"/>
            <w:vAlign w:val="center"/>
          </w:tcPr>
          <w:p>
            <w:pPr>
              <w:widowControl/>
              <w:jc w:val="center"/>
              <w:rPr>
                <w:rFonts w:ascii="宋体" w:hAnsi="宋体" w:eastAsia="宋体"/>
                <w:b/>
                <w:bCs/>
                <w:kern w:val="0"/>
                <w:sz w:val="24"/>
                <w:szCs w:val="24"/>
              </w:rPr>
            </w:pPr>
            <w:r>
              <w:rPr>
                <w:rFonts w:hint="eastAsia" w:ascii="宋体" w:hAnsi="宋体" w:eastAsia="宋体"/>
                <w:b/>
                <w:bCs/>
                <w:kern w:val="0"/>
                <w:sz w:val="24"/>
                <w:szCs w:val="24"/>
              </w:rPr>
              <w:t>技术规范和要求</w:t>
            </w:r>
          </w:p>
        </w:tc>
        <w:tc>
          <w:tcPr>
            <w:tcW w:w="958" w:type="dxa"/>
            <w:noWrap w:val="0"/>
            <w:vAlign w:val="center"/>
          </w:tcPr>
          <w:p>
            <w:pPr>
              <w:widowControl/>
              <w:jc w:val="center"/>
              <w:rPr>
                <w:rFonts w:ascii="宋体" w:hAnsi="宋体" w:eastAsia="宋体"/>
                <w:b/>
                <w:bCs/>
                <w:kern w:val="0"/>
                <w:sz w:val="24"/>
                <w:szCs w:val="24"/>
              </w:rPr>
            </w:pPr>
            <w:r>
              <w:rPr>
                <w:rFonts w:hint="eastAsia" w:ascii="宋体" w:hAnsi="宋体" w:eastAsia="宋体"/>
                <w:b/>
                <w:bCs/>
                <w:kern w:val="0"/>
                <w:sz w:val="24"/>
                <w:szCs w:val="24"/>
                <w:highlight w:val="none"/>
              </w:rPr>
              <w:t>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9287" w:type="dxa"/>
            <w:gridSpan w:val="4"/>
            <w:noWrap w:val="0"/>
            <w:vAlign w:val="center"/>
          </w:tcPr>
          <w:p>
            <w:pPr>
              <w:widowControl/>
              <w:jc w:val="left"/>
              <w:rPr>
                <w:rFonts w:hint="eastAsia" w:ascii="宋体" w:hAnsi="宋体" w:eastAsia="宋体" w:cs="宋体"/>
                <w:kern w:val="0"/>
                <w:sz w:val="24"/>
                <w:szCs w:val="24"/>
              </w:rPr>
            </w:pPr>
            <w:r>
              <w:rPr>
                <w:rFonts w:hint="eastAsia" w:ascii="宋体" w:hAnsi="宋体" w:eastAsia="宋体"/>
                <w:b/>
                <w:bCs/>
                <w:color w:val="FF0000"/>
                <w:sz w:val="24"/>
                <w:szCs w:val="24"/>
              </w:rPr>
              <w:t>标包1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0" w:hRule="atLeast"/>
        </w:trPr>
        <w:tc>
          <w:tcPr>
            <w:tcW w:w="2991"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757680" cy="2574290"/>
                  <wp:effectExtent l="0" t="0" r="13970" b="16510"/>
                  <wp:docPr id="4" name="图片 47" descr="春秋执勤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7" descr="春秋执勤服"/>
                          <pic:cNvPicPr>
                            <a:picLocks noChangeAspect="1"/>
                          </pic:cNvPicPr>
                        </pic:nvPicPr>
                        <pic:blipFill>
                          <a:blip r:embed="rId9"/>
                          <a:stretch>
                            <a:fillRect/>
                          </a:stretch>
                        </pic:blipFill>
                        <pic:spPr>
                          <a:xfrm>
                            <a:off x="0" y="0"/>
                            <a:ext cx="1757680" cy="2574290"/>
                          </a:xfrm>
                          <a:prstGeom prst="rect">
                            <a:avLst/>
                          </a:prstGeom>
                          <a:noFill/>
                          <a:ln>
                            <a:noFill/>
                          </a:ln>
                        </pic:spPr>
                      </pic:pic>
                    </a:graphicData>
                  </a:graphic>
                </wp:inline>
              </w:drawing>
            </w:r>
          </w:p>
        </w:tc>
        <w:tc>
          <w:tcPr>
            <w:tcW w:w="1284"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春秋执勤服（含裤）</w:t>
            </w:r>
          </w:p>
        </w:tc>
        <w:tc>
          <w:tcPr>
            <w:tcW w:w="4054" w:type="dxa"/>
            <w:noWrap w:val="0"/>
            <w:vAlign w:val="center"/>
          </w:tcPr>
          <w:p>
            <w:pPr>
              <w:widowControl/>
              <w:jc w:val="left"/>
              <w:rPr>
                <w:rFonts w:hint="eastAsia"/>
                <w:color w:val="auto"/>
              </w:rPr>
            </w:pPr>
            <w:r>
              <w:rPr>
                <w:rFonts w:hint="eastAsia"/>
                <w:b/>
                <w:bCs/>
                <w:color w:val="auto"/>
              </w:rPr>
              <w:t>1.男女春秋执勤服:</w:t>
            </w:r>
            <w:r>
              <w:rPr>
                <w:rFonts w:hint="eastAsia"/>
                <w:color w:val="auto"/>
              </w:rPr>
              <w:t>立领夹克式样(T/R斜纹哔叽（含导电丝）：耐摩擦色牢度:干摩:4级、湿摩2级,耐光汗复合色牢度:耐酸4级、耐碱4级,起毛起球:3级,纤维含量:聚酯纤维:78.9%、粘纤21.1%,克重:250g/M²±5),里布：防静电涤纶长丝绸。（上衣里、肩袢里、袋盖里、里袋布、里袋口垫布、上衣护环垫布、裤膝绸、里袋牙），涤棉平布：涤80%，棉20%，（袋布、掩襟里、滚条、袋口护环袋布）垫肩：针刺棉芯绗缝垫肩。针刺绒：涤纶100%，克重105 ±15g/M²，粘合衬：（经纱30dtex/24f,纬纱30dtex/24f,PA+PES双点），衣服纽扣（铜扣）有CHINA FU JING字样，袖口正中位置有FU JING刺绣字样。</w:t>
            </w:r>
          </w:p>
          <w:p>
            <w:pPr>
              <w:widowControl/>
              <w:jc w:val="left"/>
              <w:rPr>
                <w:rFonts w:ascii="宋体" w:hAnsi="宋体" w:eastAsia="宋体" w:cs="宋体"/>
                <w:b/>
                <w:bCs/>
                <w:color w:val="auto"/>
                <w:kern w:val="0"/>
                <w:sz w:val="24"/>
                <w:szCs w:val="24"/>
              </w:rPr>
            </w:pPr>
            <w:r>
              <w:rPr>
                <w:rFonts w:hint="eastAsia"/>
                <w:b/>
                <w:bCs/>
                <w:color w:val="auto"/>
              </w:rPr>
              <w:t>2.男女春秋执勤裤:</w:t>
            </w:r>
            <w:r>
              <w:rPr>
                <w:rFonts w:hint="eastAsia"/>
                <w:color w:val="auto"/>
              </w:rPr>
              <w:t>西裤左右插袋(T/R斜纹哔叽（含导电丝）：耐摩擦色牢度：干摩：4级、湿摩2级，耐光汗复合色牢度：耐酸4级、耐碱45级，起毛起球：3级，纤维含量：聚酯纤维78.9%、粘纤21.1%，克重： 250g/M²±5),裤腰里：乳胶丝带防滑腰里（按照浙江省标准松紧内收缩，取消金属伸缩扣）。拉链：反穿尼龙编织拉链。女：后幅无口袋,男：后幅腰下左右各一个挖袋,裤扣（铜扣）上有CHINA FU JING字样。</w:t>
            </w:r>
          </w:p>
        </w:tc>
        <w:tc>
          <w:tcPr>
            <w:tcW w:w="958" w:type="dxa"/>
            <w:noWrap w:val="0"/>
            <w:vAlign w:val="center"/>
          </w:tcPr>
          <w:p>
            <w:pPr>
              <w:widowControl/>
              <w:jc w:val="center"/>
              <w:rPr>
                <w:rFonts w:ascii="宋体" w:hAnsi="宋体" w:eastAsia="宋体" w:cs="宋体"/>
                <w:kern w:val="0"/>
                <w:sz w:val="24"/>
                <w:szCs w:val="24"/>
              </w:rPr>
            </w:pPr>
            <w:r>
              <w:rPr>
                <w:rFonts w:hint="eastAsia" w:ascii="宋体" w:hAnsi="宋体" w:eastAsia="宋体" w:cs="宋体"/>
                <w:kern w:val="0"/>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9287"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auto"/>
              <w:ind w:left="361" w:hanging="361" w:hangingChars="150"/>
              <w:rPr>
                <w:rFonts w:ascii="宋体" w:hAnsi="宋体" w:eastAsia="宋体" w:cs="宋体"/>
                <w:color w:val="auto"/>
                <w:kern w:val="0"/>
                <w:sz w:val="24"/>
                <w:szCs w:val="24"/>
              </w:rPr>
            </w:pPr>
            <w:r>
              <w:rPr>
                <w:rFonts w:hint="eastAsia" w:ascii="宋体" w:hAnsi="宋体" w:eastAsia="宋体"/>
                <w:b/>
                <w:bCs/>
                <w:color w:val="auto"/>
                <w:sz w:val="24"/>
                <w:szCs w:val="24"/>
              </w:rPr>
              <w:t>标包2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9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宋体" w:hAnsi="宋体" w:cs="宋体"/>
                <w:kern w:val="0"/>
                <w:sz w:val="24"/>
                <w:szCs w:val="24"/>
                <w:lang w:val="en-US" w:eastAsia="zh-CN" w:bidi="ar-SA"/>
              </w:rPr>
            </w:pPr>
            <w:r>
              <w:rPr>
                <w:rFonts w:hint="eastAsia" w:ascii="宋体" w:hAnsi="宋体" w:eastAsia="宋体" w:cs="宋体"/>
                <w:sz w:val="24"/>
                <w:szCs w:val="24"/>
              </w:rPr>
              <w:drawing>
                <wp:inline distT="0" distB="0" distL="114300" distR="114300">
                  <wp:extent cx="1349375" cy="3745230"/>
                  <wp:effectExtent l="0" t="0" r="3175" b="7620"/>
                  <wp:docPr id="5" name="图片 69" descr="V领毛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9" descr="V领毛衣"/>
                          <pic:cNvPicPr>
                            <a:picLocks noChangeAspect="1"/>
                          </pic:cNvPicPr>
                        </pic:nvPicPr>
                        <pic:blipFill>
                          <a:blip r:embed="rId10"/>
                          <a:stretch>
                            <a:fillRect/>
                          </a:stretch>
                        </pic:blipFill>
                        <pic:spPr>
                          <a:xfrm>
                            <a:off x="0" y="0"/>
                            <a:ext cx="1349375" cy="3745230"/>
                          </a:xfrm>
                          <a:prstGeom prst="rect">
                            <a:avLst/>
                          </a:prstGeom>
                          <a:noFill/>
                          <a:ln>
                            <a:noFill/>
                          </a:ln>
                        </pic:spPr>
                      </pic:pic>
                    </a:graphicData>
                  </a:graphic>
                </wp:inline>
              </w:drawing>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left"/>
              <w:textAlignment w:val="center"/>
              <w:rPr>
                <w:rFonts w:hint="eastAsia" w:ascii="宋体" w:hAnsi="宋体" w:eastAsia="宋体" w:cs="宋体"/>
                <w:color w:val="000000"/>
                <w:kern w:val="2"/>
                <w:sz w:val="22"/>
                <w:szCs w:val="22"/>
                <w:lang w:val="en-US" w:eastAsia="zh-CN" w:bidi="ar-SA"/>
              </w:rPr>
            </w:pPr>
            <w:r>
              <w:rPr>
                <w:rFonts w:hint="eastAsia" w:ascii="宋体" w:hAnsi="宋体" w:eastAsia="宋体" w:cs="宋体"/>
                <w:color w:val="000000"/>
                <w:kern w:val="0"/>
                <w:sz w:val="22"/>
                <w:szCs w:val="22"/>
                <w:lang w:bidi="ar"/>
              </w:rPr>
              <w:t>V领制式毛衣</w:t>
            </w:r>
          </w:p>
        </w:tc>
        <w:tc>
          <w:tcPr>
            <w:tcW w:w="4054" w:type="dxa"/>
            <w:tcBorders>
              <w:top w:val="single" w:color="auto" w:sz="4" w:space="0"/>
              <w:left w:val="single" w:color="auto" w:sz="4" w:space="0"/>
              <w:bottom w:val="single" w:color="auto" w:sz="4" w:space="0"/>
            </w:tcBorders>
            <w:noWrap w:val="0"/>
            <w:vAlign w:val="center"/>
          </w:tcPr>
          <w:p>
            <w:pPr>
              <w:widowControl/>
              <w:jc w:val="left"/>
              <w:textAlignment w:val="center"/>
              <w:rPr>
                <w:rFonts w:hint="eastAsia"/>
              </w:rPr>
            </w:pPr>
            <w:r>
              <w:rPr>
                <w:rFonts w:hint="eastAsia"/>
              </w:rPr>
              <w:t>1.肩部和肘部有防磨处理（麂皮绒布）；</w:t>
            </w:r>
          </w:p>
          <w:p>
            <w:pPr>
              <w:widowControl/>
              <w:jc w:val="left"/>
              <w:textAlignment w:val="center"/>
              <w:rPr>
                <w:rFonts w:hint="eastAsia"/>
              </w:rPr>
            </w:pPr>
            <w:r>
              <w:rPr>
                <w:rFonts w:hint="eastAsia"/>
              </w:rPr>
              <w:t>2. 外观疵点、内在内在质量要求参考《GA763-2008警服V领、半高领毛针织套服》标准</w:t>
            </w:r>
          </w:p>
          <w:p>
            <w:pPr>
              <w:widowControl/>
              <w:jc w:val="left"/>
              <w:textAlignment w:val="center"/>
              <w:rPr>
                <w:rFonts w:hint="eastAsia"/>
              </w:rPr>
            </w:pPr>
            <w:r>
              <w:rPr>
                <w:rFonts w:hint="eastAsia"/>
              </w:rPr>
              <w:t>3.成分含量：48Nm×2,50%聚丙烯腈纤维、50%羊毛（正负不超过5%）；</w:t>
            </w:r>
          </w:p>
          <w:p>
            <w:pPr>
              <w:widowControl/>
              <w:jc w:val="left"/>
              <w:textAlignment w:val="center"/>
              <w:rPr>
                <w:rFonts w:hint="eastAsia"/>
              </w:rPr>
            </w:pPr>
            <w:r>
              <w:rPr>
                <w:rFonts w:hint="eastAsia"/>
              </w:rPr>
              <w:t>4.平方克重：350g/M²；</w:t>
            </w:r>
          </w:p>
          <w:p>
            <w:pPr>
              <w:widowControl/>
              <w:jc w:val="left"/>
              <w:textAlignment w:val="center"/>
              <w:rPr>
                <w:rFonts w:hint="eastAsia"/>
              </w:rPr>
            </w:pPr>
            <w:r>
              <w:rPr>
                <w:rFonts w:hint="eastAsia"/>
              </w:rPr>
              <w:t>5.胸前有FU JING标志（白字刺绣）。</w:t>
            </w:r>
          </w:p>
          <w:p>
            <w:pPr>
              <w:pStyle w:val="2"/>
              <w:rPr>
                <w:rFonts w:hint="eastAsia"/>
                <w:i/>
                <w:kern w:val="2"/>
                <w:sz w:val="18"/>
                <w:lang w:val="en-US" w:eastAsia="zh-CN" w:bidi="ar-SA"/>
              </w:rPr>
            </w:pPr>
            <w:r>
              <w:rPr>
                <w:rFonts w:hint="eastAsia" w:ascii="宋体" w:hAnsi="宋体" w:eastAsia="宋体" w:cs="宋体"/>
                <w:color w:val="auto"/>
                <w:kern w:val="0"/>
                <w:sz w:val="20"/>
                <w:lang w:val="en-US" w:eastAsia="zh-CN" w:bidi="ar"/>
              </w:rPr>
              <w:t>6、技术部分工艺标准详见附件三</w:t>
            </w:r>
          </w:p>
        </w:tc>
        <w:tc>
          <w:tcPr>
            <w:tcW w:w="958" w:type="dxa"/>
            <w:tcBorders>
              <w:top w:val="single" w:color="auto" w:sz="4" w:space="0"/>
              <w:bottom w:val="single" w:color="auto" w:sz="4" w:space="0"/>
            </w:tcBorders>
            <w:noWrap w:val="0"/>
            <w:vAlign w:val="center"/>
          </w:tcPr>
          <w:p>
            <w:pPr>
              <w:widowControl/>
              <w:jc w:val="left"/>
              <w:rPr>
                <w:rFonts w:ascii="宋体" w:hAnsi="宋体" w:cs="宋体"/>
                <w:kern w:val="0"/>
                <w:sz w:val="24"/>
                <w:szCs w:val="24"/>
                <w:lang w:val="en-US" w:eastAsia="zh-CN" w:bidi="ar-SA"/>
              </w:rPr>
            </w:pPr>
            <w:r>
              <w:rPr>
                <w:rFonts w:hint="eastAsia" w:ascii="宋体" w:hAnsi="宋体" w:eastAsia="宋体" w:cs="宋体"/>
                <w:sz w:val="24"/>
                <w:szCs w:val="24"/>
              </w:rPr>
              <w:t>藏青色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7" w:hRule="atLeast"/>
        </w:trPr>
        <w:tc>
          <w:tcPr>
            <w:tcW w:w="299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kern w:val="0"/>
                <w:sz w:val="24"/>
                <w:szCs w:val="24"/>
                <w:lang w:val="en-US" w:eastAsia="zh-CN" w:bidi="ar-SA"/>
              </w:rPr>
            </w:pPr>
            <w:r>
              <w:rPr>
                <w:rFonts w:hint="eastAsia" w:ascii="宋体" w:hAnsi="宋体" w:eastAsia="宋体" w:cs="宋体"/>
                <w:sz w:val="24"/>
                <w:szCs w:val="24"/>
              </w:rPr>
              <w:drawing>
                <wp:inline distT="0" distB="0" distL="114300" distR="114300">
                  <wp:extent cx="1489075" cy="3792855"/>
                  <wp:effectExtent l="0" t="0" r="15875" b="17145"/>
                  <wp:docPr id="6" name="图片 70" descr="圆领毛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0" descr="圆领毛衣"/>
                          <pic:cNvPicPr>
                            <a:picLocks noChangeAspect="1"/>
                          </pic:cNvPicPr>
                        </pic:nvPicPr>
                        <pic:blipFill>
                          <a:blip r:embed="rId11"/>
                          <a:stretch>
                            <a:fillRect/>
                          </a:stretch>
                        </pic:blipFill>
                        <pic:spPr>
                          <a:xfrm>
                            <a:off x="0" y="0"/>
                            <a:ext cx="1489075" cy="3792855"/>
                          </a:xfrm>
                          <a:prstGeom prst="rect">
                            <a:avLst/>
                          </a:prstGeom>
                          <a:noFill/>
                          <a:ln>
                            <a:noFill/>
                          </a:ln>
                        </pic:spPr>
                      </pic:pic>
                    </a:graphicData>
                  </a:graphic>
                </wp:inline>
              </w:drawing>
            </w:r>
          </w:p>
        </w:tc>
        <w:tc>
          <w:tcPr>
            <w:tcW w:w="1284" w:type="dxa"/>
            <w:tcBorders>
              <w:top w:val="single" w:color="auto" w:sz="4" w:space="0"/>
              <w:left w:val="single" w:color="auto" w:sz="4" w:space="0"/>
              <w:bottom w:val="single" w:color="auto" w:sz="4" w:space="0"/>
              <w:right w:val="single" w:color="auto" w:sz="4" w:space="0"/>
            </w:tcBorders>
            <w:noWrap w:val="0"/>
            <w:vAlign w:val="center"/>
          </w:tcPr>
          <w:p>
            <w:pPr>
              <w:widowControl/>
              <w:jc w:val="left"/>
              <w:textAlignment w:val="center"/>
              <w:rPr>
                <w:rFonts w:hint="eastAsia" w:ascii="宋体" w:hAnsi="宋体" w:eastAsia="宋体" w:cs="宋体"/>
                <w:color w:val="000000"/>
                <w:kern w:val="2"/>
                <w:sz w:val="22"/>
                <w:szCs w:val="22"/>
                <w:lang w:val="en-US" w:eastAsia="zh-CN" w:bidi="ar-SA"/>
              </w:rPr>
            </w:pPr>
            <w:r>
              <w:rPr>
                <w:rFonts w:hint="eastAsia" w:ascii="宋体" w:hAnsi="宋体" w:eastAsia="宋体" w:cs="宋体"/>
                <w:color w:val="000000"/>
                <w:kern w:val="0"/>
                <w:sz w:val="22"/>
                <w:szCs w:val="22"/>
                <w:lang w:bidi="ar"/>
              </w:rPr>
              <w:t>圆领制式毛衣</w:t>
            </w:r>
          </w:p>
        </w:tc>
        <w:tc>
          <w:tcPr>
            <w:tcW w:w="4054" w:type="dxa"/>
            <w:tcBorders>
              <w:top w:val="single" w:color="auto" w:sz="4" w:space="0"/>
              <w:left w:val="single" w:color="auto" w:sz="4" w:space="0"/>
              <w:bottom w:val="single" w:color="auto" w:sz="4" w:space="0"/>
            </w:tcBorders>
            <w:noWrap w:val="0"/>
            <w:vAlign w:val="center"/>
          </w:tcPr>
          <w:p>
            <w:pPr>
              <w:widowControl/>
              <w:jc w:val="left"/>
              <w:textAlignment w:val="center"/>
              <w:rPr>
                <w:rFonts w:hint="eastAsia"/>
              </w:rPr>
            </w:pPr>
            <w:r>
              <w:rPr>
                <w:rFonts w:hint="eastAsia"/>
              </w:rPr>
              <w:t>1.肩部和肘部有防磨处理（麂皮绒布）；</w:t>
            </w:r>
          </w:p>
          <w:p>
            <w:pPr>
              <w:widowControl/>
              <w:jc w:val="left"/>
              <w:textAlignment w:val="center"/>
              <w:rPr>
                <w:rFonts w:hint="eastAsia"/>
              </w:rPr>
            </w:pPr>
            <w:r>
              <w:rPr>
                <w:rFonts w:hint="eastAsia"/>
              </w:rPr>
              <w:t>2.外观疵点、内在内在质量要求参考《GA763-2008警服V领、半高领毛针织套服 》标准；</w:t>
            </w:r>
          </w:p>
          <w:p>
            <w:pPr>
              <w:widowControl/>
              <w:jc w:val="left"/>
              <w:textAlignment w:val="center"/>
              <w:rPr>
                <w:rFonts w:hint="eastAsia"/>
              </w:rPr>
            </w:pPr>
            <w:r>
              <w:rPr>
                <w:rFonts w:hint="eastAsia"/>
              </w:rPr>
              <w:t>3.成分含量：48Nm×2,50%聚丙烯腈纤维、50%羊毛（正负不超过5%）；</w:t>
            </w:r>
          </w:p>
          <w:p>
            <w:pPr>
              <w:widowControl/>
              <w:jc w:val="left"/>
              <w:textAlignment w:val="center"/>
              <w:rPr>
                <w:rFonts w:hint="eastAsia"/>
              </w:rPr>
            </w:pPr>
            <w:r>
              <w:rPr>
                <w:rFonts w:hint="eastAsia"/>
              </w:rPr>
              <w:t>4.平方克重：343g/M²；</w:t>
            </w:r>
          </w:p>
          <w:p>
            <w:pPr>
              <w:widowControl/>
              <w:jc w:val="left"/>
              <w:textAlignment w:val="center"/>
              <w:rPr>
                <w:rFonts w:hint="eastAsia"/>
              </w:rPr>
            </w:pPr>
            <w:r>
              <w:rPr>
                <w:rFonts w:hint="eastAsia"/>
              </w:rPr>
              <w:t>5.胸前有FU JING标志（白字刺绣）。</w:t>
            </w:r>
          </w:p>
          <w:p>
            <w:pPr>
              <w:pStyle w:val="2"/>
              <w:rPr>
                <w:rFonts w:hint="eastAsia" w:eastAsia="宋体"/>
                <w:i/>
                <w:kern w:val="2"/>
                <w:sz w:val="18"/>
                <w:lang w:val="en-US" w:eastAsia="zh-CN" w:bidi="ar-SA"/>
              </w:rPr>
            </w:pPr>
            <w:r>
              <w:rPr>
                <w:rFonts w:hint="eastAsia" w:ascii="宋体" w:hAnsi="宋体" w:eastAsia="宋体" w:cs="宋体"/>
                <w:color w:val="auto"/>
                <w:kern w:val="0"/>
                <w:sz w:val="20"/>
                <w:lang w:val="en-US" w:eastAsia="zh-CN" w:bidi="ar"/>
              </w:rPr>
              <w:t>6、技术部分工艺标准详见附件三</w:t>
            </w:r>
          </w:p>
        </w:tc>
        <w:tc>
          <w:tcPr>
            <w:tcW w:w="958" w:type="dxa"/>
            <w:tcBorders>
              <w:top w:val="single" w:color="auto" w:sz="4" w:space="0"/>
              <w:bottom w:val="single" w:color="auto" w:sz="4" w:space="0"/>
            </w:tcBorders>
            <w:noWrap w:val="0"/>
            <w:vAlign w:val="center"/>
          </w:tcPr>
          <w:p>
            <w:pPr>
              <w:widowControl/>
              <w:jc w:val="left"/>
              <w:rPr>
                <w:rFonts w:hint="eastAsia" w:ascii="宋体" w:hAnsi="宋体" w:cs="宋体"/>
                <w:kern w:val="0"/>
                <w:sz w:val="24"/>
                <w:szCs w:val="24"/>
                <w:lang w:val="en-US" w:eastAsia="zh-CN" w:bidi="ar-SA"/>
              </w:rPr>
            </w:pPr>
            <w:r>
              <w:rPr>
                <w:rFonts w:hint="eastAsia" w:ascii="宋体" w:hAnsi="宋体" w:eastAsia="宋体" w:cs="宋体"/>
                <w:sz w:val="24"/>
                <w:szCs w:val="24"/>
              </w:rPr>
              <w:t>藏青色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9287" w:type="dxa"/>
            <w:gridSpan w:val="4"/>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宋体" w:hAnsi="宋体" w:eastAsia="宋体" w:cs="宋体"/>
                <w:color w:val="auto"/>
                <w:kern w:val="0"/>
                <w:sz w:val="24"/>
                <w:szCs w:val="24"/>
              </w:rPr>
            </w:pPr>
            <w:r>
              <w:rPr>
                <w:rFonts w:hint="eastAsia" w:ascii="宋体" w:hAnsi="宋体" w:eastAsia="宋体"/>
                <w:b/>
                <w:bCs/>
                <w:color w:val="auto"/>
                <w:sz w:val="24"/>
                <w:szCs w:val="24"/>
              </w:rPr>
              <w:t>标包3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5" w:hRule="atLeast"/>
        </w:trPr>
        <w:tc>
          <w:tcPr>
            <w:tcW w:w="2991"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inline distT="0" distB="0" distL="114300" distR="114300">
                  <wp:extent cx="1743075" cy="2673985"/>
                  <wp:effectExtent l="0" t="0" r="9525" b="12065"/>
                  <wp:docPr id="7" name="图片 74" descr="春秋作战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4" descr="春秋作战服"/>
                          <pic:cNvPicPr>
                            <a:picLocks noChangeAspect="1"/>
                          </pic:cNvPicPr>
                        </pic:nvPicPr>
                        <pic:blipFill>
                          <a:blip r:embed="rId12"/>
                          <a:stretch>
                            <a:fillRect/>
                          </a:stretch>
                        </pic:blipFill>
                        <pic:spPr>
                          <a:xfrm>
                            <a:off x="0" y="0"/>
                            <a:ext cx="1743075" cy="2673985"/>
                          </a:xfrm>
                          <a:prstGeom prst="rect">
                            <a:avLst/>
                          </a:prstGeom>
                          <a:noFill/>
                          <a:ln>
                            <a:noFill/>
                          </a:ln>
                        </pic:spPr>
                      </pic:pic>
                    </a:graphicData>
                  </a:graphic>
                </wp:inline>
              </w:drawing>
            </w:r>
          </w:p>
        </w:tc>
        <w:tc>
          <w:tcPr>
            <w:tcW w:w="1284"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t>春秋作战服（含裤，不含臂章、反光背贴）</w:t>
            </w:r>
          </w:p>
        </w:tc>
        <w:tc>
          <w:tcPr>
            <w:tcW w:w="4054" w:type="dxa"/>
            <w:noWrap w:val="0"/>
            <w:vAlign w:val="center"/>
          </w:tcPr>
          <w:p>
            <w:pPr>
              <w:rPr>
                <w:rFonts w:hint="eastAsia" w:ascii="宋体" w:hAnsi="宋体" w:eastAsia="宋体" w:cs="宋体"/>
                <w:color w:val="auto"/>
                <w:kern w:val="0"/>
                <w:szCs w:val="21"/>
              </w:rPr>
            </w:pPr>
            <w:r>
              <w:rPr>
                <w:rFonts w:hint="eastAsia" w:ascii="宋体" w:hAnsi="宋体" w:eastAsia="宋体" w:cs="宋体"/>
                <w:b/>
                <w:bCs/>
                <w:color w:val="auto"/>
                <w:kern w:val="0"/>
                <w:szCs w:val="21"/>
              </w:rPr>
              <w:t>1.春秋作战服：</w:t>
            </w:r>
            <w:r>
              <w:rPr>
                <w:rFonts w:hint="eastAsia" w:ascii="宋体" w:hAnsi="宋体" w:eastAsia="宋体" w:cs="宋体"/>
                <w:color w:val="auto"/>
                <w:kern w:val="0"/>
                <w:szCs w:val="21"/>
              </w:rPr>
              <w:t>防撕裂格子布21格：耐皂洗色牢度：变色4级、沾色4级，起毛起球：3-4级，纤维含量：聚酯纤维60%、棉40%，克重量：203g/M²，平下摆,左臂和背部有预留魔术贴贴口。</w:t>
            </w:r>
          </w:p>
          <w:p>
            <w:pPr>
              <w:rPr>
                <w:rFonts w:hint="eastAsia" w:ascii="宋体" w:hAnsi="宋体" w:eastAsia="宋体" w:cs="宋体"/>
                <w:color w:val="auto"/>
                <w:kern w:val="0"/>
                <w:sz w:val="21"/>
                <w:szCs w:val="21"/>
                <w:lang w:val="en-US" w:eastAsia="zh-CN" w:bidi="ar-SA"/>
              </w:rPr>
            </w:pPr>
            <w:r>
              <w:rPr>
                <w:rFonts w:hint="eastAsia" w:ascii="宋体" w:hAnsi="宋体" w:eastAsia="宋体" w:cs="宋体"/>
                <w:b/>
                <w:bCs/>
                <w:color w:val="auto"/>
                <w:kern w:val="0"/>
                <w:szCs w:val="21"/>
              </w:rPr>
              <w:t>2.春秋作战裤：</w:t>
            </w:r>
            <w:r>
              <w:rPr>
                <w:rFonts w:hint="eastAsia" w:ascii="宋体" w:hAnsi="宋体" w:eastAsia="宋体" w:cs="宋体"/>
                <w:color w:val="auto"/>
                <w:kern w:val="0"/>
                <w:szCs w:val="21"/>
              </w:rPr>
              <w:t>防撕裂格子布21格：耐皂洗色牢度：变色4级、沾色4级，起毛起球：3-4级，纤维含量：聚酯纤维60%、棉40%，克重量：203g/M²。</w:t>
            </w:r>
          </w:p>
        </w:tc>
        <w:tc>
          <w:tcPr>
            <w:tcW w:w="958"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0" w:hRule="atLeast"/>
        </w:trPr>
        <w:tc>
          <w:tcPr>
            <w:tcW w:w="2991"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inline distT="0" distB="0" distL="114300" distR="114300">
                  <wp:extent cx="1739900" cy="2705735"/>
                  <wp:effectExtent l="0" t="0" r="12700" b="18415"/>
                  <wp:docPr id="8" name="图片 75" descr="夏作战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5" descr="夏作战服"/>
                          <pic:cNvPicPr>
                            <a:picLocks noChangeAspect="1"/>
                          </pic:cNvPicPr>
                        </pic:nvPicPr>
                        <pic:blipFill>
                          <a:blip r:embed="rId13"/>
                          <a:stretch>
                            <a:fillRect/>
                          </a:stretch>
                        </pic:blipFill>
                        <pic:spPr>
                          <a:xfrm>
                            <a:off x="0" y="0"/>
                            <a:ext cx="1739900" cy="2705735"/>
                          </a:xfrm>
                          <a:prstGeom prst="rect">
                            <a:avLst/>
                          </a:prstGeom>
                          <a:noFill/>
                          <a:ln>
                            <a:noFill/>
                          </a:ln>
                        </pic:spPr>
                      </pic:pic>
                    </a:graphicData>
                  </a:graphic>
                </wp:inline>
              </w:drawing>
            </w:r>
          </w:p>
        </w:tc>
        <w:tc>
          <w:tcPr>
            <w:tcW w:w="1284" w:type="dxa"/>
            <w:noWrap w:val="0"/>
            <w:vAlign w:val="center"/>
          </w:tcPr>
          <w:p>
            <w:pPr>
              <w:widowControl/>
              <w:jc w:val="left"/>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夏作战服（含裤，不含臂章、反光背贴）</w:t>
            </w:r>
          </w:p>
        </w:tc>
        <w:tc>
          <w:tcPr>
            <w:tcW w:w="4054" w:type="dxa"/>
            <w:noWrap w:val="0"/>
            <w:vAlign w:val="center"/>
          </w:tcPr>
          <w:p>
            <w:pPr>
              <w:rPr>
                <w:rFonts w:hint="eastAsia" w:ascii="宋体" w:hAnsi="宋体" w:eastAsia="宋体" w:cs="宋体"/>
                <w:color w:val="auto"/>
                <w:kern w:val="0"/>
                <w:szCs w:val="21"/>
              </w:rPr>
            </w:pPr>
            <w:r>
              <w:rPr>
                <w:rFonts w:hint="eastAsia" w:ascii="宋体" w:hAnsi="宋体" w:eastAsia="宋体" w:cs="宋体"/>
                <w:b/>
                <w:bCs/>
                <w:color w:val="auto"/>
                <w:kern w:val="0"/>
                <w:szCs w:val="21"/>
              </w:rPr>
              <w:t>1.夏作战服：</w:t>
            </w:r>
            <w:r>
              <w:rPr>
                <w:rFonts w:hint="eastAsia" w:ascii="宋体" w:hAnsi="宋体" w:eastAsia="宋体" w:cs="宋体"/>
                <w:color w:val="auto"/>
                <w:kern w:val="0"/>
                <w:szCs w:val="21"/>
              </w:rPr>
              <w:t>防撕裂格子布21格：耐皂洗色牢度：变色4级、沾色4级，起毛起球：3-4级，纤维含量：聚酯纤维60%、棉40%，克重量：195g/M²，平下摆。左臂和背部有预留魔术贴贴口。</w:t>
            </w:r>
          </w:p>
          <w:p>
            <w:pPr>
              <w:rPr>
                <w:rFonts w:hint="eastAsia" w:ascii="宋体" w:hAnsi="宋体" w:eastAsia="宋体" w:cs="宋体"/>
                <w:color w:val="auto"/>
                <w:kern w:val="0"/>
                <w:sz w:val="21"/>
                <w:szCs w:val="21"/>
                <w:lang w:val="en-US" w:eastAsia="zh-CN" w:bidi="ar-SA"/>
              </w:rPr>
            </w:pPr>
            <w:r>
              <w:rPr>
                <w:rFonts w:hint="eastAsia" w:ascii="宋体" w:hAnsi="宋体" w:eastAsia="宋体" w:cs="宋体"/>
                <w:b/>
                <w:bCs/>
                <w:color w:val="auto"/>
                <w:kern w:val="0"/>
                <w:szCs w:val="21"/>
              </w:rPr>
              <w:t>2.夏作战裤：</w:t>
            </w:r>
            <w:r>
              <w:rPr>
                <w:rFonts w:hint="eastAsia" w:ascii="宋体" w:hAnsi="宋体" w:eastAsia="宋体" w:cs="宋体"/>
                <w:color w:val="auto"/>
                <w:kern w:val="0"/>
                <w:szCs w:val="21"/>
              </w:rPr>
              <w:t>防撕裂格子布21格：耐皂洗色牢度：变色4级、沾色4级，起毛起球：3-4级，纤维含量：聚酯纤维60%、棉40%，克重量：195g/M²。</w:t>
            </w:r>
          </w:p>
        </w:tc>
        <w:tc>
          <w:tcPr>
            <w:tcW w:w="958"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0" w:hRule="atLeast"/>
        </w:trPr>
        <w:tc>
          <w:tcPr>
            <w:tcW w:w="2991"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inline distT="0" distB="0" distL="114300" distR="114300">
                  <wp:extent cx="1737360" cy="2442210"/>
                  <wp:effectExtent l="0" t="0" r="15240" b="15240"/>
                  <wp:docPr id="9" name="图片 76" descr="冬作战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6" descr="冬作战服"/>
                          <pic:cNvPicPr>
                            <a:picLocks noChangeAspect="1"/>
                          </pic:cNvPicPr>
                        </pic:nvPicPr>
                        <pic:blipFill>
                          <a:blip r:embed="rId14"/>
                          <a:stretch>
                            <a:fillRect/>
                          </a:stretch>
                        </pic:blipFill>
                        <pic:spPr>
                          <a:xfrm>
                            <a:off x="0" y="0"/>
                            <a:ext cx="1737360" cy="2442210"/>
                          </a:xfrm>
                          <a:prstGeom prst="rect">
                            <a:avLst/>
                          </a:prstGeom>
                          <a:noFill/>
                          <a:ln>
                            <a:noFill/>
                          </a:ln>
                        </pic:spPr>
                      </pic:pic>
                    </a:graphicData>
                  </a:graphic>
                </wp:inline>
              </w:drawing>
            </w:r>
          </w:p>
        </w:tc>
        <w:tc>
          <w:tcPr>
            <w:tcW w:w="1284" w:type="dxa"/>
            <w:noWrap w:val="0"/>
            <w:vAlign w:val="center"/>
          </w:tcPr>
          <w:p>
            <w:pPr>
              <w:widowControl/>
              <w:jc w:val="left"/>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冬作战服（含裤，不含臂章、反光背贴）</w:t>
            </w:r>
          </w:p>
        </w:tc>
        <w:tc>
          <w:tcPr>
            <w:tcW w:w="4054" w:type="dxa"/>
            <w:noWrap w:val="0"/>
            <w:vAlign w:val="center"/>
          </w:tcPr>
          <w:p>
            <w:pPr>
              <w:rPr>
                <w:rFonts w:hint="eastAsia" w:ascii="宋体" w:hAnsi="宋体" w:eastAsia="宋体" w:cs="宋体"/>
                <w:color w:val="auto"/>
                <w:kern w:val="0"/>
                <w:szCs w:val="21"/>
              </w:rPr>
            </w:pPr>
            <w:r>
              <w:rPr>
                <w:rFonts w:hint="eastAsia" w:ascii="宋体" w:hAnsi="宋体" w:eastAsia="宋体" w:cs="宋体"/>
                <w:b/>
                <w:bCs/>
                <w:color w:val="auto"/>
                <w:kern w:val="0"/>
                <w:szCs w:val="21"/>
              </w:rPr>
              <w:t>1.冬作战服：</w:t>
            </w:r>
            <w:r>
              <w:rPr>
                <w:rFonts w:hint="eastAsia" w:ascii="宋体" w:hAnsi="宋体" w:eastAsia="宋体" w:cs="宋体"/>
                <w:color w:val="auto"/>
                <w:kern w:val="0"/>
                <w:szCs w:val="21"/>
              </w:rPr>
              <w:t>防撕裂格子布16格：耐皂洗色牢度：变色4级、沾色4级，起毛起球：4级，纤维含量：聚酯纤维60%、棉40%，克重量：252g/M²，左臂和背部有预留魔术贴贴口。</w:t>
            </w:r>
          </w:p>
          <w:p>
            <w:pPr>
              <w:rPr>
                <w:rFonts w:hint="eastAsia" w:ascii="宋体" w:hAnsi="宋体" w:eastAsia="宋体" w:cs="宋体"/>
                <w:color w:val="auto"/>
                <w:kern w:val="0"/>
                <w:sz w:val="21"/>
                <w:szCs w:val="21"/>
                <w:lang w:val="en-US" w:eastAsia="zh-CN" w:bidi="ar-SA"/>
              </w:rPr>
            </w:pPr>
            <w:r>
              <w:rPr>
                <w:rFonts w:hint="eastAsia" w:ascii="宋体" w:hAnsi="宋体" w:eastAsia="宋体" w:cs="宋体"/>
                <w:b/>
                <w:bCs/>
                <w:color w:val="auto"/>
                <w:kern w:val="0"/>
                <w:szCs w:val="21"/>
              </w:rPr>
              <w:t>2.冬作战裤：</w:t>
            </w:r>
            <w:r>
              <w:rPr>
                <w:rFonts w:hint="eastAsia" w:ascii="宋体" w:hAnsi="宋体" w:eastAsia="宋体" w:cs="宋体"/>
                <w:color w:val="auto"/>
                <w:kern w:val="0"/>
                <w:szCs w:val="21"/>
              </w:rPr>
              <w:t>防撕裂格子布16格：耐皂洗色牢度：变色4级、沾色4级，起毛起球：4级，纤维含量：聚酯纤维60%、棉40%，克重量：252g/M²。</w:t>
            </w:r>
          </w:p>
        </w:tc>
        <w:tc>
          <w:tcPr>
            <w:tcW w:w="958"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9287" w:type="dxa"/>
            <w:gridSpan w:val="4"/>
            <w:noWrap w:val="0"/>
            <w:vAlign w:val="center"/>
          </w:tcPr>
          <w:p>
            <w:pPr>
              <w:widowControl/>
              <w:jc w:val="left"/>
              <w:rPr>
                <w:rFonts w:hint="eastAsia" w:ascii="宋体" w:hAnsi="宋体" w:cs="宋体"/>
                <w:color w:val="auto"/>
                <w:kern w:val="0"/>
                <w:sz w:val="24"/>
                <w:szCs w:val="24"/>
              </w:rPr>
            </w:pPr>
            <w:r>
              <w:rPr>
                <w:rFonts w:hint="eastAsia" w:ascii="宋体" w:hAnsi="宋体" w:eastAsia="宋体"/>
                <w:b/>
                <w:bCs/>
                <w:color w:val="auto"/>
                <w:sz w:val="24"/>
                <w:szCs w:val="24"/>
              </w:rPr>
              <w:t>标包4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7" w:hRule="atLeast"/>
        </w:trPr>
        <w:tc>
          <w:tcPr>
            <w:tcW w:w="2991"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sz w:val="24"/>
                <w:szCs w:val="24"/>
              </w:rPr>
              <w:drawing>
                <wp:inline distT="0" distB="0" distL="114300" distR="114300">
                  <wp:extent cx="1121410" cy="2827020"/>
                  <wp:effectExtent l="0" t="0" r="2540" b="11430"/>
                  <wp:docPr id="10" name="图片 79" descr="长袖T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9" descr="长袖T恤"/>
                          <pic:cNvPicPr>
                            <a:picLocks noChangeAspect="1"/>
                          </pic:cNvPicPr>
                        </pic:nvPicPr>
                        <pic:blipFill>
                          <a:blip r:embed="rId15"/>
                          <a:stretch>
                            <a:fillRect/>
                          </a:stretch>
                        </pic:blipFill>
                        <pic:spPr>
                          <a:xfrm>
                            <a:off x="0" y="0"/>
                            <a:ext cx="1121410" cy="2827020"/>
                          </a:xfrm>
                          <a:prstGeom prst="rect">
                            <a:avLst/>
                          </a:prstGeom>
                          <a:noFill/>
                          <a:ln>
                            <a:noFill/>
                          </a:ln>
                        </pic:spPr>
                      </pic:pic>
                    </a:graphicData>
                  </a:graphic>
                </wp:inline>
              </w:drawing>
            </w:r>
          </w:p>
        </w:tc>
        <w:tc>
          <w:tcPr>
            <w:tcW w:w="1284" w:type="dxa"/>
            <w:noWrap w:val="0"/>
            <w:vAlign w:val="center"/>
          </w:tcPr>
          <w:p>
            <w:pPr>
              <w:widowControl/>
              <w:jc w:val="left"/>
              <w:textAlignment w:val="center"/>
              <w:rPr>
                <w:rFonts w:hint="eastAsia" w:ascii="宋体" w:hAnsi="宋体" w:eastAsia="宋体" w:cs="宋体"/>
                <w:color w:val="000000"/>
                <w:kern w:val="2"/>
                <w:sz w:val="22"/>
                <w:szCs w:val="22"/>
                <w:lang w:val="en-US" w:eastAsia="zh-CN" w:bidi="ar-SA"/>
              </w:rPr>
            </w:pPr>
            <w:r>
              <w:rPr>
                <w:rFonts w:hint="eastAsia" w:ascii="宋体" w:hAnsi="宋体" w:eastAsia="宋体" w:cs="宋体"/>
                <w:color w:val="000000"/>
                <w:kern w:val="0"/>
                <w:sz w:val="22"/>
                <w:szCs w:val="22"/>
                <w:lang w:bidi="ar"/>
              </w:rPr>
              <w:t>长袖制式T恤</w:t>
            </w:r>
          </w:p>
        </w:tc>
        <w:tc>
          <w:tcPr>
            <w:tcW w:w="4054" w:type="dxa"/>
            <w:noWrap w:val="0"/>
            <w:vAlign w:val="center"/>
          </w:tcPr>
          <w:p>
            <w:pPr>
              <w:widowControl/>
              <w:jc w:val="left"/>
              <w:textAlignment w:val="center"/>
              <w:rPr>
                <w:rFonts w:hint="eastAsia" w:ascii="宋体" w:hAnsi="宋体" w:eastAsia="宋体" w:cs="宋体"/>
                <w:color w:val="auto"/>
                <w:kern w:val="2"/>
                <w:sz w:val="20"/>
                <w:lang w:val="en-US" w:eastAsia="zh-CN" w:bidi="ar-SA"/>
              </w:rPr>
            </w:pPr>
            <w:r>
              <w:rPr>
                <w:rFonts w:hint="eastAsia" w:ascii="宋体" w:hAnsi="宋体" w:eastAsia="宋体" w:cs="宋体"/>
                <w:color w:val="auto"/>
                <w:kern w:val="0"/>
                <w:sz w:val="20"/>
                <w:lang w:bidi="ar"/>
              </w:rPr>
              <w:t>丝光棉100%（藏青色），克重：190g/M²， 版型合体，传统圆领采用双线缝制，面料抗撕耐磨，不紧绷。左胸前用本色线绣“FU JING”拼音</w:t>
            </w:r>
          </w:p>
        </w:tc>
        <w:tc>
          <w:tcPr>
            <w:tcW w:w="958" w:type="dxa"/>
            <w:vMerge w:val="restart"/>
            <w:noWrap w:val="0"/>
            <w:vAlign w:val="center"/>
          </w:tcPr>
          <w:p>
            <w:pPr>
              <w:widowControl/>
              <w:jc w:val="center"/>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t>藏青色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91"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sz w:val="24"/>
                <w:szCs w:val="24"/>
              </w:rPr>
              <w:drawing>
                <wp:inline distT="0" distB="0" distL="114300" distR="114300">
                  <wp:extent cx="1265555" cy="3372485"/>
                  <wp:effectExtent l="0" t="0" r="10795" b="18415"/>
                  <wp:docPr id="11" name="图片 80" descr="短袖T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0" descr="短袖T恤"/>
                          <pic:cNvPicPr>
                            <a:picLocks noChangeAspect="1"/>
                          </pic:cNvPicPr>
                        </pic:nvPicPr>
                        <pic:blipFill>
                          <a:blip r:embed="rId16"/>
                          <a:stretch>
                            <a:fillRect/>
                          </a:stretch>
                        </pic:blipFill>
                        <pic:spPr>
                          <a:xfrm>
                            <a:off x="0" y="0"/>
                            <a:ext cx="1265555" cy="3372485"/>
                          </a:xfrm>
                          <a:prstGeom prst="rect">
                            <a:avLst/>
                          </a:prstGeom>
                          <a:noFill/>
                          <a:ln>
                            <a:noFill/>
                          </a:ln>
                        </pic:spPr>
                      </pic:pic>
                    </a:graphicData>
                  </a:graphic>
                </wp:inline>
              </w:drawing>
            </w:r>
          </w:p>
        </w:tc>
        <w:tc>
          <w:tcPr>
            <w:tcW w:w="1284" w:type="dxa"/>
            <w:noWrap w:val="0"/>
            <w:vAlign w:val="center"/>
          </w:tcPr>
          <w:p>
            <w:pPr>
              <w:widowControl/>
              <w:jc w:val="left"/>
              <w:textAlignment w:val="center"/>
              <w:rPr>
                <w:rFonts w:hint="eastAsia" w:ascii="宋体" w:hAnsi="宋体" w:eastAsia="宋体" w:cs="宋体"/>
                <w:color w:val="000000"/>
                <w:kern w:val="2"/>
                <w:sz w:val="22"/>
                <w:szCs w:val="22"/>
                <w:lang w:val="en-US" w:eastAsia="zh-CN" w:bidi="ar-SA"/>
              </w:rPr>
            </w:pPr>
            <w:r>
              <w:rPr>
                <w:rFonts w:hint="eastAsia" w:ascii="宋体" w:hAnsi="宋体" w:eastAsia="宋体" w:cs="宋体"/>
                <w:color w:val="000000"/>
                <w:kern w:val="0"/>
                <w:sz w:val="22"/>
                <w:szCs w:val="22"/>
                <w:lang w:bidi="ar"/>
              </w:rPr>
              <w:t>短袖制式T恤</w:t>
            </w:r>
          </w:p>
        </w:tc>
        <w:tc>
          <w:tcPr>
            <w:tcW w:w="4054" w:type="dxa"/>
            <w:noWrap w:val="0"/>
            <w:vAlign w:val="center"/>
          </w:tcPr>
          <w:p>
            <w:pPr>
              <w:widowControl/>
              <w:jc w:val="left"/>
              <w:textAlignment w:val="center"/>
              <w:rPr>
                <w:rFonts w:hint="eastAsia" w:ascii="宋体" w:hAnsi="宋体" w:eastAsia="宋体" w:cs="宋体"/>
                <w:color w:val="auto"/>
                <w:kern w:val="2"/>
                <w:sz w:val="20"/>
                <w:lang w:val="en-US" w:eastAsia="zh-CN" w:bidi="ar-SA"/>
              </w:rPr>
            </w:pPr>
            <w:r>
              <w:rPr>
                <w:rFonts w:hint="eastAsia" w:ascii="宋体" w:hAnsi="宋体" w:eastAsia="宋体" w:cs="宋体"/>
                <w:color w:val="auto"/>
                <w:kern w:val="0"/>
                <w:sz w:val="20"/>
                <w:lang w:bidi="ar"/>
              </w:rPr>
              <w:t>丝光棉100%（藏青色），克重：190g/M²， 版型合体，传统圆领采用双线缝制，面料抗撕耐磨，不紧绷。左胸前用本色线绣“FU JING”拼音</w:t>
            </w:r>
          </w:p>
        </w:tc>
        <w:tc>
          <w:tcPr>
            <w:tcW w:w="958" w:type="dxa"/>
            <w:vMerge w:val="continue"/>
            <w:noWrap w:val="0"/>
            <w:vAlign w:val="center"/>
          </w:tcPr>
          <w:p>
            <w:pPr>
              <w:widowControl/>
              <w:jc w:val="center"/>
              <w:rPr>
                <w:rFonts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9287" w:type="dxa"/>
            <w:gridSpan w:val="4"/>
            <w:noWrap w:val="0"/>
            <w:vAlign w:val="center"/>
          </w:tcPr>
          <w:p>
            <w:pPr>
              <w:widowControl/>
              <w:jc w:val="left"/>
              <w:rPr>
                <w:rFonts w:hint="eastAsia" w:ascii="宋体" w:hAnsi="宋体" w:cs="宋体"/>
                <w:color w:val="auto"/>
                <w:kern w:val="0"/>
                <w:sz w:val="24"/>
                <w:szCs w:val="24"/>
              </w:rPr>
            </w:pPr>
            <w:r>
              <w:rPr>
                <w:rFonts w:hint="eastAsia" w:ascii="宋体" w:hAnsi="宋体" w:eastAsia="宋体"/>
                <w:b/>
                <w:bCs/>
                <w:color w:val="auto"/>
                <w:sz w:val="24"/>
                <w:szCs w:val="24"/>
              </w:rPr>
              <w:t>标包5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8" w:hRule="atLeast"/>
        </w:trPr>
        <w:tc>
          <w:tcPr>
            <w:tcW w:w="2991"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inline distT="0" distB="0" distL="114300" distR="114300">
                  <wp:extent cx="1878330" cy="2626360"/>
                  <wp:effectExtent l="0" t="0" r="7620" b="2540"/>
                  <wp:docPr id="12" name="图片 82" descr="冬执勤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2" descr="冬执勤服"/>
                          <pic:cNvPicPr>
                            <a:picLocks noChangeAspect="1"/>
                          </pic:cNvPicPr>
                        </pic:nvPicPr>
                        <pic:blipFill>
                          <a:blip r:embed="rId17"/>
                          <a:stretch>
                            <a:fillRect/>
                          </a:stretch>
                        </pic:blipFill>
                        <pic:spPr>
                          <a:xfrm>
                            <a:off x="0" y="0"/>
                            <a:ext cx="1878330" cy="2626360"/>
                          </a:xfrm>
                          <a:prstGeom prst="rect">
                            <a:avLst/>
                          </a:prstGeom>
                          <a:noFill/>
                          <a:ln>
                            <a:noFill/>
                          </a:ln>
                        </pic:spPr>
                      </pic:pic>
                    </a:graphicData>
                  </a:graphic>
                </wp:inline>
              </w:drawing>
            </w:r>
          </w:p>
        </w:tc>
        <w:tc>
          <w:tcPr>
            <w:tcW w:w="1284"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t>冬执勤服（含裤）</w:t>
            </w:r>
          </w:p>
        </w:tc>
        <w:tc>
          <w:tcPr>
            <w:tcW w:w="4054" w:type="dxa"/>
            <w:tcBorders>
              <w:bottom w:val="single" w:color="auto" w:sz="4" w:space="0"/>
            </w:tcBorders>
            <w:noWrap w:val="0"/>
            <w:vAlign w:val="center"/>
          </w:tcPr>
          <w:p>
            <w:pPr>
              <w:rPr>
                <w:rFonts w:hint="eastAsia" w:ascii="宋体" w:hAnsi="宋体" w:eastAsia="宋体" w:cs="宋体"/>
                <w:b/>
                <w:bCs/>
                <w:color w:val="auto"/>
                <w:kern w:val="0"/>
                <w:szCs w:val="21"/>
              </w:rPr>
            </w:pPr>
            <w:r>
              <w:rPr>
                <w:rFonts w:hint="eastAsia" w:ascii="宋体" w:hAnsi="宋体" w:eastAsia="宋体" w:cs="宋体"/>
                <w:b/>
                <w:bCs/>
                <w:color w:val="auto"/>
                <w:kern w:val="0"/>
                <w:szCs w:val="21"/>
              </w:rPr>
              <w:t>1.男女冬执勤服:</w:t>
            </w:r>
            <w:r>
              <w:rPr>
                <w:rFonts w:hint="eastAsia" w:ascii="宋体" w:hAnsi="宋体" w:eastAsia="宋体" w:cs="宋体"/>
                <w:color w:val="auto"/>
                <w:kern w:val="0"/>
                <w:szCs w:val="21"/>
              </w:rPr>
              <w:t>立领夹克式样(155-K加厚双面哔叽（含导电丝）：耐洗色牢度:变色4-5级、沾色3-4级，</w:t>
            </w:r>
            <w:r>
              <w:rPr>
                <w:rFonts w:hint="eastAsia" w:ascii="宋体" w:hAnsi="宋体" w:eastAsia="宋体" w:cs="宋体"/>
                <w:color w:val="auto"/>
                <w:kern w:val="0"/>
                <w:szCs w:val="21"/>
                <w:lang w:eastAsia="zh-CN"/>
              </w:rPr>
              <w:t>甲醛含量:无</w:t>
            </w:r>
            <w:r>
              <w:rPr>
                <w:rFonts w:hint="eastAsia" w:ascii="宋体" w:hAnsi="宋体" w:eastAsia="宋体" w:cs="宋体"/>
                <w:color w:val="auto"/>
                <w:kern w:val="0"/>
                <w:szCs w:val="21"/>
              </w:rPr>
              <w:t>，成分含量:65%聚酯纤维、35%粘胶纤维,线密度：30.2/2*31.6/2,织物克重:301g/M²±5，里布：防静电涤纶长丝绸。（上衣里、肩袢里、袋盖里、里袋布、裤膝绸、里袋牙）内胆:防静电涤纶平纹绸:袖子克重120g/M²,大身克重180g/M²),拉链：5#单开尾注塑拉链，衣服纽扣（铜扣）有CHINA FU JING字样，袖口正中位置有FU JING刺绣字样。</w:t>
            </w:r>
          </w:p>
          <w:p>
            <w:pPr>
              <w:rPr>
                <w:rFonts w:ascii="宋体" w:hAnsi="宋体" w:eastAsia="宋体" w:cs="宋体"/>
                <w:b/>
                <w:bCs/>
                <w:color w:val="auto"/>
                <w:kern w:val="0"/>
                <w:sz w:val="24"/>
                <w:szCs w:val="24"/>
                <w:lang w:val="en-US" w:eastAsia="zh-CN" w:bidi="ar-SA"/>
              </w:rPr>
            </w:pPr>
            <w:r>
              <w:rPr>
                <w:rFonts w:hint="eastAsia" w:ascii="宋体" w:hAnsi="宋体" w:eastAsia="宋体" w:cs="宋体"/>
                <w:b/>
                <w:bCs/>
                <w:color w:val="auto"/>
                <w:kern w:val="0"/>
                <w:szCs w:val="21"/>
              </w:rPr>
              <w:t>2.男女冬执勤裤:</w:t>
            </w:r>
            <w:r>
              <w:rPr>
                <w:rFonts w:hint="eastAsia" w:ascii="宋体" w:hAnsi="宋体" w:eastAsia="宋体" w:cs="宋体"/>
                <w:color w:val="auto"/>
                <w:kern w:val="0"/>
                <w:szCs w:val="21"/>
              </w:rPr>
              <w:t>西裤左右插袋（155-K加厚双面哔叽：耐洗色牢度：变色4-5级、沾色3-4级，</w:t>
            </w:r>
            <w:r>
              <w:rPr>
                <w:rFonts w:hint="eastAsia" w:ascii="宋体" w:hAnsi="宋体" w:eastAsia="宋体" w:cs="宋体"/>
                <w:color w:val="auto"/>
                <w:kern w:val="0"/>
                <w:szCs w:val="21"/>
                <w:lang w:eastAsia="zh-CN"/>
              </w:rPr>
              <w:t>甲醛含量:无</w:t>
            </w:r>
            <w:r>
              <w:rPr>
                <w:rFonts w:hint="eastAsia" w:ascii="宋体" w:hAnsi="宋体" w:eastAsia="宋体" w:cs="宋体"/>
                <w:color w:val="auto"/>
                <w:kern w:val="0"/>
                <w:szCs w:val="21"/>
              </w:rPr>
              <w:t>，成分含量：65%聚酯纤维、35%粘胶纤维,线密度：30.2/2*31.6/2，织物克重：301g/M²±5）,裤腰里：乳胶丝带防滑腰里（宽6.3cm）（按照浙江省标准松紧内收缩，取消金属伸缩扣）.拉链：反穿尼龙编织拉链.女：后幅无口袋,男：后幅腰下左右各一个挖袋,裤扣（铜扣）上有CHINA FU JING字样。</w:t>
            </w:r>
          </w:p>
        </w:tc>
        <w:tc>
          <w:tcPr>
            <w:tcW w:w="958"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9287" w:type="dxa"/>
            <w:gridSpan w:val="4"/>
            <w:tcBorders>
              <w:top w:val="single" w:color="auto" w:sz="4" w:space="0"/>
              <w:left w:val="single" w:color="auto" w:sz="4" w:space="0"/>
              <w:right w:val="single" w:color="auto" w:sz="4" w:space="0"/>
            </w:tcBorders>
            <w:noWrap w:val="0"/>
            <w:vAlign w:val="center"/>
          </w:tcPr>
          <w:p>
            <w:pPr>
              <w:widowControl/>
              <w:jc w:val="left"/>
              <w:rPr>
                <w:rFonts w:ascii="宋体" w:hAnsi="宋体" w:eastAsia="宋体" w:cs="宋体"/>
                <w:color w:val="auto"/>
                <w:sz w:val="24"/>
                <w:szCs w:val="24"/>
              </w:rPr>
            </w:pPr>
            <w:r>
              <w:rPr>
                <w:rFonts w:hint="eastAsia" w:ascii="宋体" w:hAnsi="宋体" w:eastAsia="宋体"/>
                <w:b/>
                <w:bCs/>
                <w:color w:val="auto"/>
                <w:sz w:val="24"/>
                <w:szCs w:val="24"/>
              </w:rPr>
              <w:t>标包6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trPr>
        <w:tc>
          <w:tcPr>
            <w:tcW w:w="2991" w:type="dxa"/>
            <w:tcBorders>
              <w:bottom w:val="single" w:color="000000" w:sz="4" w:space="0"/>
            </w:tcBorders>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anchor distT="0" distB="0" distL="114300" distR="114300" simplePos="0" relativeHeight="251659264" behindDoc="0" locked="0" layoutInCell="1" allowOverlap="1">
                  <wp:simplePos x="0" y="0"/>
                  <wp:positionH relativeFrom="column">
                    <wp:posOffset>314325</wp:posOffset>
                  </wp:positionH>
                  <wp:positionV relativeFrom="paragraph">
                    <wp:posOffset>87630</wp:posOffset>
                  </wp:positionV>
                  <wp:extent cx="1129030" cy="2693035"/>
                  <wp:effectExtent l="0" t="0" r="13970" b="12065"/>
                  <wp:wrapSquare wrapText="bothSides"/>
                  <wp:docPr id="1" name="图片 17" descr="作训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7" descr="作训服"/>
                          <pic:cNvPicPr>
                            <a:picLocks noChangeAspect="1"/>
                          </pic:cNvPicPr>
                        </pic:nvPicPr>
                        <pic:blipFill>
                          <a:blip r:embed="rId18"/>
                          <a:stretch>
                            <a:fillRect/>
                          </a:stretch>
                        </pic:blipFill>
                        <pic:spPr>
                          <a:xfrm>
                            <a:off x="0" y="0"/>
                            <a:ext cx="1129030" cy="2693035"/>
                          </a:xfrm>
                          <a:prstGeom prst="rect">
                            <a:avLst/>
                          </a:prstGeom>
                          <a:noFill/>
                          <a:ln>
                            <a:noFill/>
                          </a:ln>
                        </pic:spPr>
                      </pic:pic>
                    </a:graphicData>
                  </a:graphic>
                </wp:anchor>
              </w:drawing>
            </w:r>
          </w:p>
        </w:tc>
        <w:tc>
          <w:tcPr>
            <w:tcW w:w="1284" w:type="dxa"/>
            <w:tcBorders>
              <w:bottom w:val="single" w:color="000000" w:sz="4" w:space="0"/>
            </w:tcBorders>
            <w:noWrap w:val="0"/>
            <w:vAlign w:val="center"/>
          </w:tcPr>
          <w:p>
            <w:pPr>
              <w:widowControl/>
              <w:jc w:val="left"/>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春秋作训服（含裤）</w:t>
            </w:r>
          </w:p>
        </w:tc>
        <w:tc>
          <w:tcPr>
            <w:tcW w:w="4054" w:type="dxa"/>
            <w:noWrap w:val="0"/>
            <w:vAlign w:val="center"/>
          </w:tcPr>
          <w:p>
            <w:pPr>
              <w:rPr>
                <w:rFonts w:hint="eastAsia" w:ascii="宋体" w:hAnsi="宋体" w:eastAsia="宋体" w:cs="宋体"/>
                <w:color w:val="auto"/>
                <w:kern w:val="0"/>
                <w:szCs w:val="21"/>
              </w:rPr>
            </w:pPr>
            <w:r>
              <w:rPr>
                <w:rFonts w:hint="eastAsia" w:ascii="宋体" w:hAnsi="宋体" w:eastAsia="宋体" w:cs="宋体"/>
                <w:b/>
                <w:bCs/>
                <w:color w:val="auto"/>
                <w:kern w:val="0"/>
                <w:szCs w:val="21"/>
              </w:rPr>
              <w:t>1.春秋作训服：</w:t>
            </w:r>
            <w:r>
              <w:rPr>
                <w:rFonts w:hint="eastAsia" w:ascii="宋体" w:hAnsi="宋体" w:eastAsia="宋体" w:cs="宋体"/>
                <w:color w:val="auto"/>
                <w:kern w:val="0"/>
                <w:szCs w:val="21"/>
              </w:rPr>
              <w:t>防撕裂格子布21格：耐洗色牢度：变色4级、沾色4级，</w:t>
            </w:r>
            <w:r>
              <w:rPr>
                <w:rFonts w:hint="eastAsia" w:ascii="宋体" w:hAnsi="宋体" w:eastAsia="宋体" w:cs="宋体"/>
                <w:color w:val="auto"/>
                <w:kern w:val="0"/>
                <w:szCs w:val="21"/>
                <w:lang w:eastAsia="zh-CN"/>
              </w:rPr>
              <w:t>甲醛含量:无</w:t>
            </w:r>
            <w:r>
              <w:rPr>
                <w:rFonts w:hint="eastAsia" w:ascii="宋体" w:hAnsi="宋体" w:eastAsia="宋体" w:cs="宋体"/>
                <w:color w:val="auto"/>
                <w:kern w:val="0"/>
                <w:szCs w:val="21"/>
              </w:rPr>
              <w:t>，成分含量：60%聚酯纤维、40%棉，线密度：21.9*20.4，织物克重：200g/M²。</w:t>
            </w:r>
          </w:p>
          <w:p>
            <w:pPr>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Cs w:val="21"/>
              </w:rPr>
              <w:t>2.春秋作训裤：</w:t>
            </w:r>
            <w:r>
              <w:rPr>
                <w:rFonts w:hint="eastAsia" w:ascii="宋体" w:hAnsi="宋体" w:eastAsia="宋体" w:cs="宋体"/>
                <w:color w:val="auto"/>
                <w:kern w:val="0"/>
                <w:szCs w:val="21"/>
              </w:rPr>
              <w:t>防撕裂格子布21格：耐洗色牢度：变色4级、沾色4级，</w:t>
            </w:r>
            <w:r>
              <w:rPr>
                <w:rFonts w:hint="eastAsia" w:ascii="宋体" w:hAnsi="宋体" w:eastAsia="宋体" w:cs="宋体"/>
                <w:color w:val="auto"/>
                <w:kern w:val="0"/>
                <w:szCs w:val="21"/>
                <w:lang w:eastAsia="zh-CN"/>
              </w:rPr>
              <w:t>甲醛含量:无</w:t>
            </w:r>
            <w:r>
              <w:rPr>
                <w:rFonts w:hint="eastAsia" w:ascii="宋体" w:hAnsi="宋体" w:eastAsia="宋体" w:cs="宋体"/>
                <w:color w:val="auto"/>
                <w:kern w:val="0"/>
                <w:szCs w:val="21"/>
              </w:rPr>
              <w:t>，成分含量：60%聚酯纤维、40%棉，线密度：21.9*20.4，织物克重：200g/M²。</w:t>
            </w:r>
          </w:p>
        </w:tc>
        <w:tc>
          <w:tcPr>
            <w:tcW w:w="958"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trPr>
        <w:tc>
          <w:tcPr>
            <w:tcW w:w="2991" w:type="dxa"/>
            <w:tcBorders>
              <w:top w:val="single" w:color="000000" w:sz="4" w:space="0"/>
              <w:bottom w:val="single" w:color="000000" w:sz="4" w:space="0"/>
            </w:tcBorders>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inline distT="0" distB="0" distL="114300" distR="114300">
                  <wp:extent cx="1739265" cy="2828290"/>
                  <wp:effectExtent l="0" t="0" r="13335" b="10160"/>
                  <wp:docPr id="13" name="图片 86" descr="夏单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6" descr="夏单裤"/>
                          <pic:cNvPicPr>
                            <a:picLocks noChangeAspect="1"/>
                          </pic:cNvPicPr>
                        </pic:nvPicPr>
                        <pic:blipFill>
                          <a:blip r:embed="rId19"/>
                          <a:stretch>
                            <a:fillRect/>
                          </a:stretch>
                        </pic:blipFill>
                        <pic:spPr>
                          <a:xfrm>
                            <a:off x="0" y="0"/>
                            <a:ext cx="1739265" cy="2828290"/>
                          </a:xfrm>
                          <a:prstGeom prst="rect">
                            <a:avLst/>
                          </a:prstGeom>
                          <a:noFill/>
                          <a:ln>
                            <a:noFill/>
                          </a:ln>
                        </pic:spPr>
                      </pic:pic>
                    </a:graphicData>
                  </a:graphic>
                </wp:inline>
              </w:drawing>
            </w:r>
          </w:p>
        </w:tc>
        <w:tc>
          <w:tcPr>
            <w:tcW w:w="1284" w:type="dxa"/>
            <w:tcBorders>
              <w:top w:val="single" w:color="000000" w:sz="4" w:space="0"/>
              <w:bottom w:val="single" w:color="000000" w:sz="4" w:space="0"/>
            </w:tcBorders>
            <w:noWrap w:val="0"/>
            <w:vAlign w:val="center"/>
          </w:tcPr>
          <w:p>
            <w:pPr>
              <w:widowControl/>
              <w:jc w:val="left"/>
              <w:rPr>
                <w:rFonts w:hint="eastAsia" w:ascii="宋体" w:hAnsi="宋体" w:eastAsia="宋体" w:cs="宋体"/>
                <w:kern w:val="0"/>
                <w:sz w:val="24"/>
                <w:szCs w:val="24"/>
                <w:lang w:val="en-US" w:eastAsia="zh-CN" w:bidi="ar-SA"/>
              </w:rPr>
            </w:pPr>
            <w:r>
              <w:rPr>
                <w:rFonts w:hint="eastAsia" w:ascii="宋体" w:hAnsi="宋体" w:eastAsia="宋体" w:cs="宋体"/>
                <w:sz w:val="24"/>
                <w:szCs w:val="24"/>
              </w:rPr>
              <w:t>夏单裤</w:t>
            </w:r>
          </w:p>
        </w:tc>
        <w:tc>
          <w:tcPr>
            <w:tcW w:w="4054" w:type="dxa"/>
            <w:noWrap w:val="0"/>
            <w:vAlign w:val="center"/>
          </w:tcPr>
          <w:p>
            <w:pPr>
              <w:widowControl/>
              <w:jc w:val="left"/>
              <w:rPr>
                <w:rFonts w:hint="eastAsia" w:ascii="宋体" w:hAnsi="宋体" w:eastAsia="宋体" w:cs="宋体"/>
                <w:b/>
                <w:bCs/>
                <w:color w:val="auto"/>
                <w:kern w:val="0"/>
                <w:sz w:val="21"/>
                <w:szCs w:val="21"/>
                <w:lang w:val="en-US" w:eastAsia="zh-CN" w:bidi="ar-SA"/>
              </w:rPr>
            </w:pPr>
            <w:r>
              <w:rPr>
                <w:rFonts w:hint="eastAsia" w:ascii="宋体" w:hAnsi="宋体" w:eastAsia="宋体" w:cs="宋体"/>
                <w:b/>
                <w:bCs/>
                <w:color w:val="auto"/>
                <w:kern w:val="0"/>
                <w:szCs w:val="21"/>
              </w:rPr>
              <w:t>男女夏裤:</w:t>
            </w:r>
            <w:r>
              <w:rPr>
                <w:rFonts w:hint="eastAsia" w:ascii="宋体" w:hAnsi="宋体" w:eastAsia="宋体" w:cs="宋体"/>
                <w:color w:val="auto"/>
                <w:kern w:val="0"/>
                <w:szCs w:val="21"/>
              </w:rPr>
              <w:t>西裤左右插袋(T/R薄斜纹哔叽：耐洗色牢度:变色4-5级,沾色3级,</w:t>
            </w:r>
            <w:r>
              <w:rPr>
                <w:rFonts w:hint="eastAsia" w:ascii="宋体" w:hAnsi="宋体" w:eastAsia="宋体" w:cs="宋体"/>
                <w:color w:val="auto"/>
                <w:kern w:val="0"/>
                <w:szCs w:val="21"/>
                <w:lang w:eastAsia="zh-CN"/>
              </w:rPr>
              <w:t>甲醛含量:无</w:t>
            </w:r>
            <w:r>
              <w:rPr>
                <w:rFonts w:hint="eastAsia" w:ascii="宋体" w:hAnsi="宋体" w:eastAsia="宋体" w:cs="宋体"/>
                <w:color w:val="auto"/>
                <w:kern w:val="0"/>
                <w:szCs w:val="21"/>
              </w:rPr>
              <w:t>,成分含量:T80/R20,线密度113*85*59，纱织32S/1*36S/1,织物克重:176g/M²),裤腰里：乳胶丝带防滑腰里（按照浙江省标准松紧内收缩，取消金属伸缩扣）。拉链：反穿尼龙编织拉链。女：后幅无口袋,男:后幅腰下左右各一个挖袋，裤扣（铜扣）上有CHINA FU JING字样。</w:t>
            </w:r>
          </w:p>
        </w:tc>
        <w:tc>
          <w:tcPr>
            <w:tcW w:w="958"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9287" w:type="dxa"/>
            <w:gridSpan w:val="4"/>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宋体" w:hAnsi="宋体" w:eastAsia="宋体" w:cs="宋体"/>
                <w:color w:val="auto"/>
                <w:kern w:val="0"/>
                <w:sz w:val="24"/>
                <w:szCs w:val="24"/>
              </w:rPr>
            </w:pPr>
            <w:r>
              <w:rPr>
                <w:rFonts w:hint="eastAsia" w:ascii="宋体" w:hAnsi="宋体" w:eastAsia="宋体"/>
                <w:b/>
                <w:bCs/>
                <w:color w:val="auto"/>
                <w:sz w:val="24"/>
                <w:szCs w:val="24"/>
              </w:rPr>
              <w:t>标包7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6" w:hRule="atLeast"/>
        </w:trPr>
        <w:tc>
          <w:tcPr>
            <w:tcW w:w="2991"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inline distT="0" distB="0" distL="114300" distR="114300">
                  <wp:extent cx="1742440" cy="2733040"/>
                  <wp:effectExtent l="0" t="0" r="10160" b="10160"/>
                  <wp:docPr id="14" name="图片 91" descr="夏执勤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1" descr="夏执勤服"/>
                          <pic:cNvPicPr>
                            <a:picLocks noChangeAspect="1"/>
                          </pic:cNvPicPr>
                        </pic:nvPicPr>
                        <pic:blipFill>
                          <a:blip r:embed="rId20"/>
                          <a:stretch>
                            <a:fillRect/>
                          </a:stretch>
                        </pic:blipFill>
                        <pic:spPr>
                          <a:xfrm>
                            <a:off x="0" y="0"/>
                            <a:ext cx="1742440" cy="2733040"/>
                          </a:xfrm>
                          <a:prstGeom prst="rect">
                            <a:avLst/>
                          </a:prstGeom>
                          <a:noFill/>
                          <a:ln>
                            <a:noFill/>
                          </a:ln>
                        </pic:spPr>
                      </pic:pic>
                    </a:graphicData>
                  </a:graphic>
                </wp:inline>
              </w:drawing>
            </w:r>
          </w:p>
        </w:tc>
        <w:tc>
          <w:tcPr>
            <w:tcW w:w="1284" w:type="dxa"/>
            <w:tcBorders>
              <w:right w:val="single" w:color="auto" w:sz="4" w:space="0"/>
            </w:tcBorders>
            <w:noWrap w:val="0"/>
            <w:vAlign w:val="center"/>
          </w:tcPr>
          <w:p>
            <w:pPr>
              <w:widowControl/>
              <w:jc w:val="left"/>
              <w:textAlignment w:val="center"/>
              <w:rPr>
                <w:rFonts w:hint="eastAsia" w:ascii="宋体" w:hAnsi="宋体" w:eastAsia="宋体" w:cs="宋体"/>
                <w:color w:val="000000"/>
                <w:kern w:val="2"/>
                <w:sz w:val="22"/>
                <w:szCs w:val="22"/>
                <w:lang w:val="en-US" w:eastAsia="zh-CN" w:bidi="ar-SA"/>
              </w:rPr>
            </w:pPr>
            <w:r>
              <w:rPr>
                <w:rFonts w:hint="eastAsia" w:ascii="宋体" w:hAnsi="宋体" w:eastAsia="宋体" w:cs="宋体"/>
                <w:color w:val="000000"/>
                <w:kern w:val="0"/>
                <w:sz w:val="22"/>
                <w:szCs w:val="22"/>
                <w:lang w:bidi="ar"/>
              </w:rPr>
              <w:t>夏执勤服上装</w:t>
            </w:r>
          </w:p>
        </w:tc>
        <w:tc>
          <w:tcPr>
            <w:tcW w:w="4054" w:type="dxa"/>
            <w:tcBorders>
              <w:top w:val="single" w:color="auto" w:sz="4" w:space="0"/>
              <w:left w:val="single" w:color="auto" w:sz="4" w:space="0"/>
              <w:bottom w:val="single" w:color="auto" w:sz="4" w:space="0"/>
              <w:right w:val="single" w:color="auto" w:sz="4" w:space="0"/>
            </w:tcBorders>
            <w:noWrap w:val="0"/>
            <w:vAlign w:val="center"/>
          </w:tcPr>
          <w:p>
            <w:pPr>
              <w:widowControl/>
              <w:jc w:val="left"/>
              <w:textAlignment w:val="center"/>
              <w:rPr>
                <w:rFonts w:hint="eastAsia" w:ascii="宋体" w:hAnsi="宋体" w:eastAsia="宋体" w:cs="宋体"/>
                <w:color w:val="auto"/>
                <w:kern w:val="2"/>
                <w:sz w:val="20"/>
                <w:lang w:val="en-US" w:eastAsia="zh-CN" w:bidi="ar-SA"/>
              </w:rPr>
            </w:pPr>
            <w:r>
              <w:rPr>
                <w:rFonts w:hint="eastAsia" w:ascii="宋体" w:hAnsi="宋体" w:eastAsia="宋体" w:cs="宋体"/>
                <w:b/>
                <w:bCs/>
                <w:color w:val="auto"/>
                <w:kern w:val="0"/>
                <w:sz w:val="20"/>
                <w:lang w:bidi="ar"/>
              </w:rPr>
              <w:t>1.男女夏执勤服:</w:t>
            </w:r>
            <w:r>
              <w:rPr>
                <w:rFonts w:hint="eastAsia" w:ascii="宋体" w:hAnsi="宋体" w:eastAsia="宋体" w:cs="宋体"/>
                <w:color w:val="auto"/>
                <w:kern w:val="0"/>
                <w:sz w:val="20"/>
                <w:lang w:bidi="ar"/>
              </w:rPr>
              <w:t>交织绸:纬纱棉纤维含量:≥20,密度:经向≥280±10、纬向≥205±8,耐光色牢度5-6级,单位面积质量:136±8下摆有克夫,衣扣（铜扣）上有CHINA FU JING字样。</w:t>
            </w:r>
          </w:p>
        </w:tc>
        <w:tc>
          <w:tcPr>
            <w:tcW w:w="958" w:type="dxa"/>
            <w:vMerge w:val="restart"/>
            <w:tcBorders>
              <w:left w:val="single" w:color="auto" w:sz="4" w:space="0"/>
            </w:tcBorders>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sz w:val="24"/>
                <w:szCs w:val="24"/>
              </w:rPr>
              <w:t>浅蓝色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8" w:hRule="atLeast"/>
        </w:trPr>
        <w:tc>
          <w:tcPr>
            <w:tcW w:w="2991" w:type="dxa"/>
            <w:noWrap w:val="0"/>
            <w:vAlign w:val="center"/>
          </w:tcPr>
          <w:p>
            <w:pPr>
              <w:widowControl/>
              <w:jc w:val="left"/>
              <w:rPr>
                <w:kern w:val="2"/>
                <w:sz w:val="21"/>
                <w:lang w:val="en-US" w:eastAsia="zh-CN" w:bidi="ar-SA"/>
              </w:rPr>
            </w:pPr>
            <w:r>
              <w:rPr>
                <w:rFonts w:hint="eastAsia" w:ascii="宋体" w:hAnsi="宋体" w:eastAsia="宋体" w:cs="宋体"/>
                <w:kern w:val="0"/>
                <w:sz w:val="24"/>
                <w:szCs w:val="24"/>
              </w:rPr>
              <w:drawing>
                <wp:inline distT="0" distB="0" distL="114300" distR="114300">
                  <wp:extent cx="1757045" cy="2806700"/>
                  <wp:effectExtent l="0" t="0" r="14605" b="12700"/>
                  <wp:docPr id="15" name="图片 92" descr="文职短袖衬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2" descr="文职短袖衬衣"/>
                          <pic:cNvPicPr>
                            <a:picLocks noChangeAspect="1"/>
                          </pic:cNvPicPr>
                        </pic:nvPicPr>
                        <pic:blipFill>
                          <a:blip r:embed="rId21"/>
                          <a:stretch>
                            <a:fillRect/>
                          </a:stretch>
                        </pic:blipFill>
                        <pic:spPr>
                          <a:xfrm>
                            <a:off x="0" y="0"/>
                            <a:ext cx="1757045" cy="2806700"/>
                          </a:xfrm>
                          <a:prstGeom prst="rect">
                            <a:avLst/>
                          </a:prstGeom>
                          <a:noFill/>
                          <a:ln>
                            <a:noFill/>
                          </a:ln>
                        </pic:spPr>
                      </pic:pic>
                    </a:graphicData>
                  </a:graphic>
                </wp:inline>
              </w:drawing>
            </w:r>
          </w:p>
        </w:tc>
        <w:tc>
          <w:tcPr>
            <w:tcW w:w="1284" w:type="dxa"/>
            <w:tcBorders>
              <w:right w:val="single" w:color="auto" w:sz="4" w:space="0"/>
            </w:tcBorders>
            <w:noWrap w:val="0"/>
            <w:vAlign w:val="center"/>
          </w:tcPr>
          <w:p>
            <w:pPr>
              <w:widowControl/>
              <w:jc w:val="left"/>
              <w:textAlignment w:val="center"/>
              <w:rPr>
                <w:rFonts w:hint="eastAsia" w:ascii="宋体" w:hAnsi="宋体" w:eastAsia="宋体" w:cs="宋体"/>
                <w:color w:val="000000"/>
                <w:kern w:val="2"/>
                <w:sz w:val="22"/>
                <w:szCs w:val="22"/>
                <w:lang w:val="en-US" w:eastAsia="zh-CN" w:bidi="ar-SA"/>
              </w:rPr>
            </w:pPr>
            <w:r>
              <w:rPr>
                <w:rFonts w:hint="eastAsia" w:ascii="宋体" w:hAnsi="宋体" w:eastAsia="宋体" w:cs="宋体"/>
                <w:color w:val="000000"/>
                <w:kern w:val="0"/>
                <w:sz w:val="22"/>
                <w:szCs w:val="22"/>
                <w:lang w:bidi="ar"/>
              </w:rPr>
              <w:t>夏短袖制式衬衣</w:t>
            </w:r>
          </w:p>
        </w:tc>
        <w:tc>
          <w:tcPr>
            <w:tcW w:w="4054" w:type="dxa"/>
            <w:tcBorders>
              <w:top w:val="single" w:color="auto" w:sz="4" w:space="0"/>
              <w:left w:val="single" w:color="auto" w:sz="4" w:space="0"/>
            </w:tcBorders>
            <w:noWrap w:val="0"/>
            <w:vAlign w:val="center"/>
          </w:tcPr>
          <w:p>
            <w:pPr>
              <w:widowControl/>
              <w:jc w:val="left"/>
              <w:textAlignment w:val="center"/>
              <w:rPr>
                <w:rFonts w:hint="eastAsia" w:ascii="宋体" w:hAnsi="宋体" w:eastAsia="宋体" w:cs="宋体"/>
                <w:color w:val="auto"/>
                <w:kern w:val="2"/>
                <w:sz w:val="20"/>
                <w:lang w:val="en-US" w:eastAsia="zh-CN" w:bidi="ar-SA"/>
              </w:rPr>
            </w:pPr>
            <w:r>
              <w:rPr>
                <w:rFonts w:hint="eastAsia" w:ascii="宋体" w:hAnsi="宋体" w:eastAsia="宋体" w:cs="宋体"/>
                <w:b/>
                <w:bCs/>
                <w:color w:val="auto"/>
                <w:kern w:val="0"/>
                <w:sz w:val="20"/>
                <w:lang w:bidi="ar"/>
              </w:rPr>
              <w:t>1.男女短袖衬衣（文职）:</w:t>
            </w:r>
            <w:r>
              <w:rPr>
                <w:rFonts w:hint="eastAsia" w:ascii="宋体" w:hAnsi="宋体" w:eastAsia="宋体" w:cs="宋体"/>
                <w:color w:val="auto"/>
                <w:kern w:val="0"/>
                <w:sz w:val="20"/>
                <w:lang w:bidi="ar"/>
              </w:rPr>
              <w:t>交织绸：纬纱棉纤维含量:≥20,密度:经向≥280±10、纬向≥205±8,耐光色牢度5-6级,单位面积质量:136±8,平下摆，衣扣（铜扣）上有CHINA  FU JING字样。</w:t>
            </w:r>
          </w:p>
        </w:tc>
        <w:tc>
          <w:tcPr>
            <w:tcW w:w="958" w:type="dxa"/>
            <w:vMerge w:val="continue"/>
            <w:tcBorders>
              <w:left w:val="single" w:color="auto" w:sz="4" w:space="0"/>
            </w:tcBorders>
            <w:noWrap w:val="0"/>
            <w:vAlign w:val="center"/>
          </w:tcPr>
          <w:p>
            <w:pPr>
              <w:widowControl/>
              <w:jc w:val="left"/>
              <w:rPr>
                <w:rFonts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8" w:hRule="atLeast"/>
        </w:trPr>
        <w:tc>
          <w:tcPr>
            <w:tcW w:w="2991"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inline distT="0" distB="0" distL="114300" distR="114300">
                  <wp:extent cx="1757680" cy="2664460"/>
                  <wp:effectExtent l="0" t="0" r="13970" b="2540"/>
                  <wp:docPr id="16" name="图片 93" descr="内穿长袖衬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3" descr="内穿长袖衬衣"/>
                          <pic:cNvPicPr>
                            <a:picLocks noChangeAspect="1"/>
                          </pic:cNvPicPr>
                        </pic:nvPicPr>
                        <pic:blipFill>
                          <a:blip r:embed="rId22"/>
                          <a:stretch>
                            <a:fillRect/>
                          </a:stretch>
                        </pic:blipFill>
                        <pic:spPr>
                          <a:xfrm>
                            <a:off x="0" y="0"/>
                            <a:ext cx="1757680" cy="2664460"/>
                          </a:xfrm>
                          <a:prstGeom prst="rect">
                            <a:avLst/>
                          </a:prstGeom>
                          <a:noFill/>
                          <a:ln>
                            <a:noFill/>
                          </a:ln>
                        </pic:spPr>
                      </pic:pic>
                    </a:graphicData>
                  </a:graphic>
                </wp:inline>
              </w:drawing>
            </w:r>
          </w:p>
        </w:tc>
        <w:tc>
          <w:tcPr>
            <w:tcW w:w="1284" w:type="dxa"/>
            <w:tcBorders>
              <w:right w:val="single" w:color="auto" w:sz="4" w:space="0"/>
            </w:tcBorders>
            <w:noWrap w:val="0"/>
            <w:vAlign w:val="center"/>
          </w:tcPr>
          <w:p>
            <w:pPr>
              <w:widowControl/>
              <w:jc w:val="left"/>
              <w:textAlignment w:val="center"/>
              <w:rPr>
                <w:rFonts w:hint="eastAsia" w:ascii="宋体" w:hAnsi="宋体" w:eastAsia="宋体" w:cs="宋体"/>
                <w:color w:val="000000"/>
                <w:kern w:val="2"/>
                <w:sz w:val="22"/>
                <w:szCs w:val="22"/>
                <w:lang w:val="en-US" w:eastAsia="zh-CN" w:bidi="ar-SA"/>
              </w:rPr>
            </w:pPr>
            <w:r>
              <w:rPr>
                <w:rFonts w:hint="eastAsia" w:ascii="宋体" w:hAnsi="宋体" w:eastAsia="宋体" w:cs="宋体"/>
                <w:color w:val="000000"/>
                <w:kern w:val="0"/>
                <w:sz w:val="22"/>
                <w:szCs w:val="22"/>
                <w:lang w:bidi="ar"/>
              </w:rPr>
              <w:t>内穿长袖衬衣</w:t>
            </w:r>
          </w:p>
        </w:tc>
        <w:tc>
          <w:tcPr>
            <w:tcW w:w="4054" w:type="dxa"/>
            <w:tcBorders>
              <w:top w:val="single" w:color="auto" w:sz="4" w:space="0"/>
              <w:left w:val="single" w:color="auto" w:sz="4" w:space="0"/>
            </w:tcBorders>
            <w:noWrap w:val="0"/>
            <w:vAlign w:val="center"/>
          </w:tcPr>
          <w:p>
            <w:pPr>
              <w:widowControl/>
              <w:jc w:val="left"/>
              <w:textAlignment w:val="center"/>
              <w:rPr>
                <w:rFonts w:hint="eastAsia" w:ascii="宋体" w:hAnsi="宋体" w:eastAsia="宋体" w:cs="宋体"/>
                <w:color w:val="auto"/>
                <w:kern w:val="2"/>
                <w:sz w:val="20"/>
                <w:lang w:val="en-US" w:eastAsia="zh-CN" w:bidi="ar-SA"/>
              </w:rPr>
            </w:pPr>
            <w:r>
              <w:rPr>
                <w:rFonts w:hint="eastAsia" w:ascii="宋体" w:hAnsi="宋体" w:eastAsia="宋体" w:cs="宋体"/>
                <w:b/>
                <w:bCs/>
                <w:color w:val="auto"/>
                <w:kern w:val="0"/>
                <w:sz w:val="20"/>
                <w:lang w:bidi="ar"/>
              </w:rPr>
              <w:t>男女内穿衬衣:</w:t>
            </w:r>
            <w:r>
              <w:rPr>
                <w:rFonts w:hint="eastAsia" w:ascii="宋体" w:hAnsi="宋体" w:eastAsia="宋体" w:cs="宋体"/>
                <w:color w:val="auto"/>
                <w:kern w:val="0"/>
                <w:sz w:val="20"/>
                <w:lang w:bidi="ar"/>
              </w:rPr>
              <w:t>棉涤混纺染色斜纹布:(耐洗色牢度：变色4级、沾色4级，甲醛含量：无，成分含量87.7%聚酯纤维、12.3%粘胶纤维，线密度：32.3*31.6，织物克重：</w:t>
            </w:r>
            <w:r>
              <w:rPr>
                <w:rFonts w:hint="eastAsia" w:ascii="宋体" w:hAnsi="宋体" w:eastAsia="宋体" w:cs="宋体"/>
                <w:color w:val="auto"/>
                <w:kern w:val="0"/>
                <w:sz w:val="20"/>
                <w:lang w:val="en-US" w:eastAsia="zh-CN" w:bidi="ar"/>
              </w:rPr>
              <w:t>164</w:t>
            </w:r>
            <w:r>
              <w:rPr>
                <w:rFonts w:hint="eastAsia" w:ascii="宋体" w:hAnsi="宋体" w:eastAsia="宋体" w:cs="宋体"/>
                <w:color w:val="auto"/>
                <w:kern w:val="0"/>
                <w:sz w:val="20"/>
                <w:lang w:bidi="ar"/>
              </w:rPr>
              <w:t>g/M²)衣扣为12#平扣。</w:t>
            </w:r>
          </w:p>
        </w:tc>
        <w:tc>
          <w:tcPr>
            <w:tcW w:w="958" w:type="dxa"/>
            <w:vMerge w:val="continue"/>
            <w:tcBorders>
              <w:left w:val="single" w:color="auto" w:sz="4" w:space="0"/>
            </w:tcBorders>
            <w:noWrap w:val="0"/>
            <w:vAlign w:val="center"/>
          </w:tcPr>
          <w:p>
            <w:pPr>
              <w:widowControl/>
              <w:jc w:val="left"/>
              <w:rPr>
                <w:rFonts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8" w:hRule="atLeast"/>
        </w:trPr>
        <w:tc>
          <w:tcPr>
            <w:tcW w:w="2991"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inline distT="0" distB="0" distL="114300" distR="114300">
                  <wp:extent cx="1741170" cy="2647950"/>
                  <wp:effectExtent l="0" t="0" r="11430" b="0"/>
                  <wp:docPr id="17" name="图片 94" descr="外穿长袖衬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4" descr="外穿长袖衬衣"/>
                          <pic:cNvPicPr>
                            <a:picLocks noChangeAspect="1"/>
                          </pic:cNvPicPr>
                        </pic:nvPicPr>
                        <pic:blipFill>
                          <a:blip r:embed="rId23"/>
                          <a:stretch>
                            <a:fillRect/>
                          </a:stretch>
                        </pic:blipFill>
                        <pic:spPr>
                          <a:xfrm>
                            <a:off x="0" y="0"/>
                            <a:ext cx="1741170" cy="2647950"/>
                          </a:xfrm>
                          <a:prstGeom prst="rect">
                            <a:avLst/>
                          </a:prstGeom>
                          <a:noFill/>
                          <a:ln>
                            <a:noFill/>
                          </a:ln>
                        </pic:spPr>
                      </pic:pic>
                    </a:graphicData>
                  </a:graphic>
                </wp:inline>
              </w:drawing>
            </w:r>
          </w:p>
        </w:tc>
        <w:tc>
          <w:tcPr>
            <w:tcW w:w="1284" w:type="dxa"/>
            <w:tcBorders>
              <w:right w:val="single" w:color="auto" w:sz="4" w:space="0"/>
            </w:tcBorders>
            <w:noWrap w:val="0"/>
            <w:vAlign w:val="center"/>
          </w:tcPr>
          <w:p>
            <w:pPr>
              <w:widowControl/>
              <w:jc w:val="left"/>
              <w:textAlignment w:val="center"/>
              <w:rPr>
                <w:rFonts w:hint="eastAsia" w:ascii="宋体" w:hAnsi="宋体" w:eastAsia="宋体" w:cs="宋体"/>
                <w:color w:val="000000"/>
                <w:kern w:val="2"/>
                <w:sz w:val="22"/>
                <w:szCs w:val="22"/>
                <w:lang w:val="en-US" w:eastAsia="zh-CN" w:bidi="ar-SA"/>
              </w:rPr>
            </w:pPr>
            <w:r>
              <w:rPr>
                <w:rFonts w:hint="eastAsia" w:ascii="宋体" w:hAnsi="宋体" w:eastAsia="宋体" w:cs="宋体"/>
                <w:color w:val="000000"/>
                <w:kern w:val="0"/>
                <w:sz w:val="22"/>
                <w:szCs w:val="22"/>
                <w:lang w:bidi="ar"/>
              </w:rPr>
              <w:t>外穿长袖衬衣</w:t>
            </w:r>
          </w:p>
        </w:tc>
        <w:tc>
          <w:tcPr>
            <w:tcW w:w="4054" w:type="dxa"/>
            <w:tcBorders>
              <w:top w:val="single" w:color="auto" w:sz="4" w:space="0"/>
              <w:left w:val="single" w:color="auto" w:sz="4" w:space="0"/>
            </w:tcBorders>
            <w:noWrap w:val="0"/>
            <w:vAlign w:val="center"/>
          </w:tcPr>
          <w:p>
            <w:pPr>
              <w:widowControl/>
              <w:jc w:val="left"/>
              <w:textAlignment w:val="center"/>
              <w:rPr>
                <w:rFonts w:hint="eastAsia" w:ascii="宋体" w:hAnsi="宋体" w:eastAsia="宋体" w:cs="宋体"/>
                <w:color w:val="auto"/>
                <w:kern w:val="2"/>
                <w:sz w:val="20"/>
                <w:lang w:val="en-US" w:eastAsia="zh-CN" w:bidi="ar-SA"/>
              </w:rPr>
            </w:pPr>
            <w:r>
              <w:rPr>
                <w:rFonts w:hint="eastAsia" w:ascii="宋体" w:hAnsi="宋体" w:eastAsia="宋体" w:cs="宋体"/>
                <w:b/>
                <w:bCs/>
                <w:color w:val="auto"/>
                <w:kern w:val="0"/>
                <w:sz w:val="20"/>
                <w:lang w:bidi="ar"/>
              </w:rPr>
              <w:t>1.男女制式长袖衬衣:</w:t>
            </w:r>
            <w:r>
              <w:rPr>
                <w:rFonts w:hint="eastAsia" w:ascii="宋体" w:hAnsi="宋体" w:eastAsia="宋体" w:cs="宋体"/>
                <w:color w:val="auto"/>
                <w:kern w:val="0"/>
                <w:sz w:val="20"/>
                <w:lang w:bidi="ar"/>
              </w:rPr>
              <w:t>交织绸:纬纱棉纤维含量:≥20,密度:经向≥280±10、纬向≥205±8,耐光色牢度5级,单位面积质量:136±8，下摆无克夫,衣服纽扣（铜扣）有CHINA FU JING字样，袖口正中位置有FU JING刺绣字样。</w:t>
            </w:r>
          </w:p>
        </w:tc>
        <w:tc>
          <w:tcPr>
            <w:tcW w:w="958" w:type="dxa"/>
            <w:vMerge w:val="continue"/>
            <w:tcBorders>
              <w:left w:val="single" w:color="auto" w:sz="4" w:space="0"/>
            </w:tcBorders>
            <w:noWrap w:val="0"/>
            <w:vAlign w:val="center"/>
          </w:tcPr>
          <w:p>
            <w:pPr>
              <w:widowControl/>
              <w:jc w:val="left"/>
              <w:rPr>
                <w:rFonts w:ascii="宋体" w:hAnsi="宋体" w:eastAsia="宋体" w:cs="宋体"/>
                <w:kern w:val="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9287" w:type="dxa"/>
            <w:gridSpan w:val="4"/>
            <w:noWrap w:val="0"/>
            <w:vAlign w:val="center"/>
          </w:tcPr>
          <w:p>
            <w:pPr>
              <w:widowControl/>
              <w:rPr>
                <w:rFonts w:ascii="宋体" w:hAnsi="宋体" w:cs="宋体"/>
                <w:color w:val="auto"/>
                <w:kern w:val="0"/>
                <w:sz w:val="24"/>
                <w:szCs w:val="24"/>
              </w:rPr>
            </w:pPr>
            <w:r>
              <w:rPr>
                <w:rFonts w:hint="eastAsia" w:ascii="宋体" w:hAnsi="宋体" w:eastAsia="宋体"/>
                <w:b/>
                <w:bCs/>
                <w:color w:val="auto"/>
                <w:sz w:val="24"/>
                <w:szCs w:val="24"/>
              </w:rPr>
              <w:t>标包8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8" w:hRule="atLeast"/>
        </w:trPr>
        <w:tc>
          <w:tcPr>
            <w:tcW w:w="2991"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inline distT="0" distB="0" distL="114300" distR="114300">
                  <wp:extent cx="1750060" cy="2684145"/>
                  <wp:effectExtent l="0" t="0" r="2540" b="1905"/>
                  <wp:docPr id="18" name="图片 97" descr="春秋常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7" descr="春秋常服"/>
                          <pic:cNvPicPr>
                            <a:picLocks noChangeAspect="1"/>
                          </pic:cNvPicPr>
                        </pic:nvPicPr>
                        <pic:blipFill>
                          <a:blip r:embed="rId24"/>
                          <a:stretch>
                            <a:fillRect/>
                          </a:stretch>
                        </pic:blipFill>
                        <pic:spPr>
                          <a:xfrm>
                            <a:off x="0" y="0"/>
                            <a:ext cx="1750060" cy="2684145"/>
                          </a:xfrm>
                          <a:prstGeom prst="rect">
                            <a:avLst/>
                          </a:prstGeom>
                          <a:noFill/>
                          <a:ln>
                            <a:noFill/>
                          </a:ln>
                        </pic:spPr>
                      </pic:pic>
                    </a:graphicData>
                  </a:graphic>
                </wp:inline>
              </w:drawing>
            </w:r>
          </w:p>
        </w:tc>
        <w:tc>
          <w:tcPr>
            <w:tcW w:w="1284" w:type="dxa"/>
            <w:noWrap w:val="0"/>
            <w:vAlign w:val="center"/>
          </w:tcPr>
          <w:p>
            <w:pPr>
              <w:widowControl/>
              <w:jc w:val="left"/>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春秋常服(含裤)</w:t>
            </w:r>
          </w:p>
        </w:tc>
        <w:tc>
          <w:tcPr>
            <w:tcW w:w="4054" w:type="dxa"/>
            <w:noWrap w:val="0"/>
            <w:vAlign w:val="center"/>
          </w:tcPr>
          <w:p>
            <w:pPr>
              <w:rPr>
                <w:rFonts w:hint="eastAsia" w:ascii="宋体" w:hAnsi="宋体" w:eastAsia="宋体" w:cs="宋体"/>
                <w:color w:val="auto"/>
                <w:kern w:val="0"/>
                <w:szCs w:val="21"/>
              </w:rPr>
            </w:pPr>
            <w:r>
              <w:rPr>
                <w:rFonts w:hint="eastAsia" w:ascii="宋体" w:hAnsi="宋体" w:eastAsia="宋体" w:cs="宋体"/>
                <w:b/>
                <w:bCs/>
                <w:color w:val="auto"/>
                <w:kern w:val="0"/>
                <w:szCs w:val="21"/>
              </w:rPr>
              <w:t>1.男女春秋常服:</w:t>
            </w:r>
            <w:r>
              <w:rPr>
                <w:rFonts w:hint="eastAsia" w:ascii="宋体" w:hAnsi="宋体" w:eastAsia="宋体" w:cs="宋体"/>
                <w:color w:val="auto"/>
                <w:kern w:val="0"/>
                <w:szCs w:val="21"/>
              </w:rPr>
              <w:t>长袖小西装翻领(T/R斜纹哔叽（含导电丝）：耐摩擦色牢度:干摩:4级、湿摩3级,耐光汗复合色牢度:耐酸4级、耐碱4,起毛起球:3级,纤维含量:聚酯纤维78.9%、粘纤21.1%,克重：275g/M²)。里布：防静电涤纶长丝绸。（上衣里、肩袢里、袋盖里、里袋布、里袋口垫布、上衣护环垫布、裤膝绸、里袋牙），涤棉平布：涤80%，棉20%，（袋布、掩襟里、滚条、袋口护环袋布）垫肩：针刺棉芯绗缝垫肩。针刺绒：涤纶100%，克重105 g/M²，粘合衬：（经纱30dtex/24f,纬纱30dtex/24f,PA+PES双点）衣服纽扣（铜扣）有CHINA FU JING字样，袖口正中位置有FU JING刺绣字样。</w:t>
            </w:r>
          </w:p>
          <w:p>
            <w:pP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kern w:val="0"/>
                <w:szCs w:val="21"/>
              </w:rPr>
              <w:t xml:space="preserve">                                                               </w:t>
            </w:r>
            <w:r>
              <w:rPr>
                <w:rFonts w:hint="eastAsia" w:ascii="宋体" w:hAnsi="宋体" w:eastAsia="宋体" w:cs="宋体"/>
                <w:b/>
                <w:bCs/>
                <w:color w:val="auto"/>
                <w:kern w:val="0"/>
                <w:szCs w:val="21"/>
              </w:rPr>
              <w:t>2.男女春秋常服裤:</w:t>
            </w:r>
            <w:r>
              <w:rPr>
                <w:rFonts w:hint="eastAsia" w:ascii="宋体" w:hAnsi="宋体" w:eastAsia="宋体" w:cs="宋体"/>
                <w:color w:val="auto"/>
                <w:kern w:val="0"/>
                <w:szCs w:val="21"/>
              </w:rPr>
              <w:t>西裤左右插袋(T/R斜纹哔叽（含导电丝）：耐摩擦色牢度:干摩:4级、湿摩3级,耐光汗复合色牢度:耐酸4级、耐碱4级,起毛起球:3级,纤维含量:聚酯纤维78.9%、粘纤21.1%,克重：275 g/M²),裤腰里：乳胶丝带防滑腰里（按照浙江省标准松紧内收缩，取消金属伸缩扣）。拉链：反穿尼龙编织拉链。女：后幅无口袋,男:后幅腰下左右各一个挖袋,裤扣（铜扣）上有CHINA FU JING字样。</w:t>
            </w:r>
          </w:p>
        </w:tc>
        <w:tc>
          <w:tcPr>
            <w:tcW w:w="958"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8" w:hRule="atLeast"/>
        </w:trPr>
        <w:tc>
          <w:tcPr>
            <w:tcW w:w="2991"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inline distT="0" distB="0" distL="114300" distR="114300">
                  <wp:extent cx="1833880" cy="2580640"/>
                  <wp:effectExtent l="0" t="0" r="13970" b="10160"/>
                  <wp:docPr id="19" name="图片 98" descr="冬常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8" descr="冬常服"/>
                          <pic:cNvPicPr>
                            <a:picLocks noChangeAspect="1"/>
                          </pic:cNvPicPr>
                        </pic:nvPicPr>
                        <pic:blipFill>
                          <a:blip r:embed="rId25"/>
                          <a:stretch>
                            <a:fillRect/>
                          </a:stretch>
                        </pic:blipFill>
                        <pic:spPr>
                          <a:xfrm>
                            <a:off x="0" y="0"/>
                            <a:ext cx="1833880" cy="2580640"/>
                          </a:xfrm>
                          <a:prstGeom prst="rect">
                            <a:avLst/>
                          </a:prstGeom>
                          <a:noFill/>
                          <a:ln>
                            <a:noFill/>
                          </a:ln>
                        </pic:spPr>
                      </pic:pic>
                    </a:graphicData>
                  </a:graphic>
                </wp:inline>
              </w:drawing>
            </w:r>
          </w:p>
        </w:tc>
        <w:tc>
          <w:tcPr>
            <w:tcW w:w="1284" w:type="dxa"/>
            <w:noWrap w:val="0"/>
            <w:vAlign w:val="center"/>
          </w:tcPr>
          <w:p>
            <w:pPr>
              <w:widowControl/>
              <w:jc w:val="left"/>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冬常服(含裤)</w:t>
            </w:r>
          </w:p>
        </w:tc>
        <w:tc>
          <w:tcPr>
            <w:tcW w:w="4054" w:type="dxa"/>
            <w:noWrap w:val="0"/>
            <w:vAlign w:val="center"/>
          </w:tcPr>
          <w:p>
            <w:pPr>
              <w:rPr>
                <w:rFonts w:hint="eastAsia" w:ascii="宋体" w:hAnsi="宋体" w:eastAsia="宋体"/>
                <w:color w:val="auto"/>
                <w:szCs w:val="21"/>
              </w:rPr>
            </w:pPr>
            <w:r>
              <w:rPr>
                <w:rFonts w:hint="eastAsia" w:ascii="宋体" w:hAnsi="宋体" w:eastAsia="宋体"/>
                <w:b/>
                <w:bCs/>
                <w:color w:val="auto"/>
                <w:szCs w:val="21"/>
              </w:rPr>
              <w:t>1.男女冬常服:</w:t>
            </w:r>
            <w:r>
              <w:rPr>
                <w:rFonts w:hint="eastAsia" w:ascii="宋体" w:hAnsi="宋体" w:eastAsia="宋体"/>
                <w:color w:val="auto"/>
                <w:szCs w:val="21"/>
              </w:rPr>
              <w:t>长袖小西装翻领（155-K加厚双面哔叽（含导电丝）：耐洗色牢度:变色4级、沾色3级,甲醛含量:无,成分含量:65%聚酯纤维、35%粘胶纤维，线密度:30.2/2*31.6/2,织物克重:325g/M²),里布：防静电涤纶长丝绸。（上衣里、肩袢里、袋盖里、里袋布、里袋口垫布、上衣护环垫布、裤膝绸、里袋牙），涤棉平布：涤80%，棉20%，（袋布、掩襟里、滚条、袋口护环袋布）垫肩：针刺棉芯绗缝垫肩。针刺绒：涤纶100%，克重105 g/M²，粘合衬：（经纱30dtex/24f,纬纱30dtex/24f,PA+PES双点）衣服纽扣（铜扣）有CHINA FU JING字样，袖口正中位置有FU JING刺绣字样。</w:t>
            </w:r>
          </w:p>
          <w:p>
            <w:pPr>
              <w:rPr>
                <w:rFonts w:hint="eastAsia" w:ascii="宋体" w:hAnsi="宋体" w:eastAsia="宋体"/>
                <w:color w:val="auto"/>
                <w:kern w:val="2"/>
                <w:sz w:val="21"/>
                <w:szCs w:val="21"/>
                <w:lang w:val="en-US" w:eastAsia="zh-CN" w:bidi="ar-SA"/>
              </w:rPr>
            </w:pPr>
            <w:r>
              <w:rPr>
                <w:rFonts w:hint="eastAsia" w:ascii="宋体" w:hAnsi="宋体" w:eastAsia="宋体"/>
                <w:color w:val="auto"/>
                <w:szCs w:val="21"/>
              </w:rPr>
              <w:t xml:space="preserve">                                                                    </w:t>
            </w:r>
            <w:r>
              <w:rPr>
                <w:rFonts w:hint="eastAsia" w:ascii="宋体" w:hAnsi="宋体" w:eastAsia="宋体"/>
                <w:b/>
                <w:bCs/>
                <w:color w:val="auto"/>
                <w:szCs w:val="21"/>
              </w:rPr>
              <w:t>2.男女冬常服裤:</w:t>
            </w:r>
            <w:r>
              <w:rPr>
                <w:rFonts w:hint="eastAsia" w:ascii="宋体" w:hAnsi="宋体" w:eastAsia="宋体"/>
                <w:color w:val="auto"/>
                <w:szCs w:val="21"/>
              </w:rPr>
              <w:t>西裤左右插袋(155-K加厚双面哔叽（含导电丝）：耐洗色牢度:变色4级、沾色3级,甲醛含量:无,成分含量:65%聚酯纤维、35%粘胶纤维,线密度:30.2/2*31.6/2，织物克重:325g/M²),裤腰里：乳胶丝带防滑腰里（按照浙江省标准松紧内收缩，取消金属伸缩扣）。拉链：反穿尼龙编织拉链。女:后幅无口袋,男:后幅腰下左右各一个挖袋,裤扣上有CHINA FU JING字样。</w:t>
            </w:r>
          </w:p>
        </w:tc>
        <w:tc>
          <w:tcPr>
            <w:tcW w:w="958"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8" w:hRule="atLeast"/>
        </w:trPr>
        <w:tc>
          <w:tcPr>
            <w:tcW w:w="2991"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anchor distT="0" distB="0" distL="114300" distR="114300" simplePos="0" relativeHeight="251660288" behindDoc="0" locked="0" layoutInCell="1" allowOverlap="1">
                  <wp:simplePos x="0" y="0"/>
                  <wp:positionH relativeFrom="column">
                    <wp:posOffset>295275</wp:posOffset>
                  </wp:positionH>
                  <wp:positionV relativeFrom="paragraph">
                    <wp:posOffset>138430</wp:posOffset>
                  </wp:positionV>
                  <wp:extent cx="1241425" cy="2725420"/>
                  <wp:effectExtent l="0" t="0" r="15875" b="17780"/>
                  <wp:wrapSquare wrapText="bothSides"/>
                  <wp:docPr id="2" name="图片 20" descr="IMG_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0" descr="IMG_2473"/>
                          <pic:cNvPicPr>
                            <a:picLocks noChangeAspect="1"/>
                          </pic:cNvPicPr>
                        </pic:nvPicPr>
                        <pic:blipFill>
                          <a:blip r:embed="rId26"/>
                          <a:stretch>
                            <a:fillRect/>
                          </a:stretch>
                        </pic:blipFill>
                        <pic:spPr>
                          <a:xfrm>
                            <a:off x="0" y="0"/>
                            <a:ext cx="1241425" cy="2725420"/>
                          </a:xfrm>
                          <a:prstGeom prst="rect">
                            <a:avLst/>
                          </a:prstGeom>
                          <a:noFill/>
                          <a:ln>
                            <a:noFill/>
                          </a:ln>
                        </pic:spPr>
                      </pic:pic>
                    </a:graphicData>
                  </a:graphic>
                </wp:anchor>
              </w:drawing>
            </w:r>
          </w:p>
        </w:tc>
        <w:tc>
          <w:tcPr>
            <w:tcW w:w="1284" w:type="dxa"/>
            <w:noWrap w:val="0"/>
            <w:vAlign w:val="center"/>
          </w:tcPr>
          <w:p>
            <w:pPr>
              <w:widowControl/>
              <w:jc w:val="left"/>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冬呢大衣</w:t>
            </w:r>
          </w:p>
        </w:tc>
        <w:tc>
          <w:tcPr>
            <w:tcW w:w="4054" w:type="dxa"/>
            <w:noWrap w:val="0"/>
            <w:vAlign w:val="center"/>
          </w:tcPr>
          <w:p>
            <w:pPr>
              <w:rPr>
                <w:rFonts w:hint="eastAsia" w:ascii="宋体" w:hAnsi="宋体" w:eastAsia="宋体"/>
                <w:color w:val="auto"/>
                <w:kern w:val="2"/>
                <w:sz w:val="21"/>
                <w:szCs w:val="21"/>
                <w:lang w:val="en-US" w:eastAsia="zh-CN" w:bidi="ar-SA"/>
              </w:rPr>
            </w:pPr>
            <w:r>
              <w:rPr>
                <w:rFonts w:hint="eastAsia" w:ascii="宋体" w:hAnsi="宋体" w:eastAsia="宋体"/>
                <w:b/>
                <w:bCs/>
                <w:color w:val="auto"/>
                <w:szCs w:val="21"/>
              </w:rPr>
              <w:t>纤维含量：</w:t>
            </w:r>
            <w:r>
              <w:rPr>
                <w:rFonts w:hint="eastAsia" w:ascii="宋体" w:hAnsi="宋体" w:eastAsia="宋体"/>
                <w:color w:val="auto"/>
                <w:szCs w:val="21"/>
              </w:rPr>
              <w:t>绵羊毛63.6%聚酯纤维31.6% 其他纤维4.8%；克重：436g/㎡；色牢度：四级；耐摩擦色牢度:干摩:3级、湿摩4级,耐光汗复合色牢度:耐酸4级、耐碱4级。</w:t>
            </w:r>
          </w:p>
        </w:tc>
        <w:tc>
          <w:tcPr>
            <w:tcW w:w="958"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t>深藏青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8" w:hRule="atLeast"/>
        </w:trPr>
        <w:tc>
          <w:tcPr>
            <w:tcW w:w="2991" w:type="dxa"/>
            <w:noWrap w:val="0"/>
            <w:vAlign w:val="center"/>
          </w:tcPr>
          <w:p>
            <w:pPr>
              <w:widowControl/>
              <w:jc w:val="left"/>
              <w:rPr>
                <w:rFonts w:ascii="宋体" w:hAnsi="宋体" w:eastAsia="宋体" w:cs="宋体"/>
                <w:kern w:val="0"/>
                <w:sz w:val="24"/>
                <w:szCs w:val="24"/>
                <w:lang w:val="en-US" w:eastAsia="zh-CN" w:bidi="ar-SA"/>
              </w:rPr>
            </w:pPr>
            <w:r>
              <w:rPr>
                <w:rFonts w:hint="eastAsia" w:ascii="宋体" w:hAnsi="宋体" w:eastAsia="宋体" w:cs="宋体"/>
                <w:kern w:val="0"/>
                <w:sz w:val="24"/>
                <w:szCs w:val="24"/>
              </w:rPr>
              <w:drawing>
                <wp:anchor distT="0" distB="0" distL="114300" distR="114300" simplePos="0" relativeHeight="251661312" behindDoc="0" locked="0" layoutInCell="1" allowOverlap="1">
                  <wp:simplePos x="0" y="0"/>
                  <wp:positionH relativeFrom="column">
                    <wp:posOffset>190500</wp:posOffset>
                  </wp:positionH>
                  <wp:positionV relativeFrom="paragraph">
                    <wp:posOffset>60325</wp:posOffset>
                  </wp:positionV>
                  <wp:extent cx="1360805" cy="3209290"/>
                  <wp:effectExtent l="0" t="0" r="10795" b="10160"/>
                  <wp:wrapSquare wrapText="bothSides"/>
                  <wp:docPr id="3" name="图片 21" descr="IMG_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1" descr="IMG_2476"/>
                          <pic:cNvPicPr>
                            <a:picLocks noChangeAspect="1"/>
                          </pic:cNvPicPr>
                        </pic:nvPicPr>
                        <pic:blipFill>
                          <a:blip r:embed="rId27"/>
                          <a:stretch>
                            <a:fillRect/>
                          </a:stretch>
                        </pic:blipFill>
                        <pic:spPr>
                          <a:xfrm>
                            <a:off x="0" y="0"/>
                            <a:ext cx="1360805" cy="3209290"/>
                          </a:xfrm>
                          <a:prstGeom prst="rect">
                            <a:avLst/>
                          </a:prstGeom>
                          <a:noFill/>
                          <a:ln>
                            <a:noFill/>
                          </a:ln>
                        </pic:spPr>
                      </pic:pic>
                    </a:graphicData>
                  </a:graphic>
                </wp:anchor>
              </w:drawing>
            </w:r>
          </w:p>
        </w:tc>
        <w:tc>
          <w:tcPr>
            <w:tcW w:w="1284" w:type="dxa"/>
            <w:noWrap w:val="0"/>
            <w:vAlign w:val="center"/>
          </w:tcPr>
          <w:p>
            <w:pPr>
              <w:widowControl/>
              <w:jc w:val="left"/>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rPr>
              <w:t>多功能服</w:t>
            </w:r>
          </w:p>
        </w:tc>
        <w:tc>
          <w:tcPr>
            <w:tcW w:w="4054" w:type="dxa"/>
            <w:noWrap w:val="0"/>
            <w:vAlign w:val="center"/>
          </w:tcPr>
          <w:p>
            <w:pPr>
              <w:rPr>
                <w:rFonts w:hint="eastAsia" w:ascii="宋体" w:hAnsi="宋体" w:eastAsia="宋体"/>
                <w:color w:val="auto"/>
                <w:szCs w:val="21"/>
              </w:rPr>
            </w:pPr>
            <w:r>
              <w:rPr>
                <w:rFonts w:hint="eastAsia" w:ascii="宋体" w:hAnsi="宋体" w:eastAsia="宋体"/>
                <w:b/>
                <w:bCs/>
                <w:color w:val="auto"/>
                <w:szCs w:val="21"/>
              </w:rPr>
              <w:t>多功能大衣：</w:t>
            </w:r>
            <w:r>
              <w:rPr>
                <w:rFonts w:hint="eastAsia" w:ascii="宋体" w:hAnsi="宋体" w:eastAsia="宋体"/>
                <w:color w:val="auto"/>
                <w:szCs w:val="21"/>
              </w:rPr>
              <w:t>防水透湿复合布:耐洗色牢度：变色4级、沾色4级，甲醛含量：无，成分含量：100%聚酯纤维，织物克重：181g/M²。</w:t>
            </w:r>
          </w:p>
          <w:p>
            <w:pPr>
              <w:rPr>
                <w:rFonts w:hint="eastAsia" w:ascii="宋体" w:hAnsi="宋体" w:eastAsia="宋体"/>
                <w:color w:val="auto"/>
                <w:kern w:val="2"/>
                <w:sz w:val="21"/>
                <w:szCs w:val="21"/>
                <w:lang w:val="en-US" w:eastAsia="zh-CN" w:bidi="ar-SA"/>
              </w:rPr>
            </w:pPr>
            <w:r>
              <w:rPr>
                <w:rFonts w:hint="eastAsia" w:ascii="宋体" w:hAnsi="宋体" w:eastAsia="宋体"/>
                <w:b/>
                <w:bCs/>
                <w:color w:val="auto"/>
                <w:szCs w:val="21"/>
              </w:rPr>
              <w:t>内胆:</w:t>
            </w:r>
            <w:r>
              <w:rPr>
                <w:rFonts w:hint="eastAsia" w:ascii="宋体" w:hAnsi="宋体" w:eastAsia="宋体"/>
                <w:color w:val="auto"/>
                <w:szCs w:val="21"/>
              </w:rPr>
              <w:t>再生涤纶短纤维:袖子克重160g/M²,大身克重220g/M²)，衣服纽扣有CHINA FU JING字样，袖口正中位置有FU JING刺绣字样。</w:t>
            </w:r>
          </w:p>
        </w:tc>
        <w:tc>
          <w:tcPr>
            <w:tcW w:w="958" w:type="dxa"/>
            <w:noWrap w:val="0"/>
            <w:vAlign w:val="center"/>
          </w:tcPr>
          <w:p>
            <w:pPr>
              <w:widowControl/>
              <w:jc w:val="center"/>
              <w:rPr>
                <w:rFonts w:ascii="宋体" w:hAnsi="宋体" w:eastAsia="宋体" w:cs="宋体"/>
                <w:kern w:val="0"/>
                <w:sz w:val="24"/>
                <w:szCs w:val="24"/>
                <w:lang w:val="en-US" w:eastAsia="zh-CN" w:bidi="ar-SA"/>
              </w:rPr>
            </w:pPr>
            <w:r>
              <w:rPr>
                <w:rFonts w:hint="eastAsia" w:ascii="宋体" w:hAnsi="宋体" w:eastAsia="宋体" w:cs="宋体"/>
                <w:kern w:val="0"/>
                <w:sz w:val="24"/>
                <w:szCs w:val="24"/>
              </w:rPr>
              <w:t>藏青色</w:t>
            </w:r>
          </w:p>
        </w:tc>
      </w:tr>
    </w:tbl>
    <w:p>
      <w:pPr>
        <w:pStyle w:val="2"/>
        <w:rPr>
          <w:rFonts w:hint="eastAsia" w:ascii="宋体" w:hAnsi="宋体" w:cs="宋体"/>
          <w:sz w:val="24"/>
          <w:szCs w:val="24"/>
        </w:rPr>
      </w:pPr>
    </w:p>
    <w:p>
      <w:pPr>
        <w:spacing w:line="360" w:lineRule="auto"/>
        <w:rPr>
          <w:rFonts w:hint="eastAsia" w:ascii="宋体" w:hAnsi="宋体" w:cs="宋体"/>
          <w:sz w:val="24"/>
          <w:szCs w:val="24"/>
        </w:rPr>
      </w:pPr>
      <w:r>
        <w:rPr>
          <w:rFonts w:hint="eastAsia" w:ascii="宋体" w:hAnsi="宋体" w:cs="宋体"/>
          <w:sz w:val="24"/>
          <w:szCs w:val="24"/>
        </w:rPr>
        <w:t>附件二：</w:t>
      </w:r>
    </w:p>
    <w:p>
      <w:pPr>
        <w:spacing w:line="360" w:lineRule="auto"/>
        <w:ind w:left="360" w:hanging="360" w:hangingChars="150"/>
        <w:jc w:val="center"/>
        <w:rPr>
          <w:rFonts w:hint="eastAsia" w:ascii="宋体" w:hAnsi="宋体" w:cs="宋体"/>
          <w:sz w:val="24"/>
          <w:szCs w:val="24"/>
          <w:highlight w:val="none"/>
        </w:rPr>
      </w:pPr>
      <w:r>
        <w:rPr>
          <w:rFonts w:hint="eastAsia" w:ascii="宋体" w:hAnsi="宋体" w:cs="宋体"/>
          <w:sz w:val="24"/>
          <w:szCs w:val="24"/>
          <w:highlight w:val="none"/>
        </w:rPr>
        <w:t>宁波市公安局被装物资主要原材料表</w:t>
      </w:r>
    </w:p>
    <w:tbl>
      <w:tblPr>
        <w:tblStyle w:val="15"/>
        <w:tblW w:w="0" w:type="auto"/>
        <w:tblInd w:w="0" w:type="dxa"/>
        <w:tblLayout w:type="fixed"/>
        <w:tblCellMar>
          <w:top w:w="0" w:type="dxa"/>
          <w:left w:w="108" w:type="dxa"/>
          <w:bottom w:w="0" w:type="dxa"/>
          <w:right w:w="108" w:type="dxa"/>
        </w:tblCellMar>
      </w:tblPr>
      <w:tblGrid>
        <w:gridCol w:w="816"/>
        <w:gridCol w:w="1843"/>
        <w:gridCol w:w="3544"/>
        <w:gridCol w:w="1843"/>
        <w:gridCol w:w="1241"/>
      </w:tblGrid>
      <w:tr>
        <w:tblPrEx>
          <w:tblCellMar>
            <w:top w:w="0" w:type="dxa"/>
            <w:left w:w="108" w:type="dxa"/>
            <w:bottom w:w="0" w:type="dxa"/>
            <w:right w:w="108" w:type="dxa"/>
          </w:tblCellMar>
        </w:tblPrEx>
        <w:trPr>
          <w:trHeight w:val="474" w:hRule="atLeast"/>
        </w:trPr>
        <w:tc>
          <w:tcPr>
            <w:tcW w:w="816" w:type="dxa"/>
            <w:tcBorders>
              <w:top w:val="single" w:color="auto" w:sz="8" w:space="0"/>
              <w:left w:val="single" w:color="auto" w:sz="8" w:space="0"/>
              <w:bottom w:val="single" w:color="auto" w:sz="8" w:space="0"/>
              <w:right w:val="single" w:color="auto" w:sz="8" w:space="0"/>
            </w:tcBorders>
            <w:noWrap w:val="0"/>
            <w:vAlign w:val="center"/>
          </w:tcPr>
          <w:p>
            <w:pPr>
              <w:widowControl/>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序号</w:t>
            </w:r>
          </w:p>
        </w:tc>
        <w:tc>
          <w:tcPr>
            <w:tcW w:w="1843" w:type="dxa"/>
            <w:tcBorders>
              <w:top w:val="single" w:color="auto" w:sz="8" w:space="0"/>
              <w:left w:val="nil"/>
              <w:bottom w:val="single" w:color="auto" w:sz="8" w:space="0"/>
              <w:right w:val="single" w:color="auto" w:sz="8" w:space="0"/>
            </w:tcBorders>
            <w:noWrap w:val="0"/>
            <w:vAlign w:val="center"/>
          </w:tcPr>
          <w:p>
            <w:pPr>
              <w:widowControl/>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用途</w:t>
            </w:r>
          </w:p>
        </w:tc>
        <w:tc>
          <w:tcPr>
            <w:tcW w:w="3544" w:type="dxa"/>
            <w:tcBorders>
              <w:top w:val="single" w:color="auto" w:sz="8" w:space="0"/>
              <w:left w:val="nil"/>
              <w:bottom w:val="single" w:color="auto" w:sz="8" w:space="0"/>
              <w:right w:val="single" w:color="auto" w:sz="8" w:space="0"/>
            </w:tcBorders>
            <w:noWrap w:val="0"/>
            <w:vAlign w:val="center"/>
          </w:tcPr>
          <w:p>
            <w:pPr>
              <w:widowControl/>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品名及规格</w:t>
            </w:r>
          </w:p>
        </w:tc>
        <w:tc>
          <w:tcPr>
            <w:tcW w:w="1843" w:type="dxa"/>
            <w:tcBorders>
              <w:top w:val="single" w:color="auto" w:sz="8" w:space="0"/>
              <w:left w:val="nil"/>
              <w:bottom w:val="single" w:color="auto" w:sz="8" w:space="0"/>
              <w:right w:val="single" w:color="auto" w:sz="8" w:space="0"/>
            </w:tcBorders>
            <w:noWrap w:val="0"/>
            <w:vAlign w:val="center"/>
          </w:tcPr>
          <w:p>
            <w:pPr>
              <w:widowControl/>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参考厂商</w:t>
            </w:r>
          </w:p>
        </w:tc>
        <w:tc>
          <w:tcPr>
            <w:tcW w:w="1241" w:type="dxa"/>
            <w:tcBorders>
              <w:top w:val="single" w:color="auto" w:sz="8" w:space="0"/>
              <w:left w:val="nil"/>
              <w:bottom w:val="single" w:color="auto" w:sz="8" w:space="0"/>
              <w:right w:val="single" w:color="auto" w:sz="8" w:space="0"/>
            </w:tcBorders>
            <w:noWrap w:val="0"/>
            <w:vAlign w:val="center"/>
          </w:tcPr>
          <w:p>
            <w:pPr>
              <w:widowControl/>
              <w:jc w:val="center"/>
              <w:rPr>
                <w:rFonts w:hint="eastAsia" w:ascii="宋体" w:hAnsi="宋体" w:eastAsia="宋体" w:cs="宋体"/>
                <w:b/>
                <w:bCs/>
                <w:color w:val="000000"/>
                <w:kern w:val="0"/>
                <w:sz w:val="24"/>
                <w:szCs w:val="24"/>
              </w:rPr>
            </w:pPr>
            <w:r>
              <w:rPr>
                <w:rFonts w:hint="eastAsia" w:ascii="宋体" w:hAnsi="宋体" w:eastAsia="宋体" w:cs="宋体"/>
                <w:b/>
                <w:bCs/>
                <w:color w:val="000000"/>
                <w:kern w:val="0"/>
                <w:sz w:val="24"/>
                <w:szCs w:val="24"/>
              </w:rPr>
              <w:t>备注</w:t>
            </w:r>
          </w:p>
        </w:tc>
      </w:tr>
      <w:tr>
        <w:tblPrEx>
          <w:tblCellMar>
            <w:top w:w="0" w:type="dxa"/>
            <w:left w:w="108" w:type="dxa"/>
            <w:bottom w:w="0" w:type="dxa"/>
            <w:right w:w="108" w:type="dxa"/>
          </w:tblCellMar>
        </w:tblPrEx>
        <w:trPr>
          <w:trHeight w:val="1155"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春秋常服、春秋执勤服</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T/R斜纹哔叽（含导电丝）：耐摩擦色牢度:干摩:4-5级、湿摩2-3级,耐光汗复合色牢度:耐酸4-5级、耐碱4-5级,起毛起球:3-4级,纤维含量:聚酯纤维78.9%、粘纤21.1%, 春秋常服克重：275 g/M²，春秋执勤服克重：265g/M²。</w:t>
            </w:r>
          </w:p>
        </w:tc>
        <w:tc>
          <w:tcPr>
            <w:tcW w:w="1843" w:type="dxa"/>
            <w:vMerge w:val="restart"/>
            <w:tcBorders>
              <w:top w:val="nil"/>
              <w:left w:val="single" w:color="auto" w:sz="8" w:space="0"/>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绍兴恩嘉、绍兴恩仙</w:t>
            </w:r>
          </w:p>
          <w:p>
            <w:pPr>
              <w:widowControl/>
              <w:jc w:val="center"/>
              <w:rPr>
                <w:rFonts w:hint="eastAsia" w:ascii="宋体" w:hAnsi="宋体" w:eastAsia="宋体" w:cs="宋体"/>
                <w:color w:val="000000"/>
                <w:kern w:val="0"/>
                <w:sz w:val="24"/>
                <w:szCs w:val="24"/>
              </w:rPr>
            </w:pPr>
          </w:p>
          <w:p>
            <w:pPr>
              <w:pStyle w:val="8"/>
              <w:rPr>
                <w:rFonts w:hint="eastAsia" w:ascii="宋体" w:hAnsi="宋体" w:eastAsia="宋体"/>
                <w:sz w:val="24"/>
                <w:szCs w:val="24"/>
              </w:rPr>
            </w:pPr>
          </w:p>
          <w:p>
            <w:pPr>
              <w:widowControl/>
              <w:jc w:val="center"/>
              <w:rPr>
                <w:rFonts w:hint="eastAsia" w:ascii="宋体" w:hAnsi="宋体" w:eastAsia="宋体" w:cs="宋体"/>
                <w:color w:val="000000"/>
                <w:kern w:val="0"/>
                <w:sz w:val="24"/>
                <w:szCs w:val="24"/>
              </w:rPr>
            </w:pPr>
          </w:p>
        </w:tc>
        <w:tc>
          <w:tcPr>
            <w:tcW w:w="1241" w:type="dxa"/>
            <w:vMerge w:val="restart"/>
            <w:tcBorders>
              <w:top w:val="nil"/>
              <w:left w:val="nil"/>
              <w:right w:val="single" w:color="auto" w:sz="8" w:space="0"/>
            </w:tcBorders>
            <w:noWrap w:val="0"/>
            <w:vAlign w:val="center"/>
          </w:tcPr>
          <w:p>
            <w:pPr>
              <w:widowControl/>
              <w:jc w:val="left"/>
              <w:rPr>
                <w:rFonts w:hint="eastAsia" w:ascii="宋体" w:hAnsi="宋体" w:eastAsia="宋体" w:cs="宋体"/>
                <w:color w:val="000000"/>
                <w:kern w:val="0"/>
                <w:sz w:val="24"/>
                <w:szCs w:val="24"/>
                <w:highlight w:val="yellow"/>
              </w:rPr>
            </w:pPr>
          </w:p>
        </w:tc>
      </w:tr>
      <w:tr>
        <w:tblPrEx>
          <w:tblCellMar>
            <w:top w:w="0" w:type="dxa"/>
            <w:left w:w="108" w:type="dxa"/>
            <w:bottom w:w="0" w:type="dxa"/>
            <w:right w:w="108" w:type="dxa"/>
          </w:tblCellMar>
        </w:tblPrEx>
        <w:trPr>
          <w:trHeight w:val="1440"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冬常服、冬执勤服、冬裤</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kern w:val="0"/>
                <w:sz w:val="24"/>
                <w:szCs w:val="24"/>
              </w:rPr>
              <w:t>(155-K加厚双面哔叽（含导电丝）</w:t>
            </w:r>
            <w:r>
              <w:rPr>
                <w:rFonts w:hint="eastAsia" w:ascii="宋体" w:hAnsi="宋体" w:eastAsia="宋体" w:cs="宋体"/>
                <w:color w:val="000000"/>
                <w:kern w:val="0"/>
                <w:sz w:val="24"/>
                <w:szCs w:val="24"/>
              </w:rPr>
              <w:t>：耐洗色牢度:变色4-5级、沾色3-4级,甲醛含量:无,成分含量:65%聚酯纤维、35%粘胶纤维，线密度:30.2/2*31.6/2,织物克重:325g/M²),里布：防静电涤纶长丝绸。</w:t>
            </w:r>
          </w:p>
        </w:tc>
        <w:tc>
          <w:tcPr>
            <w:tcW w:w="1843" w:type="dxa"/>
            <w:vMerge w:val="continue"/>
            <w:tcBorders>
              <w:top w:val="nil"/>
              <w:left w:val="single" w:color="auto" w:sz="8" w:space="0"/>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highlight w:val="yellow"/>
              </w:rPr>
            </w:pPr>
          </w:p>
        </w:tc>
      </w:tr>
      <w:tr>
        <w:tblPrEx>
          <w:tblCellMar>
            <w:top w:w="0" w:type="dxa"/>
            <w:left w:w="108" w:type="dxa"/>
            <w:bottom w:w="0" w:type="dxa"/>
            <w:right w:w="108" w:type="dxa"/>
          </w:tblCellMar>
        </w:tblPrEx>
        <w:trPr>
          <w:trHeight w:val="1440"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3</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夏单裤</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T/R薄斜纹哔叽：耐洗色牢度:变色4-5级,沾色3级,甲醛含量:无,成分含量:T80/R20,线密度113*85*59，纱织32S/1*36S/1,织物克重:176g/M²</w:t>
            </w:r>
          </w:p>
        </w:tc>
        <w:tc>
          <w:tcPr>
            <w:tcW w:w="1843" w:type="dxa"/>
            <w:vMerge w:val="continue"/>
            <w:tcBorders>
              <w:top w:val="nil"/>
              <w:left w:val="single" w:color="auto" w:sz="8" w:space="0"/>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highlight w:val="yellow"/>
              </w:rPr>
            </w:pPr>
          </w:p>
        </w:tc>
      </w:tr>
      <w:tr>
        <w:tblPrEx>
          <w:tblCellMar>
            <w:top w:w="0" w:type="dxa"/>
            <w:left w:w="108" w:type="dxa"/>
            <w:bottom w:w="0" w:type="dxa"/>
            <w:right w:w="108" w:type="dxa"/>
          </w:tblCellMar>
        </w:tblPrEx>
        <w:trPr>
          <w:trHeight w:val="1121"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4</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多功能服</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防水透湿复合布:耐洗色牢度：变色4-5级、沾色4级，甲醛含量：无，成分含量：100%聚酯纤维，织物克重：181g/M²）内胆:再生涤纶短纤维:袖子克重160g/M²,大身克重220g/M²</w:t>
            </w:r>
          </w:p>
        </w:tc>
        <w:tc>
          <w:tcPr>
            <w:tcW w:w="1843"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宁波腾裕、鄞州富昂、绍兴叶涛、吴江金飞</w:t>
            </w: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r>
      <w:tr>
        <w:tblPrEx>
          <w:tblCellMar>
            <w:top w:w="0" w:type="dxa"/>
            <w:left w:w="108" w:type="dxa"/>
            <w:bottom w:w="0" w:type="dxa"/>
            <w:right w:w="108" w:type="dxa"/>
          </w:tblCellMar>
        </w:tblPrEx>
        <w:trPr>
          <w:trHeight w:val="1440"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5</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夏执勤服、制式短袖衬衣</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交织绸:纬纱棉纤维含量:≥20,密度:经向≥280±10、纬向≥205±8,耐光色牢度5-6级,单位面积质量:136±8</w:t>
            </w:r>
          </w:p>
        </w:tc>
        <w:tc>
          <w:tcPr>
            <w:tcW w:w="1843"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江苏丹阳、山东沃源</w:t>
            </w: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r>
      <w:tr>
        <w:tblPrEx>
          <w:tblCellMar>
            <w:top w:w="0" w:type="dxa"/>
            <w:left w:w="108" w:type="dxa"/>
            <w:bottom w:w="0" w:type="dxa"/>
            <w:right w:w="108" w:type="dxa"/>
          </w:tblCellMar>
        </w:tblPrEx>
        <w:trPr>
          <w:trHeight w:val="1973"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6</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内穿长袖制式衬衣</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棉涤混纺染色斜纹布:耐洗色牢度：变色4-5级、沾色4-5级，甲醛含量：无，成分含量87.7%聚酯纤维、12.3%粘胶纤维，线密度：32.3*31.6，织物克重：164g/M²</w:t>
            </w:r>
          </w:p>
        </w:tc>
        <w:tc>
          <w:tcPr>
            <w:tcW w:w="1843"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绍兴乐宁、山东沃源</w:t>
            </w: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r>
      <w:tr>
        <w:tblPrEx>
          <w:tblCellMar>
            <w:top w:w="0" w:type="dxa"/>
            <w:left w:w="108" w:type="dxa"/>
            <w:bottom w:w="0" w:type="dxa"/>
            <w:right w:w="108" w:type="dxa"/>
          </w:tblCellMar>
        </w:tblPrEx>
        <w:trPr>
          <w:trHeight w:val="1688" w:hRule="atLeast"/>
        </w:trPr>
        <w:tc>
          <w:tcPr>
            <w:tcW w:w="816" w:type="dxa"/>
            <w:tcBorders>
              <w:top w:val="nil"/>
              <w:left w:val="single" w:color="auto" w:sz="8" w:space="0"/>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7</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冬作战服</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防撕裂格子布16格：耐皂洗色牢度：变色4级、沾色4级，起毛起球：4级，纤维含量：聚酯纤维60%、棉40%，克重量：239g/M²</w:t>
            </w:r>
          </w:p>
        </w:tc>
        <w:tc>
          <w:tcPr>
            <w:tcW w:w="1843" w:type="dxa"/>
            <w:vMerge w:val="restart"/>
            <w:tcBorders>
              <w:top w:val="nil"/>
              <w:left w:val="single" w:color="auto" w:sz="8" w:space="0"/>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绍兴骁凯、绍兴乐宁、绍兴恒美</w:t>
            </w:r>
          </w:p>
        </w:tc>
        <w:tc>
          <w:tcPr>
            <w:tcW w:w="1241" w:type="dxa"/>
            <w:vMerge w:val="continue"/>
            <w:tcBorders>
              <w:left w:val="nil"/>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r>
      <w:tr>
        <w:tblPrEx>
          <w:tblCellMar>
            <w:top w:w="0" w:type="dxa"/>
            <w:left w:w="108" w:type="dxa"/>
            <w:bottom w:w="0" w:type="dxa"/>
            <w:right w:w="108" w:type="dxa"/>
          </w:tblCellMar>
        </w:tblPrEx>
        <w:trPr>
          <w:trHeight w:val="1684" w:hRule="atLeast"/>
        </w:trPr>
        <w:tc>
          <w:tcPr>
            <w:tcW w:w="816" w:type="dxa"/>
            <w:tcBorders>
              <w:top w:val="nil"/>
              <w:left w:val="single" w:color="auto" w:sz="8" w:space="0"/>
              <w:bottom w:val="single" w:color="000000"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8</w:t>
            </w:r>
          </w:p>
        </w:tc>
        <w:tc>
          <w:tcPr>
            <w:tcW w:w="1843" w:type="dxa"/>
            <w:tcBorders>
              <w:top w:val="nil"/>
              <w:left w:val="nil"/>
              <w:bottom w:val="single" w:color="auto" w:sz="8" w:space="0"/>
              <w:right w:val="single" w:color="auto" w:sz="8" w:space="0"/>
            </w:tcBorders>
            <w:noWrap w:val="0"/>
            <w:vAlign w:val="center"/>
          </w:tcPr>
          <w:p>
            <w:pPr>
              <w:widowControl/>
              <w:jc w:val="center"/>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春秋、夏作战服</w:t>
            </w:r>
          </w:p>
        </w:tc>
        <w:tc>
          <w:tcPr>
            <w:tcW w:w="3544" w:type="dxa"/>
            <w:tcBorders>
              <w:top w:val="nil"/>
              <w:left w:val="nil"/>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防撕裂格子布21格：耐皂洗色牢度：变色4级、沾色4级，起毛起球：3-4级，纤维含量：聚酯纤维60%、棉40%，春秋作战服克重量：203g/M²，夏作战服克重量：183g/M²</w:t>
            </w:r>
          </w:p>
        </w:tc>
        <w:tc>
          <w:tcPr>
            <w:tcW w:w="1843" w:type="dxa"/>
            <w:vMerge w:val="continue"/>
            <w:tcBorders>
              <w:top w:val="nil"/>
              <w:left w:val="single" w:color="auto" w:sz="8" w:space="0"/>
              <w:bottom w:val="single" w:color="auto"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c>
          <w:tcPr>
            <w:tcW w:w="1241" w:type="dxa"/>
            <w:vMerge w:val="continue"/>
            <w:tcBorders>
              <w:left w:val="nil"/>
              <w:bottom w:val="single" w:color="000000" w:sz="8" w:space="0"/>
              <w:right w:val="single" w:color="auto" w:sz="8" w:space="0"/>
            </w:tcBorders>
            <w:noWrap w:val="0"/>
            <w:vAlign w:val="center"/>
          </w:tcPr>
          <w:p>
            <w:pPr>
              <w:widowControl/>
              <w:jc w:val="left"/>
              <w:rPr>
                <w:rFonts w:hint="eastAsia" w:ascii="宋体" w:hAnsi="宋体" w:eastAsia="宋体" w:cs="宋体"/>
                <w:color w:val="000000"/>
                <w:kern w:val="0"/>
                <w:sz w:val="24"/>
                <w:szCs w:val="24"/>
              </w:rPr>
            </w:pPr>
          </w:p>
        </w:tc>
      </w:tr>
    </w:tbl>
    <w:p>
      <w:pPr>
        <w:snapToGrid w:val="0"/>
        <w:rPr>
          <w:rFonts w:hint="eastAsia" w:ascii="宋体" w:hAnsi="宋体" w:cs="宋体"/>
          <w:b/>
          <w:sz w:val="24"/>
          <w:szCs w:val="24"/>
        </w:rPr>
      </w:pPr>
    </w:p>
    <w:p>
      <w:pPr>
        <w:snapToGrid w:val="0"/>
        <w:rPr>
          <w:rFonts w:hint="eastAsia" w:ascii="宋体" w:hAnsi="宋体" w:cs="宋体"/>
          <w:b/>
          <w:sz w:val="24"/>
          <w:szCs w:val="24"/>
        </w:rPr>
      </w:pPr>
    </w:p>
    <w:p>
      <w:pPr>
        <w:spacing w:line="360" w:lineRule="auto"/>
        <w:rPr>
          <w:rFonts w:hint="eastAsia" w:ascii="宋体" w:hAnsi="宋体" w:cs="宋体"/>
          <w:sz w:val="24"/>
          <w:szCs w:val="24"/>
        </w:rPr>
      </w:pPr>
      <w:r>
        <w:rPr>
          <w:rFonts w:hint="eastAsia" w:ascii="宋体" w:hAnsi="宋体" w:cs="宋体"/>
          <w:sz w:val="24"/>
          <w:szCs w:val="24"/>
        </w:rPr>
        <w:t>附件三</w:t>
      </w:r>
    </w:p>
    <w:p>
      <w:pPr>
        <w:widowControl/>
        <w:adjustRightInd w:val="0"/>
        <w:snapToGrid w:val="0"/>
        <w:spacing w:before="156" w:beforeLines="50"/>
        <w:jc w:val="center"/>
        <w:rPr>
          <w:rFonts w:hint="eastAsia" w:ascii="宋体" w:hAnsi="宋体" w:cs="宋体"/>
          <w:b/>
          <w:sz w:val="28"/>
          <w:szCs w:val="28"/>
        </w:rPr>
      </w:pPr>
      <w:r>
        <w:rPr>
          <w:rFonts w:hint="eastAsia" w:ascii="宋体" w:hAnsi="宋体" w:cs="宋体"/>
          <w:b/>
          <w:sz w:val="28"/>
          <w:szCs w:val="28"/>
        </w:rPr>
        <w:t>圆领羊毛衫、V领羊毛衫技术部分工艺标准</w:t>
      </w:r>
    </w:p>
    <w:p>
      <w:pPr>
        <w:widowControl/>
        <w:adjustRightInd w:val="0"/>
        <w:snapToGrid w:val="0"/>
        <w:spacing w:before="156" w:beforeLines="50"/>
        <w:jc w:val="center"/>
        <w:rPr>
          <w:rFonts w:hint="eastAsia" w:ascii="宋体" w:hAnsi="宋体" w:cs="宋体"/>
          <w:b/>
          <w:sz w:val="28"/>
          <w:szCs w:val="28"/>
        </w:rPr>
      </w:pP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1、款式</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圆、V领羊毛衫的款式见图1、2</w:t>
      </w:r>
    </w:p>
    <w:p>
      <w:pPr>
        <w:pStyle w:val="48"/>
        <w:ind w:firstLine="0" w:firstLineChars="0"/>
        <w:rPr>
          <w:rFonts w:hint="eastAsia" w:hAnsi="宋体"/>
          <w:color w:val="000000"/>
        </w:rPr>
      </w:pPr>
    </w:p>
    <w:p>
      <w:pPr>
        <w:pStyle w:val="48"/>
        <w:ind w:firstLine="0" w:firstLineChars="0"/>
        <w:jc w:val="left"/>
        <w:rPr>
          <w:rFonts w:hint="eastAsia" w:hAnsi="宋体"/>
          <w:color w:val="000000"/>
        </w:rPr>
      </w:pPr>
      <w:r>
        <w:rPr>
          <w:rFonts w:hint="eastAsia" w:hAnsi="宋体"/>
          <w:color w:val="000000"/>
        </w:rPr>
        <w:drawing>
          <wp:inline distT="0" distB="0" distL="114300" distR="114300">
            <wp:extent cx="2742565" cy="1819910"/>
            <wp:effectExtent l="0" t="0" r="635" b="8890"/>
            <wp:docPr id="20" name="图片 40"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0" descr="003"/>
                    <pic:cNvPicPr>
                      <a:picLocks noChangeAspect="1"/>
                    </pic:cNvPicPr>
                  </pic:nvPicPr>
                  <pic:blipFill>
                    <a:blip r:embed="rId28"/>
                    <a:stretch>
                      <a:fillRect/>
                    </a:stretch>
                  </pic:blipFill>
                  <pic:spPr>
                    <a:xfrm>
                      <a:off x="0" y="0"/>
                      <a:ext cx="2742565" cy="1819910"/>
                    </a:xfrm>
                    <a:prstGeom prst="rect">
                      <a:avLst/>
                    </a:prstGeom>
                    <a:noFill/>
                    <a:ln>
                      <a:noFill/>
                    </a:ln>
                  </pic:spPr>
                </pic:pic>
              </a:graphicData>
            </a:graphic>
          </wp:inline>
        </w:drawing>
      </w:r>
      <w:r>
        <w:rPr>
          <w:rFonts w:hint="eastAsia" w:hAnsi="宋体"/>
          <w:color w:val="000000"/>
        </w:rPr>
        <w:drawing>
          <wp:inline distT="0" distB="0" distL="114300" distR="114300">
            <wp:extent cx="2822575" cy="1826260"/>
            <wp:effectExtent l="0" t="0" r="15875" b="2540"/>
            <wp:docPr id="21" name="图片 41"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1" descr="04"/>
                    <pic:cNvPicPr>
                      <a:picLocks noChangeAspect="1"/>
                    </pic:cNvPicPr>
                  </pic:nvPicPr>
                  <pic:blipFill>
                    <a:blip r:embed="rId29"/>
                    <a:stretch>
                      <a:fillRect/>
                    </a:stretch>
                  </pic:blipFill>
                  <pic:spPr>
                    <a:xfrm>
                      <a:off x="0" y="0"/>
                      <a:ext cx="2822575" cy="1826260"/>
                    </a:xfrm>
                    <a:prstGeom prst="rect">
                      <a:avLst/>
                    </a:prstGeom>
                    <a:noFill/>
                    <a:ln>
                      <a:noFill/>
                    </a:ln>
                  </pic:spPr>
                </pic:pic>
              </a:graphicData>
            </a:graphic>
          </wp:inline>
        </w:drawing>
      </w:r>
    </w:p>
    <w:p>
      <w:pPr>
        <w:pStyle w:val="48"/>
        <w:ind w:firstLine="0" w:firstLineChars="0"/>
        <w:rPr>
          <w:rFonts w:hint="eastAsia" w:hAnsi="宋体"/>
          <w:color w:val="000000"/>
        </w:rPr>
      </w:pPr>
      <w:r>
        <w:rPr>
          <w:rFonts w:hint="eastAsia" w:hAnsi="宋体"/>
          <w:color w:val="000000"/>
        </w:rPr>
        <w:t xml:space="preserve"> </w:t>
      </w:r>
    </w:p>
    <w:p>
      <w:pPr>
        <w:jc w:val="center"/>
        <w:rPr>
          <w:rFonts w:hint="eastAsia" w:hAnsi="宋体"/>
          <w:color w:val="000000"/>
        </w:rPr>
      </w:pPr>
      <w:r>
        <w:rPr>
          <w:rFonts w:hint="eastAsia"/>
          <w:sz w:val="24"/>
          <w:szCs w:val="24"/>
        </w:rPr>
        <w:t>图1  男式、女式圆领羊毛衫款式图</w:t>
      </w:r>
    </w:p>
    <w:p>
      <w:pPr>
        <w:rPr>
          <w:rFonts w:hint="eastAsia"/>
          <w:sz w:val="24"/>
          <w:szCs w:val="24"/>
        </w:rPr>
      </w:pPr>
    </w:p>
    <w:p>
      <w:pPr>
        <w:jc w:val="left"/>
        <w:rPr>
          <w:rFonts w:hint="eastAsia"/>
          <w:sz w:val="24"/>
          <w:szCs w:val="24"/>
        </w:rPr>
      </w:pPr>
      <w:r>
        <w:rPr>
          <w:rFonts w:hint="eastAsia" w:hAnsi="宋体"/>
          <w:color w:val="000000"/>
        </w:rPr>
        <w:drawing>
          <wp:inline distT="0" distB="0" distL="114300" distR="114300">
            <wp:extent cx="2621280" cy="1745615"/>
            <wp:effectExtent l="0" t="0" r="7620" b="6985"/>
            <wp:docPr id="22" name="图片 4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2" descr="01"/>
                    <pic:cNvPicPr>
                      <a:picLocks noChangeAspect="1"/>
                    </pic:cNvPicPr>
                  </pic:nvPicPr>
                  <pic:blipFill>
                    <a:blip r:embed="rId30"/>
                    <a:stretch>
                      <a:fillRect/>
                    </a:stretch>
                  </pic:blipFill>
                  <pic:spPr>
                    <a:xfrm>
                      <a:off x="0" y="0"/>
                      <a:ext cx="2621280" cy="1745615"/>
                    </a:xfrm>
                    <a:prstGeom prst="rect">
                      <a:avLst/>
                    </a:prstGeom>
                    <a:noFill/>
                    <a:ln>
                      <a:noFill/>
                    </a:ln>
                  </pic:spPr>
                </pic:pic>
              </a:graphicData>
            </a:graphic>
          </wp:inline>
        </w:drawing>
      </w:r>
      <w:r>
        <w:rPr>
          <w:rFonts w:hint="eastAsia" w:hAnsi="宋体"/>
          <w:color w:val="000000"/>
        </w:rPr>
        <w:drawing>
          <wp:inline distT="0" distB="0" distL="114300" distR="114300">
            <wp:extent cx="2819400" cy="1731010"/>
            <wp:effectExtent l="0" t="0" r="0" b="2540"/>
            <wp:docPr id="23" name="图片 43"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3" descr="002"/>
                    <pic:cNvPicPr>
                      <a:picLocks noChangeAspect="1"/>
                    </pic:cNvPicPr>
                  </pic:nvPicPr>
                  <pic:blipFill>
                    <a:blip r:embed="rId31"/>
                    <a:stretch>
                      <a:fillRect/>
                    </a:stretch>
                  </pic:blipFill>
                  <pic:spPr>
                    <a:xfrm>
                      <a:off x="0" y="0"/>
                      <a:ext cx="2819400" cy="1731010"/>
                    </a:xfrm>
                    <a:prstGeom prst="rect">
                      <a:avLst/>
                    </a:prstGeom>
                    <a:noFill/>
                    <a:ln>
                      <a:noFill/>
                    </a:ln>
                  </pic:spPr>
                </pic:pic>
              </a:graphicData>
            </a:graphic>
          </wp:inline>
        </w:drawing>
      </w:r>
    </w:p>
    <w:p>
      <w:pPr>
        <w:jc w:val="center"/>
        <w:rPr>
          <w:rFonts w:hint="eastAsia"/>
          <w:sz w:val="24"/>
          <w:szCs w:val="24"/>
        </w:rPr>
      </w:pPr>
      <w:r>
        <w:rPr>
          <w:rFonts w:hint="eastAsia"/>
          <w:sz w:val="24"/>
          <w:szCs w:val="24"/>
        </w:rPr>
        <w:t>图2 男式、女式V领羊毛衫款式图</w:t>
      </w:r>
    </w:p>
    <w:p>
      <w:pPr>
        <w:rPr>
          <w:rFonts w:hint="eastAsia"/>
          <w:sz w:val="24"/>
          <w:szCs w:val="24"/>
        </w:rPr>
      </w:pP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2、成衣克重：175/90样衣≥395克</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3、色泽</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3.1 成品颜色为藏青色，表面色泽与标样对比，色差不低于3～4级，单件颜色应一致。色差评定级别应符合GB 250样卡规定。</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3.2 缝纫线颜色应与缝合部位材料颜色相匹配，包覆色纱的颜色与产品相匹配。</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4、材料要求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4.1、材料外观质感、手感符合标样。材料规格及用途按表1规定。</w:t>
      </w:r>
    </w:p>
    <w:p>
      <w:pPr>
        <w:rPr>
          <w:rFonts w:hint="eastAsia" w:ascii="宋体" w:hAnsi="宋体" w:cs="宋体"/>
          <w:bCs/>
          <w:sz w:val="24"/>
          <w:szCs w:val="24"/>
        </w:rPr>
      </w:pPr>
    </w:p>
    <w:p>
      <w:pPr>
        <w:jc w:val="center"/>
        <w:rPr>
          <w:rFonts w:hint="eastAsia" w:ascii="宋体" w:hAnsi="宋体" w:cs="宋体"/>
          <w:bCs/>
          <w:sz w:val="24"/>
          <w:szCs w:val="24"/>
        </w:rPr>
      </w:pPr>
      <w:r>
        <w:rPr>
          <w:rFonts w:hint="eastAsia" w:ascii="宋体" w:hAnsi="宋体" w:cs="宋体"/>
          <w:bCs/>
          <w:sz w:val="24"/>
          <w:szCs w:val="24"/>
        </w:rPr>
        <w:t>表1  材料规格及用途</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0"/>
        <w:gridCol w:w="2065"/>
        <w:gridCol w:w="2321"/>
        <w:gridCol w:w="31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950" w:type="dxa"/>
            <w:tcBorders>
              <w:top w:val="single" w:color="auto" w:sz="8" w:space="0"/>
              <w:left w:val="single" w:color="auto" w:sz="8" w:space="0"/>
              <w:bottom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材料名称</w:t>
            </w:r>
          </w:p>
        </w:tc>
        <w:tc>
          <w:tcPr>
            <w:tcW w:w="2065" w:type="dxa"/>
            <w:tcBorders>
              <w:top w:val="single" w:color="auto" w:sz="8" w:space="0"/>
              <w:bottom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规  格</w:t>
            </w:r>
          </w:p>
        </w:tc>
        <w:tc>
          <w:tcPr>
            <w:tcW w:w="2321" w:type="dxa"/>
            <w:tcBorders>
              <w:top w:val="single" w:color="auto" w:sz="8" w:space="0"/>
              <w:bottom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执行标准</w:t>
            </w:r>
          </w:p>
        </w:tc>
        <w:tc>
          <w:tcPr>
            <w:tcW w:w="3121" w:type="dxa"/>
            <w:tcBorders>
              <w:top w:val="single" w:color="auto" w:sz="8" w:space="0"/>
              <w:bottom w:val="single" w:color="auto" w:sz="8" w:space="0"/>
              <w:righ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用  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 w:hRule="atLeast"/>
          <w:jc w:val="center"/>
        </w:trPr>
        <w:tc>
          <w:tcPr>
            <w:tcW w:w="1950" w:type="dxa"/>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精梳混纺针织绒线</w:t>
            </w:r>
          </w:p>
        </w:tc>
        <w:tc>
          <w:tcPr>
            <w:tcW w:w="2065" w:type="dxa"/>
            <w:noWrap w:val="0"/>
            <w:vAlign w:val="center"/>
          </w:tcPr>
          <w:p>
            <w:pPr>
              <w:ind w:left="-63" w:leftChars="-30" w:right="-92" w:rightChars="-44"/>
              <w:jc w:val="center"/>
              <w:rPr>
                <w:rFonts w:hint="eastAsia" w:ascii="宋体" w:hAnsi="宋体" w:cs="宋体"/>
                <w:bCs/>
                <w:sz w:val="24"/>
                <w:szCs w:val="24"/>
              </w:rPr>
            </w:pPr>
            <w:r>
              <w:rPr>
                <w:rFonts w:hint="eastAsia" w:ascii="宋体" w:hAnsi="宋体" w:cs="宋体"/>
                <w:bCs/>
                <w:sz w:val="24"/>
                <w:szCs w:val="24"/>
              </w:rPr>
              <w:t>48Nm</w:t>
            </w:r>
            <w:r>
              <w:rPr>
                <w:rFonts w:ascii="Arial" w:hAnsi="Arial" w:cs="Arial"/>
                <w:bCs/>
                <w:sz w:val="24"/>
                <w:szCs w:val="24"/>
              </w:rPr>
              <w:t>×</w:t>
            </w:r>
            <w:r>
              <w:rPr>
                <w:rFonts w:hint="eastAsia" w:ascii="宋体" w:hAnsi="宋体" w:cs="宋体"/>
                <w:bCs/>
                <w:sz w:val="24"/>
                <w:szCs w:val="24"/>
              </w:rPr>
              <w:t>2,50.9%</w:t>
            </w:r>
            <w:r>
              <w:rPr>
                <w:rFonts w:hint="eastAsia" w:ascii="宋体" w:hAnsi="宋体" w:eastAsia="宋体" w:cs="宋体"/>
                <w:sz w:val="24"/>
                <w:szCs w:val="24"/>
              </w:rPr>
              <w:t>聚丙烯腈纤维</w:t>
            </w:r>
            <w:r>
              <w:rPr>
                <w:rFonts w:hint="eastAsia"/>
                <w:sz w:val="24"/>
                <w:szCs w:val="24"/>
              </w:rPr>
              <w:t>49.1%</w:t>
            </w:r>
            <w:r>
              <w:rPr>
                <w:rFonts w:hint="eastAsia" w:ascii="宋体" w:hAnsi="宋体" w:eastAsia="宋体" w:cs="宋体"/>
                <w:sz w:val="24"/>
                <w:szCs w:val="24"/>
              </w:rPr>
              <w:t>羊毛</w:t>
            </w:r>
          </w:p>
        </w:tc>
        <w:tc>
          <w:tcPr>
            <w:tcW w:w="2321" w:type="dxa"/>
            <w:noWrap w:val="0"/>
            <w:vAlign w:val="center"/>
          </w:tcPr>
          <w:p>
            <w:pPr>
              <w:jc w:val="center"/>
              <w:rPr>
                <w:rFonts w:hint="eastAsia" w:ascii="宋体" w:hAnsi="宋体" w:cs="宋体"/>
                <w:bCs/>
                <w:sz w:val="24"/>
                <w:szCs w:val="24"/>
              </w:rPr>
            </w:pPr>
            <w:r>
              <w:rPr>
                <w:rFonts w:hint="eastAsia" w:ascii="宋体" w:hAnsi="宋体" w:cs="宋体"/>
                <w:bCs/>
                <w:sz w:val="24"/>
                <w:szCs w:val="24"/>
              </w:rPr>
              <w:t>FZ/T71001-2015优等品</w:t>
            </w:r>
          </w:p>
        </w:tc>
        <w:tc>
          <w:tcPr>
            <w:tcW w:w="3121" w:type="dxa"/>
            <w:tcBorders>
              <w:right w:val="single" w:color="auto" w:sz="8" w:space="0"/>
            </w:tcBorders>
            <w:noWrap w:val="0"/>
            <w:vAlign w:val="center"/>
          </w:tcPr>
          <w:p>
            <w:pPr>
              <w:jc w:val="left"/>
              <w:rPr>
                <w:rFonts w:hint="eastAsia" w:ascii="宋体" w:hAnsi="宋体" w:cs="宋体"/>
                <w:bCs/>
                <w:sz w:val="24"/>
                <w:szCs w:val="24"/>
              </w:rPr>
            </w:pPr>
            <w:r>
              <w:rPr>
                <w:rFonts w:hint="eastAsia" w:ascii="宋体" w:hAnsi="宋体" w:cs="宋体"/>
                <w:bCs/>
                <w:sz w:val="24"/>
                <w:szCs w:val="24"/>
              </w:rPr>
              <w:t>整身编织用线，领口、袖口、下摆罗纹用线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 w:hRule="atLeast"/>
          <w:jc w:val="center"/>
        </w:trPr>
        <w:tc>
          <w:tcPr>
            <w:tcW w:w="1950" w:type="dxa"/>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氨纶包缠丝</w:t>
            </w:r>
          </w:p>
        </w:tc>
        <w:tc>
          <w:tcPr>
            <w:tcW w:w="2065" w:type="dxa"/>
            <w:noWrap w:val="0"/>
            <w:vAlign w:val="center"/>
          </w:tcPr>
          <w:p>
            <w:pPr>
              <w:ind w:left="-63" w:leftChars="-30" w:right="-92" w:rightChars="-44"/>
              <w:jc w:val="center"/>
              <w:rPr>
                <w:rFonts w:hint="eastAsia" w:ascii="宋体" w:hAnsi="宋体" w:cs="宋体"/>
                <w:bCs/>
                <w:sz w:val="24"/>
                <w:szCs w:val="24"/>
              </w:rPr>
            </w:pPr>
            <w:r>
              <w:rPr>
                <w:rFonts w:hint="eastAsia" w:ascii="宋体" w:hAnsi="宋体" w:cs="宋体"/>
                <w:bCs/>
                <w:sz w:val="24"/>
                <w:szCs w:val="24"/>
              </w:rPr>
              <w:t>氨纶20D，锦纶70D（拉伸比1：1.6）</w:t>
            </w:r>
          </w:p>
        </w:tc>
        <w:tc>
          <w:tcPr>
            <w:tcW w:w="2321" w:type="dxa"/>
            <w:noWrap w:val="0"/>
            <w:vAlign w:val="center"/>
          </w:tcPr>
          <w:p>
            <w:pPr>
              <w:jc w:val="center"/>
              <w:rPr>
                <w:rFonts w:hint="eastAsia" w:ascii="宋体" w:hAnsi="宋体" w:cs="宋体"/>
                <w:sz w:val="24"/>
                <w:szCs w:val="24"/>
              </w:rPr>
            </w:pPr>
            <w:r>
              <w:rPr>
                <w:rFonts w:hint="eastAsia" w:ascii="宋体" w:hAnsi="宋体" w:cs="宋体"/>
                <w:sz w:val="24"/>
                <w:szCs w:val="24"/>
              </w:rPr>
              <w:t>FZ/T 42007</w:t>
            </w:r>
          </w:p>
        </w:tc>
        <w:tc>
          <w:tcPr>
            <w:tcW w:w="3121" w:type="dxa"/>
            <w:tcBorders>
              <w:right w:val="single" w:color="auto" w:sz="8" w:space="0"/>
            </w:tcBorders>
            <w:noWrap w:val="0"/>
            <w:vAlign w:val="center"/>
          </w:tcPr>
          <w:p>
            <w:pPr>
              <w:jc w:val="left"/>
              <w:rPr>
                <w:rFonts w:hint="eastAsia" w:ascii="宋体" w:hAnsi="宋体" w:cs="宋体"/>
                <w:bCs/>
                <w:sz w:val="24"/>
                <w:szCs w:val="24"/>
              </w:rPr>
            </w:pPr>
            <w:r>
              <w:rPr>
                <w:rFonts w:hint="eastAsia" w:ascii="宋体" w:hAnsi="宋体" w:cs="宋体"/>
                <w:bCs/>
                <w:sz w:val="24"/>
                <w:szCs w:val="24"/>
              </w:rPr>
              <w:t>领口、袖口、下摆罗纹用线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 w:hRule="atLeast"/>
          <w:jc w:val="center"/>
        </w:trPr>
        <w:tc>
          <w:tcPr>
            <w:tcW w:w="1950" w:type="dxa"/>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麂皮绒布</w:t>
            </w:r>
          </w:p>
        </w:tc>
        <w:tc>
          <w:tcPr>
            <w:tcW w:w="2065" w:type="dxa"/>
            <w:noWrap w:val="0"/>
            <w:vAlign w:val="center"/>
          </w:tcPr>
          <w:p>
            <w:pPr>
              <w:ind w:left="-63" w:leftChars="-30" w:right="-92" w:rightChars="-44"/>
              <w:jc w:val="center"/>
              <w:rPr>
                <w:rFonts w:hint="eastAsia" w:ascii="宋体" w:hAnsi="宋体" w:cs="宋体"/>
                <w:bCs/>
                <w:sz w:val="24"/>
                <w:szCs w:val="24"/>
              </w:rPr>
            </w:pPr>
            <w:r>
              <w:rPr>
                <w:rFonts w:hint="eastAsia" w:ascii="宋体" w:hAnsi="宋体" w:cs="宋体"/>
                <w:bCs/>
                <w:sz w:val="24"/>
                <w:szCs w:val="24"/>
              </w:rPr>
              <w:t>经75D涤纶低弹丝，纬225D海岛丝；质量：150g/㎡</w:t>
            </w:r>
          </w:p>
        </w:tc>
        <w:tc>
          <w:tcPr>
            <w:tcW w:w="2321" w:type="dxa"/>
            <w:noWrap w:val="0"/>
            <w:vAlign w:val="center"/>
          </w:tcPr>
          <w:p>
            <w:pPr>
              <w:jc w:val="center"/>
              <w:rPr>
                <w:rFonts w:hint="eastAsia" w:ascii="宋体" w:hAnsi="宋体" w:cs="宋体"/>
                <w:sz w:val="24"/>
                <w:szCs w:val="24"/>
              </w:rPr>
            </w:pPr>
            <w:r>
              <w:rPr>
                <w:rFonts w:hint="eastAsia" w:ascii="宋体" w:hAnsi="宋体" w:cs="宋体"/>
                <w:sz w:val="24"/>
                <w:szCs w:val="24"/>
              </w:rPr>
              <w:t>符合标样</w:t>
            </w:r>
          </w:p>
        </w:tc>
        <w:tc>
          <w:tcPr>
            <w:tcW w:w="3121" w:type="dxa"/>
            <w:tcBorders>
              <w:right w:val="single" w:color="auto" w:sz="8" w:space="0"/>
            </w:tcBorders>
            <w:noWrap w:val="0"/>
            <w:vAlign w:val="center"/>
          </w:tcPr>
          <w:p>
            <w:pPr>
              <w:jc w:val="left"/>
              <w:rPr>
                <w:rFonts w:hint="eastAsia" w:ascii="宋体" w:hAnsi="宋体" w:cs="宋体"/>
                <w:bCs/>
                <w:sz w:val="24"/>
                <w:szCs w:val="24"/>
              </w:rPr>
            </w:pPr>
            <w:r>
              <w:rPr>
                <w:rFonts w:hint="eastAsia" w:ascii="宋体" w:hAnsi="宋体" w:cs="宋体"/>
                <w:bCs/>
                <w:sz w:val="24"/>
                <w:szCs w:val="24"/>
              </w:rPr>
              <w:t>前后肩、护肘、下摆两侧贴布，绣花标志底布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 w:hRule="atLeast"/>
          <w:jc w:val="center"/>
        </w:trPr>
        <w:tc>
          <w:tcPr>
            <w:tcW w:w="1950" w:type="dxa"/>
            <w:vMerge w:val="restart"/>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涤纶缝纫线</w:t>
            </w:r>
          </w:p>
        </w:tc>
        <w:tc>
          <w:tcPr>
            <w:tcW w:w="2065" w:type="dxa"/>
            <w:noWrap w:val="0"/>
            <w:vAlign w:val="center"/>
          </w:tcPr>
          <w:p>
            <w:pPr>
              <w:jc w:val="center"/>
              <w:rPr>
                <w:rFonts w:hint="eastAsia" w:ascii="宋体" w:hAnsi="宋体" w:cs="宋体"/>
                <w:bCs/>
                <w:sz w:val="24"/>
                <w:szCs w:val="24"/>
              </w:rPr>
            </w:pPr>
            <w:r>
              <w:rPr>
                <w:rFonts w:hint="eastAsia" w:ascii="宋体" w:hAnsi="宋体" w:cs="宋体"/>
                <w:bCs/>
                <w:sz w:val="24"/>
                <w:szCs w:val="24"/>
              </w:rPr>
              <w:t>14.8 tex×2</w:t>
            </w:r>
          </w:p>
        </w:tc>
        <w:tc>
          <w:tcPr>
            <w:tcW w:w="2321" w:type="dxa"/>
            <w:vMerge w:val="restart"/>
            <w:noWrap w:val="0"/>
            <w:vAlign w:val="center"/>
          </w:tcPr>
          <w:p>
            <w:pPr>
              <w:jc w:val="center"/>
              <w:rPr>
                <w:rFonts w:hint="eastAsia" w:ascii="宋体" w:hAnsi="宋体" w:cs="宋体"/>
                <w:bCs/>
                <w:sz w:val="24"/>
                <w:szCs w:val="24"/>
              </w:rPr>
            </w:pPr>
            <w:r>
              <w:rPr>
                <w:rFonts w:hint="eastAsia" w:ascii="宋体" w:hAnsi="宋体" w:cs="宋体"/>
                <w:bCs/>
                <w:sz w:val="24"/>
                <w:szCs w:val="24"/>
              </w:rPr>
              <w:t>GB/T 6836</w:t>
            </w:r>
          </w:p>
        </w:tc>
        <w:tc>
          <w:tcPr>
            <w:tcW w:w="3121" w:type="dxa"/>
            <w:tcBorders>
              <w:right w:val="single" w:color="auto" w:sz="8" w:space="0"/>
            </w:tcBorders>
            <w:noWrap w:val="0"/>
            <w:vAlign w:val="center"/>
          </w:tcPr>
          <w:p>
            <w:pPr>
              <w:jc w:val="left"/>
              <w:rPr>
                <w:rFonts w:hint="eastAsia" w:ascii="宋体" w:hAnsi="宋体" w:cs="宋体"/>
                <w:bCs/>
                <w:sz w:val="24"/>
                <w:szCs w:val="24"/>
              </w:rPr>
            </w:pPr>
            <w:r>
              <w:rPr>
                <w:rFonts w:hint="eastAsia" w:ascii="宋体" w:hAnsi="宋体" w:cs="宋体"/>
                <w:bCs/>
                <w:sz w:val="24"/>
                <w:szCs w:val="24"/>
              </w:rPr>
              <w:t>套口用线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 w:hRule="atLeast"/>
          <w:jc w:val="center"/>
        </w:trPr>
        <w:tc>
          <w:tcPr>
            <w:tcW w:w="1950" w:type="dxa"/>
            <w:vMerge w:val="continue"/>
            <w:tcBorders>
              <w:left w:val="single" w:color="auto" w:sz="8" w:space="0"/>
            </w:tcBorders>
            <w:noWrap w:val="0"/>
            <w:vAlign w:val="center"/>
          </w:tcPr>
          <w:p>
            <w:pPr>
              <w:jc w:val="center"/>
              <w:rPr>
                <w:rFonts w:hint="eastAsia" w:ascii="宋体" w:hAnsi="宋体" w:cs="宋体"/>
                <w:bCs/>
                <w:sz w:val="24"/>
                <w:szCs w:val="24"/>
              </w:rPr>
            </w:pPr>
          </w:p>
        </w:tc>
        <w:tc>
          <w:tcPr>
            <w:tcW w:w="2065" w:type="dxa"/>
            <w:noWrap w:val="0"/>
            <w:vAlign w:val="center"/>
          </w:tcPr>
          <w:p>
            <w:pPr>
              <w:jc w:val="center"/>
              <w:rPr>
                <w:rFonts w:hint="eastAsia" w:ascii="宋体" w:hAnsi="宋体" w:cs="宋体"/>
                <w:bCs/>
                <w:sz w:val="24"/>
                <w:szCs w:val="24"/>
              </w:rPr>
            </w:pPr>
            <w:r>
              <w:rPr>
                <w:rFonts w:hint="eastAsia" w:ascii="宋体" w:hAnsi="宋体"/>
                <w:bCs/>
                <w:color w:val="000000"/>
                <w:sz w:val="24"/>
                <w:szCs w:val="24"/>
              </w:rPr>
              <w:t>11.8 tex×3</w:t>
            </w:r>
          </w:p>
        </w:tc>
        <w:tc>
          <w:tcPr>
            <w:tcW w:w="2321" w:type="dxa"/>
            <w:vMerge w:val="continue"/>
            <w:noWrap w:val="0"/>
            <w:vAlign w:val="center"/>
          </w:tcPr>
          <w:p>
            <w:pPr>
              <w:jc w:val="center"/>
              <w:rPr>
                <w:rFonts w:hint="eastAsia" w:ascii="宋体" w:hAnsi="宋体" w:cs="宋体"/>
                <w:bCs/>
                <w:sz w:val="24"/>
                <w:szCs w:val="24"/>
              </w:rPr>
            </w:pPr>
          </w:p>
        </w:tc>
        <w:tc>
          <w:tcPr>
            <w:tcW w:w="3121" w:type="dxa"/>
            <w:tcBorders>
              <w:right w:val="single" w:color="auto" w:sz="8" w:space="0"/>
            </w:tcBorders>
            <w:noWrap w:val="0"/>
            <w:vAlign w:val="center"/>
          </w:tcPr>
          <w:p>
            <w:pPr>
              <w:jc w:val="left"/>
              <w:rPr>
                <w:rFonts w:hint="eastAsia" w:ascii="宋体" w:hAnsi="宋体" w:cs="宋体"/>
                <w:bCs/>
                <w:sz w:val="24"/>
                <w:szCs w:val="24"/>
              </w:rPr>
            </w:pPr>
            <w:r>
              <w:rPr>
                <w:rFonts w:hint="eastAsia" w:ascii="宋体" w:hAnsi="宋体"/>
                <w:bCs/>
                <w:sz w:val="24"/>
                <w:szCs w:val="24"/>
              </w:rPr>
              <w:t>缝纫用线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 w:hRule="atLeast"/>
          <w:jc w:val="center"/>
        </w:trPr>
        <w:tc>
          <w:tcPr>
            <w:tcW w:w="1950" w:type="dxa"/>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绣花线</w:t>
            </w:r>
          </w:p>
        </w:tc>
        <w:tc>
          <w:tcPr>
            <w:tcW w:w="2065" w:type="dxa"/>
            <w:noWrap w:val="0"/>
            <w:vAlign w:val="center"/>
          </w:tcPr>
          <w:p>
            <w:pPr>
              <w:jc w:val="center"/>
              <w:rPr>
                <w:rFonts w:hint="eastAsia" w:ascii="宋体" w:hAnsi="宋体"/>
                <w:bCs/>
                <w:color w:val="000000"/>
                <w:sz w:val="24"/>
                <w:szCs w:val="24"/>
              </w:rPr>
            </w:pPr>
            <w:r>
              <w:rPr>
                <w:rFonts w:hint="eastAsia" w:ascii="宋体" w:hAnsi="宋体"/>
                <w:bCs/>
                <w:color w:val="000000"/>
                <w:sz w:val="24"/>
                <w:szCs w:val="24"/>
              </w:rPr>
              <w:t>135dtex</w:t>
            </w:r>
            <w:r>
              <w:rPr>
                <w:rFonts w:ascii="Arial" w:hAnsi="Arial" w:cs="Arial"/>
                <w:bCs/>
                <w:color w:val="000000"/>
                <w:sz w:val="24"/>
                <w:szCs w:val="24"/>
              </w:rPr>
              <w:t>×</w:t>
            </w:r>
            <w:r>
              <w:rPr>
                <w:rFonts w:hint="eastAsia" w:ascii="宋体" w:hAnsi="宋体"/>
                <w:bCs/>
                <w:color w:val="000000"/>
                <w:sz w:val="24"/>
                <w:szCs w:val="24"/>
              </w:rPr>
              <w:t>2有光粘胶长丝</w:t>
            </w:r>
          </w:p>
        </w:tc>
        <w:tc>
          <w:tcPr>
            <w:tcW w:w="2321" w:type="dxa"/>
            <w:noWrap w:val="0"/>
            <w:vAlign w:val="center"/>
          </w:tcPr>
          <w:p>
            <w:pPr>
              <w:jc w:val="center"/>
              <w:rPr>
                <w:rFonts w:hint="eastAsia" w:ascii="宋体" w:hAnsi="宋体" w:cs="宋体"/>
                <w:bCs/>
                <w:sz w:val="24"/>
                <w:szCs w:val="24"/>
              </w:rPr>
            </w:pPr>
            <w:r>
              <w:rPr>
                <w:rFonts w:hint="eastAsia" w:ascii="宋体" w:hAnsi="宋体" w:cs="宋体"/>
                <w:bCs/>
                <w:sz w:val="24"/>
                <w:szCs w:val="24"/>
              </w:rPr>
              <w:t>FZ/T63002-1993</w:t>
            </w:r>
          </w:p>
        </w:tc>
        <w:tc>
          <w:tcPr>
            <w:tcW w:w="3121" w:type="dxa"/>
            <w:tcBorders>
              <w:right w:val="single" w:color="auto" w:sz="8" w:space="0"/>
            </w:tcBorders>
            <w:noWrap w:val="0"/>
            <w:vAlign w:val="center"/>
          </w:tcPr>
          <w:p>
            <w:pPr>
              <w:jc w:val="left"/>
              <w:rPr>
                <w:rFonts w:hint="eastAsia" w:ascii="宋体" w:hAnsi="宋体"/>
                <w:bCs/>
                <w:sz w:val="24"/>
                <w:szCs w:val="24"/>
              </w:rPr>
            </w:pPr>
            <w:r>
              <w:rPr>
                <w:rFonts w:hint="eastAsia" w:ascii="宋体" w:hAnsi="宋体"/>
                <w:bCs/>
                <w:sz w:val="24"/>
                <w:szCs w:val="24"/>
              </w:rPr>
              <w:t>刺绣标志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9" w:hRule="atLeast"/>
          <w:jc w:val="center"/>
        </w:trPr>
        <w:tc>
          <w:tcPr>
            <w:tcW w:w="1950" w:type="dxa"/>
            <w:tcBorders>
              <w:left w:val="single" w:color="auto" w:sz="8" w:space="0"/>
            </w:tcBorders>
            <w:noWrap w:val="0"/>
            <w:vAlign w:val="center"/>
          </w:tcPr>
          <w:p>
            <w:pPr>
              <w:jc w:val="center"/>
              <w:rPr>
                <w:rFonts w:hint="eastAsia" w:ascii="宋体" w:hAnsi="宋体" w:cs="宋体"/>
                <w:bCs/>
                <w:sz w:val="24"/>
                <w:szCs w:val="24"/>
              </w:rPr>
            </w:pPr>
            <w:r>
              <w:rPr>
                <w:rFonts w:hint="eastAsia" w:ascii="宋体" w:hAnsi="宋体" w:cs="宋体"/>
                <w:bCs/>
                <w:sz w:val="24"/>
                <w:szCs w:val="24"/>
              </w:rPr>
              <w:t>涤纶低弹丝</w:t>
            </w:r>
          </w:p>
        </w:tc>
        <w:tc>
          <w:tcPr>
            <w:tcW w:w="2065" w:type="dxa"/>
            <w:noWrap w:val="0"/>
            <w:vAlign w:val="center"/>
          </w:tcPr>
          <w:p>
            <w:pPr>
              <w:jc w:val="center"/>
              <w:rPr>
                <w:rFonts w:hint="eastAsia" w:ascii="宋体" w:hAnsi="宋体"/>
                <w:bCs/>
                <w:color w:val="000000"/>
                <w:sz w:val="24"/>
                <w:szCs w:val="24"/>
              </w:rPr>
            </w:pPr>
            <w:r>
              <w:rPr>
                <w:rFonts w:hint="eastAsia" w:ascii="宋体" w:hAnsi="宋体"/>
                <w:bCs/>
                <w:color w:val="000000"/>
                <w:sz w:val="24"/>
                <w:szCs w:val="24"/>
              </w:rPr>
              <w:t>110dtex</w:t>
            </w:r>
          </w:p>
        </w:tc>
        <w:tc>
          <w:tcPr>
            <w:tcW w:w="2321" w:type="dxa"/>
            <w:noWrap w:val="0"/>
            <w:vAlign w:val="center"/>
          </w:tcPr>
          <w:p>
            <w:pPr>
              <w:jc w:val="center"/>
              <w:rPr>
                <w:rFonts w:hint="eastAsia" w:ascii="宋体" w:hAnsi="宋体" w:cs="宋体"/>
                <w:bCs/>
                <w:sz w:val="24"/>
                <w:szCs w:val="24"/>
              </w:rPr>
            </w:pPr>
            <w:r>
              <w:rPr>
                <w:rFonts w:hint="eastAsia" w:ascii="宋体" w:hAnsi="宋体" w:cs="宋体"/>
                <w:bCs/>
                <w:sz w:val="24"/>
                <w:szCs w:val="24"/>
              </w:rPr>
              <w:t>GB/T14460-2001</w:t>
            </w:r>
          </w:p>
        </w:tc>
        <w:tc>
          <w:tcPr>
            <w:tcW w:w="3121" w:type="dxa"/>
            <w:tcBorders>
              <w:right w:val="single" w:color="auto" w:sz="8" w:space="0"/>
            </w:tcBorders>
            <w:noWrap w:val="0"/>
            <w:vAlign w:val="center"/>
          </w:tcPr>
          <w:p>
            <w:pPr>
              <w:jc w:val="left"/>
              <w:rPr>
                <w:rFonts w:hint="eastAsia" w:ascii="宋体" w:hAnsi="宋体"/>
                <w:bCs/>
                <w:sz w:val="24"/>
                <w:szCs w:val="24"/>
              </w:rPr>
            </w:pPr>
            <w:r>
              <w:rPr>
                <w:rFonts w:hint="eastAsia" w:ascii="宋体" w:hAnsi="宋体"/>
                <w:bCs/>
                <w:sz w:val="24"/>
                <w:szCs w:val="24"/>
              </w:rPr>
              <w:t>刺绣标志包边</w:t>
            </w:r>
          </w:p>
        </w:tc>
      </w:tr>
    </w:tbl>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4.2、贴布形状与纱向</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贴布形状与裁片纱向应符合图3-5规定，图中箭头方向为贴布材料经纱方向。</w:t>
      </w:r>
    </w:p>
    <w:p>
      <w:pPr>
        <w:spacing w:line="160" w:lineRule="atLeast"/>
        <w:jc w:val="left"/>
        <w:rPr>
          <w:rFonts w:hint="eastAsia" w:ascii="宋体" w:hAnsi="宋体" w:cs="宋体"/>
          <w:sz w:val="24"/>
          <w:szCs w:val="24"/>
        </w:rPr>
      </w:pPr>
      <w:r>
        <w:rPr>
          <w:rFonts w:hint="eastAsia" w:ascii="宋体" w:hAnsi="宋体" w:cs="宋体"/>
          <w:sz w:val="24"/>
          <w:szCs w:val="24"/>
        </w:rPr>
        <w:drawing>
          <wp:inline distT="0" distB="0" distL="114300" distR="114300">
            <wp:extent cx="1736090" cy="466725"/>
            <wp:effectExtent l="0" t="0" r="16510" b="9525"/>
            <wp:docPr id="24" name="图片 44" descr="QQ截图2018042810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4" descr="QQ截图20180428105408"/>
                    <pic:cNvPicPr>
                      <a:picLocks noChangeAspect="1"/>
                    </pic:cNvPicPr>
                  </pic:nvPicPr>
                  <pic:blipFill>
                    <a:blip r:embed="rId32"/>
                    <a:stretch>
                      <a:fillRect/>
                    </a:stretch>
                  </pic:blipFill>
                  <pic:spPr>
                    <a:xfrm>
                      <a:off x="0" y="0"/>
                      <a:ext cx="1736090" cy="466725"/>
                    </a:xfrm>
                    <a:prstGeom prst="rect">
                      <a:avLst/>
                    </a:prstGeom>
                    <a:noFill/>
                    <a:ln>
                      <a:noFill/>
                    </a:ln>
                  </pic:spPr>
                </pic:pic>
              </a:graphicData>
            </a:graphic>
          </wp:inline>
        </w:drawing>
      </w:r>
      <w:r>
        <w:rPr>
          <w:rFonts w:hint="eastAsia" w:ascii="宋体" w:hAnsi="宋体" w:cs="宋体"/>
          <w:sz w:val="24"/>
          <w:szCs w:val="24"/>
        </w:rPr>
        <w:t xml:space="preserve">      </w:t>
      </w:r>
      <w:r>
        <w:rPr>
          <w:rFonts w:hint="eastAsia" w:ascii="宋体" w:hAnsi="宋体" w:cs="宋体"/>
          <w:sz w:val="24"/>
          <w:szCs w:val="24"/>
        </w:rPr>
        <w:drawing>
          <wp:inline distT="0" distB="0" distL="114300" distR="114300">
            <wp:extent cx="1397635" cy="542925"/>
            <wp:effectExtent l="0" t="0" r="12065" b="9525"/>
            <wp:docPr id="25" name="图片 45" descr="QQ截图2018042810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5" descr="QQ截图20180428105419"/>
                    <pic:cNvPicPr>
                      <a:picLocks noChangeAspect="1"/>
                    </pic:cNvPicPr>
                  </pic:nvPicPr>
                  <pic:blipFill>
                    <a:blip r:embed="rId33"/>
                    <a:stretch>
                      <a:fillRect/>
                    </a:stretch>
                  </pic:blipFill>
                  <pic:spPr>
                    <a:xfrm>
                      <a:off x="0" y="0"/>
                      <a:ext cx="1397635" cy="542925"/>
                    </a:xfrm>
                    <a:prstGeom prst="rect">
                      <a:avLst/>
                    </a:prstGeom>
                    <a:noFill/>
                    <a:ln>
                      <a:noFill/>
                    </a:ln>
                  </pic:spPr>
                </pic:pic>
              </a:graphicData>
            </a:graphic>
          </wp:inline>
        </w:drawing>
      </w:r>
      <w:r>
        <w:rPr>
          <w:rFonts w:hint="eastAsia" w:ascii="宋体" w:hAnsi="宋体" w:cs="宋体"/>
          <w:sz w:val="24"/>
          <w:szCs w:val="24"/>
        </w:rPr>
        <w:t xml:space="preserve">         </w:t>
      </w:r>
      <w:r>
        <w:rPr>
          <w:rFonts w:hint="eastAsia" w:ascii="宋体" w:hAnsi="宋体" w:cs="宋体"/>
          <w:sz w:val="24"/>
          <w:szCs w:val="24"/>
        </w:rPr>
        <w:drawing>
          <wp:inline distT="0" distB="0" distL="114300" distR="114300">
            <wp:extent cx="934085" cy="614680"/>
            <wp:effectExtent l="0" t="0" r="18415" b="13970"/>
            <wp:docPr id="26" name="图片 46" descr="QQ截图2018042810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6" descr="QQ截图20180428105333"/>
                    <pic:cNvPicPr>
                      <a:picLocks noChangeAspect="1"/>
                    </pic:cNvPicPr>
                  </pic:nvPicPr>
                  <pic:blipFill>
                    <a:blip r:embed="rId34"/>
                    <a:stretch>
                      <a:fillRect/>
                    </a:stretch>
                  </pic:blipFill>
                  <pic:spPr>
                    <a:xfrm>
                      <a:off x="0" y="0"/>
                      <a:ext cx="934085" cy="614680"/>
                    </a:xfrm>
                    <a:prstGeom prst="rect">
                      <a:avLst/>
                    </a:prstGeom>
                    <a:noFill/>
                    <a:ln>
                      <a:noFill/>
                    </a:ln>
                  </pic:spPr>
                </pic:pic>
              </a:graphicData>
            </a:graphic>
          </wp:inline>
        </w:drawing>
      </w:r>
    </w:p>
    <w:p>
      <w:pPr>
        <w:spacing w:line="160" w:lineRule="atLeast"/>
        <w:jc w:val="left"/>
        <w:rPr>
          <w:rFonts w:hint="eastAsia" w:ascii="宋体" w:hAnsi="宋体" w:cs="宋体"/>
          <w:b/>
          <w:bCs/>
          <w:sz w:val="24"/>
          <w:szCs w:val="24"/>
        </w:rPr>
      </w:pPr>
      <w:r>
        <w:rPr>
          <w:rFonts w:hint="eastAsia" w:ascii="宋体" w:hAnsi="宋体" w:cs="宋体"/>
          <w:sz w:val="24"/>
          <w:szCs w:val="24"/>
        </w:rPr>
        <w:t xml:space="preserve">      图3 袖肘贴布            图4 下摆两侧贴布           图5肩贴布</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 xml:space="preserve">5 工艺要求 </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5.1  横机织片工艺要求</w:t>
      </w:r>
    </w:p>
    <w:p>
      <w:pPr>
        <w:pStyle w:val="2"/>
        <w:spacing w:line="360" w:lineRule="auto"/>
        <w:ind w:firstLine="360" w:firstLineChars="200"/>
        <w:rPr>
          <w:rFonts w:hint="eastAsia" w:ascii="宋体" w:hAnsi="宋体"/>
          <w:i w:val="0"/>
          <w:iCs/>
          <w:color w:val="000000"/>
          <w:sz w:val="24"/>
          <w:szCs w:val="24"/>
        </w:rPr>
      </w:pPr>
      <w:r>
        <w:rPr>
          <w:rFonts w:hint="eastAsia"/>
          <w:i w:val="0"/>
          <w:iCs/>
          <w:color w:val="000000"/>
        </w:rPr>
        <w:t xml:space="preserve"> </w:t>
      </w:r>
      <w:r>
        <w:rPr>
          <w:rFonts w:hint="eastAsia" w:ascii="宋体" w:hAnsi="宋体"/>
          <w:i w:val="0"/>
          <w:iCs/>
          <w:color w:val="000000"/>
          <w:sz w:val="24"/>
          <w:szCs w:val="24"/>
        </w:rPr>
        <w:t>圆领羊毛衫用16针横机编织，横机织片工艺要求按表2规定。</w:t>
      </w:r>
    </w:p>
    <w:p>
      <w:pPr>
        <w:widowControl/>
        <w:spacing w:line="360" w:lineRule="exact"/>
        <w:jc w:val="center"/>
        <w:rPr>
          <w:rFonts w:hint="eastAsia" w:ascii="宋体" w:hAnsi="宋体" w:cs="宋体"/>
          <w:sz w:val="24"/>
          <w:szCs w:val="24"/>
        </w:rPr>
      </w:pPr>
      <w:r>
        <w:rPr>
          <w:rFonts w:hint="eastAsia"/>
          <w:bCs/>
          <w:sz w:val="24"/>
          <w:szCs w:val="24"/>
        </w:rPr>
        <w:t>表2 横机工艺要求</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0"/>
        <w:gridCol w:w="1357"/>
        <w:gridCol w:w="2571"/>
        <w:gridCol w:w="2495"/>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720" w:type="dxa"/>
            <w:vMerge w:val="restart"/>
            <w:tcBorders>
              <w:top w:val="single" w:color="auto" w:sz="8" w:space="0"/>
              <w:lef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部位名称</w:t>
            </w:r>
          </w:p>
        </w:tc>
        <w:tc>
          <w:tcPr>
            <w:tcW w:w="1357" w:type="dxa"/>
            <w:vMerge w:val="restart"/>
            <w:tcBorders>
              <w:top w:val="single" w:color="auto" w:sz="8" w:space="0"/>
              <w:right w:val="single" w:color="auto" w:sz="4" w:space="0"/>
            </w:tcBorders>
            <w:noWrap w:val="0"/>
            <w:vAlign w:val="center"/>
          </w:tcPr>
          <w:p>
            <w:pPr>
              <w:jc w:val="center"/>
              <w:rPr>
                <w:rFonts w:hint="eastAsia" w:ascii="宋体" w:hAnsi="宋体" w:cs="宋体"/>
                <w:sz w:val="24"/>
                <w:szCs w:val="24"/>
              </w:rPr>
            </w:pPr>
            <w:r>
              <w:rPr>
                <w:rFonts w:hint="eastAsia" w:ascii="宋体" w:hAnsi="宋体" w:cs="宋体"/>
                <w:sz w:val="24"/>
                <w:szCs w:val="24"/>
              </w:rPr>
              <w:t>组织结构</w:t>
            </w:r>
          </w:p>
        </w:tc>
        <w:tc>
          <w:tcPr>
            <w:tcW w:w="6517" w:type="dxa"/>
            <w:gridSpan w:val="3"/>
            <w:tcBorders>
              <w:top w:val="single" w:color="auto" w:sz="8" w:space="0"/>
              <w:left w:val="single" w:color="auto" w:sz="4" w:space="0"/>
              <w:bottom w:val="single" w:color="auto" w:sz="4" w:space="0"/>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要    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1720" w:type="dxa"/>
            <w:vMerge w:val="continue"/>
            <w:tcBorders>
              <w:left w:val="single" w:color="auto" w:sz="8" w:space="0"/>
              <w:bottom w:val="single" w:color="auto" w:sz="8" w:space="0"/>
            </w:tcBorders>
            <w:noWrap w:val="0"/>
            <w:vAlign w:val="center"/>
          </w:tcPr>
          <w:p>
            <w:pPr>
              <w:jc w:val="center"/>
              <w:rPr>
                <w:rFonts w:hint="eastAsia" w:ascii="宋体" w:hAnsi="宋体" w:cs="宋体"/>
                <w:sz w:val="24"/>
                <w:szCs w:val="24"/>
              </w:rPr>
            </w:pPr>
          </w:p>
        </w:tc>
        <w:tc>
          <w:tcPr>
            <w:tcW w:w="1357" w:type="dxa"/>
            <w:vMerge w:val="continue"/>
            <w:tcBorders>
              <w:bottom w:val="single" w:color="auto" w:sz="8" w:space="0"/>
              <w:right w:val="single" w:color="auto" w:sz="4" w:space="0"/>
            </w:tcBorders>
            <w:noWrap w:val="0"/>
            <w:vAlign w:val="center"/>
          </w:tcPr>
          <w:p>
            <w:pPr>
              <w:jc w:val="center"/>
              <w:rPr>
                <w:rFonts w:hint="eastAsia" w:ascii="宋体" w:hAnsi="宋体" w:cs="宋体"/>
                <w:sz w:val="24"/>
                <w:szCs w:val="24"/>
              </w:rPr>
            </w:pPr>
          </w:p>
        </w:tc>
        <w:tc>
          <w:tcPr>
            <w:tcW w:w="2571" w:type="dxa"/>
            <w:tcBorders>
              <w:top w:val="single" w:color="auto" w:sz="4" w:space="0"/>
              <w:left w:val="single" w:color="auto" w:sz="4" w:space="0"/>
              <w:bottom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用  纱</w:t>
            </w:r>
          </w:p>
        </w:tc>
        <w:tc>
          <w:tcPr>
            <w:tcW w:w="3946" w:type="dxa"/>
            <w:gridSpan w:val="2"/>
            <w:tcBorders>
              <w:top w:val="single" w:color="auto" w:sz="4" w:space="0"/>
              <w:bottom w:val="single" w:color="auto" w:sz="8" w:space="0"/>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织  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1" w:hRule="atLeast"/>
          <w:jc w:val="center"/>
        </w:trPr>
        <w:tc>
          <w:tcPr>
            <w:tcW w:w="1720" w:type="dxa"/>
            <w:vMerge w:val="restart"/>
            <w:tcBorders>
              <w:top w:val="single" w:color="auto" w:sz="8" w:space="0"/>
              <w:lef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前、后身</w:t>
            </w:r>
          </w:p>
          <w:p>
            <w:pPr>
              <w:jc w:val="center"/>
              <w:rPr>
                <w:rFonts w:hint="eastAsia" w:ascii="宋体" w:hAnsi="宋体" w:cs="宋体"/>
                <w:sz w:val="24"/>
                <w:szCs w:val="24"/>
              </w:rPr>
            </w:pPr>
            <w:r>
              <w:rPr>
                <w:rFonts w:hint="eastAsia" w:ascii="宋体" w:hAnsi="宋体" w:cs="宋体"/>
                <w:sz w:val="24"/>
                <w:szCs w:val="24"/>
              </w:rPr>
              <w:t>袖片</w:t>
            </w:r>
          </w:p>
        </w:tc>
        <w:tc>
          <w:tcPr>
            <w:tcW w:w="1357" w:type="dxa"/>
            <w:vMerge w:val="restart"/>
            <w:tcBorders>
              <w:top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四平</w:t>
            </w:r>
          </w:p>
        </w:tc>
        <w:tc>
          <w:tcPr>
            <w:tcW w:w="2571" w:type="dxa"/>
            <w:vMerge w:val="restart"/>
            <w:tcBorders>
              <w:top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1股毛纱</w:t>
            </w:r>
          </w:p>
        </w:tc>
        <w:tc>
          <w:tcPr>
            <w:tcW w:w="2495" w:type="dxa"/>
            <w:tcBorders>
              <w:top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横密，条/10㎝</w:t>
            </w:r>
          </w:p>
        </w:tc>
        <w:tc>
          <w:tcPr>
            <w:tcW w:w="1451" w:type="dxa"/>
            <w:tcBorders>
              <w:top w:val="single" w:color="auto" w:sz="8" w:space="0"/>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kern w:val="0"/>
                <w:sz w:val="24"/>
                <w:szCs w:val="24"/>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0" w:hRule="atLeast"/>
          <w:jc w:val="center"/>
        </w:trPr>
        <w:tc>
          <w:tcPr>
            <w:tcW w:w="1720" w:type="dxa"/>
            <w:vMerge w:val="continue"/>
            <w:tcBorders>
              <w:left w:val="single" w:color="auto" w:sz="8" w:space="0"/>
            </w:tcBorders>
            <w:noWrap w:val="0"/>
            <w:vAlign w:val="center"/>
          </w:tcPr>
          <w:p>
            <w:pPr>
              <w:jc w:val="center"/>
              <w:rPr>
                <w:rFonts w:hint="eastAsia" w:ascii="宋体" w:hAnsi="宋体" w:cs="宋体"/>
                <w:sz w:val="24"/>
                <w:szCs w:val="24"/>
              </w:rPr>
            </w:pPr>
          </w:p>
        </w:tc>
        <w:tc>
          <w:tcPr>
            <w:tcW w:w="1357" w:type="dxa"/>
            <w:vMerge w:val="continue"/>
            <w:noWrap w:val="0"/>
            <w:vAlign w:val="center"/>
          </w:tcPr>
          <w:p>
            <w:pPr>
              <w:jc w:val="center"/>
              <w:rPr>
                <w:rFonts w:hint="eastAsia" w:ascii="宋体" w:hAnsi="宋体" w:cs="宋体"/>
                <w:sz w:val="24"/>
                <w:szCs w:val="24"/>
              </w:rPr>
            </w:pPr>
          </w:p>
        </w:tc>
        <w:tc>
          <w:tcPr>
            <w:tcW w:w="2571" w:type="dxa"/>
            <w:vMerge w:val="continue"/>
            <w:noWrap w:val="0"/>
            <w:vAlign w:val="center"/>
          </w:tcPr>
          <w:p>
            <w:pPr>
              <w:jc w:val="center"/>
              <w:rPr>
                <w:rFonts w:hint="eastAsia" w:ascii="宋体" w:hAnsi="宋体" w:cs="宋体"/>
                <w:sz w:val="24"/>
                <w:szCs w:val="24"/>
              </w:rPr>
            </w:pPr>
          </w:p>
        </w:tc>
        <w:tc>
          <w:tcPr>
            <w:tcW w:w="2495" w:type="dxa"/>
            <w:tcBorders>
              <w:top w:val="single" w:color="auto" w:sz="4" w:space="0"/>
            </w:tcBorders>
            <w:noWrap w:val="0"/>
            <w:vAlign w:val="center"/>
          </w:tcPr>
          <w:p>
            <w:pPr>
              <w:jc w:val="center"/>
              <w:rPr>
                <w:rFonts w:hint="eastAsia" w:ascii="宋体" w:hAnsi="宋体" w:cs="宋体"/>
                <w:sz w:val="24"/>
                <w:szCs w:val="24"/>
              </w:rPr>
            </w:pPr>
            <w:r>
              <w:rPr>
                <w:rFonts w:hint="eastAsia" w:ascii="宋体" w:hAnsi="宋体" w:cs="宋体"/>
                <w:sz w:val="24"/>
                <w:szCs w:val="24"/>
              </w:rPr>
              <w:t>纵密，行/10㎝</w:t>
            </w:r>
          </w:p>
        </w:tc>
        <w:tc>
          <w:tcPr>
            <w:tcW w:w="1451" w:type="dxa"/>
            <w:tcBorders>
              <w:top w:val="single" w:color="auto" w:sz="4" w:space="0"/>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kern w:val="0"/>
                <w:sz w:val="24"/>
                <w:szCs w:val="24"/>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2" w:hRule="atLeast"/>
          <w:jc w:val="center"/>
        </w:trPr>
        <w:tc>
          <w:tcPr>
            <w:tcW w:w="1720" w:type="dxa"/>
            <w:vMerge w:val="restart"/>
            <w:tcBorders>
              <w:lef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领口罗纹</w:t>
            </w:r>
          </w:p>
        </w:tc>
        <w:tc>
          <w:tcPr>
            <w:tcW w:w="1357" w:type="dxa"/>
            <w:vMerge w:val="restart"/>
            <w:noWrap w:val="0"/>
            <w:vAlign w:val="center"/>
          </w:tcPr>
          <w:p>
            <w:pPr>
              <w:jc w:val="center"/>
              <w:rPr>
                <w:rFonts w:hint="eastAsia" w:ascii="宋体" w:hAnsi="宋体" w:cs="宋体"/>
                <w:sz w:val="24"/>
                <w:szCs w:val="24"/>
              </w:rPr>
            </w:pPr>
            <w:r>
              <w:rPr>
                <w:rFonts w:hint="eastAsia" w:ascii="宋体" w:hAnsi="宋体" w:cs="宋体"/>
                <w:sz w:val="24"/>
                <w:szCs w:val="24"/>
              </w:rPr>
              <w:t>1+1罗纹</w:t>
            </w:r>
          </w:p>
        </w:tc>
        <w:tc>
          <w:tcPr>
            <w:tcW w:w="2571" w:type="dxa"/>
            <w:vMerge w:val="restart"/>
            <w:noWrap w:val="0"/>
            <w:vAlign w:val="center"/>
          </w:tcPr>
          <w:p>
            <w:pPr>
              <w:widowControl/>
              <w:jc w:val="center"/>
              <w:rPr>
                <w:rFonts w:hint="eastAsia" w:ascii="宋体" w:hAnsi="宋体" w:cs="宋体"/>
                <w:color w:val="000000"/>
                <w:kern w:val="0"/>
                <w:sz w:val="24"/>
                <w:szCs w:val="24"/>
              </w:rPr>
            </w:pPr>
          </w:p>
          <w:p>
            <w:pPr>
              <w:widowControl/>
              <w:jc w:val="center"/>
              <w:rPr>
                <w:rFonts w:hint="eastAsia" w:ascii="宋体" w:hAnsi="宋体" w:cs="宋体"/>
                <w:color w:val="000000"/>
                <w:kern w:val="0"/>
                <w:sz w:val="24"/>
                <w:szCs w:val="24"/>
              </w:rPr>
            </w:pPr>
            <w:r>
              <w:rPr>
                <w:rFonts w:hint="eastAsia" w:ascii="宋体" w:hAnsi="宋体" w:cs="宋体"/>
                <w:color w:val="000000"/>
                <w:kern w:val="0"/>
                <w:sz w:val="24"/>
                <w:szCs w:val="24"/>
              </w:rPr>
              <w:t>2股毛纱+1股氨纶</w:t>
            </w:r>
          </w:p>
          <w:p>
            <w:pPr>
              <w:widowControl/>
              <w:jc w:val="center"/>
              <w:rPr>
                <w:rFonts w:hint="eastAsia" w:ascii="宋体" w:hAnsi="宋体" w:cs="宋体"/>
                <w:color w:val="F79646"/>
                <w:kern w:val="0"/>
                <w:sz w:val="24"/>
                <w:szCs w:val="24"/>
              </w:rPr>
            </w:pPr>
          </w:p>
        </w:tc>
        <w:tc>
          <w:tcPr>
            <w:tcW w:w="2495" w:type="dxa"/>
            <w:noWrap w:val="0"/>
            <w:vAlign w:val="center"/>
          </w:tcPr>
          <w:p>
            <w:pPr>
              <w:jc w:val="center"/>
              <w:rPr>
                <w:rFonts w:hint="eastAsia" w:ascii="宋体" w:hAnsi="宋体" w:cs="宋体"/>
                <w:sz w:val="24"/>
                <w:szCs w:val="24"/>
              </w:rPr>
            </w:pPr>
            <w:r>
              <w:rPr>
                <w:rFonts w:hint="eastAsia" w:ascii="宋体" w:hAnsi="宋体" w:cs="宋体"/>
                <w:sz w:val="24"/>
                <w:szCs w:val="24"/>
              </w:rPr>
              <w:t>横密，条/10㎝</w:t>
            </w:r>
          </w:p>
        </w:tc>
        <w:tc>
          <w:tcPr>
            <w:tcW w:w="1451" w:type="dxa"/>
            <w:tcBorders>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720" w:type="dxa"/>
            <w:vMerge w:val="continue"/>
            <w:tcBorders>
              <w:left w:val="single" w:color="auto" w:sz="8" w:space="0"/>
            </w:tcBorders>
            <w:noWrap w:val="0"/>
            <w:vAlign w:val="center"/>
          </w:tcPr>
          <w:p>
            <w:pPr>
              <w:jc w:val="center"/>
              <w:rPr>
                <w:rFonts w:hint="eastAsia" w:ascii="宋体" w:hAnsi="宋体" w:cs="宋体"/>
                <w:sz w:val="24"/>
                <w:szCs w:val="24"/>
              </w:rPr>
            </w:pPr>
          </w:p>
        </w:tc>
        <w:tc>
          <w:tcPr>
            <w:tcW w:w="1357" w:type="dxa"/>
            <w:vMerge w:val="continue"/>
            <w:noWrap w:val="0"/>
            <w:vAlign w:val="center"/>
          </w:tcPr>
          <w:p>
            <w:pPr>
              <w:jc w:val="center"/>
              <w:rPr>
                <w:rFonts w:hint="eastAsia" w:ascii="宋体" w:hAnsi="宋体" w:cs="宋体"/>
                <w:sz w:val="24"/>
                <w:szCs w:val="24"/>
              </w:rPr>
            </w:pPr>
          </w:p>
        </w:tc>
        <w:tc>
          <w:tcPr>
            <w:tcW w:w="2571" w:type="dxa"/>
            <w:vMerge w:val="continue"/>
            <w:noWrap w:val="0"/>
            <w:vAlign w:val="center"/>
          </w:tcPr>
          <w:p>
            <w:pPr>
              <w:jc w:val="center"/>
              <w:rPr>
                <w:rFonts w:hint="eastAsia" w:ascii="宋体" w:hAnsi="宋体" w:cs="宋体"/>
                <w:color w:val="F79646"/>
                <w:sz w:val="24"/>
                <w:szCs w:val="24"/>
              </w:rPr>
            </w:pPr>
          </w:p>
        </w:tc>
        <w:tc>
          <w:tcPr>
            <w:tcW w:w="2495" w:type="dxa"/>
            <w:noWrap w:val="0"/>
            <w:vAlign w:val="center"/>
          </w:tcPr>
          <w:p>
            <w:pPr>
              <w:jc w:val="center"/>
              <w:rPr>
                <w:rFonts w:hint="eastAsia" w:ascii="宋体" w:hAnsi="宋体" w:cs="宋体"/>
                <w:sz w:val="24"/>
                <w:szCs w:val="24"/>
              </w:rPr>
            </w:pPr>
            <w:r>
              <w:rPr>
                <w:rFonts w:hint="eastAsia" w:ascii="宋体" w:hAnsi="宋体" w:cs="宋体"/>
                <w:sz w:val="24"/>
                <w:szCs w:val="24"/>
              </w:rPr>
              <w:t>纵密，行/10㎝</w:t>
            </w:r>
          </w:p>
        </w:tc>
        <w:tc>
          <w:tcPr>
            <w:tcW w:w="1451" w:type="dxa"/>
            <w:tcBorders>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92" w:hRule="atLeast"/>
          <w:jc w:val="center"/>
        </w:trPr>
        <w:tc>
          <w:tcPr>
            <w:tcW w:w="1720" w:type="dxa"/>
            <w:tcBorders>
              <w:lef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下摆、袖口罗纹</w:t>
            </w:r>
          </w:p>
        </w:tc>
        <w:tc>
          <w:tcPr>
            <w:tcW w:w="1357" w:type="dxa"/>
            <w:noWrap w:val="0"/>
            <w:vAlign w:val="center"/>
          </w:tcPr>
          <w:p>
            <w:pPr>
              <w:jc w:val="center"/>
              <w:rPr>
                <w:rFonts w:hint="eastAsia" w:ascii="宋体" w:hAnsi="宋体" w:cs="宋体"/>
                <w:sz w:val="24"/>
                <w:szCs w:val="24"/>
              </w:rPr>
            </w:pPr>
            <w:r>
              <w:rPr>
                <w:rFonts w:hint="eastAsia" w:ascii="宋体" w:hAnsi="宋体" w:cs="宋体"/>
                <w:sz w:val="24"/>
                <w:szCs w:val="24"/>
              </w:rPr>
              <w:t>2</w:t>
            </w:r>
            <w:r>
              <w:rPr>
                <w:rFonts w:hint="eastAsia" w:ascii="宋体" w:hAnsi="宋体" w:cs="宋体"/>
                <w:bCs/>
                <w:sz w:val="24"/>
                <w:szCs w:val="24"/>
              </w:rPr>
              <w:t>＋</w:t>
            </w:r>
            <w:r>
              <w:rPr>
                <w:rFonts w:hint="eastAsia" w:ascii="宋体" w:hAnsi="宋体" w:cs="宋体"/>
                <w:sz w:val="24"/>
                <w:szCs w:val="24"/>
              </w:rPr>
              <w:t>1罗纹</w:t>
            </w:r>
          </w:p>
        </w:tc>
        <w:tc>
          <w:tcPr>
            <w:tcW w:w="2571" w:type="dxa"/>
            <w:noWrap w:val="0"/>
            <w:vAlign w:val="center"/>
          </w:tcPr>
          <w:p>
            <w:pPr>
              <w:widowControl/>
              <w:jc w:val="center"/>
              <w:rPr>
                <w:rFonts w:hint="eastAsia" w:ascii="宋体" w:hAnsi="宋体" w:cs="宋体"/>
                <w:color w:val="008000"/>
                <w:kern w:val="0"/>
                <w:sz w:val="24"/>
                <w:szCs w:val="24"/>
              </w:rPr>
            </w:pPr>
            <w:r>
              <w:rPr>
                <w:rFonts w:hint="eastAsia" w:ascii="宋体" w:hAnsi="宋体" w:cs="宋体"/>
                <w:kern w:val="0"/>
                <w:sz w:val="24"/>
                <w:szCs w:val="24"/>
              </w:rPr>
              <w:t>1股毛纱+1股氨纶</w:t>
            </w:r>
          </w:p>
        </w:tc>
        <w:tc>
          <w:tcPr>
            <w:tcW w:w="2495" w:type="dxa"/>
            <w:noWrap w:val="0"/>
            <w:vAlign w:val="center"/>
          </w:tcPr>
          <w:p>
            <w:pPr>
              <w:jc w:val="center"/>
              <w:rPr>
                <w:rFonts w:hint="eastAsia" w:ascii="宋体" w:hAnsi="宋体" w:cs="宋体"/>
                <w:sz w:val="24"/>
                <w:szCs w:val="24"/>
              </w:rPr>
            </w:pPr>
            <w:r>
              <w:rPr>
                <w:rFonts w:hint="eastAsia" w:ascii="宋体" w:hAnsi="宋体" w:cs="宋体"/>
                <w:sz w:val="24"/>
                <w:szCs w:val="24"/>
              </w:rPr>
              <w:t>纵密，行/10㎝</w:t>
            </w:r>
          </w:p>
        </w:tc>
        <w:tc>
          <w:tcPr>
            <w:tcW w:w="1451" w:type="dxa"/>
            <w:tcBorders>
              <w:right w:val="single" w:color="auto" w:sz="8" w:space="0"/>
            </w:tcBorders>
            <w:noWrap w:val="0"/>
            <w:vAlign w:val="center"/>
          </w:tcPr>
          <w:p>
            <w:pPr>
              <w:jc w:val="center"/>
              <w:rPr>
                <w:rFonts w:hint="eastAsia" w:ascii="宋体" w:hAnsi="宋体" w:cs="宋体"/>
                <w:sz w:val="24"/>
                <w:szCs w:val="24"/>
              </w:rPr>
            </w:pPr>
            <w:r>
              <w:rPr>
                <w:rFonts w:hint="eastAsia" w:ascii="宋体" w:hAnsi="宋体" w:cs="宋体"/>
                <w:sz w:val="24"/>
                <w:szCs w:val="24"/>
              </w:rPr>
              <w:t>≥150</w:t>
            </w:r>
          </w:p>
        </w:tc>
      </w:tr>
    </w:tbl>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6、缝制工艺要求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6.1、针距要求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五线绷缝机用线为两根毛纱加三根涤纶缝纫线，针距为9针/3cm-10针/3cm；平均针距为11针/3cm-13针/3cm；绗缝针距为9针/3cm-11针/3cm。</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6.2、缝制工艺按表3规定</w:t>
      </w:r>
    </w:p>
    <w:p>
      <w:pPr>
        <w:jc w:val="center"/>
        <w:rPr>
          <w:rFonts w:hint="eastAsia" w:ascii="宋体" w:hAnsi="宋体" w:cs="宋体"/>
          <w:sz w:val="24"/>
          <w:szCs w:val="24"/>
        </w:rPr>
      </w:pPr>
      <w:r>
        <w:rPr>
          <w:rFonts w:hint="eastAsia" w:ascii="宋体" w:hAnsi="宋体" w:cs="宋体"/>
          <w:sz w:val="24"/>
          <w:szCs w:val="24"/>
        </w:rPr>
        <w:t>表3 缝制工艺要求</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9"/>
        <w:gridCol w:w="1307"/>
        <w:gridCol w:w="6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vMerge w:val="restart"/>
            <w:noWrap w:val="0"/>
            <w:vAlign w:val="center"/>
          </w:tcPr>
          <w:p>
            <w:pPr>
              <w:jc w:val="center"/>
              <w:rPr>
                <w:rFonts w:hint="eastAsia" w:ascii="宋体" w:hAnsi="宋体" w:cs="宋体"/>
                <w:sz w:val="24"/>
                <w:szCs w:val="24"/>
              </w:rPr>
            </w:pPr>
            <w:r>
              <w:rPr>
                <w:rFonts w:hint="eastAsia" w:ascii="宋体" w:hAnsi="宋体" w:cs="宋体"/>
                <w:sz w:val="24"/>
                <w:szCs w:val="24"/>
              </w:rPr>
              <w:t>工序名称</w:t>
            </w:r>
          </w:p>
        </w:tc>
        <w:tc>
          <w:tcPr>
            <w:tcW w:w="7798" w:type="dxa"/>
            <w:gridSpan w:val="2"/>
            <w:noWrap w:val="0"/>
            <w:vAlign w:val="center"/>
          </w:tcPr>
          <w:p>
            <w:pPr>
              <w:jc w:val="center"/>
              <w:rPr>
                <w:rFonts w:hint="eastAsia" w:ascii="宋体" w:hAnsi="宋体" w:cs="宋体"/>
                <w:sz w:val="24"/>
                <w:szCs w:val="24"/>
              </w:rPr>
            </w:pPr>
            <w:r>
              <w:rPr>
                <w:rFonts w:hint="eastAsia" w:ascii="宋体" w:hAnsi="宋体" w:cs="宋体"/>
                <w:sz w:val="24"/>
                <w:szCs w:val="24"/>
              </w:rPr>
              <w:t>缝制工艺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vMerge w:val="continue"/>
            <w:noWrap w:val="0"/>
            <w:vAlign w:val="center"/>
          </w:tcPr>
          <w:p>
            <w:pPr>
              <w:jc w:val="center"/>
              <w:rPr>
                <w:rFonts w:hint="eastAsia" w:ascii="宋体" w:hAnsi="宋体" w:cs="宋体"/>
                <w:sz w:val="24"/>
                <w:szCs w:val="24"/>
              </w:rPr>
            </w:pPr>
          </w:p>
        </w:tc>
        <w:tc>
          <w:tcPr>
            <w:tcW w:w="1307" w:type="dxa"/>
            <w:noWrap w:val="0"/>
            <w:vAlign w:val="center"/>
          </w:tcPr>
          <w:p>
            <w:pPr>
              <w:jc w:val="center"/>
              <w:rPr>
                <w:rFonts w:hint="eastAsia" w:ascii="宋体" w:hAnsi="宋体" w:cs="宋体"/>
                <w:sz w:val="24"/>
                <w:szCs w:val="24"/>
              </w:rPr>
            </w:pPr>
            <w:r>
              <w:rPr>
                <w:rFonts w:hint="eastAsia" w:ascii="宋体" w:hAnsi="宋体" w:cs="宋体"/>
                <w:sz w:val="24"/>
                <w:szCs w:val="24"/>
              </w:rPr>
              <w:t>缝制形式</w:t>
            </w:r>
          </w:p>
        </w:tc>
        <w:tc>
          <w:tcPr>
            <w:tcW w:w="6491" w:type="dxa"/>
            <w:noWrap w:val="0"/>
            <w:vAlign w:val="center"/>
          </w:tcPr>
          <w:p>
            <w:pPr>
              <w:jc w:val="center"/>
              <w:rPr>
                <w:rFonts w:hint="eastAsia" w:ascii="宋体" w:hAnsi="宋体" w:cs="宋体"/>
                <w:sz w:val="24"/>
                <w:szCs w:val="24"/>
              </w:rPr>
            </w:pPr>
            <w:r>
              <w:rPr>
                <w:rFonts w:hint="eastAsia" w:ascii="宋体" w:hAnsi="宋体" w:cs="宋体"/>
                <w:sz w:val="24"/>
                <w:szCs w:val="24"/>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noWrap w:val="0"/>
            <w:vAlign w:val="center"/>
          </w:tcPr>
          <w:p>
            <w:pPr>
              <w:jc w:val="center"/>
              <w:rPr>
                <w:rFonts w:hint="eastAsia" w:ascii="宋体" w:hAnsi="宋体" w:cs="宋体"/>
                <w:sz w:val="24"/>
                <w:szCs w:val="24"/>
              </w:rPr>
            </w:pPr>
            <w:r>
              <w:rPr>
                <w:rFonts w:hint="eastAsia" w:ascii="宋体" w:hAnsi="宋体" w:cs="宋体"/>
                <w:sz w:val="24"/>
                <w:szCs w:val="24"/>
              </w:rPr>
              <w:t>绱前后肩贴布</w:t>
            </w:r>
          </w:p>
        </w:tc>
        <w:tc>
          <w:tcPr>
            <w:tcW w:w="1307" w:type="dxa"/>
            <w:noWrap w:val="0"/>
            <w:vAlign w:val="center"/>
          </w:tcPr>
          <w:p>
            <w:pPr>
              <w:jc w:val="center"/>
              <w:rPr>
                <w:rFonts w:hint="eastAsia" w:ascii="宋体" w:hAnsi="宋体" w:cs="宋体"/>
                <w:sz w:val="24"/>
                <w:szCs w:val="24"/>
              </w:rPr>
            </w:pPr>
            <w:r>
              <w:rPr>
                <w:rFonts w:hint="eastAsia" w:ascii="宋体" w:hAnsi="宋体" w:cs="宋体"/>
                <w:sz w:val="24"/>
                <w:szCs w:val="24"/>
              </w:rPr>
              <w:t>五线绷缝一周</w:t>
            </w:r>
          </w:p>
        </w:tc>
        <w:tc>
          <w:tcPr>
            <w:tcW w:w="6491" w:type="dxa"/>
            <w:noWrap w:val="0"/>
            <w:vAlign w:val="top"/>
          </w:tcPr>
          <w:p>
            <w:pPr>
              <w:rPr>
                <w:rFonts w:hint="eastAsia" w:ascii="宋体" w:hAnsi="宋体" w:cs="宋体"/>
                <w:sz w:val="24"/>
                <w:szCs w:val="24"/>
              </w:rPr>
            </w:pPr>
            <w:r>
              <w:rPr>
                <w:rFonts w:hint="eastAsia" w:ascii="宋体" w:hAnsi="宋体" w:cs="宋体"/>
                <w:sz w:val="24"/>
                <w:szCs w:val="24"/>
              </w:rPr>
              <w:t>垫布中线对正肩缝，肩部压过袖山缝0.2-0.3绷缝，绷缝线迹反面扎住上袖缝头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noWrap w:val="0"/>
            <w:vAlign w:val="center"/>
          </w:tcPr>
          <w:p>
            <w:pPr>
              <w:jc w:val="center"/>
              <w:rPr>
                <w:rFonts w:hint="eastAsia" w:ascii="宋体" w:hAnsi="宋体" w:cs="宋体"/>
                <w:sz w:val="24"/>
                <w:szCs w:val="24"/>
              </w:rPr>
            </w:pPr>
            <w:r>
              <w:rPr>
                <w:rFonts w:hint="eastAsia" w:ascii="宋体" w:hAnsi="宋体" w:cs="宋体"/>
                <w:sz w:val="24"/>
                <w:szCs w:val="24"/>
              </w:rPr>
              <w:t>绱刺绣标志</w:t>
            </w:r>
          </w:p>
        </w:tc>
        <w:tc>
          <w:tcPr>
            <w:tcW w:w="1307" w:type="dxa"/>
            <w:noWrap w:val="0"/>
            <w:vAlign w:val="center"/>
          </w:tcPr>
          <w:p>
            <w:pPr>
              <w:jc w:val="center"/>
              <w:rPr>
                <w:rFonts w:hint="eastAsia" w:ascii="宋体" w:hAnsi="宋体" w:cs="宋体"/>
                <w:sz w:val="24"/>
                <w:szCs w:val="24"/>
              </w:rPr>
            </w:pPr>
            <w:r>
              <w:rPr>
                <w:rFonts w:hint="eastAsia" w:ascii="宋体" w:hAnsi="宋体" w:cs="宋体"/>
                <w:sz w:val="24"/>
                <w:szCs w:val="24"/>
              </w:rPr>
              <w:t>明线一周</w:t>
            </w:r>
          </w:p>
        </w:tc>
        <w:tc>
          <w:tcPr>
            <w:tcW w:w="6491" w:type="dxa"/>
            <w:noWrap w:val="0"/>
            <w:vAlign w:val="top"/>
          </w:tcPr>
          <w:p>
            <w:pPr>
              <w:rPr>
                <w:rFonts w:hint="eastAsia" w:ascii="宋体" w:hAnsi="宋体" w:cs="宋体"/>
                <w:sz w:val="24"/>
                <w:szCs w:val="24"/>
              </w:rPr>
            </w:pPr>
            <w:r>
              <w:rPr>
                <w:rFonts w:hint="eastAsia" w:ascii="宋体" w:hAnsi="宋体" w:cs="宋体"/>
                <w:sz w:val="24"/>
                <w:szCs w:val="24"/>
              </w:rPr>
              <w:t>标志四边环缝一周，明线扎在环缝线迹中间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noWrap w:val="0"/>
            <w:vAlign w:val="center"/>
          </w:tcPr>
          <w:p>
            <w:pPr>
              <w:jc w:val="center"/>
              <w:rPr>
                <w:rFonts w:hint="eastAsia" w:ascii="宋体" w:hAnsi="宋体" w:cs="宋体"/>
                <w:sz w:val="24"/>
                <w:szCs w:val="24"/>
              </w:rPr>
            </w:pPr>
            <w:r>
              <w:rPr>
                <w:rFonts w:hint="eastAsia" w:ascii="宋体" w:hAnsi="宋体" w:cs="宋体"/>
                <w:sz w:val="24"/>
                <w:szCs w:val="24"/>
              </w:rPr>
              <w:t>绱护肘贴布</w:t>
            </w:r>
          </w:p>
        </w:tc>
        <w:tc>
          <w:tcPr>
            <w:tcW w:w="1307" w:type="dxa"/>
            <w:noWrap w:val="0"/>
            <w:vAlign w:val="center"/>
          </w:tcPr>
          <w:p>
            <w:pPr>
              <w:jc w:val="center"/>
              <w:rPr>
                <w:rFonts w:hint="eastAsia" w:ascii="宋体" w:hAnsi="宋体" w:cs="宋体"/>
                <w:sz w:val="24"/>
                <w:szCs w:val="24"/>
              </w:rPr>
            </w:pPr>
            <w:r>
              <w:rPr>
                <w:rFonts w:hint="eastAsia" w:ascii="宋体" w:hAnsi="宋体" w:cs="宋体"/>
                <w:sz w:val="24"/>
                <w:szCs w:val="24"/>
              </w:rPr>
              <w:t>五线绷缝一周</w:t>
            </w:r>
          </w:p>
        </w:tc>
        <w:tc>
          <w:tcPr>
            <w:tcW w:w="6491" w:type="dxa"/>
            <w:noWrap w:val="0"/>
            <w:vAlign w:val="top"/>
          </w:tcPr>
          <w:p>
            <w:pPr>
              <w:rPr>
                <w:rFonts w:hint="eastAsia" w:ascii="宋体" w:hAnsi="宋体" w:cs="宋体"/>
                <w:sz w:val="24"/>
                <w:szCs w:val="24"/>
              </w:rPr>
            </w:pPr>
            <w:r>
              <w:rPr>
                <w:rFonts w:hint="eastAsia" w:ascii="宋体" w:hAnsi="宋体" w:cs="宋体"/>
                <w:sz w:val="24"/>
                <w:szCs w:val="24"/>
              </w:rPr>
              <w:t>后袖片取中，距袖口10.5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9" w:type="dxa"/>
            <w:noWrap w:val="0"/>
            <w:vAlign w:val="center"/>
          </w:tcPr>
          <w:p>
            <w:pPr>
              <w:jc w:val="center"/>
              <w:rPr>
                <w:rFonts w:hint="eastAsia" w:ascii="宋体" w:hAnsi="宋体" w:cs="宋体"/>
                <w:sz w:val="24"/>
                <w:szCs w:val="24"/>
              </w:rPr>
            </w:pPr>
            <w:r>
              <w:rPr>
                <w:rFonts w:hint="eastAsia" w:ascii="宋体" w:hAnsi="宋体" w:cs="宋体"/>
                <w:sz w:val="24"/>
                <w:szCs w:val="24"/>
              </w:rPr>
              <w:t>上下摆两侧贴布</w:t>
            </w:r>
          </w:p>
        </w:tc>
        <w:tc>
          <w:tcPr>
            <w:tcW w:w="1307" w:type="dxa"/>
            <w:noWrap w:val="0"/>
            <w:vAlign w:val="center"/>
          </w:tcPr>
          <w:p>
            <w:pPr>
              <w:jc w:val="center"/>
              <w:rPr>
                <w:rFonts w:hint="eastAsia" w:ascii="宋体" w:hAnsi="宋体" w:cs="宋体"/>
                <w:sz w:val="24"/>
                <w:szCs w:val="24"/>
              </w:rPr>
            </w:pPr>
            <w:r>
              <w:rPr>
                <w:rFonts w:hint="eastAsia" w:ascii="宋体" w:hAnsi="宋体" w:cs="宋体"/>
                <w:sz w:val="24"/>
                <w:szCs w:val="24"/>
              </w:rPr>
              <w:t>明线一道</w:t>
            </w:r>
          </w:p>
        </w:tc>
        <w:tc>
          <w:tcPr>
            <w:tcW w:w="6491" w:type="dxa"/>
            <w:noWrap w:val="0"/>
            <w:vAlign w:val="top"/>
          </w:tcPr>
          <w:p>
            <w:pPr>
              <w:rPr>
                <w:rFonts w:hint="eastAsia" w:ascii="宋体" w:hAnsi="宋体" w:cs="宋体"/>
                <w:sz w:val="24"/>
                <w:szCs w:val="24"/>
              </w:rPr>
            </w:pPr>
            <w:r>
              <w:rPr>
                <w:rFonts w:hint="eastAsia" w:ascii="宋体" w:hAnsi="宋体" w:cs="宋体"/>
                <w:sz w:val="24"/>
                <w:szCs w:val="24"/>
              </w:rPr>
              <w:t>贴布扣净，长10，双折宽1.5，中印对准腰缝，夹住下摆罗纹，明线距边0.1</w:t>
            </w:r>
          </w:p>
        </w:tc>
      </w:tr>
    </w:tbl>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7、刺绣工艺要求</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图案端正、饱满、边缘规整，宽窄一致，针脚整齐，线迹松紧适宜，排布均匀，无露底。</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8、外观质量</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8.1基本要求：产品平整，产品外观风格、手感符合标样；套口、贴布部位应熨烫平服，整洁美观，无烫黄、水渍、亮光。</w:t>
      </w:r>
    </w:p>
    <w:p>
      <w:pPr>
        <w:pStyle w:val="2"/>
        <w:spacing w:line="360" w:lineRule="auto"/>
        <w:ind w:firstLine="480" w:firstLineChars="200"/>
        <w:rPr>
          <w:rFonts w:hint="eastAsia" w:ascii="宋体" w:hAnsi="宋体"/>
          <w:i w:val="0"/>
          <w:iCs/>
          <w:color w:val="000000"/>
          <w:sz w:val="24"/>
          <w:szCs w:val="24"/>
        </w:rPr>
      </w:pPr>
      <w:r>
        <w:rPr>
          <w:rFonts w:hint="eastAsia" w:ascii="宋体" w:hAnsi="宋体"/>
          <w:i w:val="0"/>
          <w:iCs/>
          <w:color w:val="000000"/>
          <w:sz w:val="24"/>
          <w:szCs w:val="24"/>
        </w:rPr>
        <w:t>8.2外观疵点：外观疵点要求参考《GA763-2008警服V领、半高领毛针织套服 》外观疵点要求。</w:t>
      </w:r>
    </w:p>
    <w:p>
      <w:pPr>
        <w:pStyle w:val="41"/>
        <w:numPr>
          <w:ilvl w:val="0"/>
          <w:numId w:val="5"/>
        </w:numPr>
        <w:ind w:firstLine="425" w:firstLineChars="0"/>
        <w:rPr>
          <w:rFonts w:hint="eastAsia" w:ascii="宋体" w:hAnsi="宋体"/>
          <w:iCs/>
          <w:color w:val="000000"/>
        </w:rPr>
      </w:pPr>
      <w:r>
        <w:rPr>
          <w:rFonts w:hint="eastAsia" w:ascii="宋体" w:hAnsi="宋体"/>
          <w:iCs/>
          <w:color w:val="000000"/>
        </w:rPr>
        <w:t>内在质量：内在质量要求参考《GA763-2008警服V领、半高领毛针织套服 》内在质量要求。</w:t>
      </w:r>
    </w:p>
    <w:p>
      <w:pPr>
        <w:pStyle w:val="41"/>
        <w:numPr>
          <w:ilvl w:val="0"/>
          <w:numId w:val="0"/>
        </w:numPr>
        <w:rPr>
          <w:rFonts w:hint="eastAsia" w:ascii="宋体" w:hAnsi="宋体"/>
          <w:iCs/>
          <w:color w:val="000000"/>
        </w:rPr>
        <w:sectPr>
          <w:headerReference r:id="rId3" w:type="default"/>
          <w:footerReference r:id="rId4" w:type="default"/>
          <w:footerReference r:id="rId5" w:type="even"/>
          <w:type w:val="oddPage"/>
          <w:pgSz w:w="11907" w:h="16840"/>
          <w:pgMar w:top="1418" w:right="1418" w:bottom="1418" w:left="1418" w:header="851" w:footer="851" w:gutter="0"/>
          <w:cols w:space="720" w:num="1"/>
          <w:docGrid w:type="lines" w:linePitch="312" w:charSpace="0"/>
        </w:sectPr>
      </w:pPr>
    </w:p>
    <w:p>
      <w:pPr>
        <w:spacing w:line="360" w:lineRule="auto"/>
        <w:rPr>
          <w:rFonts w:hint="eastAsia" w:ascii="宋体" w:hAnsi="宋体" w:eastAsia="宋体" w:cs="宋体"/>
          <w:sz w:val="24"/>
          <w:szCs w:val="24"/>
          <w:lang w:eastAsia="zh-CN"/>
        </w:rPr>
      </w:pPr>
      <w:r>
        <w:rPr>
          <w:rFonts w:hint="eastAsia" w:ascii="宋体" w:hAnsi="宋体" w:cs="宋体"/>
          <w:sz w:val="24"/>
          <w:szCs w:val="24"/>
        </w:rPr>
        <w:t>附件</w:t>
      </w:r>
      <w:r>
        <w:rPr>
          <w:rFonts w:hint="eastAsia" w:ascii="宋体" w:hAnsi="宋体" w:cs="宋体"/>
          <w:sz w:val="24"/>
          <w:szCs w:val="24"/>
          <w:lang w:eastAsia="zh-CN"/>
        </w:rPr>
        <w:t>四：2022年全市辅警被装服装类采购数量分布表</w:t>
      </w:r>
    </w:p>
    <w:tbl>
      <w:tblPr>
        <w:tblStyle w:val="15"/>
        <w:tblW w:w="4995"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15"/>
        <w:gridCol w:w="429"/>
        <w:gridCol w:w="407"/>
        <w:gridCol w:w="1243"/>
        <w:gridCol w:w="375"/>
        <w:gridCol w:w="771"/>
        <w:gridCol w:w="759"/>
        <w:gridCol w:w="604"/>
        <w:gridCol w:w="604"/>
        <w:gridCol w:w="604"/>
        <w:gridCol w:w="507"/>
        <w:gridCol w:w="578"/>
        <w:gridCol w:w="407"/>
        <w:gridCol w:w="515"/>
        <w:gridCol w:w="515"/>
        <w:gridCol w:w="515"/>
        <w:gridCol w:w="584"/>
        <w:gridCol w:w="515"/>
        <w:gridCol w:w="515"/>
        <w:gridCol w:w="655"/>
        <w:gridCol w:w="604"/>
        <w:gridCol w:w="433"/>
        <w:gridCol w:w="451"/>
        <w:gridCol w:w="516"/>
        <w:gridCol w:w="58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8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类别</w:t>
            </w:r>
          </w:p>
        </w:tc>
        <w:tc>
          <w:tcPr>
            <w:tcW w:w="150"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标号</w:t>
            </w: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序号</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品名</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计量单位</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海曙</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江北</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镇海</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北仑</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鄞州</w:t>
            </w:r>
          </w:p>
        </w:tc>
        <w:tc>
          <w:tcPr>
            <w:tcW w:w="178"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奉化</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余姚</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慈溪</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宁海</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象山</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东钱湖</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高新</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大榭</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杭州湾</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交警</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轨道</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机场</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港航</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高速</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pPr>
              <w:keepNext w:val="0"/>
              <w:keepLines w:val="0"/>
              <w:widowControl/>
              <w:suppressLineNumbers w:val="0"/>
              <w:jc w:val="center"/>
              <w:textAlignment w:val="center"/>
              <w:rPr>
                <w:rFonts w:hint="eastAsia" w:ascii="宋体" w:hAnsi="宋体" w:eastAsia="宋体" w:cs="宋体"/>
                <w:b/>
                <w:i w:val="0"/>
                <w:color w:val="000000"/>
                <w:sz w:val="16"/>
                <w:szCs w:val="16"/>
                <w:u w:val="none"/>
              </w:rPr>
            </w:pPr>
            <w:r>
              <w:rPr>
                <w:rFonts w:hint="eastAsia" w:ascii="宋体" w:hAnsi="宋体" w:eastAsia="宋体" w:cs="宋体"/>
                <w:b/>
                <w:i w:val="0"/>
                <w:color w:val="000000"/>
                <w:kern w:val="0"/>
                <w:sz w:val="16"/>
                <w:szCs w:val="16"/>
                <w:u w:val="none"/>
                <w:lang w:val="en-US" w:eastAsia="zh-CN" w:bidi="ar"/>
              </w:rPr>
              <w:t>市局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trPr>
        <w:tc>
          <w:tcPr>
            <w:tcW w:w="18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服装类</w:t>
            </w:r>
          </w:p>
        </w:tc>
        <w:tc>
          <w:tcPr>
            <w:tcW w:w="1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标1</w:t>
            </w: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春秋执勤服（含裤）</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套</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1202</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340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372</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982</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1516</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400</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471</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64</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400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411</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1022</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28</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201</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标2</w:t>
            </w: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V领制式毛衣</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件</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940</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53</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239</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264</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130</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70</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25</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250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244</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80</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圆领制式毛衣</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件</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585</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225</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215</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1309</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1086</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416</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486</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51</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250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510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983</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43</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5"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标3</w:t>
            </w: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春秋作战服（含裤，不含臂章、反光背贴）</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套</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275</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693</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483</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320</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188</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224</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41</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353</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夏作战服（含裤，不含臂章、反光背贴）</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套</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225</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62</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694</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546</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91</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400</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192</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224</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41</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353</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17</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冬作战服（含裤，不含臂章、反光背贴）</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套</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345</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275</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684</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310</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41</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169</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35</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112</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41</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176</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13</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15"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标4</w:t>
            </w: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长袖制式T恤</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件</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540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511</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1038</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1268</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410</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600</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398</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62</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500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560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1438</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52</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400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50"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短袖制式T恤</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件</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108</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1240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1185</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2580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2711</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780</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871</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864</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224</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101</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500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861</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1634</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52</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800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标5</w:t>
            </w: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冬执勤服（含裤）</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套</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1215</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340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177</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772</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355</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190</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236</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350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25</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250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103</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302</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29</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142</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标6</w:t>
            </w: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春秋作训服（含裤）</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套</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85</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244</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24</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26</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41</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566</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13</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夏单裤</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条</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2340</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340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1981</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1997</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2986</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910</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707</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912</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600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81</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1279</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1024</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46</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32</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267</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标7</w:t>
            </w: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夏执勤服上装</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件</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1154</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340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1303</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1614</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2152</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616</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400</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639</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600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60</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350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565</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1473</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35</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244</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500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16"/>
                <w:szCs w:val="16"/>
                <w:u w:val="none"/>
                <w:lang w:val="en-US" w:eastAsia="zh-CN" w:bidi="ar"/>
              </w:rPr>
            </w:pP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夏短袖制式衬衣</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件</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153</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330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746</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211</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250</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38</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544</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200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continue"/>
            <w:tcBorders>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0"/>
                <w:sz w:val="16"/>
                <w:szCs w:val="16"/>
                <w:u w:val="none"/>
                <w:lang w:val="en-US" w:eastAsia="zh-CN" w:bidi="ar"/>
              </w:rPr>
            </w:pP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内穿长袖衬衣</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件</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136</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86</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66</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120</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66</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21</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226</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外穿长袖衬衣</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件</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1081</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223</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958</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494</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201</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168</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28</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350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389</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1052</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46</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22</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300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标8</w:t>
            </w: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春秋常服(含裤)</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套</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38</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167</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50</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64</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35</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250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86</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冬常服(含裤)</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套</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49</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34</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76</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11</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冬呢大衣</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件</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44</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57</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92</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40</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46</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42</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8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color w:val="000000"/>
                <w:sz w:val="16"/>
                <w:szCs w:val="16"/>
                <w:u w:val="none"/>
              </w:rPr>
            </w:pPr>
          </w:p>
        </w:tc>
        <w:tc>
          <w:tcPr>
            <w:tcW w:w="14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4</w:t>
            </w:r>
          </w:p>
        </w:tc>
        <w:tc>
          <w:tcPr>
            <w:tcW w:w="43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keepNext w:val="0"/>
              <w:keepLines w:val="0"/>
              <w:widowControl/>
              <w:suppressLineNumbers w:val="0"/>
              <w:jc w:val="left"/>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多功能服</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件</w:t>
            </w:r>
          </w:p>
        </w:tc>
        <w:tc>
          <w:tcPr>
            <w:tcW w:w="27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16</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158</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9</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347</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527</w:t>
            </w:r>
          </w:p>
        </w:tc>
        <w:tc>
          <w:tcPr>
            <w:tcW w:w="1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122</w:t>
            </w:r>
          </w:p>
        </w:tc>
        <w:tc>
          <w:tcPr>
            <w:tcW w:w="2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51</w:t>
            </w:r>
          </w:p>
        </w:tc>
        <w:tc>
          <w:tcPr>
            <w:tcW w:w="1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81</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61</w:t>
            </w:r>
          </w:p>
        </w:tc>
        <w:tc>
          <w:tcPr>
            <w:tcW w:w="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150</w:t>
            </w:r>
          </w:p>
        </w:tc>
        <w:tc>
          <w:tcPr>
            <w:tcW w:w="23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24</w:t>
            </w:r>
          </w:p>
        </w:tc>
        <w:tc>
          <w:tcPr>
            <w:tcW w:w="21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300</w:t>
            </w:r>
          </w:p>
        </w:tc>
        <w:tc>
          <w:tcPr>
            <w:tcW w:w="1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15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10</w:t>
            </w:r>
          </w:p>
        </w:tc>
        <w:tc>
          <w:tcPr>
            <w:tcW w:w="18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6"/>
                <w:szCs w:val="16"/>
                <w:u w:val="none"/>
                <w:lang w:val="en-US" w:eastAsia="zh-CN" w:bidi="ar-SA"/>
              </w:rPr>
            </w:pPr>
            <w:r>
              <w:rPr>
                <w:rFonts w:hint="eastAsia" w:ascii="宋体" w:hAnsi="宋体" w:eastAsia="宋体" w:cs="宋体"/>
                <w:i w:val="0"/>
                <w:color w:val="000000"/>
                <w:kern w:val="0"/>
                <w:sz w:val="16"/>
                <w:szCs w:val="16"/>
                <w:u w:val="none"/>
                <w:lang w:val="en-US" w:eastAsia="zh-CN" w:bidi="ar"/>
              </w:rPr>
              <w:t>0</w:t>
            </w:r>
          </w:p>
        </w:tc>
        <w:tc>
          <w:tcPr>
            <w:tcW w:w="205" w:type="pct"/>
            <w:tcBorders>
              <w:top w:val="single" w:color="000000" w:sz="4" w:space="0"/>
              <w:left w:val="single" w:color="000000" w:sz="4" w:space="0"/>
              <w:bottom w:val="single" w:color="000000" w:sz="4" w:space="0"/>
              <w:right w:val="single" w:color="000000" w:sz="4" w:space="0"/>
            </w:tcBorders>
            <w:noWrap/>
            <w:vAlign w:val="center"/>
          </w:tcPr>
          <w:p>
            <w:pPr>
              <w:keepNext w:val="0"/>
              <w:keepLines w:val="0"/>
              <w:widowControl/>
              <w:suppressLineNumbers w:val="0"/>
              <w:jc w:val="center"/>
              <w:textAlignment w:val="center"/>
              <w:rPr>
                <w:rFonts w:hint="eastAsia" w:ascii="宋体" w:hAnsi="宋体" w:eastAsia="宋体" w:cs="宋体"/>
                <w:i w:val="0"/>
                <w:color w:val="000000"/>
                <w:kern w:val="2"/>
                <w:sz w:val="18"/>
                <w:szCs w:val="18"/>
                <w:u w:val="none"/>
                <w:lang w:val="en-US" w:eastAsia="zh-CN" w:bidi="ar-SA"/>
              </w:rPr>
            </w:pPr>
            <w:r>
              <w:rPr>
                <w:rFonts w:hint="eastAsia" w:ascii="宋体" w:hAnsi="宋体" w:eastAsia="宋体" w:cs="宋体"/>
                <w:i w:val="0"/>
                <w:color w:val="000000"/>
                <w:kern w:val="0"/>
                <w:sz w:val="18"/>
                <w:szCs w:val="18"/>
                <w:u w:val="none"/>
                <w:lang w:val="en-US" w:eastAsia="zh-CN" w:bidi="ar"/>
              </w:rPr>
              <w:t>50</w:t>
            </w:r>
          </w:p>
        </w:tc>
      </w:tr>
    </w:tbl>
    <w:p>
      <w:pPr>
        <w:pStyle w:val="2"/>
        <w:rPr>
          <w:rFonts w:ascii="宋体" w:hAnsi="宋体" w:eastAsia="宋体" w:cs="黑体"/>
          <w:sz w:val="28"/>
          <w:szCs w:val="24"/>
        </w:rPr>
      </w:pPr>
    </w:p>
    <w:p>
      <w:pPr>
        <w:pStyle w:val="2"/>
        <w:rPr>
          <w:rFonts w:ascii="宋体" w:hAnsi="宋体" w:eastAsia="宋体" w:cs="黑体"/>
          <w:sz w:val="28"/>
          <w:szCs w:val="24"/>
        </w:rPr>
      </w:pPr>
    </w:p>
    <w:p>
      <w:pPr>
        <w:pStyle w:val="2"/>
        <w:rPr>
          <w:rFonts w:ascii="宋体" w:hAnsi="宋体" w:eastAsia="宋体" w:cs="黑体"/>
          <w:sz w:val="28"/>
          <w:szCs w:val="24"/>
        </w:rPr>
        <w:sectPr>
          <w:pgSz w:w="16840" w:h="11907" w:orient="landscape"/>
          <w:pgMar w:top="1418" w:right="1418" w:bottom="1418" w:left="1418" w:header="851" w:footer="851" w:gutter="0"/>
          <w:cols w:space="720" w:num="1"/>
          <w:docGrid w:type="lines" w:linePitch="312" w:charSpace="0"/>
        </w:sectPr>
      </w:pPr>
    </w:p>
    <w:p>
      <w:pPr>
        <w:spacing w:line="440" w:lineRule="exact"/>
        <w:jc w:val="center"/>
        <w:rPr>
          <w:b/>
          <w:sz w:val="32"/>
        </w:rPr>
      </w:pPr>
      <w:r>
        <w:rPr>
          <w:b/>
          <w:sz w:val="32"/>
        </w:rPr>
        <w:t>评标</w:t>
      </w:r>
      <w:r>
        <w:rPr>
          <w:rFonts w:hint="eastAsia"/>
          <w:b/>
          <w:sz w:val="32"/>
        </w:rPr>
        <w:t>标准与评标</w:t>
      </w:r>
      <w:r>
        <w:rPr>
          <w:b/>
          <w:sz w:val="32"/>
        </w:rPr>
        <w:t>办法</w:t>
      </w:r>
    </w:p>
    <w:p>
      <w:pPr>
        <w:pStyle w:val="36"/>
        <w:spacing w:line="440" w:lineRule="exact"/>
        <w:rPr>
          <w:rFonts w:ascii="宋体" w:hAnsi="宋体"/>
          <w:color w:val="000000"/>
          <w:szCs w:val="24"/>
        </w:rPr>
      </w:pPr>
      <w:r>
        <w:rPr>
          <w:rFonts w:hint="eastAsia" w:ascii="宋体" w:hAnsi="宋体"/>
          <w:color w:val="000000"/>
          <w:szCs w:val="24"/>
        </w:rPr>
        <w:t>一、评标原则</w:t>
      </w:r>
    </w:p>
    <w:p>
      <w:pPr>
        <w:tabs>
          <w:tab w:val="left" w:pos="780"/>
        </w:tabs>
        <w:spacing w:line="440" w:lineRule="exact"/>
        <w:ind w:firstLine="638" w:firstLineChars="266"/>
        <w:rPr>
          <w:rFonts w:hint="eastAsia" w:ascii="宋体" w:hAnsi="宋体"/>
          <w:color w:val="000000"/>
          <w:sz w:val="24"/>
        </w:rPr>
      </w:pPr>
      <w:r>
        <w:rPr>
          <w:rFonts w:ascii="宋体" w:hAnsi="宋体"/>
          <w:color w:val="000000"/>
          <w:sz w:val="24"/>
        </w:rPr>
        <w:t>1、公平、公正地对待所有合格的投标人</w:t>
      </w:r>
      <w:r>
        <w:rPr>
          <w:rFonts w:hint="eastAsia" w:ascii="宋体" w:hAnsi="宋体"/>
          <w:color w:val="000000"/>
          <w:sz w:val="24"/>
        </w:rPr>
        <w:t>。</w:t>
      </w:r>
    </w:p>
    <w:p>
      <w:pPr>
        <w:tabs>
          <w:tab w:val="left" w:pos="780"/>
        </w:tabs>
        <w:spacing w:line="440" w:lineRule="exact"/>
        <w:ind w:firstLine="638" w:firstLineChars="266"/>
        <w:rPr>
          <w:rFonts w:hint="eastAsia" w:ascii="宋体" w:hAnsi="宋体"/>
          <w:color w:val="000000"/>
          <w:sz w:val="24"/>
        </w:rPr>
      </w:pPr>
      <w:r>
        <w:rPr>
          <w:rFonts w:ascii="宋体" w:hAnsi="宋体"/>
          <w:color w:val="000000"/>
          <w:sz w:val="24"/>
        </w:rPr>
        <w:t>2、遵守《中华</w:t>
      </w:r>
      <w:r>
        <w:rPr>
          <w:rFonts w:hint="eastAsia" w:ascii="宋体" w:hAnsi="宋体"/>
          <w:color w:val="000000"/>
          <w:sz w:val="24"/>
        </w:rPr>
        <w:t>人民</w:t>
      </w:r>
      <w:r>
        <w:rPr>
          <w:rFonts w:ascii="宋体" w:hAnsi="宋体"/>
          <w:color w:val="000000"/>
          <w:sz w:val="24"/>
        </w:rPr>
        <w:t>共和国政府采购法》</w:t>
      </w:r>
      <w:r>
        <w:rPr>
          <w:rFonts w:hint="eastAsia" w:ascii="宋体" w:hAnsi="宋体"/>
          <w:color w:val="000000"/>
          <w:sz w:val="24"/>
        </w:rPr>
        <w:t>等</w:t>
      </w:r>
      <w:r>
        <w:rPr>
          <w:rFonts w:ascii="宋体" w:hAnsi="宋体"/>
          <w:color w:val="000000"/>
          <w:sz w:val="24"/>
        </w:rPr>
        <w:t>有关</w:t>
      </w:r>
      <w:r>
        <w:rPr>
          <w:rFonts w:hint="eastAsia" w:ascii="宋体" w:hAnsi="宋体"/>
          <w:color w:val="000000"/>
          <w:sz w:val="24"/>
        </w:rPr>
        <w:t>法律法规的</w:t>
      </w:r>
      <w:r>
        <w:rPr>
          <w:rFonts w:ascii="宋体" w:hAnsi="宋体"/>
          <w:color w:val="000000"/>
          <w:sz w:val="24"/>
        </w:rPr>
        <w:t>规定</w:t>
      </w:r>
      <w:r>
        <w:rPr>
          <w:rFonts w:hint="eastAsia" w:ascii="宋体" w:hAnsi="宋体"/>
          <w:color w:val="000000"/>
          <w:sz w:val="24"/>
        </w:rPr>
        <w:t>。</w:t>
      </w:r>
    </w:p>
    <w:p>
      <w:pPr>
        <w:tabs>
          <w:tab w:val="left" w:pos="780"/>
        </w:tabs>
        <w:spacing w:line="440" w:lineRule="exact"/>
        <w:ind w:firstLine="638" w:firstLineChars="266"/>
        <w:rPr>
          <w:rFonts w:hint="eastAsia" w:ascii="宋体" w:hAnsi="宋体"/>
          <w:color w:val="000000"/>
          <w:sz w:val="24"/>
        </w:rPr>
      </w:pPr>
      <w:r>
        <w:rPr>
          <w:rFonts w:ascii="宋体" w:hAnsi="宋体"/>
          <w:color w:val="000000"/>
          <w:sz w:val="24"/>
        </w:rPr>
        <w:t>3、评标必须以招标文件中各项规定条件为准</w:t>
      </w:r>
      <w:r>
        <w:rPr>
          <w:rFonts w:hint="eastAsia" w:ascii="宋体" w:hAnsi="宋体"/>
          <w:color w:val="000000"/>
          <w:sz w:val="24"/>
        </w:rPr>
        <w:t>。</w:t>
      </w:r>
    </w:p>
    <w:p>
      <w:pPr>
        <w:pStyle w:val="36"/>
        <w:spacing w:line="440" w:lineRule="exact"/>
        <w:rPr>
          <w:rFonts w:ascii="宋体" w:hAnsi="宋体"/>
          <w:color w:val="000000"/>
          <w:szCs w:val="24"/>
        </w:rPr>
      </w:pPr>
      <w:r>
        <w:rPr>
          <w:rFonts w:hint="eastAsia" w:ascii="宋体" w:hAnsi="宋体"/>
          <w:color w:val="000000"/>
          <w:szCs w:val="24"/>
        </w:rPr>
        <w:t>二、</w:t>
      </w:r>
      <w:r>
        <w:rPr>
          <w:rFonts w:hint="eastAsia" w:ascii="宋体" w:hAnsi="宋体"/>
          <w:b/>
          <w:color w:val="000000"/>
          <w:szCs w:val="24"/>
        </w:rPr>
        <w:t>无效标</w:t>
      </w:r>
    </w:p>
    <w:p>
      <w:pPr>
        <w:spacing w:line="440" w:lineRule="exact"/>
        <w:ind w:firstLine="560"/>
        <w:rPr>
          <w:rFonts w:ascii="宋体" w:hAnsi="宋体"/>
          <w:color w:val="000000"/>
          <w:sz w:val="24"/>
        </w:rPr>
      </w:pPr>
      <w:r>
        <w:rPr>
          <w:rFonts w:hint="eastAsia" w:ascii="宋体" w:hAnsi="宋体"/>
          <w:color w:val="000000"/>
          <w:sz w:val="24"/>
        </w:rPr>
        <w:t>资格审查由招标人负责，符合性审查及评审由评审委员会负责。凡出现以下情况之一的投标文件将被视为无效标，不进入技术评议及综合打分：</w:t>
      </w:r>
    </w:p>
    <w:p>
      <w:pPr>
        <w:numPr>
          <w:ilvl w:val="1"/>
          <w:numId w:val="6"/>
        </w:numPr>
        <w:spacing w:line="440" w:lineRule="exact"/>
        <w:rPr>
          <w:rFonts w:hint="eastAsia" w:ascii="宋体" w:hAnsi="宋体"/>
          <w:sz w:val="24"/>
        </w:rPr>
      </w:pPr>
      <w:r>
        <w:rPr>
          <w:rFonts w:hint="eastAsia" w:ascii="宋体" w:hAnsi="宋体"/>
          <w:sz w:val="24"/>
        </w:rPr>
        <w:t>符合下列条件之一的，资格性审查不合格：</w:t>
      </w:r>
    </w:p>
    <w:p>
      <w:pPr>
        <w:numPr>
          <w:ilvl w:val="0"/>
          <w:numId w:val="7"/>
        </w:numPr>
        <w:spacing w:line="440" w:lineRule="exact"/>
        <w:ind w:left="900"/>
        <w:rPr>
          <w:rFonts w:hint="eastAsia" w:ascii="宋体" w:hAnsi="宋体"/>
          <w:sz w:val="24"/>
        </w:rPr>
      </w:pPr>
      <w:r>
        <w:rPr>
          <w:rFonts w:hint="eastAsia" w:ascii="宋体" w:hAnsi="宋体"/>
          <w:sz w:val="24"/>
        </w:rPr>
        <w:t>不符合政府采购法第22条第1款之规定；</w:t>
      </w:r>
    </w:p>
    <w:p>
      <w:pPr>
        <w:numPr>
          <w:ilvl w:val="0"/>
          <w:numId w:val="7"/>
        </w:numPr>
        <w:spacing w:line="440" w:lineRule="exact"/>
        <w:ind w:left="900"/>
        <w:rPr>
          <w:rFonts w:hint="eastAsia" w:ascii="宋体" w:hAnsi="宋体"/>
          <w:sz w:val="24"/>
        </w:rPr>
      </w:pPr>
      <w:r>
        <w:rPr>
          <w:rFonts w:hint="eastAsia" w:ascii="宋体" w:hAnsi="宋体"/>
          <w:sz w:val="24"/>
          <w:szCs w:val="24"/>
        </w:rPr>
        <w:t>列入失信被执行人、重大税收违法案件当事人名单、政府采购严重违法失信记录名单在禁止参加采购期限的供应商（以投标截止日“www.creditchina.gov.cn、www.ccgp.gov.cn”网站查询数据为准，打印不合格投标人的查询记录网页一并作为资格审查资料存档</w:t>
      </w:r>
      <w:r>
        <w:rPr>
          <w:rFonts w:hint="eastAsia" w:ascii="宋体" w:hAnsi="宋体"/>
          <w:sz w:val="24"/>
          <w:szCs w:val="24"/>
          <w:lang w:eastAsia="zh-CN"/>
        </w:rPr>
        <w:t>。</w:t>
      </w:r>
      <w:r>
        <w:rPr>
          <w:rFonts w:hint="eastAsia" w:ascii="宋体" w:hAnsi="宋体"/>
          <w:b/>
          <w:bCs/>
          <w:sz w:val="24"/>
          <w:szCs w:val="24"/>
        </w:rPr>
        <w:t>如相关失信记录已失效，投标人需提供相关证明资料</w:t>
      </w:r>
      <w:r>
        <w:rPr>
          <w:rFonts w:hint="eastAsia" w:ascii="宋体" w:hAnsi="宋体"/>
          <w:sz w:val="24"/>
          <w:szCs w:val="24"/>
        </w:rPr>
        <w:t>）</w:t>
      </w:r>
      <w:r>
        <w:rPr>
          <w:rFonts w:hint="eastAsia" w:ascii="宋体" w:hAnsi="宋体"/>
          <w:sz w:val="24"/>
        </w:rPr>
        <w:t>；</w:t>
      </w:r>
    </w:p>
    <w:p>
      <w:pPr>
        <w:numPr>
          <w:ilvl w:val="0"/>
          <w:numId w:val="7"/>
        </w:numPr>
        <w:spacing w:line="440" w:lineRule="exact"/>
        <w:ind w:left="900" w:leftChars="0" w:firstLine="0" w:firstLineChars="0"/>
        <w:rPr>
          <w:rFonts w:hint="eastAsia" w:ascii="宋体" w:hAnsi="宋体"/>
          <w:sz w:val="24"/>
          <w:lang w:eastAsia="zh-CN"/>
        </w:rPr>
      </w:pPr>
      <w:r>
        <w:rPr>
          <w:rFonts w:hint="eastAsia" w:ascii="宋体" w:hAnsi="宋体"/>
          <w:sz w:val="24"/>
        </w:rPr>
        <w:t>不符合特定资格条件的（若有）</w:t>
      </w:r>
      <w:r>
        <w:rPr>
          <w:rFonts w:hint="eastAsia" w:ascii="宋体" w:hAnsi="宋体"/>
          <w:sz w:val="24"/>
          <w:lang w:eastAsia="zh-CN"/>
        </w:rPr>
        <w:t>。</w:t>
      </w:r>
    </w:p>
    <w:p>
      <w:pPr>
        <w:pStyle w:val="2"/>
        <w:numPr>
          <w:ilvl w:val="0"/>
          <w:numId w:val="7"/>
        </w:numPr>
        <w:ind w:left="900" w:leftChars="0" w:firstLine="0" w:firstLineChars="0"/>
        <w:rPr>
          <w:rFonts w:hint="eastAsia" w:ascii="宋体" w:hAnsi="宋体" w:eastAsia="宋体" w:cs="Times New Roman"/>
          <w:i w:val="0"/>
          <w:kern w:val="2"/>
          <w:sz w:val="24"/>
          <w:lang w:val="en-US" w:eastAsia="zh-CN" w:bidi="ar-SA"/>
        </w:rPr>
      </w:pPr>
      <w:r>
        <w:rPr>
          <w:rFonts w:hint="eastAsia" w:ascii="宋体" w:hAnsi="宋体" w:eastAsia="宋体" w:cs="Times New Roman"/>
          <w:i w:val="0"/>
          <w:kern w:val="2"/>
          <w:sz w:val="24"/>
          <w:lang w:val="en-US" w:eastAsia="zh-CN" w:bidi="ar-SA"/>
        </w:rPr>
        <w:t>不符合落实政府采购政策需满足的资格要求的。</w:t>
      </w:r>
    </w:p>
    <w:p>
      <w:pPr>
        <w:numPr>
          <w:ilvl w:val="1"/>
          <w:numId w:val="6"/>
        </w:numPr>
        <w:spacing w:line="440" w:lineRule="exact"/>
        <w:rPr>
          <w:rFonts w:hint="eastAsia" w:ascii="宋体" w:hAnsi="宋体"/>
          <w:sz w:val="24"/>
        </w:rPr>
      </w:pPr>
      <w:r>
        <w:rPr>
          <w:rFonts w:hint="eastAsia" w:ascii="宋体" w:hAnsi="宋体"/>
          <w:sz w:val="24"/>
        </w:rPr>
        <w:t>符合下列条件之一的，符合性审查不合格：</w:t>
      </w:r>
    </w:p>
    <w:p>
      <w:pPr>
        <w:numPr>
          <w:ilvl w:val="0"/>
          <w:numId w:val="8"/>
        </w:numPr>
        <w:spacing w:line="440" w:lineRule="exact"/>
        <w:ind w:left="900"/>
        <w:rPr>
          <w:rFonts w:hint="eastAsia" w:ascii="宋体" w:hAnsi="宋体"/>
          <w:b/>
          <w:sz w:val="24"/>
          <w:szCs w:val="22"/>
        </w:rPr>
      </w:pPr>
      <w:r>
        <w:rPr>
          <w:rFonts w:hint="eastAsia" w:ascii="宋体" w:hAnsi="宋体"/>
          <w:b/>
          <w:sz w:val="24"/>
        </w:rPr>
        <w:t>未按要求提供</w:t>
      </w:r>
      <w:r>
        <w:rPr>
          <w:rFonts w:hint="eastAsia" w:ascii="宋体" w:hAnsi="宋体" w:eastAsia="宋体" w:cs="Times New Roman"/>
          <w:b/>
          <w:color w:val="FF0000"/>
          <w:sz w:val="24"/>
        </w:rPr>
        <w:t>法定代表人授权</w:t>
      </w:r>
      <w:r>
        <w:rPr>
          <w:rFonts w:hint="eastAsia" w:ascii="宋体" w:hAnsi="宋体" w:eastAsia="宋体" w:cs="Times New Roman"/>
          <w:b/>
          <w:color w:val="FF0000"/>
          <w:sz w:val="24"/>
          <w:lang w:eastAsia="zh-CN"/>
        </w:rPr>
        <w:t>书、</w:t>
      </w:r>
      <w:r>
        <w:rPr>
          <w:rFonts w:hint="eastAsia" w:ascii="宋体" w:hAnsi="宋体"/>
          <w:b/>
          <w:color w:val="FF0000"/>
          <w:sz w:val="24"/>
        </w:rPr>
        <w:t>诚信投标承诺书、</w:t>
      </w:r>
      <w:r>
        <w:rPr>
          <w:rFonts w:hint="eastAsia" w:ascii="宋体" w:hAnsi="宋体"/>
          <w:b/>
          <w:color w:val="FF0000"/>
          <w:sz w:val="24"/>
          <w:szCs w:val="22"/>
        </w:rPr>
        <w:t>投标函、开标一览表、投标分项报价表的</w:t>
      </w:r>
      <w:r>
        <w:rPr>
          <w:rFonts w:hint="eastAsia" w:ascii="宋体" w:hAnsi="宋体"/>
          <w:b/>
          <w:sz w:val="24"/>
          <w:szCs w:val="22"/>
        </w:rPr>
        <w:t>；</w:t>
      </w:r>
    </w:p>
    <w:p>
      <w:pPr>
        <w:numPr>
          <w:ilvl w:val="0"/>
          <w:numId w:val="8"/>
        </w:numPr>
        <w:spacing w:line="440" w:lineRule="exact"/>
        <w:ind w:left="900"/>
        <w:rPr>
          <w:rFonts w:hint="eastAsia" w:ascii="宋体" w:hAnsi="宋体"/>
          <w:b/>
          <w:sz w:val="24"/>
          <w:szCs w:val="22"/>
        </w:rPr>
      </w:pPr>
      <w:r>
        <w:rPr>
          <w:rFonts w:hint="eastAsia" w:ascii="宋体" w:hAnsi="宋体"/>
          <w:b/>
          <w:sz w:val="24"/>
          <w:szCs w:val="22"/>
        </w:rPr>
        <w:t>实质性条款不满足的</w:t>
      </w:r>
      <w:r>
        <w:rPr>
          <w:rFonts w:hint="eastAsia" w:ascii="宋体" w:hAnsi="宋体"/>
          <w:b/>
          <w:sz w:val="24"/>
          <w:szCs w:val="22"/>
        </w:rPr>
        <w:t>；</w:t>
      </w:r>
    </w:p>
    <w:p>
      <w:pPr>
        <w:numPr>
          <w:ilvl w:val="0"/>
          <w:numId w:val="8"/>
        </w:numPr>
        <w:spacing w:line="440" w:lineRule="exact"/>
        <w:ind w:left="900"/>
        <w:rPr>
          <w:rFonts w:hint="eastAsia" w:ascii="宋体" w:hAnsi="宋体"/>
          <w:b/>
          <w:bCs/>
          <w:sz w:val="24"/>
        </w:rPr>
      </w:pPr>
      <w:r>
        <w:rPr>
          <w:rFonts w:hint="eastAsia" w:ascii="宋体" w:hAnsi="宋体"/>
          <w:b/>
          <w:bCs/>
          <w:sz w:val="24"/>
        </w:rPr>
        <w:t>投标有效期少于招标文件要求的；</w:t>
      </w:r>
    </w:p>
    <w:p>
      <w:pPr>
        <w:spacing w:line="440" w:lineRule="exact"/>
        <w:ind w:left="900"/>
        <w:rPr>
          <w:rFonts w:hint="eastAsia" w:ascii="宋体" w:hAnsi="宋体"/>
          <w:b/>
          <w:bCs/>
          <w:sz w:val="24"/>
        </w:rPr>
      </w:pPr>
      <w:r>
        <w:rPr>
          <w:rFonts w:hint="eastAsia" w:ascii="宋体" w:hAnsi="宋体"/>
          <w:b/>
          <w:bCs/>
          <w:sz w:val="24"/>
        </w:rPr>
        <w:t>（</w:t>
      </w:r>
      <w:r>
        <w:rPr>
          <w:rFonts w:hint="eastAsia" w:ascii="宋体" w:hAnsi="宋体"/>
          <w:b/>
          <w:bCs/>
          <w:sz w:val="24"/>
          <w:lang w:val="en-US" w:eastAsia="zh-CN"/>
        </w:rPr>
        <w:t>4</w:t>
      </w:r>
      <w:r>
        <w:rPr>
          <w:rFonts w:hint="eastAsia" w:ascii="宋体" w:hAnsi="宋体"/>
          <w:b/>
          <w:bCs/>
          <w:sz w:val="24"/>
        </w:rPr>
        <w:t>）</w:t>
      </w:r>
      <w:r>
        <w:rPr>
          <w:rFonts w:hint="eastAsia" w:ascii="宋体" w:hAnsi="宋体"/>
          <w:b/>
          <w:bCs/>
          <w:sz w:val="24"/>
          <w:szCs w:val="24"/>
        </w:rPr>
        <w:t>投标人应填写全称，加盖与全称相一致的公章（不得加盖带有“专用章”等字样的印章），</w:t>
      </w:r>
      <w:r>
        <w:rPr>
          <w:rFonts w:hint="eastAsia" w:ascii="宋体" w:hAnsi="宋体"/>
          <w:b/>
          <w:bCs/>
          <w:sz w:val="24"/>
        </w:rPr>
        <w:t>未按规定签署、盖章的，影响投标效力的；</w:t>
      </w:r>
    </w:p>
    <w:p>
      <w:pPr>
        <w:spacing w:line="440" w:lineRule="exact"/>
        <w:ind w:left="900"/>
        <w:rPr>
          <w:rFonts w:hint="eastAsia" w:ascii="宋体" w:hAnsi="宋体"/>
          <w:b/>
          <w:bCs/>
          <w:sz w:val="24"/>
        </w:rPr>
      </w:pPr>
      <w:r>
        <w:rPr>
          <w:rFonts w:hint="eastAsia" w:ascii="宋体" w:hAnsi="宋体"/>
          <w:b/>
          <w:bCs/>
          <w:sz w:val="24"/>
        </w:rPr>
        <w:t>（</w:t>
      </w:r>
      <w:r>
        <w:rPr>
          <w:rFonts w:hint="eastAsia" w:ascii="宋体" w:hAnsi="宋体"/>
          <w:b/>
          <w:bCs/>
          <w:sz w:val="24"/>
          <w:lang w:val="en-US" w:eastAsia="zh-CN"/>
        </w:rPr>
        <w:t>5</w:t>
      </w:r>
      <w:r>
        <w:rPr>
          <w:rFonts w:hint="eastAsia" w:ascii="宋体" w:hAnsi="宋体"/>
          <w:b/>
          <w:bCs/>
          <w:sz w:val="24"/>
        </w:rPr>
        <w:t>）投标文件未按要求编制，内容缺失、不完整，导致无法评审的；</w:t>
      </w:r>
    </w:p>
    <w:p>
      <w:pPr>
        <w:spacing w:line="440" w:lineRule="exact"/>
        <w:ind w:left="900"/>
        <w:rPr>
          <w:rFonts w:hint="eastAsia" w:ascii="宋体" w:hAnsi="宋体"/>
          <w:b/>
          <w:bCs/>
          <w:sz w:val="24"/>
        </w:rPr>
      </w:pPr>
      <w:r>
        <w:rPr>
          <w:rFonts w:hint="eastAsia" w:ascii="宋体" w:hAnsi="宋体"/>
          <w:b/>
          <w:bCs/>
          <w:sz w:val="24"/>
        </w:rPr>
        <w:t>（</w:t>
      </w:r>
      <w:r>
        <w:rPr>
          <w:rFonts w:hint="eastAsia" w:ascii="宋体" w:hAnsi="宋体"/>
          <w:b/>
          <w:bCs/>
          <w:sz w:val="24"/>
          <w:lang w:val="en-US" w:eastAsia="zh-CN"/>
        </w:rPr>
        <w:t>6</w:t>
      </w:r>
      <w:r>
        <w:rPr>
          <w:rFonts w:hint="eastAsia" w:ascii="宋体" w:hAnsi="宋体"/>
          <w:b/>
          <w:bCs/>
          <w:sz w:val="24"/>
        </w:rPr>
        <w:t>）投标价格错误且不同意按招标文件要求进行修正的；</w:t>
      </w:r>
    </w:p>
    <w:p>
      <w:pPr>
        <w:spacing w:line="440" w:lineRule="exact"/>
        <w:ind w:left="840" w:leftChars="400"/>
        <w:rPr>
          <w:rFonts w:hint="eastAsia" w:ascii="宋体" w:hAnsi="宋体"/>
          <w:b/>
          <w:color w:val="FF0000"/>
          <w:sz w:val="24"/>
        </w:rPr>
      </w:pPr>
      <w:r>
        <w:rPr>
          <w:rFonts w:hint="eastAsia" w:ascii="宋体" w:hAnsi="宋体"/>
          <w:b/>
          <w:color w:val="FF0000"/>
          <w:sz w:val="24"/>
        </w:rPr>
        <w:t>（</w:t>
      </w:r>
      <w:r>
        <w:rPr>
          <w:rFonts w:hint="eastAsia" w:ascii="宋体" w:hAnsi="宋体"/>
          <w:b/>
          <w:color w:val="FF0000"/>
          <w:sz w:val="24"/>
          <w:lang w:val="en-US" w:eastAsia="zh-CN"/>
        </w:rPr>
        <w:t>7</w:t>
      </w:r>
      <w:r>
        <w:rPr>
          <w:rFonts w:hint="eastAsia" w:ascii="宋体" w:hAnsi="宋体"/>
          <w:b/>
          <w:color w:val="FF0000"/>
          <w:sz w:val="24"/>
        </w:rPr>
        <w:t>）投标人应做好详细的投标成本测算，有下列情形之一的，视为投标人不能证明其报价合理性：</w:t>
      </w:r>
    </w:p>
    <w:p>
      <w:pPr>
        <w:spacing w:line="440" w:lineRule="exact"/>
        <w:ind w:left="840" w:leftChars="400"/>
        <w:rPr>
          <w:rFonts w:hint="eastAsia" w:ascii="宋体" w:hAnsi="宋体"/>
          <w:b/>
          <w:sz w:val="24"/>
        </w:rPr>
      </w:pPr>
      <w:r>
        <w:rPr>
          <w:rFonts w:hint="eastAsia" w:ascii="宋体" w:hAnsi="宋体"/>
          <w:b/>
          <w:color w:val="FF0000"/>
          <w:sz w:val="24"/>
        </w:rPr>
        <w:t>（i）对于低于采购预算（或最高限价）70%的投标报价，投标人未在投标文件中提供成本测算资料的；</w:t>
      </w:r>
    </w:p>
    <w:p>
      <w:pPr>
        <w:spacing w:line="440" w:lineRule="exact"/>
        <w:ind w:left="840" w:leftChars="400"/>
        <w:rPr>
          <w:rFonts w:hint="eastAsia" w:ascii="宋体" w:hAnsi="宋体"/>
          <w:b/>
          <w:color w:val="FF0000"/>
          <w:sz w:val="24"/>
        </w:rPr>
      </w:pPr>
      <w:r>
        <w:rPr>
          <w:rFonts w:hint="eastAsia" w:ascii="宋体" w:hAnsi="宋体"/>
          <w:b/>
          <w:color w:val="FF0000"/>
          <w:sz w:val="24"/>
        </w:rPr>
        <w:t>（ii）评审委员会半数以上成员认为投标人的报价明显过低时，投标人未在1小时内向评审委员会提供成本测算资料的；</w:t>
      </w:r>
    </w:p>
    <w:p>
      <w:pPr>
        <w:spacing w:line="440" w:lineRule="exact"/>
        <w:ind w:left="840" w:leftChars="400"/>
        <w:rPr>
          <w:rFonts w:hint="eastAsia" w:ascii="宋体" w:hAnsi="宋体"/>
          <w:b/>
          <w:color w:val="FF0000"/>
          <w:sz w:val="24"/>
        </w:rPr>
      </w:pPr>
      <w:r>
        <w:rPr>
          <w:rFonts w:hint="eastAsia" w:ascii="宋体" w:hAnsi="宋体"/>
          <w:b/>
          <w:color w:val="FF0000"/>
          <w:sz w:val="24"/>
        </w:rPr>
        <w:t>（iii）投标人虽然提供了成本测算资料，但评审委员会半数以上成员认为其成本测算依据不合理的。</w:t>
      </w:r>
    </w:p>
    <w:p>
      <w:pPr>
        <w:spacing w:line="440" w:lineRule="exact"/>
        <w:ind w:left="900"/>
        <w:rPr>
          <w:rFonts w:hint="eastAsia" w:ascii="宋体" w:hAnsi="宋体"/>
          <w:b/>
          <w:bCs/>
          <w:sz w:val="24"/>
        </w:rPr>
      </w:pPr>
      <w:r>
        <w:rPr>
          <w:rFonts w:hint="eastAsia" w:ascii="宋体" w:hAnsi="宋体"/>
          <w:b/>
          <w:bCs/>
          <w:sz w:val="24"/>
        </w:rPr>
        <w:t>（</w:t>
      </w:r>
      <w:r>
        <w:rPr>
          <w:rFonts w:hint="eastAsia" w:ascii="宋体" w:hAnsi="宋体"/>
          <w:b/>
          <w:bCs/>
          <w:sz w:val="24"/>
          <w:lang w:val="en-US" w:eastAsia="zh-CN"/>
        </w:rPr>
        <w:t>8</w:t>
      </w:r>
      <w:r>
        <w:rPr>
          <w:rFonts w:hint="eastAsia" w:ascii="宋体" w:hAnsi="宋体"/>
          <w:b/>
          <w:bCs/>
          <w:sz w:val="24"/>
        </w:rPr>
        <w:t>）出现招标文件规定作无效标处理的其他情形。</w:t>
      </w:r>
    </w:p>
    <w:p>
      <w:pPr>
        <w:numPr>
          <w:ilvl w:val="1"/>
          <w:numId w:val="6"/>
        </w:numPr>
        <w:spacing w:line="440" w:lineRule="exact"/>
        <w:rPr>
          <w:rFonts w:ascii="宋体" w:hAnsi="宋体"/>
          <w:sz w:val="24"/>
        </w:rPr>
      </w:pPr>
      <w:r>
        <w:rPr>
          <w:rFonts w:hint="eastAsia" w:ascii="宋体" w:hAnsi="宋体"/>
          <w:sz w:val="24"/>
        </w:rPr>
        <w:t>法律、法规和规章规定的其他情形。</w:t>
      </w:r>
    </w:p>
    <w:p>
      <w:pPr>
        <w:spacing w:line="440" w:lineRule="exact"/>
        <w:rPr>
          <w:rFonts w:hint="eastAsia" w:ascii="宋体" w:hAnsi="宋体"/>
          <w:color w:val="000000"/>
          <w:sz w:val="24"/>
        </w:rPr>
      </w:pPr>
      <w:r>
        <w:rPr>
          <w:rFonts w:hint="eastAsia" w:ascii="宋体" w:hAnsi="宋体"/>
          <w:color w:val="000000"/>
          <w:sz w:val="24"/>
        </w:rPr>
        <w:t>三、</w:t>
      </w:r>
      <w:r>
        <w:rPr>
          <w:rFonts w:hint="eastAsia" w:ascii="宋体" w:hAnsi="宋体"/>
          <w:b/>
          <w:color w:val="000000"/>
          <w:sz w:val="24"/>
        </w:rPr>
        <w:t>废标</w:t>
      </w:r>
    </w:p>
    <w:p>
      <w:pPr>
        <w:spacing w:line="440" w:lineRule="exact"/>
        <w:ind w:firstLine="480" w:firstLineChars="200"/>
        <w:rPr>
          <w:rFonts w:hint="eastAsia" w:ascii="宋体" w:hAnsi="宋体"/>
          <w:color w:val="000000"/>
          <w:sz w:val="24"/>
        </w:rPr>
      </w:pPr>
      <w:r>
        <w:rPr>
          <w:rFonts w:hint="eastAsia" w:ascii="宋体" w:hAnsi="宋体"/>
          <w:color w:val="000000"/>
          <w:sz w:val="24"/>
        </w:rPr>
        <w:t>凡出现以下情况之一的，本项目废标：</w:t>
      </w:r>
    </w:p>
    <w:p>
      <w:pPr>
        <w:spacing w:line="440" w:lineRule="exact"/>
        <w:ind w:firstLine="480" w:firstLineChars="200"/>
        <w:rPr>
          <w:rFonts w:hint="eastAsia"/>
          <w:color w:val="000000"/>
          <w:sz w:val="24"/>
        </w:rPr>
      </w:pPr>
      <w:r>
        <w:rPr>
          <w:rFonts w:hint="eastAsia"/>
          <w:color w:val="000000"/>
          <w:sz w:val="24"/>
        </w:rPr>
        <w:t>（1）合格</w:t>
      </w:r>
      <w:r>
        <w:rPr>
          <w:rFonts w:hint="eastAsia" w:ascii="宋体" w:hAnsi="宋体"/>
          <w:sz w:val="24"/>
          <w:szCs w:val="24"/>
        </w:rPr>
        <w:t>投标人不足三家的（</w:t>
      </w:r>
      <w:r>
        <w:rPr>
          <w:rFonts w:hint="eastAsia" w:ascii="宋体" w:hAnsi="宋体"/>
          <w:b/>
          <w:bCs/>
          <w:sz w:val="24"/>
          <w:szCs w:val="24"/>
        </w:rPr>
        <w:t>单一产品项目：相同品牌的多家投标</w:t>
      </w:r>
      <w:r>
        <w:rPr>
          <w:rFonts w:hint="eastAsia" w:ascii="宋体" w:hAnsi="宋体"/>
          <w:b/>
          <w:bCs/>
          <w:sz w:val="24"/>
          <w:szCs w:val="24"/>
          <w:lang w:eastAsia="zh-CN"/>
        </w:rPr>
        <w:t>人</w:t>
      </w:r>
      <w:r>
        <w:rPr>
          <w:rFonts w:hint="eastAsia" w:ascii="宋体" w:hAnsi="宋体"/>
          <w:b/>
          <w:bCs/>
          <w:sz w:val="24"/>
          <w:szCs w:val="24"/>
        </w:rPr>
        <w:t>按一家投标</w:t>
      </w:r>
      <w:r>
        <w:rPr>
          <w:rFonts w:hint="eastAsia" w:ascii="宋体" w:hAnsi="宋体"/>
          <w:b/>
          <w:bCs/>
          <w:sz w:val="24"/>
          <w:szCs w:val="24"/>
          <w:lang w:eastAsia="zh-CN"/>
        </w:rPr>
        <w:t>商</w:t>
      </w:r>
      <w:r>
        <w:rPr>
          <w:rFonts w:hint="eastAsia" w:ascii="宋体" w:hAnsi="宋体"/>
          <w:b/>
          <w:bCs/>
          <w:sz w:val="24"/>
          <w:szCs w:val="24"/>
        </w:rPr>
        <w:t>计算，非单一产品项目：所有打“</w:t>
      </w:r>
      <w:r>
        <w:rPr>
          <w:rFonts w:hint="eastAsia" w:ascii="宋体" w:hAnsi="宋体" w:cs="宋体"/>
          <w:b/>
          <w:bCs/>
          <w:sz w:val="24"/>
          <w:szCs w:val="24"/>
        </w:rPr>
        <w:t>※</w:t>
      </w:r>
      <w:r>
        <w:rPr>
          <w:rFonts w:hint="eastAsia" w:ascii="宋体" w:hAnsi="宋体"/>
          <w:b/>
          <w:bCs/>
          <w:sz w:val="24"/>
          <w:szCs w:val="24"/>
        </w:rPr>
        <w:t>”</w:t>
      </w:r>
      <w:r>
        <w:rPr>
          <w:rFonts w:hint="eastAsia" w:ascii="宋体" w:hAnsi="宋体" w:cs="宋体"/>
          <w:b/>
          <w:bCs/>
          <w:sz w:val="24"/>
          <w:szCs w:val="24"/>
        </w:rPr>
        <w:t>核心产品的品牌均相同的</w:t>
      </w:r>
      <w:r>
        <w:rPr>
          <w:rFonts w:hint="eastAsia" w:ascii="宋体" w:hAnsi="宋体"/>
          <w:b/>
          <w:bCs/>
          <w:sz w:val="24"/>
          <w:szCs w:val="24"/>
        </w:rPr>
        <w:t>多家投标</w:t>
      </w:r>
      <w:r>
        <w:rPr>
          <w:rFonts w:hint="eastAsia" w:ascii="宋体" w:hAnsi="宋体"/>
          <w:b/>
          <w:bCs/>
          <w:sz w:val="24"/>
          <w:szCs w:val="24"/>
          <w:lang w:eastAsia="zh-CN"/>
        </w:rPr>
        <w:t>人</w:t>
      </w:r>
      <w:r>
        <w:rPr>
          <w:rFonts w:hint="eastAsia" w:ascii="宋体" w:hAnsi="宋体"/>
          <w:b/>
          <w:bCs/>
          <w:sz w:val="24"/>
          <w:szCs w:val="24"/>
        </w:rPr>
        <w:t>按一家投标</w:t>
      </w:r>
      <w:r>
        <w:rPr>
          <w:rFonts w:hint="eastAsia" w:ascii="宋体" w:hAnsi="宋体"/>
          <w:b/>
          <w:bCs/>
          <w:sz w:val="24"/>
          <w:szCs w:val="24"/>
          <w:lang w:eastAsia="zh-CN"/>
        </w:rPr>
        <w:t>商</w:t>
      </w:r>
      <w:r>
        <w:rPr>
          <w:rFonts w:hint="eastAsia" w:ascii="宋体" w:hAnsi="宋体"/>
          <w:b/>
          <w:bCs/>
          <w:sz w:val="24"/>
          <w:szCs w:val="24"/>
        </w:rPr>
        <w:t>计算</w:t>
      </w:r>
      <w:r>
        <w:rPr>
          <w:rFonts w:hint="eastAsia" w:ascii="宋体" w:hAnsi="宋体"/>
          <w:sz w:val="24"/>
          <w:szCs w:val="24"/>
        </w:rPr>
        <w:t>）</w:t>
      </w:r>
      <w:r>
        <w:rPr>
          <w:rFonts w:hint="eastAsia"/>
          <w:color w:val="000000"/>
          <w:sz w:val="24"/>
        </w:rPr>
        <w:t>；</w:t>
      </w:r>
    </w:p>
    <w:p>
      <w:pPr>
        <w:spacing w:line="440" w:lineRule="exact"/>
        <w:ind w:firstLine="480" w:firstLineChars="200"/>
        <w:rPr>
          <w:rFonts w:hint="eastAsia" w:ascii="宋体" w:hAnsi="宋体"/>
          <w:color w:val="000000"/>
          <w:sz w:val="24"/>
        </w:rPr>
      </w:pPr>
      <w:r>
        <w:rPr>
          <w:rFonts w:hint="eastAsia" w:ascii="宋体" w:hAnsi="宋体"/>
          <w:color w:val="000000"/>
          <w:sz w:val="24"/>
        </w:rPr>
        <w:t>（2）</w:t>
      </w:r>
      <w:r>
        <w:rPr>
          <w:rFonts w:hint="eastAsia" w:ascii="宋体" w:hAnsi="宋体"/>
          <w:sz w:val="24"/>
        </w:rPr>
        <w:t>法律法规规定的其他情形。</w:t>
      </w:r>
    </w:p>
    <w:p>
      <w:pPr>
        <w:spacing w:line="440" w:lineRule="exact"/>
        <w:rPr>
          <w:rFonts w:hint="eastAsia" w:ascii="宋体" w:hAnsi="宋体"/>
          <w:color w:val="000000"/>
          <w:sz w:val="24"/>
        </w:rPr>
      </w:pPr>
      <w:r>
        <w:rPr>
          <w:rFonts w:hint="eastAsia" w:ascii="宋体" w:hAnsi="宋体"/>
          <w:color w:val="000000"/>
          <w:sz w:val="24"/>
          <w:lang w:eastAsia="zh-CN"/>
        </w:rPr>
        <w:t>四</w:t>
      </w:r>
      <w:r>
        <w:rPr>
          <w:rFonts w:hint="eastAsia" w:ascii="宋体" w:hAnsi="宋体"/>
          <w:color w:val="000000"/>
          <w:sz w:val="24"/>
        </w:rPr>
        <w:t>、评审程序</w:t>
      </w:r>
    </w:p>
    <w:p>
      <w:pPr>
        <w:spacing w:line="440" w:lineRule="exact"/>
        <w:rPr>
          <w:rFonts w:hint="eastAsia" w:ascii="宋体" w:hAnsi="宋体"/>
          <w:color w:val="000000"/>
          <w:sz w:val="24"/>
        </w:rPr>
      </w:pPr>
      <w:r>
        <w:rPr>
          <w:rFonts w:hint="eastAsia" w:ascii="宋体" w:hAnsi="宋体"/>
          <w:color w:val="000000"/>
          <w:sz w:val="24"/>
        </w:rPr>
        <w:t>1、招标人工作人员按评审委员会名单核对评委身份，组织评委及监管等人员签到。</w:t>
      </w:r>
    </w:p>
    <w:p>
      <w:pPr>
        <w:spacing w:line="440" w:lineRule="exact"/>
        <w:rPr>
          <w:rFonts w:hint="eastAsia" w:ascii="宋体" w:hAnsi="宋体"/>
          <w:color w:val="000000"/>
          <w:sz w:val="24"/>
        </w:rPr>
      </w:pPr>
      <w:r>
        <w:rPr>
          <w:rFonts w:hint="eastAsia" w:ascii="宋体" w:hAnsi="宋体"/>
          <w:color w:val="000000"/>
          <w:sz w:val="24"/>
        </w:rPr>
        <w:t>2、招标人工作人员宣布评审纪律，征询评委有无回避情形；</w:t>
      </w:r>
    </w:p>
    <w:p>
      <w:pPr>
        <w:spacing w:line="440" w:lineRule="exact"/>
        <w:rPr>
          <w:rFonts w:hint="eastAsia" w:ascii="宋体" w:hAnsi="宋体"/>
          <w:color w:val="000000"/>
          <w:sz w:val="24"/>
        </w:rPr>
      </w:pPr>
      <w:r>
        <w:rPr>
          <w:rFonts w:hint="eastAsia" w:ascii="宋体" w:hAnsi="宋体"/>
          <w:color w:val="000000"/>
          <w:sz w:val="24"/>
        </w:rPr>
        <w:t>3、评审委员会确定评审组长，负责组织主持评审活动；</w:t>
      </w:r>
    </w:p>
    <w:p>
      <w:pPr>
        <w:spacing w:line="440" w:lineRule="exact"/>
        <w:rPr>
          <w:rFonts w:hint="eastAsia" w:ascii="宋体" w:hAnsi="宋体"/>
          <w:color w:val="000000"/>
          <w:sz w:val="24"/>
        </w:rPr>
      </w:pPr>
      <w:r>
        <w:rPr>
          <w:rFonts w:hint="eastAsia" w:ascii="宋体" w:hAnsi="宋体"/>
          <w:color w:val="000000"/>
          <w:sz w:val="24"/>
        </w:rPr>
        <w:t>4、招标人工作人员对每个评委评审情况进行复核，有差错的、或</w:t>
      </w:r>
      <w:r>
        <w:rPr>
          <w:rFonts w:hint="eastAsia" w:ascii="宋体" w:hAnsi="宋体"/>
          <w:b/>
          <w:bCs/>
          <w:color w:val="000000"/>
          <w:sz w:val="24"/>
        </w:rPr>
        <w:t>畸高畸低</w:t>
      </w:r>
      <w:r>
        <w:rPr>
          <w:rFonts w:hint="eastAsia" w:ascii="宋体" w:hAnsi="宋体"/>
          <w:color w:val="000000"/>
          <w:sz w:val="24"/>
        </w:rPr>
        <w:t>的，提醒评委进行修正，评委拒绝修正的，提交评委会按少数服从多数原则集体决定，并记入评审记录内。情节严重的，报监管部门处理。</w:t>
      </w:r>
    </w:p>
    <w:p>
      <w:pPr>
        <w:spacing w:line="440" w:lineRule="exact"/>
        <w:rPr>
          <w:rFonts w:hint="eastAsia" w:ascii="宋体" w:hAnsi="宋体"/>
          <w:color w:val="000000"/>
          <w:sz w:val="24"/>
        </w:rPr>
      </w:pPr>
      <w:r>
        <w:rPr>
          <w:rFonts w:hint="eastAsia" w:ascii="宋体" w:hAnsi="宋体"/>
          <w:color w:val="000000"/>
          <w:sz w:val="24"/>
        </w:rPr>
        <w:t>5、招标人工作人员协助做好价格分和评审情况的计算、汇总工作。</w:t>
      </w:r>
    </w:p>
    <w:p>
      <w:pPr>
        <w:spacing w:line="440" w:lineRule="exact"/>
        <w:rPr>
          <w:rFonts w:hint="eastAsia" w:ascii="宋体" w:hAnsi="宋体"/>
          <w:color w:val="000000"/>
          <w:sz w:val="24"/>
        </w:rPr>
      </w:pPr>
      <w:r>
        <w:rPr>
          <w:rFonts w:hint="eastAsia" w:ascii="宋体" w:hAnsi="宋体"/>
          <w:color w:val="000000"/>
          <w:sz w:val="24"/>
        </w:rPr>
        <w:t>6、评审委员会形成评标报告，应由全体成员签字确认。有保留意见的可以在评标报告中申明，未申明且拒绝签字的视同默认评标报告并载明此情形。</w:t>
      </w:r>
    </w:p>
    <w:p>
      <w:pPr>
        <w:spacing w:line="440" w:lineRule="exact"/>
        <w:rPr>
          <w:rFonts w:hint="eastAsia" w:ascii="宋体" w:hAnsi="宋体"/>
          <w:color w:val="000000"/>
          <w:sz w:val="24"/>
        </w:rPr>
      </w:pPr>
      <w:r>
        <w:rPr>
          <w:rFonts w:hint="eastAsia" w:ascii="宋体" w:hAnsi="宋体"/>
          <w:color w:val="000000"/>
          <w:sz w:val="24"/>
        </w:rPr>
        <w:t>7、招标人工作人员宣布会议结束。</w:t>
      </w:r>
    </w:p>
    <w:p>
      <w:pPr>
        <w:spacing w:line="440" w:lineRule="exact"/>
        <w:rPr>
          <w:rFonts w:ascii="宋体" w:hAnsi="宋体"/>
          <w:color w:val="000000"/>
          <w:sz w:val="24"/>
        </w:rPr>
      </w:pPr>
      <w:r>
        <w:rPr>
          <w:rFonts w:hint="eastAsia" w:ascii="宋体" w:hAnsi="宋体"/>
          <w:color w:val="000000"/>
          <w:sz w:val="24"/>
          <w:lang w:eastAsia="zh-CN"/>
        </w:rPr>
        <w:t>五</w:t>
      </w:r>
      <w:r>
        <w:rPr>
          <w:rFonts w:hint="eastAsia" w:ascii="宋体" w:hAnsi="宋体"/>
          <w:color w:val="000000"/>
          <w:sz w:val="24"/>
        </w:rPr>
        <w:t>、评标方法</w:t>
      </w:r>
    </w:p>
    <w:p>
      <w:pPr>
        <w:spacing w:line="440" w:lineRule="exact"/>
        <w:rPr>
          <w:rFonts w:ascii="宋体" w:hAnsi="宋体"/>
          <w:color w:val="000000"/>
          <w:sz w:val="24"/>
        </w:rPr>
      </w:pPr>
      <w:r>
        <w:rPr>
          <w:rFonts w:ascii="宋体" w:hAnsi="宋体"/>
          <w:color w:val="000000"/>
          <w:sz w:val="24"/>
        </w:rPr>
        <w:t xml:space="preserve">    </w:t>
      </w:r>
      <w:r>
        <w:rPr>
          <w:rFonts w:hint="eastAsia" w:ascii="宋体" w:hAnsi="宋体"/>
          <w:color w:val="000000"/>
          <w:sz w:val="24"/>
        </w:rPr>
        <w:t>本次招标的评标采用综合评分法。</w:t>
      </w:r>
    </w:p>
    <w:p>
      <w:pPr>
        <w:spacing w:line="440" w:lineRule="exact"/>
        <w:rPr>
          <w:rFonts w:ascii="宋体" w:hAnsi="宋体"/>
          <w:color w:val="000000"/>
          <w:sz w:val="24"/>
        </w:rPr>
      </w:pPr>
      <w:r>
        <w:rPr>
          <w:rFonts w:ascii="宋体" w:hAnsi="宋体"/>
          <w:color w:val="000000"/>
          <w:sz w:val="24"/>
        </w:rPr>
        <w:t xml:space="preserve">    </w:t>
      </w:r>
      <w:r>
        <w:rPr>
          <w:rFonts w:hint="eastAsia" w:ascii="宋体" w:hAnsi="宋体"/>
          <w:color w:val="000000"/>
          <w:sz w:val="24"/>
        </w:rPr>
        <w:t>综合评分法：根据本项目招标文件的要求，按照本办法规定的内容和分值设置，对投标人的投标文件中进行评分，最终得出该投标的总分；按评估分自高向低次序排出评标结果排序。</w:t>
      </w:r>
    </w:p>
    <w:p>
      <w:pPr>
        <w:spacing w:line="440" w:lineRule="exact"/>
        <w:rPr>
          <w:rFonts w:ascii="宋体" w:hAnsi="宋体"/>
          <w:color w:val="000000"/>
          <w:sz w:val="24"/>
        </w:rPr>
      </w:pPr>
      <w:r>
        <w:rPr>
          <w:rFonts w:hint="eastAsia" w:ascii="宋体" w:hAnsi="宋体"/>
          <w:color w:val="000000"/>
          <w:sz w:val="24"/>
          <w:lang w:eastAsia="zh-CN"/>
        </w:rPr>
        <w:t>六</w:t>
      </w:r>
      <w:r>
        <w:rPr>
          <w:rFonts w:hint="eastAsia" w:ascii="宋体" w:hAnsi="宋体"/>
          <w:color w:val="000000"/>
          <w:sz w:val="24"/>
        </w:rPr>
        <w:t>、评标细则</w:t>
      </w:r>
    </w:p>
    <w:p>
      <w:pPr>
        <w:spacing w:line="440" w:lineRule="exact"/>
        <w:rPr>
          <w:rFonts w:ascii="宋体" w:hAnsi="宋体"/>
          <w:color w:val="000000"/>
          <w:sz w:val="24"/>
        </w:rPr>
      </w:pPr>
      <w:r>
        <w:rPr>
          <w:rFonts w:ascii="宋体" w:hAnsi="宋体"/>
          <w:color w:val="000000"/>
          <w:sz w:val="24"/>
        </w:rPr>
        <w:t xml:space="preserve">    </w:t>
      </w:r>
      <w:r>
        <w:rPr>
          <w:rFonts w:hint="eastAsia" w:ascii="宋体" w:hAnsi="宋体"/>
          <w:color w:val="000000"/>
          <w:sz w:val="24"/>
        </w:rPr>
        <w:t>首先根据招标文件的完整性、有效性及资格等方面进行审查，通过审查的投标文件才能进入综合比较与评议。</w:t>
      </w:r>
    </w:p>
    <w:p>
      <w:pPr>
        <w:spacing w:line="440" w:lineRule="exact"/>
        <w:rPr>
          <w:rFonts w:ascii="宋体" w:hAnsi="宋体"/>
          <w:color w:val="000000"/>
          <w:sz w:val="24"/>
        </w:rPr>
      </w:pPr>
      <w:r>
        <w:rPr>
          <w:rFonts w:ascii="宋体" w:hAnsi="宋体"/>
          <w:color w:val="000000"/>
          <w:sz w:val="24"/>
        </w:rPr>
        <w:t xml:space="preserve">    (一)  </w:t>
      </w:r>
      <w:r>
        <w:rPr>
          <w:rFonts w:hint="eastAsia" w:ascii="宋体" w:hAnsi="宋体"/>
          <w:color w:val="000000"/>
          <w:sz w:val="24"/>
        </w:rPr>
        <w:t>评分标准</w:t>
      </w:r>
    </w:p>
    <w:p>
      <w:pPr>
        <w:rPr>
          <w:rFonts w:hint="eastAsia"/>
          <w:b/>
          <w:bCs/>
        </w:rPr>
      </w:pPr>
      <w:r>
        <w:rPr>
          <w:rFonts w:hint="eastAsia" w:ascii="宋体"/>
          <w:color w:val="000000"/>
          <w:sz w:val="24"/>
        </w:rPr>
        <w:t>标包1至</w:t>
      </w:r>
      <w:r>
        <w:rPr>
          <w:rFonts w:hint="eastAsia" w:ascii="宋体"/>
          <w:color w:val="000000"/>
          <w:sz w:val="24"/>
          <w:lang w:val="en-US" w:eastAsia="zh-CN"/>
        </w:rPr>
        <w:t>8</w:t>
      </w:r>
      <w:r>
        <w:rPr>
          <w:rFonts w:hint="eastAsia" w:ascii="宋体"/>
          <w:color w:val="000000"/>
          <w:sz w:val="24"/>
        </w:rPr>
        <w:t>评分表</w:t>
      </w:r>
    </w:p>
    <w:tbl>
      <w:tblPr>
        <w:tblStyle w:val="15"/>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5"/>
        <w:gridCol w:w="906"/>
        <w:gridCol w:w="720"/>
        <w:gridCol w:w="6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Borders>
              <w:top w:val="single" w:color="auto" w:sz="4" w:space="0"/>
              <w:left w:val="single" w:color="auto" w:sz="4" w:space="0"/>
              <w:bottom w:val="single" w:color="auto" w:sz="4" w:space="0"/>
              <w:right w:val="single" w:color="auto" w:sz="4" w:space="0"/>
            </w:tcBorders>
            <w:noWrap w:val="0"/>
            <w:vAlign w:val="top"/>
          </w:tcPr>
          <w:p>
            <w:pPr>
              <w:jc w:val="center"/>
              <w:rPr>
                <w:b/>
                <w:bCs/>
              </w:rPr>
            </w:pPr>
            <w:r>
              <w:rPr>
                <w:rFonts w:hint="eastAsia"/>
                <w:b/>
                <w:bCs/>
              </w:rPr>
              <w:t>序号</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b/>
                <w:bCs/>
              </w:rPr>
            </w:pPr>
            <w:r>
              <w:rPr>
                <w:rFonts w:hint="eastAsia"/>
                <w:b/>
                <w:bCs/>
              </w:rPr>
              <w:t>评审因素</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b/>
                <w:bCs/>
              </w:rPr>
            </w:pPr>
            <w:r>
              <w:rPr>
                <w:rFonts w:hint="eastAsia"/>
                <w:b/>
                <w:bCs/>
              </w:rPr>
              <w:t>分值</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jc w:val="center"/>
              <w:rPr>
                <w:b/>
                <w:bCs/>
              </w:rPr>
            </w:pPr>
            <w:r>
              <w:rPr>
                <w:rFonts w:hint="eastAsia"/>
                <w:b/>
                <w:bCs/>
              </w:rPr>
              <w:t>评审标准及说明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dxa"/>
            <w:tcBorders>
              <w:top w:val="single" w:color="auto" w:sz="4" w:space="0"/>
              <w:left w:val="single" w:color="auto" w:sz="4" w:space="0"/>
              <w:bottom w:val="single" w:color="auto" w:sz="4" w:space="0"/>
              <w:right w:val="single" w:color="auto" w:sz="4" w:space="0"/>
            </w:tcBorders>
            <w:noWrap w:val="0"/>
            <w:vAlign w:val="center"/>
          </w:tcPr>
          <w:p>
            <w:r>
              <w:t>1</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sz w:val="18"/>
                <w:szCs w:val="16"/>
              </w:rPr>
            </w:pPr>
            <w:r>
              <w:rPr>
                <w:rFonts w:hint="eastAsia" w:ascii="宋体" w:hAnsi="宋体" w:eastAsia="宋体"/>
                <w:sz w:val="21"/>
                <w:szCs w:val="21"/>
              </w:rPr>
              <w:t>价格</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kern w:val="2"/>
                <w:sz w:val="18"/>
                <w:szCs w:val="16"/>
                <w:lang w:val="en-US" w:eastAsia="zh-CN" w:bidi="ar-SA"/>
              </w:rPr>
            </w:pPr>
            <w:r>
              <w:rPr>
                <w:rFonts w:hint="eastAsia" w:ascii="宋体" w:hAnsi="宋体" w:eastAsia="宋体"/>
                <w:sz w:val="21"/>
                <w:szCs w:val="21"/>
              </w:rPr>
              <w:t>3</w:t>
            </w:r>
            <w:r>
              <w:rPr>
                <w:rFonts w:ascii="宋体" w:hAnsi="宋体" w:eastAsia="宋体"/>
                <w:sz w:val="21"/>
                <w:szCs w:val="21"/>
              </w:rPr>
              <w:t>0</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ascii="宋体" w:hAnsi="宋体"/>
                <w:sz w:val="18"/>
                <w:szCs w:val="18"/>
              </w:rPr>
            </w:pPr>
            <w:r>
              <w:rPr>
                <w:rFonts w:hint="eastAsia" w:ascii="宋体" w:hAnsi="宋体" w:eastAsia="宋体"/>
                <w:color w:val="000000"/>
                <w:sz w:val="21"/>
                <w:szCs w:val="21"/>
              </w:rPr>
              <w:t>基准价为满足招标文件要求的最低评审价格，报价得分=（基准价/评审价格）*价格分值。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525" w:type="dxa"/>
            <w:tcBorders>
              <w:top w:val="single" w:color="auto" w:sz="4" w:space="0"/>
              <w:left w:val="single" w:color="auto" w:sz="4" w:space="0"/>
              <w:bottom w:val="single" w:color="auto" w:sz="4" w:space="0"/>
              <w:right w:val="single" w:color="auto" w:sz="4" w:space="0"/>
            </w:tcBorders>
            <w:noWrap w:val="0"/>
            <w:vAlign w:val="center"/>
          </w:tcPr>
          <w:p>
            <w:r>
              <w:t>2</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sz w:val="18"/>
                <w:szCs w:val="16"/>
              </w:rPr>
            </w:pPr>
            <w:r>
              <w:rPr>
                <w:rFonts w:hint="eastAsia" w:ascii="宋体" w:hAnsi="宋体" w:eastAsia="宋体"/>
                <w:sz w:val="21"/>
                <w:szCs w:val="21"/>
              </w:rPr>
              <w:t>样品</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kern w:val="2"/>
                <w:sz w:val="18"/>
                <w:szCs w:val="16"/>
                <w:lang w:val="en-US" w:eastAsia="zh-CN" w:bidi="ar-SA"/>
              </w:rPr>
            </w:pPr>
            <w:r>
              <w:rPr>
                <w:rFonts w:hint="eastAsia" w:ascii="宋体" w:hAnsi="宋体" w:eastAsia="宋体"/>
                <w:sz w:val="21"/>
                <w:szCs w:val="21"/>
                <w:lang w:val="en-US" w:eastAsia="zh-CN"/>
              </w:rPr>
              <w:t>25</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numPr>
                <w:ilvl w:val="0"/>
                <w:numId w:val="9"/>
              </w:numPr>
              <w:rPr>
                <w:rFonts w:hint="eastAsia" w:ascii="宋体" w:hAnsi="宋体" w:eastAsia="宋体"/>
                <w:sz w:val="21"/>
                <w:szCs w:val="21"/>
                <w:lang w:val="en-US" w:eastAsia="zh-CN"/>
              </w:rPr>
            </w:pPr>
            <w:r>
              <w:rPr>
                <w:rFonts w:hint="eastAsia" w:ascii="宋体" w:hAnsi="宋体" w:eastAsia="宋体"/>
                <w:sz w:val="21"/>
                <w:szCs w:val="21"/>
                <w:lang w:eastAsia="zh-CN"/>
              </w:rPr>
              <w:t>整体</w:t>
            </w:r>
            <w:r>
              <w:rPr>
                <w:rFonts w:hint="eastAsia" w:ascii="宋体" w:hAnsi="宋体" w:eastAsia="宋体"/>
                <w:sz w:val="21"/>
                <w:szCs w:val="21"/>
              </w:rPr>
              <w:t>式样(款式)</w:t>
            </w:r>
            <w:r>
              <w:rPr>
                <w:rFonts w:hint="eastAsia" w:ascii="宋体" w:hAnsi="宋体" w:eastAsia="宋体"/>
                <w:sz w:val="21"/>
                <w:szCs w:val="21"/>
                <w:lang w:eastAsia="zh-CN"/>
              </w:rPr>
              <w:t>与色彩</w:t>
            </w:r>
            <w:r>
              <w:rPr>
                <w:rFonts w:hint="eastAsia" w:ascii="宋体" w:hAnsi="宋体" w:eastAsia="宋体"/>
                <w:sz w:val="21"/>
                <w:szCs w:val="21"/>
              </w:rPr>
              <w:t>美感视觉效果</w:t>
            </w:r>
            <w:r>
              <w:rPr>
                <w:rFonts w:hint="eastAsia" w:ascii="宋体" w:hAnsi="宋体" w:eastAsia="宋体"/>
                <w:sz w:val="21"/>
                <w:szCs w:val="21"/>
                <w:lang w:val="en-US" w:eastAsia="zh-CN"/>
              </w:rPr>
              <w:t>5分；</w:t>
            </w:r>
          </w:p>
          <w:p>
            <w:pPr>
              <w:numPr>
                <w:ilvl w:val="0"/>
                <w:numId w:val="9"/>
              </w:numPr>
              <w:rPr>
                <w:rFonts w:hint="eastAsia" w:ascii="宋体" w:hAnsi="宋体" w:eastAsia="宋体"/>
                <w:sz w:val="21"/>
                <w:szCs w:val="21"/>
                <w:lang w:val="en-US" w:eastAsia="zh-CN"/>
              </w:rPr>
            </w:pPr>
            <w:r>
              <w:rPr>
                <w:rFonts w:hint="eastAsia" w:ascii="宋体" w:hAnsi="宋体" w:eastAsia="宋体"/>
                <w:sz w:val="21"/>
                <w:szCs w:val="21"/>
              </w:rPr>
              <w:t>外观质量</w:t>
            </w:r>
            <w:r>
              <w:rPr>
                <w:rFonts w:hint="eastAsia" w:ascii="宋体" w:hAnsi="宋体" w:eastAsia="宋体"/>
                <w:sz w:val="21"/>
                <w:szCs w:val="21"/>
                <w:lang w:val="en-US" w:eastAsia="zh-CN"/>
              </w:rPr>
              <w:t>5分：</w:t>
            </w:r>
            <w:r>
              <w:rPr>
                <w:rFonts w:hint="eastAsia" w:ascii="宋体" w:hAnsi="宋体" w:eastAsia="宋体"/>
                <w:sz w:val="21"/>
                <w:szCs w:val="21"/>
                <w:lang w:eastAsia="zh-CN"/>
              </w:rPr>
              <w:t>整体是否</w:t>
            </w:r>
            <w:r>
              <w:rPr>
                <w:rFonts w:hint="eastAsia" w:ascii="宋体" w:hAnsi="宋体" w:eastAsia="宋体"/>
                <w:sz w:val="21"/>
                <w:szCs w:val="21"/>
              </w:rPr>
              <w:t>有污渍、划破</w:t>
            </w:r>
            <w:r>
              <w:rPr>
                <w:rFonts w:hint="eastAsia" w:ascii="宋体" w:hAnsi="宋体" w:eastAsia="宋体"/>
                <w:sz w:val="21"/>
                <w:szCs w:val="21"/>
                <w:lang w:eastAsia="zh-CN"/>
              </w:rPr>
              <w:t>，</w:t>
            </w:r>
            <w:r>
              <w:rPr>
                <w:rFonts w:hint="eastAsia" w:ascii="宋体" w:hAnsi="宋体" w:eastAsia="宋体"/>
                <w:sz w:val="21"/>
                <w:szCs w:val="21"/>
              </w:rPr>
              <w:t>整烫</w:t>
            </w:r>
            <w:r>
              <w:rPr>
                <w:rFonts w:hint="eastAsia" w:ascii="宋体" w:hAnsi="宋体" w:eastAsia="宋体"/>
                <w:sz w:val="21"/>
                <w:szCs w:val="21"/>
                <w:lang w:eastAsia="zh-CN"/>
              </w:rPr>
              <w:t>是否</w:t>
            </w:r>
            <w:r>
              <w:rPr>
                <w:rFonts w:hint="eastAsia" w:ascii="宋体" w:hAnsi="宋体" w:eastAsia="宋体"/>
                <w:sz w:val="21"/>
                <w:szCs w:val="21"/>
              </w:rPr>
              <w:t>平整</w:t>
            </w:r>
            <w:r>
              <w:rPr>
                <w:rFonts w:hint="eastAsia" w:ascii="宋体" w:hAnsi="宋体" w:eastAsia="宋体"/>
                <w:sz w:val="21"/>
                <w:szCs w:val="21"/>
                <w:lang w:eastAsia="zh-CN"/>
              </w:rPr>
              <w:t>，裁剪是否对称</w:t>
            </w:r>
            <w:r>
              <w:rPr>
                <w:rFonts w:hint="eastAsia" w:ascii="宋体" w:hAnsi="宋体" w:eastAsia="宋体"/>
                <w:sz w:val="21"/>
                <w:szCs w:val="21"/>
                <w:lang w:val="en-US" w:eastAsia="zh-CN"/>
              </w:rPr>
              <w:t>；</w:t>
            </w:r>
          </w:p>
          <w:p>
            <w:pPr>
              <w:numPr>
                <w:ilvl w:val="0"/>
                <w:numId w:val="9"/>
              </w:numPr>
              <w:ind w:left="0" w:leftChars="0" w:firstLine="0" w:firstLineChars="0"/>
              <w:rPr>
                <w:rFonts w:hint="eastAsia" w:ascii="宋体" w:hAnsi="宋体" w:eastAsia="宋体"/>
                <w:sz w:val="21"/>
                <w:szCs w:val="21"/>
              </w:rPr>
            </w:pPr>
            <w:r>
              <w:rPr>
                <w:rFonts w:hint="eastAsia" w:ascii="宋体" w:hAnsi="宋体" w:eastAsia="宋体"/>
                <w:sz w:val="21"/>
                <w:szCs w:val="21"/>
                <w:lang w:eastAsia="zh-CN"/>
              </w:rPr>
              <w:t>制作工艺</w:t>
            </w:r>
            <w:r>
              <w:rPr>
                <w:rFonts w:hint="eastAsia" w:ascii="宋体" w:hAnsi="宋体" w:eastAsia="宋体"/>
                <w:sz w:val="21"/>
                <w:szCs w:val="21"/>
                <w:lang w:val="en-US" w:eastAsia="zh-CN"/>
              </w:rPr>
              <w:t>5</w:t>
            </w:r>
            <w:r>
              <w:rPr>
                <w:rFonts w:hint="eastAsia" w:ascii="宋体" w:hAnsi="宋体" w:eastAsia="宋体"/>
                <w:sz w:val="21"/>
                <w:szCs w:val="21"/>
              </w:rPr>
              <w:t>分：</w:t>
            </w:r>
          </w:p>
          <w:p>
            <w:pPr>
              <w:numPr>
                <w:ilvl w:val="0"/>
                <w:numId w:val="10"/>
              </w:numPr>
              <w:ind w:leftChars="0"/>
              <w:rPr>
                <w:rFonts w:hint="eastAsia" w:ascii="宋体" w:hAnsi="宋体" w:eastAsia="宋体" w:cs="Times New Roman"/>
                <w:sz w:val="21"/>
                <w:szCs w:val="21"/>
                <w:lang w:eastAsia="zh-CN"/>
              </w:rPr>
            </w:pPr>
            <w:r>
              <w:rPr>
                <w:rFonts w:hint="eastAsia" w:ascii="宋体" w:hAnsi="宋体" w:eastAsia="宋体"/>
                <w:sz w:val="21"/>
                <w:szCs w:val="21"/>
                <w:lang w:eastAsia="zh-CN"/>
              </w:rPr>
              <w:t>标包</w:t>
            </w:r>
            <w:r>
              <w:rPr>
                <w:rFonts w:hint="eastAsia" w:ascii="宋体" w:hAnsi="宋体" w:eastAsia="宋体"/>
                <w:sz w:val="21"/>
                <w:szCs w:val="21"/>
                <w:lang w:val="en-US" w:eastAsia="zh-CN"/>
              </w:rPr>
              <w:t>1、3、5、6、7、8：</w:t>
            </w:r>
            <w:r>
              <w:rPr>
                <w:rFonts w:hint="eastAsia" w:ascii="宋体" w:hAnsi="宋体" w:eastAsia="宋体"/>
                <w:sz w:val="21"/>
                <w:szCs w:val="21"/>
              </w:rPr>
              <w:t>衣领、口袋、其它拼缝线等是否平服、对称</w:t>
            </w:r>
            <w:r>
              <w:rPr>
                <w:rFonts w:hint="eastAsia" w:ascii="宋体" w:hAnsi="宋体" w:eastAsia="宋体"/>
                <w:sz w:val="21"/>
                <w:szCs w:val="21"/>
                <w:lang w:eastAsia="zh-CN"/>
              </w:rPr>
              <w:t>；</w:t>
            </w:r>
            <w:r>
              <w:rPr>
                <w:rFonts w:hint="eastAsia" w:ascii="宋体" w:hAnsi="宋体" w:eastAsia="宋体"/>
                <w:sz w:val="21"/>
                <w:szCs w:val="21"/>
              </w:rPr>
              <w:t>线迹是否清晰饱满，线迹密度是否均匀</w:t>
            </w:r>
            <w:r>
              <w:rPr>
                <w:rFonts w:hint="eastAsia" w:ascii="宋体" w:hAnsi="宋体" w:eastAsia="宋体"/>
                <w:sz w:val="21"/>
                <w:szCs w:val="21"/>
                <w:lang w:eastAsia="zh-CN"/>
              </w:rPr>
              <w:t>；</w:t>
            </w:r>
            <w:r>
              <w:rPr>
                <w:rFonts w:hint="eastAsia" w:ascii="宋体" w:hAnsi="宋体" w:eastAsia="宋体"/>
                <w:sz w:val="21"/>
                <w:szCs w:val="21"/>
              </w:rPr>
              <w:t>扣眼眼型、眼针是否饱满</w:t>
            </w:r>
            <w:r>
              <w:rPr>
                <w:rFonts w:hint="eastAsia" w:ascii="宋体" w:hAnsi="宋体" w:eastAsia="宋体" w:cs="Times New Roman"/>
                <w:sz w:val="21"/>
                <w:szCs w:val="21"/>
                <w:lang w:val="en-US" w:eastAsia="zh-CN"/>
              </w:rPr>
              <w:t>清晰；拉链是否顺滑；</w:t>
            </w:r>
            <w:r>
              <w:rPr>
                <w:rFonts w:hint="eastAsia" w:ascii="宋体" w:hAnsi="宋体" w:eastAsia="宋体"/>
                <w:sz w:val="21"/>
                <w:szCs w:val="21"/>
              </w:rPr>
              <w:t>松紧</w:t>
            </w:r>
            <w:r>
              <w:rPr>
                <w:rFonts w:hint="eastAsia" w:ascii="宋体" w:hAnsi="宋体" w:eastAsia="宋体"/>
                <w:sz w:val="21"/>
                <w:szCs w:val="21"/>
                <w:lang w:eastAsia="zh-CN"/>
              </w:rPr>
              <w:t>是否</w:t>
            </w:r>
            <w:r>
              <w:rPr>
                <w:rFonts w:hint="eastAsia" w:ascii="宋体" w:hAnsi="宋体" w:eastAsia="宋体"/>
                <w:sz w:val="21"/>
                <w:szCs w:val="21"/>
              </w:rPr>
              <w:t>适宜</w:t>
            </w:r>
            <w:r>
              <w:rPr>
                <w:rFonts w:hint="eastAsia" w:ascii="宋体" w:hAnsi="宋体" w:eastAsia="宋体"/>
                <w:sz w:val="21"/>
                <w:szCs w:val="21"/>
                <w:lang w:eastAsia="zh-CN"/>
              </w:rPr>
              <w:t>、做工是否精</w:t>
            </w:r>
            <w:r>
              <w:rPr>
                <w:rFonts w:hint="eastAsia" w:ascii="宋体" w:hAnsi="宋体" w:eastAsia="宋体" w:cs="Times New Roman"/>
                <w:sz w:val="21"/>
                <w:szCs w:val="21"/>
                <w:lang w:eastAsia="zh-CN"/>
              </w:rPr>
              <w:t>良；</w:t>
            </w:r>
          </w:p>
          <w:p>
            <w:pPr>
              <w:numPr>
                <w:ilvl w:val="0"/>
                <w:numId w:val="10"/>
              </w:numPr>
              <w:ind w:leftChars="0"/>
              <w:rPr>
                <w:rFonts w:hint="eastAsia" w:ascii="宋体" w:hAnsi="宋体" w:eastAsia="宋体" w:cs="Times New Roman"/>
                <w:sz w:val="21"/>
                <w:szCs w:val="21"/>
                <w:lang w:val="en-US" w:eastAsia="zh-CN"/>
              </w:rPr>
            </w:pPr>
            <w:r>
              <w:rPr>
                <w:rFonts w:hint="eastAsia" w:ascii="宋体" w:hAnsi="宋体" w:eastAsia="宋体" w:cs="Times New Roman"/>
                <w:sz w:val="21"/>
                <w:szCs w:val="21"/>
                <w:lang w:val="en-US" w:eastAsia="zh-CN"/>
              </w:rPr>
              <w:t>标包2、4：</w:t>
            </w:r>
            <w:r>
              <w:rPr>
                <w:rFonts w:hint="eastAsia" w:ascii="宋体" w:hAnsi="宋体" w:eastAsia="宋体"/>
                <w:sz w:val="21"/>
                <w:szCs w:val="21"/>
              </w:rPr>
              <w:t>拼缝线等是否平服、对称</w:t>
            </w:r>
            <w:r>
              <w:rPr>
                <w:rFonts w:hint="eastAsia" w:ascii="宋体" w:hAnsi="宋体" w:eastAsia="宋体"/>
                <w:sz w:val="21"/>
                <w:szCs w:val="21"/>
                <w:lang w:eastAsia="zh-CN"/>
              </w:rPr>
              <w:t>；</w:t>
            </w:r>
            <w:r>
              <w:rPr>
                <w:rFonts w:hint="eastAsia" w:ascii="宋体" w:hAnsi="宋体" w:eastAsia="宋体"/>
                <w:sz w:val="21"/>
                <w:szCs w:val="21"/>
              </w:rPr>
              <w:t>线迹是否清晰饱满，线迹密度是否均匀</w:t>
            </w:r>
            <w:r>
              <w:rPr>
                <w:rFonts w:hint="eastAsia" w:ascii="宋体" w:hAnsi="宋体" w:eastAsia="宋体"/>
                <w:sz w:val="21"/>
                <w:szCs w:val="21"/>
                <w:lang w:eastAsia="zh-CN"/>
              </w:rPr>
              <w:t>；刺绣是否清晰光滑；</w:t>
            </w:r>
            <w:r>
              <w:rPr>
                <w:rFonts w:hint="eastAsia" w:ascii="宋体" w:hAnsi="宋体" w:eastAsia="宋体"/>
                <w:sz w:val="21"/>
                <w:szCs w:val="21"/>
              </w:rPr>
              <w:t>松紧</w:t>
            </w:r>
            <w:r>
              <w:rPr>
                <w:rFonts w:hint="eastAsia" w:ascii="宋体" w:hAnsi="宋体" w:eastAsia="宋体"/>
                <w:sz w:val="21"/>
                <w:szCs w:val="21"/>
                <w:lang w:eastAsia="zh-CN"/>
              </w:rPr>
              <w:t>是否</w:t>
            </w:r>
            <w:r>
              <w:rPr>
                <w:rFonts w:hint="eastAsia" w:ascii="宋体" w:hAnsi="宋体" w:eastAsia="宋体"/>
                <w:sz w:val="21"/>
                <w:szCs w:val="21"/>
              </w:rPr>
              <w:t>适宜</w:t>
            </w:r>
            <w:r>
              <w:rPr>
                <w:rFonts w:hint="eastAsia" w:ascii="宋体" w:hAnsi="宋体" w:eastAsia="宋体"/>
                <w:sz w:val="21"/>
                <w:szCs w:val="21"/>
                <w:lang w:eastAsia="zh-CN"/>
              </w:rPr>
              <w:t>、做工是否精</w:t>
            </w:r>
            <w:r>
              <w:rPr>
                <w:rFonts w:hint="eastAsia" w:ascii="宋体" w:hAnsi="宋体" w:eastAsia="宋体" w:cs="Times New Roman"/>
                <w:sz w:val="21"/>
                <w:szCs w:val="21"/>
                <w:lang w:eastAsia="zh-CN"/>
              </w:rPr>
              <w:t>良。</w:t>
            </w:r>
          </w:p>
          <w:p>
            <w:pPr>
              <w:rPr>
                <w:rFonts w:hint="eastAsia" w:ascii="宋体" w:hAnsi="宋体" w:eastAsia="宋体"/>
                <w:sz w:val="21"/>
                <w:szCs w:val="21"/>
              </w:rPr>
            </w:pPr>
            <w:r>
              <w:rPr>
                <w:rFonts w:hint="eastAsia" w:ascii="宋体" w:hAnsi="宋体" w:eastAsia="宋体"/>
                <w:sz w:val="21"/>
                <w:szCs w:val="21"/>
                <w:lang w:val="en-US" w:eastAsia="zh-CN"/>
              </w:rPr>
              <w:t>4</w:t>
            </w:r>
            <w:r>
              <w:rPr>
                <w:rFonts w:hint="eastAsia" w:ascii="宋体" w:hAnsi="宋体" w:eastAsia="宋体"/>
                <w:sz w:val="21"/>
                <w:szCs w:val="21"/>
              </w:rPr>
              <w:t>、主副料</w:t>
            </w:r>
            <w:r>
              <w:rPr>
                <w:rFonts w:hint="eastAsia" w:ascii="宋体" w:hAnsi="宋体" w:eastAsia="宋体"/>
                <w:sz w:val="21"/>
                <w:szCs w:val="21"/>
                <w:lang w:eastAsia="zh-CN"/>
              </w:rPr>
              <w:t>材质、</w:t>
            </w:r>
            <w:r>
              <w:rPr>
                <w:rFonts w:hint="eastAsia" w:ascii="宋体" w:hAnsi="宋体" w:eastAsia="宋体"/>
                <w:sz w:val="21"/>
                <w:szCs w:val="21"/>
              </w:rPr>
              <w:t>配件质量评价</w:t>
            </w:r>
            <w:r>
              <w:rPr>
                <w:rFonts w:hint="eastAsia" w:ascii="宋体" w:hAnsi="宋体" w:eastAsia="宋体"/>
                <w:sz w:val="21"/>
                <w:szCs w:val="21"/>
                <w:lang w:val="en-US" w:eastAsia="zh-CN"/>
              </w:rPr>
              <w:t>5</w:t>
            </w:r>
            <w:r>
              <w:rPr>
                <w:rFonts w:hint="eastAsia" w:ascii="宋体" w:hAnsi="宋体" w:eastAsia="宋体"/>
                <w:sz w:val="21"/>
                <w:szCs w:val="21"/>
              </w:rPr>
              <w:t>分；</w:t>
            </w:r>
          </w:p>
          <w:p>
            <w:pPr>
              <w:rPr>
                <w:rFonts w:hint="eastAsia" w:ascii="宋体" w:hAnsi="宋体" w:eastAsia="宋体"/>
                <w:sz w:val="21"/>
                <w:szCs w:val="21"/>
              </w:rPr>
            </w:pPr>
            <w:r>
              <w:rPr>
                <w:rFonts w:hint="eastAsia" w:ascii="宋体" w:hAnsi="宋体" w:eastAsia="宋体"/>
                <w:sz w:val="21"/>
                <w:szCs w:val="21"/>
                <w:lang w:val="en-US" w:eastAsia="zh-CN"/>
              </w:rPr>
              <w:t>5</w:t>
            </w:r>
            <w:r>
              <w:rPr>
                <w:rFonts w:hint="eastAsia" w:ascii="宋体" w:hAnsi="宋体" w:eastAsia="宋体"/>
                <w:sz w:val="21"/>
                <w:szCs w:val="21"/>
              </w:rPr>
              <w:t>、试穿或试用效果</w:t>
            </w:r>
            <w:r>
              <w:rPr>
                <w:rFonts w:hint="eastAsia" w:ascii="宋体" w:hAnsi="宋体" w:eastAsia="宋体"/>
                <w:sz w:val="21"/>
                <w:szCs w:val="21"/>
                <w:lang w:val="en-US" w:eastAsia="zh-CN"/>
              </w:rPr>
              <w:t>5</w:t>
            </w:r>
            <w:r>
              <w:rPr>
                <w:rFonts w:hint="eastAsia" w:ascii="宋体" w:hAnsi="宋体" w:eastAsia="宋体"/>
                <w:sz w:val="21"/>
                <w:szCs w:val="21"/>
              </w:rPr>
              <w:t>分：样</w:t>
            </w:r>
            <w:r>
              <w:rPr>
                <w:rFonts w:hint="eastAsia" w:ascii="宋体" w:hAnsi="宋体" w:eastAsia="宋体"/>
                <w:sz w:val="21"/>
                <w:szCs w:val="21"/>
                <w:lang w:eastAsia="zh-CN"/>
              </w:rPr>
              <w:t>品</w:t>
            </w:r>
            <w:r>
              <w:rPr>
                <w:rFonts w:hint="eastAsia" w:ascii="宋体" w:hAnsi="宋体" w:eastAsia="宋体"/>
                <w:sz w:val="21"/>
                <w:szCs w:val="21"/>
              </w:rPr>
              <w:t>的舒适性、</w:t>
            </w:r>
            <w:r>
              <w:rPr>
                <w:rFonts w:hint="eastAsia" w:ascii="宋体" w:hAnsi="宋体" w:eastAsia="宋体"/>
                <w:sz w:val="21"/>
                <w:szCs w:val="21"/>
                <w:lang w:eastAsia="zh-CN"/>
              </w:rPr>
              <w:t>伸展性、</w:t>
            </w:r>
            <w:r>
              <w:rPr>
                <w:rFonts w:hint="eastAsia" w:ascii="宋体" w:hAnsi="宋体" w:eastAsia="宋体"/>
                <w:sz w:val="21"/>
                <w:szCs w:val="21"/>
              </w:rPr>
              <w:t>透气性等是否适宜。</w:t>
            </w:r>
          </w:p>
          <w:p>
            <w:pPr>
              <w:rPr>
                <w:rFonts w:hint="eastAsia" w:eastAsia="宋体"/>
                <w:sz w:val="18"/>
                <w:szCs w:val="16"/>
                <w:lang w:val="en-US" w:eastAsia="zh-CN"/>
              </w:rPr>
            </w:pPr>
            <w:r>
              <w:rPr>
                <w:rFonts w:hint="eastAsia" w:ascii="宋体" w:hAnsi="宋体" w:eastAsia="宋体"/>
                <w:sz w:val="21"/>
                <w:szCs w:val="21"/>
              </w:rPr>
              <w:t>备注：样品不全的、样品严重偏离招标文件技术需求要求的，样品分为零分。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dxa"/>
            <w:tcBorders>
              <w:top w:val="single" w:color="auto" w:sz="4" w:space="0"/>
              <w:left w:val="single" w:color="auto" w:sz="4" w:space="0"/>
              <w:bottom w:val="single" w:color="auto" w:sz="4" w:space="0"/>
              <w:right w:val="single" w:color="auto" w:sz="4" w:space="0"/>
            </w:tcBorders>
            <w:noWrap w:val="0"/>
            <w:vAlign w:val="center"/>
          </w:tcPr>
          <w:p>
            <w:pPr>
              <w:rPr>
                <w:rFonts w:hint="eastAsia"/>
              </w:rPr>
            </w:pPr>
            <w:r>
              <w:rPr>
                <w:rFonts w:hint="eastAsia"/>
              </w:rPr>
              <w:t>3</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sz w:val="18"/>
                <w:szCs w:val="16"/>
              </w:rPr>
            </w:pPr>
            <w:r>
              <w:rPr>
                <w:rFonts w:ascii="宋体" w:hAnsi="宋体" w:eastAsia="宋体"/>
                <w:sz w:val="21"/>
                <w:szCs w:val="21"/>
              </w:rPr>
              <w:t>技术</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kern w:val="2"/>
                <w:sz w:val="18"/>
                <w:szCs w:val="16"/>
                <w:lang w:val="en-US" w:eastAsia="zh-CN" w:bidi="ar-SA"/>
              </w:rPr>
            </w:pPr>
            <w:r>
              <w:rPr>
                <w:rFonts w:hint="eastAsia" w:ascii="宋体" w:hAnsi="宋体" w:eastAsia="宋体"/>
                <w:sz w:val="21"/>
                <w:szCs w:val="21"/>
                <w:lang w:val="en-US" w:eastAsia="zh-CN"/>
              </w:rPr>
              <w:t>25</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eastAsia="宋体"/>
                <w:sz w:val="21"/>
                <w:szCs w:val="21"/>
              </w:rPr>
            </w:pPr>
            <w:r>
              <w:rPr>
                <w:rFonts w:hint="eastAsia" w:ascii="宋体" w:hAnsi="宋体" w:eastAsia="宋体"/>
                <w:sz w:val="21"/>
                <w:szCs w:val="21"/>
              </w:rPr>
              <w:t>1、项目实施、加工方案</w:t>
            </w:r>
            <w:r>
              <w:rPr>
                <w:rFonts w:hint="eastAsia" w:ascii="宋体" w:hAnsi="宋体" w:eastAsia="宋体"/>
                <w:sz w:val="21"/>
                <w:szCs w:val="21"/>
                <w:lang w:val="en-US" w:eastAsia="zh-CN"/>
              </w:rPr>
              <w:t>6</w:t>
            </w:r>
            <w:r>
              <w:rPr>
                <w:rFonts w:hint="eastAsia" w:ascii="宋体" w:hAnsi="宋体" w:eastAsia="宋体"/>
                <w:sz w:val="21"/>
                <w:szCs w:val="21"/>
              </w:rPr>
              <w:t>分</w:t>
            </w:r>
            <w:r>
              <w:rPr>
                <w:rFonts w:hint="eastAsia" w:ascii="宋体" w:hAnsi="宋体" w:eastAsia="宋体"/>
                <w:sz w:val="21"/>
                <w:szCs w:val="21"/>
                <w:lang w:eastAsia="zh-CN"/>
              </w:rPr>
              <w:t>：</w:t>
            </w:r>
            <w:r>
              <w:rPr>
                <w:rFonts w:hint="eastAsia" w:ascii="宋体" w:hAnsi="宋体" w:eastAsia="宋体"/>
                <w:sz w:val="21"/>
                <w:szCs w:val="21"/>
              </w:rPr>
              <w:t>原辅材料采购质量把控、生产组织实施、工艺流程、成品包装方案的完整性、科学性和合理性进行综合评定；</w:t>
            </w:r>
          </w:p>
          <w:p>
            <w:pPr>
              <w:rPr>
                <w:rFonts w:hint="eastAsia" w:ascii="宋体" w:hAnsi="宋体" w:eastAsia="宋体"/>
                <w:sz w:val="21"/>
                <w:szCs w:val="21"/>
              </w:rPr>
            </w:pPr>
            <w:r>
              <w:rPr>
                <w:rFonts w:hint="eastAsia" w:ascii="宋体" w:hAnsi="宋体" w:eastAsia="宋体"/>
                <w:sz w:val="21"/>
                <w:szCs w:val="21"/>
              </w:rPr>
              <w:t>2、质量保证</w:t>
            </w:r>
            <w:r>
              <w:rPr>
                <w:rFonts w:hint="eastAsia" w:ascii="宋体" w:hAnsi="宋体" w:eastAsia="宋体"/>
                <w:sz w:val="21"/>
                <w:szCs w:val="21"/>
                <w:lang w:eastAsia="zh-CN"/>
              </w:rPr>
              <w:t>制度和</w:t>
            </w:r>
            <w:r>
              <w:rPr>
                <w:rFonts w:hint="eastAsia" w:ascii="宋体" w:hAnsi="宋体" w:eastAsia="宋体"/>
                <w:sz w:val="21"/>
                <w:szCs w:val="21"/>
              </w:rPr>
              <w:t>措施</w:t>
            </w:r>
            <w:r>
              <w:rPr>
                <w:rFonts w:hint="eastAsia" w:ascii="宋体" w:hAnsi="宋体" w:eastAsia="宋体"/>
                <w:sz w:val="21"/>
                <w:szCs w:val="21"/>
                <w:lang w:eastAsia="zh-CN"/>
              </w:rPr>
              <w:t>的合理性和可靠性综合评定</w:t>
            </w:r>
            <w:r>
              <w:rPr>
                <w:rFonts w:hint="eastAsia" w:ascii="宋体" w:hAnsi="宋体" w:eastAsia="宋体"/>
                <w:sz w:val="21"/>
                <w:szCs w:val="21"/>
                <w:lang w:val="en-US" w:eastAsia="zh-CN"/>
              </w:rPr>
              <w:t>5</w:t>
            </w:r>
            <w:r>
              <w:rPr>
                <w:rFonts w:hint="eastAsia" w:ascii="宋体" w:hAnsi="宋体" w:eastAsia="宋体"/>
                <w:sz w:val="21"/>
                <w:szCs w:val="21"/>
              </w:rPr>
              <w:t>分；</w:t>
            </w:r>
          </w:p>
          <w:p>
            <w:pPr>
              <w:rPr>
                <w:rFonts w:hint="eastAsia" w:ascii="宋体" w:hAnsi="宋体" w:eastAsia="宋体"/>
                <w:sz w:val="21"/>
                <w:szCs w:val="21"/>
              </w:rPr>
            </w:pPr>
            <w:r>
              <w:rPr>
                <w:rFonts w:hint="eastAsia" w:ascii="宋体" w:hAnsi="宋体" w:eastAsia="宋体"/>
                <w:sz w:val="21"/>
                <w:szCs w:val="21"/>
              </w:rPr>
              <w:t>3、质量检测5分：</w:t>
            </w:r>
            <w:r>
              <w:rPr>
                <w:rFonts w:hint="eastAsia" w:ascii="宋体" w:hAnsi="宋体" w:eastAsia="宋体"/>
                <w:sz w:val="21"/>
                <w:szCs w:val="21"/>
                <w:lang w:eastAsia="zh-CN"/>
              </w:rPr>
              <w:t>（</w:t>
            </w:r>
            <w:r>
              <w:rPr>
                <w:rFonts w:hint="eastAsia" w:ascii="宋体" w:hAnsi="宋体" w:eastAsia="宋体"/>
                <w:sz w:val="21"/>
                <w:szCs w:val="21"/>
                <w:lang w:val="en-US" w:eastAsia="zh-CN"/>
              </w:rPr>
              <w:t>1</w:t>
            </w:r>
            <w:r>
              <w:rPr>
                <w:rFonts w:hint="eastAsia" w:ascii="宋体" w:hAnsi="宋体" w:eastAsia="宋体"/>
                <w:sz w:val="21"/>
                <w:szCs w:val="21"/>
                <w:lang w:eastAsia="zh-CN"/>
              </w:rPr>
              <w:t>）</w:t>
            </w:r>
            <w:r>
              <w:rPr>
                <w:rFonts w:hint="eastAsia" w:ascii="宋体" w:hAnsi="宋体" w:eastAsia="宋体"/>
                <w:sz w:val="21"/>
                <w:szCs w:val="21"/>
              </w:rPr>
              <w:t>投标货物质量检测方法和控制方案</w:t>
            </w:r>
            <w:r>
              <w:rPr>
                <w:rFonts w:hint="eastAsia" w:ascii="宋体" w:hAnsi="宋体" w:eastAsia="宋体"/>
                <w:sz w:val="21"/>
                <w:szCs w:val="21"/>
                <w:lang w:eastAsia="zh-CN"/>
              </w:rPr>
              <w:t>综合评价</w:t>
            </w:r>
            <w:r>
              <w:rPr>
                <w:rFonts w:hint="eastAsia" w:ascii="宋体" w:hAnsi="宋体" w:eastAsia="宋体"/>
                <w:sz w:val="21"/>
                <w:szCs w:val="21"/>
                <w:lang w:val="en-US" w:eastAsia="zh-CN"/>
              </w:rPr>
              <w:t>3</w:t>
            </w:r>
            <w:r>
              <w:rPr>
                <w:rFonts w:hint="eastAsia" w:ascii="宋体" w:hAnsi="宋体" w:eastAsia="宋体"/>
                <w:sz w:val="21"/>
                <w:szCs w:val="21"/>
              </w:rPr>
              <w:t>分</w:t>
            </w:r>
            <w:r>
              <w:rPr>
                <w:rFonts w:hint="eastAsia" w:ascii="宋体" w:hAnsi="宋体" w:eastAsia="宋体"/>
                <w:sz w:val="21"/>
                <w:szCs w:val="21"/>
                <w:lang w:eastAsia="zh-CN"/>
              </w:rPr>
              <w:t>；（</w:t>
            </w:r>
            <w:r>
              <w:rPr>
                <w:rFonts w:hint="eastAsia" w:ascii="宋体" w:hAnsi="宋体" w:eastAsia="宋体"/>
                <w:sz w:val="21"/>
                <w:szCs w:val="21"/>
                <w:lang w:val="en-US" w:eastAsia="zh-CN"/>
              </w:rPr>
              <w:t>2</w:t>
            </w:r>
            <w:r>
              <w:rPr>
                <w:rFonts w:hint="eastAsia" w:ascii="宋体" w:hAnsi="宋体" w:eastAsia="宋体"/>
                <w:sz w:val="21"/>
                <w:szCs w:val="21"/>
                <w:lang w:eastAsia="zh-CN"/>
              </w:rPr>
              <w:t>）提供</w:t>
            </w:r>
            <w:r>
              <w:rPr>
                <w:rFonts w:hint="eastAsia" w:ascii="宋体" w:hAnsi="宋体" w:eastAsia="宋体"/>
                <w:szCs w:val="21"/>
                <w:highlight w:val="none"/>
                <w:lang w:eastAsia="zh-CN"/>
              </w:rPr>
              <w:t>主料</w:t>
            </w:r>
            <w:r>
              <w:rPr>
                <w:rFonts w:hint="eastAsia" w:ascii="宋体" w:hAnsi="宋体" w:eastAsia="宋体"/>
                <w:sz w:val="21"/>
                <w:szCs w:val="21"/>
                <w:highlight w:val="none"/>
                <w:lang w:eastAsia="zh-CN"/>
              </w:rPr>
              <w:t>检测报告的得</w:t>
            </w:r>
            <w:r>
              <w:rPr>
                <w:rFonts w:hint="eastAsia" w:ascii="宋体" w:hAnsi="宋体" w:eastAsia="宋体"/>
                <w:sz w:val="21"/>
                <w:szCs w:val="21"/>
                <w:highlight w:val="none"/>
                <w:lang w:val="en-US" w:eastAsia="zh-CN"/>
              </w:rPr>
              <w:t>2分，</w:t>
            </w:r>
            <w:r>
              <w:rPr>
                <w:rFonts w:hint="eastAsia" w:ascii="宋体" w:hAnsi="宋体" w:eastAsia="宋体"/>
                <w:sz w:val="21"/>
                <w:szCs w:val="21"/>
                <w:lang w:eastAsia="zh-CN"/>
              </w:rPr>
              <w:t>在投标文件中提供具有</w:t>
            </w:r>
            <w:r>
              <w:rPr>
                <w:rFonts w:hint="eastAsia" w:ascii="宋体" w:hAnsi="宋体" w:eastAsia="宋体"/>
                <w:sz w:val="21"/>
                <w:szCs w:val="21"/>
              </w:rPr>
              <w:t>CMA或CNAS</w:t>
            </w:r>
            <w:r>
              <w:rPr>
                <w:rFonts w:hint="eastAsia" w:ascii="宋体" w:hAnsi="宋体" w:eastAsia="宋体"/>
                <w:sz w:val="21"/>
                <w:szCs w:val="21"/>
                <w:lang w:eastAsia="zh-CN"/>
              </w:rPr>
              <w:t>资质检测机构出具的</w:t>
            </w:r>
            <w:r>
              <w:rPr>
                <w:rFonts w:hint="eastAsia" w:ascii="宋体" w:hAnsi="宋体" w:eastAsia="宋体"/>
                <w:sz w:val="21"/>
                <w:szCs w:val="21"/>
                <w:lang w:val="en-US" w:eastAsia="zh-CN"/>
              </w:rPr>
              <w:t>结论为合格的</w:t>
            </w:r>
            <w:r>
              <w:rPr>
                <w:rFonts w:hint="eastAsia" w:ascii="宋体" w:hAnsi="宋体" w:eastAsia="宋体"/>
                <w:sz w:val="21"/>
                <w:szCs w:val="21"/>
              </w:rPr>
              <w:t>主料检测报告</w:t>
            </w:r>
            <w:r>
              <w:rPr>
                <w:rFonts w:hint="eastAsia" w:ascii="宋体" w:hAnsi="宋体" w:eastAsia="宋体"/>
                <w:sz w:val="21"/>
                <w:szCs w:val="21"/>
                <w:lang w:eastAsia="zh-CN"/>
              </w:rPr>
              <w:t>，</w:t>
            </w:r>
            <w:r>
              <w:rPr>
                <w:rFonts w:hint="eastAsia" w:ascii="宋体" w:hAnsi="宋体" w:eastAsia="宋体"/>
                <w:szCs w:val="21"/>
                <w:highlight w:val="none"/>
                <w:lang w:eastAsia="zh-CN"/>
              </w:rPr>
              <w:t>主料</w:t>
            </w:r>
            <w:r>
              <w:rPr>
                <w:rFonts w:hint="eastAsia" w:ascii="宋体" w:hAnsi="宋体" w:eastAsia="宋体"/>
                <w:sz w:val="21"/>
                <w:szCs w:val="21"/>
                <w:highlight w:val="none"/>
                <w:lang w:eastAsia="zh-CN"/>
              </w:rPr>
              <w:t>检测报告委托方非投标人本身的，需提供</w:t>
            </w:r>
            <w:r>
              <w:rPr>
                <w:rFonts w:hint="eastAsia" w:ascii="宋体" w:hAnsi="宋体" w:eastAsia="宋体"/>
                <w:szCs w:val="21"/>
                <w:highlight w:val="none"/>
                <w:lang w:eastAsia="zh-CN"/>
              </w:rPr>
              <w:t>主料供求关系证明材料或承诺中标后从检测报告委托方进货</w:t>
            </w:r>
            <w:r>
              <w:rPr>
                <w:rFonts w:hint="eastAsia" w:ascii="宋体" w:hAnsi="宋体" w:eastAsia="宋体"/>
                <w:szCs w:val="21"/>
                <w:highlight w:val="none"/>
                <w:lang w:val="en-US" w:eastAsia="zh-CN"/>
              </w:rPr>
              <w:t>，否则不得分，</w:t>
            </w:r>
            <w:r>
              <w:rPr>
                <w:rFonts w:hint="eastAsia" w:ascii="宋体" w:hAnsi="宋体" w:eastAsia="宋体"/>
                <w:szCs w:val="21"/>
                <w:highlight w:val="none"/>
                <w:lang w:eastAsia="zh-CN"/>
              </w:rPr>
              <w:t>承诺函格式自拟。</w:t>
            </w:r>
          </w:p>
          <w:p>
            <w:pPr>
              <w:rPr>
                <w:rFonts w:hint="eastAsia" w:ascii="宋体" w:hAnsi="宋体" w:eastAsia="宋体"/>
                <w:sz w:val="21"/>
                <w:szCs w:val="21"/>
              </w:rPr>
            </w:pPr>
            <w:r>
              <w:rPr>
                <w:rFonts w:hint="eastAsia" w:ascii="宋体" w:hAnsi="宋体" w:eastAsia="宋体"/>
                <w:sz w:val="21"/>
                <w:szCs w:val="21"/>
              </w:rPr>
              <w:t>4、投标人项目组人员</w:t>
            </w:r>
            <w:r>
              <w:rPr>
                <w:rFonts w:hint="eastAsia" w:ascii="宋体" w:hAnsi="宋体" w:eastAsia="宋体"/>
                <w:sz w:val="21"/>
                <w:szCs w:val="21"/>
                <w:lang w:eastAsia="zh-CN"/>
              </w:rPr>
              <w:t>从事本项目有关</w:t>
            </w:r>
            <w:r>
              <w:rPr>
                <w:rFonts w:hint="eastAsia" w:ascii="宋体" w:hAnsi="宋体" w:eastAsia="宋体"/>
                <w:sz w:val="21"/>
                <w:szCs w:val="21"/>
              </w:rPr>
              <w:t>的能力资质和从业经验</w:t>
            </w:r>
            <w:r>
              <w:rPr>
                <w:rFonts w:hint="eastAsia" w:ascii="宋体" w:hAnsi="宋体" w:eastAsia="宋体"/>
                <w:sz w:val="21"/>
                <w:szCs w:val="21"/>
                <w:lang w:eastAsia="zh-CN"/>
              </w:rPr>
              <w:t>综合评定</w:t>
            </w:r>
            <w:r>
              <w:rPr>
                <w:rFonts w:hint="eastAsia" w:ascii="宋体" w:hAnsi="宋体" w:eastAsia="宋体"/>
                <w:sz w:val="21"/>
                <w:szCs w:val="21"/>
                <w:lang w:val="en-US" w:eastAsia="zh-CN"/>
              </w:rPr>
              <w:t>6</w:t>
            </w:r>
            <w:r>
              <w:rPr>
                <w:rFonts w:hint="eastAsia" w:ascii="宋体" w:hAnsi="宋体" w:eastAsia="宋体"/>
                <w:sz w:val="21"/>
                <w:szCs w:val="21"/>
              </w:rPr>
              <w:t>分；</w:t>
            </w:r>
          </w:p>
          <w:p>
            <w:pPr>
              <w:rPr>
                <w:rFonts w:hint="default" w:ascii="新宋体" w:hAnsi="新宋体" w:eastAsia="宋体" w:cs="新宋体"/>
                <w:kern w:val="2"/>
                <w:sz w:val="18"/>
                <w:szCs w:val="18"/>
                <w:lang w:val="en-US" w:eastAsia="zh-CN" w:bidi="ar-SA"/>
              </w:rPr>
            </w:pPr>
            <w:r>
              <w:rPr>
                <w:rFonts w:hint="eastAsia" w:ascii="宋体" w:hAnsi="宋体" w:eastAsia="宋体"/>
                <w:sz w:val="21"/>
                <w:szCs w:val="21"/>
              </w:rPr>
              <w:t>5、生产设备设施情况</w:t>
            </w:r>
            <w:r>
              <w:rPr>
                <w:rFonts w:hint="eastAsia" w:ascii="宋体" w:hAnsi="宋体" w:eastAsia="宋体"/>
                <w:sz w:val="21"/>
                <w:szCs w:val="21"/>
                <w:lang w:val="en-US" w:eastAsia="zh-CN"/>
              </w:rPr>
              <w:t>3</w:t>
            </w:r>
            <w:r>
              <w:rPr>
                <w:rFonts w:hint="eastAsia" w:ascii="宋体" w:hAnsi="宋体" w:eastAsia="宋体"/>
                <w:sz w:val="21"/>
                <w:szCs w:val="21"/>
              </w:rPr>
              <w:t>分</w:t>
            </w:r>
            <w:r>
              <w:rPr>
                <w:rFonts w:hint="eastAsia" w:ascii="宋体" w:hAnsi="宋体" w:eastAsia="宋体"/>
                <w:sz w:val="21"/>
                <w:szCs w:val="21"/>
                <w:lang w:eastAsia="zh-CN"/>
              </w:rPr>
              <w:t>：根据提供实施本项目必要的专业生产设备与生产要求的匹配性进行综合评定（提供生产设备清单、发票扫描件、图片等，提供的设备与本采购项目生产无关的不参于评审）</w:t>
            </w:r>
            <w:r>
              <w:rPr>
                <w:rFonts w:hint="eastAsia" w:ascii="宋体" w:hAnsi="宋体" w:eastAsia="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dxa"/>
            <w:tcBorders>
              <w:top w:val="single" w:color="auto" w:sz="4" w:space="0"/>
              <w:left w:val="single" w:color="auto" w:sz="4" w:space="0"/>
              <w:bottom w:val="single" w:color="auto" w:sz="4" w:space="0"/>
              <w:right w:val="single" w:color="auto" w:sz="4" w:space="0"/>
            </w:tcBorders>
            <w:noWrap w:val="0"/>
            <w:vAlign w:val="center"/>
          </w:tcPr>
          <w:p>
            <w:pPr>
              <w:rPr>
                <w:rFonts w:hint="eastAsia"/>
              </w:rPr>
            </w:pPr>
            <w:r>
              <w:rPr>
                <w:rFonts w:hint="eastAsia"/>
              </w:rPr>
              <w:t>4</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sz w:val="18"/>
                <w:szCs w:val="16"/>
              </w:rPr>
            </w:pPr>
            <w:r>
              <w:rPr>
                <w:rFonts w:ascii="宋体" w:hAnsi="宋体"/>
                <w:sz w:val="21"/>
                <w:szCs w:val="21"/>
              </w:rPr>
              <w:t>商务</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kern w:val="2"/>
                <w:sz w:val="18"/>
                <w:szCs w:val="16"/>
                <w:lang w:val="en-US" w:eastAsia="zh-CN" w:bidi="ar-SA"/>
              </w:rPr>
            </w:pPr>
            <w:r>
              <w:rPr>
                <w:rFonts w:hint="eastAsia" w:ascii="宋体" w:hAnsi="宋体" w:eastAsia="宋体"/>
                <w:sz w:val="21"/>
                <w:szCs w:val="21"/>
                <w:lang w:val="en-US" w:eastAsia="zh-CN"/>
              </w:rPr>
              <w:t>4</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eastAsia="宋体"/>
                <w:color w:val="000000"/>
                <w:sz w:val="21"/>
                <w:szCs w:val="21"/>
              </w:rPr>
            </w:pPr>
            <w:r>
              <w:rPr>
                <w:rFonts w:hint="eastAsia" w:ascii="宋体" w:hAnsi="宋体" w:eastAsia="宋体"/>
                <w:color w:val="000000"/>
                <w:sz w:val="21"/>
                <w:szCs w:val="21"/>
              </w:rPr>
              <w:t>1、同类业绩</w:t>
            </w:r>
            <w:r>
              <w:rPr>
                <w:rFonts w:hint="eastAsia" w:ascii="宋体" w:hAnsi="宋体" w:eastAsia="宋体"/>
                <w:color w:val="000000"/>
                <w:sz w:val="21"/>
                <w:szCs w:val="21"/>
                <w:lang w:val="en-US" w:eastAsia="zh-CN"/>
              </w:rPr>
              <w:t>2</w:t>
            </w:r>
            <w:r>
              <w:rPr>
                <w:rFonts w:hint="eastAsia" w:ascii="宋体" w:hAnsi="宋体" w:eastAsia="宋体"/>
                <w:color w:val="000000"/>
                <w:sz w:val="21"/>
                <w:szCs w:val="21"/>
              </w:rPr>
              <w:t>分：投标人自2019年1月1日（以合同签订日期为准）以来实施完成的案例，每个0.5分，最高得</w:t>
            </w:r>
            <w:r>
              <w:rPr>
                <w:rFonts w:hint="eastAsia" w:ascii="宋体" w:hAnsi="宋体" w:eastAsia="宋体"/>
                <w:color w:val="000000"/>
                <w:sz w:val="21"/>
                <w:szCs w:val="21"/>
                <w:lang w:val="en-US" w:eastAsia="zh-CN"/>
              </w:rPr>
              <w:t>2</w:t>
            </w:r>
            <w:r>
              <w:rPr>
                <w:rFonts w:hint="eastAsia" w:ascii="宋体" w:hAnsi="宋体" w:eastAsia="宋体"/>
                <w:color w:val="000000"/>
                <w:sz w:val="21"/>
                <w:szCs w:val="21"/>
              </w:rPr>
              <w:t>分，提供合同和中标公告网页截图（须注明网页链接地址）。</w:t>
            </w:r>
          </w:p>
          <w:p>
            <w:pPr>
              <w:rPr>
                <w:rFonts w:hint="default"/>
                <w:kern w:val="2"/>
                <w:sz w:val="18"/>
                <w:szCs w:val="16"/>
                <w:lang w:val="en-US" w:eastAsia="zh-CN" w:bidi="ar-SA"/>
              </w:rPr>
            </w:pPr>
            <w:r>
              <w:rPr>
                <w:rFonts w:hint="eastAsia" w:ascii="宋体" w:hAnsi="宋体" w:eastAsia="宋体"/>
                <w:color w:val="000000"/>
                <w:sz w:val="21"/>
                <w:szCs w:val="21"/>
              </w:rPr>
              <w:t>2、</w:t>
            </w:r>
            <w:r>
              <w:rPr>
                <w:rFonts w:hint="eastAsia" w:ascii="宋体" w:hAnsi="宋体" w:eastAsia="宋体"/>
                <w:color w:val="000000"/>
                <w:sz w:val="21"/>
                <w:szCs w:val="21"/>
                <w:highlight w:val="none"/>
              </w:rPr>
              <w:t>交货时间</w:t>
            </w:r>
            <w:r>
              <w:rPr>
                <w:rFonts w:hint="eastAsia" w:ascii="宋体" w:hAnsi="宋体" w:eastAsia="宋体"/>
                <w:color w:val="000000"/>
                <w:sz w:val="21"/>
                <w:szCs w:val="21"/>
                <w:highlight w:val="none"/>
                <w:lang w:val="en-US" w:eastAsia="zh-CN"/>
              </w:rPr>
              <w:t>2</w:t>
            </w:r>
            <w:r>
              <w:rPr>
                <w:rFonts w:hint="eastAsia" w:ascii="宋体" w:hAnsi="宋体" w:eastAsia="宋体"/>
                <w:color w:val="000000"/>
                <w:sz w:val="21"/>
                <w:szCs w:val="21"/>
                <w:highlight w:val="none"/>
              </w:rPr>
              <w:t>分：</w:t>
            </w:r>
            <w:r>
              <w:rPr>
                <w:rFonts w:hint="eastAsia" w:ascii="宋体" w:hAnsi="宋体" w:eastAsia="宋体" w:cs="宋体"/>
                <w:color w:val="000000"/>
                <w:sz w:val="21"/>
                <w:szCs w:val="21"/>
                <w:highlight w:val="none"/>
              </w:rPr>
              <w:t>投标文件明确交货时间</w:t>
            </w:r>
            <w:r>
              <w:rPr>
                <w:rFonts w:hint="eastAsia" w:ascii="宋体" w:hAnsi="宋体" w:eastAsia="宋体" w:cs="宋体"/>
                <w:color w:val="000000"/>
                <w:sz w:val="21"/>
                <w:szCs w:val="21"/>
                <w:highlight w:val="none"/>
                <w:lang w:eastAsia="zh-CN"/>
              </w:rPr>
              <w:t>为</w:t>
            </w:r>
            <w:r>
              <w:rPr>
                <w:rFonts w:hint="eastAsia" w:ascii="宋体" w:hAnsi="宋体" w:eastAsia="宋体" w:cs="宋体"/>
                <w:color w:val="000000"/>
                <w:sz w:val="21"/>
                <w:szCs w:val="21"/>
                <w:highlight w:val="none"/>
                <w:lang w:val="en-US" w:eastAsia="zh-CN"/>
              </w:rPr>
              <w:t>30天</w:t>
            </w:r>
            <w:r>
              <w:rPr>
                <w:rFonts w:hint="eastAsia" w:ascii="宋体" w:hAnsi="宋体" w:eastAsia="宋体" w:cs="宋体"/>
                <w:color w:val="000000"/>
                <w:sz w:val="21"/>
                <w:szCs w:val="21"/>
                <w:highlight w:val="none"/>
              </w:rPr>
              <w:t>的得</w:t>
            </w:r>
            <w:r>
              <w:rPr>
                <w:rFonts w:hint="eastAsia" w:ascii="宋体" w:hAnsi="宋体" w:eastAsia="宋体" w:cs="宋体"/>
                <w:color w:val="000000"/>
                <w:sz w:val="21"/>
                <w:szCs w:val="21"/>
                <w:highlight w:val="none"/>
                <w:lang w:val="en-US" w:eastAsia="zh-CN"/>
              </w:rPr>
              <w:t>1</w:t>
            </w:r>
            <w:r>
              <w:rPr>
                <w:rFonts w:hint="eastAsia" w:ascii="宋体" w:hAnsi="宋体" w:eastAsia="宋体" w:cs="宋体"/>
                <w:color w:val="000000"/>
                <w:sz w:val="21"/>
                <w:szCs w:val="21"/>
                <w:highlight w:val="none"/>
              </w:rPr>
              <w:t>分，不满足或未响应不得分</w:t>
            </w:r>
            <w:r>
              <w:rPr>
                <w:rFonts w:hint="eastAsia" w:ascii="宋体" w:hAnsi="宋体" w:eastAsia="宋体" w:cs="宋体"/>
                <w:color w:val="000000"/>
                <w:sz w:val="21"/>
                <w:szCs w:val="21"/>
                <w:highlight w:val="none"/>
                <w:lang w:eastAsia="zh-CN"/>
              </w:rPr>
              <w:t>，</w:t>
            </w:r>
            <w:r>
              <w:rPr>
                <w:rFonts w:hint="eastAsia" w:ascii="宋体" w:hAnsi="宋体" w:eastAsia="宋体" w:cs="宋体"/>
                <w:color w:val="000000"/>
                <w:sz w:val="21"/>
                <w:szCs w:val="21"/>
                <w:highlight w:val="none"/>
              </w:rPr>
              <w:t>其他根据交货时间综合评分</w:t>
            </w:r>
            <w:r>
              <w:rPr>
                <w:rFonts w:hint="eastAsia" w:ascii="宋体" w:hAnsi="宋体" w:eastAsia="宋体" w:cs="宋体"/>
                <w:color w:val="00000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dxa"/>
            <w:tcBorders>
              <w:top w:val="single" w:color="auto" w:sz="4" w:space="0"/>
              <w:left w:val="single" w:color="auto" w:sz="4" w:space="0"/>
              <w:bottom w:val="single" w:color="auto" w:sz="4" w:space="0"/>
              <w:right w:val="single" w:color="auto" w:sz="4" w:space="0"/>
            </w:tcBorders>
            <w:noWrap w:val="0"/>
            <w:vAlign w:val="center"/>
          </w:tcPr>
          <w:p>
            <w:r>
              <w:t>5</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sz w:val="18"/>
                <w:szCs w:val="16"/>
              </w:rPr>
            </w:pPr>
            <w:r>
              <w:rPr>
                <w:rFonts w:ascii="宋体" w:hAnsi="宋体" w:eastAsia="宋体"/>
                <w:sz w:val="21"/>
                <w:szCs w:val="21"/>
              </w:rPr>
              <w:t>服务</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kern w:val="2"/>
                <w:sz w:val="18"/>
                <w:szCs w:val="16"/>
                <w:lang w:val="en-US" w:eastAsia="zh-CN" w:bidi="ar-SA"/>
              </w:rPr>
            </w:pPr>
            <w:r>
              <w:rPr>
                <w:rFonts w:hint="eastAsia" w:ascii="宋体" w:hAnsi="宋体" w:eastAsia="宋体"/>
                <w:sz w:val="21"/>
                <w:szCs w:val="21"/>
                <w:lang w:val="en-US" w:eastAsia="zh-CN"/>
              </w:rPr>
              <w:t>11</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eastAsia="宋体"/>
                <w:sz w:val="21"/>
                <w:szCs w:val="21"/>
                <w:lang w:eastAsia="zh-CN"/>
              </w:rPr>
            </w:pPr>
            <w:r>
              <w:rPr>
                <w:rFonts w:hint="eastAsia" w:ascii="宋体" w:hAnsi="宋体" w:eastAsia="宋体"/>
                <w:sz w:val="21"/>
                <w:szCs w:val="21"/>
              </w:rPr>
              <w:t>1、</w:t>
            </w:r>
            <w:r>
              <w:rPr>
                <w:rFonts w:hint="eastAsia" w:ascii="宋体" w:hAnsi="宋体" w:eastAsia="宋体"/>
                <w:sz w:val="21"/>
                <w:szCs w:val="21"/>
                <w:lang w:eastAsia="zh-CN"/>
              </w:rPr>
              <w:t>售后</w:t>
            </w:r>
            <w:r>
              <w:rPr>
                <w:rFonts w:hint="eastAsia" w:ascii="宋体" w:hAnsi="宋体" w:eastAsia="宋体"/>
                <w:sz w:val="21"/>
                <w:szCs w:val="21"/>
              </w:rPr>
              <w:t>服务能力</w:t>
            </w:r>
            <w:r>
              <w:rPr>
                <w:rFonts w:hint="eastAsia" w:ascii="宋体" w:hAnsi="宋体" w:eastAsia="宋体"/>
                <w:sz w:val="21"/>
                <w:szCs w:val="21"/>
                <w:lang w:val="en-US" w:eastAsia="zh-CN"/>
              </w:rPr>
              <w:t>6</w:t>
            </w:r>
            <w:r>
              <w:rPr>
                <w:rFonts w:hint="eastAsia" w:ascii="宋体" w:hAnsi="宋体" w:eastAsia="宋体"/>
                <w:sz w:val="21"/>
                <w:szCs w:val="21"/>
              </w:rPr>
              <w:t>分</w:t>
            </w:r>
            <w:r>
              <w:rPr>
                <w:rFonts w:hint="eastAsia" w:ascii="宋体" w:hAnsi="宋体" w:eastAsia="宋体"/>
                <w:sz w:val="21"/>
                <w:szCs w:val="21"/>
                <w:lang w:eastAsia="zh-CN"/>
              </w:rPr>
              <w:t>：包括售后服务响应时间、响应程度、解决售后问题的能力、产品调换方案，满足用户紧急需求的保障能力等综合评价；</w:t>
            </w:r>
          </w:p>
          <w:p>
            <w:pPr>
              <w:rPr>
                <w:rFonts w:hint="eastAsia" w:ascii="宋体" w:hAnsi="宋体" w:eastAsia="宋体"/>
                <w:sz w:val="21"/>
                <w:szCs w:val="21"/>
              </w:rPr>
            </w:pPr>
            <w:r>
              <w:rPr>
                <w:rFonts w:hint="eastAsia" w:ascii="宋体" w:hAnsi="宋体" w:eastAsia="宋体"/>
                <w:sz w:val="21"/>
                <w:szCs w:val="21"/>
              </w:rPr>
              <w:t>2、质量保证期2分</w:t>
            </w:r>
            <w:r>
              <w:rPr>
                <w:rFonts w:hint="eastAsia" w:ascii="宋体" w:hAnsi="宋体" w:eastAsia="宋体"/>
                <w:sz w:val="21"/>
                <w:szCs w:val="21"/>
                <w:lang w:eastAsia="zh-CN"/>
              </w:rPr>
              <w:t>：投标人质量保证期满足招标文件要求的得</w:t>
            </w:r>
            <w:r>
              <w:rPr>
                <w:rFonts w:hint="eastAsia" w:ascii="宋体" w:hAnsi="宋体" w:eastAsia="宋体"/>
                <w:sz w:val="21"/>
                <w:szCs w:val="21"/>
                <w:lang w:val="en-US" w:eastAsia="zh-CN"/>
              </w:rPr>
              <w:t>2分，不满足不得分</w:t>
            </w:r>
            <w:r>
              <w:rPr>
                <w:rFonts w:hint="eastAsia" w:ascii="宋体" w:hAnsi="宋体" w:eastAsia="宋体"/>
                <w:sz w:val="21"/>
                <w:szCs w:val="21"/>
              </w:rPr>
              <w:t>；</w:t>
            </w:r>
          </w:p>
          <w:p>
            <w:pPr>
              <w:rPr>
                <w:rFonts w:hint="eastAsia"/>
                <w:kern w:val="2"/>
                <w:sz w:val="18"/>
                <w:szCs w:val="16"/>
                <w:lang w:val="en-US" w:eastAsia="zh-CN" w:bidi="ar-SA"/>
              </w:rPr>
            </w:pPr>
            <w:r>
              <w:rPr>
                <w:rFonts w:hint="eastAsia" w:ascii="宋体" w:hAnsi="宋体" w:eastAsia="宋体"/>
                <w:sz w:val="21"/>
                <w:szCs w:val="21"/>
              </w:rPr>
              <w:t>3、本地服务支持3分：根据本地服务设施和本地服务人员的数量、经验、资质等综合评价。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dxa"/>
            <w:tcBorders>
              <w:top w:val="single" w:color="auto" w:sz="4" w:space="0"/>
              <w:left w:val="single" w:color="auto" w:sz="4" w:space="0"/>
              <w:bottom w:val="single" w:color="auto" w:sz="4" w:space="0"/>
              <w:right w:val="single" w:color="auto" w:sz="4" w:space="0"/>
            </w:tcBorders>
            <w:noWrap w:val="0"/>
            <w:vAlign w:val="center"/>
          </w:tcPr>
          <w:p>
            <w:pPr>
              <w:rPr>
                <w:rFonts w:hint="eastAsia" w:eastAsia="宋体"/>
                <w:lang w:val="en-US" w:eastAsia="zh-CN"/>
              </w:rPr>
            </w:pPr>
            <w:r>
              <w:rPr>
                <w:rFonts w:hint="eastAsia"/>
                <w:lang w:val="en-US" w:eastAsia="zh-CN"/>
              </w:rPr>
              <w:t>6</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sz w:val="18"/>
                <w:szCs w:val="16"/>
              </w:rPr>
            </w:pPr>
            <w:r>
              <w:rPr>
                <w:rFonts w:hint="eastAsia" w:ascii="宋体" w:hAnsi="宋体" w:cs="宋体"/>
                <w:sz w:val="21"/>
                <w:szCs w:val="21"/>
              </w:rPr>
              <w:t>企业社会责任</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 w:val="18"/>
                <w:szCs w:val="16"/>
                <w:lang w:val="en-US" w:eastAsia="zh-CN"/>
              </w:rPr>
            </w:pPr>
            <w:r>
              <w:rPr>
                <w:rFonts w:hint="eastAsia" w:ascii="宋体" w:hAnsi="宋体" w:eastAsia="宋体"/>
                <w:sz w:val="21"/>
                <w:szCs w:val="21"/>
                <w:lang w:val="en-US" w:eastAsia="zh-CN"/>
              </w:rPr>
              <w:t>1</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hint="eastAsia"/>
                <w:sz w:val="18"/>
                <w:szCs w:val="16"/>
              </w:rPr>
            </w:pPr>
            <w:r>
              <w:rPr>
                <w:rFonts w:hint="eastAsia" w:ascii="宋体" w:hAnsi="宋体" w:cs="宋体"/>
                <w:szCs w:val="21"/>
              </w:rPr>
              <w:t>投标人自2019年以来至招标公告发布日止有公益捐赠行为或为疫情防控提供资金、物资捐赠的，单笔不低于</w:t>
            </w:r>
            <w:r>
              <w:rPr>
                <w:rFonts w:hint="eastAsia" w:ascii="宋体" w:hAnsi="宋体" w:eastAsia="宋体" w:cs="宋体"/>
                <w:szCs w:val="21"/>
              </w:rPr>
              <w:t>2</w:t>
            </w:r>
            <w:r>
              <w:rPr>
                <w:rFonts w:hint="eastAsia" w:ascii="宋体" w:hAnsi="宋体" w:cs="宋体"/>
                <w:szCs w:val="21"/>
              </w:rPr>
              <w:t>万元的得</w:t>
            </w:r>
            <w:r>
              <w:rPr>
                <w:rFonts w:hint="eastAsia" w:ascii="宋体" w:hAnsi="宋体" w:eastAsia="宋体" w:cs="宋体"/>
                <w:szCs w:val="21"/>
              </w:rPr>
              <w:t>1</w:t>
            </w:r>
            <w:r>
              <w:rPr>
                <w:rFonts w:hint="eastAsia" w:ascii="宋体" w:hAnsi="宋体" w:cs="宋体"/>
                <w:szCs w:val="21"/>
              </w:rPr>
              <w:t>分(提供县级以上政府或慈善机构证明或减税抵扣证明)。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25" w:type="dxa"/>
            <w:tcBorders>
              <w:top w:val="single" w:color="auto" w:sz="4" w:space="0"/>
              <w:left w:val="single" w:color="auto" w:sz="4" w:space="0"/>
              <w:bottom w:val="single" w:color="auto" w:sz="4" w:space="0"/>
              <w:right w:val="single" w:color="auto" w:sz="4" w:space="0"/>
            </w:tcBorders>
            <w:noWrap w:val="0"/>
            <w:vAlign w:val="center"/>
          </w:tcPr>
          <w:p>
            <w:pPr>
              <w:rPr>
                <w:rFonts w:hint="eastAsia"/>
                <w:color w:val="auto"/>
                <w:kern w:val="2"/>
                <w:sz w:val="21"/>
                <w:highlight w:val="none"/>
                <w:lang w:val="en-US" w:eastAsia="zh-CN" w:bidi="ar-SA"/>
              </w:rPr>
            </w:pPr>
            <w:r>
              <w:rPr>
                <w:rFonts w:hint="eastAsia"/>
                <w:color w:val="auto"/>
                <w:highlight w:val="none"/>
                <w:lang w:val="en-US" w:eastAsia="zh-CN"/>
              </w:rPr>
              <w:t>7</w:t>
            </w:r>
          </w:p>
        </w:tc>
        <w:tc>
          <w:tcPr>
            <w:tcW w:w="90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lang w:eastAsia="zh-CN"/>
              </w:rPr>
              <w:t>政策分</w:t>
            </w: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olor w:val="auto"/>
                <w:kern w:val="2"/>
                <w:sz w:val="21"/>
                <w:szCs w:val="21"/>
                <w:highlight w:val="none"/>
                <w:lang w:val="en-US" w:eastAsia="zh-CN" w:bidi="ar-SA"/>
              </w:rPr>
            </w:pPr>
            <w:r>
              <w:rPr>
                <w:rFonts w:hint="eastAsia" w:ascii="宋体" w:hAnsi="宋体" w:eastAsia="宋体"/>
                <w:color w:val="auto"/>
                <w:sz w:val="21"/>
                <w:szCs w:val="21"/>
                <w:highlight w:val="none"/>
                <w:lang w:val="en-US" w:eastAsia="zh-CN"/>
              </w:rPr>
              <w:t>4</w:t>
            </w:r>
          </w:p>
        </w:tc>
        <w:tc>
          <w:tcPr>
            <w:tcW w:w="6879" w:type="dxa"/>
            <w:tcBorders>
              <w:top w:val="single" w:color="auto" w:sz="4" w:space="0"/>
              <w:left w:val="single" w:color="auto" w:sz="4" w:space="0"/>
              <w:bottom w:val="single" w:color="auto" w:sz="4" w:space="0"/>
              <w:right w:val="single" w:color="auto" w:sz="4" w:space="0"/>
            </w:tcBorders>
            <w:noWrap w:val="0"/>
            <w:vAlign w:val="center"/>
          </w:tcPr>
          <w:p>
            <w:pPr>
              <w:rPr>
                <w:rFonts w:hint="eastAsia" w:ascii="宋体" w:hAnsi="宋体" w:cs="宋体"/>
                <w:color w:val="auto"/>
                <w:kern w:val="2"/>
                <w:sz w:val="21"/>
                <w:szCs w:val="21"/>
                <w:highlight w:val="none"/>
                <w:lang w:val="en-US" w:eastAsia="zh-CN" w:bidi="ar-SA"/>
              </w:rPr>
            </w:pPr>
            <w:r>
              <w:rPr>
                <w:rFonts w:hint="eastAsia"/>
                <w:color w:val="auto"/>
                <w:highlight w:val="none"/>
              </w:rPr>
              <w:t>节能产品得分=（节能产品投标价格合计/投标总价)*1分(保留1位小数)；环境标志产品得分=（环境标志产品投标价格合计/投标总价)*1分(保留1位小数)；</w:t>
            </w:r>
            <w:r>
              <w:rPr>
                <w:rFonts w:hint="eastAsia" w:ascii="宋体" w:hAnsi="宋体" w:cs="宋体"/>
                <w:szCs w:val="21"/>
              </w:rPr>
              <w:t>投标人是国家认定的不发达地区或少数民族地区企业的加</w:t>
            </w:r>
            <w:r>
              <w:rPr>
                <w:rFonts w:hint="eastAsia" w:ascii="宋体" w:hAnsi="宋体" w:eastAsia="宋体" w:cs="宋体"/>
                <w:szCs w:val="21"/>
              </w:rPr>
              <w:t>2</w:t>
            </w:r>
            <w:r>
              <w:rPr>
                <w:rFonts w:hint="eastAsia" w:ascii="宋体" w:hAnsi="宋体" w:cs="宋体"/>
                <w:szCs w:val="21"/>
              </w:rPr>
              <w:t>分</w:t>
            </w:r>
          </w:p>
        </w:tc>
      </w:tr>
    </w:tbl>
    <w:p>
      <w:pPr>
        <w:pStyle w:val="14"/>
        <w:spacing w:line="360" w:lineRule="atLeast"/>
        <w:rPr>
          <w:rFonts w:hint="eastAsia"/>
          <w:b/>
          <w:bCs/>
        </w:rPr>
      </w:pPr>
      <w:r>
        <w:rPr>
          <w:rFonts w:hint="eastAsia"/>
          <w:b/>
          <w:bCs/>
        </w:rPr>
        <w:t>注：人员</w:t>
      </w:r>
      <w:r>
        <w:rPr>
          <w:b/>
          <w:bCs/>
        </w:rPr>
        <w:t>包括与</w:t>
      </w:r>
      <w:r>
        <w:rPr>
          <w:rFonts w:hint="eastAsia"/>
          <w:b/>
          <w:bCs/>
        </w:rPr>
        <w:t>投标人</w:t>
      </w:r>
      <w:r>
        <w:rPr>
          <w:b/>
          <w:bCs/>
        </w:rPr>
        <w:t>建立劳动关系的职工和劳务派遣用工</w:t>
      </w:r>
      <w:r>
        <w:rPr>
          <w:rFonts w:hint="eastAsia"/>
          <w:b/>
          <w:bCs/>
        </w:rPr>
        <w:t>，应当提供社保缴纳证明、劳务派遣合同（若有）</w:t>
      </w:r>
      <w:r>
        <w:rPr>
          <w:rFonts w:hint="eastAsia"/>
          <w:b/>
          <w:bCs/>
          <w:color w:val="FF0000"/>
          <w:lang w:eastAsia="zh-CN"/>
        </w:rPr>
        <w:t>扫描</w:t>
      </w:r>
      <w:r>
        <w:rPr>
          <w:rFonts w:hint="eastAsia"/>
          <w:b/>
          <w:bCs/>
          <w:color w:val="FF0000"/>
        </w:rPr>
        <w:t>件</w:t>
      </w:r>
      <w:r>
        <w:rPr>
          <w:rFonts w:hint="eastAsia"/>
          <w:b/>
          <w:bCs/>
          <w:lang w:eastAsia="zh-CN"/>
        </w:rPr>
        <w:t>；</w:t>
      </w:r>
      <w:r>
        <w:rPr>
          <w:rFonts w:hint="eastAsia"/>
          <w:b/>
          <w:bCs/>
        </w:rPr>
        <w:t>未提供或提供不清的不得分，原件中标后视情备查。</w:t>
      </w:r>
    </w:p>
    <w:p>
      <w:pPr>
        <w:ind w:left="420"/>
        <w:rPr>
          <w:rFonts w:hint="eastAsia"/>
          <w:sz w:val="24"/>
        </w:rPr>
      </w:pPr>
      <w:r>
        <w:rPr>
          <w:rFonts w:hint="eastAsia"/>
          <w:sz w:val="24"/>
        </w:rPr>
        <w:t>（二）评分办法</w:t>
      </w:r>
    </w:p>
    <w:p>
      <w:pPr>
        <w:spacing w:line="440" w:lineRule="exact"/>
        <w:ind w:firstLine="480"/>
        <w:rPr>
          <w:rFonts w:hint="eastAsia" w:ascii="宋体" w:hAnsi="宋体"/>
          <w:sz w:val="24"/>
        </w:rPr>
      </w:pPr>
      <w:r>
        <w:rPr>
          <w:rFonts w:hint="eastAsia" w:ascii="宋体" w:hAnsi="宋体"/>
          <w:sz w:val="24"/>
        </w:rPr>
        <w:t>由评委对各投标人的投标文件进行审阅，然后根据需要对投标人进行询标和评议，并按以上指标（除价格部分外）进行记名打分。</w:t>
      </w:r>
    </w:p>
    <w:p>
      <w:pPr>
        <w:spacing w:line="440" w:lineRule="exact"/>
        <w:ind w:firstLine="480"/>
        <w:rPr>
          <w:rFonts w:hint="eastAsia" w:ascii="宋体" w:hAnsi="宋体"/>
          <w:sz w:val="24"/>
        </w:rPr>
      </w:pPr>
      <w:r>
        <w:rPr>
          <w:rFonts w:hint="eastAsia"/>
          <w:sz w:val="24"/>
        </w:rPr>
        <w:t>统计、汇总所有评委对每一份投标文件的评分，然后用算术平均法求出每一份投标文件非价格部分的平均得分。</w:t>
      </w:r>
    </w:p>
    <w:p>
      <w:pPr>
        <w:numPr>
          <w:ilvl w:val="0"/>
          <w:numId w:val="11"/>
        </w:numPr>
        <w:spacing w:line="440" w:lineRule="exact"/>
        <w:rPr>
          <w:rFonts w:ascii="宋体" w:hAnsi="宋体"/>
          <w:b/>
          <w:sz w:val="24"/>
        </w:rPr>
      </w:pPr>
      <w:r>
        <w:rPr>
          <w:rFonts w:hint="eastAsia" w:ascii="宋体" w:hAnsi="宋体"/>
          <w:b/>
          <w:sz w:val="24"/>
        </w:rPr>
        <w:t>价格</w:t>
      </w:r>
      <w:r>
        <w:rPr>
          <w:rFonts w:ascii="宋体" w:hAnsi="宋体"/>
          <w:b/>
          <w:sz w:val="24"/>
        </w:rPr>
        <w:t>部分</w:t>
      </w:r>
    </w:p>
    <w:p>
      <w:pPr>
        <w:spacing w:line="440" w:lineRule="exact"/>
        <w:ind w:left="718"/>
        <w:rPr>
          <w:rFonts w:hint="eastAsia" w:ascii="宋体" w:hAnsi="宋体"/>
          <w:sz w:val="24"/>
        </w:rPr>
      </w:pPr>
      <w:r>
        <w:rPr>
          <w:rFonts w:hint="eastAsia" w:ascii="宋体" w:hAnsi="宋体"/>
          <w:sz w:val="24"/>
        </w:rPr>
        <w:t>先由评委会对各投标人的分项报价进行分析。审查投标报价是否符合招标文件的基本要求，有无明显漏项、漏量等情况，在取得基本一致的意见后进行判别计算。对出现漏项、漏量情况的标书由评委会</w:t>
      </w:r>
      <w:r>
        <w:rPr>
          <w:rFonts w:hint="eastAsia" w:ascii="宋体" w:hAnsi="宋体"/>
          <w:sz w:val="24"/>
          <w:lang w:eastAsia="zh-CN"/>
        </w:rPr>
        <w:t>按照招标文件约定</w:t>
      </w:r>
      <w:r>
        <w:rPr>
          <w:rFonts w:hint="eastAsia" w:ascii="宋体" w:hAnsi="宋体"/>
          <w:sz w:val="24"/>
        </w:rPr>
        <w:t>进行调整，得出评估价。</w:t>
      </w:r>
    </w:p>
    <w:p>
      <w:pPr>
        <w:numPr>
          <w:ilvl w:val="0"/>
          <w:numId w:val="11"/>
        </w:numPr>
        <w:spacing w:line="440" w:lineRule="exact"/>
        <w:rPr>
          <w:rFonts w:ascii="宋体" w:hAnsi="宋体"/>
          <w:b/>
          <w:sz w:val="24"/>
        </w:rPr>
      </w:pPr>
      <w:r>
        <w:rPr>
          <w:rFonts w:hint="eastAsia" w:ascii="宋体" w:hAnsi="宋体"/>
          <w:b/>
          <w:sz w:val="24"/>
        </w:rPr>
        <w:t>其他</w:t>
      </w:r>
      <w:r>
        <w:rPr>
          <w:rFonts w:ascii="宋体" w:hAnsi="宋体"/>
          <w:b/>
          <w:sz w:val="24"/>
        </w:rPr>
        <w:t>部分</w:t>
      </w:r>
    </w:p>
    <w:p>
      <w:pPr>
        <w:spacing w:line="440" w:lineRule="exact"/>
        <w:ind w:left="735"/>
        <w:rPr>
          <w:rFonts w:hint="eastAsia" w:ascii="宋体" w:hAnsi="宋体"/>
          <w:sz w:val="24"/>
        </w:rPr>
      </w:pPr>
      <w:r>
        <w:rPr>
          <w:rFonts w:hint="eastAsia" w:ascii="宋体" w:hAnsi="宋体"/>
          <w:sz w:val="24"/>
        </w:rPr>
        <w:t>除明确给出评判标准的项目外，由评委根据投标人情况综合</w:t>
      </w:r>
      <w:r>
        <w:rPr>
          <w:rFonts w:hint="eastAsia"/>
          <w:color w:val="000000"/>
          <w:sz w:val="24"/>
        </w:rPr>
        <w:t>评定，</w:t>
      </w:r>
      <w:r>
        <w:rPr>
          <w:rFonts w:ascii="宋体" w:hAnsi="宋体"/>
          <w:sz w:val="24"/>
        </w:rPr>
        <w:t>各项指标的最小打分单位为0.1分。</w:t>
      </w:r>
    </w:p>
    <w:p>
      <w:pPr>
        <w:numPr>
          <w:ilvl w:val="0"/>
          <w:numId w:val="11"/>
        </w:numPr>
        <w:spacing w:line="440" w:lineRule="exact"/>
        <w:rPr>
          <w:rFonts w:ascii="宋体" w:hAnsi="宋体"/>
          <w:b/>
          <w:sz w:val="24"/>
        </w:rPr>
      </w:pPr>
      <w:r>
        <w:rPr>
          <w:rFonts w:ascii="宋体" w:hAnsi="宋体"/>
          <w:b/>
          <w:sz w:val="24"/>
        </w:rPr>
        <w:t>最终得分与中标人的确定</w:t>
      </w:r>
    </w:p>
    <w:p>
      <w:pPr>
        <w:numPr>
          <w:ilvl w:val="0"/>
          <w:numId w:val="12"/>
        </w:numPr>
        <w:spacing w:line="440" w:lineRule="exact"/>
        <w:rPr>
          <w:rFonts w:hint="eastAsia" w:ascii="宋体" w:hAnsi="宋体"/>
          <w:sz w:val="24"/>
        </w:rPr>
      </w:pPr>
      <w:r>
        <w:rPr>
          <w:rFonts w:hint="eastAsia" w:ascii="宋体" w:hAnsi="宋体"/>
          <w:sz w:val="24"/>
        </w:rPr>
        <w:t>各投标人最终分按以下方法进行计算：最终得分＝价格得分+其他得分；</w:t>
      </w:r>
    </w:p>
    <w:p>
      <w:pPr>
        <w:numPr>
          <w:ilvl w:val="0"/>
          <w:numId w:val="12"/>
        </w:numPr>
        <w:spacing w:line="440" w:lineRule="exact"/>
        <w:rPr>
          <w:rFonts w:hint="eastAsia" w:ascii="宋体" w:hAnsi="宋体"/>
          <w:sz w:val="24"/>
        </w:rPr>
      </w:pPr>
      <w:r>
        <w:rPr>
          <w:rFonts w:hint="eastAsia" w:ascii="宋体" w:hAnsi="宋体"/>
          <w:sz w:val="24"/>
        </w:rPr>
        <w:t>各投标人的最终得分若出现并列分，则由报价低的排列在前，报价也相同的则由技术得分高的排列在前，价格和技术得分均相同的则由</w:t>
      </w:r>
      <w:r>
        <w:rPr>
          <w:rFonts w:hint="eastAsia" w:ascii="宋体" w:hAnsi="宋体" w:cs="宋体"/>
          <w:sz w:val="24"/>
          <w:szCs w:val="24"/>
        </w:rPr>
        <w:t>随机抽取的方式确定</w:t>
      </w:r>
      <w:r>
        <w:rPr>
          <w:rFonts w:hint="eastAsia" w:ascii="宋体" w:hAnsi="宋体"/>
          <w:sz w:val="24"/>
        </w:rPr>
        <w:t>。</w:t>
      </w:r>
    </w:p>
    <w:p>
      <w:pPr>
        <w:pStyle w:val="41"/>
        <w:spacing w:line="440" w:lineRule="exact"/>
        <w:ind w:firstLine="480"/>
        <w:rPr>
          <w:rFonts w:hint="eastAsia" w:eastAsia="黑体"/>
          <w:sz w:val="32"/>
        </w:rPr>
      </w:pPr>
      <w:r>
        <w:rPr>
          <w:rFonts w:hint="eastAsia"/>
        </w:rPr>
        <w:t>评审委员会在审标、询标的基础上根据事先制定的评标办法对各投标人的投标文件进行评定，评出综合得分排名第一</w:t>
      </w:r>
      <w:r>
        <w:rPr>
          <w:rFonts w:hint="eastAsia"/>
          <w:lang w:eastAsia="zh-CN"/>
        </w:rPr>
        <w:t>的</w:t>
      </w:r>
      <w:r>
        <w:rPr>
          <w:rFonts w:hint="eastAsia"/>
        </w:rPr>
        <w:t>投标人为推荐中标人。采购人根据评委会的评审报告确定中标人。确定中标人后由招标人向中标人发出中标通知书。</w:t>
      </w:r>
    </w:p>
    <w:p>
      <w:pPr>
        <w:tabs>
          <w:tab w:val="left" w:pos="105"/>
          <w:tab w:val="left" w:pos="735"/>
          <w:tab w:val="left" w:pos="945"/>
          <w:tab w:val="left" w:pos="3360"/>
        </w:tabs>
        <w:spacing w:line="500" w:lineRule="exact"/>
        <w:jc w:val="center"/>
        <w:rPr>
          <w:rFonts w:hint="eastAsia"/>
          <w:b/>
          <w:sz w:val="28"/>
          <w:szCs w:val="28"/>
        </w:rPr>
      </w:pPr>
      <w:r>
        <w:rPr>
          <w:rFonts w:hint="eastAsia"/>
          <w:b/>
          <w:sz w:val="28"/>
          <w:szCs w:val="28"/>
        </w:rPr>
        <w:br w:type="page"/>
      </w:r>
      <w:r>
        <w:rPr>
          <w:rFonts w:hint="eastAsia"/>
          <w:b/>
          <w:sz w:val="28"/>
          <w:szCs w:val="28"/>
        </w:rPr>
        <w:t>第三部分  投标人须知资料表</w:t>
      </w:r>
    </w:p>
    <w:tbl>
      <w:tblPr>
        <w:tblStyle w:val="15"/>
        <w:tblW w:w="94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8"/>
        <w:gridCol w:w="1768"/>
        <w:gridCol w:w="67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top"/>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序号</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内  容</w:t>
            </w:r>
          </w:p>
        </w:tc>
        <w:tc>
          <w:tcPr>
            <w:tcW w:w="6735"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rPr>
            </w:pPr>
            <w:r>
              <w:rPr>
                <w:rFonts w:hint="eastAsia" w:ascii="宋体" w:hAnsi="宋体"/>
                <w:szCs w:val="21"/>
              </w:rPr>
              <w:t>说明与要求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1</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rPr>
            </w:pPr>
            <w:r>
              <w:rPr>
                <w:rFonts w:hint="eastAsia" w:ascii="宋体" w:hAnsi="宋体"/>
                <w:szCs w:val="21"/>
              </w:rPr>
              <w:t>招标人情况</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rPr>
              <w:t>招标人名称：宁波市政府采购中心</w:t>
            </w:r>
          </w:p>
          <w:p>
            <w:pPr>
              <w:tabs>
                <w:tab w:val="left" w:pos="105"/>
                <w:tab w:val="left" w:pos="735"/>
                <w:tab w:val="left" w:pos="945"/>
                <w:tab w:val="left" w:pos="3360"/>
              </w:tabs>
              <w:rPr>
                <w:rFonts w:ascii="宋体" w:hAnsi="宋体"/>
                <w:szCs w:val="21"/>
              </w:rPr>
            </w:pPr>
            <w:r>
              <w:rPr>
                <w:rFonts w:hint="eastAsia" w:ascii="宋体" w:hAnsi="宋体"/>
                <w:szCs w:val="21"/>
              </w:rPr>
              <w:t>开户行：中国建设银行宁波东城支行</w:t>
            </w:r>
          </w:p>
          <w:p>
            <w:pPr>
              <w:tabs>
                <w:tab w:val="left" w:pos="105"/>
                <w:tab w:val="left" w:pos="735"/>
                <w:tab w:val="left" w:pos="945"/>
                <w:tab w:val="left" w:pos="3360"/>
              </w:tabs>
              <w:rPr>
                <w:rFonts w:ascii="宋体" w:hAnsi="宋体"/>
                <w:szCs w:val="21"/>
              </w:rPr>
            </w:pPr>
            <w:r>
              <w:rPr>
                <w:rFonts w:hint="eastAsia" w:ascii="宋体" w:hAnsi="宋体"/>
                <w:szCs w:val="21"/>
              </w:rPr>
              <w:t>银行帐号：33150198367100000022</w:t>
            </w:r>
          </w:p>
          <w:p>
            <w:pPr>
              <w:tabs>
                <w:tab w:val="left" w:pos="105"/>
                <w:tab w:val="left" w:pos="735"/>
                <w:tab w:val="left" w:pos="945"/>
                <w:tab w:val="left" w:pos="3360"/>
              </w:tabs>
              <w:rPr>
                <w:rFonts w:ascii="宋体" w:hAnsi="宋体" w:eastAsia="宋体"/>
                <w:szCs w:val="21"/>
              </w:rPr>
            </w:pPr>
            <w:r>
              <w:rPr>
                <w:rFonts w:hint="eastAsia" w:ascii="宋体" w:hAnsi="宋体"/>
                <w:szCs w:val="21"/>
              </w:rPr>
              <w:t>质疑接收：</w:t>
            </w:r>
            <w:r>
              <w:rPr>
                <w:rFonts w:hint="eastAsia" w:ascii="宋体" w:hAnsi="宋体"/>
                <w:szCs w:val="21"/>
                <w:lang w:eastAsia="zh-CN"/>
              </w:rPr>
              <w:t>陈</w:t>
            </w:r>
            <w:r>
              <w:rPr>
                <w:rFonts w:hint="eastAsia" w:ascii="宋体" w:hAnsi="宋体"/>
                <w:szCs w:val="21"/>
              </w:rPr>
              <w:t>先生 TEL：0574-8718</w:t>
            </w:r>
            <w:r>
              <w:rPr>
                <w:rFonts w:hint="eastAsia" w:ascii="宋体" w:hAnsi="宋体"/>
                <w:szCs w:val="21"/>
                <w:lang w:val="en-US" w:eastAsia="zh-CN"/>
              </w:rPr>
              <w:t>7959</w:t>
            </w:r>
            <w:r>
              <w:rPr>
                <w:rFonts w:hint="eastAsia" w:ascii="宋体" w:hAnsi="宋体"/>
                <w:szCs w:val="21"/>
              </w:rPr>
              <w:t xml:space="preserve"> FAX：87187961</w:t>
            </w:r>
          </w:p>
          <w:p>
            <w:pPr>
              <w:tabs>
                <w:tab w:val="left" w:pos="105"/>
                <w:tab w:val="left" w:pos="735"/>
                <w:tab w:val="left" w:pos="945"/>
                <w:tab w:val="left" w:pos="3360"/>
              </w:tabs>
              <w:rPr>
                <w:rFonts w:hint="eastAsia" w:ascii="宋体" w:hAnsi="宋体"/>
                <w:szCs w:val="21"/>
              </w:rPr>
            </w:pPr>
            <w:r>
              <w:rPr>
                <w:rFonts w:hint="eastAsia" w:ascii="宋体" w:hAnsi="宋体"/>
                <w:szCs w:val="21"/>
              </w:rPr>
              <w:t>地址：宁波市鄞州区宁穿路1901号市行政服务中心</w:t>
            </w:r>
            <w:r>
              <w:rPr>
                <w:rFonts w:hint="eastAsia" w:ascii="宋体" w:hAnsi="宋体" w:eastAsia="宋体"/>
                <w:szCs w:val="21"/>
              </w:rPr>
              <w:t>五</w:t>
            </w:r>
            <w:r>
              <w:rPr>
                <w:rFonts w:hint="eastAsia" w:ascii="宋体" w:hAnsi="宋体"/>
                <w:szCs w:val="21"/>
              </w:rPr>
              <w:t>楼</w:t>
            </w:r>
          </w:p>
          <w:p>
            <w:pPr>
              <w:tabs>
                <w:tab w:val="left" w:pos="105"/>
                <w:tab w:val="left" w:pos="735"/>
                <w:tab w:val="left" w:pos="945"/>
                <w:tab w:val="left" w:pos="3360"/>
              </w:tabs>
              <w:rPr>
                <w:rFonts w:hint="eastAsia" w:ascii="宋体" w:hAnsi="宋体"/>
                <w:szCs w:val="21"/>
              </w:rPr>
            </w:pPr>
            <w:r>
              <w:rPr>
                <w:rFonts w:hint="eastAsia" w:ascii="宋体" w:hAnsi="宋体"/>
                <w:szCs w:val="21"/>
              </w:rPr>
              <w:t>邮编：315066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2</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采购方式</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rPr>
              <w:t>公开招标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3</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进口产品投标</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w:t>
            </w:r>
            <w:r>
              <w:rPr>
                <w:rFonts w:hint="eastAsia" w:ascii="宋体" w:hAnsi="宋体"/>
                <w:szCs w:val="21"/>
              </w:rPr>
              <w:t>不接受</w:t>
            </w:r>
            <w:r>
              <w:rPr>
                <w:rFonts w:hint="eastAsia" w:ascii="宋体" w:hAnsi="宋体"/>
                <w:szCs w:val="21"/>
                <w:lang w:eastAsia="zh-CN"/>
              </w:rPr>
              <w:t>，</w:t>
            </w:r>
            <w:r>
              <w:rPr>
                <w:rFonts w:hint="eastAsia" w:ascii="宋体" w:hAnsi="宋体"/>
                <w:b/>
                <w:bCs/>
                <w:szCs w:val="21"/>
                <w:lang w:eastAsia="zh-CN"/>
              </w:rPr>
              <w:t>多产品项目中核心产品（或超过采购限额产品、或超过项目总额</w:t>
            </w:r>
            <w:r>
              <w:rPr>
                <w:rFonts w:hint="eastAsia" w:ascii="宋体" w:hAnsi="宋体"/>
                <w:b/>
                <w:bCs/>
                <w:szCs w:val="21"/>
                <w:lang w:val="en-US" w:eastAsia="zh-CN"/>
              </w:rPr>
              <w:t>50%产品</w:t>
            </w:r>
            <w:r>
              <w:rPr>
                <w:rFonts w:hint="eastAsia" w:ascii="宋体" w:hAnsi="宋体"/>
                <w:b/>
                <w:bCs/>
                <w:szCs w:val="21"/>
                <w:lang w:eastAsia="zh-CN"/>
              </w:rPr>
              <w:t>）</w:t>
            </w:r>
            <w:r>
              <w:rPr>
                <w:rFonts w:hint="eastAsia" w:ascii="宋体" w:hAnsi="宋体"/>
                <w:b/>
                <w:bCs/>
                <w:szCs w:val="21"/>
                <w:lang w:val="en-US" w:eastAsia="zh-CN"/>
              </w:rPr>
              <w:t>为进口产品的</w:t>
            </w:r>
            <w:r>
              <w:rPr>
                <w:rFonts w:hint="eastAsia" w:ascii="宋体" w:hAnsi="宋体"/>
                <w:b/>
                <w:bCs/>
                <w:szCs w:val="21"/>
                <w:lang w:eastAsia="zh-CN"/>
              </w:rPr>
              <w:t>视为无效标</w:t>
            </w:r>
            <w:r>
              <w:rPr>
                <w:rFonts w:hint="eastAsia" w:ascii="宋体" w:hAnsi="宋体"/>
                <w:szCs w:val="21"/>
              </w:rPr>
              <w:t>；</w:t>
            </w:r>
          </w:p>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 xml:space="preserve">  </w:t>
            </w:r>
            <w:r>
              <w:rPr>
                <w:rFonts w:hint="eastAsia" w:ascii="宋体" w:hAnsi="宋体"/>
                <w:szCs w:val="21"/>
              </w:rPr>
              <w:t>接受，已经同级财政部门批准。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4</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eastAsia="宋体"/>
                <w:szCs w:val="21"/>
                <w:lang w:bidi="ar"/>
              </w:rPr>
              <w:t>联合体投标</w:t>
            </w:r>
          </w:p>
        </w:tc>
        <w:tc>
          <w:tcPr>
            <w:tcW w:w="6735" w:type="dxa"/>
            <w:noWrap w:val="0"/>
            <w:vAlign w:val="center"/>
          </w:tcPr>
          <w:p>
            <w:pPr>
              <w:tabs>
                <w:tab w:val="left" w:pos="105"/>
                <w:tab w:val="left" w:pos="735"/>
                <w:tab w:val="left" w:pos="945"/>
                <w:tab w:val="left" w:pos="3360"/>
              </w:tabs>
              <w:rPr>
                <w:rFonts w:hint="eastAsia" w:ascii="宋体" w:hAnsi="宋体" w:eastAsia="宋体"/>
                <w:szCs w:val="21"/>
                <w:u w:val="single"/>
              </w:rPr>
            </w:pPr>
            <w:r>
              <w:rPr>
                <w:rFonts w:hint="eastAsia" w:ascii="宋体" w:hAnsi="宋体" w:eastAsia="宋体"/>
                <w:szCs w:val="21"/>
                <w:bdr w:val="single" w:color="auto" w:sz="4" w:space="0"/>
                <w:lang w:bidi="ar"/>
              </w:rPr>
              <w:t>√</w:t>
            </w:r>
            <w:r>
              <w:rPr>
                <w:rFonts w:hint="eastAsia" w:ascii="宋体" w:hAnsi="宋体" w:eastAsia="宋体"/>
                <w:szCs w:val="21"/>
                <w:lang w:bidi="ar"/>
              </w:rPr>
              <w:t>不接受；</w:t>
            </w:r>
            <w:r>
              <w:rPr>
                <w:rFonts w:hint="eastAsia" w:ascii="宋体" w:hAnsi="宋体"/>
                <w:szCs w:val="21"/>
                <w:bdr w:val="single" w:color="auto" w:sz="4" w:space="0"/>
              </w:rPr>
              <w:t xml:space="preserve">  </w:t>
            </w:r>
            <w:r>
              <w:rPr>
                <w:rFonts w:hint="eastAsia" w:ascii="宋体" w:hAnsi="宋体" w:eastAsia="宋体"/>
                <w:szCs w:val="21"/>
                <w:lang w:bidi="ar"/>
              </w:rPr>
              <w:t>接受，最多</w:t>
            </w:r>
            <w:r>
              <w:rPr>
                <w:rFonts w:hint="eastAsia" w:ascii="宋体" w:hAnsi="宋体" w:eastAsia="宋体"/>
                <w:szCs w:val="21"/>
                <w:u w:val="single"/>
                <w:lang w:bidi="ar"/>
              </w:rPr>
              <w:t xml:space="preserve">  </w:t>
            </w:r>
            <w:r>
              <w:rPr>
                <w:rFonts w:hint="eastAsia" w:ascii="宋体" w:hAnsi="宋体" w:eastAsia="宋体"/>
                <w:szCs w:val="21"/>
                <w:lang w:bidi="ar"/>
              </w:rPr>
              <w:t>家，联合体要求：XXX。</w:t>
            </w:r>
            <w:r>
              <w:rPr>
                <w:rFonts w:hint="eastAsia" w:ascii="宋体" w:hAnsi="宋体"/>
                <w:b/>
                <w:bCs/>
                <w:szCs w:val="21"/>
                <w:lang w:eastAsia="zh-CN"/>
              </w:rPr>
              <w:t>不符合的视为无效标。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5</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专门面向</w:t>
            </w:r>
            <w:r>
              <w:rPr>
                <w:rFonts w:hint="eastAsia" w:ascii="宋体" w:hAnsi="宋体"/>
                <w:szCs w:val="21"/>
                <w:lang w:eastAsia="zh-CN"/>
              </w:rPr>
              <w:t>中</w:t>
            </w:r>
            <w:r>
              <w:rPr>
                <w:rFonts w:hint="eastAsia" w:ascii="宋体" w:hAnsi="宋体"/>
                <w:szCs w:val="21"/>
              </w:rPr>
              <w:t>小微企业招标</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w:t>
            </w:r>
            <w:r>
              <w:rPr>
                <w:rFonts w:hint="eastAsia" w:ascii="宋体" w:hAnsi="宋体"/>
                <w:szCs w:val="21"/>
              </w:rPr>
              <w:t>是；</w:t>
            </w:r>
            <w:r>
              <w:rPr>
                <w:rFonts w:hint="eastAsia" w:ascii="宋体" w:hAnsi="宋体"/>
                <w:szCs w:val="21"/>
                <w:bdr w:val="single" w:color="auto" w:sz="4" w:space="0"/>
              </w:rPr>
              <w:t xml:space="preserve">  </w:t>
            </w:r>
            <w:r>
              <w:rPr>
                <w:rFonts w:hint="eastAsia" w:ascii="宋体" w:hAnsi="宋体"/>
                <w:szCs w:val="21"/>
              </w:rPr>
              <w:t>否。</w:t>
            </w:r>
            <w:r>
              <w:rPr>
                <w:rFonts w:hint="eastAsia" w:ascii="宋体" w:hAnsi="宋体"/>
                <w:b/>
                <w:bCs/>
                <w:szCs w:val="21"/>
                <w:lang w:eastAsia="zh-CN"/>
              </w:rPr>
              <w:t>不符合的视为无效标。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6</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集中现场考察(答疑)</w:t>
            </w:r>
          </w:p>
        </w:tc>
        <w:tc>
          <w:tcPr>
            <w:tcW w:w="6735" w:type="dxa"/>
            <w:noWrap w:val="0"/>
            <w:vAlign w:val="center"/>
          </w:tcPr>
          <w:p>
            <w:pPr>
              <w:kinsoku w:val="0"/>
              <w:overflowPunct w:val="0"/>
              <w:autoSpaceDE w:val="0"/>
              <w:autoSpaceDN w:val="0"/>
              <w:snapToGrid w:val="0"/>
              <w:spacing w:line="320" w:lineRule="exact"/>
              <w:ind w:left="31" w:leftChars="15"/>
              <w:rPr>
                <w:rFonts w:hint="eastAsia" w:ascii="宋体" w:hAnsi="宋体" w:eastAsia="宋体"/>
                <w:szCs w:val="21"/>
              </w:rPr>
            </w:pPr>
            <w:r>
              <w:rPr>
                <w:rFonts w:hint="eastAsia" w:ascii="宋体" w:hAnsi="宋体"/>
                <w:szCs w:val="21"/>
                <w:bdr w:val="single" w:color="auto" w:sz="4" w:space="0"/>
              </w:rPr>
              <w:t>√</w:t>
            </w:r>
            <w:r>
              <w:rPr>
                <w:rFonts w:hint="eastAsia" w:ascii="宋体" w:hAnsi="宋体"/>
                <w:szCs w:val="21"/>
              </w:rPr>
              <w:t>无；</w:t>
            </w:r>
            <w:r>
              <w:rPr>
                <w:rFonts w:hint="eastAsia" w:ascii="宋体" w:hAnsi="宋体"/>
                <w:szCs w:val="21"/>
                <w:bdr w:val="single" w:color="auto" w:sz="4" w:space="0"/>
              </w:rPr>
              <w:t xml:space="preserve">  </w:t>
            </w:r>
            <w:r>
              <w:rPr>
                <w:rFonts w:hint="eastAsia" w:ascii="宋体" w:hAnsi="宋体"/>
                <w:szCs w:val="21"/>
              </w:rPr>
              <w:t>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7</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样品</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 xml:space="preserve">  </w:t>
            </w:r>
            <w:r>
              <w:rPr>
                <w:rFonts w:hint="eastAsia" w:ascii="宋体" w:hAnsi="宋体"/>
                <w:szCs w:val="21"/>
              </w:rPr>
              <w:t>无；</w:t>
            </w:r>
            <w:r>
              <w:rPr>
                <w:rFonts w:hint="eastAsia" w:ascii="宋体" w:hAnsi="宋体"/>
                <w:szCs w:val="21"/>
                <w:bdr w:val="single" w:color="auto" w:sz="4" w:space="0"/>
              </w:rPr>
              <w:t>√</w:t>
            </w:r>
            <w:r>
              <w:rPr>
                <w:rFonts w:hint="eastAsia" w:ascii="宋体" w:hAnsi="宋体"/>
                <w:szCs w:val="21"/>
              </w:rPr>
              <w:t>有，具体要求见需求说明。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8</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讲标与演示</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w:t>
            </w:r>
            <w:r>
              <w:rPr>
                <w:rFonts w:hint="eastAsia" w:ascii="宋体" w:hAnsi="宋体"/>
                <w:szCs w:val="21"/>
              </w:rPr>
              <w:t>无；</w:t>
            </w:r>
            <w:r>
              <w:rPr>
                <w:rFonts w:hint="eastAsia" w:ascii="宋体" w:hAnsi="宋体"/>
                <w:szCs w:val="21"/>
                <w:bdr w:val="single" w:color="auto" w:sz="4" w:space="0"/>
              </w:rPr>
              <w:t xml:space="preserve">  </w:t>
            </w:r>
            <w:r>
              <w:rPr>
                <w:rFonts w:hint="eastAsia" w:ascii="宋体" w:hAnsi="宋体"/>
                <w:szCs w:val="21"/>
              </w:rPr>
              <w:t>有，具体要求见需求说明。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9</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备选报价方案</w:t>
            </w:r>
          </w:p>
        </w:tc>
        <w:tc>
          <w:tcPr>
            <w:tcW w:w="6735" w:type="dxa"/>
            <w:noWrap w:val="0"/>
            <w:vAlign w:val="center"/>
          </w:tcPr>
          <w:p>
            <w:pPr>
              <w:tabs>
                <w:tab w:val="left" w:pos="105"/>
                <w:tab w:val="left" w:pos="735"/>
                <w:tab w:val="left" w:pos="945"/>
                <w:tab w:val="left" w:pos="3360"/>
              </w:tabs>
              <w:rPr>
                <w:rFonts w:hint="eastAsia" w:ascii="宋体" w:hAnsi="宋体" w:eastAsia="宋体"/>
                <w:szCs w:val="21"/>
              </w:rPr>
            </w:pPr>
            <w:r>
              <w:rPr>
                <w:rFonts w:hint="eastAsia" w:ascii="宋体" w:hAnsi="宋体"/>
                <w:szCs w:val="21"/>
                <w:bdr w:val="single" w:color="auto" w:sz="4" w:space="0"/>
              </w:rPr>
              <w:t>√</w:t>
            </w:r>
            <w:r>
              <w:rPr>
                <w:rFonts w:hint="eastAsia" w:ascii="宋体" w:hAnsi="宋体"/>
                <w:szCs w:val="21"/>
              </w:rPr>
              <w:t>不接受；</w:t>
            </w:r>
            <w:r>
              <w:rPr>
                <w:rFonts w:hint="eastAsia" w:ascii="宋体" w:hAnsi="宋体"/>
                <w:szCs w:val="21"/>
                <w:bdr w:val="single" w:color="auto" w:sz="4" w:space="0"/>
              </w:rPr>
              <w:t xml:space="preserve">  </w:t>
            </w:r>
            <w:r>
              <w:rPr>
                <w:rFonts w:hint="eastAsia" w:ascii="宋体" w:hAnsi="宋体"/>
                <w:szCs w:val="21"/>
              </w:rPr>
              <w:t>接受，</w:t>
            </w:r>
            <w:r>
              <w:rPr>
                <w:rFonts w:hint="eastAsia" w:ascii="宋体" w:hAnsi="宋体"/>
                <w:b/>
                <w:bCs/>
                <w:szCs w:val="21"/>
              </w:rPr>
              <w:t>投标文件未明确主备方案的视为无效标</w:t>
            </w:r>
            <w:r>
              <w:rPr>
                <w:rFonts w:hint="eastAsia" w:ascii="宋体" w:hAnsi="宋体"/>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10</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交货（服务）对象及地点</w:t>
            </w:r>
          </w:p>
        </w:tc>
        <w:tc>
          <w:tcPr>
            <w:tcW w:w="6735" w:type="dxa"/>
            <w:noWrap w:val="0"/>
            <w:vAlign w:val="center"/>
          </w:tcPr>
          <w:p>
            <w:pPr>
              <w:tabs>
                <w:tab w:val="left" w:pos="105"/>
                <w:tab w:val="left" w:pos="735"/>
                <w:tab w:val="left" w:pos="945"/>
                <w:tab w:val="left" w:pos="3360"/>
              </w:tabs>
              <w:rPr>
                <w:rFonts w:hint="eastAsia" w:ascii="宋体" w:hAnsi="宋体" w:eastAsia="宋体"/>
                <w:szCs w:val="21"/>
                <w:lang w:eastAsia="zh-CN"/>
              </w:rPr>
            </w:pPr>
            <w:r>
              <w:rPr>
                <w:rFonts w:hint="eastAsia" w:ascii="宋体" w:hAnsi="宋体"/>
                <w:szCs w:val="21"/>
                <w:lang w:eastAsia="zh-CN"/>
              </w:rPr>
              <w:t>采购人指定地点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11</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kern w:val="2"/>
                <w:sz w:val="21"/>
                <w:szCs w:val="21"/>
                <w:lang w:val="en-US" w:eastAsia="zh-CN" w:bidi="ar-SA"/>
              </w:rPr>
            </w:pPr>
            <w:r>
              <w:rPr>
                <w:rFonts w:hint="eastAsia" w:ascii="宋体" w:hAnsi="宋体"/>
                <w:szCs w:val="21"/>
              </w:rPr>
              <w:t>投标有效期</w:t>
            </w:r>
          </w:p>
        </w:tc>
        <w:tc>
          <w:tcPr>
            <w:tcW w:w="6735" w:type="dxa"/>
            <w:noWrap w:val="0"/>
            <w:vAlign w:val="center"/>
          </w:tcPr>
          <w:p>
            <w:pPr>
              <w:tabs>
                <w:tab w:val="left" w:pos="105"/>
                <w:tab w:val="left" w:pos="735"/>
                <w:tab w:val="left" w:pos="945"/>
                <w:tab w:val="left" w:pos="3360"/>
              </w:tabs>
              <w:rPr>
                <w:rFonts w:hint="eastAsia" w:ascii="宋体" w:hAnsi="宋体"/>
                <w:kern w:val="2"/>
                <w:sz w:val="21"/>
                <w:szCs w:val="21"/>
                <w:lang w:val="en-US" w:eastAsia="zh-CN" w:bidi="ar-SA"/>
              </w:rPr>
            </w:pPr>
            <w:r>
              <w:rPr>
                <w:rFonts w:hint="eastAsia" w:ascii="宋体" w:hAnsi="宋体"/>
                <w:szCs w:val="21"/>
              </w:rPr>
              <w:t>开标后90天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rPr>
            </w:pPr>
            <w:r>
              <w:rPr>
                <w:rFonts w:hint="eastAsia" w:ascii="宋体" w:hAnsi="宋体"/>
                <w:szCs w:val="21"/>
              </w:rPr>
              <w:t>12</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kern w:val="2"/>
                <w:sz w:val="21"/>
                <w:szCs w:val="21"/>
                <w:lang w:val="en-US" w:eastAsia="zh-CN" w:bidi="ar-SA"/>
              </w:rPr>
            </w:pPr>
            <w:r>
              <w:rPr>
                <w:rFonts w:hint="eastAsia" w:ascii="宋体" w:hAnsi="宋体"/>
                <w:b/>
                <w:szCs w:val="21"/>
              </w:rPr>
              <w:t>招标文件工本费及中标服务费</w:t>
            </w:r>
          </w:p>
        </w:tc>
        <w:tc>
          <w:tcPr>
            <w:tcW w:w="6735" w:type="dxa"/>
            <w:noWrap w:val="0"/>
            <w:vAlign w:val="center"/>
          </w:tcPr>
          <w:p>
            <w:pPr>
              <w:tabs>
                <w:tab w:val="left" w:pos="105"/>
                <w:tab w:val="left" w:pos="735"/>
                <w:tab w:val="left" w:pos="945"/>
                <w:tab w:val="left" w:pos="3360"/>
              </w:tabs>
              <w:rPr>
                <w:rFonts w:hint="eastAsia" w:ascii="宋体" w:hAnsi="宋体"/>
                <w:b/>
                <w:kern w:val="2"/>
                <w:sz w:val="21"/>
                <w:szCs w:val="21"/>
                <w:lang w:val="en-US" w:eastAsia="zh-CN" w:bidi="ar-SA"/>
              </w:rPr>
            </w:pPr>
            <w:r>
              <w:rPr>
                <w:rFonts w:hint="eastAsia" w:ascii="宋体" w:hAnsi="宋体"/>
                <w:bCs/>
                <w:szCs w:val="21"/>
              </w:rPr>
              <w:t>不收取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rPr>
            </w:pPr>
            <w:r>
              <w:rPr>
                <w:rFonts w:hint="eastAsia" w:ascii="宋体" w:hAnsi="宋体"/>
                <w:szCs w:val="21"/>
              </w:rPr>
              <w:t>13</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kern w:val="2"/>
                <w:sz w:val="21"/>
                <w:szCs w:val="21"/>
                <w:lang w:val="en-US" w:eastAsia="zh-CN" w:bidi="ar-SA"/>
              </w:rPr>
            </w:pPr>
            <w:r>
              <w:rPr>
                <w:rFonts w:hint="eastAsia" w:ascii="宋体" w:hAnsi="宋体"/>
                <w:szCs w:val="21"/>
              </w:rPr>
              <w:t>投标保证金</w:t>
            </w:r>
          </w:p>
        </w:tc>
        <w:tc>
          <w:tcPr>
            <w:tcW w:w="6735" w:type="dxa"/>
            <w:noWrap w:val="0"/>
            <w:vAlign w:val="center"/>
          </w:tcPr>
          <w:p>
            <w:pPr>
              <w:tabs>
                <w:tab w:val="left" w:pos="105"/>
                <w:tab w:val="left" w:pos="735"/>
                <w:tab w:val="left" w:pos="945"/>
                <w:tab w:val="left" w:pos="3360"/>
              </w:tabs>
              <w:rPr>
                <w:rFonts w:hint="eastAsia" w:ascii="宋体" w:hAnsi="宋体" w:eastAsia="宋体"/>
                <w:kern w:val="2"/>
                <w:sz w:val="21"/>
                <w:szCs w:val="21"/>
                <w:lang w:val="en-US" w:eastAsia="zh-CN" w:bidi="ar-SA"/>
              </w:rPr>
            </w:pPr>
            <w:r>
              <w:rPr>
                <w:rFonts w:hint="eastAsia" w:ascii="宋体" w:hAnsi="宋体"/>
                <w:szCs w:val="21"/>
              </w:rPr>
              <w:t>不收取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rPr>
            </w:pPr>
            <w:r>
              <w:rPr>
                <w:rFonts w:hint="eastAsia" w:ascii="宋体" w:hAnsi="宋体"/>
                <w:szCs w:val="21"/>
              </w:rPr>
              <w:t>14</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eastAsia="宋体"/>
                <w:kern w:val="2"/>
                <w:sz w:val="21"/>
                <w:szCs w:val="21"/>
                <w:lang w:val="en-US" w:eastAsia="zh-CN" w:bidi="ar-SA"/>
              </w:rPr>
            </w:pPr>
            <w:r>
              <w:rPr>
                <w:rFonts w:hint="eastAsia" w:ascii="宋体" w:hAnsi="宋体"/>
                <w:szCs w:val="21"/>
              </w:rPr>
              <w:t>履约保证金</w:t>
            </w:r>
          </w:p>
        </w:tc>
        <w:tc>
          <w:tcPr>
            <w:tcW w:w="6735" w:type="dxa"/>
            <w:noWrap w:val="0"/>
            <w:vAlign w:val="center"/>
          </w:tcPr>
          <w:p>
            <w:pPr>
              <w:tabs>
                <w:tab w:val="left" w:pos="105"/>
                <w:tab w:val="left" w:pos="735"/>
                <w:tab w:val="left" w:pos="945"/>
                <w:tab w:val="left" w:pos="3360"/>
              </w:tabs>
              <w:rPr>
                <w:rFonts w:hint="eastAsia" w:ascii="宋体" w:hAnsi="宋体" w:eastAsia="宋体"/>
                <w:kern w:val="2"/>
                <w:sz w:val="21"/>
                <w:szCs w:val="21"/>
                <w:lang w:val="en-US" w:eastAsia="zh-CN" w:bidi="ar-SA"/>
              </w:rPr>
            </w:pPr>
            <w:r>
              <w:rPr>
                <w:rFonts w:hint="eastAsia" w:ascii="宋体" w:hAnsi="宋体"/>
                <w:szCs w:val="21"/>
                <w:bdr w:val="single" w:color="auto" w:sz="4" w:space="0"/>
              </w:rPr>
              <w:t>√</w:t>
            </w:r>
            <w:r>
              <w:rPr>
                <w:rFonts w:hint="eastAsia" w:ascii="宋体" w:hAnsi="宋体"/>
                <w:szCs w:val="21"/>
              </w:rPr>
              <w:t>不收取；</w:t>
            </w:r>
            <w:r>
              <w:rPr>
                <w:rFonts w:hint="eastAsia" w:ascii="宋体" w:hAnsi="宋体"/>
                <w:szCs w:val="21"/>
                <w:bdr w:val="single" w:color="auto" w:sz="4" w:space="0"/>
              </w:rPr>
              <w:t xml:space="preserve">  </w:t>
            </w:r>
            <w:r>
              <w:rPr>
                <w:rFonts w:hint="eastAsia" w:ascii="宋体" w:hAnsi="宋体"/>
                <w:szCs w:val="21"/>
              </w:rPr>
              <w:t>收取。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48" w:type="dxa"/>
            <w:noWrap w:val="0"/>
            <w:vAlign w:val="center"/>
          </w:tcPr>
          <w:p>
            <w:pPr>
              <w:tabs>
                <w:tab w:val="left" w:pos="105"/>
                <w:tab w:val="left" w:pos="735"/>
                <w:tab w:val="left" w:pos="945"/>
                <w:tab w:val="left" w:pos="3360"/>
              </w:tabs>
              <w:spacing w:line="500" w:lineRule="exact"/>
              <w:jc w:val="center"/>
              <w:rPr>
                <w:rFonts w:hint="eastAsia" w:ascii="宋体" w:hAnsi="宋体"/>
                <w:szCs w:val="21"/>
              </w:rPr>
            </w:pPr>
            <w:r>
              <w:rPr>
                <w:rFonts w:hint="eastAsia" w:ascii="宋体" w:hAnsi="宋体"/>
                <w:szCs w:val="21"/>
              </w:rPr>
              <w:t>15</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eastAsia="宋体"/>
                <w:kern w:val="2"/>
                <w:sz w:val="21"/>
                <w:szCs w:val="21"/>
                <w:lang w:val="en-US" w:eastAsia="zh-CN" w:bidi="ar-SA"/>
              </w:rPr>
            </w:pPr>
            <w:r>
              <w:rPr>
                <w:rFonts w:hint="eastAsia" w:ascii="宋体" w:hAnsi="宋体"/>
                <w:szCs w:val="21"/>
              </w:rPr>
              <w:t>采购资金支付方式、时间和条件</w:t>
            </w:r>
          </w:p>
        </w:tc>
        <w:tc>
          <w:tcPr>
            <w:tcW w:w="6735" w:type="dxa"/>
            <w:noWrap w:val="0"/>
            <w:vAlign w:val="center"/>
          </w:tcPr>
          <w:p>
            <w:pPr>
              <w:tabs>
                <w:tab w:val="left" w:pos="105"/>
                <w:tab w:val="left" w:pos="735"/>
                <w:tab w:val="left" w:pos="945"/>
                <w:tab w:val="left" w:pos="3360"/>
              </w:tabs>
              <w:rPr>
                <w:rFonts w:hint="eastAsia" w:ascii="宋体" w:hAnsi="宋体"/>
                <w:szCs w:val="21"/>
              </w:rPr>
            </w:pPr>
            <w:r>
              <w:rPr>
                <w:rFonts w:hint="eastAsia" w:ascii="宋体" w:hAnsi="宋体"/>
                <w:szCs w:val="21"/>
                <w:bdr w:val="single" w:color="auto" w:sz="4" w:space="0"/>
              </w:rPr>
              <w:t xml:space="preserve">  </w:t>
            </w:r>
            <w:r>
              <w:rPr>
                <w:rFonts w:hint="eastAsia" w:ascii="宋体" w:hAnsi="宋体"/>
                <w:szCs w:val="21"/>
              </w:rPr>
              <w:t>一次性支付：</w:t>
            </w:r>
            <w:r>
              <w:rPr>
                <w:rFonts w:hint="eastAsia" w:ascii="宋体" w:hAnsi="宋体"/>
                <w:szCs w:val="21"/>
                <w:lang w:eastAsia="zh-CN"/>
              </w:rPr>
              <w:t>详见需求说明</w:t>
            </w:r>
            <w:r>
              <w:rPr>
                <w:rFonts w:hint="eastAsia" w:ascii="宋体" w:hAnsi="宋体"/>
                <w:szCs w:val="21"/>
              </w:rPr>
              <w:t>；</w:t>
            </w:r>
          </w:p>
          <w:p>
            <w:pPr>
              <w:tabs>
                <w:tab w:val="left" w:pos="105"/>
                <w:tab w:val="left" w:pos="735"/>
                <w:tab w:val="left" w:pos="945"/>
                <w:tab w:val="left" w:pos="3360"/>
              </w:tabs>
              <w:rPr>
                <w:rFonts w:hint="eastAsia" w:ascii="宋体" w:hAnsi="宋体"/>
                <w:kern w:val="2"/>
                <w:sz w:val="21"/>
                <w:szCs w:val="21"/>
                <w:lang w:val="en-US" w:eastAsia="zh-CN" w:bidi="ar-SA"/>
              </w:rPr>
            </w:pPr>
            <w:r>
              <w:rPr>
                <w:rFonts w:hint="eastAsia" w:ascii="宋体" w:hAnsi="宋体"/>
                <w:szCs w:val="21"/>
                <w:bdr w:val="single" w:color="auto" w:sz="4" w:space="0"/>
              </w:rPr>
              <w:t>√</w:t>
            </w:r>
            <w:r>
              <w:rPr>
                <w:rFonts w:hint="eastAsia" w:ascii="宋体" w:hAnsi="宋体"/>
                <w:szCs w:val="21"/>
              </w:rPr>
              <w:t>分批支付：</w:t>
            </w:r>
            <w:r>
              <w:rPr>
                <w:rFonts w:hint="eastAsia" w:ascii="宋体" w:hAnsi="宋体"/>
                <w:szCs w:val="21"/>
                <w:lang w:eastAsia="zh-CN"/>
              </w:rPr>
              <w:t>详见需求说明</w:t>
            </w:r>
            <w:r>
              <w:rPr>
                <w:rFonts w:hint="eastAsia" w:ascii="宋体" w:hAnsi="宋体"/>
                <w:szCs w:val="21"/>
              </w:rPr>
              <w:t>.</w:t>
            </w:r>
            <w:r>
              <w:rPr>
                <w:rFonts w:hint="eastAsia" w:ascii="宋体" w:hAnsi="宋体"/>
                <w:szCs w:val="21"/>
                <w:bdr w:val="single" w:color="auto" w:sz="4" w:space="0"/>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trPr>
        <w:tc>
          <w:tcPr>
            <w:tcW w:w="948" w:type="dxa"/>
            <w:noWrap w:val="0"/>
            <w:vAlign w:val="center"/>
          </w:tcPr>
          <w:p>
            <w:pPr>
              <w:tabs>
                <w:tab w:val="left" w:pos="105"/>
                <w:tab w:val="left" w:pos="735"/>
                <w:tab w:val="left" w:pos="945"/>
                <w:tab w:val="left" w:pos="3360"/>
              </w:tabs>
              <w:spacing w:line="500" w:lineRule="exact"/>
              <w:jc w:val="center"/>
              <w:rPr>
                <w:rFonts w:ascii="宋体" w:hAnsi="宋体" w:eastAsia="宋体"/>
                <w:szCs w:val="21"/>
              </w:rPr>
            </w:pPr>
            <w:r>
              <w:rPr>
                <w:rFonts w:hint="eastAsia" w:ascii="宋体" w:hAnsi="宋体"/>
                <w:szCs w:val="21"/>
              </w:rPr>
              <w:t>16</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eastAsia="宋体"/>
                <w:kern w:val="2"/>
                <w:sz w:val="21"/>
                <w:szCs w:val="21"/>
                <w:lang w:val="en-US" w:eastAsia="zh-CN" w:bidi="ar-SA"/>
              </w:rPr>
            </w:pPr>
            <w:r>
              <w:rPr>
                <w:rFonts w:hint="eastAsia" w:ascii="宋体" w:hAnsi="宋体" w:eastAsia="宋体"/>
                <w:szCs w:val="21"/>
                <w:lang w:eastAsia="zh-CN"/>
              </w:rPr>
              <w:t>投标文件提交方式</w:t>
            </w:r>
          </w:p>
        </w:tc>
        <w:tc>
          <w:tcPr>
            <w:tcW w:w="6735" w:type="dxa"/>
            <w:noWrap w:val="0"/>
            <w:vAlign w:val="center"/>
          </w:tcPr>
          <w:p>
            <w:pPr>
              <w:tabs>
                <w:tab w:val="left" w:pos="105"/>
                <w:tab w:val="left" w:pos="735"/>
                <w:tab w:val="left" w:pos="945"/>
                <w:tab w:val="left" w:pos="3360"/>
              </w:tabs>
              <w:rPr>
                <w:rFonts w:hint="eastAsia" w:ascii="宋体" w:hAnsi="宋体"/>
                <w:b/>
                <w:bCs/>
                <w:kern w:val="2"/>
                <w:sz w:val="21"/>
                <w:szCs w:val="21"/>
                <w:lang w:val="en-US" w:eastAsia="zh-CN" w:bidi="ar-SA"/>
              </w:rPr>
            </w:pPr>
            <w:r>
              <w:rPr>
                <w:rFonts w:hint="eastAsia" w:ascii="宋体" w:hAnsi="宋体" w:eastAsia="宋体"/>
                <w:b/>
                <w:bCs/>
                <w:szCs w:val="21"/>
                <w:lang w:eastAsia="zh-CN"/>
              </w:rPr>
              <w:t>本项目通过政采云平台进行电子投标，投标人须通过浙江政府采购网（</w:t>
            </w:r>
            <w:r>
              <w:rPr>
                <w:rFonts w:hint="eastAsia" w:ascii="宋体" w:hAnsi="宋体" w:eastAsia="宋体"/>
                <w:b/>
                <w:bCs/>
                <w:szCs w:val="21"/>
                <w:lang w:val="en-US" w:eastAsia="zh-CN"/>
              </w:rPr>
              <w:t>zfcg.czt.zj.gov.cn</w:t>
            </w:r>
            <w:r>
              <w:rPr>
                <w:rFonts w:hint="eastAsia" w:ascii="宋体" w:hAnsi="宋体" w:eastAsia="宋体"/>
                <w:b/>
                <w:bCs/>
                <w:szCs w:val="21"/>
                <w:lang w:eastAsia="zh-CN"/>
              </w:rPr>
              <w:t>）发布的政采云电子交易客户端（浙江政府采购网首页“下载专区”下载）制作并上传加密电子投标文件，招标人不接受以纸质文件或其他形式提交的投标文件。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948" w:type="dxa"/>
            <w:noWrap w:val="0"/>
            <w:vAlign w:val="center"/>
          </w:tcPr>
          <w:p>
            <w:pPr>
              <w:tabs>
                <w:tab w:val="left" w:pos="105"/>
                <w:tab w:val="left" w:pos="735"/>
                <w:tab w:val="left" w:pos="945"/>
                <w:tab w:val="left" w:pos="3360"/>
              </w:tabs>
              <w:spacing w:line="500" w:lineRule="exact"/>
              <w:jc w:val="center"/>
              <w:rPr>
                <w:rFonts w:ascii="宋体" w:hAnsi="宋体" w:eastAsia="宋体"/>
                <w:szCs w:val="21"/>
              </w:rPr>
            </w:pPr>
            <w:r>
              <w:rPr>
                <w:rFonts w:hint="eastAsia" w:ascii="宋体" w:hAnsi="宋体"/>
                <w:szCs w:val="21"/>
              </w:rPr>
              <w:t>17</w:t>
            </w:r>
          </w:p>
        </w:tc>
        <w:tc>
          <w:tcPr>
            <w:tcW w:w="1768" w:type="dxa"/>
            <w:noWrap w:val="0"/>
            <w:vAlign w:val="center"/>
          </w:tcPr>
          <w:p>
            <w:pPr>
              <w:tabs>
                <w:tab w:val="left" w:pos="105"/>
                <w:tab w:val="left" w:pos="735"/>
                <w:tab w:val="left" w:pos="945"/>
                <w:tab w:val="left" w:pos="3360"/>
              </w:tabs>
              <w:spacing w:line="500" w:lineRule="exact"/>
              <w:jc w:val="center"/>
              <w:rPr>
                <w:rFonts w:hint="eastAsia" w:ascii="宋体" w:hAnsi="宋体" w:eastAsia="宋体"/>
                <w:szCs w:val="21"/>
                <w:lang w:eastAsia="zh-CN"/>
              </w:rPr>
            </w:pPr>
            <w:r>
              <w:rPr>
                <w:rFonts w:hint="eastAsia" w:ascii="宋体" w:hAnsi="宋体" w:eastAsia="宋体"/>
                <w:szCs w:val="21"/>
                <w:lang w:eastAsia="zh-CN"/>
              </w:rPr>
              <w:t>其他</w:t>
            </w:r>
          </w:p>
        </w:tc>
        <w:tc>
          <w:tcPr>
            <w:tcW w:w="6735" w:type="dxa"/>
            <w:noWrap w:val="0"/>
            <w:vAlign w:val="center"/>
          </w:tcPr>
          <w:p>
            <w:pPr>
              <w:numPr>
                <w:ilvl w:val="0"/>
                <w:numId w:val="0"/>
              </w:numPr>
              <w:tabs>
                <w:tab w:val="left" w:pos="105"/>
                <w:tab w:val="left" w:pos="735"/>
                <w:tab w:val="left" w:pos="945"/>
                <w:tab w:val="left" w:pos="3360"/>
              </w:tabs>
              <w:rPr>
                <w:rFonts w:hint="eastAsia" w:ascii="宋体" w:hAnsi="宋体" w:eastAsia="宋体"/>
                <w:b/>
                <w:bCs/>
                <w:sz w:val="24"/>
                <w:szCs w:val="24"/>
                <w:lang w:eastAsia="zh-CN"/>
              </w:rPr>
            </w:pPr>
            <w:r>
              <w:rPr>
                <w:rFonts w:hint="eastAsia" w:ascii="宋体" w:hAnsi="宋体"/>
                <w:b/>
                <w:bCs/>
                <w:sz w:val="24"/>
                <w:szCs w:val="24"/>
                <w:lang w:eastAsia="zh-CN"/>
              </w:rPr>
              <w:t>无</w:t>
            </w:r>
          </w:p>
        </w:tc>
      </w:tr>
    </w:tbl>
    <w:p/>
    <w:p>
      <w:pPr>
        <w:spacing w:line="500" w:lineRule="exact"/>
        <w:jc w:val="center"/>
        <w:rPr>
          <w:rFonts w:hint="eastAsia" w:eastAsia="黑体"/>
          <w:b/>
          <w:sz w:val="32"/>
        </w:rPr>
      </w:pPr>
      <w:r>
        <w:rPr>
          <w:rFonts w:eastAsia="黑体"/>
          <w:sz w:val="32"/>
        </w:rPr>
        <w:br w:type="page"/>
      </w:r>
      <w:r>
        <w:rPr>
          <w:rFonts w:hint="eastAsia" w:eastAsia="黑体"/>
          <w:b/>
          <w:sz w:val="32"/>
        </w:rPr>
        <w:t>第四部分    投标人须知</w:t>
      </w:r>
    </w:p>
    <w:p>
      <w:pPr>
        <w:spacing w:line="500" w:lineRule="exact"/>
        <w:jc w:val="center"/>
        <w:rPr>
          <w:rFonts w:ascii="宋体" w:hAnsi="宋体"/>
          <w:b/>
          <w:sz w:val="24"/>
          <w:szCs w:val="24"/>
        </w:rPr>
      </w:pPr>
      <w:r>
        <w:rPr>
          <w:rFonts w:hint="eastAsia" w:ascii="宋体" w:hAnsi="宋体"/>
          <w:b/>
          <w:sz w:val="24"/>
          <w:szCs w:val="24"/>
        </w:rPr>
        <w:t>A 总则</w:t>
      </w:r>
    </w:p>
    <w:p>
      <w:pPr>
        <w:spacing w:line="500" w:lineRule="exact"/>
        <w:rPr>
          <w:rFonts w:hint="eastAsia" w:ascii="宋体" w:hAnsi="宋体"/>
          <w:sz w:val="24"/>
          <w:szCs w:val="24"/>
        </w:rPr>
      </w:pPr>
      <w:r>
        <w:rPr>
          <w:rFonts w:hint="eastAsia" w:ascii="宋体" w:hAnsi="宋体"/>
          <w:sz w:val="24"/>
          <w:szCs w:val="24"/>
        </w:rPr>
        <w:t xml:space="preserve">    1、适用范围</w:t>
      </w:r>
    </w:p>
    <w:p>
      <w:pPr>
        <w:spacing w:line="500" w:lineRule="exact"/>
        <w:ind w:firstLine="480" w:firstLineChars="200"/>
        <w:rPr>
          <w:rFonts w:hint="eastAsia" w:ascii="宋体" w:hAnsi="宋体"/>
          <w:sz w:val="24"/>
          <w:szCs w:val="24"/>
        </w:rPr>
      </w:pPr>
      <w:r>
        <w:rPr>
          <w:rFonts w:hint="eastAsia" w:ascii="宋体" w:hAnsi="宋体"/>
          <w:sz w:val="24"/>
          <w:szCs w:val="24"/>
        </w:rPr>
        <w:t>1．1 本招标文件适用于投标邀请中所述项目的采购。</w:t>
      </w:r>
    </w:p>
    <w:p>
      <w:pPr>
        <w:spacing w:line="500" w:lineRule="exact"/>
        <w:ind w:firstLine="480" w:firstLineChars="200"/>
        <w:rPr>
          <w:rFonts w:hint="eastAsia" w:ascii="宋体" w:hAnsi="宋体"/>
          <w:sz w:val="24"/>
          <w:szCs w:val="24"/>
        </w:rPr>
      </w:pPr>
      <w:r>
        <w:rPr>
          <w:rFonts w:hint="eastAsia" w:ascii="宋体" w:hAnsi="宋体"/>
          <w:sz w:val="24"/>
          <w:szCs w:val="24"/>
        </w:rPr>
        <w:t>2、定义</w:t>
      </w:r>
    </w:p>
    <w:p>
      <w:pPr>
        <w:spacing w:line="500" w:lineRule="exact"/>
        <w:ind w:firstLine="480" w:firstLineChars="200"/>
        <w:rPr>
          <w:rFonts w:hint="eastAsia" w:ascii="宋体" w:hAnsi="宋体"/>
          <w:sz w:val="24"/>
          <w:szCs w:val="24"/>
        </w:rPr>
      </w:pPr>
      <w:r>
        <w:rPr>
          <w:rFonts w:hint="eastAsia" w:ascii="宋体" w:hAnsi="宋体"/>
          <w:sz w:val="24"/>
          <w:szCs w:val="24"/>
        </w:rPr>
        <w:t>2．1 “采购人”系指依法进行政府采购的国家机关、事业单位、团体组织。</w:t>
      </w:r>
    </w:p>
    <w:p>
      <w:pPr>
        <w:spacing w:line="500" w:lineRule="exact"/>
        <w:ind w:firstLine="480" w:firstLineChars="200"/>
        <w:rPr>
          <w:rFonts w:hint="eastAsia" w:ascii="宋体" w:hAnsi="宋体"/>
          <w:sz w:val="24"/>
          <w:szCs w:val="24"/>
        </w:rPr>
      </w:pPr>
      <w:r>
        <w:rPr>
          <w:rFonts w:hint="eastAsia" w:ascii="宋体" w:hAnsi="宋体"/>
          <w:sz w:val="24"/>
          <w:szCs w:val="24"/>
        </w:rPr>
        <w:t>2．2 “集中采购机构”即宁波市政府采购中心，系指统一组织实施纳入政府采购目录项目采购活动的非营利事业法人。</w:t>
      </w:r>
    </w:p>
    <w:p>
      <w:pPr>
        <w:spacing w:line="500" w:lineRule="exact"/>
        <w:ind w:firstLine="480" w:firstLineChars="200"/>
        <w:rPr>
          <w:rFonts w:hint="eastAsia" w:ascii="宋体" w:hAnsi="宋体"/>
          <w:sz w:val="24"/>
          <w:szCs w:val="24"/>
        </w:rPr>
      </w:pPr>
      <w:r>
        <w:rPr>
          <w:rFonts w:hint="eastAsia" w:ascii="宋体" w:hAnsi="宋体"/>
          <w:sz w:val="24"/>
          <w:szCs w:val="24"/>
        </w:rPr>
        <w:t>2．3 “招标人”系指组织本次招标活动的集中采购机构。</w:t>
      </w:r>
    </w:p>
    <w:p>
      <w:pPr>
        <w:spacing w:line="500" w:lineRule="exact"/>
        <w:ind w:firstLine="480" w:firstLineChars="200"/>
        <w:rPr>
          <w:rFonts w:hint="eastAsia" w:ascii="宋体" w:hAnsi="宋体"/>
          <w:sz w:val="24"/>
          <w:szCs w:val="24"/>
        </w:rPr>
      </w:pPr>
      <w:r>
        <w:rPr>
          <w:rFonts w:hint="eastAsia" w:ascii="宋体" w:hAnsi="宋体"/>
          <w:sz w:val="24"/>
          <w:szCs w:val="24"/>
        </w:rPr>
        <w:t>2．4 “投标人”系指参加本次招标活动符合资格条件的供应商。</w:t>
      </w:r>
    </w:p>
    <w:p>
      <w:pPr>
        <w:spacing w:line="500" w:lineRule="exact"/>
        <w:ind w:firstLine="480" w:firstLineChars="200"/>
        <w:rPr>
          <w:rFonts w:hint="eastAsia" w:ascii="宋体" w:hAnsi="宋体"/>
          <w:sz w:val="24"/>
          <w:szCs w:val="24"/>
        </w:rPr>
      </w:pPr>
      <w:r>
        <w:rPr>
          <w:rFonts w:hint="eastAsia" w:ascii="宋体" w:hAnsi="宋体"/>
          <w:sz w:val="24"/>
          <w:szCs w:val="24"/>
        </w:rPr>
        <w:t>2．5 “投标人代理人”系指参加本次投标活动的投标人授权代表。</w:t>
      </w:r>
    </w:p>
    <w:p>
      <w:pPr>
        <w:spacing w:line="500" w:lineRule="exact"/>
        <w:ind w:firstLine="480" w:firstLineChars="200"/>
        <w:rPr>
          <w:rFonts w:hint="eastAsia" w:ascii="宋体" w:hAnsi="宋体"/>
          <w:sz w:val="24"/>
          <w:szCs w:val="24"/>
        </w:rPr>
      </w:pPr>
      <w:r>
        <w:rPr>
          <w:rFonts w:hint="eastAsia" w:ascii="宋体" w:hAnsi="宋体"/>
          <w:sz w:val="24"/>
          <w:szCs w:val="24"/>
        </w:rPr>
        <w:t>3、合格的投标人和投标产品</w:t>
      </w:r>
    </w:p>
    <w:p>
      <w:pPr>
        <w:spacing w:line="500" w:lineRule="exact"/>
        <w:ind w:firstLine="480" w:firstLineChars="200"/>
        <w:rPr>
          <w:rFonts w:hint="eastAsia" w:ascii="宋体" w:hAnsi="宋体"/>
          <w:sz w:val="24"/>
          <w:szCs w:val="24"/>
        </w:rPr>
      </w:pPr>
      <w:r>
        <w:rPr>
          <w:rFonts w:hint="eastAsia" w:ascii="宋体" w:hAnsi="宋体"/>
          <w:sz w:val="24"/>
          <w:szCs w:val="24"/>
        </w:rPr>
        <w:t>3．1合格的投标人应具备以下条件：</w:t>
      </w:r>
    </w:p>
    <w:p>
      <w:pPr>
        <w:spacing w:line="500" w:lineRule="exact"/>
        <w:ind w:firstLine="480" w:firstLineChars="200"/>
        <w:rPr>
          <w:rFonts w:hint="eastAsia" w:ascii="宋体" w:hAnsi="宋体"/>
          <w:sz w:val="24"/>
          <w:szCs w:val="24"/>
        </w:rPr>
      </w:pPr>
      <w:r>
        <w:rPr>
          <w:rFonts w:hint="eastAsia" w:ascii="宋体" w:hAnsi="宋体"/>
          <w:sz w:val="24"/>
          <w:szCs w:val="24"/>
        </w:rPr>
        <w:t>3．1．1 符合《政府采购法》第二十二条第一款规定的关于供应商基本资格条件。</w:t>
      </w:r>
    </w:p>
    <w:p>
      <w:pPr>
        <w:spacing w:line="500" w:lineRule="exact"/>
        <w:ind w:firstLine="480" w:firstLineChars="200"/>
        <w:rPr>
          <w:rFonts w:hint="eastAsia" w:ascii="宋体" w:hAnsi="宋体"/>
          <w:sz w:val="24"/>
          <w:szCs w:val="24"/>
        </w:rPr>
      </w:pPr>
      <w:r>
        <w:rPr>
          <w:rFonts w:hint="eastAsia" w:ascii="宋体" w:hAnsi="宋体"/>
          <w:sz w:val="24"/>
          <w:szCs w:val="24"/>
        </w:rPr>
        <w:t>3．1．2 投标人应遵守中国的有关法律、法规和规章。</w:t>
      </w:r>
    </w:p>
    <w:p>
      <w:pPr>
        <w:spacing w:line="500" w:lineRule="exact"/>
        <w:ind w:firstLine="480" w:firstLineChars="200"/>
        <w:rPr>
          <w:rFonts w:hint="eastAsia" w:ascii="宋体" w:hAnsi="宋体"/>
          <w:sz w:val="24"/>
          <w:szCs w:val="24"/>
        </w:rPr>
      </w:pPr>
      <w:r>
        <w:rPr>
          <w:rFonts w:hint="eastAsia" w:ascii="宋体" w:hAnsi="宋体"/>
          <w:sz w:val="24"/>
          <w:szCs w:val="24"/>
        </w:rPr>
        <w:t>3．1．3 有能力提供本次招标产品并符合投标邀请中规定资质要求的合法营销资格的国内企事业单位，均可参加投标（</w:t>
      </w:r>
      <w:r>
        <w:rPr>
          <w:rFonts w:hint="eastAsia" w:ascii="宋体" w:hAnsi="宋体"/>
          <w:b/>
          <w:bCs/>
          <w:sz w:val="24"/>
          <w:szCs w:val="24"/>
        </w:rPr>
        <w:t>电信、银行、保险等行业实行许可证属地经营的本地分公司可直接参加</w:t>
      </w:r>
      <w:r>
        <w:rPr>
          <w:rFonts w:hint="eastAsia" w:ascii="宋体" w:hAnsi="宋体"/>
          <w:b/>
          <w:bCs/>
          <w:color w:val="FF0000"/>
          <w:sz w:val="24"/>
          <w:szCs w:val="24"/>
        </w:rPr>
        <w:t>许可证范围内项目</w:t>
      </w:r>
      <w:r>
        <w:rPr>
          <w:rFonts w:hint="eastAsia" w:ascii="宋体" w:hAnsi="宋体"/>
          <w:b/>
          <w:bCs/>
          <w:sz w:val="24"/>
          <w:szCs w:val="24"/>
        </w:rPr>
        <w:t>的投标，本地分公司参加</w:t>
      </w:r>
      <w:r>
        <w:rPr>
          <w:rFonts w:hint="eastAsia" w:ascii="宋体" w:hAnsi="宋体"/>
          <w:b/>
          <w:bCs/>
          <w:color w:val="FF0000"/>
          <w:sz w:val="24"/>
          <w:szCs w:val="24"/>
        </w:rPr>
        <w:t>非许可证范围内项目</w:t>
      </w:r>
      <w:r>
        <w:rPr>
          <w:rFonts w:hint="eastAsia" w:ascii="宋体" w:hAnsi="宋体"/>
          <w:b/>
          <w:bCs/>
          <w:sz w:val="24"/>
          <w:szCs w:val="24"/>
        </w:rPr>
        <w:t>投标的须提供公司的授权</w:t>
      </w:r>
      <w:r>
        <w:rPr>
          <w:rFonts w:hint="eastAsia" w:ascii="宋体" w:hAnsi="宋体"/>
          <w:sz w:val="24"/>
          <w:szCs w:val="24"/>
        </w:rPr>
        <w:t>）。</w:t>
      </w:r>
    </w:p>
    <w:p>
      <w:pPr>
        <w:spacing w:line="500" w:lineRule="exact"/>
        <w:ind w:firstLine="480" w:firstLineChars="200"/>
        <w:rPr>
          <w:rFonts w:hint="eastAsia" w:ascii="宋体" w:hAnsi="宋体"/>
          <w:sz w:val="24"/>
          <w:szCs w:val="24"/>
        </w:rPr>
      </w:pPr>
      <w:r>
        <w:rPr>
          <w:rFonts w:hint="eastAsia" w:ascii="宋体" w:hAnsi="宋体"/>
          <w:sz w:val="24"/>
          <w:szCs w:val="24"/>
        </w:rPr>
        <w:t xml:space="preserve">3．1．4 </w:t>
      </w:r>
      <w:r>
        <w:rPr>
          <w:rFonts w:ascii="宋体" w:hAnsi="宋体"/>
          <w:sz w:val="24"/>
          <w:szCs w:val="24"/>
        </w:rPr>
        <w:t>投标人与采购人</w:t>
      </w:r>
      <w:r>
        <w:rPr>
          <w:rFonts w:hint="eastAsia" w:ascii="宋体" w:hAnsi="宋体"/>
          <w:sz w:val="24"/>
          <w:szCs w:val="24"/>
        </w:rPr>
        <w:t>一般</w:t>
      </w:r>
      <w:r>
        <w:rPr>
          <w:rFonts w:ascii="宋体" w:hAnsi="宋体"/>
          <w:sz w:val="24"/>
          <w:szCs w:val="24"/>
        </w:rPr>
        <w:t>应无任何直接或间接的关联</w:t>
      </w:r>
      <w:r>
        <w:rPr>
          <w:rFonts w:hint="eastAsia" w:ascii="宋体" w:hAnsi="宋体"/>
          <w:sz w:val="24"/>
          <w:szCs w:val="24"/>
        </w:rPr>
        <w:t>。</w:t>
      </w:r>
      <w:r>
        <w:rPr>
          <w:rFonts w:hint="eastAsia" w:ascii="宋体" w:hAnsi="宋体"/>
          <w:b/>
          <w:bCs/>
          <w:sz w:val="24"/>
          <w:szCs w:val="24"/>
        </w:rPr>
        <w:t>有关联的，投标人应当在投标截止时间3日前告知招标人，在“诚信投标承诺书”中如实说明，并提供关联关系材料。</w:t>
      </w:r>
    </w:p>
    <w:p>
      <w:pPr>
        <w:spacing w:line="500" w:lineRule="exact"/>
        <w:ind w:firstLine="480" w:firstLineChars="200"/>
        <w:rPr>
          <w:rFonts w:hint="eastAsia" w:ascii="宋体" w:hAnsi="宋体"/>
          <w:sz w:val="24"/>
          <w:szCs w:val="24"/>
        </w:rPr>
      </w:pPr>
      <w:r>
        <w:rPr>
          <w:rFonts w:hint="eastAsia" w:ascii="宋体" w:hAnsi="宋体"/>
          <w:sz w:val="24"/>
          <w:szCs w:val="24"/>
        </w:rPr>
        <w:t>3．1．5 投标人存在下列关联关系情形之一的，不得参加同一标包投标：</w:t>
      </w:r>
    </w:p>
    <w:p>
      <w:pPr>
        <w:spacing w:line="500" w:lineRule="exact"/>
        <w:ind w:firstLine="482" w:firstLineChars="200"/>
        <w:rPr>
          <w:rFonts w:hint="eastAsia" w:ascii="宋体" w:hAnsi="宋体"/>
          <w:b/>
          <w:bCs/>
          <w:sz w:val="24"/>
          <w:szCs w:val="24"/>
        </w:rPr>
      </w:pPr>
      <w:r>
        <w:rPr>
          <w:rFonts w:hint="eastAsia" w:ascii="宋体" w:hAnsi="宋体"/>
          <w:b/>
          <w:bCs/>
          <w:sz w:val="24"/>
          <w:szCs w:val="24"/>
        </w:rPr>
        <w:t>（1）单位负责人（含法定代表人、实际控制人）是同一人的供应商；</w:t>
      </w:r>
    </w:p>
    <w:p>
      <w:pPr>
        <w:spacing w:line="500" w:lineRule="exact"/>
        <w:ind w:firstLine="482" w:firstLineChars="200"/>
        <w:rPr>
          <w:rFonts w:hint="eastAsia" w:ascii="宋体" w:hAnsi="宋体"/>
          <w:b/>
          <w:bCs/>
          <w:sz w:val="24"/>
          <w:szCs w:val="24"/>
        </w:rPr>
      </w:pPr>
      <w:r>
        <w:rPr>
          <w:rFonts w:hint="eastAsia" w:ascii="宋体" w:hAnsi="宋体"/>
          <w:b/>
          <w:bCs/>
          <w:sz w:val="24"/>
          <w:szCs w:val="24"/>
        </w:rPr>
        <w:t>（2）母公司、直接或间接控股的被投资公司；</w:t>
      </w:r>
    </w:p>
    <w:p>
      <w:pPr>
        <w:spacing w:line="500" w:lineRule="exact"/>
        <w:ind w:firstLine="482" w:firstLineChars="200"/>
        <w:rPr>
          <w:rFonts w:hint="eastAsia" w:ascii="宋体" w:hAnsi="宋体"/>
          <w:sz w:val="24"/>
          <w:szCs w:val="24"/>
        </w:rPr>
      </w:pPr>
      <w:r>
        <w:rPr>
          <w:rFonts w:hint="eastAsia" w:ascii="宋体" w:hAnsi="宋体"/>
          <w:b/>
          <w:bCs/>
          <w:sz w:val="24"/>
          <w:szCs w:val="24"/>
        </w:rPr>
        <w:t>（3）为项目提供整体设计、规范编制或者项目管理、监理、检测等服务的供应商，不得再参加该项目的其他采购（具体实施）活动。</w:t>
      </w:r>
      <w:r>
        <w:rPr>
          <w:rFonts w:hint="eastAsia" w:ascii="宋体" w:hAnsi="宋体"/>
          <w:sz w:val="24"/>
          <w:szCs w:val="24"/>
        </w:rPr>
        <w:t xml:space="preserve"> </w:t>
      </w:r>
    </w:p>
    <w:p>
      <w:pPr>
        <w:spacing w:line="500" w:lineRule="exact"/>
        <w:ind w:firstLine="480" w:firstLineChars="200"/>
        <w:rPr>
          <w:rFonts w:hint="eastAsia" w:ascii="宋体" w:hAnsi="宋体"/>
          <w:sz w:val="24"/>
          <w:szCs w:val="24"/>
        </w:rPr>
      </w:pPr>
      <w:r>
        <w:rPr>
          <w:rFonts w:hint="eastAsia" w:ascii="宋体" w:hAnsi="宋体"/>
          <w:sz w:val="24"/>
          <w:szCs w:val="24"/>
        </w:rPr>
        <w:t>3．1．6 一个投标人对一个标包只能提交一个投标文件。</w:t>
      </w:r>
    </w:p>
    <w:p>
      <w:pPr>
        <w:spacing w:line="500" w:lineRule="exact"/>
        <w:ind w:firstLine="480" w:firstLineChars="200"/>
        <w:rPr>
          <w:rFonts w:hint="eastAsia" w:ascii="宋体" w:hAnsi="宋体"/>
          <w:sz w:val="24"/>
          <w:szCs w:val="24"/>
        </w:rPr>
      </w:pPr>
      <w:r>
        <w:rPr>
          <w:rFonts w:hint="eastAsia" w:ascii="宋体" w:hAnsi="宋体"/>
          <w:sz w:val="24"/>
          <w:szCs w:val="24"/>
        </w:rPr>
        <w:t>3．1．7 投标人代理人只能接受一个投标人委托参加投标。</w:t>
      </w:r>
    </w:p>
    <w:p>
      <w:pPr>
        <w:spacing w:line="500" w:lineRule="exact"/>
        <w:ind w:firstLine="480" w:firstLineChars="200"/>
        <w:rPr>
          <w:rFonts w:hint="eastAsia" w:ascii="宋体" w:hAnsi="宋体"/>
          <w:sz w:val="24"/>
          <w:szCs w:val="24"/>
        </w:rPr>
      </w:pPr>
      <w:r>
        <w:rPr>
          <w:rFonts w:hint="eastAsia" w:ascii="宋体" w:hAnsi="宋体"/>
          <w:sz w:val="24"/>
          <w:szCs w:val="24"/>
        </w:rPr>
        <w:t>3．1．8 如投标人代理人不是法定代表人，须持有《法定代表人授权书》。</w:t>
      </w:r>
    </w:p>
    <w:p>
      <w:pPr>
        <w:spacing w:line="500" w:lineRule="exact"/>
        <w:ind w:firstLine="480" w:firstLineChars="200"/>
        <w:rPr>
          <w:rFonts w:hint="eastAsia" w:ascii="宋体" w:hAnsi="宋体"/>
          <w:sz w:val="24"/>
          <w:szCs w:val="24"/>
        </w:rPr>
      </w:pPr>
      <w:r>
        <w:rPr>
          <w:rFonts w:hint="eastAsia" w:ascii="宋体" w:hAnsi="宋体"/>
          <w:sz w:val="24"/>
          <w:szCs w:val="24"/>
        </w:rPr>
        <w:t>3．1．9 除招标文件有规定外，两个或两个以上供应商可以组成一个投标联合体，以一个投标人</w:t>
      </w:r>
      <w:r>
        <w:rPr>
          <w:rFonts w:hint="eastAsia" w:ascii="宋体" w:hAnsi="宋体"/>
          <w:sz w:val="24"/>
          <w:szCs w:val="24"/>
          <w:lang w:eastAsia="zh-CN"/>
        </w:rPr>
        <w:t>（投标文件由联合体牵头方签署盖章）</w:t>
      </w:r>
      <w:r>
        <w:rPr>
          <w:rFonts w:hint="eastAsia" w:ascii="宋体" w:hAnsi="宋体"/>
          <w:sz w:val="24"/>
          <w:szCs w:val="24"/>
        </w:rPr>
        <w:t>的身份参加投标。</w:t>
      </w:r>
    </w:p>
    <w:p>
      <w:pPr>
        <w:spacing w:line="500" w:lineRule="exact"/>
        <w:ind w:firstLine="480" w:firstLineChars="200"/>
        <w:rPr>
          <w:rFonts w:hint="eastAsia" w:ascii="宋体" w:hAnsi="宋体"/>
          <w:sz w:val="24"/>
          <w:szCs w:val="24"/>
        </w:rPr>
      </w:pPr>
      <w:r>
        <w:rPr>
          <w:rFonts w:hint="eastAsia" w:ascii="宋体" w:hAnsi="宋体"/>
          <w:sz w:val="24"/>
          <w:szCs w:val="24"/>
        </w:rPr>
        <w:t>以联合体形式参加投标的，联合体各方均应符合《政府采购法》第二十二条第一款规定的关于供应商基本资格条件，联合体中至少应当有一方符合招标文件规定的特定条件。</w:t>
      </w:r>
    </w:p>
    <w:p>
      <w:pPr>
        <w:spacing w:line="500" w:lineRule="exact"/>
        <w:ind w:firstLine="480" w:firstLineChars="200"/>
        <w:rPr>
          <w:rFonts w:hint="eastAsia" w:ascii="宋体" w:hAnsi="宋体"/>
          <w:sz w:val="24"/>
          <w:szCs w:val="24"/>
        </w:rPr>
      </w:pPr>
      <w:r>
        <w:rPr>
          <w:rFonts w:hint="eastAsia" w:ascii="宋体" w:hAnsi="宋体"/>
          <w:sz w:val="24"/>
          <w:szCs w:val="24"/>
        </w:rPr>
        <w:t>联合体各方之间应当签订共同投标协议，明确约定联合体各方承担的工作和相应责任，并将共同投标协议连同投标文件一并提交。</w:t>
      </w:r>
    </w:p>
    <w:p>
      <w:pPr>
        <w:spacing w:line="500" w:lineRule="exact"/>
        <w:ind w:firstLine="480" w:firstLineChars="200"/>
        <w:rPr>
          <w:rFonts w:hint="eastAsia" w:ascii="宋体" w:hAnsi="宋体"/>
          <w:sz w:val="24"/>
          <w:szCs w:val="24"/>
        </w:rPr>
      </w:pPr>
      <w:r>
        <w:rPr>
          <w:rFonts w:hint="eastAsia" w:ascii="宋体" w:hAnsi="宋体"/>
          <w:sz w:val="24"/>
          <w:szCs w:val="24"/>
        </w:rPr>
        <w:t>联合体各方不得再以自己名义单独在同一项目中投标，也不得组成新的联合体参加同一项目投标。</w:t>
      </w:r>
    </w:p>
    <w:p>
      <w:pPr>
        <w:spacing w:line="500" w:lineRule="exact"/>
        <w:ind w:firstLine="480" w:firstLineChars="200"/>
        <w:rPr>
          <w:rFonts w:hint="eastAsia" w:ascii="宋体" w:hAnsi="宋体"/>
          <w:sz w:val="24"/>
          <w:szCs w:val="24"/>
        </w:rPr>
      </w:pPr>
      <w:r>
        <w:rPr>
          <w:rFonts w:hint="eastAsia" w:ascii="宋体" w:hAnsi="宋体"/>
          <w:sz w:val="24"/>
          <w:szCs w:val="24"/>
        </w:rPr>
        <w:t>3．2合格的投标产品或服务</w:t>
      </w:r>
    </w:p>
    <w:p>
      <w:pPr>
        <w:spacing w:line="500" w:lineRule="exact"/>
        <w:ind w:firstLine="480" w:firstLineChars="200"/>
        <w:rPr>
          <w:rFonts w:hint="eastAsia" w:ascii="宋体" w:hAnsi="宋体"/>
          <w:sz w:val="24"/>
          <w:szCs w:val="24"/>
        </w:rPr>
      </w:pPr>
      <w:r>
        <w:rPr>
          <w:rFonts w:hint="eastAsia" w:ascii="宋体" w:hAnsi="宋体"/>
          <w:sz w:val="24"/>
          <w:szCs w:val="24"/>
        </w:rPr>
        <w:t>3.2.1应该是中国境内生产的产品或提供的服务。</w:t>
      </w:r>
    </w:p>
    <w:p>
      <w:pPr>
        <w:spacing w:line="500" w:lineRule="exact"/>
        <w:ind w:firstLine="480" w:firstLineChars="200"/>
        <w:rPr>
          <w:rFonts w:hint="eastAsia" w:ascii="宋体" w:hAnsi="宋体"/>
          <w:sz w:val="24"/>
          <w:szCs w:val="24"/>
        </w:rPr>
      </w:pPr>
      <w:r>
        <w:rPr>
          <w:rFonts w:hint="eastAsia" w:ascii="宋体" w:hAnsi="宋体"/>
          <w:sz w:val="24"/>
          <w:szCs w:val="24"/>
        </w:rPr>
        <w:t>若投标产品或服务属于国家实行许可证制度或生产注册证制度的产品或服务，则应具备相应有效的证书。</w:t>
      </w:r>
    </w:p>
    <w:p>
      <w:pPr>
        <w:spacing w:line="500" w:lineRule="exact"/>
        <w:ind w:firstLine="480" w:firstLineChars="200"/>
        <w:rPr>
          <w:rFonts w:hint="eastAsia" w:ascii="宋体" w:hAnsi="宋体"/>
          <w:sz w:val="24"/>
          <w:szCs w:val="24"/>
        </w:rPr>
      </w:pPr>
      <w:r>
        <w:rPr>
          <w:rFonts w:hint="eastAsia" w:ascii="宋体" w:hAnsi="宋体"/>
          <w:sz w:val="24"/>
          <w:szCs w:val="24"/>
        </w:rPr>
        <w:t>若投标产品属于进口产品，则应按照《政府采购进口产品管理办法》（财库[2007]119号）文件和《关于政府采购进口产品管理有关问题的通知》（财办库[2008]248号）文件办理。</w:t>
      </w:r>
    </w:p>
    <w:p>
      <w:pPr>
        <w:spacing w:line="500" w:lineRule="exact"/>
        <w:ind w:firstLine="480" w:firstLineChars="200"/>
        <w:rPr>
          <w:rFonts w:hint="eastAsia" w:ascii="宋体" w:hAnsi="宋体"/>
          <w:sz w:val="24"/>
          <w:szCs w:val="24"/>
        </w:rPr>
      </w:pPr>
      <w:r>
        <w:rPr>
          <w:rFonts w:hint="eastAsia" w:ascii="宋体" w:hAnsi="宋体"/>
          <w:sz w:val="24"/>
          <w:szCs w:val="24"/>
        </w:rPr>
        <w:t>3.2.2投标人应保证所提供的产品或服务免受第三方提出侵犯其知识产权（专利权、商标权、工业设计权及使用权等）的索赔或起诉，否则由此可能产生的一切法律责任和经济责任均由投标人承担。</w:t>
      </w:r>
    </w:p>
    <w:p>
      <w:pPr>
        <w:spacing w:line="500" w:lineRule="exact"/>
        <w:ind w:firstLine="420"/>
        <w:rPr>
          <w:rFonts w:hint="eastAsia" w:ascii="宋体" w:hAnsi="宋体"/>
          <w:sz w:val="24"/>
          <w:szCs w:val="24"/>
        </w:rPr>
      </w:pPr>
      <w:r>
        <w:rPr>
          <w:rFonts w:hint="eastAsia" w:ascii="宋体" w:hAnsi="宋体"/>
          <w:sz w:val="24"/>
          <w:szCs w:val="24"/>
        </w:rPr>
        <w:t xml:space="preserve"> 4、投标费用</w:t>
      </w:r>
    </w:p>
    <w:p>
      <w:pPr>
        <w:spacing w:line="500" w:lineRule="exact"/>
        <w:ind w:firstLine="420"/>
        <w:rPr>
          <w:rFonts w:hint="eastAsia" w:ascii="宋体" w:hAnsi="宋体"/>
          <w:sz w:val="24"/>
          <w:szCs w:val="24"/>
        </w:rPr>
      </w:pPr>
      <w:r>
        <w:rPr>
          <w:rFonts w:hint="eastAsia" w:ascii="宋体" w:hAnsi="宋体"/>
          <w:sz w:val="24"/>
          <w:szCs w:val="24"/>
        </w:rPr>
        <w:t>4．1 无论投标结果如何，投标人自行承担所有与参加投标有关的全部费用。</w:t>
      </w:r>
    </w:p>
    <w:p>
      <w:pPr>
        <w:spacing w:line="500" w:lineRule="exact"/>
        <w:ind w:firstLine="420"/>
        <w:rPr>
          <w:rFonts w:hint="eastAsia" w:ascii="宋体" w:hAnsi="宋体"/>
          <w:sz w:val="24"/>
          <w:szCs w:val="24"/>
        </w:rPr>
      </w:pPr>
      <w:r>
        <w:rPr>
          <w:rFonts w:hint="eastAsia" w:ascii="宋体" w:hAnsi="宋体"/>
          <w:sz w:val="24"/>
          <w:szCs w:val="24"/>
        </w:rPr>
        <w:t>5、信息公告媒体</w:t>
      </w:r>
    </w:p>
    <w:p>
      <w:pPr>
        <w:spacing w:line="500" w:lineRule="exact"/>
        <w:ind w:firstLine="420"/>
        <w:rPr>
          <w:rFonts w:hint="eastAsia" w:ascii="宋体" w:hAnsi="宋体"/>
          <w:sz w:val="24"/>
          <w:szCs w:val="24"/>
        </w:rPr>
      </w:pPr>
      <w:r>
        <w:rPr>
          <w:rFonts w:hint="eastAsia" w:ascii="宋体" w:hAnsi="宋体"/>
          <w:sz w:val="24"/>
          <w:szCs w:val="24"/>
        </w:rPr>
        <w:t xml:space="preserve">5．1 </w:t>
      </w:r>
      <w:r>
        <w:rPr>
          <w:rFonts w:hint="eastAsia" w:ascii="宋体" w:hAnsi="宋体"/>
          <w:sz w:val="24"/>
        </w:rPr>
        <w:t>浙江政府采购网(zfcg.czt.zj.gov.cn)和宁波政府采购网(www.nbzfcg.cn)</w:t>
      </w:r>
      <w:r>
        <w:rPr>
          <w:rFonts w:hint="eastAsia" w:ascii="宋体" w:hAnsi="宋体"/>
          <w:sz w:val="24"/>
          <w:szCs w:val="24"/>
        </w:rPr>
        <w:t>为政府采购监督管理部门指定的政府采购信息发布媒体。本次政府采购活动有关信息均在该网站上予以公布，公布信息视同送达所有潜在投标人。</w:t>
      </w:r>
    </w:p>
    <w:p>
      <w:pPr>
        <w:spacing w:line="500" w:lineRule="exact"/>
        <w:ind w:firstLine="420"/>
        <w:jc w:val="center"/>
        <w:rPr>
          <w:rFonts w:hint="eastAsia" w:ascii="宋体" w:hAnsi="宋体"/>
          <w:b/>
          <w:sz w:val="24"/>
          <w:szCs w:val="24"/>
        </w:rPr>
      </w:pPr>
    </w:p>
    <w:p>
      <w:pPr>
        <w:spacing w:line="500" w:lineRule="exact"/>
        <w:ind w:firstLine="420"/>
        <w:jc w:val="center"/>
        <w:rPr>
          <w:rFonts w:hint="eastAsia" w:ascii="宋体" w:hAnsi="宋体"/>
          <w:b/>
          <w:sz w:val="24"/>
          <w:szCs w:val="24"/>
        </w:rPr>
      </w:pPr>
      <w:r>
        <w:rPr>
          <w:rFonts w:hint="eastAsia" w:ascii="宋体" w:hAnsi="宋体"/>
          <w:b/>
          <w:sz w:val="24"/>
          <w:szCs w:val="24"/>
        </w:rPr>
        <w:t>B   招标文件</w:t>
      </w:r>
    </w:p>
    <w:p>
      <w:pPr>
        <w:spacing w:line="500" w:lineRule="exact"/>
        <w:ind w:firstLine="420"/>
        <w:rPr>
          <w:rFonts w:hint="eastAsia" w:ascii="宋体" w:hAnsi="宋体"/>
          <w:sz w:val="24"/>
          <w:szCs w:val="24"/>
        </w:rPr>
      </w:pPr>
      <w:r>
        <w:rPr>
          <w:rFonts w:hint="eastAsia" w:ascii="宋体" w:hAnsi="宋体"/>
          <w:sz w:val="24"/>
          <w:szCs w:val="24"/>
        </w:rPr>
        <w:t>6、招标文件</w:t>
      </w:r>
    </w:p>
    <w:p>
      <w:pPr>
        <w:spacing w:line="500" w:lineRule="exact"/>
        <w:ind w:firstLine="420"/>
        <w:rPr>
          <w:rFonts w:hint="eastAsia" w:ascii="宋体" w:hAnsi="宋体"/>
          <w:sz w:val="24"/>
          <w:szCs w:val="24"/>
        </w:rPr>
      </w:pPr>
      <w:r>
        <w:rPr>
          <w:rFonts w:hint="eastAsia" w:ascii="宋体" w:hAnsi="宋体"/>
          <w:sz w:val="24"/>
          <w:szCs w:val="24"/>
        </w:rPr>
        <w:t>6．1招标文件由招标文件总目录所列内容组成。</w:t>
      </w:r>
    </w:p>
    <w:p>
      <w:pPr>
        <w:spacing w:line="500" w:lineRule="exact"/>
        <w:ind w:firstLine="420"/>
        <w:rPr>
          <w:rFonts w:hint="eastAsia" w:ascii="宋体" w:hAnsi="宋体"/>
          <w:sz w:val="24"/>
          <w:szCs w:val="24"/>
        </w:rPr>
      </w:pPr>
      <w:r>
        <w:rPr>
          <w:rFonts w:hint="eastAsia" w:ascii="宋体" w:hAnsi="宋体"/>
          <w:sz w:val="24"/>
          <w:szCs w:val="24"/>
        </w:rPr>
        <w:t>6．2投标人应详细阅读招标文件的全部内容。不按招标文件的要求提供的投标文件和资料，则可能被视为无效标而导致投标被拒绝。</w:t>
      </w:r>
    </w:p>
    <w:p>
      <w:pPr>
        <w:spacing w:line="500" w:lineRule="exact"/>
        <w:ind w:firstLine="420"/>
        <w:rPr>
          <w:rFonts w:hint="eastAsia" w:ascii="宋体" w:hAnsi="宋体"/>
          <w:b/>
          <w:sz w:val="24"/>
          <w:szCs w:val="24"/>
        </w:rPr>
      </w:pPr>
      <w:r>
        <w:rPr>
          <w:rFonts w:hint="eastAsia" w:ascii="宋体" w:hAnsi="宋体"/>
          <w:sz w:val="24"/>
          <w:szCs w:val="24"/>
        </w:rPr>
        <w:t>6．3为保证招标的公平性，若招标文件的技术指标要求存在排他性或歧视性条款，请投标人核实后，应在</w:t>
      </w:r>
      <w:r>
        <w:rPr>
          <w:rFonts w:hint="eastAsia" w:ascii="宋体" w:hAnsi="宋体"/>
          <w:color w:val="000000"/>
          <w:sz w:val="24"/>
          <w:szCs w:val="24"/>
        </w:rPr>
        <w:t>公告期限届满之日</w:t>
      </w:r>
      <w:r>
        <w:rPr>
          <w:rFonts w:hint="eastAsia" w:ascii="宋体" w:hAnsi="宋体"/>
          <w:sz w:val="24"/>
          <w:szCs w:val="24"/>
        </w:rPr>
        <w:t>起7个工作日内，以</w:t>
      </w:r>
      <w:r>
        <w:rPr>
          <w:rFonts w:hint="eastAsia" w:ascii="宋体" w:hAnsi="宋体"/>
          <w:sz w:val="24"/>
          <w:szCs w:val="24"/>
          <w:lang w:eastAsia="zh-CN"/>
        </w:rPr>
        <w:t>书面</w:t>
      </w:r>
      <w:r>
        <w:rPr>
          <w:rFonts w:hint="eastAsia" w:ascii="宋体" w:hAnsi="宋体"/>
          <w:sz w:val="24"/>
          <w:szCs w:val="24"/>
        </w:rPr>
        <w:t>形式（加盖单位公章）向招标人提出质疑请求、理由及事实证据材料。</w:t>
      </w:r>
    </w:p>
    <w:p>
      <w:pPr>
        <w:spacing w:line="500" w:lineRule="exact"/>
        <w:ind w:firstLine="420"/>
        <w:rPr>
          <w:rFonts w:hint="eastAsia" w:ascii="宋体" w:hAnsi="宋体"/>
          <w:sz w:val="24"/>
          <w:szCs w:val="24"/>
        </w:rPr>
      </w:pPr>
      <w:r>
        <w:rPr>
          <w:rFonts w:hint="eastAsia" w:ascii="宋体" w:hAnsi="宋体"/>
          <w:sz w:val="24"/>
          <w:szCs w:val="24"/>
        </w:rPr>
        <w:t>6．4投标人可在投标截止时间5日前，对招标文件如有疑问要求澄清的，可用书面形式通知招标人，招标人应用书面作答（包括网上公告形式）。如有必要，可将答复内容包括原提出的问题（但不标明问题查询的来源），</w:t>
      </w:r>
      <w:r>
        <w:rPr>
          <w:rFonts w:hint="eastAsia" w:ascii="宋体" w:hAnsi="宋体"/>
          <w:sz w:val="24"/>
          <w:szCs w:val="24"/>
          <w:lang w:eastAsia="zh-CN"/>
        </w:rPr>
        <w:t>以</w:t>
      </w:r>
      <w:r>
        <w:rPr>
          <w:rFonts w:hint="eastAsia" w:ascii="宋体" w:hAnsi="宋体"/>
          <w:sz w:val="24"/>
          <w:szCs w:val="24"/>
        </w:rPr>
        <w:t>网上公告形式</w:t>
      </w:r>
      <w:r>
        <w:rPr>
          <w:rFonts w:hint="eastAsia" w:ascii="宋体" w:hAnsi="宋体"/>
          <w:sz w:val="24"/>
          <w:szCs w:val="24"/>
          <w:lang w:eastAsia="zh-CN"/>
        </w:rPr>
        <w:t>通告潜在</w:t>
      </w:r>
      <w:r>
        <w:rPr>
          <w:rFonts w:hint="eastAsia" w:ascii="宋体" w:hAnsi="宋体"/>
          <w:sz w:val="24"/>
          <w:szCs w:val="24"/>
        </w:rPr>
        <w:t>投标人。</w:t>
      </w:r>
    </w:p>
    <w:p>
      <w:pPr>
        <w:spacing w:line="500" w:lineRule="exact"/>
        <w:ind w:firstLine="420"/>
        <w:rPr>
          <w:rFonts w:hint="eastAsia" w:ascii="宋体" w:hAnsi="宋体"/>
          <w:sz w:val="24"/>
          <w:szCs w:val="24"/>
        </w:rPr>
      </w:pPr>
      <w:r>
        <w:rPr>
          <w:rFonts w:hint="eastAsia" w:ascii="宋体" w:hAnsi="宋体"/>
          <w:sz w:val="24"/>
          <w:szCs w:val="24"/>
        </w:rPr>
        <w:t>6．5招标人在投标截止时间前，可对招标文件做必要的澄清或修改，并在指定的政府采购信息发布媒体上发布补充公告。该澄清或者修改的内容为招标文件的组成部分。</w:t>
      </w:r>
    </w:p>
    <w:p>
      <w:pPr>
        <w:spacing w:line="500" w:lineRule="exact"/>
        <w:ind w:firstLine="420"/>
        <w:rPr>
          <w:rFonts w:hint="eastAsia" w:ascii="宋体" w:hAnsi="宋体"/>
          <w:sz w:val="24"/>
          <w:szCs w:val="24"/>
        </w:rPr>
      </w:pPr>
      <w:r>
        <w:rPr>
          <w:rFonts w:hint="eastAsia" w:ascii="宋体" w:hAnsi="宋体"/>
          <w:sz w:val="24"/>
          <w:szCs w:val="24"/>
        </w:rPr>
        <w:t>6．6因6.4条款或6.5条款做出实质性澄清或修改影响投标人编制投标文件的，至投标截止时间不足15日的，应顺延推迟投标截止时间和开标时间，并在指定的政府采购信息发布媒体上发布补充公告。</w:t>
      </w:r>
    </w:p>
    <w:p>
      <w:pPr>
        <w:spacing w:line="500" w:lineRule="exact"/>
        <w:jc w:val="center"/>
        <w:rPr>
          <w:rFonts w:hint="eastAsia" w:ascii="宋体" w:hAnsi="宋体"/>
          <w:b/>
          <w:sz w:val="24"/>
          <w:szCs w:val="24"/>
        </w:rPr>
      </w:pPr>
      <w:r>
        <w:rPr>
          <w:rFonts w:hint="eastAsia" w:ascii="宋体" w:hAnsi="宋体"/>
          <w:b/>
          <w:sz w:val="24"/>
          <w:szCs w:val="24"/>
        </w:rPr>
        <w:t>C  投标文件</w:t>
      </w:r>
    </w:p>
    <w:p>
      <w:pPr>
        <w:spacing w:line="500" w:lineRule="exact"/>
        <w:rPr>
          <w:rFonts w:hint="eastAsia" w:ascii="宋体" w:hAnsi="宋体"/>
          <w:sz w:val="24"/>
          <w:szCs w:val="24"/>
        </w:rPr>
      </w:pPr>
      <w:r>
        <w:rPr>
          <w:rFonts w:hint="eastAsia" w:ascii="宋体" w:hAnsi="宋体"/>
          <w:b/>
          <w:sz w:val="24"/>
          <w:szCs w:val="24"/>
        </w:rPr>
        <w:t xml:space="preserve">    </w:t>
      </w:r>
      <w:r>
        <w:rPr>
          <w:rFonts w:hint="eastAsia" w:ascii="宋体" w:hAnsi="宋体"/>
          <w:sz w:val="24"/>
          <w:szCs w:val="24"/>
        </w:rPr>
        <w:t>7、投标文件语言和计量单位</w:t>
      </w:r>
    </w:p>
    <w:p>
      <w:pPr>
        <w:pStyle w:val="9"/>
        <w:rPr>
          <w:rFonts w:hint="eastAsia" w:ascii="宋体" w:hAnsi="宋体"/>
          <w:sz w:val="24"/>
          <w:szCs w:val="24"/>
        </w:rPr>
      </w:pPr>
      <w:r>
        <w:rPr>
          <w:rFonts w:hint="eastAsia" w:ascii="宋体" w:hAnsi="宋体"/>
          <w:sz w:val="24"/>
          <w:szCs w:val="24"/>
        </w:rPr>
        <w:t>7．1投标文件应用中文书写。投标文件中所附或所引用的原件不是中文时，应附中文译本。</w:t>
      </w:r>
    </w:p>
    <w:p>
      <w:pPr>
        <w:pStyle w:val="9"/>
        <w:ind w:firstLine="480" w:firstLineChars="200"/>
        <w:rPr>
          <w:rFonts w:hint="eastAsia" w:ascii="宋体" w:hAnsi="宋体"/>
          <w:sz w:val="24"/>
          <w:szCs w:val="24"/>
        </w:rPr>
      </w:pPr>
      <w:r>
        <w:rPr>
          <w:rFonts w:hint="eastAsia" w:ascii="宋体" w:hAnsi="宋体"/>
          <w:sz w:val="24"/>
          <w:szCs w:val="24"/>
        </w:rPr>
        <w:t>7．2投标文件中所使用的计量单位，除招标文件中有特殊要求外，应采用国家法定计量单位。</w:t>
      </w:r>
    </w:p>
    <w:p>
      <w:pPr>
        <w:spacing w:line="500" w:lineRule="exact"/>
        <w:ind w:firstLine="420"/>
        <w:rPr>
          <w:rFonts w:hint="eastAsia" w:ascii="宋体" w:hAnsi="宋体"/>
          <w:sz w:val="24"/>
          <w:szCs w:val="24"/>
        </w:rPr>
      </w:pPr>
      <w:r>
        <w:rPr>
          <w:rFonts w:hint="eastAsia" w:ascii="宋体" w:hAnsi="宋体"/>
          <w:sz w:val="24"/>
          <w:szCs w:val="24"/>
        </w:rPr>
        <w:t>8、投标文件的制作</w:t>
      </w:r>
    </w:p>
    <w:p>
      <w:pPr>
        <w:pStyle w:val="40"/>
        <w:numPr>
          <w:ilvl w:val="0"/>
          <w:numId w:val="0"/>
        </w:numPr>
        <w:snapToGrid w:val="0"/>
        <w:spacing w:line="400" w:lineRule="exact"/>
        <w:ind w:leftChars="0" w:firstLine="480" w:firstLineChars="200"/>
        <w:rPr>
          <w:rFonts w:hint="eastAsia" w:ascii="宋体" w:hAnsi="宋体"/>
          <w:sz w:val="24"/>
          <w:szCs w:val="24"/>
        </w:rPr>
      </w:pPr>
      <w:r>
        <w:rPr>
          <w:rFonts w:hint="eastAsia" w:ascii="宋体" w:hAnsi="宋体"/>
          <w:sz w:val="24"/>
          <w:szCs w:val="24"/>
          <w:lang w:val="en-US" w:eastAsia="zh-CN"/>
        </w:rPr>
        <w:t>8</w:t>
      </w:r>
      <w:r>
        <w:rPr>
          <w:rFonts w:hint="eastAsia" w:ascii="宋体" w:hAnsi="宋体"/>
          <w:sz w:val="24"/>
          <w:szCs w:val="24"/>
        </w:rPr>
        <w:t>.</w:t>
      </w:r>
      <w:r>
        <w:rPr>
          <w:rFonts w:hint="eastAsia" w:ascii="宋体" w:hAnsi="宋体"/>
          <w:sz w:val="24"/>
          <w:szCs w:val="24"/>
          <w:lang w:val="en-US" w:eastAsia="zh-CN"/>
        </w:rPr>
        <w:t>1</w:t>
      </w:r>
      <w:r>
        <w:rPr>
          <w:rFonts w:hint="eastAsia" w:ascii="宋体" w:hAnsi="宋体"/>
          <w:sz w:val="24"/>
          <w:szCs w:val="24"/>
        </w:rPr>
        <w:t xml:space="preserve"> 投标文件规格幅面（A4）应与正文一致，按照招标文件第</w:t>
      </w:r>
      <w:r>
        <w:rPr>
          <w:rFonts w:hint="eastAsia"/>
          <w:sz w:val="24"/>
          <w:szCs w:val="24"/>
          <w:lang w:eastAsia="zh-CN"/>
        </w:rPr>
        <w:t>六</w:t>
      </w:r>
      <w:r>
        <w:rPr>
          <w:rFonts w:hint="eastAsia" w:ascii="宋体" w:hAnsi="宋体"/>
          <w:sz w:val="24"/>
          <w:szCs w:val="24"/>
        </w:rPr>
        <w:t>部分对投标文件格式部分规定的顺序，统一编目编码并编制目录。由于编排混乱导致投标文件被误读或查找不到，责任应当由投标人承担。</w:t>
      </w:r>
    </w:p>
    <w:p>
      <w:pPr>
        <w:spacing w:line="500" w:lineRule="exact"/>
        <w:ind w:firstLine="425"/>
        <w:rPr>
          <w:rFonts w:hint="eastAsia" w:ascii="宋体" w:hAnsi="宋体"/>
          <w:b/>
          <w:bCs/>
          <w:sz w:val="24"/>
          <w:szCs w:val="24"/>
        </w:rPr>
      </w:pPr>
      <w:r>
        <w:rPr>
          <w:rFonts w:hint="eastAsia" w:ascii="宋体" w:hAnsi="宋体"/>
          <w:b/>
          <w:bCs/>
          <w:sz w:val="24"/>
          <w:szCs w:val="24"/>
          <w:lang w:val="en-US" w:eastAsia="zh-CN"/>
        </w:rPr>
        <w:t>8</w:t>
      </w:r>
      <w:r>
        <w:rPr>
          <w:rFonts w:hint="eastAsia" w:ascii="宋体" w:hAnsi="宋体"/>
          <w:b/>
          <w:bCs/>
          <w:sz w:val="24"/>
          <w:szCs w:val="24"/>
        </w:rPr>
        <w:t>.</w:t>
      </w:r>
      <w:r>
        <w:rPr>
          <w:rFonts w:hint="eastAsia" w:ascii="宋体" w:hAnsi="宋体"/>
          <w:b/>
          <w:bCs/>
          <w:sz w:val="24"/>
          <w:szCs w:val="24"/>
          <w:lang w:val="en-US" w:eastAsia="zh-CN"/>
        </w:rPr>
        <w:t>2</w:t>
      </w:r>
      <w:r>
        <w:rPr>
          <w:rFonts w:hint="eastAsia" w:ascii="宋体" w:hAnsi="宋体"/>
          <w:b/>
          <w:bCs/>
          <w:sz w:val="24"/>
          <w:szCs w:val="24"/>
        </w:rPr>
        <w:t xml:space="preserve"> 制作电子投标文件的系统配置要求：</w:t>
      </w:r>
      <w:r>
        <w:rPr>
          <w:rFonts w:hint="eastAsia" w:ascii="宋体" w:hAnsi="宋体"/>
          <w:b/>
          <w:bCs/>
          <w:color w:val="FF0000"/>
          <w:sz w:val="24"/>
          <w:szCs w:val="24"/>
        </w:rPr>
        <w:t>64位的windows7及以上操作系统</w:t>
      </w:r>
      <w:r>
        <w:rPr>
          <w:rFonts w:hint="eastAsia" w:ascii="宋体" w:hAnsi="宋体"/>
          <w:b/>
          <w:bCs/>
          <w:sz w:val="24"/>
          <w:szCs w:val="24"/>
        </w:rPr>
        <w:t>。</w:t>
      </w:r>
    </w:p>
    <w:p>
      <w:pPr>
        <w:spacing w:line="500" w:lineRule="exact"/>
        <w:ind w:firstLine="425"/>
        <w:rPr>
          <w:rFonts w:hint="eastAsia" w:ascii="宋体" w:hAnsi="宋体"/>
          <w:sz w:val="24"/>
          <w:szCs w:val="24"/>
        </w:rPr>
      </w:pPr>
      <w:r>
        <w:rPr>
          <w:rFonts w:hint="eastAsia" w:ascii="宋体" w:hAnsi="宋体"/>
          <w:b/>
          <w:bCs/>
          <w:sz w:val="24"/>
          <w:szCs w:val="24"/>
          <w:lang w:val="en-US" w:eastAsia="zh-CN"/>
        </w:rPr>
        <w:t>8</w:t>
      </w:r>
      <w:r>
        <w:rPr>
          <w:rFonts w:hint="eastAsia" w:ascii="宋体" w:hAnsi="宋体"/>
          <w:b/>
          <w:bCs/>
          <w:sz w:val="24"/>
          <w:szCs w:val="24"/>
        </w:rPr>
        <w:t>.</w:t>
      </w:r>
      <w:r>
        <w:rPr>
          <w:rFonts w:hint="eastAsia" w:ascii="宋体" w:hAnsi="宋体"/>
          <w:b/>
          <w:bCs/>
          <w:sz w:val="24"/>
          <w:szCs w:val="24"/>
          <w:lang w:val="en-US" w:eastAsia="zh-CN"/>
        </w:rPr>
        <w:t>3</w:t>
      </w:r>
      <w:r>
        <w:rPr>
          <w:rFonts w:hint="eastAsia" w:ascii="宋体" w:hAnsi="宋体"/>
          <w:b/>
          <w:bCs/>
          <w:sz w:val="24"/>
          <w:szCs w:val="24"/>
        </w:rPr>
        <w:t>潜在供应商应</w:t>
      </w:r>
      <w:r>
        <w:rPr>
          <w:rFonts w:hint="eastAsia" w:ascii="宋体" w:hAnsi="宋体"/>
          <w:b/>
          <w:bCs/>
          <w:sz w:val="24"/>
          <w:szCs w:val="24"/>
          <w:lang w:eastAsia="zh-CN"/>
        </w:rPr>
        <w:t>提前</w:t>
      </w:r>
      <w:r>
        <w:rPr>
          <w:rFonts w:hint="eastAsia" w:ascii="宋体" w:hAnsi="宋体"/>
          <w:b/>
          <w:bCs/>
          <w:sz w:val="24"/>
          <w:szCs w:val="24"/>
        </w:rPr>
        <w:t>完成供应商注册，成为浙江省政府采购网</w:t>
      </w:r>
      <w:r>
        <w:rPr>
          <w:rFonts w:ascii="宋体" w:hAnsi="宋体"/>
          <w:b/>
          <w:bCs/>
          <w:sz w:val="24"/>
          <w:szCs w:val="24"/>
        </w:rPr>
        <w:t>(zfcg.czt.zj.gov.cn)</w:t>
      </w:r>
      <w:r>
        <w:rPr>
          <w:rFonts w:hint="eastAsia" w:ascii="宋体" w:hAnsi="宋体"/>
          <w:b/>
          <w:bCs/>
          <w:sz w:val="24"/>
          <w:szCs w:val="24"/>
        </w:rPr>
        <w:t>正式供应商，并完成CA数字证书办理（CA驱动和申领流程：浙江政府采购网 &gt; 下载专区 &gt; 电子投标客户端 &gt; CA驱动和申领流程）。因未注册入库、未办理CA数字证书等原因造成无法投标或投标失败等后果由供应商自行承担。</w:t>
      </w:r>
    </w:p>
    <w:p>
      <w:pPr>
        <w:spacing w:line="500" w:lineRule="exact"/>
        <w:ind w:firstLine="425"/>
        <w:rPr>
          <w:rFonts w:hint="eastAsia" w:ascii="宋体" w:hAnsi="宋体"/>
          <w:sz w:val="24"/>
          <w:szCs w:val="24"/>
        </w:rPr>
      </w:pPr>
      <w:r>
        <w:rPr>
          <w:rFonts w:hint="eastAsia" w:ascii="宋体" w:hAnsi="宋体"/>
          <w:sz w:val="24"/>
          <w:szCs w:val="24"/>
          <w:lang w:val="en-US" w:eastAsia="zh-CN"/>
        </w:rPr>
        <w:t>8</w:t>
      </w:r>
      <w:r>
        <w:rPr>
          <w:rFonts w:hint="eastAsia" w:ascii="宋体" w:hAnsi="宋体"/>
          <w:sz w:val="24"/>
          <w:szCs w:val="24"/>
        </w:rPr>
        <w:t>.</w:t>
      </w:r>
      <w:r>
        <w:rPr>
          <w:rFonts w:hint="eastAsia" w:ascii="宋体" w:hAnsi="宋体"/>
          <w:sz w:val="24"/>
          <w:szCs w:val="24"/>
          <w:lang w:val="en-US" w:eastAsia="zh-CN"/>
        </w:rPr>
        <w:t>4</w:t>
      </w:r>
      <w:r>
        <w:rPr>
          <w:rFonts w:hint="eastAsia" w:ascii="宋体" w:hAnsi="宋体"/>
          <w:sz w:val="24"/>
          <w:szCs w:val="24"/>
        </w:rPr>
        <w:t>供应商通过政采云电子交易客户端（下载位置：浙江政府采购网 &gt; 下载专区 &gt; 电子投标客户端 &gt; 政采云电子交易客户端）制作</w:t>
      </w:r>
      <w:r>
        <w:rPr>
          <w:rFonts w:hint="eastAsia" w:ascii="宋体" w:hAnsi="宋体"/>
          <w:sz w:val="24"/>
          <w:szCs w:val="24"/>
          <w:lang w:eastAsia="zh-CN"/>
        </w:rPr>
        <w:t>电子加密</w:t>
      </w:r>
      <w:r>
        <w:rPr>
          <w:rFonts w:hint="eastAsia" w:ascii="宋体" w:hAnsi="宋体"/>
          <w:sz w:val="24"/>
          <w:szCs w:val="24"/>
        </w:rPr>
        <w:t>投标文件（后缀jmbs），按“供应商-电子交易操作手册.pdf”及本招标文件规定的格式和顺序编制并进行关联定位、加密并在投标截止时间前上传。</w:t>
      </w:r>
    </w:p>
    <w:p>
      <w:pPr>
        <w:spacing w:line="500" w:lineRule="exact"/>
        <w:ind w:firstLine="425"/>
        <w:rPr>
          <w:rFonts w:hint="eastAsia" w:ascii="宋体" w:hAnsi="宋体"/>
          <w:sz w:val="24"/>
          <w:szCs w:val="24"/>
        </w:rPr>
      </w:pPr>
      <w:r>
        <w:rPr>
          <w:rFonts w:hint="eastAsia" w:ascii="宋体" w:hAnsi="宋体"/>
          <w:sz w:val="24"/>
          <w:szCs w:val="24"/>
          <w:lang w:val="en-US" w:eastAsia="zh-CN"/>
        </w:rPr>
        <w:t>8</w:t>
      </w:r>
      <w:r>
        <w:rPr>
          <w:rFonts w:hint="eastAsia" w:ascii="宋体" w:hAnsi="宋体"/>
          <w:sz w:val="24"/>
          <w:szCs w:val="24"/>
        </w:rPr>
        <w:t>.</w:t>
      </w:r>
      <w:r>
        <w:rPr>
          <w:rFonts w:hint="eastAsia" w:ascii="宋体" w:hAnsi="宋体"/>
          <w:sz w:val="24"/>
          <w:szCs w:val="24"/>
          <w:lang w:val="en-US" w:eastAsia="zh-CN"/>
        </w:rPr>
        <w:t>5</w:t>
      </w:r>
      <w:r>
        <w:rPr>
          <w:rFonts w:hint="eastAsia" w:ascii="宋体" w:hAnsi="宋体"/>
          <w:sz w:val="24"/>
          <w:szCs w:val="24"/>
        </w:rPr>
        <w:t xml:space="preserve"> 供应商在使用电子交易平台进行投标的过程中遇到涉及平台使用的任何问题，可致电政采云平台技术支持热线咨询，联系方式：400-881-7190（服务时间：工作日8：00-20：00）。</w:t>
      </w:r>
    </w:p>
    <w:p>
      <w:pPr>
        <w:tabs>
          <w:tab w:val="left" w:pos="0"/>
        </w:tabs>
        <w:spacing w:line="500" w:lineRule="exact"/>
        <w:ind w:firstLine="42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、投标报价</w:t>
      </w:r>
    </w:p>
    <w:p>
      <w:pPr>
        <w:tabs>
          <w:tab w:val="left" w:pos="0"/>
        </w:tabs>
        <w:spacing w:line="500" w:lineRule="exact"/>
        <w:ind w:firstLine="42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．1投标人要按投标产品数量、价格表的内容要求完整填写。</w:t>
      </w:r>
    </w:p>
    <w:p>
      <w:pPr>
        <w:tabs>
          <w:tab w:val="left" w:pos="0"/>
        </w:tabs>
        <w:spacing w:line="500" w:lineRule="exact"/>
        <w:ind w:firstLine="42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．2对于非标准产品的投标，还应填报报价明细表（报价明细表格式由投标人自行设计）。</w:t>
      </w:r>
    </w:p>
    <w:p>
      <w:pPr>
        <w:tabs>
          <w:tab w:val="left" w:pos="0"/>
        </w:tabs>
        <w:spacing w:line="500" w:lineRule="exact"/>
        <w:ind w:firstLine="42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．3所有投标均以人民币报价，投标人如需用外汇购入某些投标产品，须折合人民币计入总报价中，同时提供美金报价、折扣率、与人民币比值。</w:t>
      </w:r>
    </w:p>
    <w:p>
      <w:pPr>
        <w:tabs>
          <w:tab w:val="left" w:pos="0"/>
        </w:tabs>
        <w:spacing w:line="500" w:lineRule="exact"/>
        <w:ind w:firstLine="42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．4除招标文件中有特殊规定外，招标人不接受任何选择报价，投标人对每一种产品只允许有一个报价。</w:t>
      </w:r>
    </w:p>
    <w:p>
      <w:pPr>
        <w:tabs>
          <w:tab w:val="left" w:pos="0"/>
        </w:tabs>
        <w:spacing w:line="500" w:lineRule="exact"/>
        <w:ind w:firstLine="480" w:firstLineChars="200"/>
        <w:rPr>
          <w:rFonts w:hint="eastAsia" w:ascii="宋体" w:hAnsi="宋体"/>
          <w:sz w:val="24"/>
          <w:szCs w:val="24"/>
        </w:rPr>
      </w:pPr>
      <w:r>
        <w:rPr>
          <w:rFonts w:hint="eastAsia" w:ascii="宋体" w:hAnsi="宋体"/>
          <w:sz w:val="24"/>
          <w:szCs w:val="24"/>
          <w:lang w:val="en-US" w:eastAsia="zh-CN"/>
        </w:rPr>
        <w:t>9</w:t>
      </w:r>
      <w:r>
        <w:rPr>
          <w:rFonts w:hint="eastAsia" w:ascii="宋体" w:hAnsi="宋体"/>
          <w:sz w:val="24"/>
          <w:szCs w:val="24"/>
        </w:rPr>
        <w:t>．5最低报价不能作为中标的保证。</w:t>
      </w:r>
    </w:p>
    <w:p>
      <w:pPr>
        <w:numPr>
          <w:ilvl w:val="0"/>
          <w:numId w:val="0"/>
        </w:numPr>
        <w:tabs>
          <w:tab w:val="left" w:pos="0"/>
        </w:tabs>
        <w:spacing w:line="500" w:lineRule="exact"/>
        <w:ind w:left="420" w:leftChars="0"/>
        <w:rPr>
          <w:rFonts w:hint="eastAsia" w:ascii="宋体" w:hAnsi="宋体"/>
          <w:sz w:val="24"/>
          <w:szCs w:val="24"/>
        </w:rPr>
      </w:pPr>
      <w:r>
        <w:rPr>
          <w:rFonts w:hint="eastAsia" w:ascii="宋体" w:hAnsi="宋体"/>
          <w:sz w:val="24"/>
          <w:szCs w:val="24"/>
        </w:rPr>
        <w:t>1</w:t>
      </w:r>
      <w:r>
        <w:rPr>
          <w:rFonts w:hint="eastAsia" w:ascii="宋体" w:hAnsi="宋体"/>
          <w:sz w:val="24"/>
          <w:szCs w:val="24"/>
          <w:lang w:val="en-US" w:eastAsia="zh-CN"/>
        </w:rPr>
        <w:t>0</w:t>
      </w:r>
      <w:r>
        <w:rPr>
          <w:rFonts w:hint="eastAsia" w:ascii="宋体" w:hAnsi="宋体"/>
          <w:sz w:val="24"/>
          <w:szCs w:val="24"/>
        </w:rPr>
        <w:t>、投标文件的有效期</w:t>
      </w:r>
    </w:p>
    <w:p>
      <w:pPr>
        <w:tabs>
          <w:tab w:val="left" w:pos="0"/>
        </w:tabs>
        <w:spacing w:line="500" w:lineRule="exact"/>
        <w:ind w:firstLine="420"/>
        <w:rPr>
          <w:rFonts w:hint="eastAsia" w:ascii="宋体" w:hAnsi="宋体"/>
          <w:sz w:val="24"/>
          <w:szCs w:val="24"/>
        </w:rPr>
      </w:pPr>
      <w:r>
        <w:rPr>
          <w:rFonts w:hint="eastAsia" w:ascii="宋体" w:hAnsi="宋体"/>
          <w:sz w:val="24"/>
          <w:szCs w:val="24"/>
        </w:rPr>
        <w:t>1</w:t>
      </w:r>
      <w:r>
        <w:rPr>
          <w:rFonts w:hint="eastAsia" w:ascii="宋体" w:hAnsi="宋体"/>
          <w:sz w:val="24"/>
          <w:szCs w:val="24"/>
          <w:lang w:val="en-US" w:eastAsia="zh-CN"/>
        </w:rPr>
        <w:t>0</w:t>
      </w:r>
      <w:r>
        <w:rPr>
          <w:rFonts w:hint="eastAsia" w:ascii="宋体" w:hAnsi="宋体"/>
          <w:sz w:val="24"/>
          <w:szCs w:val="24"/>
        </w:rPr>
        <w:t>．1在投标有效期内，投标文件应保持有效。</w:t>
      </w:r>
    </w:p>
    <w:p>
      <w:pPr>
        <w:tabs>
          <w:tab w:val="left" w:pos="0"/>
        </w:tabs>
        <w:spacing w:line="500" w:lineRule="exact"/>
        <w:ind w:firstLine="420"/>
        <w:rPr>
          <w:rFonts w:hint="eastAsia" w:ascii="宋体" w:hAnsi="宋体"/>
          <w:sz w:val="24"/>
          <w:szCs w:val="24"/>
        </w:rPr>
      </w:pPr>
      <w:r>
        <w:rPr>
          <w:rFonts w:hint="eastAsia" w:ascii="宋体" w:hAnsi="宋体"/>
          <w:sz w:val="24"/>
          <w:szCs w:val="24"/>
        </w:rPr>
        <w:t>1</w:t>
      </w:r>
      <w:r>
        <w:rPr>
          <w:rFonts w:hint="eastAsia" w:ascii="宋体" w:hAnsi="宋体"/>
          <w:sz w:val="24"/>
          <w:szCs w:val="24"/>
          <w:lang w:val="en-US" w:eastAsia="zh-CN"/>
        </w:rPr>
        <w:t>0</w:t>
      </w:r>
      <w:r>
        <w:rPr>
          <w:rFonts w:hint="eastAsia" w:ascii="宋体" w:hAnsi="宋体"/>
          <w:sz w:val="24"/>
          <w:szCs w:val="24"/>
        </w:rPr>
        <w:t>．2在特殊情况下，招标人可与投标人协商延长投标标书的有效期</w:t>
      </w:r>
      <w:r>
        <w:rPr>
          <w:rFonts w:hint="eastAsia" w:ascii="宋体" w:hAnsi="宋体"/>
          <w:sz w:val="24"/>
          <w:szCs w:val="24"/>
          <w:lang w:eastAsia="zh-CN"/>
        </w:rPr>
        <w:t>，</w:t>
      </w:r>
      <w:r>
        <w:rPr>
          <w:rFonts w:hint="eastAsia" w:ascii="宋体" w:hAnsi="宋体"/>
          <w:sz w:val="24"/>
          <w:szCs w:val="24"/>
        </w:rPr>
        <w:t>这种要求和答复都应以书面的形式进行</w:t>
      </w:r>
      <w:r>
        <w:rPr>
          <w:rFonts w:hint="eastAsia" w:ascii="宋体" w:hAnsi="宋体"/>
          <w:sz w:val="24"/>
          <w:szCs w:val="24"/>
          <w:lang w:eastAsia="zh-CN"/>
        </w:rPr>
        <w:t>，</w:t>
      </w:r>
      <w:r>
        <w:rPr>
          <w:rFonts w:hint="eastAsia" w:ascii="宋体" w:hAnsi="宋体"/>
          <w:sz w:val="24"/>
          <w:szCs w:val="24"/>
        </w:rPr>
        <w:t>同意延长有效期的投标人不能修改投标文件。</w:t>
      </w:r>
    </w:p>
    <w:p>
      <w:pPr>
        <w:tabs>
          <w:tab w:val="left" w:pos="0"/>
        </w:tabs>
        <w:spacing w:line="500" w:lineRule="exact"/>
        <w:rPr>
          <w:rFonts w:hint="eastAsia" w:ascii="宋体" w:hAnsi="宋体"/>
          <w:sz w:val="24"/>
          <w:szCs w:val="24"/>
          <w:lang w:val="en-US" w:eastAsia="zh-CN"/>
        </w:rPr>
      </w:pPr>
      <w:r>
        <w:rPr>
          <w:rFonts w:hint="eastAsia" w:ascii="宋体" w:hAnsi="宋体"/>
          <w:sz w:val="24"/>
          <w:szCs w:val="24"/>
          <w:lang w:val="en-US" w:eastAsia="zh-CN"/>
        </w:rPr>
        <w:tab/>
      </w:r>
      <w:r>
        <w:rPr>
          <w:rFonts w:hint="eastAsia" w:ascii="宋体" w:hAnsi="宋体"/>
          <w:sz w:val="24"/>
          <w:szCs w:val="24"/>
          <w:lang w:val="en-US" w:eastAsia="zh-CN"/>
        </w:rPr>
        <w:t>11、投标文件的签署</w:t>
      </w:r>
    </w:p>
    <w:p>
      <w:pPr>
        <w:tabs>
          <w:tab w:val="left" w:pos="0"/>
        </w:tabs>
        <w:spacing w:line="500" w:lineRule="exact"/>
        <w:ind w:firstLine="420"/>
        <w:rPr>
          <w:rFonts w:hint="eastAsia" w:ascii="宋体" w:hAnsi="宋体" w:eastAsia="宋体"/>
          <w:sz w:val="24"/>
          <w:szCs w:val="24"/>
          <w:lang w:val="en-US" w:eastAsia="zh-CN"/>
        </w:rPr>
      </w:pPr>
      <w:r>
        <w:rPr>
          <w:rFonts w:hint="eastAsia" w:ascii="宋体" w:hAnsi="宋体"/>
          <w:sz w:val="24"/>
          <w:szCs w:val="24"/>
          <w:lang w:val="en-US" w:eastAsia="zh-CN"/>
        </w:rPr>
        <w:t xml:space="preserve"> 投标文件应按</w:t>
      </w:r>
      <w:r>
        <w:rPr>
          <w:rFonts w:hint="eastAsia" w:ascii="宋体" w:hAnsi="宋体"/>
          <w:sz w:val="24"/>
          <w:szCs w:val="24"/>
        </w:rPr>
        <w:t>招标文件第</w:t>
      </w:r>
      <w:r>
        <w:rPr>
          <w:rFonts w:hint="eastAsia"/>
          <w:sz w:val="24"/>
          <w:szCs w:val="24"/>
          <w:lang w:eastAsia="zh-CN"/>
        </w:rPr>
        <w:t>六</w:t>
      </w:r>
      <w:r>
        <w:rPr>
          <w:rFonts w:hint="eastAsia" w:ascii="宋体" w:hAnsi="宋体"/>
          <w:sz w:val="24"/>
          <w:szCs w:val="24"/>
        </w:rPr>
        <w:t>部分对投标文件格式部分规定的</w:t>
      </w:r>
      <w:r>
        <w:rPr>
          <w:rFonts w:hint="eastAsia" w:ascii="宋体" w:hAnsi="宋体"/>
          <w:sz w:val="24"/>
          <w:szCs w:val="24"/>
          <w:lang w:eastAsia="zh-CN"/>
        </w:rPr>
        <w:t>要求进行签署。</w:t>
      </w:r>
    </w:p>
    <w:p>
      <w:pPr>
        <w:tabs>
          <w:tab w:val="left" w:pos="0"/>
        </w:tabs>
        <w:spacing w:line="500" w:lineRule="exact"/>
        <w:rPr>
          <w:rFonts w:hint="eastAsia" w:ascii="宋体" w:hAnsi="宋体"/>
          <w:sz w:val="24"/>
          <w:szCs w:val="24"/>
        </w:rPr>
      </w:pPr>
    </w:p>
    <w:p>
      <w:pPr>
        <w:tabs>
          <w:tab w:val="left" w:pos="0"/>
        </w:tabs>
        <w:spacing w:line="500" w:lineRule="exact"/>
        <w:ind w:firstLine="420"/>
        <w:jc w:val="center"/>
        <w:rPr>
          <w:rFonts w:hint="eastAsia" w:ascii="宋体" w:hAnsi="宋体"/>
          <w:b/>
          <w:sz w:val="24"/>
          <w:szCs w:val="24"/>
        </w:rPr>
      </w:pPr>
      <w:r>
        <w:rPr>
          <w:rFonts w:hint="eastAsia" w:ascii="宋体" w:hAnsi="宋体"/>
          <w:b/>
          <w:sz w:val="24"/>
          <w:szCs w:val="24"/>
        </w:rPr>
        <w:t>D投标文件的递交</w:t>
      </w:r>
    </w:p>
    <w:p>
      <w:pPr>
        <w:numPr>
          <w:ilvl w:val="0"/>
          <w:numId w:val="13"/>
        </w:numPr>
        <w:tabs>
          <w:tab w:val="left" w:pos="0"/>
        </w:tabs>
        <w:spacing w:line="500" w:lineRule="exact"/>
        <w:ind w:firstLine="420"/>
        <w:rPr>
          <w:rFonts w:hint="eastAsia" w:ascii="宋体" w:hAnsi="宋体"/>
          <w:sz w:val="24"/>
          <w:szCs w:val="24"/>
          <w:lang w:eastAsia="zh-CN"/>
        </w:rPr>
      </w:pPr>
      <w:r>
        <w:rPr>
          <w:rFonts w:hint="eastAsia" w:ascii="宋体" w:hAnsi="宋体"/>
          <w:sz w:val="24"/>
          <w:szCs w:val="24"/>
        </w:rPr>
        <w:t>投标</w:t>
      </w:r>
      <w:r>
        <w:rPr>
          <w:rFonts w:hint="eastAsia" w:ascii="宋体" w:hAnsi="宋体"/>
          <w:sz w:val="24"/>
          <w:szCs w:val="24"/>
          <w:lang w:eastAsia="zh-CN"/>
        </w:rPr>
        <w:t>截止时间</w:t>
      </w:r>
    </w:p>
    <w:p>
      <w:pPr>
        <w:numPr>
          <w:ilvl w:val="0"/>
          <w:numId w:val="0"/>
        </w:numPr>
        <w:snapToGrid w:val="0"/>
        <w:ind w:leftChars="0" w:firstLine="420" w:firstLineChars="0"/>
        <w:jc w:val="both"/>
        <w:rPr>
          <w:rFonts w:ascii="微软雅黑" w:hAnsi="微软雅黑" w:eastAsia="微软雅黑" w:cs="微软雅黑"/>
          <w:sz w:val="21"/>
          <w:szCs w:val="21"/>
        </w:rPr>
      </w:pPr>
      <w:r>
        <w:rPr>
          <w:rFonts w:hint="eastAsia" w:ascii="宋体" w:hAnsi="宋体"/>
          <w:sz w:val="24"/>
          <w:szCs w:val="24"/>
          <w:lang w:eastAsia="zh-CN"/>
        </w:rPr>
        <w:t>投标文件须按照招标文件规定的投标时间上传。截至投标截止时间，电子投标通道将关闭，投标人未完成电子投标文件上传的，投标将被拒绝。</w:t>
      </w:r>
    </w:p>
    <w:p>
      <w:pPr>
        <w:pStyle w:val="40"/>
        <w:numPr>
          <w:ilvl w:val="0"/>
          <w:numId w:val="0"/>
        </w:numPr>
        <w:tabs>
          <w:tab w:val="clear" w:pos="709"/>
        </w:tabs>
        <w:spacing w:line="400" w:lineRule="exact"/>
        <w:ind w:leftChars="0" w:firstLine="420" w:firstLineChars="0"/>
        <w:rPr>
          <w:rFonts w:hint="eastAsia" w:ascii="宋体" w:hAnsi="宋体"/>
          <w:kern w:val="2"/>
          <w:sz w:val="24"/>
          <w:szCs w:val="24"/>
          <w:lang w:val="en-US" w:eastAsia="zh-CN" w:bidi="ar-SA"/>
        </w:rPr>
      </w:pPr>
      <w:r>
        <w:rPr>
          <w:rFonts w:hint="eastAsia"/>
          <w:kern w:val="2"/>
          <w:sz w:val="24"/>
          <w:szCs w:val="24"/>
          <w:lang w:val="en-US" w:eastAsia="zh-CN" w:bidi="ar-SA"/>
        </w:rPr>
        <w:t>13、</w:t>
      </w:r>
      <w:r>
        <w:rPr>
          <w:rFonts w:hint="eastAsia" w:ascii="宋体" w:hAnsi="宋体"/>
          <w:kern w:val="2"/>
          <w:sz w:val="24"/>
          <w:szCs w:val="24"/>
          <w:lang w:val="en-US" w:eastAsia="zh-CN" w:bidi="ar-SA"/>
        </w:rPr>
        <w:t>投标文件的补充、修改和撤回</w:t>
      </w:r>
    </w:p>
    <w:p>
      <w:pPr>
        <w:numPr>
          <w:ilvl w:val="0"/>
          <w:numId w:val="0"/>
        </w:numPr>
        <w:snapToGrid w:val="0"/>
        <w:ind w:leftChars="0" w:firstLine="420" w:firstLineChars="0"/>
        <w:jc w:val="both"/>
        <w:rPr>
          <w:rFonts w:hint="eastAsia" w:ascii="宋体" w:hAnsi="宋体"/>
          <w:kern w:val="2"/>
          <w:sz w:val="24"/>
          <w:szCs w:val="24"/>
          <w:lang w:val="en-US" w:eastAsia="zh-CN" w:bidi="ar-SA"/>
        </w:rPr>
      </w:pPr>
      <w:r>
        <w:rPr>
          <w:rFonts w:hint="eastAsia" w:ascii="宋体" w:hAnsi="宋体"/>
          <w:kern w:val="2"/>
          <w:sz w:val="24"/>
          <w:szCs w:val="24"/>
          <w:lang w:val="en-US" w:eastAsia="zh-CN" w:bidi="ar-SA"/>
        </w:rPr>
        <w:t>13.1 投标人在投标截止时间前，可对其所递交的投标文件进行补充、修改或者撤回。</w:t>
      </w:r>
    </w:p>
    <w:p>
      <w:pPr>
        <w:numPr>
          <w:ilvl w:val="0"/>
          <w:numId w:val="0"/>
        </w:numPr>
        <w:snapToGrid w:val="0"/>
        <w:ind w:leftChars="0" w:firstLine="420" w:firstLineChars="0"/>
        <w:jc w:val="both"/>
        <w:rPr>
          <w:rFonts w:hint="eastAsia" w:ascii="宋体" w:hAnsi="宋体"/>
          <w:kern w:val="2"/>
          <w:sz w:val="24"/>
          <w:szCs w:val="24"/>
          <w:lang w:val="en-US" w:eastAsia="zh-CN" w:bidi="ar-SA"/>
        </w:rPr>
      </w:pPr>
      <w:r>
        <w:rPr>
          <w:rFonts w:hint="eastAsia" w:ascii="宋体" w:hAnsi="宋体"/>
          <w:kern w:val="2"/>
          <w:sz w:val="24"/>
          <w:szCs w:val="24"/>
          <w:lang w:val="en-US" w:eastAsia="zh-CN" w:bidi="ar-SA"/>
        </w:rPr>
        <w:t>13.2 投标人在投标截止时间前需要对投标文件进行补充、修改的，应当使用投标文件制作工具重新制作并上传。</w:t>
      </w:r>
    </w:p>
    <w:p>
      <w:pPr>
        <w:numPr>
          <w:ilvl w:val="0"/>
          <w:numId w:val="0"/>
        </w:numPr>
        <w:snapToGrid w:val="0"/>
        <w:ind w:leftChars="0" w:firstLine="420" w:firstLineChars="0"/>
        <w:jc w:val="both"/>
        <w:rPr>
          <w:rFonts w:hint="eastAsia" w:ascii="宋体" w:hAnsi="宋体"/>
          <w:kern w:val="2"/>
          <w:sz w:val="24"/>
          <w:szCs w:val="24"/>
          <w:lang w:val="en-US" w:eastAsia="zh-CN" w:bidi="ar-SA"/>
        </w:rPr>
      </w:pPr>
      <w:r>
        <w:rPr>
          <w:rFonts w:hint="eastAsia" w:ascii="宋体" w:hAnsi="宋体"/>
          <w:kern w:val="2"/>
          <w:sz w:val="24"/>
          <w:szCs w:val="24"/>
          <w:lang w:val="en-US" w:eastAsia="zh-CN" w:bidi="ar-SA"/>
        </w:rPr>
        <w:t>13.3 在投标截止时间之后，投标人不得撤回投标。</w:t>
      </w:r>
    </w:p>
    <w:p>
      <w:pPr>
        <w:tabs>
          <w:tab w:val="left" w:pos="0"/>
        </w:tabs>
        <w:spacing w:line="500" w:lineRule="exact"/>
        <w:ind w:firstLine="420"/>
        <w:jc w:val="center"/>
        <w:rPr>
          <w:rFonts w:hint="eastAsia" w:ascii="宋体" w:hAnsi="宋体"/>
          <w:b/>
          <w:sz w:val="24"/>
          <w:szCs w:val="24"/>
        </w:rPr>
      </w:pPr>
    </w:p>
    <w:p>
      <w:pPr>
        <w:tabs>
          <w:tab w:val="left" w:pos="0"/>
        </w:tabs>
        <w:spacing w:line="500" w:lineRule="exact"/>
        <w:ind w:firstLine="420"/>
        <w:jc w:val="center"/>
        <w:rPr>
          <w:rFonts w:hint="eastAsia" w:ascii="宋体" w:hAnsi="宋体"/>
          <w:b/>
          <w:sz w:val="24"/>
          <w:szCs w:val="24"/>
        </w:rPr>
      </w:pPr>
      <w:r>
        <w:rPr>
          <w:rFonts w:hint="eastAsia" w:ascii="宋体" w:hAnsi="宋体"/>
          <w:b/>
          <w:sz w:val="24"/>
          <w:szCs w:val="24"/>
        </w:rPr>
        <w:t>E  开标及评标</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 开标评标</w:t>
      </w:r>
      <w:r>
        <w:rPr>
          <w:rFonts w:hint="eastAsia" w:ascii="宋体" w:hAnsi="宋体"/>
          <w:sz w:val="24"/>
          <w:szCs w:val="24"/>
        </w:rPr>
        <w:t>过程中出现以下情形，导致电子交易平台无法正常运行，且无法保证电子交易的公平、公正和安全时，</w:t>
      </w:r>
      <w:r>
        <w:rPr>
          <w:rFonts w:hint="eastAsia" w:ascii="宋体" w:hAnsi="宋体"/>
          <w:sz w:val="24"/>
          <w:szCs w:val="24"/>
          <w:lang w:eastAsia="zh-CN"/>
        </w:rPr>
        <w:t>招标人</w:t>
      </w:r>
      <w:r>
        <w:rPr>
          <w:rFonts w:hint="eastAsia" w:ascii="宋体" w:hAnsi="宋体"/>
          <w:sz w:val="24"/>
          <w:szCs w:val="24"/>
        </w:rPr>
        <w:t>可</w:t>
      </w:r>
      <w:r>
        <w:rPr>
          <w:rFonts w:hint="eastAsia" w:ascii="宋体" w:hAnsi="宋体"/>
          <w:sz w:val="24"/>
          <w:szCs w:val="24"/>
          <w:lang w:eastAsia="zh-CN"/>
        </w:rPr>
        <w:t>暂停</w:t>
      </w:r>
      <w:r>
        <w:rPr>
          <w:rFonts w:hint="eastAsia" w:ascii="宋体" w:hAnsi="宋体"/>
          <w:sz w:val="24"/>
          <w:szCs w:val="24"/>
        </w:rPr>
        <w:t>电子交易活动：</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w:t>
      </w:r>
      <w:r>
        <w:rPr>
          <w:rFonts w:hint="eastAsia" w:ascii="宋体" w:hAnsi="宋体"/>
          <w:sz w:val="24"/>
          <w:szCs w:val="24"/>
        </w:rPr>
        <w:t xml:space="preserve">1电子交易平台发生故障而无法登录访问的； </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w:t>
      </w:r>
      <w:r>
        <w:rPr>
          <w:rFonts w:hint="eastAsia" w:ascii="宋体" w:hAnsi="宋体"/>
          <w:sz w:val="24"/>
          <w:szCs w:val="24"/>
        </w:rPr>
        <w:t>2电子交易平台应用或数据库出现错误，不能进行正常操作的；</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w:t>
      </w:r>
      <w:r>
        <w:rPr>
          <w:rFonts w:hint="eastAsia" w:ascii="宋体" w:hAnsi="宋体"/>
          <w:sz w:val="24"/>
          <w:szCs w:val="24"/>
        </w:rPr>
        <w:t>3电子交易平台发现严重安全漏洞，有潜在泄密危险的；</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w:t>
      </w:r>
      <w:r>
        <w:rPr>
          <w:rFonts w:hint="eastAsia" w:ascii="宋体" w:hAnsi="宋体"/>
          <w:sz w:val="24"/>
          <w:szCs w:val="24"/>
        </w:rPr>
        <w:t xml:space="preserve">4病毒发作导致不能进行正常操作的； </w:t>
      </w:r>
    </w:p>
    <w:p>
      <w:pPr>
        <w:spacing w:line="500" w:lineRule="exact"/>
        <w:ind w:firstLine="664" w:firstLineChars="277"/>
        <w:rPr>
          <w:rFonts w:hint="eastAsia" w:ascii="宋体" w:hAnsi="宋体"/>
          <w:sz w:val="24"/>
          <w:szCs w:val="24"/>
        </w:rPr>
      </w:pPr>
      <w:r>
        <w:rPr>
          <w:rFonts w:hint="eastAsia" w:ascii="宋体" w:hAnsi="宋体"/>
          <w:sz w:val="24"/>
          <w:szCs w:val="24"/>
          <w:lang w:val="en-US" w:eastAsia="zh-CN"/>
        </w:rPr>
        <w:t>14.</w:t>
      </w:r>
      <w:r>
        <w:rPr>
          <w:rFonts w:hint="eastAsia" w:ascii="宋体" w:hAnsi="宋体"/>
          <w:sz w:val="24"/>
          <w:szCs w:val="24"/>
        </w:rPr>
        <w:t>5其他无法保证电子交易的公平、公正和安全的情况。</w:t>
      </w:r>
    </w:p>
    <w:p>
      <w:pPr>
        <w:tabs>
          <w:tab w:val="left" w:pos="0"/>
        </w:tabs>
        <w:spacing w:line="500" w:lineRule="exact"/>
        <w:ind w:firstLine="420"/>
        <w:rPr>
          <w:rFonts w:hint="eastAsia" w:ascii="宋体" w:hAnsi="宋体"/>
          <w:sz w:val="24"/>
          <w:szCs w:val="24"/>
        </w:rPr>
      </w:pPr>
      <w:r>
        <w:rPr>
          <w:rFonts w:hint="eastAsia" w:ascii="宋体" w:hAnsi="宋体"/>
          <w:sz w:val="24"/>
          <w:szCs w:val="24"/>
        </w:rPr>
        <w:t>出现前款规定情形，不影响采购公平、公正性的，</w:t>
      </w:r>
      <w:r>
        <w:rPr>
          <w:rFonts w:hint="eastAsia" w:ascii="宋体" w:hAnsi="宋体"/>
          <w:sz w:val="24"/>
          <w:szCs w:val="24"/>
          <w:lang w:eastAsia="zh-CN"/>
        </w:rPr>
        <w:t>招标人</w:t>
      </w:r>
      <w:r>
        <w:rPr>
          <w:rFonts w:hint="eastAsia" w:ascii="宋体" w:hAnsi="宋体"/>
          <w:sz w:val="24"/>
          <w:szCs w:val="24"/>
        </w:rPr>
        <w:t>可以待上述情形消除后继续组织电子交易活动；影响或可能影响采购公平、公正性的，应当重新</w:t>
      </w:r>
      <w:r>
        <w:rPr>
          <w:rFonts w:hint="eastAsia" w:ascii="宋体" w:hAnsi="宋体"/>
          <w:sz w:val="24"/>
          <w:szCs w:val="24"/>
          <w:lang w:eastAsia="zh-CN"/>
        </w:rPr>
        <w:t>组织采购</w:t>
      </w:r>
      <w:r>
        <w:rPr>
          <w:rFonts w:hint="eastAsia" w:ascii="宋体" w:hAnsi="宋体"/>
          <w:sz w:val="24"/>
          <w:szCs w:val="24"/>
        </w:rPr>
        <w:t xml:space="preserve">。 </w:t>
      </w:r>
    </w:p>
    <w:p>
      <w:pPr>
        <w:tabs>
          <w:tab w:val="left" w:pos="0"/>
        </w:tabs>
        <w:spacing w:line="500" w:lineRule="exact"/>
        <w:ind w:firstLine="420"/>
        <w:rPr>
          <w:rFonts w:hint="eastAsia" w:ascii="宋体" w:hAnsi="宋体"/>
          <w:sz w:val="24"/>
          <w:szCs w:val="24"/>
        </w:rPr>
      </w:pPr>
      <w:r>
        <w:rPr>
          <w:rFonts w:hint="eastAsia" w:ascii="宋体" w:hAnsi="宋体"/>
          <w:sz w:val="24"/>
          <w:szCs w:val="24"/>
        </w:rPr>
        <w:t>1</w:t>
      </w:r>
      <w:r>
        <w:rPr>
          <w:rFonts w:hint="eastAsia" w:ascii="宋体" w:hAnsi="宋体"/>
          <w:sz w:val="24"/>
          <w:szCs w:val="24"/>
          <w:lang w:val="en-US" w:eastAsia="zh-CN"/>
        </w:rPr>
        <w:t>5</w:t>
      </w:r>
      <w:r>
        <w:rPr>
          <w:rFonts w:hint="eastAsia" w:ascii="宋体" w:hAnsi="宋体"/>
          <w:sz w:val="24"/>
          <w:szCs w:val="24"/>
        </w:rPr>
        <w:t>．</w:t>
      </w:r>
      <w:r>
        <w:rPr>
          <w:rFonts w:hint="eastAsia" w:ascii="宋体" w:hAnsi="宋体"/>
          <w:sz w:val="24"/>
          <w:szCs w:val="24"/>
          <w:lang w:eastAsia="zh-CN"/>
        </w:rPr>
        <w:t>电子</w:t>
      </w:r>
      <w:r>
        <w:rPr>
          <w:rFonts w:hint="eastAsia" w:ascii="宋体" w:hAnsi="宋体"/>
          <w:sz w:val="24"/>
          <w:szCs w:val="24"/>
        </w:rPr>
        <w:t>开标</w:t>
      </w:r>
    </w:p>
    <w:p>
      <w:pPr>
        <w:tabs>
          <w:tab w:val="left" w:pos="0"/>
        </w:tabs>
        <w:spacing w:line="500" w:lineRule="exact"/>
        <w:ind w:firstLine="480"/>
        <w:rPr>
          <w:rFonts w:hint="eastAsia" w:ascii="宋体" w:hAnsi="宋体"/>
          <w:sz w:val="24"/>
          <w:szCs w:val="24"/>
        </w:rPr>
      </w:pPr>
      <w:r>
        <w:rPr>
          <w:rFonts w:hint="eastAsia" w:ascii="宋体" w:hAnsi="宋体"/>
          <w:sz w:val="24"/>
          <w:szCs w:val="24"/>
        </w:rPr>
        <w:t>1</w:t>
      </w:r>
      <w:r>
        <w:rPr>
          <w:rFonts w:hint="eastAsia" w:ascii="宋体" w:hAnsi="宋体"/>
          <w:sz w:val="24"/>
          <w:szCs w:val="24"/>
          <w:lang w:val="en-US" w:eastAsia="zh-CN"/>
        </w:rPr>
        <w:t>5</w:t>
      </w:r>
      <w:r>
        <w:rPr>
          <w:rFonts w:hint="eastAsia" w:ascii="宋体" w:hAnsi="宋体"/>
          <w:sz w:val="24"/>
          <w:szCs w:val="24"/>
        </w:rPr>
        <w:t>．</w:t>
      </w:r>
      <w:r>
        <w:rPr>
          <w:rFonts w:hint="eastAsia" w:ascii="宋体" w:hAnsi="宋体"/>
          <w:sz w:val="24"/>
          <w:szCs w:val="24"/>
          <w:lang w:val="en-US" w:eastAsia="zh-CN"/>
        </w:rPr>
        <w:t>1</w:t>
      </w:r>
      <w:r>
        <w:rPr>
          <w:rFonts w:hint="eastAsia" w:ascii="宋体" w:hAnsi="宋体"/>
          <w:sz w:val="24"/>
          <w:szCs w:val="24"/>
        </w:rPr>
        <w:t xml:space="preserve">  招标人</w:t>
      </w:r>
      <w:r>
        <w:rPr>
          <w:rFonts w:hint="eastAsia" w:ascii="宋体" w:hAnsi="宋体"/>
          <w:sz w:val="24"/>
          <w:szCs w:val="24"/>
          <w:lang w:eastAsia="zh-CN"/>
        </w:rPr>
        <w:t>在政采云平台</w:t>
      </w:r>
      <w:r>
        <w:rPr>
          <w:rFonts w:hint="eastAsia" w:ascii="宋体" w:hAnsi="宋体"/>
          <w:sz w:val="24"/>
          <w:szCs w:val="24"/>
        </w:rPr>
        <w:t>主持</w:t>
      </w:r>
      <w:r>
        <w:rPr>
          <w:rFonts w:hint="eastAsia" w:ascii="宋体" w:hAnsi="宋体"/>
          <w:sz w:val="24"/>
          <w:szCs w:val="24"/>
          <w:lang w:eastAsia="zh-CN"/>
        </w:rPr>
        <w:t>电子</w:t>
      </w:r>
      <w:r>
        <w:rPr>
          <w:rFonts w:hint="eastAsia" w:ascii="宋体" w:hAnsi="宋体"/>
          <w:sz w:val="24"/>
          <w:szCs w:val="24"/>
        </w:rPr>
        <w:t>开标。</w:t>
      </w:r>
    </w:p>
    <w:p>
      <w:pPr>
        <w:tabs>
          <w:tab w:val="left" w:pos="0"/>
        </w:tabs>
        <w:spacing w:line="500" w:lineRule="exact"/>
        <w:ind w:firstLine="480"/>
        <w:rPr>
          <w:rFonts w:hint="eastAsia" w:ascii="宋体" w:hAnsi="宋体"/>
          <w:sz w:val="24"/>
        </w:rPr>
      </w:pPr>
      <w:r>
        <w:rPr>
          <w:rFonts w:hint="eastAsia" w:ascii="宋体" w:hAnsi="宋体"/>
          <w:sz w:val="24"/>
          <w:szCs w:val="24"/>
          <w:lang w:val="en-US" w:eastAsia="zh-CN"/>
        </w:rPr>
        <w:t>15.1</w:t>
      </w:r>
      <w:r>
        <w:rPr>
          <w:rFonts w:hint="eastAsia" w:ascii="宋体" w:hAnsi="宋体"/>
          <w:sz w:val="24"/>
          <w:szCs w:val="24"/>
        </w:rPr>
        <w:t>.1</w:t>
      </w:r>
      <w:r>
        <w:rPr>
          <w:rFonts w:hint="eastAsia" w:ascii="宋体" w:hAnsi="宋体"/>
          <w:sz w:val="24"/>
          <w:szCs w:val="24"/>
          <w:lang w:val="en-US" w:eastAsia="zh-CN"/>
        </w:rPr>
        <w:t xml:space="preserve"> 投标截止时间</w:t>
      </w:r>
      <w:r>
        <w:rPr>
          <w:rFonts w:hint="eastAsia" w:ascii="宋体" w:hAnsi="宋体"/>
          <w:sz w:val="24"/>
        </w:rPr>
        <w:t>到，</w:t>
      </w:r>
      <w:r>
        <w:rPr>
          <w:rFonts w:hint="eastAsia" w:ascii="宋体" w:hAnsi="宋体"/>
          <w:sz w:val="24"/>
          <w:lang w:eastAsia="zh-CN"/>
        </w:rPr>
        <w:t>投标人不足</w:t>
      </w:r>
      <w:r>
        <w:rPr>
          <w:rFonts w:hint="eastAsia" w:ascii="宋体" w:hAnsi="宋体"/>
          <w:sz w:val="24"/>
          <w:lang w:val="en-US" w:eastAsia="zh-CN"/>
        </w:rPr>
        <w:t>3家，不进入标书解密开标程序。</w:t>
      </w:r>
    </w:p>
    <w:p>
      <w:pPr>
        <w:tabs>
          <w:tab w:val="left" w:pos="0"/>
        </w:tabs>
        <w:spacing w:line="500" w:lineRule="exact"/>
        <w:ind w:firstLine="480"/>
        <w:rPr>
          <w:rFonts w:hint="eastAsia" w:ascii="宋体" w:hAnsi="宋体"/>
          <w:color w:val="FF0000"/>
          <w:sz w:val="24"/>
          <w:szCs w:val="24"/>
          <w:lang w:val="en-US" w:eastAsia="zh-CN"/>
        </w:rPr>
      </w:pPr>
      <w:r>
        <w:rPr>
          <w:rFonts w:hint="eastAsia" w:ascii="宋体" w:hAnsi="宋体"/>
          <w:sz w:val="24"/>
        </w:rPr>
        <w:t>1</w:t>
      </w:r>
      <w:r>
        <w:rPr>
          <w:rFonts w:hint="eastAsia" w:ascii="宋体" w:hAnsi="宋体"/>
          <w:sz w:val="24"/>
          <w:lang w:val="en-US" w:eastAsia="zh-CN"/>
        </w:rPr>
        <w:t>5</w:t>
      </w:r>
      <w:r>
        <w:rPr>
          <w:rFonts w:hint="eastAsia" w:ascii="宋体" w:hAnsi="宋体"/>
          <w:sz w:val="24"/>
        </w:rPr>
        <w:t>.</w:t>
      </w:r>
      <w:r>
        <w:rPr>
          <w:rFonts w:hint="eastAsia" w:ascii="宋体" w:hAnsi="宋体"/>
          <w:sz w:val="24"/>
          <w:lang w:val="en-US" w:eastAsia="zh-CN"/>
        </w:rPr>
        <w:t>1</w:t>
      </w:r>
      <w:r>
        <w:rPr>
          <w:rFonts w:hint="eastAsia" w:ascii="宋体" w:hAnsi="宋体"/>
          <w:sz w:val="24"/>
        </w:rPr>
        <w:t>.2</w:t>
      </w:r>
      <w:r>
        <w:rPr>
          <w:rFonts w:hint="eastAsia" w:ascii="宋体" w:hAnsi="宋体"/>
          <w:sz w:val="24"/>
          <w:lang w:val="en-US" w:eastAsia="zh-CN"/>
        </w:rPr>
        <w:t xml:space="preserve"> 投标人</w:t>
      </w:r>
      <w:r>
        <w:rPr>
          <w:rFonts w:hint="eastAsia" w:ascii="宋体" w:hAnsi="宋体"/>
          <w:sz w:val="24"/>
          <w:szCs w:val="24"/>
          <w:lang w:val="en-US" w:eastAsia="zh-CN"/>
        </w:rPr>
        <w:t>须登录政采云平台在</w:t>
      </w:r>
      <w:r>
        <w:rPr>
          <w:rFonts w:hint="eastAsia" w:ascii="宋体" w:hAnsi="宋体"/>
          <w:b/>
          <w:bCs/>
          <w:sz w:val="24"/>
          <w:szCs w:val="24"/>
          <w:lang w:val="en-US" w:eastAsia="zh-CN"/>
        </w:rPr>
        <w:t>投标截止时间后30分钟内</w:t>
      </w:r>
      <w:r>
        <w:rPr>
          <w:rFonts w:hint="eastAsia" w:ascii="宋体" w:hAnsi="宋体"/>
          <w:sz w:val="24"/>
          <w:szCs w:val="24"/>
          <w:lang w:val="en-US" w:eastAsia="zh-CN"/>
        </w:rPr>
        <w:t>用制作加密投标文件的数字认证证书（</w:t>
      </w:r>
      <w:r>
        <w:rPr>
          <w:rFonts w:hint="eastAsia" w:ascii="宋体" w:hAnsi="宋体"/>
          <w:b/>
          <w:bCs/>
          <w:sz w:val="24"/>
          <w:szCs w:val="24"/>
          <w:lang w:val="en-US" w:eastAsia="zh-CN"/>
        </w:rPr>
        <w:t>同一个CA证书</w:t>
      </w:r>
      <w:r>
        <w:rPr>
          <w:rFonts w:hint="eastAsia" w:ascii="宋体" w:hAnsi="宋体"/>
          <w:sz w:val="24"/>
          <w:szCs w:val="24"/>
          <w:lang w:val="en-US" w:eastAsia="zh-CN"/>
        </w:rPr>
        <w:t>）完成投标文件解密工作，公布开标一览表内容。</w:t>
      </w:r>
      <w:r>
        <w:rPr>
          <w:rFonts w:hint="eastAsia" w:ascii="宋体" w:hAnsi="宋体"/>
          <w:b/>
          <w:bCs/>
          <w:sz w:val="24"/>
          <w:szCs w:val="24"/>
          <w:lang w:val="en-US" w:eastAsia="zh-CN"/>
        </w:rPr>
        <w:t>解密结束时间后，系统自动关闭解密通道，未解密的投标文件将作为无效投标被拒绝。</w:t>
      </w:r>
      <w:r>
        <w:rPr>
          <w:rFonts w:hint="eastAsia" w:ascii="宋体" w:hAnsi="宋体"/>
          <w:color w:val="FF0000"/>
          <w:sz w:val="24"/>
          <w:szCs w:val="24"/>
          <w:lang w:val="en-US" w:eastAsia="zh-CN"/>
        </w:rPr>
        <w:t>为避免投标工具驱动安装、系统兼容性和网络环境等问题，建议投标人用制作投标文件的电脑进行解密。</w:t>
      </w:r>
    </w:p>
    <w:p>
      <w:pPr>
        <w:tabs>
          <w:tab w:val="left" w:pos="0"/>
        </w:tabs>
        <w:spacing w:line="500" w:lineRule="exact"/>
        <w:ind w:firstLine="480"/>
        <w:rPr>
          <w:rFonts w:hint="eastAsia" w:ascii="宋体" w:hAnsi="宋体"/>
          <w:color w:val="FF0000"/>
          <w:sz w:val="24"/>
        </w:rPr>
      </w:pPr>
      <w:r>
        <w:rPr>
          <w:rFonts w:hint="eastAsia" w:ascii="宋体" w:hAnsi="宋体"/>
          <w:sz w:val="24"/>
          <w:szCs w:val="24"/>
        </w:rPr>
        <w:t>1</w:t>
      </w:r>
      <w:r>
        <w:rPr>
          <w:rFonts w:hint="eastAsia" w:ascii="宋体" w:hAnsi="宋体"/>
          <w:sz w:val="24"/>
          <w:szCs w:val="24"/>
          <w:lang w:val="en-US" w:eastAsia="zh-CN"/>
        </w:rPr>
        <w:t>5</w:t>
      </w:r>
      <w:r>
        <w:rPr>
          <w:rFonts w:hint="eastAsia" w:ascii="宋体" w:hAnsi="宋体"/>
          <w:sz w:val="24"/>
          <w:szCs w:val="24"/>
        </w:rPr>
        <w:t>．</w:t>
      </w:r>
      <w:r>
        <w:rPr>
          <w:rFonts w:hint="eastAsia" w:ascii="宋体" w:hAnsi="宋体"/>
          <w:sz w:val="24"/>
          <w:szCs w:val="24"/>
          <w:lang w:val="en-US" w:eastAsia="zh-CN"/>
        </w:rPr>
        <w:t xml:space="preserve">2 </w:t>
      </w:r>
      <w:r>
        <w:rPr>
          <w:rFonts w:hint="eastAsia" w:ascii="宋体" w:hAnsi="宋体"/>
          <w:sz w:val="24"/>
          <w:szCs w:val="24"/>
        </w:rPr>
        <w:t>需要参加项目</w:t>
      </w:r>
      <w:r>
        <w:rPr>
          <w:rFonts w:hint="eastAsia" w:ascii="宋体" w:hAnsi="宋体"/>
          <w:sz w:val="24"/>
          <w:szCs w:val="24"/>
          <w:lang w:eastAsia="zh-CN"/>
        </w:rPr>
        <w:t>现场</w:t>
      </w:r>
      <w:r>
        <w:rPr>
          <w:rFonts w:hint="eastAsia" w:ascii="宋体" w:hAnsi="宋体"/>
          <w:sz w:val="24"/>
          <w:szCs w:val="24"/>
        </w:rPr>
        <w:t>讲标（答辩）的，</w:t>
      </w:r>
      <w:r>
        <w:rPr>
          <w:rFonts w:hint="eastAsia" w:ascii="宋体" w:hAnsi="宋体"/>
          <w:sz w:val="24"/>
          <w:szCs w:val="24"/>
          <w:lang w:eastAsia="zh-CN"/>
        </w:rPr>
        <w:t>授权代表应当参加，</w:t>
      </w:r>
      <w:r>
        <w:rPr>
          <w:rFonts w:hint="eastAsia" w:ascii="宋体" w:hAnsi="宋体"/>
          <w:sz w:val="24"/>
          <w:szCs w:val="24"/>
        </w:rPr>
        <w:t>并在投标</w:t>
      </w:r>
      <w:r>
        <w:rPr>
          <w:rFonts w:hint="eastAsia" w:ascii="宋体" w:hAnsi="宋体"/>
          <w:sz w:val="24"/>
          <w:szCs w:val="24"/>
          <w:lang w:eastAsia="zh-CN"/>
        </w:rPr>
        <w:t>现场</w:t>
      </w:r>
      <w:r>
        <w:rPr>
          <w:rFonts w:hint="eastAsia" w:ascii="宋体" w:hAnsi="宋体"/>
          <w:sz w:val="24"/>
          <w:szCs w:val="24"/>
        </w:rPr>
        <w:t>提供参</w:t>
      </w:r>
      <w:r>
        <w:rPr>
          <w:rFonts w:hint="eastAsia" w:ascii="宋体" w:hAnsi="宋体"/>
          <w:sz w:val="24"/>
          <w:szCs w:val="24"/>
          <w:lang w:eastAsia="zh-CN"/>
        </w:rPr>
        <w:t>加</w:t>
      </w:r>
      <w:r>
        <w:rPr>
          <w:rFonts w:hint="eastAsia" w:ascii="宋体" w:hAnsi="宋体"/>
          <w:sz w:val="24"/>
          <w:szCs w:val="24"/>
        </w:rPr>
        <w:t>人员名单</w:t>
      </w:r>
      <w:r>
        <w:rPr>
          <w:rFonts w:hint="eastAsia" w:ascii="宋体" w:hAnsi="宋体"/>
          <w:sz w:val="24"/>
          <w:szCs w:val="24"/>
          <w:lang w:eastAsia="zh-CN"/>
        </w:rPr>
        <w:t>及身份证明材料</w:t>
      </w:r>
      <w:r>
        <w:rPr>
          <w:rFonts w:hint="eastAsia" w:ascii="宋体" w:hAnsi="宋体"/>
          <w:sz w:val="24"/>
          <w:szCs w:val="24"/>
        </w:rPr>
        <w:t>。</w:t>
      </w:r>
    </w:p>
    <w:p>
      <w:pPr>
        <w:tabs>
          <w:tab w:val="left" w:pos="0"/>
        </w:tabs>
        <w:spacing w:line="500" w:lineRule="exact"/>
        <w:ind w:firstLine="420"/>
        <w:rPr>
          <w:rFonts w:hint="eastAsia" w:ascii="宋体" w:hAnsi="宋体"/>
          <w:sz w:val="24"/>
          <w:szCs w:val="24"/>
        </w:rPr>
      </w:pPr>
      <w:r>
        <w:rPr>
          <w:rFonts w:hint="eastAsia" w:ascii="宋体" w:hAnsi="宋体"/>
          <w:sz w:val="24"/>
          <w:szCs w:val="24"/>
        </w:rPr>
        <w:t>16．对投标文件的初审</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16．1初审内容为投标文件是否符合招标文件的要求、内容是否完整、有无计算错误，文件签署是否齐全。</w:t>
      </w:r>
    </w:p>
    <w:p>
      <w:pPr>
        <w:tabs>
          <w:tab w:val="left" w:pos="0"/>
        </w:tabs>
        <w:spacing w:line="500" w:lineRule="exact"/>
        <w:ind w:firstLine="420"/>
        <w:rPr>
          <w:rFonts w:hint="eastAsia" w:ascii="宋体" w:hAnsi="宋体"/>
          <w:sz w:val="24"/>
          <w:szCs w:val="24"/>
        </w:rPr>
      </w:pPr>
      <w:r>
        <w:rPr>
          <w:rFonts w:hint="eastAsia" w:ascii="宋体" w:hAnsi="宋体"/>
          <w:sz w:val="24"/>
          <w:szCs w:val="24"/>
        </w:rPr>
        <w:t>16．2对价格错误，评审委员会按下述原则修正：</w:t>
      </w:r>
    </w:p>
    <w:p>
      <w:pPr>
        <w:numPr>
          <w:ilvl w:val="0"/>
          <w:numId w:val="14"/>
        </w:numPr>
        <w:tabs>
          <w:tab w:val="left" w:pos="0"/>
          <w:tab w:val="clear" w:pos="945"/>
        </w:tabs>
        <w:spacing w:line="500" w:lineRule="exact"/>
        <w:ind w:left="0" w:firstLine="420"/>
        <w:rPr>
          <w:rFonts w:hint="eastAsia" w:ascii="宋体" w:hAnsi="宋体"/>
          <w:sz w:val="24"/>
          <w:szCs w:val="24"/>
        </w:rPr>
      </w:pPr>
      <w:r>
        <w:rPr>
          <w:rFonts w:hint="eastAsia" w:ascii="宋体" w:hAnsi="宋体"/>
          <w:sz w:val="24"/>
          <w:szCs w:val="24"/>
        </w:rPr>
        <w:t>开标一览表与分项报价表等投标文件相应内容不一致的，以开标一览表为准；</w:t>
      </w:r>
    </w:p>
    <w:p>
      <w:pPr>
        <w:numPr>
          <w:ilvl w:val="0"/>
          <w:numId w:val="14"/>
        </w:numPr>
        <w:tabs>
          <w:tab w:val="left" w:pos="0"/>
          <w:tab w:val="clear" w:pos="945"/>
        </w:tabs>
        <w:spacing w:line="500" w:lineRule="exact"/>
        <w:ind w:left="0" w:firstLine="420"/>
        <w:rPr>
          <w:rFonts w:hint="eastAsia" w:ascii="宋体" w:hAnsi="宋体"/>
          <w:sz w:val="24"/>
          <w:szCs w:val="24"/>
        </w:rPr>
      </w:pPr>
      <w:r>
        <w:rPr>
          <w:rFonts w:hint="eastAsia" w:ascii="宋体" w:hAnsi="宋体"/>
          <w:sz w:val="24"/>
          <w:szCs w:val="24"/>
        </w:rPr>
        <w:t>大写金额与小写金额不一致的，以大写金额为准；</w:t>
      </w:r>
    </w:p>
    <w:p>
      <w:pPr>
        <w:numPr>
          <w:ilvl w:val="0"/>
          <w:numId w:val="14"/>
        </w:numPr>
        <w:tabs>
          <w:tab w:val="left" w:pos="0"/>
          <w:tab w:val="clear" w:pos="945"/>
        </w:tabs>
        <w:spacing w:line="500" w:lineRule="exact"/>
        <w:ind w:left="0" w:firstLine="420"/>
        <w:rPr>
          <w:rFonts w:hint="eastAsia" w:ascii="宋体" w:hAnsi="宋体"/>
          <w:sz w:val="24"/>
          <w:szCs w:val="24"/>
        </w:rPr>
      </w:pPr>
      <w:r>
        <w:rPr>
          <w:rFonts w:hint="eastAsia" w:ascii="宋体" w:hAnsi="宋体"/>
          <w:sz w:val="24"/>
          <w:szCs w:val="24"/>
        </w:rPr>
        <w:t>单价金额小数点或者百分比有明显错位的，以开标一览表的总价为准，并修改单价；</w:t>
      </w:r>
    </w:p>
    <w:p>
      <w:pPr>
        <w:numPr>
          <w:ilvl w:val="0"/>
          <w:numId w:val="14"/>
        </w:numPr>
        <w:tabs>
          <w:tab w:val="left" w:pos="0"/>
          <w:tab w:val="clear" w:pos="945"/>
        </w:tabs>
        <w:spacing w:line="500" w:lineRule="exact"/>
        <w:ind w:left="0" w:firstLine="420"/>
        <w:rPr>
          <w:rFonts w:hint="eastAsia" w:ascii="宋体" w:hAnsi="宋体"/>
          <w:sz w:val="24"/>
          <w:szCs w:val="24"/>
        </w:rPr>
      </w:pPr>
      <w:r>
        <w:rPr>
          <w:rFonts w:hint="eastAsia" w:ascii="宋体" w:hAnsi="宋体"/>
          <w:sz w:val="24"/>
          <w:szCs w:val="24"/>
        </w:rPr>
        <w:t>总价金额与按单价汇总金额不一致的，以单价金额计算结果为准；</w:t>
      </w:r>
    </w:p>
    <w:p>
      <w:pPr>
        <w:spacing w:line="500" w:lineRule="exact"/>
        <w:ind w:firstLine="480" w:firstLineChars="200"/>
        <w:rPr>
          <w:rFonts w:hint="eastAsia" w:ascii="宋体" w:hAnsi="宋体"/>
          <w:sz w:val="24"/>
          <w:szCs w:val="24"/>
        </w:rPr>
      </w:pPr>
      <w:r>
        <w:rPr>
          <w:rFonts w:hint="eastAsia" w:ascii="宋体" w:hAnsi="宋体"/>
          <w:sz w:val="24"/>
          <w:szCs w:val="24"/>
        </w:rPr>
        <w:t>同时出现两种以上不一致的，按照前款规定的顺序修正。修正后的报价经投标人确认后产生约束力，投标人不确认的，其</w:t>
      </w:r>
      <w:r>
        <w:rPr>
          <w:rFonts w:hint="eastAsia" w:ascii="宋体" w:hAnsi="宋体"/>
          <w:b/>
          <w:bCs/>
          <w:sz w:val="24"/>
          <w:szCs w:val="24"/>
        </w:rPr>
        <w:t>投标无效</w:t>
      </w:r>
      <w:r>
        <w:rPr>
          <w:rFonts w:hint="eastAsia" w:ascii="宋体" w:hAnsi="宋体"/>
          <w:sz w:val="24"/>
          <w:szCs w:val="24"/>
        </w:rPr>
        <w:t>。</w:t>
      </w:r>
    </w:p>
    <w:p>
      <w:pPr>
        <w:tabs>
          <w:tab w:val="left" w:pos="0"/>
        </w:tabs>
        <w:spacing w:line="500" w:lineRule="exact"/>
        <w:ind w:firstLine="420"/>
        <w:rPr>
          <w:rFonts w:hint="eastAsia" w:ascii="宋体" w:hAnsi="宋体"/>
          <w:sz w:val="24"/>
          <w:szCs w:val="24"/>
        </w:rPr>
      </w:pPr>
      <w:r>
        <w:rPr>
          <w:rFonts w:hint="eastAsia" w:ascii="宋体" w:hAnsi="宋体"/>
          <w:sz w:val="24"/>
          <w:szCs w:val="24"/>
        </w:rPr>
        <w:t>16．3投标文件内容有歧义或不一致的，按不利于投标人作出认定。</w:t>
      </w:r>
    </w:p>
    <w:p>
      <w:pPr>
        <w:tabs>
          <w:tab w:val="left" w:pos="0"/>
        </w:tabs>
        <w:spacing w:line="500" w:lineRule="exact"/>
        <w:ind w:firstLine="420"/>
        <w:rPr>
          <w:rFonts w:hint="eastAsia" w:ascii="宋体" w:hAnsi="宋体"/>
          <w:sz w:val="24"/>
          <w:szCs w:val="24"/>
        </w:rPr>
      </w:pPr>
      <w:r>
        <w:rPr>
          <w:rFonts w:hint="eastAsia" w:ascii="宋体" w:hAnsi="宋体"/>
          <w:sz w:val="24"/>
          <w:szCs w:val="24"/>
        </w:rPr>
        <w:t>16．4招标人对投标文件的判定，只依据投标内容本身，不依靠开标后的任何外来证明。</w:t>
      </w:r>
    </w:p>
    <w:p>
      <w:pPr>
        <w:tabs>
          <w:tab w:val="left" w:pos="0"/>
        </w:tabs>
        <w:spacing w:line="500" w:lineRule="exact"/>
        <w:ind w:firstLine="420"/>
        <w:rPr>
          <w:rFonts w:hint="eastAsia" w:ascii="宋体" w:hAnsi="宋体"/>
          <w:sz w:val="24"/>
          <w:szCs w:val="24"/>
          <w:lang w:val="en-US" w:eastAsia="zh-CN"/>
        </w:rPr>
      </w:pPr>
      <w:r>
        <w:rPr>
          <w:rFonts w:hint="eastAsia" w:ascii="宋体" w:hAnsi="宋体"/>
          <w:sz w:val="24"/>
          <w:szCs w:val="24"/>
          <w:lang w:val="en-US" w:eastAsia="zh-CN"/>
        </w:rPr>
        <w:t>16.5 在评审过程中发现投标人有恶意串通、妨碍其他投标人竞争、损害采购人或其他投标人合法权益情形的，其</w:t>
      </w:r>
      <w:r>
        <w:rPr>
          <w:rFonts w:hint="eastAsia" w:ascii="宋体" w:hAnsi="宋体"/>
          <w:b/>
          <w:bCs/>
          <w:sz w:val="24"/>
          <w:szCs w:val="24"/>
          <w:lang w:val="en-US" w:eastAsia="zh-CN"/>
        </w:rPr>
        <w:t>投标无效</w:t>
      </w:r>
      <w:r>
        <w:rPr>
          <w:rFonts w:hint="eastAsia" w:ascii="宋体" w:hAnsi="宋体"/>
          <w:sz w:val="24"/>
          <w:szCs w:val="24"/>
          <w:lang w:val="en-US" w:eastAsia="zh-CN"/>
        </w:rPr>
        <w:t>，并报告本级财政部门。</w:t>
      </w:r>
    </w:p>
    <w:p>
      <w:pPr>
        <w:tabs>
          <w:tab w:val="left" w:pos="0"/>
        </w:tabs>
        <w:spacing w:line="500" w:lineRule="exact"/>
        <w:ind w:firstLine="420"/>
        <w:rPr>
          <w:rFonts w:hint="eastAsia" w:ascii="宋体" w:hAnsi="宋体"/>
          <w:sz w:val="24"/>
          <w:szCs w:val="24"/>
          <w:lang w:val="en-US" w:eastAsia="zh-CN"/>
        </w:rPr>
      </w:pPr>
      <w:r>
        <w:rPr>
          <w:rFonts w:hint="eastAsia" w:ascii="宋体" w:hAnsi="宋体"/>
          <w:sz w:val="24"/>
          <w:szCs w:val="24"/>
          <w:lang w:val="en-US" w:eastAsia="zh-CN"/>
        </w:rPr>
        <w:t>16.6 有下列情形之一的，视为投标人串通投标，其</w:t>
      </w:r>
      <w:r>
        <w:rPr>
          <w:rFonts w:hint="eastAsia" w:ascii="宋体" w:hAnsi="宋体"/>
          <w:b/>
          <w:bCs/>
          <w:sz w:val="24"/>
          <w:szCs w:val="24"/>
          <w:lang w:val="en-US" w:eastAsia="zh-CN"/>
        </w:rPr>
        <w:t>投标无效</w:t>
      </w:r>
      <w:r>
        <w:rPr>
          <w:rFonts w:hint="eastAsia" w:ascii="宋体" w:hAnsi="宋体"/>
          <w:sz w:val="24"/>
          <w:szCs w:val="24"/>
          <w:lang w:val="en-US" w:eastAsia="zh-CN"/>
        </w:rPr>
        <w:t>，并报告本级财政部门：</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16.6.1 不同投标人的投标文件由同一单位或者个人编制；</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16.6.2 不同投标人委托同一单位或者个人办理投标事宜；</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16.6.3 不同投标人的投标文件载明的项目管理成员或者联系人员为同一人；</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16.6.4 不同投标人的投标文件异常一致或者投标报价呈规律性差异；</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16.6.5 不同投标人的投标文件互相混装；</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16.6.6 不同投标人的投标文件出自同一终端设备或在相同Internet主机分配地址（相同IP地址）网上报名投标。</w:t>
      </w:r>
    </w:p>
    <w:p>
      <w:pPr>
        <w:tabs>
          <w:tab w:val="left" w:pos="0"/>
        </w:tabs>
        <w:spacing w:line="500" w:lineRule="exact"/>
        <w:ind w:firstLine="420"/>
        <w:rPr>
          <w:rFonts w:hint="eastAsia" w:ascii="宋体" w:hAnsi="宋体"/>
          <w:sz w:val="24"/>
          <w:szCs w:val="24"/>
          <w:lang w:val="en-US" w:eastAsia="zh-CN"/>
        </w:rPr>
      </w:pPr>
      <w:r>
        <w:rPr>
          <w:rFonts w:hint="eastAsia" w:ascii="宋体" w:hAnsi="宋体"/>
          <w:sz w:val="24"/>
          <w:szCs w:val="24"/>
          <w:lang w:val="en-US" w:eastAsia="zh-CN"/>
        </w:rPr>
        <w:t>16.7 有下列情形之一的，属于恶意串通投标，其</w:t>
      </w:r>
      <w:r>
        <w:rPr>
          <w:rFonts w:hint="eastAsia" w:ascii="宋体" w:hAnsi="宋体"/>
          <w:b/>
          <w:bCs/>
          <w:sz w:val="24"/>
          <w:szCs w:val="24"/>
          <w:lang w:val="en-US" w:eastAsia="zh-CN"/>
        </w:rPr>
        <w:t>投标无效</w:t>
      </w:r>
      <w:r>
        <w:rPr>
          <w:rFonts w:hint="eastAsia" w:ascii="宋体" w:hAnsi="宋体"/>
          <w:sz w:val="24"/>
          <w:szCs w:val="24"/>
          <w:lang w:val="en-US" w:eastAsia="zh-CN"/>
        </w:rPr>
        <w:t>，并报告本级财政部门：</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16.7.1投标人直接或者间接从采购人或者采购机构处获得其他投标人的相关情况并修改其投标文件或者响应文件；</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16.7.2投标人按照采购人或者采购机构的授意撤换、修改投标文件或者响应文件；</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16.7.3投标人之间协商报价、技术方案等投标文件或者响应文件的实质性内容；</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16.7.4属于同一集团、协会、商会等组织成员的投标人按照该组织要求协同参加政府采购活动；</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16.7.5投标人之间事先约定由某一特定投标人中标、成交；</w:t>
      </w:r>
    </w:p>
    <w:p>
      <w:pPr>
        <w:tabs>
          <w:tab w:val="left" w:pos="0"/>
        </w:tabs>
        <w:spacing w:line="500" w:lineRule="exact"/>
        <w:ind w:firstLine="420"/>
        <w:rPr>
          <w:rFonts w:hint="eastAsia" w:ascii="宋体" w:hAnsi="宋体"/>
          <w:b/>
          <w:bCs/>
          <w:color w:val="FF0000"/>
          <w:sz w:val="24"/>
          <w:szCs w:val="24"/>
          <w:lang w:val="en-US" w:eastAsia="zh-CN"/>
        </w:rPr>
      </w:pPr>
      <w:r>
        <w:rPr>
          <w:rFonts w:hint="eastAsia" w:ascii="宋体" w:hAnsi="宋体"/>
          <w:b/>
          <w:bCs/>
          <w:color w:val="FF0000"/>
          <w:sz w:val="24"/>
          <w:szCs w:val="24"/>
          <w:lang w:val="en-US" w:eastAsia="zh-CN"/>
        </w:rPr>
        <w:t>16.7.6投标人之间商定部分投标人放弃参加政府采购活动或者放弃中标、成交；</w:t>
      </w:r>
    </w:p>
    <w:p>
      <w:pPr>
        <w:tabs>
          <w:tab w:val="left" w:pos="0"/>
        </w:tabs>
        <w:spacing w:line="500" w:lineRule="exact"/>
        <w:ind w:firstLine="420"/>
        <w:rPr>
          <w:rFonts w:hint="eastAsia" w:ascii="宋体" w:hAnsi="宋体"/>
          <w:sz w:val="24"/>
          <w:szCs w:val="24"/>
        </w:rPr>
      </w:pPr>
      <w:r>
        <w:rPr>
          <w:rFonts w:hint="eastAsia" w:ascii="宋体" w:hAnsi="宋体"/>
          <w:b/>
          <w:bCs/>
          <w:color w:val="FF0000"/>
          <w:sz w:val="24"/>
          <w:szCs w:val="24"/>
          <w:lang w:val="en-US" w:eastAsia="zh-CN"/>
        </w:rPr>
        <w:t>16.7.7投标人与采购人或者采购机构之间、投标人相互之间，为谋求特定投标人中标、成交或者排斥其他投标人的其他串通行为。</w:t>
      </w:r>
    </w:p>
    <w:p>
      <w:pPr>
        <w:tabs>
          <w:tab w:val="left" w:pos="0"/>
        </w:tabs>
        <w:spacing w:line="500" w:lineRule="exact"/>
        <w:ind w:firstLine="540" w:firstLineChars="225"/>
        <w:rPr>
          <w:rFonts w:hint="eastAsia" w:ascii="宋体" w:hAnsi="宋体"/>
          <w:sz w:val="24"/>
          <w:szCs w:val="24"/>
        </w:rPr>
      </w:pPr>
      <w:r>
        <w:rPr>
          <w:rFonts w:hint="eastAsia" w:ascii="宋体" w:hAnsi="宋体"/>
          <w:sz w:val="24"/>
          <w:szCs w:val="24"/>
        </w:rPr>
        <w:t>17．讲标（答辩）及投标的澄清</w:t>
      </w:r>
    </w:p>
    <w:p>
      <w:pPr>
        <w:tabs>
          <w:tab w:val="left" w:pos="0"/>
        </w:tabs>
        <w:spacing w:line="500" w:lineRule="exact"/>
        <w:ind w:firstLine="420"/>
        <w:rPr>
          <w:rFonts w:hint="eastAsia" w:ascii="宋体" w:hAnsi="宋体"/>
          <w:sz w:val="24"/>
          <w:szCs w:val="24"/>
        </w:rPr>
      </w:pPr>
      <w:r>
        <w:rPr>
          <w:rFonts w:hint="eastAsia" w:ascii="宋体" w:hAnsi="宋体"/>
          <w:sz w:val="24"/>
          <w:szCs w:val="24"/>
        </w:rPr>
        <w:t>17.1需要讲标（答辩）的，招标人工作人员应核对投标人讲标（答辩）人员，依次逐个带领投标人代表进出讲标（答辩）场所。</w:t>
      </w:r>
    </w:p>
    <w:p>
      <w:pPr>
        <w:tabs>
          <w:tab w:val="left" w:pos="0"/>
        </w:tabs>
        <w:spacing w:line="500" w:lineRule="exact"/>
        <w:ind w:firstLine="420"/>
        <w:rPr>
          <w:rFonts w:hint="eastAsia" w:ascii="宋体" w:hAnsi="宋体"/>
          <w:sz w:val="24"/>
          <w:szCs w:val="24"/>
        </w:rPr>
      </w:pPr>
      <w:r>
        <w:rPr>
          <w:rFonts w:hint="eastAsia" w:ascii="宋体" w:hAnsi="宋体"/>
          <w:sz w:val="24"/>
          <w:szCs w:val="24"/>
        </w:rPr>
        <w:t>17．2招标人有权就投标文件中含混之处向投标人提出询问或澄清要求，投标人应当按照招标人通知的时间、地点进行答疑和澄清。</w:t>
      </w:r>
    </w:p>
    <w:p>
      <w:pPr>
        <w:tabs>
          <w:tab w:val="left" w:pos="0"/>
        </w:tabs>
        <w:spacing w:line="500" w:lineRule="exact"/>
        <w:ind w:firstLine="420"/>
        <w:rPr>
          <w:rFonts w:hint="eastAsia" w:ascii="宋体" w:hAnsi="宋体"/>
          <w:sz w:val="24"/>
          <w:szCs w:val="24"/>
        </w:rPr>
      </w:pPr>
      <w:r>
        <w:rPr>
          <w:rFonts w:hint="eastAsia" w:ascii="宋体" w:hAnsi="宋体"/>
          <w:sz w:val="24"/>
          <w:szCs w:val="24"/>
        </w:rPr>
        <w:t>17．3必要时招标人可要求投标人就澄清的问题作书面回答，该书面回答应有投标全权代表的签章，并将作为投标内容的一部分。</w:t>
      </w:r>
    </w:p>
    <w:p>
      <w:pPr>
        <w:tabs>
          <w:tab w:val="left" w:pos="0"/>
        </w:tabs>
        <w:spacing w:line="500" w:lineRule="exact"/>
        <w:ind w:firstLine="420"/>
        <w:rPr>
          <w:rFonts w:hint="eastAsia" w:ascii="宋体" w:hAnsi="宋体"/>
          <w:sz w:val="24"/>
          <w:szCs w:val="24"/>
        </w:rPr>
      </w:pPr>
      <w:r>
        <w:rPr>
          <w:rFonts w:hint="eastAsia" w:ascii="宋体" w:hAnsi="宋体"/>
          <w:sz w:val="24"/>
          <w:szCs w:val="24"/>
        </w:rPr>
        <w:t>17．4投标人对投标文件的澄清不得改变投标价格及实质内容。</w:t>
      </w:r>
    </w:p>
    <w:p>
      <w:pPr>
        <w:tabs>
          <w:tab w:val="left" w:pos="0"/>
        </w:tabs>
        <w:spacing w:line="500" w:lineRule="exact"/>
        <w:ind w:firstLine="420"/>
        <w:rPr>
          <w:rFonts w:hint="eastAsia" w:ascii="宋体" w:hAnsi="宋体"/>
          <w:sz w:val="24"/>
          <w:szCs w:val="24"/>
        </w:rPr>
      </w:pPr>
      <w:r>
        <w:rPr>
          <w:rFonts w:hint="eastAsia" w:ascii="宋体" w:hAnsi="宋体"/>
          <w:sz w:val="24"/>
          <w:szCs w:val="24"/>
        </w:rPr>
        <w:t>18．比较及评价</w:t>
      </w:r>
    </w:p>
    <w:p>
      <w:pPr>
        <w:tabs>
          <w:tab w:val="left" w:pos="0"/>
        </w:tabs>
        <w:spacing w:line="500" w:lineRule="exact"/>
        <w:ind w:firstLine="420"/>
        <w:rPr>
          <w:rFonts w:hint="eastAsia" w:ascii="宋体" w:hAnsi="宋体"/>
          <w:sz w:val="24"/>
          <w:szCs w:val="24"/>
        </w:rPr>
      </w:pPr>
      <w:r>
        <w:rPr>
          <w:rFonts w:hint="eastAsia" w:ascii="宋体" w:hAnsi="宋体"/>
          <w:sz w:val="24"/>
          <w:szCs w:val="24"/>
        </w:rPr>
        <w:t>18．1招标人根据招标产品特点组建评审委员会，对具备实质性响应的投标文件进行评估和比较。评审委员会由招标人、产品需求方、技术、经济、法律专家和其他有关方面的代表组成。</w:t>
      </w:r>
    </w:p>
    <w:p>
      <w:pPr>
        <w:tabs>
          <w:tab w:val="left" w:pos="0"/>
        </w:tabs>
        <w:spacing w:line="500" w:lineRule="exact"/>
        <w:ind w:firstLine="420"/>
        <w:rPr>
          <w:rFonts w:hint="eastAsia" w:ascii="宋体" w:hAnsi="宋体"/>
          <w:sz w:val="24"/>
          <w:szCs w:val="24"/>
        </w:rPr>
      </w:pPr>
      <w:r>
        <w:rPr>
          <w:rFonts w:hint="eastAsia" w:ascii="宋体" w:hAnsi="宋体"/>
          <w:sz w:val="24"/>
          <w:szCs w:val="24"/>
        </w:rPr>
        <w:t>18．2评标标准及评标方法详细见招标文件第二部分。</w:t>
      </w:r>
    </w:p>
    <w:p>
      <w:pPr>
        <w:spacing w:line="500" w:lineRule="exact"/>
        <w:rPr>
          <w:rFonts w:hint="eastAsia" w:ascii="宋体" w:hAnsi="宋体"/>
          <w:sz w:val="24"/>
          <w:szCs w:val="24"/>
        </w:rPr>
      </w:pPr>
      <w:r>
        <w:rPr>
          <w:rFonts w:hint="eastAsia" w:ascii="宋体" w:hAnsi="宋体"/>
          <w:sz w:val="24"/>
          <w:szCs w:val="24"/>
        </w:rPr>
        <w:t xml:space="preserve">     19．评标过程保密</w:t>
      </w:r>
    </w:p>
    <w:p>
      <w:pPr>
        <w:tabs>
          <w:tab w:val="left" w:pos="0"/>
        </w:tabs>
        <w:spacing w:line="500" w:lineRule="exact"/>
        <w:ind w:firstLine="420"/>
        <w:rPr>
          <w:rFonts w:hint="eastAsia" w:ascii="宋体" w:hAnsi="宋体"/>
          <w:sz w:val="24"/>
          <w:szCs w:val="24"/>
        </w:rPr>
      </w:pPr>
      <w:r>
        <w:rPr>
          <w:rFonts w:hint="eastAsia" w:ascii="宋体" w:hAnsi="宋体"/>
          <w:sz w:val="24"/>
          <w:szCs w:val="24"/>
        </w:rPr>
        <w:t>19．1开标之后，直到评标结束，凡是属于审查、澄清、评价和比较投标的有关资料以及授标意向等，均不得向投标人或其他无关的人员透露。</w:t>
      </w:r>
    </w:p>
    <w:p>
      <w:pPr>
        <w:tabs>
          <w:tab w:val="left" w:pos="0"/>
        </w:tabs>
        <w:spacing w:line="500" w:lineRule="exact"/>
        <w:ind w:firstLine="420"/>
        <w:rPr>
          <w:rFonts w:hint="eastAsia" w:ascii="宋体" w:hAnsi="宋体"/>
          <w:sz w:val="24"/>
          <w:szCs w:val="24"/>
        </w:rPr>
      </w:pPr>
      <w:r>
        <w:rPr>
          <w:rFonts w:hint="eastAsia" w:ascii="宋体" w:hAnsi="宋体"/>
          <w:sz w:val="24"/>
          <w:szCs w:val="24"/>
        </w:rPr>
        <w:t>19．</w:t>
      </w:r>
      <w:r>
        <w:rPr>
          <w:rFonts w:ascii="宋体" w:hAnsi="宋体"/>
          <w:sz w:val="24"/>
          <w:szCs w:val="24"/>
        </w:rPr>
        <w:t xml:space="preserve">2 </w:t>
      </w:r>
      <w:r>
        <w:rPr>
          <w:rFonts w:hint="eastAsia" w:ascii="宋体" w:hAnsi="宋体"/>
          <w:sz w:val="24"/>
          <w:szCs w:val="24"/>
        </w:rPr>
        <w:t>在评标期间，投标人企图影响招标人的任何活动，将导致投标被拒绝，并承担相应法律责任。</w:t>
      </w:r>
    </w:p>
    <w:p>
      <w:pPr>
        <w:tabs>
          <w:tab w:val="left" w:pos="0"/>
          <w:tab w:val="left" w:pos="3321"/>
        </w:tabs>
        <w:spacing w:line="500" w:lineRule="exact"/>
        <w:ind w:firstLine="420"/>
        <w:rPr>
          <w:rFonts w:hint="eastAsia" w:ascii="宋体" w:hAnsi="宋体"/>
          <w:b/>
          <w:sz w:val="24"/>
          <w:szCs w:val="24"/>
        </w:rPr>
      </w:pPr>
      <w:r>
        <w:rPr>
          <w:rFonts w:hint="eastAsia" w:ascii="宋体" w:hAnsi="宋体"/>
          <w:sz w:val="24"/>
          <w:szCs w:val="24"/>
        </w:rPr>
        <w:tab/>
      </w:r>
      <w:r>
        <w:rPr>
          <w:rFonts w:hint="eastAsia" w:ascii="宋体" w:hAnsi="宋体"/>
          <w:b/>
          <w:sz w:val="24"/>
          <w:szCs w:val="24"/>
        </w:rPr>
        <w:t>F  授予合同</w:t>
      </w:r>
    </w:p>
    <w:p>
      <w:pPr>
        <w:tabs>
          <w:tab w:val="left" w:pos="0"/>
        </w:tabs>
        <w:spacing w:line="500" w:lineRule="exact"/>
        <w:rPr>
          <w:rFonts w:hint="eastAsia" w:ascii="宋体" w:hAnsi="宋体"/>
          <w:sz w:val="24"/>
          <w:szCs w:val="24"/>
        </w:rPr>
      </w:pPr>
      <w:r>
        <w:rPr>
          <w:rFonts w:hint="eastAsia" w:ascii="宋体" w:hAnsi="宋体"/>
          <w:sz w:val="24"/>
          <w:szCs w:val="24"/>
        </w:rPr>
        <w:t xml:space="preserve">    20、公示及定标</w:t>
      </w:r>
    </w:p>
    <w:p>
      <w:pPr>
        <w:tabs>
          <w:tab w:val="left" w:pos="0"/>
        </w:tabs>
        <w:spacing w:line="500" w:lineRule="exact"/>
        <w:ind w:firstLine="480" w:firstLineChars="200"/>
        <w:rPr>
          <w:rFonts w:hint="eastAsia" w:ascii="宋体" w:hAnsi="宋体"/>
          <w:sz w:val="24"/>
          <w:szCs w:val="24"/>
        </w:rPr>
      </w:pPr>
      <w:r>
        <w:rPr>
          <w:rFonts w:hint="eastAsia" w:ascii="宋体" w:hAnsi="宋体"/>
          <w:sz w:val="24"/>
          <w:szCs w:val="24"/>
        </w:rPr>
        <w:t>20．1评标结果公示。招标人在评标结束后，评标结果在政府采购监督管理部门指定媒体上公示，投标人可询问自身评审综合得分与排序。</w:t>
      </w:r>
    </w:p>
    <w:p>
      <w:pPr>
        <w:tabs>
          <w:tab w:val="left" w:pos="0"/>
        </w:tabs>
        <w:spacing w:line="500" w:lineRule="exact"/>
        <w:ind w:firstLine="480" w:firstLineChars="200"/>
        <w:rPr>
          <w:rFonts w:hint="eastAsia" w:ascii="宋体" w:hAnsi="宋体"/>
          <w:sz w:val="24"/>
          <w:szCs w:val="24"/>
        </w:rPr>
      </w:pPr>
      <w:r>
        <w:rPr>
          <w:rFonts w:hint="eastAsia" w:ascii="宋体" w:hAnsi="宋体"/>
          <w:sz w:val="24"/>
          <w:szCs w:val="24"/>
        </w:rPr>
        <w:t>20．2定标的形式有二种，一种是经采购人授权，由评审委员会直接确定中标方，另一种是由采购人对预中标进行审查确认中标方。</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20．3接受最终审查的预中标方，应当予以配合并提供所需的有关资料。</w:t>
      </w:r>
    </w:p>
    <w:p>
      <w:pPr>
        <w:tabs>
          <w:tab w:val="left" w:pos="0"/>
        </w:tabs>
        <w:ind w:firstLine="420"/>
        <w:rPr>
          <w:rFonts w:hint="eastAsia" w:ascii="宋体" w:hAnsi="宋体"/>
          <w:sz w:val="24"/>
          <w:szCs w:val="24"/>
        </w:rPr>
      </w:pPr>
      <w:r>
        <w:rPr>
          <w:rFonts w:hint="eastAsia" w:ascii="宋体" w:hAnsi="宋体"/>
          <w:sz w:val="24"/>
          <w:szCs w:val="24"/>
        </w:rPr>
        <w:t xml:space="preserve"> 21．招标人在授标时有变更数量的权力</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在向投标人授予中标通知书时，招标人有权按有关规定变更数量和服务的内容。</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22．中标通知</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22．1在投标有效期内，招标人以书面形式（包括网站公布）通知所选定的中标方。</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22．2中标通知书将是合同的一个组成部分。</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23．签订合同</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23．1中标方应按规定的时间、地点与买方签订中标经济合同，否则按开标后撤回投标处理。</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23．2招标文件，中标方的投标文件及评标过程中有关澄清文件均应作为合同附件。</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24．履约保证金</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24．1中标方在收到中标通知书后，应在规定的时间内，向买方提供履约保证金，履约保证金金额不超过合同金额的</w:t>
      </w:r>
      <w:r>
        <w:rPr>
          <w:rFonts w:hint="eastAsia" w:ascii="宋体" w:hAnsi="宋体"/>
          <w:sz w:val="24"/>
          <w:szCs w:val="24"/>
          <w:lang w:val="en-US" w:eastAsia="zh-CN"/>
        </w:rPr>
        <w:t>5</w:t>
      </w:r>
      <w:r>
        <w:rPr>
          <w:rFonts w:hint="eastAsia" w:ascii="宋体" w:hAnsi="宋体"/>
          <w:sz w:val="24"/>
          <w:szCs w:val="24"/>
        </w:rPr>
        <w:t>%（招标文件</w:t>
      </w:r>
      <w:r>
        <w:rPr>
          <w:rFonts w:hint="eastAsia" w:ascii="宋体" w:hAnsi="宋体"/>
          <w:sz w:val="24"/>
          <w:szCs w:val="24"/>
          <w:lang w:eastAsia="zh-CN"/>
        </w:rPr>
        <w:t>第三部分</w:t>
      </w:r>
      <w:r>
        <w:rPr>
          <w:rFonts w:hint="eastAsia" w:ascii="宋体" w:hAnsi="宋体"/>
          <w:sz w:val="24"/>
          <w:szCs w:val="24"/>
        </w:rPr>
        <w:t>有约定的，从其约定）。</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24．2中标方如未按第23</w:t>
      </w:r>
      <w:r>
        <w:rPr>
          <w:rFonts w:ascii="宋体" w:hAnsi="宋体"/>
          <w:sz w:val="24"/>
          <w:szCs w:val="24"/>
        </w:rPr>
        <w:t>.</w:t>
      </w:r>
      <w:r>
        <w:rPr>
          <w:rFonts w:hint="eastAsia" w:ascii="宋体" w:hAnsi="宋体"/>
          <w:sz w:val="24"/>
          <w:szCs w:val="24"/>
        </w:rPr>
        <w:t>1及24</w:t>
      </w:r>
      <w:r>
        <w:rPr>
          <w:rFonts w:ascii="宋体" w:hAnsi="宋体"/>
          <w:sz w:val="24"/>
          <w:szCs w:val="24"/>
        </w:rPr>
        <w:t>.</w:t>
      </w:r>
      <w:r>
        <w:rPr>
          <w:rFonts w:hint="eastAsia" w:ascii="宋体" w:hAnsi="宋体"/>
          <w:sz w:val="24"/>
          <w:szCs w:val="24"/>
        </w:rPr>
        <w:t>1条的规定办理，招标人有权撤销其中标资格。在这种情况下，招标人可另选中标方或另行招标。</w:t>
      </w:r>
    </w:p>
    <w:p>
      <w:pPr>
        <w:tabs>
          <w:tab w:val="left" w:pos="0"/>
        </w:tabs>
        <w:spacing w:line="500" w:lineRule="exact"/>
        <w:ind w:firstLine="420"/>
        <w:rPr>
          <w:rFonts w:hint="eastAsia" w:ascii="宋体" w:hAnsi="宋体"/>
          <w:sz w:val="24"/>
          <w:szCs w:val="24"/>
        </w:rPr>
      </w:pPr>
      <w:r>
        <w:rPr>
          <w:rFonts w:hint="eastAsia" w:ascii="宋体" w:hAnsi="宋体"/>
          <w:sz w:val="24"/>
          <w:szCs w:val="24"/>
        </w:rPr>
        <w:t xml:space="preserve"> 24．3履约保证金在合同履行完毕后无息退还。</w:t>
      </w:r>
    </w:p>
    <w:p>
      <w:pPr>
        <w:tabs>
          <w:tab w:val="left" w:pos="0"/>
        </w:tabs>
        <w:spacing w:line="500" w:lineRule="exact"/>
        <w:ind w:firstLine="480"/>
        <w:rPr>
          <w:rFonts w:hint="eastAsia" w:ascii="宋体" w:hAnsi="宋体"/>
          <w:sz w:val="24"/>
          <w:szCs w:val="24"/>
        </w:rPr>
      </w:pPr>
      <w:r>
        <w:rPr>
          <w:rFonts w:hint="eastAsia" w:ascii="宋体" w:hAnsi="宋体"/>
          <w:sz w:val="24"/>
          <w:szCs w:val="24"/>
        </w:rPr>
        <w:tab/>
      </w:r>
    </w:p>
    <w:p>
      <w:pPr>
        <w:pStyle w:val="5"/>
        <w:spacing w:before="0" w:after="0" w:line="360" w:lineRule="auto"/>
        <w:jc w:val="center"/>
        <w:rPr>
          <w:rFonts w:hint="eastAsia" w:ascii="宋体" w:hAnsi="宋体"/>
          <w:b w:val="0"/>
          <w:bCs w:val="0"/>
          <w:sz w:val="24"/>
          <w:szCs w:val="24"/>
        </w:rPr>
      </w:pPr>
      <w:bookmarkStart w:id="0" w:name="_Toc518923100"/>
      <w:bookmarkStart w:id="1" w:name="_Toc2583661"/>
      <w:r>
        <w:rPr>
          <w:rFonts w:hint="eastAsia" w:ascii="宋体" w:hAnsi="宋体"/>
          <w:sz w:val="24"/>
          <w:szCs w:val="24"/>
        </w:rPr>
        <w:t>G  风险监督</w:t>
      </w:r>
    </w:p>
    <w:p>
      <w:pPr>
        <w:pStyle w:val="5"/>
        <w:spacing w:before="0" w:after="0" w:line="360" w:lineRule="auto"/>
        <w:rPr>
          <w:rFonts w:hint="eastAsia" w:ascii="宋体" w:hAnsi="宋体"/>
          <w:b w:val="0"/>
          <w:bCs w:val="0"/>
          <w:sz w:val="24"/>
          <w:szCs w:val="24"/>
        </w:rPr>
      </w:pPr>
      <w:r>
        <w:rPr>
          <w:rFonts w:hint="eastAsia" w:ascii="宋体" w:hAnsi="宋体"/>
          <w:b w:val="0"/>
          <w:bCs w:val="0"/>
          <w:sz w:val="24"/>
          <w:szCs w:val="24"/>
        </w:rPr>
        <w:t>25.廉洁自律规定</w:t>
      </w:r>
      <w:bookmarkEnd w:id="0"/>
      <w:bookmarkEnd w:id="1"/>
    </w:p>
    <w:p>
      <w:pPr>
        <w:spacing w:line="360" w:lineRule="auto"/>
        <w:ind w:left="900" w:hanging="900" w:hangingChars="375"/>
        <w:rPr>
          <w:rFonts w:hint="eastAsia" w:ascii="宋体" w:hAnsi="宋体"/>
          <w:sz w:val="24"/>
          <w:szCs w:val="24"/>
        </w:rPr>
      </w:pPr>
      <w:r>
        <w:rPr>
          <w:rFonts w:hint="eastAsia" w:ascii="宋体" w:hAnsi="宋体"/>
          <w:sz w:val="24"/>
          <w:szCs w:val="24"/>
        </w:rPr>
        <w:t>25.1   集中采购机构工作人员不得与采购人、供应商恶意串通。</w:t>
      </w:r>
    </w:p>
    <w:p>
      <w:pPr>
        <w:spacing w:line="360" w:lineRule="auto"/>
        <w:ind w:left="900" w:hanging="900" w:hangingChars="375"/>
        <w:rPr>
          <w:rFonts w:hint="eastAsia" w:ascii="宋体" w:hAnsi="宋体"/>
          <w:sz w:val="24"/>
          <w:szCs w:val="24"/>
        </w:rPr>
      </w:pPr>
      <w:r>
        <w:rPr>
          <w:rFonts w:hint="eastAsia" w:ascii="宋体" w:hAnsi="宋体"/>
          <w:sz w:val="24"/>
          <w:szCs w:val="24"/>
        </w:rPr>
        <w:t>25.2   集中采购机构工作人员不得接受采购人或者供应商组织的宴请、旅游、娱乐，不得收受礼品、现金、有价证券等，不得向采购人或者供应商报销应当由个人承担的费用。</w:t>
      </w:r>
    </w:p>
    <w:p>
      <w:pPr>
        <w:pStyle w:val="5"/>
        <w:spacing w:before="0" w:after="0" w:line="360" w:lineRule="auto"/>
        <w:rPr>
          <w:rFonts w:hint="eastAsia" w:ascii="宋体" w:hAnsi="宋体"/>
          <w:b w:val="0"/>
          <w:bCs w:val="0"/>
          <w:sz w:val="24"/>
          <w:szCs w:val="24"/>
        </w:rPr>
      </w:pPr>
      <w:bookmarkStart w:id="2" w:name="_Toc2583662"/>
      <w:bookmarkStart w:id="3" w:name="_Toc518923101"/>
      <w:r>
        <w:rPr>
          <w:rFonts w:hint="eastAsia" w:ascii="宋体" w:hAnsi="宋体"/>
          <w:b w:val="0"/>
          <w:bCs w:val="0"/>
          <w:sz w:val="24"/>
          <w:szCs w:val="24"/>
        </w:rPr>
        <w:t>26.人员回避</w:t>
      </w:r>
      <w:bookmarkEnd w:id="2"/>
      <w:bookmarkEnd w:id="3"/>
    </w:p>
    <w:p>
      <w:pPr>
        <w:spacing w:line="360" w:lineRule="auto"/>
        <w:ind w:left="900" w:hanging="900" w:hangingChars="375"/>
        <w:rPr>
          <w:rFonts w:hint="eastAsia" w:ascii="宋体" w:hAnsi="宋体"/>
          <w:sz w:val="24"/>
          <w:szCs w:val="24"/>
        </w:rPr>
      </w:pPr>
      <w:r>
        <w:rPr>
          <w:rFonts w:hint="eastAsia" w:ascii="宋体" w:hAnsi="宋体"/>
          <w:sz w:val="24"/>
          <w:szCs w:val="24"/>
        </w:rPr>
        <w:t xml:space="preserve">       潜在投标人认为招标文件使自己的权益受到损害的，投标人认为采购人员及其相关人员有法律法规所列与其他供应商有利害关系的，可以向集中采购机构书面提出回避申请，并说明理由。</w:t>
      </w:r>
    </w:p>
    <w:p>
      <w:pPr>
        <w:pStyle w:val="5"/>
        <w:spacing w:before="0" w:after="0" w:line="360" w:lineRule="auto"/>
        <w:rPr>
          <w:rFonts w:hint="eastAsia" w:ascii="宋体" w:hAnsi="宋体"/>
          <w:b w:val="0"/>
          <w:bCs w:val="0"/>
          <w:sz w:val="24"/>
          <w:szCs w:val="24"/>
        </w:rPr>
      </w:pPr>
      <w:bookmarkStart w:id="4" w:name="_Toc518923102"/>
      <w:bookmarkStart w:id="5" w:name="_Toc2583663"/>
      <w:r>
        <w:rPr>
          <w:rFonts w:hint="eastAsia" w:ascii="宋体" w:hAnsi="宋体"/>
          <w:b w:val="0"/>
          <w:bCs w:val="0"/>
          <w:sz w:val="24"/>
          <w:szCs w:val="24"/>
        </w:rPr>
        <w:t>27.质疑的提出与接收</w:t>
      </w:r>
      <w:bookmarkEnd w:id="4"/>
      <w:bookmarkEnd w:id="5"/>
    </w:p>
    <w:p>
      <w:pPr>
        <w:spacing w:line="360" w:lineRule="auto"/>
        <w:ind w:left="850" w:hanging="849" w:hangingChars="354"/>
        <w:rPr>
          <w:rFonts w:hint="eastAsia" w:ascii="宋体" w:hAnsi="宋体"/>
          <w:sz w:val="24"/>
          <w:szCs w:val="24"/>
        </w:rPr>
      </w:pPr>
      <w:r>
        <w:rPr>
          <w:rFonts w:hint="eastAsia" w:ascii="宋体" w:hAnsi="宋体"/>
          <w:sz w:val="24"/>
          <w:szCs w:val="24"/>
        </w:rPr>
        <w:t>27.1  投标人认为招标文件、招标过程和中标结果使自己的权益受到损害的，可以根据《政府采购法》、《政府采购法实施条例》和《政府采购质疑和投诉办法》的有关规定，依法向集中采购机构提出质疑。</w:t>
      </w:r>
    </w:p>
    <w:p>
      <w:pPr>
        <w:spacing w:line="360" w:lineRule="auto"/>
        <w:ind w:left="850" w:hanging="849" w:hangingChars="354"/>
        <w:rPr>
          <w:rFonts w:hint="eastAsia" w:ascii="宋体" w:hAnsi="宋体"/>
          <w:sz w:val="24"/>
          <w:szCs w:val="24"/>
        </w:rPr>
      </w:pPr>
      <w:r>
        <w:rPr>
          <w:rFonts w:hint="eastAsia" w:ascii="宋体" w:hAnsi="宋体"/>
          <w:sz w:val="24"/>
          <w:szCs w:val="24"/>
        </w:rPr>
        <w:t>27.2  质疑供应商应按照财政部制定的《政府采购质疑函范本》格式（可从www.ccgp.gov.cn网站下载）和《政府采购质疑和投诉办法》的要求，在法定质疑期内以书面形式提出质疑，针对同一采购程序环节的质疑应一次性提出。</w:t>
      </w:r>
    </w:p>
    <w:p>
      <w:pPr>
        <w:spacing w:line="360" w:lineRule="auto"/>
        <w:ind w:left="851" w:leftChars="68" w:hanging="708" w:hangingChars="295"/>
        <w:rPr>
          <w:rFonts w:hint="eastAsia" w:ascii="宋体" w:hAnsi="宋体"/>
          <w:sz w:val="24"/>
          <w:szCs w:val="24"/>
        </w:rPr>
      </w:pPr>
      <w:r>
        <w:rPr>
          <w:rFonts w:hint="eastAsia" w:ascii="宋体" w:hAnsi="宋体"/>
          <w:sz w:val="24"/>
          <w:szCs w:val="24"/>
        </w:rPr>
        <w:t xml:space="preserve">      超出法定质疑期提交的质疑将被拒绝。</w:t>
      </w:r>
    </w:p>
    <w:p>
      <w:pPr>
        <w:spacing w:line="360" w:lineRule="auto"/>
        <w:ind w:left="851" w:leftChars="405" w:hanging="1"/>
        <w:rPr>
          <w:rFonts w:hint="eastAsia" w:ascii="宋体" w:hAnsi="宋体"/>
          <w:sz w:val="24"/>
          <w:szCs w:val="24"/>
        </w:rPr>
      </w:pPr>
      <w:r>
        <w:rPr>
          <w:rFonts w:hint="eastAsia" w:ascii="宋体" w:hAnsi="宋体"/>
          <w:b/>
          <w:bCs/>
          <w:sz w:val="24"/>
          <w:szCs w:val="24"/>
          <w:lang w:eastAsia="zh-CN"/>
        </w:rPr>
        <w:t>代理商对产品技术参数提出</w:t>
      </w:r>
      <w:r>
        <w:rPr>
          <w:rFonts w:hint="eastAsia" w:ascii="宋体" w:hAnsi="宋体"/>
          <w:b/>
          <w:bCs/>
          <w:sz w:val="24"/>
          <w:szCs w:val="24"/>
        </w:rPr>
        <w:t>质疑</w:t>
      </w:r>
      <w:r>
        <w:rPr>
          <w:rFonts w:hint="eastAsia" w:ascii="宋体" w:hAnsi="宋体"/>
          <w:b/>
          <w:bCs/>
          <w:sz w:val="24"/>
          <w:szCs w:val="24"/>
          <w:lang w:eastAsia="zh-CN"/>
        </w:rPr>
        <w:t>的，应当提供加盖拟投标品牌制造厂商公章的证据材料，否则</w:t>
      </w:r>
      <w:r>
        <w:rPr>
          <w:rFonts w:hint="eastAsia" w:ascii="宋体" w:hAnsi="宋体"/>
          <w:b/>
          <w:bCs/>
          <w:sz w:val="24"/>
          <w:szCs w:val="24"/>
        </w:rPr>
        <w:t>将</w:t>
      </w:r>
      <w:r>
        <w:rPr>
          <w:rFonts w:hint="eastAsia" w:ascii="宋体" w:hAnsi="宋体"/>
          <w:b/>
          <w:bCs/>
          <w:sz w:val="24"/>
          <w:szCs w:val="24"/>
          <w:lang w:eastAsia="zh-CN"/>
        </w:rPr>
        <w:t>承担事实依据不足的</w:t>
      </w:r>
      <w:r>
        <w:rPr>
          <w:rFonts w:hint="eastAsia" w:ascii="宋体" w:hAnsi="宋体"/>
          <w:b/>
          <w:bCs/>
          <w:sz w:val="24"/>
          <w:szCs w:val="24"/>
        </w:rPr>
        <w:t>后果。</w:t>
      </w:r>
    </w:p>
    <w:p>
      <w:pPr>
        <w:spacing w:line="360" w:lineRule="auto"/>
        <w:ind w:left="851" w:leftChars="68" w:hanging="708" w:hangingChars="295"/>
        <w:rPr>
          <w:rFonts w:hint="eastAsia" w:ascii="宋体" w:hAnsi="宋体"/>
          <w:sz w:val="24"/>
          <w:szCs w:val="24"/>
        </w:rPr>
      </w:pPr>
      <w:r>
        <w:rPr>
          <w:rFonts w:hint="eastAsia" w:ascii="宋体" w:hAnsi="宋体"/>
          <w:sz w:val="24"/>
          <w:szCs w:val="24"/>
        </w:rPr>
        <w:t>27.3  质疑函接收联系人、联系电话和通讯地址见投标资料表。</w:t>
      </w:r>
    </w:p>
    <w:p>
      <w:pPr>
        <w:spacing w:line="500" w:lineRule="exact"/>
        <w:ind w:firstLine="425"/>
        <w:jc w:val="center"/>
        <w:rPr>
          <w:rFonts w:hint="eastAsia" w:ascii="黑体" w:eastAsia="黑体"/>
          <w:sz w:val="32"/>
          <w:szCs w:val="32"/>
        </w:rPr>
      </w:pPr>
      <w:r>
        <w:rPr>
          <w:rFonts w:hint="eastAsia" w:ascii="宋体" w:hAnsi="宋体"/>
          <w:sz w:val="24"/>
          <w:szCs w:val="24"/>
        </w:rPr>
        <w:br w:type="page"/>
      </w:r>
      <w:r>
        <w:rPr>
          <w:rFonts w:hint="eastAsia" w:ascii="黑体" w:eastAsia="黑体"/>
          <w:sz w:val="32"/>
          <w:szCs w:val="32"/>
        </w:rPr>
        <w:t>第五部分 合同格式</w:t>
      </w:r>
    </w:p>
    <w:p>
      <w:pPr>
        <w:spacing w:line="500" w:lineRule="exact"/>
        <w:rPr>
          <w:rFonts w:hint="eastAsia" w:eastAsia="黑体"/>
          <w:sz w:val="32"/>
          <w:u w:val="single"/>
        </w:rPr>
      </w:pPr>
    </w:p>
    <w:p>
      <w:pPr>
        <w:spacing w:line="460" w:lineRule="exact"/>
        <w:jc w:val="center"/>
        <w:rPr>
          <w:rFonts w:hint="eastAsia" w:ascii="宋体"/>
          <w:b/>
          <w:sz w:val="36"/>
        </w:rPr>
      </w:pPr>
      <w:r>
        <w:rPr>
          <w:rFonts w:hint="eastAsia" w:ascii="宋体"/>
          <w:b/>
          <w:sz w:val="36"/>
        </w:rPr>
        <w:t>宁波市政府采购合同（参考格式）</w:t>
      </w:r>
    </w:p>
    <w:p>
      <w:pPr>
        <w:spacing w:line="460" w:lineRule="exact"/>
        <w:jc w:val="center"/>
        <w:rPr>
          <w:rFonts w:hint="eastAsia" w:ascii="宋体"/>
          <w:bCs/>
          <w:i/>
          <w:iCs/>
          <w:sz w:val="28"/>
        </w:rPr>
      </w:pPr>
    </w:p>
    <w:p>
      <w:pPr>
        <w:spacing w:line="460" w:lineRule="exact"/>
        <w:rPr>
          <w:rFonts w:hint="eastAsia" w:ascii="宋体" w:hAnsi="宋体"/>
          <w:sz w:val="24"/>
          <w:szCs w:val="24"/>
        </w:rPr>
      </w:pPr>
      <w:r>
        <w:rPr>
          <w:rFonts w:hint="eastAsia" w:ascii="宋体" w:hAnsi="宋体"/>
          <w:sz w:val="24"/>
          <w:szCs w:val="24"/>
        </w:rPr>
        <w:t>采购编号：NBZFCG                           签订日期：</w:t>
      </w:r>
    </w:p>
    <w:p>
      <w:pPr>
        <w:spacing w:line="460" w:lineRule="exact"/>
        <w:rPr>
          <w:rFonts w:hint="eastAsia" w:ascii="宋体" w:hAnsi="宋体"/>
          <w:sz w:val="24"/>
          <w:szCs w:val="24"/>
        </w:rPr>
      </w:pPr>
      <w:r>
        <w:rPr>
          <w:rFonts w:hint="eastAsia" w:ascii="宋体" w:hAnsi="宋体"/>
          <w:sz w:val="24"/>
          <w:szCs w:val="24"/>
        </w:rPr>
        <w:t>合同地点：                                 完工日期：</w:t>
      </w:r>
    </w:p>
    <w:p>
      <w:pPr>
        <w:spacing w:line="460" w:lineRule="exact"/>
        <w:rPr>
          <w:rFonts w:hint="eastAsia" w:ascii="宋体" w:hAnsi="宋体"/>
          <w:sz w:val="24"/>
          <w:szCs w:val="24"/>
        </w:rPr>
      </w:pPr>
      <w:r>
        <w:rPr>
          <w:rFonts w:hint="eastAsia" w:ascii="宋体" w:hAnsi="宋体"/>
          <w:sz w:val="24"/>
          <w:szCs w:val="24"/>
        </w:rPr>
        <w:t>采购人（甲方）：</w:t>
      </w:r>
    </w:p>
    <w:p>
      <w:pPr>
        <w:spacing w:line="460" w:lineRule="exact"/>
        <w:rPr>
          <w:rFonts w:hint="eastAsia" w:ascii="宋体" w:hAnsi="宋体"/>
          <w:sz w:val="24"/>
          <w:szCs w:val="24"/>
        </w:rPr>
      </w:pPr>
      <w:r>
        <w:rPr>
          <w:rFonts w:hint="eastAsia" w:ascii="宋体" w:hAnsi="宋体"/>
          <w:sz w:val="24"/>
          <w:szCs w:val="24"/>
        </w:rPr>
        <w:t>供应商（乙方）：</w:t>
      </w:r>
    </w:p>
    <w:p>
      <w:pPr>
        <w:spacing w:line="460" w:lineRule="exact"/>
        <w:rPr>
          <w:rFonts w:hint="eastAsia" w:ascii="宋体" w:hAnsi="宋体"/>
          <w:sz w:val="24"/>
          <w:szCs w:val="24"/>
        </w:rPr>
      </w:pPr>
      <w:r>
        <w:rPr>
          <w:rFonts w:hint="eastAsia" w:ascii="宋体" w:hAnsi="宋体"/>
          <w:sz w:val="24"/>
          <w:szCs w:val="24"/>
        </w:rPr>
        <w:t xml:space="preserve">  </w:t>
      </w:r>
      <w:r>
        <w:rPr>
          <w:rFonts w:ascii="宋体" w:hAnsi="宋体"/>
          <w:sz w:val="24"/>
          <w:szCs w:val="24"/>
        </w:rPr>
        <w:t xml:space="preserve"> </w:t>
      </w:r>
      <w:r>
        <w:rPr>
          <w:rFonts w:hint="eastAsia" w:ascii="宋体" w:hAnsi="宋体"/>
          <w:sz w:val="24"/>
          <w:szCs w:val="24"/>
        </w:rPr>
        <w:t xml:space="preserve">  甲、乙双方根据《中华人民共和国合同法》、《中华人民共和国政府采购法》和宁波市政府采购有关办法，同意按照下述的条款和条件，签署本合同。</w:t>
      </w:r>
    </w:p>
    <w:p>
      <w:pPr>
        <w:pStyle w:val="10"/>
        <w:snapToGrid w:val="0"/>
        <w:spacing w:line="240" w:lineRule="auto"/>
        <w:rPr>
          <w:rFonts w:hAnsi="宋体"/>
          <w:b/>
        </w:rPr>
      </w:pPr>
      <w:r>
        <w:rPr>
          <w:rFonts w:hAnsi="宋体"/>
          <w:b/>
        </w:rPr>
        <w:t>一、</w:t>
      </w:r>
      <w:r>
        <w:rPr>
          <w:rFonts w:hint="eastAsia" w:hAnsi="宋体"/>
          <w:b/>
        </w:rPr>
        <w:t>合同标的</w:t>
      </w:r>
    </w:p>
    <w:p>
      <w:pPr>
        <w:pStyle w:val="10"/>
        <w:snapToGrid w:val="0"/>
        <w:spacing w:line="240" w:lineRule="auto"/>
        <w:rPr>
          <w:rFonts w:hAnsi="宋体"/>
        </w:rPr>
      </w:pPr>
      <w:r>
        <w:rPr>
          <w:rFonts w:hAnsi="宋体"/>
        </w:rPr>
        <w:t xml:space="preserve">1. </w:t>
      </w:r>
      <w:r>
        <w:rPr>
          <w:rFonts w:hint="eastAsia" w:hAnsi="宋体"/>
        </w:rPr>
        <w:t>标的清单</w:t>
      </w:r>
      <w:r>
        <w:rPr>
          <w:rFonts w:hAnsi="宋体"/>
        </w:rPr>
        <w:t>：</w:t>
      </w:r>
    </w:p>
    <w:p>
      <w:pPr>
        <w:pStyle w:val="10"/>
        <w:snapToGrid w:val="0"/>
        <w:spacing w:line="240" w:lineRule="auto"/>
        <w:rPr>
          <w:rFonts w:hAnsi="宋体"/>
          <w:b/>
        </w:rPr>
      </w:pPr>
      <w:r>
        <w:rPr>
          <w:rFonts w:hAnsi="宋体"/>
          <w:b/>
        </w:rPr>
        <w:t>二、合同金额</w:t>
      </w:r>
    </w:p>
    <w:p>
      <w:pPr>
        <w:pStyle w:val="10"/>
        <w:snapToGrid w:val="0"/>
        <w:spacing w:line="240" w:lineRule="auto"/>
        <w:ind w:left="410" w:hanging="410" w:hangingChars="171"/>
        <w:jc w:val="left"/>
        <w:rPr>
          <w:rFonts w:hAnsi="宋体"/>
        </w:rPr>
      </w:pPr>
      <w:r>
        <w:rPr>
          <w:rFonts w:hAnsi="宋体"/>
        </w:rPr>
        <w:t xml:space="preserve"> 本合同金额为（大写）：____________________________________元（￥_______________元）人民币。</w:t>
      </w:r>
    </w:p>
    <w:p>
      <w:pPr>
        <w:pStyle w:val="10"/>
        <w:snapToGrid w:val="0"/>
        <w:spacing w:line="240" w:lineRule="auto"/>
        <w:rPr>
          <w:rFonts w:hAnsi="宋体"/>
          <w:b/>
        </w:rPr>
      </w:pPr>
      <w:r>
        <w:rPr>
          <w:rFonts w:hAnsi="宋体"/>
          <w:b/>
        </w:rPr>
        <w:t>三、技术资料</w:t>
      </w:r>
    </w:p>
    <w:p>
      <w:pPr>
        <w:pStyle w:val="10"/>
        <w:snapToGrid w:val="0"/>
        <w:spacing w:line="240" w:lineRule="auto"/>
        <w:ind w:left="410" w:hanging="410" w:hangingChars="171"/>
        <w:rPr>
          <w:rFonts w:hAnsi="宋体"/>
        </w:rPr>
      </w:pPr>
      <w:r>
        <w:rPr>
          <w:rFonts w:hAnsi="宋体"/>
        </w:rPr>
        <w:t>1</w:t>
      </w:r>
      <w:r>
        <w:rPr>
          <w:rFonts w:hint="eastAsia" w:hAnsi="宋体"/>
        </w:rPr>
        <w:t>.</w:t>
      </w:r>
      <w:r>
        <w:rPr>
          <w:rFonts w:hAnsi="宋体"/>
        </w:rPr>
        <w:t>乙方应按招标文件规定的时间向甲方提供使用</w:t>
      </w:r>
      <w:r>
        <w:rPr>
          <w:rFonts w:hint="eastAsia" w:hAnsi="宋体"/>
        </w:rPr>
        <w:t>标的</w:t>
      </w:r>
      <w:r>
        <w:rPr>
          <w:rFonts w:hAnsi="宋体"/>
        </w:rPr>
        <w:t>有关技术资料。</w:t>
      </w:r>
    </w:p>
    <w:p>
      <w:pPr>
        <w:pStyle w:val="10"/>
        <w:snapToGrid w:val="0"/>
        <w:spacing w:line="240" w:lineRule="auto"/>
        <w:ind w:left="410" w:hanging="410" w:hangingChars="171"/>
        <w:rPr>
          <w:rFonts w:hAnsi="宋体"/>
        </w:rPr>
      </w:pPr>
      <w:r>
        <w:rPr>
          <w:rFonts w:hAnsi="宋体"/>
        </w:rPr>
        <w:t>2</w:t>
      </w:r>
      <w:r>
        <w:rPr>
          <w:rFonts w:hint="eastAsia" w:hAnsi="宋体"/>
        </w:rPr>
        <w:t>.</w:t>
      </w:r>
      <w:r>
        <w:rPr>
          <w:rFonts w:hAnsi="宋体"/>
        </w:rPr>
        <w:t xml:space="preserve"> 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pStyle w:val="10"/>
        <w:snapToGrid w:val="0"/>
        <w:spacing w:line="240" w:lineRule="auto"/>
        <w:ind w:left="412" w:hanging="412" w:hangingChars="171"/>
        <w:rPr>
          <w:rFonts w:hAnsi="宋体"/>
          <w:b/>
        </w:rPr>
      </w:pPr>
      <w:r>
        <w:rPr>
          <w:rFonts w:hAnsi="宋体"/>
          <w:b/>
        </w:rPr>
        <w:t>四、知识产权</w:t>
      </w:r>
    </w:p>
    <w:p>
      <w:pPr>
        <w:pStyle w:val="10"/>
        <w:snapToGrid w:val="0"/>
        <w:spacing w:line="240" w:lineRule="auto"/>
        <w:rPr>
          <w:rFonts w:hAnsi="宋体"/>
          <w:bCs/>
        </w:rPr>
      </w:pPr>
      <w:r>
        <w:rPr>
          <w:rFonts w:hAnsi="宋体"/>
        </w:rPr>
        <w:t>乙方应保证所提供的</w:t>
      </w:r>
      <w:r>
        <w:rPr>
          <w:rFonts w:hint="eastAsia" w:hAnsi="宋体"/>
        </w:rPr>
        <w:t>标的</w:t>
      </w:r>
      <w:r>
        <w:rPr>
          <w:rFonts w:hAnsi="宋体"/>
        </w:rPr>
        <w:t>或其任何一部分均不会侵犯任何第三方的知识产权</w:t>
      </w:r>
      <w:r>
        <w:rPr>
          <w:rFonts w:hAnsi="宋体"/>
          <w:bCs/>
        </w:rPr>
        <w:t>。</w:t>
      </w:r>
    </w:p>
    <w:p>
      <w:pPr>
        <w:pStyle w:val="10"/>
        <w:snapToGrid w:val="0"/>
        <w:spacing w:line="240" w:lineRule="auto"/>
        <w:rPr>
          <w:rFonts w:hAnsi="宋体"/>
          <w:u w:val="single"/>
        </w:rPr>
      </w:pPr>
      <w:r>
        <w:rPr>
          <w:rFonts w:hAnsi="宋体"/>
          <w:b/>
        </w:rPr>
        <w:t>五、产权担保</w:t>
      </w:r>
    </w:p>
    <w:p>
      <w:pPr>
        <w:pStyle w:val="10"/>
        <w:snapToGrid w:val="0"/>
        <w:spacing w:line="240" w:lineRule="auto"/>
        <w:ind w:left="408" w:hanging="408" w:hangingChars="170"/>
        <w:rPr>
          <w:rFonts w:hAnsi="宋体"/>
          <w:u w:val="single"/>
        </w:rPr>
      </w:pPr>
      <w:r>
        <w:rPr>
          <w:rFonts w:hAnsi="宋体"/>
        </w:rPr>
        <w:t>乙方保证所交付的</w:t>
      </w:r>
      <w:r>
        <w:rPr>
          <w:rFonts w:hint="eastAsia" w:hAnsi="宋体"/>
        </w:rPr>
        <w:t>标的</w:t>
      </w:r>
      <w:r>
        <w:rPr>
          <w:rFonts w:hAnsi="宋体"/>
        </w:rPr>
        <w:t>的所有权完全属于乙方且无任何抵押、查封等产权瑕疵。</w:t>
      </w:r>
    </w:p>
    <w:p>
      <w:pPr>
        <w:pStyle w:val="10"/>
        <w:snapToGrid w:val="0"/>
        <w:spacing w:line="240" w:lineRule="auto"/>
        <w:ind w:left="410" w:hanging="410" w:hangingChars="170"/>
        <w:rPr>
          <w:rFonts w:hAnsi="宋体"/>
          <w:b/>
        </w:rPr>
      </w:pPr>
      <w:r>
        <w:rPr>
          <w:rFonts w:hAnsi="宋体"/>
          <w:b/>
        </w:rPr>
        <w:t>六、履约保证金</w:t>
      </w:r>
    </w:p>
    <w:p>
      <w:pPr>
        <w:pStyle w:val="10"/>
        <w:snapToGrid w:val="0"/>
        <w:spacing w:line="240" w:lineRule="auto"/>
        <w:ind w:left="408" w:hanging="408" w:hangingChars="170"/>
        <w:rPr>
          <w:rFonts w:hAnsi="宋体"/>
        </w:rPr>
      </w:pPr>
      <w:r>
        <w:rPr>
          <w:rFonts w:hAnsi="宋体"/>
        </w:rPr>
        <w:t>乙方交纳人民币</w:t>
      </w:r>
      <w:r>
        <w:rPr>
          <w:rFonts w:hint="eastAsia" w:hAnsi="宋体"/>
          <w:b/>
          <w:u w:val="single"/>
        </w:rPr>
        <w:t xml:space="preserve">          </w:t>
      </w:r>
      <w:r>
        <w:rPr>
          <w:rFonts w:hAnsi="宋体"/>
        </w:rPr>
        <w:t>元作为本合同的履约保证金。</w:t>
      </w:r>
    </w:p>
    <w:p>
      <w:pPr>
        <w:pStyle w:val="10"/>
        <w:snapToGrid w:val="0"/>
        <w:spacing w:line="240" w:lineRule="auto"/>
        <w:ind w:left="410" w:hanging="410" w:hangingChars="170"/>
        <w:rPr>
          <w:rFonts w:hAnsi="宋体"/>
          <w:b/>
        </w:rPr>
      </w:pPr>
      <w:r>
        <w:rPr>
          <w:rFonts w:hint="eastAsia" w:hAnsi="宋体"/>
          <w:b/>
        </w:rPr>
        <w:t>七、转包或分包</w:t>
      </w:r>
    </w:p>
    <w:p>
      <w:pPr>
        <w:snapToGrid w:val="0"/>
        <w:spacing w:before="156" w:beforeLines="50" w:after="156" w:afterLines="50"/>
        <w:rPr>
          <w:rFonts w:ascii="宋体" w:hAnsi="宋体"/>
          <w:sz w:val="24"/>
        </w:rPr>
      </w:pPr>
      <w:r>
        <w:rPr>
          <w:rFonts w:ascii="宋体" w:hAnsi="宋体"/>
          <w:sz w:val="24"/>
        </w:rPr>
        <w:t>1</w:t>
      </w:r>
      <w:r>
        <w:rPr>
          <w:rFonts w:hint="eastAsia" w:ascii="宋体" w:hAnsi="宋体"/>
          <w:sz w:val="24"/>
        </w:rPr>
        <w:t>.本合同范围的标的，应由</w:t>
      </w:r>
      <w:r>
        <w:rPr>
          <w:rFonts w:ascii="宋体" w:hAnsi="宋体"/>
          <w:sz w:val="24"/>
        </w:rPr>
        <w:t>乙</w:t>
      </w:r>
      <w:r>
        <w:rPr>
          <w:rFonts w:hint="eastAsia" w:ascii="宋体" w:hAnsi="宋体"/>
          <w:sz w:val="24"/>
        </w:rPr>
        <w:t>方直接供应，不得转让他人供应；</w:t>
      </w:r>
    </w:p>
    <w:p>
      <w:pPr>
        <w:snapToGrid w:val="0"/>
        <w:spacing w:before="156" w:beforeLines="50" w:after="156" w:afterLines="50"/>
        <w:rPr>
          <w:rFonts w:ascii="宋体" w:hAnsi="宋体"/>
          <w:sz w:val="24"/>
        </w:rPr>
      </w:pPr>
      <w:r>
        <w:rPr>
          <w:rFonts w:ascii="宋体" w:hAnsi="宋体"/>
          <w:sz w:val="24"/>
        </w:rPr>
        <w:t>2</w:t>
      </w:r>
      <w:r>
        <w:rPr>
          <w:rFonts w:hint="eastAsia" w:ascii="宋体" w:hAnsi="宋体"/>
          <w:sz w:val="24"/>
        </w:rPr>
        <w:t>.除非得到</w:t>
      </w:r>
      <w:r>
        <w:rPr>
          <w:rFonts w:ascii="宋体" w:hAnsi="宋体"/>
          <w:sz w:val="24"/>
        </w:rPr>
        <w:t>甲</w:t>
      </w:r>
      <w:r>
        <w:rPr>
          <w:rFonts w:hint="eastAsia" w:ascii="宋体" w:hAnsi="宋体"/>
          <w:sz w:val="24"/>
        </w:rPr>
        <w:t>方的书面同意，</w:t>
      </w:r>
      <w:r>
        <w:rPr>
          <w:rFonts w:ascii="宋体" w:hAnsi="宋体"/>
          <w:sz w:val="24"/>
        </w:rPr>
        <w:t>乙</w:t>
      </w:r>
      <w:r>
        <w:rPr>
          <w:rFonts w:hint="eastAsia" w:ascii="宋体" w:hAnsi="宋体"/>
          <w:sz w:val="24"/>
        </w:rPr>
        <w:t>方不得将本合同范围的标的全部或部分分包给他人供应；</w:t>
      </w:r>
    </w:p>
    <w:p>
      <w:pPr>
        <w:snapToGrid w:val="0"/>
        <w:spacing w:before="156" w:beforeLines="50" w:after="156" w:afterLines="50"/>
        <w:rPr>
          <w:rFonts w:ascii="宋体" w:hAnsi="宋体"/>
          <w:sz w:val="24"/>
        </w:rPr>
      </w:pPr>
      <w:r>
        <w:rPr>
          <w:rFonts w:ascii="宋体" w:hAnsi="宋体"/>
          <w:sz w:val="24"/>
        </w:rPr>
        <w:t>3</w:t>
      </w:r>
      <w:r>
        <w:rPr>
          <w:rFonts w:hint="eastAsia" w:ascii="宋体" w:hAnsi="宋体"/>
          <w:sz w:val="24"/>
        </w:rPr>
        <w:t>.如有转让和未经</w:t>
      </w:r>
      <w:r>
        <w:rPr>
          <w:rFonts w:ascii="宋体" w:hAnsi="宋体"/>
          <w:sz w:val="24"/>
        </w:rPr>
        <w:t>甲</w:t>
      </w:r>
      <w:r>
        <w:rPr>
          <w:rFonts w:hint="eastAsia" w:ascii="宋体" w:hAnsi="宋体"/>
          <w:sz w:val="24"/>
        </w:rPr>
        <w:t>方同意的分包行为，</w:t>
      </w:r>
      <w:r>
        <w:rPr>
          <w:rFonts w:ascii="宋体" w:hAnsi="宋体"/>
          <w:sz w:val="24"/>
        </w:rPr>
        <w:t>甲</w:t>
      </w:r>
      <w:r>
        <w:rPr>
          <w:rFonts w:hint="eastAsia" w:ascii="宋体" w:hAnsi="宋体"/>
          <w:sz w:val="24"/>
        </w:rPr>
        <w:t>方有权解除合同，没收履约保证金并追究乙方的违约责任。</w:t>
      </w:r>
    </w:p>
    <w:p>
      <w:pPr>
        <w:pStyle w:val="10"/>
        <w:snapToGrid w:val="0"/>
        <w:spacing w:line="240" w:lineRule="auto"/>
        <w:rPr>
          <w:rFonts w:hAnsi="宋体"/>
          <w:b/>
        </w:rPr>
      </w:pPr>
      <w:r>
        <w:rPr>
          <w:rFonts w:hint="eastAsia" w:hAnsi="宋体"/>
          <w:b/>
        </w:rPr>
        <w:t>八</w:t>
      </w:r>
      <w:r>
        <w:rPr>
          <w:rFonts w:hAnsi="宋体"/>
          <w:b/>
        </w:rPr>
        <w:t>、</w:t>
      </w:r>
      <w:r>
        <w:rPr>
          <w:rFonts w:hint="eastAsia" w:hAnsi="宋体"/>
          <w:b/>
        </w:rPr>
        <w:t>标的履约时间</w:t>
      </w:r>
      <w:r>
        <w:rPr>
          <w:rFonts w:hAnsi="宋体"/>
          <w:b/>
        </w:rPr>
        <w:t>、</w:t>
      </w:r>
      <w:r>
        <w:rPr>
          <w:rFonts w:hint="eastAsia" w:hAnsi="宋体"/>
          <w:b/>
        </w:rPr>
        <w:t>履约</w:t>
      </w:r>
      <w:r>
        <w:rPr>
          <w:rFonts w:hAnsi="宋体"/>
          <w:b/>
        </w:rPr>
        <w:t>方式及</w:t>
      </w:r>
      <w:r>
        <w:rPr>
          <w:rFonts w:hint="eastAsia" w:hAnsi="宋体"/>
          <w:b/>
        </w:rPr>
        <w:t>履约</w:t>
      </w:r>
      <w:r>
        <w:rPr>
          <w:rFonts w:hAnsi="宋体"/>
          <w:b/>
        </w:rPr>
        <w:t>地点</w:t>
      </w:r>
    </w:p>
    <w:p>
      <w:pPr>
        <w:pStyle w:val="10"/>
        <w:snapToGrid w:val="0"/>
        <w:spacing w:line="240" w:lineRule="auto"/>
        <w:rPr>
          <w:rFonts w:hAnsi="宋体"/>
          <w:bCs/>
          <w:color w:val="000000"/>
        </w:rPr>
      </w:pPr>
      <w:r>
        <w:rPr>
          <w:rFonts w:hAnsi="宋体"/>
          <w:bCs/>
        </w:rPr>
        <w:t>1</w:t>
      </w:r>
      <w:r>
        <w:rPr>
          <w:rFonts w:hint="eastAsia" w:hAnsi="宋体"/>
          <w:bCs/>
        </w:rPr>
        <w:t>.</w:t>
      </w:r>
      <w:r>
        <w:rPr>
          <w:rFonts w:hAnsi="宋体"/>
          <w:bCs/>
        </w:rPr>
        <w:t xml:space="preserve"> </w:t>
      </w:r>
      <w:r>
        <w:rPr>
          <w:rFonts w:hint="eastAsia" w:hAnsi="宋体"/>
          <w:bCs/>
        </w:rPr>
        <w:t>履约时间</w:t>
      </w:r>
      <w:r>
        <w:rPr>
          <w:rFonts w:hAnsi="宋体"/>
          <w:bCs/>
        </w:rPr>
        <w:t>：</w:t>
      </w:r>
    </w:p>
    <w:p>
      <w:pPr>
        <w:pStyle w:val="10"/>
        <w:snapToGrid w:val="0"/>
        <w:spacing w:line="240" w:lineRule="auto"/>
        <w:rPr>
          <w:rFonts w:hAnsi="宋体"/>
          <w:bCs/>
          <w:color w:val="000000"/>
        </w:rPr>
      </w:pPr>
      <w:r>
        <w:rPr>
          <w:rFonts w:hAnsi="宋体"/>
          <w:bCs/>
          <w:color w:val="000000"/>
        </w:rPr>
        <w:t>2</w:t>
      </w:r>
      <w:r>
        <w:rPr>
          <w:rFonts w:hint="eastAsia" w:hAnsi="宋体"/>
          <w:bCs/>
          <w:color w:val="000000"/>
        </w:rPr>
        <w:t>.</w:t>
      </w:r>
      <w:r>
        <w:rPr>
          <w:rFonts w:hAnsi="宋体"/>
          <w:bCs/>
          <w:color w:val="000000"/>
        </w:rPr>
        <w:t xml:space="preserve"> </w:t>
      </w:r>
      <w:r>
        <w:rPr>
          <w:rFonts w:hint="eastAsia" w:hAnsi="宋体"/>
          <w:bCs/>
          <w:color w:val="000000"/>
        </w:rPr>
        <w:t>履约</w:t>
      </w:r>
      <w:r>
        <w:rPr>
          <w:rFonts w:hAnsi="宋体"/>
          <w:bCs/>
          <w:color w:val="000000"/>
        </w:rPr>
        <w:t>方式：</w:t>
      </w:r>
    </w:p>
    <w:p>
      <w:pPr>
        <w:pStyle w:val="10"/>
        <w:snapToGrid w:val="0"/>
        <w:spacing w:line="240" w:lineRule="auto"/>
        <w:rPr>
          <w:rFonts w:hAnsi="宋体"/>
          <w:b/>
          <w:color w:val="000000"/>
        </w:rPr>
      </w:pPr>
      <w:r>
        <w:rPr>
          <w:rFonts w:hAnsi="宋体"/>
          <w:bCs/>
          <w:color w:val="000000"/>
        </w:rPr>
        <w:t>3</w:t>
      </w:r>
      <w:r>
        <w:rPr>
          <w:rFonts w:hint="eastAsia" w:hAnsi="宋体"/>
          <w:bCs/>
          <w:color w:val="000000"/>
        </w:rPr>
        <w:t>.</w:t>
      </w:r>
      <w:r>
        <w:rPr>
          <w:rFonts w:hAnsi="宋体"/>
          <w:bCs/>
          <w:color w:val="000000"/>
        </w:rPr>
        <w:t xml:space="preserve"> </w:t>
      </w:r>
      <w:r>
        <w:rPr>
          <w:rFonts w:hint="eastAsia" w:hAnsi="宋体"/>
          <w:bCs/>
          <w:color w:val="000000"/>
        </w:rPr>
        <w:t>履约</w:t>
      </w:r>
      <w:r>
        <w:rPr>
          <w:rFonts w:hAnsi="宋体"/>
          <w:bCs/>
          <w:color w:val="000000"/>
        </w:rPr>
        <w:t>地点：</w:t>
      </w:r>
    </w:p>
    <w:p>
      <w:pPr>
        <w:pStyle w:val="10"/>
        <w:snapToGrid w:val="0"/>
        <w:spacing w:line="240" w:lineRule="auto"/>
        <w:rPr>
          <w:rFonts w:hAnsi="宋体"/>
          <w:b/>
          <w:color w:val="000000"/>
        </w:rPr>
      </w:pPr>
      <w:r>
        <w:rPr>
          <w:rFonts w:hint="eastAsia" w:hAnsi="宋体"/>
          <w:b/>
          <w:color w:val="000000"/>
        </w:rPr>
        <w:t>九</w:t>
      </w:r>
      <w:r>
        <w:rPr>
          <w:rFonts w:hAnsi="宋体"/>
          <w:b/>
          <w:color w:val="000000"/>
        </w:rPr>
        <w:t>、</w:t>
      </w:r>
      <w:r>
        <w:rPr>
          <w:rFonts w:hint="eastAsia" w:hAnsi="宋体"/>
          <w:b/>
          <w:color w:val="000000"/>
        </w:rPr>
        <w:t>合同</w:t>
      </w:r>
      <w:r>
        <w:rPr>
          <w:rFonts w:hAnsi="宋体"/>
          <w:b/>
          <w:color w:val="000000"/>
        </w:rPr>
        <w:t>款支付</w:t>
      </w:r>
    </w:p>
    <w:p>
      <w:pPr>
        <w:pStyle w:val="10"/>
        <w:snapToGrid w:val="0"/>
        <w:spacing w:line="240" w:lineRule="auto"/>
        <w:rPr>
          <w:rFonts w:hAnsi="宋体"/>
          <w:bCs/>
        </w:rPr>
      </w:pPr>
      <w:r>
        <w:rPr>
          <w:rFonts w:hAnsi="宋体"/>
          <w:bCs/>
        </w:rPr>
        <w:t>1</w:t>
      </w:r>
      <w:r>
        <w:rPr>
          <w:rFonts w:hint="eastAsia" w:hAnsi="宋体"/>
          <w:bCs/>
        </w:rPr>
        <w:t>.</w:t>
      </w:r>
      <w:r>
        <w:rPr>
          <w:rFonts w:hAnsi="宋体"/>
          <w:bCs/>
        </w:rPr>
        <w:t xml:space="preserve"> 付款方式：</w:t>
      </w:r>
    </w:p>
    <w:p>
      <w:pPr>
        <w:pStyle w:val="10"/>
        <w:snapToGrid w:val="0"/>
        <w:spacing w:line="240" w:lineRule="auto"/>
        <w:ind w:left="480" w:hanging="480" w:hangingChars="200"/>
        <w:rPr>
          <w:rFonts w:hAnsi="宋体"/>
          <w:bCs/>
        </w:rPr>
      </w:pPr>
      <w:r>
        <w:rPr>
          <w:rFonts w:hAnsi="宋体"/>
          <w:bCs/>
        </w:rPr>
        <w:t>2</w:t>
      </w:r>
      <w:r>
        <w:rPr>
          <w:rFonts w:hint="eastAsia" w:hAnsi="宋体"/>
          <w:bCs/>
        </w:rPr>
        <w:t>.</w:t>
      </w:r>
      <w:r>
        <w:rPr>
          <w:rFonts w:hAnsi="宋体"/>
        </w:rPr>
        <w:t>当采购数量与实际使用数量不一致时，乙</w:t>
      </w:r>
      <w:r>
        <w:rPr>
          <w:rFonts w:hint="eastAsia" w:hAnsi="宋体"/>
        </w:rPr>
        <w:t>方</w:t>
      </w:r>
      <w:r>
        <w:rPr>
          <w:rFonts w:hAnsi="宋体"/>
        </w:rPr>
        <w:t>应根据实际使用量</w:t>
      </w:r>
      <w:r>
        <w:rPr>
          <w:rFonts w:hint="eastAsia" w:hAnsi="宋体"/>
        </w:rPr>
        <w:t>提供</w:t>
      </w:r>
      <w:r>
        <w:rPr>
          <w:rFonts w:hAnsi="宋体"/>
        </w:rPr>
        <w:t>，合同的最终结算金额按实际使用量乘以成交单价进行计算。</w:t>
      </w:r>
    </w:p>
    <w:p>
      <w:pPr>
        <w:snapToGrid w:val="0"/>
        <w:spacing w:before="156" w:beforeLines="50" w:after="156" w:afterLines="50"/>
        <w:rPr>
          <w:rFonts w:ascii="宋体" w:hAnsi="宋体"/>
          <w:b/>
          <w:sz w:val="24"/>
        </w:rPr>
      </w:pPr>
      <w:r>
        <w:rPr>
          <w:rFonts w:hint="eastAsia" w:ascii="宋体" w:hAnsi="宋体"/>
          <w:b/>
          <w:sz w:val="24"/>
        </w:rPr>
        <w:t>十、税费</w:t>
      </w:r>
    </w:p>
    <w:p>
      <w:pPr>
        <w:snapToGrid w:val="0"/>
        <w:spacing w:before="156" w:beforeLines="50" w:after="156" w:afterLines="50"/>
        <w:rPr>
          <w:rFonts w:ascii="宋体" w:hAnsi="宋体"/>
          <w:sz w:val="24"/>
        </w:rPr>
      </w:pPr>
      <w:r>
        <w:rPr>
          <w:rFonts w:hint="eastAsia" w:ascii="宋体" w:hAnsi="宋体"/>
          <w:sz w:val="24"/>
        </w:rPr>
        <w:t>本合同执行中相关的一切税费均由</w:t>
      </w:r>
      <w:r>
        <w:rPr>
          <w:rFonts w:hAnsi="宋体"/>
          <w:sz w:val="24"/>
        </w:rPr>
        <w:t>乙</w:t>
      </w:r>
      <w:r>
        <w:rPr>
          <w:rFonts w:hint="eastAsia" w:ascii="宋体" w:hAnsi="宋体"/>
          <w:sz w:val="24"/>
        </w:rPr>
        <w:t>方负担。</w:t>
      </w:r>
    </w:p>
    <w:p>
      <w:pPr>
        <w:pStyle w:val="10"/>
        <w:snapToGrid w:val="0"/>
        <w:spacing w:line="240" w:lineRule="auto"/>
        <w:ind w:left="412" w:hanging="412" w:hangingChars="171"/>
        <w:rPr>
          <w:rFonts w:hAnsi="宋体"/>
        </w:rPr>
      </w:pPr>
      <w:r>
        <w:rPr>
          <w:rFonts w:hAnsi="宋体"/>
          <w:b/>
        </w:rPr>
        <w:t>十</w:t>
      </w:r>
      <w:r>
        <w:rPr>
          <w:rFonts w:hint="eastAsia" w:hAnsi="宋体"/>
          <w:b/>
        </w:rPr>
        <w:t>一</w:t>
      </w:r>
      <w:r>
        <w:rPr>
          <w:rFonts w:hAnsi="宋体"/>
          <w:b/>
        </w:rPr>
        <w:t>、质量保证及售后服务</w:t>
      </w:r>
    </w:p>
    <w:p>
      <w:pPr>
        <w:pStyle w:val="10"/>
        <w:snapToGrid w:val="0"/>
        <w:spacing w:line="240" w:lineRule="auto"/>
        <w:ind w:left="410" w:hanging="410" w:hangingChars="171"/>
        <w:rPr>
          <w:rFonts w:hAnsi="宋体"/>
        </w:rPr>
      </w:pPr>
      <w:r>
        <w:rPr>
          <w:rFonts w:hAnsi="宋体"/>
        </w:rPr>
        <w:t>1</w:t>
      </w:r>
      <w:r>
        <w:rPr>
          <w:rFonts w:hint="eastAsia" w:hAnsi="宋体"/>
        </w:rPr>
        <w:t>.</w:t>
      </w:r>
      <w:r>
        <w:rPr>
          <w:rFonts w:hAnsi="宋体"/>
        </w:rPr>
        <w:t xml:space="preserve"> 乙方应按招标文件规定的</w:t>
      </w:r>
      <w:r>
        <w:rPr>
          <w:rFonts w:hint="eastAsia" w:hAnsi="宋体"/>
        </w:rPr>
        <w:t>标的</w:t>
      </w:r>
      <w:r>
        <w:rPr>
          <w:rFonts w:hAnsi="宋体"/>
        </w:rPr>
        <w:t>性能、技术要求、质量标准向甲方提供未经使用的全新产品。</w:t>
      </w:r>
    </w:p>
    <w:p>
      <w:pPr>
        <w:pStyle w:val="10"/>
        <w:snapToGrid w:val="0"/>
        <w:spacing w:line="240" w:lineRule="auto"/>
        <w:ind w:left="480" w:hanging="480" w:hangingChars="200"/>
        <w:rPr>
          <w:rFonts w:hAnsi="宋体"/>
        </w:rPr>
      </w:pPr>
      <w:r>
        <w:rPr>
          <w:rFonts w:hAnsi="宋体"/>
        </w:rPr>
        <w:t>2</w:t>
      </w:r>
      <w:r>
        <w:rPr>
          <w:rFonts w:hint="eastAsia" w:hAnsi="宋体"/>
        </w:rPr>
        <w:t>.</w:t>
      </w:r>
      <w:r>
        <w:rPr>
          <w:rFonts w:hAnsi="宋体"/>
        </w:rPr>
        <w:t xml:space="preserve"> 乙方提供的</w:t>
      </w:r>
      <w:r>
        <w:rPr>
          <w:rFonts w:hint="eastAsia" w:hAnsi="宋体"/>
        </w:rPr>
        <w:t>标的</w:t>
      </w:r>
      <w:r>
        <w:rPr>
          <w:rFonts w:hAnsi="宋体"/>
        </w:rPr>
        <w:t>在质</w:t>
      </w:r>
      <w:r>
        <w:rPr>
          <w:rFonts w:hint="eastAsia" w:hAnsi="宋体"/>
        </w:rPr>
        <w:t>保</w:t>
      </w:r>
      <w:r>
        <w:rPr>
          <w:rFonts w:hAnsi="宋体"/>
        </w:rPr>
        <w:t>期内因货物本身的质量问题发生故障，乙方应负责免费更换。对达不到技术要求者，根据实际情况，经双方协商，可按以下办法处理：</w:t>
      </w:r>
    </w:p>
    <w:p>
      <w:pPr>
        <w:pStyle w:val="10"/>
        <w:snapToGrid w:val="0"/>
        <w:spacing w:line="240" w:lineRule="auto"/>
        <w:ind w:firstLine="420"/>
        <w:rPr>
          <w:rFonts w:hAnsi="宋体"/>
        </w:rPr>
      </w:pPr>
      <w:r>
        <w:rPr>
          <w:rFonts w:hAnsi="宋体"/>
        </w:rPr>
        <w:t>⑴更换：由乙方承担所发生的全部费用。</w:t>
      </w:r>
    </w:p>
    <w:p>
      <w:pPr>
        <w:pStyle w:val="10"/>
        <w:snapToGrid w:val="0"/>
        <w:spacing w:line="240" w:lineRule="auto"/>
        <w:ind w:firstLine="420"/>
        <w:rPr>
          <w:rFonts w:hAnsi="宋体"/>
        </w:rPr>
      </w:pPr>
      <w:r>
        <w:rPr>
          <w:rFonts w:hAnsi="宋体"/>
        </w:rPr>
        <w:t>⑵贬值处理：由甲乙双方合议定价。</w:t>
      </w:r>
    </w:p>
    <w:p>
      <w:pPr>
        <w:pStyle w:val="10"/>
        <w:snapToGrid w:val="0"/>
        <w:spacing w:line="240" w:lineRule="auto"/>
        <w:ind w:left="420" w:leftChars="200"/>
        <w:rPr>
          <w:rFonts w:hAnsi="宋体"/>
        </w:rPr>
      </w:pPr>
      <w:r>
        <w:rPr>
          <w:rFonts w:hAnsi="宋体"/>
        </w:rPr>
        <w:t>⑶退货处理：乙方应退还甲方支付的合同款，同时应承担该</w:t>
      </w:r>
      <w:r>
        <w:rPr>
          <w:rFonts w:hint="eastAsia" w:hAnsi="宋体"/>
        </w:rPr>
        <w:t>标的</w:t>
      </w:r>
      <w:r>
        <w:rPr>
          <w:rFonts w:hAnsi="宋体"/>
        </w:rPr>
        <w:t>的直接费用（运输、保险、检验、货款利息及银行手续费等）。</w:t>
      </w:r>
    </w:p>
    <w:p>
      <w:pPr>
        <w:pStyle w:val="10"/>
        <w:snapToGrid w:val="0"/>
        <w:spacing w:line="240" w:lineRule="auto"/>
        <w:rPr>
          <w:rFonts w:hAnsi="宋体"/>
        </w:rPr>
      </w:pPr>
      <w:r>
        <w:rPr>
          <w:rFonts w:hAnsi="宋体"/>
        </w:rPr>
        <w:t>3</w:t>
      </w:r>
      <w:r>
        <w:rPr>
          <w:rFonts w:hint="eastAsia" w:hAnsi="宋体"/>
        </w:rPr>
        <w:t>.</w:t>
      </w:r>
      <w:r>
        <w:rPr>
          <w:rFonts w:hAnsi="宋体"/>
        </w:rPr>
        <w:t xml:space="preserve"> 如在使用过程中发生质量问题，乙方在接到甲方通知后</w:t>
      </w:r>
      <w:r>
        <w:rPr>
          <w:rFonts w:hAnsi="宋体"/>
          <w:color w:val="000000"/>
        </w:rPr>
        <w:t>在</w:t>
      </w:r>
      <w:r>
        <w:rPr>
          <w:rFonts w:hAnsi="宋体"/>
          <w:color w:val="000000"/>
          <w:u w:val="single"/>
        </w:rPr>
        <w:t xml:space="preserve">     </w:t>
      </w:r>
      <w:r>
        <w:rPr>
          <w:rFonts w:hAnsi="宋体"/>
          <w:color w:val="000000"/>
        </w:rPr>
        <w:t>小时</w:t>
      </w:r>
      <w:r>
        <w:rPr>
          <w:rFonts w:hAnsi="宋体"/>
        </w:rPr>
        <w:t>内到达甲方现场。</w:t>
      </w:r>
    </w:p>
    <w:p>
      <w:pPr>
        <w:pStyle w:val="10"/>
        <w:snapToGrid w:val="0"/>
        <w:spacing w:line="240" w:lineRule="auto"/>
        <w:rPr>
          <w:rFonts w:hAnsi="宋体"/>
        </w:rPr>
      </w:pPr>
      <w:r>
        <w:rPr>
          <w:rFonts w:hAnsi="宋体"/>
        </w:rPr>
        <w:t>4</w:t>
      </w:r>
      <w:r>
        <w:rPr>
          <w:rFonts w:hint="eastAsia" w:hAnsi="宋体"/>
        </w:rPr>
        <w:t>.</w:t>
      </w:r>
      <w:r>
        <w:rPr>
          <w:rFonts w:hAnsi="宋体"/>
        </w:rPr>
        <w:t xml:space="preserve"> 在质保期内，乙方应对</w:t>
      </w:r>
      <w:r>
        <w:rPr>
          <w:rFonts w:hint="eastAsia" w:hAnsi="宋体"/>
        </w:rPr>
        <w:t>标的</w:t>
      </w:r>
      <w:r>
        <w:rPr>
          <w:rFonts w:hAnsi="宋体"/>
        </w:rPr>
        <w:t>出现的质量及安全问题负责处理解决并承担一切费用。</w:t>
      </w:r>
    </w:p>
    <w:p>
      <w:pPr>
        <w:pStyle w:val="10"/>
        <w:snapToGrid w:val="0"/>
        <w:spacing w:line="240" w:lineRule="auto"/>
        <w:rPr>
          <w:rFonts w:hAnsi="宋体"/>
          <w:color w:val="000000"/>
        </w:rPr>
      </w:pPr>
      <w:r>
        <w:rPr>
          <w:rFonts w:hAnsi="宋体"/>
        </w:rPr>
        <w:t>5</w:t>
      </w:r>
      <w:r>
        <w:rPr>
          <w:rFonts w:hint="eastAsia" w:hAnsi="宋体"/>
        </w:rPr>
        <w:t>.</w:t>
      </w:r>
      <w:r>
        <w:rPr>
          <w:rFonts w:hAnsi="宋体"/>
          <w:color w:val="000000"/>
        </w:rPr>
        <w:t>上述的</w:t>
      </w:r>
      <w:r>
        <w:rPr>
          <w:rFonts w:hint="eastAsia" w:hAnsi="宋体"/>
        </w:rPr>
        <w:t>标的</w:t>
      </w:r>
      <w:r>
        <w:rPr>
          <w:rFonts w:hAnsi="宋体"/>
          <w:color w:val="000000"/>
        </w:rPr>
        <w:t>免费保修期为</w:t>
      </w:r>
      <w:r>
        <w:rPr>
          <w:rFonts w:hAnsi="宋体"/>
          <w:color w:val="000000"/>
          <w:u w:val="single"/>
        </w:rPr>
        <w:t xml:space="preserve">     </w:t>
      </w:r>
      <w:r>
        <w:rPr>
          <w:rFonts w:hAnsi="宋体"/>
          <w:color w:val="000000"/>
        </w:rPr>
        <w:t>年，因人为因素出现的故障不在免费保修范围内。超过保修期的</w:t>
      </w:r>
      <w:r>
        <w:rPr>
          <w:rFonts w:hint="eastAsia" w:hAnsi="宋体"/>
          <w:color w:val="000000"/>
        </w:rPr>
        <w:t>产品</w:t>
      </w:r>
      <w:r>
        <w:rPr>
          <w:rFonts w:hAnsi="宋体"/>
          <w:color w:val="000000"/>
        </w:rPr>
        <w:t>，终生维修，维修时只收部件成本费。</w:t>
      </w:r>
    </w:p>
    <w:p>
      <w:pPr>
        <w:pStyle w:val="10"/>
        <w:snapToGrid w:val="0"/>
        <w:spacing w:line="240" w:lineRule="auto"/>
        <w:rPr>
          <w:rFonts w:hAnsi="宋体"/>
          <w:b/>
        </w:rPr>
      </w:pPr>
      <w:r>
        <w:rPr>
          <w:rFonts w:hAnsi="宋体"/>
          <w:b/>
        </w:rPr>
        <w:t>十</w:t>
      </w:r>
      <w:r>
        <w:rPr>
          <w:rFonts w:hint="eastAsia" w:hAnsi="宋体"/>
          <w:b/>
        </w:rPr>
        <w:t>二</w:t>
      </w:r>
      <w:r>
        <w:rPr>
          <w:rFonts w:hAnsi="宋体"/>
          <w:b/>
        </w:rPr>
        <w:t>、调试和验收</w:t>
      </w:r>
    </w:p>
    <w:p>
      <w:pPr>
        <w:pStyle w:val="10"/>
        <w:snapToGrid w:val="0"/>
        <w:spacing w:line="240" w:lineRule="auto"/>
        <w:jc w:val="left"/>
        <w:rPr>
          <w:rFonts w:hAnsi="宋体"/>
        </w:rPr>
      </w:pPr>
      <w:r>
        <w:rPr>
          <w:rFonts w:hAnsi="宋体"/>
        </w:rPr>
        <w:t>1</w:t>
      </w:r>
      <w:r>
        <w:rPr>
          <w:rFonts w:hint="eastAsia" w:hAnsi="宋体"/>
        </w:rPr>
        <w:t>.</w:t>
      </w:r>
      <w:r>
        <w:rPr>
          <w:rFonts w:hAnsi="宋体"/>
        </w:rPr>
        <w:t xml:space="preserve"> 甲方对乙方提交的</w:t>
      </w:r>
      <w:r>
        <w:rPr>
          <w:rFonts w:hint="eastAsia" w:hAnsi="宋体"/>
        </w:rPr>
        <w:t>标的</w:t>
      </w:r>
      <w:r>
        <w:rPr>
          <w:rFonts w:hAnsi="宋体"/>
        </w:rPr>
        <w:t>依据招标文件上的技术规格要求和国家有关质量标准进行现场初步验收，外观、说明书符合招标文件技术要求的，给予签收，初步验收不合格的不予签收</w:t>
      </w:r>
      <w:r>
        <w:rPr>
          <w:rFonts w:hint="eastAsia" w:hAnsi="宋体"/>
        </w:rPr>
        <w:t>，</w:t>
      </w:r>
      <w:r>
        <w:rPr>
          <w:rFonts w:hAnsi="宋体"/>
        </w:rPr>
        <w:t>甲方需在五个工作日内验收。</w:t>
      </w:r>
    </w:p>
    <w:p>
      <w:pPr>
        <w:pStyle w:val="10"/>
        <w:snapToGrid w:val="0"/>
        <w:spacing w:line="240" w:lineRule="auto"/>
        <w:rPr>
          <w:rFonts w:hAnsi="宋体"/>
        </w:rPr>
      </w:pPr>
      <w:r>
        <w:rPr>
          <w:rFonts w:hAnsi="宋体"/>
        </w:rPr>
        <w:t>2</w:t>
      </w:r>
      <w:r>
        <w:rPr>
          <w:rFonts w:hint="eastAsia" w:hAnsi="宋体"/>
        </w:rPr>
        <w:t>.</w:t>
      </w:r>
      <w:r>
        <w:rPr>
          <w:rFonts w:hAnsi="宋体"/>
        </w:rPr>
        <w:t xml:space="preserve"> 乙方交</w:t>
      </w:r>
      <w:r>
        <w:rPr>
          <w:rFonts w:hint="eastAsia" w:hAnsi="宋体"/>
        </w:rPr>
        <w:t>付</w:t>
      </w:r>
      <w:r>
        <w:rPr>
          <w:rFonts w:hAnsi="宋体"/>
        </w:rPr>
        <w:t>前应对产品作出全面检查和对验收文件进行整理，并列出清单，作为甲方验收和使用的技术条件依据，检验的结果应随</w:t>
      </w:r>
      <w:r>
        <w:rPr>
          <w:rFonts w:hint="eastAsia" w:hAnsi="宋体"/>
        </w:rPr>
        <w:t>标的</w:t>
      </w:r>
      <w:r>
        <w:rPr>
          <w:rFonts w:hAnsi="宋体"/>
        </w:rPr>
        <w:t>交甲方。</w:t>
      </w:r>
    </w:p>
    <w:p>
      <w:pPr>
        <w:pStyle w:val="10"/>
        <w:snapToGrid w:val="0"/>
        <w:spacing w:line="240" w:lineRule="auto"/>
        <w:rPr>
          <w:rFonts w:hAnsi="宋体"/>
          <w:u w:val="single"/>
        </w:rPr>
      </w:pPr>
      <w:r>
        <w:rPr>
          <w:rFonts w:hAnsi="宋体"/>
        </w:rPr>
        <w:t>3</w:t>
      </w:r>
      <w:r>
        <w:rPr>
          <w:rFonts w:hint="eastAsia" w:hAnsi="宋体"/>
        </w:rPr>
        <w:t>.</w:t>
      </w:r>
      <w:r>
        <w:rPr>
          <w:rFonts w:hAnsi="宋体"/>
        </w:rPr>
        <w:t xml:space="preserve"> 甲方对乙方提供的</w:t>
      </w:r>
      <w:r>
        <w:rPr>
          <w:rFonts w:hint="eastAsia" w:hAnsi="宋体"/>
        </w:rPr>
        <w:t>标的</w:t>
      </w:r>
      <w:r>
        <w:rPr>
          <w:rFonts w:hAnsi="宋体"/>
        </w:rPr>
        <w:t>在使用前进行调试时，乙方需负责安装并培训甲方的使用操作人员，并协助甲方一起调试，直到符合技术要求，甲方才做最终验收。</w:t>
      </w:r>
    </w:p>
    <w:p>
      <w:pPr>
        <w:pStyle w:val="10"/>
        <w:snapToGrid w:val="0"/>
        <w:spacing w:line="240" w:lineRule="auto"/>
        <w:rPr>
          <w:rFonts w:hAnsi="宋体"/>
        </w:rPr>
      </w:pPr>
      <w:r>
        <w:rPr>
          <w:rFonts w:hAnsi="宋体"/>
          <w:color w:val="000000"/>
        </w:rPr>
        <w:t>4</w:t>
      </w:r>
      <w:r>
        <w:rPr>
          <w:rFonts w:hint="eastAsia" w:hAnsi="宋体"/>
          <w:color w:val="000000"/>
        </w:rPr>
        <w:t>.</w:t>
      </w:r>
      <w:r>
        <w:rPr>
          <w:rFonts w:hAnsi="宋体"/>
          <w:color w:val="000000"/>
        </w:rPr>
        <w:t xml:space="preserve"> </w:t>
      </w:r>
      <w:r>
        <w:rPr>
          <w:rFonts w:hAnsi="宋体"/>
        </w:rPr>
        <w:t>对技术复杂的</w:t>
      </w:r>
      <w:r>
        <w:rPr>
          <w:rFonts w:hint="eastAsia" w:hAnsi="宋体"/>
        </w:rPr>
        <w:t>标的</w:t>
      </w:r>
      <w:r>
        <w:rPr>
          <w:rFonts w:hAnsi="宋体"/>
        </w:rPr>
        <w:t>，甲方应请国家认可的专业检测机构参与初步验收及最终验收，并由其出具质量检测报告。</w:t>
      </w:r>
    </w:p>
    <w:p>
      <w:pPr>
        <w:pStyle w:val="10"/>
        <w:snapToGrid w:val="0"/>
        <w:spacing w:line="240" w:lineRule="auto"/>
        <w:rPr>
          <w:rFonts w:hAnsi="宋体"/>
        </w:rPr>
      </w:pPr>
      <w:r>
        <w:rPr>
          <w:rFonts w:hAnsi="宋体"/>
          <w:color w:val="000000"/>
        </w:rPr>
        <w:t>5</w:t>
      </w:r>
      <w:r>
        <w:rPr>
          <w:rFonts w:hint="eastAsia" w:hAnsi="宋体"/>
          <w:color w:val="000000"/>
        </w:rPr>
        <w:t>.</w:t>
      </w:r>
      <w:r>
        <w:rPr>
          <w:rFonts w:hAnsi="宋体"/>
          <w:color w:val="000000"/>
        </w:rPr>
        <w:t xml:space="preserve"> </w:t>
      </w:r>
      <w:r>
        <w:rPr>
          <w:rFonts w:hAnsi="宋体"/>
        </w:rPr>
        <w:t>验收时乙方必须在现场，验收完毕后作出验收结果报告；验收费用由乙方负责。</w:t>
      </w:r>
    </w:p>
    <w:p>
      <w:pPr>
        <w:pStyle w:val="10"/>
        <w:snapToGrid w:val="0"/>
        <w:spacing w:line="240" w:lineRule="auto"/>
        <w:rPr>
          <w:rFonts w:hAnsi="宋体"/>
          <w:b/>
        </w:rPr>
      </w:pPr>
      <w:r>
        <w:rPr>
          <w:rFonts w:hAnsi="宋体"/>
          <w:b/>
        </w:rPr>
        <w:t>十</w:t>
      </w:r>
      <w:r>
        <w:rPr>
          <w:rFonts w:hint="eastAsia" w:hAnsi="宋体"/>
          <w:b/>
        </w:rPr>
        <w:t>三</w:t>
      </w:r>
      <w:r>
        <w:rPr>
          <w:rFonts w:hAnsi="宋体"/>
          <w:b/>
        </w:rPr>
        <w:t>、包装、发运及运输</w:t>
      </w:r>
    </w:p>
    <w:p>
      <w:pPr>
        <w:pStyle w:val="10"/>
        <w:snapToGrid w:val="0"/>
        <w:spacing w:line="240" w:lineRule="auto"/>
        <w:ind w:left="480" w:hanging="480" w:hangingChars="200"/>
        <w:rPr>
          <w:rFonts w:hAnsi="宋体"/>
        </w:rPr>
      </w:pPr>
      <w:r>
        <w:rPr>
          <w:rFonts w:hAnsi="宋体"/>
        </w:rPr>
        <w:t>1</w:t>
      </w:r>
      <w:r>
        <w:rPr>
          <w:rFonts w:hint="eastAsia" w:hAnsi="宋体"/>
        </w:rPr>
        <w:t>.</w:t>
      </w:r>
      <w:r>
        <w:rPr>
          <w:rFonts w:hAnsi="宋体"/>
        </w:rPr>
        <w:t xml:space="preserve"> 乙方应在发运前对其进行满足运输距离、防潮、防震、防锈和防破损装卸等要求包装，以保证安全运达甲方指定地点。</w:t>
      </w:r>
    </w:p>
    <w:p>
      <w:pPr>
        <w:pStyle w:val="10"/>
        <w:snapToGrid w:val="0"/>
        <w:spacing w:line="240" w:lineRule="auto"/>
        <w:ind w:left="480" w:hanging="480" w:hangingChars="200"/>
        <w:rPr>
          <w:rFonts w:hAnsi="宋体"/>
        </w:rPr>
      </w:pPr>
      <w:r>
        <w:rPr>
          <w:rFonts w:hAnsi="宋体"/>
        </w:rPr>
        <w:t>2</w:t>
      </w:r>
      <w:r>
        <w:rPr>
          <w:rFonts w:hint="eastAsia" w:hAnsi="宋体"/>
        </w:rPr>
        <w:t>.</w:t>
      </w:r>
      <w:r>
        <w:rPr>
          <w:rFonts w:hAnsi="宋体"/>
        </w:rPr>
        <w:t xml:space="preserve"> 使用说明书、质量检验证明书、随配附件和工具以及清单一并附于</w:t>
      </w:r>
      <w:r>
        <w:rPr>
          <w:rFonts w:hint="eastAsia" w:hAnsi="宋体"/>
        </w:rPr>
        <w:t>标的</w:t>
      </w:r>
      <w:r>
        <w:rPr>
          <w:rFonts w:hAnsi="宋体"/>
        </w:rPr>
        <w:t>内。</w:t>
      </w:r>
    </w:p>
    <w:p>
      <w:pPr>
        <w:pStyle w:val="10"/>
        <w:snapToGrid w:val="0"/>
        <w:spacing w:line="240" w:lineRule="auto"/>
        <w:ind w:left="480" w:hanging="480" w:hangingChars="200"/>
        <w:rPr>
          <w:rFonts w:hAnsi="宋体"/>
        </w:rPr>
      </w:pPr>
      <w:r>
        <w:rPr>
          <w:rFonts w:hAnsi="宋体"/>
        </w:rPr>
        <w:t>3</w:t>
      </w:r>
      <w:r>
        <w:rPr>
          <w:rFonts w:hint="eastAsia" w:hAnsi="宋体"/>
        </w:rPr>
        <w:t>.</w:t>
      </w:r>
      <w:r>
        <w:rPr>
          <w:rFonts w:hAnsi="宋体"/>
        </w:rPr>
        <w:t xml:space="preserve"> 乙方在发运手续办理完毕后24小时内或到甲方48小时前通知甲方，以准备</w:t>
      </w:r>
      <w:r>
        <w:rPr>
          <w:rFonts w:hint="eastAsia" w:hAnsi="宋体"/>
        </w:rPr>
        <w:t>接收</w:t>
      </w:r>
      <w:r>
        <w:rPr>
          <w:rFonts w:hAnsi="宋体"/>
        </w:rPr>
        <w:t>。</w:t>
      </w:r>
    </w:p>
    <w:p>
      <w:pPr>
        <w:pStyle w:val="10"/>
        <w:snapToGrid w:val="0"/>
        <w:spacing w:line="240" w:lineRule="auto"/>
        <w:ind w:left="480" w:hanging="480" w:hangingChars="200"/>
        <w:rPr>
          <w:rFonts w:hAnsi="宋体"/>
        </w:rPr>
      </w:pPr>
      <w:r>
        <w:rPr>
          <w:rFonts w:hAnsi="宋体"/>
        </w:rPr>
        <w:t>4</w:t>
      </w:r>
      <w:r>
        <w:rPr>
          <w:rFonts w:hint="eastAsia" w:hAnsi="宋体"/>
        </w:rPr>
        <w:t>.</w:t>
      </w:r>
      <w:r>
        <w:rPr>
          <w:rFonts w:hAnsi="宋体"/>
        </w:rPr>
        <w:t xml:space="preserve"> </w:t>
      </w:r>
      <w:r>
        <w:rPr>
          <w:rFonts w:hint="eastAsia" w:hAnsi="宋体"/>
        </w:rPr>
        <w:t>标的</w:t>
      </w:r>
      <w:r>
        <w:rPr>
          <w:rFonts w:hAnsi="宋体"/>
        </w:rPr>
        <w:t>在交付甲方前发生的风险均由乙方负责。</w:t>
      </w:r>
    </w:p>
    <w:p>
      <w:pPr>
        <w:pStyle w:val="10"/>
        <w:snapToGrid w:val="0"/>
        <w:spacing w:beforeLines="0" w:afterLines="0" w:line="240" w:lineRule="auto"/>
        <w:ind w:left="480" w:right="26" w:hanging="480" w:hangingChars="200"/>
        <w:rPr>
          <w:rFonts w:hAnsi="宋体"/>
        </w:rPr>
      </w:pPr>
      <w:r>
        <w:rPr>
          <w:rFonts w:hAnsi="宋体"/>
        </w:rPr>
        <w:t>5</w:t>
      </w:r>
      <w:r>
        <w:rPr>
          <w:rFonts w:hint="eastAsia" w:hAnsi="宋体"/>
        </w:rPr>
        <w:t>.</w:t>
      </w:r>
      <w:r>
        <w:rPr>
          <w:rFonts w:hAnsi="宋体"/>
        </w:rPr>
        <w:t xml:space="preserve"> </w:t>
      </w:r>
      <w:r>
        <w:rPr>
          <w:rFonts w:hint="eastAsia" w:hAnsi="宋体"/>
        </w:rPr>
        <w:t>标的</w:t>
      </w:r>
      <w:r>
        <w:rPr>
          <w:rFonts w:hAnsi="宋体"/>
        </w:rPr>
        <w:t>在规定的交付期限内由乙方送达甲方指定的地点视为交付，乙方同时需通知甲方</w:t>
      </w:r>
      <w:r>
        <w:rPr>
          <w:rFonts w:hint="eastAsia" w:hAnsi="宋体"/>
        </w:rPr>
        <w:t>标的</w:t>
      </w:r>
      <w:r>
        <w:rPr>
          <w:rFonts w:hAnsi="宋体"/>
        </w:rPr>
        <w:t>已送达。</w:t>
      </w:r>
    </w:p>
    <w:p>
      <w:pPr>
        <w:pStyle w:val="10"/>
        <w:snapToGrid w:val="0"/>
        <w:spacing w:line="240" w:lineRule="auto"/>
        <w:rPr>
          <w:rFonts w:hAnsi="宋体"/>
          <w:b/>
        </w:rPr>
      </w:pPr>
      <w:r>
        <w:rPr>
          <w:rFonts w:hAnsi="宋体"/>
          <w:b/>
        </w:rPr>
        <w:t>十</w:t>
      </w:r>
      <w:r>
        <w:rPr>
          <w:rFonts w:hint="eastAsia" w:hAnsi="宋体"/>
          <w:b/>
        </w:rPr>
        <w:t>四</w:t>
      </w:r>
      <w:r>
        <w:rPr>
          <w:rFonts w:hAnsi="宋体"/>
          <w:b/>
        </w:rPr>
        <w:t>、违约责任</w:t>
      </w:r>
    </w:p>
    <w:p>
      <w:pPr>
        <w:pStyle w:val="10"/>
        <w:snapToGrid w:val="0"/>
        <w:spacing w:line="240" w:lineRule="auto"/>
        <w:ind w:left="410" w:hanging="410" w:hangingChars="171"/>
        <w:rPr>
          <w:rFonts w:hAnsi="宋体"/>
        </w:rPr>
      </w:pPr>
      <w:r>
        <w:rPr>
          <w:rFonts w:hAnsi="宋体"/>
        </w:rPr>
        <w:t>1</w:t>
      </w:r>
      <w:r>
        <w:rPr>
          <w:rFonts w:hint="eastAsia" w:hAnsi="宋体"/>
        </w:rPr>
        <w:t>.</w:t>
      </w:r>
      <w:r>
        <w:rPr>
          <w:rFonts w:hAnsi="宋体"/>
        </w:rPr>
        <w:t xml:space="preserve"> 甲方无正当理由拒收的，甲方向乙方偿付拒收</w:t>
      </w:r>
      <w:r>
        <w:rPr>
          <w:rFonts w:hint="eastAsia" w:hAnsi="宋体"/>
        </w:rPr>
        <w:t>合同款</w:t>
      </w:r>
      <w:r>
        <w:rPr>
          <w:rFonts w:hAnsi="宋体"/>
        </w:rPr>
        <w:t>总值的</w:t>
      </w:r>
      <w:r>
        <w:rPr>
          <w:rFonts w:hint="eastAsia" w:hAnsi="宋体"/>
        </w:rPr>
        <w:t>5%</w:t>
      </w:r>
      <w:r>
        <w:rPr>
          <w:rFonts w:hAnsi="宋体"/>
        </w:rPr>
        <w:t>违约金。</w:t>
      </w:r>
    </w:p>
    <w:p>
      <w:pPr>
        <w:pStyle w:val="10"/>
        <w:snapToGrid w:val="0"/>
        <w:spacing w:line="240" w:lineRule="auto"/>
        <w:ind w:left="410" w:hanging="410" w:hangingChars="171"/>
        <w:rPr>
          <w:rFonts w:hAnsi="宋体"/>
        </w:rPr>
      </w:pPr>
      <w:r>
        <w:rPr>
          <w:rFonts w:hAnsi="宋体"/>
        </w:rPr>
        <w:t>2</w:t>
      </w:r>
      <w:r>
        <w:rPr>
          <w:rFonts w:hint="eastAsia" w:hAnsi="宋体"/>
        </w:rPr>
        <w:t>.</w:t>
      </w:r>
      <w:r>
        <w:rPr>
          <w:rFonts w:hAnsi="宋体"/>
        </w:rPr>
        <w:t xml:space="preserve"> 甲方无故逾期验收和办理</w:t>
      </w:r>
      <w:r>
        <w:rPr>
          <w:rFonts w:hint="eastAsia" w:hAnsi="宋体"/>
        </w:rPr>
        <w:t>款项</w:t>
      </w:r>
      <w:r>
        <w:rPr>
          <w:rFonts w:hAnsi="宋体"/>
        </w:rPr>
        <w:t>支付手续的,甲方应按逾期付款总额每日万分之五向乙方支付违约金。</w:t>
      </w:r>
    </w:p>
    <w:p>
      <w:pPr>
        <w:pStyle w:val="10"/>
        <w:snapToGrid w:val="0"/>
        <w:spacing w:line="240" w:lineRule="auto"/>
        <w:ind w:left="410" w:hanging="410" w:hangingChars="171"/>
        <w:rPr>
          <w:rFonts w:hAnsi="宋体"/>
        </w:rPr>
      </w:pPr>
      <w:r>
        <w:rPr>
          <w:rFonts w:hAnsi="宋体"/>
        </w:rPr>
        <w:t>3</w:t>
      </w:r>
      <w:r>
        <w:rPr>
          <w:rFonts w:hint="eastAsia" w:hAnsi="宋体"/>
        </w:rPr>
        <w:t>.</w:t>
      </w:r>
      <w:r>
        <w:rPr>
          <w:rFonts w:hAnsi="宋体"/>
        </w:rPr>
        <w:t xml:space="preserve"> 乙方逾期交付的，乙方应按逾期</w:t>
      </w:r>
      <w:r>
        <w:rPr>
          <w:rFonts w:hint="eastAsia" w:hAnsi="宋体"/>
        </w:rPr>
        <w:t>交付</w:t>
      </w:r>
      <w:r>
        <w:rPr>
          <w:rFonts w:hAnsi="宋体"/>
        </w:rPr>
        <w:t>总额每日万分之五向甲方支付违约金，由甲方从待付货款中扣除。逾期超过约定日期</w:t>
      </w:r>
      <w:r>
        <w:rPr>
          <w:rFonts w:hint="eastAsia" w:hAnsi="宋体"/>
        </w:rPr>
        <w:t>2</w:t>
      </w:r>
      <w:r>
        <w:rPr>
          <w:rFonts w:hAnsi="宋体"/>
        </w:rPr>
        <w:t>0个工作日不能</w:t>
      </w:r>
      <w:r>
        <w:rPr>
          <w:rFonts w:hint="eastAsia" w:hAnsi="宋体"/>
        </w:rPr>
        <w:t>交付</w:t>
      </w:r>
      <w:r>
        <w:rPr>
          <w:rFonts w:hAnsi="宋体"/>
        </w:rPr>
        <w:t>的，甲方可解除本合同。乙方因逾期</w:t>
      </w:r>
      <w:r>
        <w:rPr>
          <w:rFonts w:hint="eastAsia" w:hAnsi="宋体"/>
        </w:rPr>
        <w:t>交付</w:t>
      </w:r>
      <w:r>
        <w:rPr>
          <w:rFonts w:hAnsi="宋体"/>
        </w:rPr>
        <w:t xml:space="preserve">或因其他违约行为导致甲方解除合同的，乙方应向甲方支付合同总值5%的违约金，如造成甲方损失超过违约金的，超出部分由乙方继续承担赔偿责任。 </w:t>
      </w:r>
    </w:p>
    <w:p>
      <w:pPr>
        <w:pStyle w:val="10"/>
        <w:snapToGrid w:val="0"/>
        <w:spacing w:line="240" w:lineRule="auto"/>
        <w:ind w:left="410" w:hanging="410" w:hangingChars="171"/>
        <w:rPr>
          <w:rFonts w:hAnsi="宋体"/>
        </w:rPr>
      </w:pPr>
      <w:r>
        <w:rPr>
          <w:rFonts w:hAnsi="宋体"/>
        </w:rPr>
        <w:t>4</w:t>
      </w:r>
      <w:r>
        <w:rPr>
          <w:rFonts w:hint="eastAsia" w:hAnsi="宋体"/>
        </w:rPr>
        <w:t>.</w:t>
      </w:r>
      <w:r>
        <w:rPr>
          <w:rFonts w:hAnsi="宋体"/>
        </w:rPr>
        <w:t xml:space="preserve"> 乙方所交的</w:t>
      </w:r>
      <w:r>
        <w:rPr>
          <w:rFonts w:hint="eastAsia" w:hAnsi="宋体"/>
        </w:rPr>
        <w:t>标的</w:t>
      </w:r>
      <w:r>
        <w:rPr>
          <w:rFonts w:hAnsi="宋体"/>
        </w:rPr>
        <w:t>品种、型号、规格、技术参数、质量不符合合同规定及招标文件规定标准的，甲方有权拒收，乙方愿意更换但逾期</w:t>
      </w:r>
      <w:r>
        <w:rPr>
          <w:rFonts w:hint="eastAsia" w:hAnsi="宋体"/>
        </w:rPr>
        <w:t>交付</w:t>
      </w:r>
      <w:r>
        <w:rPr>
          <w:rFonts w:hAnsi="宋体"/>
        </w:rPr>
        <w:t>的，按乙方逾期</w:t>
      </w:r>
      <w:r>
        <w:rPr>
          <w:rFonts w:hint="eastAsia" w:hAnsi="宋体"/>
        </w:rPr>
        <w:t>交付</w:t>
      </w:r>
      <w:r>
        <w:rPr>
          <w:rFonts w:hAnsi="宋体"/>
        </w:rPr>
        <w:t>处理。乙方拒绝更换的，甲方可单方面解除合同。</w:t>
      </w:r>
    </w:p>
    <w:p>
      <w:pPr>
        <w:pStyle w:val="10"/>
        <w:snapToGrid w:val="0"/>
        <w:spacing w:line="240" w:lineRule="auto"/>
        <w:rPr>
          <w:rFonts w:hAnsi="宋体"/>
          <w:b/>
        </w:rPr>
      </w:pPr>
      <w:r>
        <w:rPr>
          <w:rFonts w:hAnsi="宋体"/>
          <w:b/>
        </w:rPr>
        <w:t>十</w:t>
      </w:r>
      <w:r>
        <w:rPr>
          <w:rFonts w:hint="eastAsia" w:hAnsi="宋体"/>
          <w:b/>
        </w:rPr>
        <w:t>五</w:t>
      </w:r>
      <w:r>
        <w:rPr>
          <w:rFonts w:hAnsi="宋体"/>
          <w:b/>
        </w:rPr>
        <w:t>、不可抗力事件处理</w:t>
      </w:r>
    </w:p>
    <w:p>
      <w:pPr>
        <w:pStyle w:val="10"/>
        <w:snapToGrid w:val="0"/>
        <w:spacing w:line="240" w:lineRule="auto"/>
        <w:rPr>
          <w:rFonts w:hAnsi="宋体"/>
        </w:rPr>
      </w:pPr>
      <w:r>
        <w:rPr>
          <w:rFonts w:hAnsi="宋体"/>
        </w:rPr>
        <w:t>1</w:t>
      </w:r>
      <w:r>
        <w:rPr>
          <w:rFonts w:hint="eastAsia" w:hAnsi="宋体"/>
        </w:rPr>
        <w:t>.</w:t>
      </w:r>
      <w:r>
        <w:rPr>
          <w:rFonts w:hAnsi="宋体"/>
        </w:rPr>
        <w:t xml:space="preserve"> 在合同有效期内，任何一方因不可抗力事件导致不能履行合同，则合同履行期可延长，其延长期与不可抗力影响期相同。</w:t>
      </w:r>
    </w:p>
    <w:p>
      <w:pPr>
        <w:pStyle w:val="10"/>
        <w:snapToGrid w:val="0"/>
        <w:spacing w:line="240" w:lineRule="auto"/>
        <w:rPr>
          <w:rFonts w:hAnsi="宋体"/>
        </w:rPr>
      </w:pPr>
      <w:r>
        <w:rPr>
          <w:rFonts w:hAnsi="宋体"/>
        </w:rPr>
        <w:t>2</w:t>
      </w:r>
      <w:r>
        <w:rPr>
          <w:rFonts w:hint="eastAsia" w:hAnsi="宋体"/>
        </w:rPr>
        <w:t>.</w:t>
      </w:r>
      <w:r>
        <w:rPr>
          <w:rFonts w:hAnsi="宋体"/>
        </w:rPr>
        <w:t xml:space="preserve"> 不可抗力事件发生后，应立即通知对方，并寄送有关权威机构出具的证明。</w:t>
      </w:r>
    </w:p>
    <w:p>
      <w:pPr>
        <w:pStyle w:val="10"/>
        <w:snapToGrid w:val="0"/>
        <w:spacing w:line="240" w:lineRule="auto"/>
        <w:rPr>
          <w:rFonts w:hAnsi="宋体"/>
        </w:rPr>
      </w:pPr>
      <w:r>
        <w:rPr>
          <w:rFonts w:hAnsi="宋体"/>
        </w:rPr>
        <w:t>3</w:t>
      </w:r>
      <w:r>
        <w:rPr>
          <w:rFonts w:hint="eastAsia" w:hAnsi="宋体"/>
        </w:rPr>
        <w:t>.</w:t>
      </w:r>
      <w:r>
        <w:rPr>
          <w:rFonts w:hAnsi="宋体"/>
        </w:rPr>
        <w:t xml:space="preserve"> 不可抗力事件延续120天以上，双方应通过友好协商，确定是否继续履行合同。</w:t>
      </w:r>
    </w:p>
    <w:p>
      <w:pPr>
        <w:pStyle w:val="10"/>
        <w:snapToGrid w:val="0"/>
        <w:spacing w:line="240" w:lineRule="auto"/>
        <w:rPr>
          <w:rFonts w:hAnsi="宋体"/>
          <w:b/>
        </w:rPr>
      </w:pPr>
      <w:r>
        <w:rPr>
          <w:rFonts w:hAnsi="宋体"/>
          <w:b/>
        </w:rPr>
        <w:t>十</w:t>
      </w:r>
      <w:r>
        <w:rPr>
          <w:rFonts w:hint="eastAsia" w:hAnsi="宋体"/>
          <w:b/>
        </w:rPr>
        <w:t>六</w:t>
      </w:r>
      <w:r>
        <w:rPr>
          <w:rFonts w:hAnsi="宋体"/>
          <w:b/>
        </w:rPr>
        <w:t>、诉讼</w:t>
      </w:r>
    </w:p>
    <w:p>
      <w:pPr>
        <w:pStyle w:val="10"/>
        <w:snapToGrid w:val="0"/>
        <w:spacing w:line="240" w:lineRule="auto"/>
        <w:ind w:left="480" w:hanging="480" w:hangingChars="200"/>
        <w:rPr>
          <w:rFonts w:hAnsi="宋体"/>
        </w:rPr>
      </w:pPr>
      <w:r>
        <w:rPr>
          <w:rFonts w:hAnsi="宋体"/>
        </w:rPr>
        <w:t xml:space="preserve"> 双方在执行合同中所发生的一切争议，应通过协商解决。如协商不成，可向</w:t>
      </w:r>
      <w:r>
        <w:rPr>
          <w:rFonts w:hint="eastAsia" w:hAnsi="宋体"/>
        </w:rPr>
        <w:t>甲方所在地提起仲裁或</w:t>
      </w:r>
      <w:r>
        <w:rPr>
          <w:rFonts w:hAnsi="宋体"/>
        </w:rPr>
        <w:t>法院起诉。</w:t>
      </w:r>
    </w:p>
    <w:p>
      <w:pPr>
        <w:pStyle w:val="10"/>
        <w:snapToGrid w:val="0"/>
        <w:spacing w:line="240" w:lineRule="auto"/>
        <w:rPr>
          <w:rFonts w:hAnsi="宋体"/>
          <w:b/>
        </w:rPr>
      </w:pPr>
      <w:r>
        <w:rPr>
          <w:rFonts w:hAnsi="宋体"/>
          <w:b/>
        </w:rPr>
        <w:t>十</w:t>
      </w:r>
      <w:r>
        <w:rPr>
          <w:rFonts w:hint="eastAsia" w:hAnsi="宋体"/>
          <w:b/>
        </w:rPr>
        <w:t>七</w:t>
      </w:r>
      <w:r>
        <w:rPr>
          <w:rFonts w:hAnsi="宋体"/>
          <w:b/>
        </w:rPr>
        <w:t>、合同生效及其它</w:t>
      </w:r>
    </w:p>
    <w:p>
      <w:pPr>
        <w:pStyle w:val="10"/>
        <w:snapToGrid w:val="0"/>
        <w:spacing w:line="240" w:lineRule="auto"/>
        <w:rPr>
          <w:rFonts w:hAnsi="宋体"/>
        </w:rPr>
      </w:pPr>
      <w:r>
        <w:rPr>
          <w:rFonts w:hAnsi="宋体"/>
        </w:rPr>
        <w:t>1</w:t>
      </w:r>
      <w:r>
        <w:rPr>
          <w:rFonts w:hint="eastAsia" w:hAnsi="宋体"/>
        </w:rPr>
        <w:t>.</w:t>
      </w:r>
      <w:r>
        <w:rPr>
          <w:rFonts w:hAnsi="宋体"/>
        </w:rPr>
        <w:t xml:space="preserve"> 合同经双方法定代表人或授权代表签字并盖章后生效。</w:t>
      </w:r>
    </w:p>
    <w:p>
      <w:pPr>
        <w:tabs>
          <w:tab w:val="left" w:pos="2310"/>
        </w:tabs>
        <w:spacing w:line="460" w:lineRule="exact"/>
        <w:rPr>
          <w:rFonts w:ascii="宋体" w:hAnsi="宋体"/>
          <w:sz w:val="24"/>
          <w:szCs w:val="24"/>
        </w:rPr>
      </w:pPr>
      <w:r>
        <w:rPr>
          <w:rFonts w:ascii="宋体" w:hAnsi="宋体"/>
          <w:sz w:val="24"/>
          <w:szCs w:val="24"/>
        </w:rPr>
        <w:t>2</w:t>
      </w:r>
      <w:r>
        <w:rPr>
          <w:rFonts w:hint="eastAsia" w:ascii="宋体" w:hAnsi="宋体"/>
          <w:sz w:val="24"/>
          <w:szCs w:val="24"/>
        </w:rPr>
        <w:t>. 根据《中华人民共和国政府采购法实施条例》第50条之规定，本合同自签订之日起2个工作日内，由甲方在</w:t>
      </w:r>
      <w:r>
        <w:rPr>
          <w:rFonts w:hint="eastAsia" w:ascii="宋体" w:hAnsi="宋体"/>
          <w:sz w:val="24"/>
        </w:rPr>
        <w:t>浙江政府采购网(zfcg.czt.zj.gov.cn)</w:t>
      </w:r>
      <w:r>
        <w:rPr>
          <w:rFonts w:hint="eastAsia" w:ascii="宋体" w:hAnsi="宋体"/>
          <w:sz w:val="24"/>
          <w:szCs w:val="24"/>
        </w:rPr>
        <w:t>上公告。</w:t>
      </w:r>
    </w:p>
    <w:p>
      <w:pPr>
        <w:pStyle w:val="10"/>
        <w:snapToGrid w:val="0"/>
        <w:spacing w:line="240" w:lineRule="auto"/>
        <w:ind w:left="480" w:hanging="480" w:hangingChars="200"/>
        <w:rPr>
          <w:rFonts w:hAnsi="宋体"/>
        </w:rPr>
      </w:pPr>
      <w:r>
        <w:rPr>
          <w:rFonts w:hAnsi="宋体"/>
        </w:rPr>
        <w:t>3</w:t>
      </w:r>
      <w:r>
        <w:rPr>
          <w:rFonts w:hint="eastAsia" w:hAnsi="宋体"/>
        </w:rPr>
        <w:t>.</w:t>
      </w:r>
      <w:r>
        <w:rPr>
          <w:rFonts w:hAnsi="宋体"/>
        </w:rPr>
        <w:t>本合同未尽事宜，遵照《合同法》有关条文执行。</w:t>
      </w:r>
    </w:p>
    <w:p>
      <w:pPr>
        <w:pStyle w:val="10"/>
        <w:snapToGrid w:val="0"/>
        <w:spacing w:line="240" w:lineRule="auto"/>
        <w:ind w:left="480" w:hanging="480" w:hangingChars="200"/>
        <w:rPr>
          <w:rFonts w:hAnsi="宋体"/>
        </w:rPr>
      </w:pPr>
      <w:r>
        <w:rPr>
          <w:rFonts w:hAnsi="宋体"/>
        </w:rPr>
        <w:t>4</w:t>
      </w:r>
      <w:r>
        <w:rPr>
          <w:rFonts w:hint="eastAsia" w:hAnsi="宋体"/>
        </w:rPr>
        <w:t>.</w:t>
      </w:r>
      <w:r>
        <w:rPr>
          <w:rFonts w:hAnsi="宋体"/>
        </w:rPr>
        <w:t>本合同正本一式两份，具有同等法律效力，甲乙双方各执一份；副本</w:t>
      </w:r>
      <w:r>
        <w:rPr>
          <w:rFonts w:hint="eastAsia" w:hAnsi="宋体"/>
          <w:b/>
          <w:u w:val="single"/>
        </w:rPr>
        <w:t xml:space="preserve">   </w:t>
      </w:r>
      <w:r>
        <w:rPr>
          <w:rFonts w:hAnsi="宋体"/>
        </w:rPr>
        <w:t>份，(用途)。</w:t>
      </w:r>
    </w:p>
    <w:p>
      <w:pPr>
        <w:pStyle w:val="10"/>
        <w:snapToGrid w:val="0"/>
        <w:spacing w:line="240" w:lineRule="auto"/>
        <w:ind w:left="480" w:hanging="480" w:hangingChars="200"/>
        <w:rPr>
          <w:rFonts w:hAnsi="宋体"/>
        </w:rPr>
      </w:pPr>
      <w:r>
        <w:rPr>
          <w:rFonts w:hAnsi="宋体"/>
        </w:rPr>
        <w:t xml:space="preserve">  甲方：</w:t>
      </w:r>
      <w:r>
        <w:rPr>
          <w:rFonts w:hint="eastAsia" w:hAnsi="宋体"/>
        </w:rPr>
        <w:t xml:space="preserve">  </w:t>
      </w:r>
      <w:r>
        <w:rPr>
          <w:rFonts w:hAnsi="宋体"/>
        </w:rPr>
        <w:t xml:space="preserve">                                 乙方： </w:t>
      </w:r>
    </w:p>
    <w:p>
      <w:pPr>
        <w:pStyle w:val="10"/>
        <w:snapToGrid w:val="0"/>
        <w:spacing w:line="240" w:lineRule="auto"/>
        <w:rPr>
          <w:rFonts w:hAnsi="宋体"/>
        </w:rPr>
      </w:pPr>
      <w:r>
        <w:rPr>
          <w:rFonts w:hAnsi="宋体"/>
        </w:rPr>
        <w:t xml:space="preserve">  地址：                                   地址： </w:t>
      </w:r>
    </w:p>
    <w:p>
      <w:pPr>
        <w:pStyle w:val="10"/>
        <w:snapToGrid w:val="0"/>
        <w:spacing w:line="240" w:lineRule="auto"/>
        <w:rPr>
          <w:rFonts w:hAnsi="宋体"/>
        </w:rPr>
      </w:pPr>
      <w:r>
        <w:rPr>
          <w:rFonts w:hAnsi="宋体"/>
        </w:rPr>
        <w:t xml:space="preserve">  法定</w:t>
      </w:r>
      <w:r>
        <w:rPr>
          <w:rFonts w:hint="eastAsia" w:hAnsi="宋体"/>
        </w:rPr>
        <w:t>（授权）</w:t>
      </w:r>
      <w:r>
        <w:rPr>
          <w:rFonts w:hAnsi="宋体"/>
        </w:rPr>
        <w:t>代表人：                     法定</w:t>
      </w:r>
      <w:r>
        <w:rPr>
          <w:rFonts w:hint="eastAsia" w:hAnsi="宋体"/>
        </w:rPr>
        <w:t>（授权）</w:t>
      </w:r>
      <w:r>
        <w:rPr>
          <w:rFonts w:hAnsi="宋体"/>
        </w:rPr>
        <w:t>代表人：</w:t>
      </w:r>
    </w:p>
    <w:p>
      <w:pPr>
        <w:pStyle w:val="10"/>
        <w:snapToGrid w:val="0"/>
        <w:spacing w:line="240" w:lineRule="auto"/>
        <w:rPr>
          <w:rFonts w:hint="eastAsia" w:hAnsi="宋体"/>
        </w:rPr>
      </w:pPr>
      <w:r>
        <w:rPr>
          <w:rFonts w:hAnsi="宋体"/>
        </w:rPr>
        <w:t xml:space="preserve">  </w:t>
      </w:r>
    </w:p>
    <w:p>
      <w:pPr>
        <w:pStyle w:val="10"/>
        <w:snapToGrid w:val="0"/>
        <w:spacing w:line="240" w:lineRule="auto"/>
        <w:rPr>
          <w:rFonts w:hint="eastAsia" w:hAnsi="宋体"/>
        </w:rPr>
      </w:pPr>
      <w:r>
        <w:rPr>
          <w:rFonts w:hAnsi="宋体"/>
        </w:rPr>
        <w:t>签</w:t>
      </w:r>
      <w:r>
        <w:rPr>
          <w:rFonts w:hint="eastAsia" w:hAnsi="宋体"/>
        </w:rPr>
        <w:t>字日期</w:t>
      </w:r>
      <w:r>
        <w:rPr>
          <w:rFonts w:hAnsi="宋体"/>
        </w:rPr>
        <w:t xml:space="preserve">：      年  月  日  </w:t>
      </w:r>
      <w:r>
        <w:rPr>
          <w:rFonts w:hint="eastAsia" w:hAnsi="宋体"/>
        </w:rPr>
        <w:t xml:space="preserve">    </w:t>
      </w:r>
      <w:r>
        <w:rPr>
          <w:rFonts w:hAnsi="宋体"/>
        </w:rPr>
        <w:t xml:space="preserve">     签</w:t>
      </w:r>
      <w:r>
        <w:rPr>
          <w:rFonts w:hint="eastAsia" w:hAnsi="宋体"/>
        </w:rPr>
        <w:t>字</w:t>
      </w:r>
      <w:r>
        <w:rPr>
          <w:rFonts w:hAnsi="宋体"/>
        </w:rPr>
        <w:t>日期：      年  月  日</w:t>
      </w:r>
    </w:p>
    <w:p>
      <w:pPr>
        <w:ind w:firstLine="425"/>
        <w:jc w:val="center"/>
        <w:rPr>
          <w:rFonts w:hint="eastAsia" w:eastAsia="黑体"/>
          <w:sz w:val="32"/>
        </w:rPr>
      </w:pPr>
      <w:r>
        <w:rPr>
          <w:rFonts w:eastAsia="黑体"/>
          <w:sz w:val="32"/>
        </w:rPr>
        <w:br w:type="page"/>
      </w:r>
      <w:r>
        <w:rPr>
          <w:rFonts w:hint="eastAsia" w:eastAsia="黑体"/>
          <w:sz w:val="32"/>
        </w:rPr>
        <w:t>第六部分 投标文件格式</w:t>
      </w:r>
    </w:p>
    <w:p>
      <w:pPr>
        <w:jc w:val="left"/>
        <w:rPr>
          <w:rFonts w:hint="eastAsia" w:eastAsia="黑体"/>
          <w:sz w:val="32"/>
        </w:rPr>
      </w:pPr>
      <w:r>
        <w:rPr>
          <w:rFonts w:hint="eastAsia" w:eastAsia="黑体"/>
          <w:sz w:val="32"/>
        </w:rPr>
        <w:t xml:space="preserve">封面 </w:t>
      </w:r>
    </w:p>
    <w:p>
      <w:pPr>
        <w:jc w:val="left"/>
        <w:rPr>
          <w:rFonts w:hint="eastAsia" w:eastAsia="黑体"/>
          <w:sz w:val="32"/>
        </w:rPr>
      </w:pPr>
    </w:p>
    <w:p>
      <w:pPr>
        <w:jc w:val="left"/>
        <w:rPr>
          <w:rFonts w:hint="eastAsia" w:eastAsia="黑体"/>
          <w:sz w:val="32"/>
        </w:rPr>
      </w:pPr>
    </w:p>
    <w:p>
      <w:pPr>
        <w:rPr>
          <w:rFonts w:hint="eastAsia"/>
        </w:rPr>
      </w:pPr>
    </w:p>
    <w:p>
      <w:pPr>
        <w:spacing w:line="360" w:lineRule="auto"/>
        <w:jc w:val="center"/>
        <w:rPr>
          <w:rFonts w:ascii="宋体" w:hAnsi="宋体"/>
          <w:b/>
          <w:sz w:val="72"/>
          <w:szCs w:val="72"/>
        </w:rPr>
      </w:pPr>
      <w:r>
        <w:rPr>
          <w:rFonts w:hint="eastAsia" w:ascii="宋体" w:hAnsi="宋体"/>
          <w:b/>
          <w:sz w:val="72"/>
          <w:szCs w:val="72"/>
        </w:rPr>
        <w:t>投</w:t>
      </w:r>
    </w:p>
    <w:p>
      <w:pPr>
        <w:spacing w:line="360" w:lineRule="auto"/>
        <w:jc w:val="center"/>
        <w:rPr>
          <w:rFonts w:ascii="宋体" w:hAnsi="宋体"/>
          <w:b/>
          <w:sz w:val="72"/>
          <w:szCs w:val="72"/>
        </w:rPr>
      </w:pPr>
      <w:r>
        <w:rPr>
          <w:rFonts w:hint="eastAsia" w:ascii="宋体" w:hAnsi="宋体"/>
          <w:b/>
          <w:sz w:val="72"/>
          <w:szCs w:val="72"/>
        </w:rPr>
        <w:t>标</w:t>
      </w:r>
    </w:p>
    <w:p>
      <w:pPr>
        <w:spacing w:line="360" w:lineRule="auto"/>
        <w:jc w:val="center"/>
        <w:rPr>
          <w:rFonts w:ascii="宋体" w:hAnsi="宋体"/>
          <w:b/>
          <w:sz w:val="72"/>
          <w:szCs w:val="72"/>
        </w:rPr>
      </w:pPr>
      <w:r>
        <w:rPr>
          <w:rFonts w:hint="eastAsia" w:ascii="宋体" w:hAnsi="宋体"/>
          <w:b/>
          <w:sz w:val="72"/>
          <w:szCs w:val="72"/>
        </w:rPr>
        <w:t>文</w:t>
      </w:r>
    </w:p>
    <w:p>
      <w:pPr>
        <w:spacing w:line="360" w:lineRule="auto"/>
        <w:jc w:val="center"/>
        <w:rPr>
          <w:rFonts w:hint="eastAsia" w:ascii="宋体" w:hAnsi="宋体"/>
          <w:b/>
          <w:sz w:val="72"/>
          <w:szCs w:val="72"/>
        </w:rPr>
      </w:pPr>
      <w:r>
        <w:rPr>
          <w:rFonts w:hint="eastAsia" w:ascii="宋体" w:hAnsi="宋体"/>
          <w:b/>
          <w:sz w:val="72"/>
          <w:szCs w:val="72"/>
        </w:rPr>
        <w:t>件</w:t>
      </w:r>
    </w:p>
    <w:p>
      <w:pPr>
        <w:rPr>
          <w:rFonts w:hint="eastAsia"/>
        </w:rPr>
      </w:pPr>
    </w:p>
    <w:p>
      <w:pPr>
        <w:rPr>
          <w:rFonts w:hint="eastAsia"/>
        </w:rPr>
      </w:pPr>
    </w:p>
    <w:p>
      <w:pPr>
        <w:rPr>
          <w:rFonts w:hint="eastAsia"/>
        </w:rPr>
      </w:pPr>
    </w:p>
    <w:p>
      <w:pPr>
        <w:rPr>
          <w:rFonts w:hint="eastAsia"/>
        </w:rPr>
      </w:pPr>
    </w:p>
    <w:p>
      <w:pPr>
        <w:jc w:val="center"/>
        <w:rPr>
          <w:rFonts w:hint="eastAsia" w:ascii="黑体" w:eastAsia="黑体"/>
          <w:sz w:val="36"/>
        </w:rPr>
      </w:pPr>
      <w:r>
        <w:rPr>
          <w:rFonts w:hint="eastAsia" w:ascii="黑体" w:eastAsia="黑体"/>
          <w:sz w:val="36"/>
        </w:rPr>
        <w:t>采购编号:________________________</w:t>
      </w:r>
    </w:p>
    <w:p>
      <w:pPr>
        <w:jc w:val="center"/>
        <w:rPr>
          <w:rFonts w:hint="eastAsia" w:ascii="黑体" w:eastAsia="黑体"/>
          <w:sz w:val="36"/>
        </w:rPr>
      </w:pPr>
      <w:r>
        <w:rPr>
          <w:rFonts w:hint="eastAsia" w:ascii="黑体" w:eastAsia="黑体"/>
          <w:sz w:val="36"/>
        </w:rPr>
        <w:t>项目名称:________________________</w:t>
      </w:r>
    </w:p>
    <w:p>
      <w:pPr>
        <w:jc w:val="center"/>
        <w:rPr>
          <w:rFonts w:hint="eastAsia" w:ascii="黑体" w:eastAsia="黑体"/>
          <w:sz w:val="36"/>
        </w:rPr>
      </w:pPr>
    </w:p>
    <w:p>
      <w:pPr>
        <w:jc w:val="center"/>
        <w:rPr>
          <w:rFonts w:hint="eastAsia" w:ascii="黑体" w:eastAsia="黑体"/>
          <w:sz w:val="36"/>
        </w:rPr>
      </w:pPr>
      <w:r>
        <w:rPr>
          <w:rFonts w:hint="eastAsia" w:ascii="黑体" w:eastAsia="黑体"/>
          <w:sz w:val="36"/>
        </w:rPr>
        <w:t>投 标 人:________________________</w:t>
      </w:r>
    </w:p>
    <w:p>
      <w:pPr>
        <w:jc w:val="center"/>
        <w:rPr>
          <w:rFonts w:hint="eastAsia" w:ascii="黑体" w:eastAsia="黑体"/>
          <w:sz w:val="36"/>
        </w:rPr>
      </w:pPr>
    </w:p>
    <w:p>
      <w:pPr>
        <w:jc w:val="center"/>
        <w:rPr>
          <w:rFonts w:hint="eastAsia" w:ascii="黑体" w:eastAsia="黑体"/>
          <w:sz w:val="32"/>
        </w:rPr>
      </w:pPr>
      <w:r>
        <w:rPr>
          <w:rFonts w:hint="eastAsia" w:ascii="黑体" w:eastAsia="黑体"/>
          <w:sz w:val="32"/>
        </w:rPr>
        <w:t>年</w:t>
      </w:r>
      <w:r>
        <w:rPr>
          <w:rFonts w:hint="eastAsia" w:ascii="黑体" w:eastAsia="黑体"/>
          <w:sz w:val="32"/>
          <w:u w:val="single"/>
        </w:rPr>
        <w:t xml:space="preserve">    </w:t>
      </w:r>
      <w:r>
        <w:rPr>
          <w:rFonts w:hint="eastAsia" w:ascii="黑体" w:eastAsia="黑体"/>
          <w:sz w:val="32"/>
        </w:rPr>
        <w:t>月</w:t>
      </w:r>
      <w:r>
        <w:rPr>
          <w:rFonts w:hint="eastAsia" w:ascii="黑体" w:eastAsia="黑体"/>
          <w:sz w:val="32"/>
          <w:u w:val="single"/>
        </w:rPr>
        <w:t xml:space="preserve">   </w:t>
      </w:r>
      <w:r>
        <w:rPr>
          <w:rFonts w:hint="eastAsia" w:ascii="黑体" w:eastAsia="黑体"/>
          <w:sz w:val="32"/>
        </w:rPr>
        <w:t>日</w:t>
      </w:r>
    </w:p>
    <w:p>
      <w:pPr>
        <w:rPr>
          <w:rFonts w:hint="eastAsia"/>
        </w:rPr>
      </w:pPr>
    </w:p>
    <w:p>
      <w:pPr>
        <w:rPr>
          <w:rFonts w:hint="eastAsia"/>
        </w:rPr>
      </w:pPr>
    </w:p>
    <w:p>
      <w:pPr>
        <w:jc w:val="center"/>
        <w:rPr>
          <w:rFonts w:hint="eastAsia" w:ascii="宋体" w:hAnsi="宋体" w:cs="宋体"/>
          <w:b/>
          <w:bCs/>
          <w:sz w:val="44"/>
          <w:szCs w:val="44"/>
        </w:rPr>
      </w:pPr>
      <w:r>
        <w:br w:type="page"/>
      </w:r>
      <w:r>
        <w:rPr>
          <w:rFonts w:hint="eastAsia"/>
          <w:b/>
          <w:bCs/>
          <w:sz w:val="24"/>
          <w:szCs w:val="24"/>
        </w:rPr>
        <w:t>投标应答索引表</w:t>
      </w:r>
    </w:p>
    <w:tbl>
      <w:tblPr>
        <w:tblStyle w:val="15"/>
        <w:tblW w:w="9241"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556"/>
        <w:gridCol w:w="3090"/>
        <w:gridCol w:w="1980"/>
        <w:gridCol w:w="1395"/>
        <w:gridCol w:w="222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序号</w:t>
            </w:r>
          </w:p>
        </w:tc>
        <w:tc>
          <w:tcPr>
            <w:tcW w:w="3090"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项目</w:t>
            </w:r>
          </w:p>
        </w:tc>
        <w:tc>
          <w:tcPr>
            <w:tcW w:w="1980"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投标人应答内容</w:t>
            </w:r>
          </w:p>
        </w:tc>
        <w:tc>
          <w:tcPr>
            <w:tcW w:w="1395"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在投标文件中页码</w:t>
            </w:r>
          </w:p>
        </w:tc>
        <w:tc>
          <w:tcPr>
            <w:tcW w:w="2220"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备注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一</w:t>
            </w:r>
          </w:p>
        </w:tc>
        <w:tc>
          <w:tcPr>
            <w:tcW w:w="3090" w:type="dxa"/>
            <w:noWrap w:val="0"/>
            <w:vAlign w:val="center"/>
          </w:tcPr>
          <w:p>
            <w:pPr>
              <w:snapToGrid w:val="0"/>
              <w:spacing w:line="400" w:lineRule="exact"/>
              <w:rPr>
                <w:rFonts w:hint="eastAsia" w:ascii="微软雅黑" w:hAnsi="微软雅黑" w:eastAsia="微软雅黑" w:cs="微软雅黑"/>
                <w:szCs w:val="21"/>
              </w:rPr>
            </w:pPr>
            <w:r>
              <w:rPr>
                <w:rFonts w:hint="eastAsia" w:ascii="微软雅黑" w:hAnsi="微软雅黑" w:eastAsia="微软雅黑" w:cs="微软雅黑"/>
                <w:b/>
                <w:bCs/>
                <w:szCs w:val="21"/>
              </w:rPr>
              <w:t>报价部分</w:t>
            </w:r>
          </w:p>
        </w:tc>
        <w:tc>
          <w:tcPr>
            <w:tcW w:w="1980"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w:t>
            </w:r>
          </w:p>
        </w:tc>
        <w:tc>
          <w:tcPr>
            <w:tcW w:w="1395"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c>
          <w:tcPr>
            <w:tcW w:w="222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1</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1"/>
              </w:rPr>
              <w:t>投标函</w:t>
            </w:r>
          </w:p>
        </w:tc>
        <w:tc>
          <w:tcPr>
            <w:tcW w:w="1980" w:type="dxa"/>
            <w:noWrap w:val="0"/>
            <w:vAlign w:val="center"/>
          </w:tcPr>
          <w:p>
            <w:pPr>
              <w:snapToGrid w:val="0"/>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rPr>
              <w:t>有</w:t>
            </w:r>
            <w:r>
              <w:rPr>
                <w:rFonts w:hint="eastAsia" w:ascii="微软雅黑" w:hAnsi="微软雅黑" w:eastAsia="微软雅黑" w:cs="微软雅黑"/>
                <w:szCs w:val="21"/>
                <w:lang w:eastAsia="zh-CN"/>
              </w:rPr>
              <w:t>，彩色扫描件</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2</w:t>
            </w:r>
          </w:p>
        </w:tc>
        <w:tc>
          <w:tcPr>
            <w:tcW w:w="3090" w:type="dxa"/>
            <w:noWrap w:val="0"/>
            <w:vAlign w:val="center"/>
          </w:tcPr>
          <w:p>
            <w:pPr>
              <w:snapToGrid w:val="0"/>
              <w:spacing w:line="400" w:lineRule="exact"/>
              <w:rPr>
                <w:rFonts w:hint="eastAsia" w:ascii="微软雅黑" w:hAnsi="微软雅黑" w:eastAsia="微软雅黑" w:cs="微软雅黑"/>
                <w:szCs w:val="21"/>
              </w:rPr>
            </w:pPr>
            <w:r>
              <w:rPr>
                <w:rFonts w:hint="eastAsia" w:ascii="微软雅黑" w:hAnsi="微软雅黑" w:eastAsia="微软雅黑" w:cs="微软雅黑"/>
                <w:szCs w:val="24"/>
              </w:rPr>
              <w:t>开标一览表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3</w:t>
            </w:r>
          </w:p>
        </w:tc>
        <w:tc>
          <w:tcPr>
            <w:tcW w:w="3090" w:type="dxa"/>
            <w:noWrap w:val="0"/>
            <w:vAlign w:val="center"/>
          </w:tcPr>
          <w:p>
            <w:pPr>
              <w:snapToGrid w:val="0"/>
              <w:spacing w:line="400" w:lineRule="exact"/>
              <w:rPr>
                <w:rFonts w:hint="eastAsia" w:ascii="微软雅黑" w:hAnsi="微软雅黑" w:eastAsia="微软雅黑" w:cs="微软雅黑"/>
                <w:szCs w:val="21"/>
              </w:rPr>
            </w:pPr>
            <w:r>
              <w:rPr>
                <w:rFonts w:hint="eastAsia" w:ascii="微软雅黑" w:hAnsi="微软雅黑" w:eastAsia="微软雅黑" w:cs="微软雅黑"/>
                <w:szCs w:val="21"/>
              </w:rPr>
              <w:t>投标分项报价表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4</w:t>
            </w:r>
          </w:p>
        </w:tc>
        <w:tc>
          <w:tcPr>
            <w:tcW w:w="3090"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节能产品分项报价表</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5</w:t>
            </w:r>
          </w:p>
        </w:tc>
        <w:tc>
          <w:tcPr>
            <w:tcW w:w="3090"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环境标志产品分项报价表</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6</w:t>
            </w:r>
          </w:p>
        </w:tc>
        <w:tc>
          <w:tcPr>
            <w:tcW w:w="3090"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投标成本测算清单</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7</w:t>
            </w:r>
          </w:p>
        </w:tc>
        <w:tc>
          <w:tcPr>
            <w:tcW w:w="3090"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其他报价资料</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二</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b/>
                <w:bCs/>
                <w:szCs w:val="21"/>
              </w:rPr>
              <w:t>商务技术部分</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c>
          <w:tcPr>
            <w:tcW w:w="1395"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c>
          <w:tcPr>
            <w:tcW w:w="222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1</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1"/>
              </w:rPr>
              <w:t>技术（商务/服务）规范偏离表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2</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1"/>
              </w:rPr>
              <w:t>售后服务表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3</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1"/>
                <w:lang w:val="zh-CN"/>
              </w:rPr>
              <w:t>完成的类似项目一览表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ascii="微软雅黑" w:hAnsi="微软雅黑" w:eastAsia="微软雅黑" w:cs="微软雅黑"/>
                <w:szCs w:val="21"/>
              </w:rPr>
            </w:pPr>
            <w:r>
              <w:rPr>
                <w:rFonts w:hint="eastAsia" w:ascii="微软雅黑" w:hAnsi="微软雅黑" w:eastAsia="微软雅黑" w:cs="微软雅黑"/>
                <w:szCs w:val="21"/>
              </w:rPr>
              <w:t>4</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1"/>
                <w:lang w:val="zh-CN"/>
              </w:rPr>
              <w:t>实施/技术人员一览表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5</w:t>
            </w:r>
          </w:p>
        </w:tc>
        <w:tc>
          <w:tcPr>
            <w:tcW w:w="3090" w:type="dxa"/>
            <w:noWrap w:val="0"/>
            <w:vAlign w:val="center"/>
          </w:tcPr>
          <w:p>
            <w:pPr>
              <w:snapToGrid w:val="0"/>
              <w:spacing w:line="400" w:lineRule="exact"/>
              <w:rPr>
                <w:rFonts w:hint="eastAsia" w:ascii="微软雅黑" w:hAnsi="微软雅黑" w:eastAsia="微软雅黑" w:cs="微软雅黑"/>
                <w:szCs w:val="21"/>
                <w:lang w:val="zh-CN"/>
              </w:rPr>
            </w:pPr>
            <w:r>
              <w:rPr>
                <w:rFonts w:hint="eastAsia" w:ascii="微软雅黑" w:hAnsi="微软雅黑" w:eastAsia="微软雅黑" w:cs="微软雅黑"/>
                <w:szCs w:val="21"/>
                <w:lang w:val="zh-CN"/>
              </w:rPr>
              <w:t>产品材料配置表</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default"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6</w:t>
            </w:r>
          </w:p>
        </w:tc>
        <w:tc>
          <w:tcPr>
            <w:tcW w:w="3090" w:type="dxa"/>
            <w:noWrap w:val="0"/>
            <w:vAlign w:val="center"/>
          </w:tcPr>
          <w:p>
            <w:pPr>
              <w:snapToGrid w:val="0"/>
              <w:spacing w:line="400" w:lineRule="exact"/>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检测报告</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lang w:val="en-US" w:eastAsia="zh-CN"/>
              </w:rPr>
              <w:t>7</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szCs w:val="24"/>
              </w:rPr>
              <w:t>其他商务技术资料</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三</w:t>
            </w:r>
          </w:p>
        </w:tc>
        <w:tc>
          <w:tcPr>
            <w:tcW w:w="3090" w:type="dxa"/>
            <w:noWrap w:val="0"/>
            <w:vAlign w:val="center"/>
          </w:tcPr>
          <w:p>
            <w:pPr>
              <w:snapToGrid w:val="0"/>
              <w:spacing w:line="400" w:lineRule="exact"/>
              <w:rPr>
                <w:rFonts w:ascii="微软雅黑" w:hAnsi="微软雅黑" w:eastAsia="微软雅黑" w:cs="微软雅黑"/>
                <w:szCs w:val="21"/>
              </w:rPr>
            </w:pPr>
            <w:r>
              <w:rPr>
                <w:rFonts w:hint="eastAsia" w:ascii="微软雅黑" w:hAnsi="微软雅黑" w:eastAsia="微软雅黑" w:cs="微软雅黑"/>
                <w:b/>
                <w:bCs/>
                <w:szCs w:val="21"/>
              </w:rPr>
              <w:t>资格响应部分</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c>
          <w:tcPr>
            <w:tcW w:w="1395"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c>
          <w:tcPr>
            <w:tcW w:w="222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1</w:t>
            </w:r>
          </w:p>
        </w:tc>
        <w:tc>
          <w:tcPr>
            <w:tcW w:w="3090" w:type="dxa"/>
            <w:noWrap w:val="0"/>
            <w:vAlign w:val="top"/>
          </w:tcPr>
          <w:p>
            <w:pPr>
              <w:snapToGrid w:val="0"/>
              <w:spacing w:line="400" w:lineRule="exact"/>
              <w:rPr>
                <w:rFonts w:hint="eastAsia" w:ascii="微软雅黑" w:hAnsi="微软雅黑" w:eastAsia="微软雅黑" w:cs="微软雅黑"/>
                <w:szCs w:val="24"/>
              </w:rPr>
            </w:pPr>
            <w:r>
              <w:rPr>
                <w:rFonts w:hint="eastAsia" w:ascii="微软雅黑" w:hAnsi="微软雅黑" w:eastAsia="微软雅黑" w:cs="微软雅黑"/>
                <w:szCs w:val="24"/>
              </w:rPr>
              <w:t>特定资格条件证明材料</w:t>
            </w:r>
          </w:p>
        </w:tc>
        <w:tc>
          <w:tcPr>
            <w:tcW w:w="1980"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2</w:t>
            </w:r>
          </w:p>
        </w:tc>
        <w:tc>
          <w:tcPr>
            <w:tcW w:w="3090" w:type="dxa"/>
            <w:noWrap w:val="0"/>
            <w:vAlign w:val="top"/>
          </w:tcPr>
          <w:p>
            <w:pPr>
              <w:snapToGrid w:val="0"/>
              <w:spacing w:line="400" w:lineRule="exact"/>
              <w:rPr>
                <w:rFonts w:hint="eastAsia" w:ascii="微软雅黑" w:hAnsi="微软雅黑" w:eastAsia="微软雅黑" w:cs="微软雅黑"/>
                <w:szCs w:val="24"/>
              </w:rPr>
            </w:pPr>
            <w:r>
              <w:rPr>
                <w:rFonts w:hint="eastAsia" w:ascii="微软雅黑" w:hAnsi="微软雅黑" w:eastAsia="微软雅黑" w:cs="微软雅黑"/>
                <w:szCs w:val="24"/>
              </w:rPr>
              <w:t>营业执照、事业或社团登记证等副本</w:t>
            </w:r>
          </w:p>
        </w:tc>
        <w:tc>
          <w:tcPr>
            <w:tcW w:w="1980" w:type="dxa"/>
            <w:noWrap w:val="0"/>
            <w:vAlign w:val="center"/>
          </w:tcPr>
          <w:p>
            <w:pPr>
              <w:snapToGrid w:val="0"/>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rPr>
              <w:t>有</w:t>
            </w:r>
            <w:r>
              <w:rPr>
                <w:rFonts w:hint="eastAsia" w:ascii="微软雅黑" w:hAnsi="微软雅黑" w:eastAsia="微软雅黑" w:cs="微软雅黑"/>
                <w:szCs w:val="21"/>
                <w:lang w:eastAsia="zh-CN"/>
              </w:rPr>
              <w:t>，彩色扫描件</w:t>
            </w:r>
          </w:p>
        </w:tc>
        <w:tc>
          <w:tcPr>
            <w:tcW w:w="1395" w:type="dxa"/>
            <w:noWrap w:val="0"/>
            <w:vAlign w:val="center"/>
          </w:tcPr>
          <w:p>
            <w:pPr>
              <w:snapToGrid w:val="0"/>
              <w:spacing w:line="400" w:lineRule="exact"/>
              <w:rPr>
                <w:rFonts w:ascii="微软雅黑" w:hAnsi="微软雅黑" w:eastAsia="微软雅黑" w:cs="微软雅黑"/>
                <w:szCs w:val="21"/>
              </w:rPr>
            </w:pPr>
          </w:p>
        </w:tc>
        <w:tc>
          <w:tcPr>
            <w:tcW w:w="2220" w:type="dxa"/>
            <w:noWrap w:val="0"/>
            <w:vAlign w:val="center"/>
          </w:tcPr>
          <w:p>
            <w:pPr>
              <w:snapToGrid w:val="0"/>
              <w:spacing w:line="400" w:lineRule="exact"/>
              <w:rPr>
                <w:rFonts w:ascii="微软雅黑" w:hAnsi="微软雅黑" w:eastAsia="微软雅黑" w:cs="微软雅黑"/>
                <w:szCs w:val="21"/>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3</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法定代表人授权书</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w:t>
            </w:r>
            <w:r>
              <w:rPr>
                <w:rFonts w:hint="eastAsia" w:ascii="微软雅黑" w:hAnsi="微软雅黑" w:eastAsia="微软雅黑" w:cs="微软雅黑"/>
                <w:szCs w:val="21"/>
                <w:lang w:eastAsia="zh-CN"/>
              </w:rPr>
              <w:t>，彩色扫描件</w:t>
            </w:r>
            <w:r>
              <w:rPr>
                <w:rFonts w:hint="eastAsia" w:ascii="微软雅黑" w:hAnsi="微软雅黑" w:eastAsia="微软雅黑" w:cs="微软雅黑"/>
                <w:szCs w:val="21"/>
              </w:rPr>
              <w:t>或没有</w:t>
            </w:r>
          </w:p>
        </w:tc>
        <w:tc>
          <w:tcPr>
            <w:tcW w:w="1395"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授权他人的需要提供</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4</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法定代表人、被授权人身份证明</w:t>
            </w:r>
          </w:p>
        </w:tc>
        <w:tc>
          <w:tcPr>
            <w:tcW w:w="1980" w:type="dxa"/>
            <w:noWrap w:val="0"/>
            <w:vAlign w:val="center"/>
          </w:tcPr>
          <w:p>
            <w:pPr>
              <w:snapToGrid w:val="0"/>
              <w:spacing w:line="400" w:lineRule="exact"/>
              <w:jc w:val="center"/>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w:t>
            </w:r>
          </w:p>
        </w:tc>
        <w:tc>
          <w:tcPr>
            <w:tcW w:w="1395"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rPr>
            </w:pPr>
            <w:r>
              <w:rPr>
                <w:rFonts w:hint="eastAsia" w:ascii="微软雅黑" w:hAnsi="微软雅黑" w:eastAsia="微软雅黑" w:cs="微软雅黑"/>
                <w:szCs w:val="21"/>
              </w:rPr>
              <w:t>5</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制造厂商授权函</w:t>
            </w:r>
          </w:p>
        </w:tc>
        <w:tc>
          <w:tcPr>
            <w:tcW w:w="1980" w:type="dxa"/>
            <w:noWrap w:val="0"/>
            <w:vAlign w:val="center"/>
          </w:tcPr>
          <w:p>
            <w:pPr>
              <w:snapToGrid w:val="0"/>
              <w:spacing w:line="400" w:lineRule="exact"/>
              <w:jc w:val="center"/>
              <w:rPr>
                <w:rFonts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lang w:val="en-US" w:eastAsia="zh-CN"/>
              </w:rPr>
              <w:t>5</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联合投标协议及成员方资格材料</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tcBorders>
              <w:bottom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tcBorders>
              <w:bottom w:val="single" w:color="auto" w:sz="4" w:space="0"/>
            </w:tcBorders>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6</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诚信投标承诺书</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w:t>
            </w:r>
          </w:p>
        </w:tc>
        <w:tc>
          <w:tcPr>
            <w:tcW w:w="1395" w:type="dxa"/>
            <w:tcBorders>
              <w:bottom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tcBorders>
              <w:bottom w:val="single" w:color="auto" w:sz="4" w:space="0"/>
            </w:tcBorders>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7</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中小微企业申明函</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u w:val="single"/>
                <w:lang w:val="en-US" w:eastAsia="zh-CN" w:bidi="ar-SA"/>
              </w:rPr>
            </w:pPr>
            <w:r>
              <w:rPr>
                <w:rFonts w:hint="eastAsia" w:ascii="微软雅黑" w:hAnsi="微软雅黑" w:eastAsia="微软雅黑" w:cs="微软雅黑"/>
                <w:szCs w:val="21"/>
              </w:rPr>
              <w:t>有或没有</w:t>
            </w:r>
          </w:p>
        </w:tc>
        <w:tc>
          <w:tcPr>
            <w:tcW w:w="1395" w:type="dxa"/>
            <w:tcBorders>
              <w:bottom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tcBorders>
              <w:bottom w:val="single" w:color="auto" w:sz="4" w:space="0"/>
            </w:tcBorders>
            <w:noWrap w:val="0"/>
            <w:vAlign w:val="center"/>
          </w:tcPr>
          <w:p>
            <w:pPr>
              <w:snapToGrid w:val="0"/>
              <w:spacing w:line="400" w:lineRule="exact"/>
              <w:rPr>
                <w:rFonts w:hint="eastAsia"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8</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残疾人福利性单位声明函</w:t>
            </w:r>
          </w:p>
        </w:tc>
        <w:tc>
          <w:tcPr>
            <w:tcW w:w="1980"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有或没有</w:t>
            </w:r>
          </w:p>
        </w:tc>
        <w:tc>
          <w:tcPr>
            <w:tcW w:w="1395" w:type="dxa"/>
            <w:tcBorders>
              <w:top w:val="single" w:color="auto" w:sz="4" w:space="0"/>
              <w:bottom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tcBorders>
              <w:top w:val="single" w:color="auto" w:sz="4" w:space="0"/>
              <w:bottom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556" w:type="dxa"/>
            <w:noWrap w:val="0"/>
            <w:vAlign w:val="center"/>
          </w:tcPr>
          <w:p>
            <w:pPr>
              <w:snapToGrid w:val="0"/>
              <w:spacing w:line="400" w:lineRule="exact"/>
              <w:jc w:val="center"/>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Cs w:val="21"/>
              </w:rPr>
              <w:t>9</w:t>
            </w:r>
          </w:p>
        </w:tc>
        <w:tc>
          <w:tcPr>
            <w:tcW w:w="3090" w:type="dxa"/>
            <w:noWrap w:val="0"/>
            <w:vAlign w:val="top"/>
          </w:tcPr>
          <w:p>
            <w:pPr>
              <w:snapToGrid w:val="0"/>
              <w:spacing w:line="400" w:lineRule="exact"/>
              <w:rPr>
                <w:rFonts w:hint="eastAsia" w:ascii="微软雅黑" w:hAnsi="微软雅黑" w:eastAsia="微软雅黑" w:cs="微软雅黑"/>
                <w:kern w:val="2"/>
                <w:sz w:val="21"/>
                <w:szCs w:val="24"/>
                <w:lang w:val="en-US" w:eastAsia="zh-CN" w:bidi="ar-SA"/>
              </w:rPr>
            </w:pPr>
            <w:r>
              <w:rPr>
                <w:rFonts w:hint="eastAsia" w:ascii="微软雅黑" w:hAnsi="微软雅黑" w:eastAsia="微软雅黑" w:cs="微软雅黑"/>
                <w:szCs w:val="24"/>
              </w:rPr>
              <w:t>其他资格证明资料</w:t>
            </w:r>
          </w:p>
        </w:tc>
        <w:tc>
          <w:tcPr>
            <w:tcW w:w="1980" w:type="dxa"/>
            <w:noWrap w:val="0"/>
            <w:vAlign w:val="center"/>
          </w:tcPr>
          <w:p>
            <w:pPr>
              <w:snapToGrid w:val="0"/>
              <w:spacing w:line="400" w:lineRule="exact"/>
              <w:jc w:val="center"/>
              <w:rPr>
                <w:rFonts w:ascii="微软雅黑" w:hAnsi="微软雅黑" w:eastAsia="微软雅黑" w:cs="微软雅黑"/>
                <w:kern w:val="2"/>
                <w:sz w:val="21"/>
                <w:szCs w:val="21"/>
                <w:u w:val="single"/>
                <w:lang w:val="en-US" w:eastAsia="zh-CN" w:bidi="ar-SA"/>
              </w:rPr>
            </w:pPr>
            <w:r>
              <w:rPr>
                <w:rFonts w:hint="eastAsia" w:ascii="微软雅黑" w:hAnsi="微软雅黑" w:eastAsia="微软雅黑" w:cs="微软雅黑"/>
                <w:szCs w:val="21"/>
              </w:rPr>
              <w:t>有或没有</w:t>
            </w:r>
          </w:p>
        </w:tc>
        <w:tc>
          <w:tcPr>
            <w:tcW w:w="1395" w:type="dxa"/>
            <w:tcBorders>
              <w:top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c>
          <w:tcPr>
            <w:tcW w:w="2220" w:type="dxa"/>
            <w:tcBorders>
              <w:top w:val="single" w:color="auto" w:sz="4" w:space="0"/>
            </w:tcBorders>
            <w:noWrap w:val="0"/>
            <w:vAlign w:val="center"/>
          </w:tcPr>
          <w:p>
            <w:pPr>
              <w:snapToGrid w:val="0"/>
              <w:spacing w:line="400" w:lineRule="exact"/>
              <w:rPr>
                <w:rFonts w:ascii="微软雅黑" w:hAnsi="微软雅黑" w:eastAsia="微软雅黑" w:cs="微软雅黑"/>
                <w:kern w:val="2"/>
                <w:sz w:val="21"/>
                <w:szCs w:val="21"/>
                <w:lang w:val="en-US" w:eastAsia="zh-CN" w:bidi="ar-SA"/>
              </w:rPr>
            </w:pPr>
          </w:p>
        </w:tc>
      </w:tr>
    </w:tbl>
    <w:p>
      <w:pPr>
        <w:pStyle w:val="2"/>
        <w:ind w:left="560" w:hanging="562" w:hangingChars="175"/>
        <w:jc w:val="center"/>
        <w:rPr>
          <w:rFonts w:hint="eastAsia" w:ascii="仿宋_GB2312" w:hAnsi="宋体" w:eastAsia="仿宋_GB2312"/>
          <w:b/>
          <w:i w:val="0"/>
          <w:iCs/>
          <w:sz w:val="32"/>
          <w:szCs w:val="32"/>
        </w:rPr>
      </w:pPr>
      <w:r>
        <w:rPr>
          <w:rFonts w:hint="eastAsia" w:ascii="仿宋_GB2312" w:hAnsi="宋体" w:eastAsia="仿宋_GB2312"/>
          <w:b/>
          <w:i w:val="0"/>
          <w:iCs/>
          <w:sz w:val="32"/>
          <w:szCs w:val="32"/>
        </w:rPr>
        <w:br w:type="page"/>
      </w:r>
      <w:r>
        <w:rPr>
          <w:rFonts w:hint="eastAsia" w:ascii="仿宋_GB2312" w:hAnsi="宋体" w:eastAsia="仿宋_GB2312"/>
          <w:b/>
          <w:i w:val="0"/>
          <w:iCs/>
          <w:sz w:val="32"/>
          <w:szCs w:val="32"/>
        </w:rPr>
        <w:t>一、报价部分</w:t>
      </w:r>
    </w:p>
    <w:p>
      <w:pPr>
        <w:pStyle w:val="2"/>
        <w:ind w:left="560" w:hanging="562" w:hangingChars="175"/>
        <w:jc w:val="center"/>
        <w:rPr>
          <w:rFonts w:hint="eastAsia" w:ascii="仿宋_GB2312" w:hAnsi="宋体" w:eastAsia="仿宋_GB2312"/>
          <w:b/>
          <w:i w:val="0"/>
          <w:iCs/>
          <w:sz w:val="32"/>
          <w:szCs w:val="32"/>
        </w:rPr>
      </w:pPr>
      <w:r>
        <w:rPr>
          <w:rFonts w:hint="eastAsia" w:ascii="仿宋_GB2312" w:hAnsi="宋体" w:eastAsia="仿宋_GB2312"/>
          <w:b/>
          <w:i w:val="0"/>
          <w:iCs/>
          <w:sz w:val="32"/>
          <w:szCs w:val="32"/>
        </w:rPr>
        <w:t>1、投标函</w:t>
      </w:r>
    </w:p>
    <w:p>
      <w:pPr>
        <w:spacing w:line="400" w:lineRule="exact"/>
        <w:rPr>
          <w:rFonts w:hint="eastAsia" w:ascii="宋体" w:hAnsi="宋体"/>
          <w:sz w:val="24"/>
          <w:szCs w:val="24"/>
        </w:rPr>
      </w:pPr>
    </w:p>
    <w:p>
      <w:pPr>
        <w:spacing w:line="400" w:lineRule="exact"/>
        <w:rPr>
          <w:rFonts w:hint="eastAsia" w:ascii="宋体" w:hAnsi="宋体"/>
          <w:sz w:val="24"/>
          <w:szCs w:val="24"/>
        </w:rPr>
      </w:pPr>
      <w:r>
        <w:rPr>
          <w:rFonts w:hint="eastAsia" w:ascii="宋体" w:hAnsi="宋体"/>
          <w:sz w:val="24"/>
          <w:szCs w:val="24"/>
        </w:rPr>
        <w:t>致：</w:t>
      </w:r>
      <w:r>
        <w:rPr>
          <w:rFonts w:hint="eastAsia" w:ascii="宋体" w:hAnsi="宋体"/>
          <w:sz w:val="24"/>
          <w:szCs w:val="24"/>
          <w:u w:val="single"/>
        </w:rPr>
        <w:t>宁波市政府采购中心</w:t>
      </w:r>
      <w:r>
        <w:rPr>
          <w:rFonts w:hint="eastAsia" w:ascii="宋体" w:hAnsi="宋体"/>
          <w:sz w:val="24"/>
          <w:szCs w:val="24"/>
        </w:rPr>
        <w:t xml:space="preserve">  </w:t>
      </w:r>
    </w:p>
    <w:p>
      <w:pPr>
        <w:spacing w:line="400" w:lineRule="exact"/>
        <w:jc w:val="left"/>
        <w:rPr>
          <w:rFonts w:hint="eastAsia" w:ascii="宋体" w:hAnsi="宋体"/>
          <w:sz w:val="24"/>
          <w:szCs w:val="24"/>
        </w:rPr>
      </w:pPr>
      <w:r>
        <w:rPr>
          <w:rFonts w:hint="eastAsia" w:ascii="宋体" w:hAnsi="宋体"/>
          <w:sz w:val="24"/>
          <w:szCs w:val="24"/>
        </w:rPr>
        <w:t xml:space="preserve">    我方参加贵方组织</w:t>
      </w:r>
      <w:r>
        <w:rPr>
          <w:rFonts w:hint="eastAsia" w:ascii="宋体" w:hAnsi="宋体"/>
          <w:i/>
          <w:iCs/>
          <w:sz w:val="24"/>
          <w:szCs w:val="24"/>
          <w:u w:val="single"/>
        </w:rPr>
        <w:t>项目名称(</w:t>
      </w:r>
      <w:r>
        <w:rPr>
          <w:rFonts w:hint="eastAsia" w:ascii="宋体" w:hAnsi="宋体"/>
          <w:sz w:val="24"/>
          <w:szCs w:val="24"/>
        </w:rPr>
        <w:t>采购编号</w:t>
      </w:r>
      <w:r>
        <w:rPr>
          <w:rFonts w:hint="eastAsia" w:ascii="宋体" w:hAnsi="宋体"/>
          <w:sz w:val="24"/>
          <w:szCs w:val="24"/>
          <w:u w:val="single"/>
        </w:rPr>
        <w:t>XXXXX</w:t>
      </w:r>
      <w:r>
        <w:rPr>
          <w:rFonts w:hint="eastAsia" w:ascii="宋体" w:hAnsi="宋体"/>
          <w:i/>
          <w:iCs/>
          <w:sz w:val="24"/>
          <w:szCs w:val="24"/>
          <w:u w:val="single"/>
        </w:rPr>
        <w:t>)</w:t>
      </w:r>
      <w:r>
        <w:rPr>
          <w:rFonts w:hint="eastAsia" w:ascii="宋体" w:hAnsi="宋体"/>
          <w:sz w:val="24"/>
          <w:szCs w:val="24"/>
        </w:rPr>
        <w:t>招标的有关活动，并进行</w:t>
      </w:r>
      <w:r>
        <w:rPr>
          <w:rFonts w:hint="eastAsia" w:ascii="宋体" w:hAnsi="宋体"/>
          <w:sz w:val="24"/>
          <w:szCs w:val="24"/>
          <w:lang w:eastAsia="zh-CN"/>
        </w:rPr>
        <w:t>电子</w:t>
      </w:r>
      <w:r>
        <w:rPr>
          <w:rFonts w:hint="eastAsia" w:ascii="宋体" w:hAnsi="宋体"/>
          <w:sz w:val="24"/>
          <w:szCs w:val="24"/>
        </w:rPr>
        <w:t>投标。据此函，我方宣布同意如下：</w:t>
      </w:r>
    </w:p>
    <w:p>
      <w:pPr>
        <w:numPr>
          <w:ilvl w:val="0"/>
          <w:numId w:val="15"/>
        </w:numPr>
        <w:spacing w:line="400" w:lineRule="exact"/>
        <w:rPr>
          <w:rFonts w:hint="eastAsia" w:ascii="宋体" w:hAnsi="宋体"/>
          <w:sz w:val="24"/>
          <w:szCs w:val="24"/>
        </w:rPr>
      </w:pPr>
      <w:r>
        <w:rPr>
          <w:rFonts w:hint="eastAsia" w:ascii="宋体" w:hAnsi="宋体"/>
          <w:sz w:val="24"/>
          <w:szCs w:val="24"/>
        </w:rPr>
        <w:t>提供投标须知规定的全部</w:t>
      </w:r>
      <w:r>
        <w:rPr>
          <w:rFonts w:hint="eastAsia" w:ascii="宋体" w:hAnsi="宋体"/>
          <w:sz w:val="24"/>
          <w:szCs w:val="24"/>
          <w:lang w:eastAsia="zh-CN"/>
        </w:rPr>
        <w:t>电子</w:t>
      </w:r>
      <w:r>
        <w:rPr>
          <w:rFonts w:hint="eastAsia" w:ascii="宋体" w:hAnsi="宋体"/>
          <w:sz w:val="24"/>
          <w:szCs w:val="24"/>
        </w:rPr>
        <w:t>投标文件，上传到“政采云”平台。</w:t>
      </w:r>
    </w:p>
    <w:p>
      <w:pPr>
        <w:numPr>
          <w:ilvl w:val="0"/>
          <w:numId w:val="15"/>
        </w:numPr>
        <w:spacing w:line="400" w:lineRule="exact"/>
        <w:rPr>
          <w:rFonts w:hint="eastAsia" w:ascii="宋体" w:hAnsi="宋体"/>
          <w:sz w:val="24"/>
          <w:szCs w:val="24"/>
        </w:rPr>
      </w:pPr>
      <w:r>
        <w:rPr>
          <w:rFonts w:hint="eastAsia" w:ascii="宋体" w:hAnsi="宋体"/>
          <w:sz w:val="24"/>
          <w:szCs w:val="24"/>
        </w:rPr>
        <w:t>投标报价详见开标一览表。</w:t>
      </w:r>
    </w:p>
    <w:p>
      <w:pPr>
        <w:numPr>
          <w:ilvl w:val="0"/>
          <w:numId w:val="15"/>
        </w:numPr>
        <w:tabs>
          <w:tab w:val="clear" w:pos="840"/>
        </w:tabs>
        <w:spacing w:line="400" w:lineRule="exact"/>
        <w:ind w:left="0" w:firstLine="525"/>
        <w:rPr>
          <w:rFonts w:hint="eastAsia" w:ascii="宋体" w:hAnsi="宋体"/>
          <w:sz w:val="24"/>
          <w:szCs w:val="24"/>
        </w:rPr>
      </w:pPr>
      <w:r>
        <w:rPr>
          <w:rFonts w:ascii="宋体" w:hAnsi="宋体"/>
          <w:sz w:val="24"/>
          <w:szCs w:val="24"/>
        </w:rPr>
        <w:t>已详细审查全部招标文件，包括修改文件（如</w:t>
      </w:r>
      <w:r>
        <w:rPr>
          <w:rFonts w:hint="eastAsia" w:ascii="宋体" w:hAnsi="宋体"/>
          <w:sz w:val="24"/>
          <w:szCs w:val="24"/>
        </w:rPr>
        <w:t>有的话</w:t>
      </w:r>
      <w:r>
        <w:rPr>
          <w:rFonts w:ascii="宋体" w:hAnsi="宋体"/>
          <w:sz w:val="24"/>
          <w:szCs w:val="24"/>
        </w:rPr>
        <w:t>）以及全部参考资料和有关附件</w:t>
      </w:r>
      <w:r>
        <w:rPr>
          <w:rFonts w:hint="eastAsia" w:ascii="宋体" w:hAnsi="宋体"/>
          <w:sz w:val="24"/>
          <w:szCs w:val="24"/>
        </w:rPr>
        <w:t>，</w:t>
      </w:r>
      <w:r>
        <w:rPr>
          <w:rFonts w:ascii="宋体" w:hAnsi="宋体"/>
          <w:sz w:val="24"/>
          <w:szCs w:val="24"/>
        </w:rPr>
        <w:t>我</w:t>
      </w:r>
      <w:r>
        <w:rPr>
          <w:rFonts w:hint="eastAsia" w:ascii="宋体" w:hAnsi="宋体"/>
          <w:sz w:val="24"/>
          <w:szCs w:val="24"/>
        </w:rPr>
        <w:t>方</w:t>
      </w:r>
      <w:r>
        <w:rPr>
          <w:rFonts w:ascii="宋体" w:hAnsi="宋体"/>
          <w:sz w:val="24"/>
          <w:szCs w:val="24"/>
        </w:rPr>
        <w:t>完全理解并同意放弃对这方面有不明及误解的权利。</w:t>
      </w:r>
    </w:p>
    <w:p>
      <w:pPr>
        <w:numPr>
          <w:ilvl w:val="0"/>
          <w:numId w:val="15"/>
        </w:numPr>
        <w:tabs>
          <w:tab w:val="left" w:pos="0"/>
          <w:tab w:val="clear" w:pos="840"/>
        </w:tabs>
        <w:spacing w:line="400" w:lineRule="exact"/>
        <w:ind w:left="0" w:firstLine="525"/>
        <w:rPr>
          <w:rFonts w:hint="eastAsia" w:ascii="宋体" w:hAnsi="宋体"/>
          <w:sz w:val="24"/>
          <w:szCs w:val="24"/>
        </w:rPr>
      </w:pPr>
      <w:r>
        <w:rPr>
          <w:rFonts w:hint="eastAsia" w:ascii="宋体" w:hAnsi="宋体"/>
          <w:sz w:val="24"/>
          <w:szCs w:val="24"/>
        </w:rPr>
        <w:t>保证遵守招标文件中的有关规定，承担规定的责任义务</w:t>
      </w:r>
      <w:r>
        <w:rPr>
          <w:rFonts w:ascii="宋体" w:hAnsi="宋体"/>
          <w:sz w:val="24"/>
          <w:szCs w:val="24"/>
        </w:rPr>
        <w:t>。</w:t>
      </w:r>
    </w:p>
    <w:p>
      <w:pPr>
        <w:numPr>
          <w:ilvl w:val="0"/>
          <w:numId w:val="15"/>
        </w:numPr>
        <w:tabs>
          <w:tab w:val="left" w:pos="-315"/>
          <w:tab w:val="clear" w:pos="840"/>
        </w:tabs>
        <w:spacing w:line="400" w:lineRule="exact"/>
        <w:ind w:left="0" w:firstLine="525"/>
        <w:rPr>
          <w:rFonts w:hint="eastAsia" w:ascii="宋体" w:hAnsi="宋体"/>
          <w:sz w:val="24"/>
          <w:szCs w:val="24"/>
        </w:rPr>
      </w:pPr>
      <w:r>
        <w:rPr>
          <w:rFonts w:ascii="宋体" w:hAnsi="宋体"/>
          <w:sz w:val="24"/>
          <w:szCs w:val="24"/>
        </w:rPr>
        <w:t>提供按照贵方可能要求的与其投标有关的一切数据或资料</w:t>
      </w:r>
      <w:r>
        <w:rPr>
          <w:rFonts w:hint="eastAsia" w:ascii="宋体" w:hAnsi="宋体"/>
          <w:sz w:val="24"/>
          <w:szCs w:val="24"/>
        </w:rPr>
        <w:t>，完全理解贵方不一定接受最低价的投标或收到的任何投标</w:t>
      </w:r>
      <w:r>
        <w:rPr>
          <w:rFonts w:ascii="宋体" w:hAnsi="宋体"/>
          <w:sz w:val="24"/>
          <w:szCs w:val="24"/>
        </w:rPr>
        <w:t>。</w:t>
      </w:r>
    </w:p>
    <w:p>
      <w:pPr>
        <w:numPr>
          <w:ilvl w:val="0"/>
          <w:numId w:val="15"/>
        </w:numPr>
        <w:tabs>
          <w:tab w:val="left" w:pos="-315"/>
          <w:tab w:val="clear" w:pos="840"/>
        </w:tabs>
        <w:spacing w:line="400" w:lineRule="exact"/>
        <w:ind w:left="0" w:firstLine="525"/>
        <w:rPr>
          <w:rFonts w:hint="eastAsia" w:ascii="宋体" w:hAnsi="宋体"/>
          <w:sz w:val="24"/>
          <w:szCs w:val="24"/>
        </w:rPr>
      </w:pPr>
      <w:r>
        <w:rPr>
          <w:rFonts w:hint="eastAsia" w:ascii="宋体" w:hAnsi="宋体"/>
          <w:sz w:val="24"/>
          <w:szCs w:val="24"/>
        </w:rPr>
        <w:t>投标文件内容有歧义或不一致的，同意按不利于我方作出解释。</w:t>
      </w:r>
    </w:p>
    <w:p>
      <w:pPr>
        <w:numPr>
          <w:ilvl w:val="0"/>
          <w:numId w:val="15"/>
        </w:numPr>
        <w:spacing w:line="400" w:lineRule="exact"/>
        <w:rPr>
          <w:rFonts w:hint="eastAsia" w:ascii="宋体" w:hAnsi="宋体"/>
          <w:sz w:val="24"/>
          <w:szCs w:val="24"/>
        </w:rPr>
      </w:pPr>
      <w:r>
        <w:rPr>
          <w:rFonts w:hint="eastAsia" w:ascii="宋体" w:hAnsi="宋体"/>
          <w:sz w:val="24"/>
          <w:szCs w:val="24"/>
        </w:rPr>
        <w:t>投标有效期：</w:t>
      </w:r>
      <w:r>
        <w:rPr>
          <w:rFonts w:hint="eastAsia" w:ascii="宋体" w:hAnsi="宋体"/>
          <w:sz w:val="24"/>
          <w:szCs w:val="24"/>
          <w:u w:val="single"/>
        </w:rPr>
        <w:t>90</w:t>
      </w:r>
      <w:r>
        <w:rPr>
          <w:rFonts w:hint="eastAsia" w:ascii="宋体" w:hAnsi="宋体"/>
          <w:sz w:val="24"/>
          <w:szCs w:val="24"/>
        </w:rPr>
        <w:t>天。</w:t>
      </w:r>
    </w:p>
    <w:p>
      <w:pPr>
        <w:spacing w:line="400" w:lineRule="exact"/>
        <w:ind w:left="525"/>
        <w:rPr>
          <w:rFonts w:hint="eastAsia" w:ascii="宋体" w:hAnsi="宋体"/>
          <w:sz w:val="24"/>
          <w:szCs w:val="24"/>
        </w:rPr>
      </w:pPr>
      <w:r>
        <w:rPr>
          <w:rFonts w:hint="eastAsia" w:ascii="宋体" w:hAnsi="宋体"/>
          <w:sz w:val="24"/>
          <w:szCs w:val="24"/>
        </w:rPr>
        <w:t>与本投标有关的一切往来通讯方式：</w:t>
      </w:r>
    </w:p>
    <w:p>
      <w:pPr>
        <w:spacing w:line="400" w:lineRule="exact"/>
        <w:ind w:left="525"/>
        <w:rPr>
          <w:rFonts w:hint="eastAsia" w:ascii="宋体" w:hAnsi="宋体"/>
          <w:sz w:val="24"/>
          <w:szCs w:val="24"/>
        </w:rPr>
      </w:pPr>
      <w:r>
        <w:rPr>
          <w:rFonts w:hint="eastAsia" w:ascii="宋体" w:hAnsi="宋体"/>
          <w:sz w:val="24"/>
          <w:szCs w:val="24"/>
        </w:rPr>
        <w:t>投标单位全称：</w:t>
      </w:r>
      <w:r>
        <w:rPr>
          <w:rFonts w:hint="eastAsia" w:ascii="宋体" w:hAnsi="宋体"/>
          <w:sz w:val="24"/>
          <w:szCs w:val="24"/>
          <w:u w:val="single"/>
        </w:rPr>
        <w:t xml:space="preserve">                                            </w:t>
      </w:r>
    </w:p>
    <w:p>
      <w:pPr>
        <w:spacing w:line="400" w:lineRule="exact"/>
        <w:ind w:left="525"/>
        <w:rPr>
          <w:rFonts w:hint="eastAsia" w:ascii="宋体" w:hAnsi="宋体"/>
          <w:sz w:val="24"/>
          <w:szCs w:val="24"/>
        </w:rPr>
      </w:pPr>
      <w:r>
        <w:rPr>
          <w:rFonts w:hint="eastAsia" w:ascii="宋体" w:hAnsi="宋体"/>
          <w:sz w:val="24"/>
          <w:szCs w:val="24"/>
        </w:rPr>
        <w:t>地址：</w:t>
      </w:r>
      <w:r>
        <w:rPr>
          <w:rFonts w:hint="eastAsia" w:ascii="宋体" w:hAnsi="宋体"/>
          <w:sz w:val="24"/>
          <w:szCs w:val="24"/>
          <w:u w:val="single"/>
        </w:rPr>
        <w:t xml:space="preserve">                                 </w:t>
      </w:r>
      <w:r>
        <w:rPr>
          <w:rFonts w:hint="eastAsia" w:ascii="宋体" w:hAnsi="宋体"/>
          <w:sz w:val="24"/>
          <w:szCs w:val="24"/>
        </w:rPr>
        <w:t xml:space="preserve">邮编： </w:t>
      </w:r>
      <w:r>
        <w:rPr>
          <w:rFonts w:hint="eastAsia" w:ascii="宋体" w:hAnsi="宋体"/>
          <w:sz w:val="24"/>
          <w:szCs w:val="24"/>
          <w:u w:val="single"/>
        </w:rPr>
        <w:t xml:space="preserve">            </w:t>
      </w:r>
      <w:r>
        <w:rPr>
          <w:rFonts w:hint="eastAsia" w:ascii="宋体" w:hAnsi="宋体"/>
          <w:sz w:val="24"/>
          <w:szCs w:val="24"/>
        </w:rPr>
        <w:t xml:space="preserve"> </w:t>
      </w:r>
    </w:p>
    <w:p>
      <w:pPr>
        <w:spacing w:line="400" w:lineRule="exact"/>
        <w:ind w:left="525"/>
        <w:rPr>
          <w:rFonts w:hint="eastAsia" w:ascii="宋体" w:hAnsi="宋体"/>
          <w:sz w:val="24"/>
          <w:szCs w:val="24"/>
        </w:rPr>
      </w:pPr>
      <w:r>
        <w:rPr>
          <w:rFonts w:hint="eastAsia" w:ascii="宋体" w:hAnsi="宋体"/>
          <w:sz w:val="24"/>
          <w:szCs w:val="24"/>
        </w:rPr>
        <w:t>联系人：</w:t>
      </w:r>
      <w:r>
        <w:rPr>
          <w:rFonts w:hint="eastAsia" w:ascii="宋体" w:hAnsi="宋体"/>
          <w:sz w:val="24"/>
          <w:szCs w:val="24"/>
          <w:u w:val="single"/>
        </w:rPr>
        <w:t xml:space="preserve">            </w:t>
      </w:r>
      <w:r>
        <w:rPr>
          <w:rFonts w:hint="eastAsia" w:ascii="宋体" w:hAnsi="宋体"/>
          <w:sz w:val="24"/>
          <w:szCs w:val="24"/>
        </w:rPr>
        <w:t xml:space="preserve">电话： </w:t>
      </w:r>
      <w:r>
        <w:rPr>
          <w:rFonts w:hint="eastAsia" w:ascii="宋体" w:hAnsi="宋体"/>
          <w:sz w:val="24"/>
          <w:szCs w:val="24"/>
          <w:u w:val="single"/>
        </w:rPr>
        <w:t xml:space="preserve">           </w:t>
      </w:r>
      <w:r>
        <w:rPr>
          <w:rFonts w:hint="eastAsia" w:ascii="宋体" w:hAnsi="宋体"/>
          <w:sz w:val="24"/>
          <w:szCs w:val="24"/>
        </w:rPr>
        <w:t xml:space="preserve"> 传真：</w:t>
      </w:r>
      <w:r>
        <w:rPr>
          <w:rFonts w:hint="eastAsia" w:ascii="宋体" w:hAnsi="宋体"/>
          <w:sz w:val="24"/>
          <w:szCs w:val="24"/>
          <w:u w:val="single"/>
        </w:rPr>
        <w:t xml:space="preserve">             </w:t>
      </w:r>
      <w:r>
        <w:rPr>
          <w:rFonts w:hint="eastAsia" w:ascii="宋体" w:hAnsi="宋体"/>
          <w:sz w:val="24"/>
          <w:szCs w:val="24"/>
        </w:rPr>
        <w:t xml:space="preserve"> </w:t>
      </w:r>
    </w:p>
    <w:p>
      <w:pPr>
        <w:spacing w:line="400" w:lineRule="exact"/>
        <w:ind w:left="525"/>
        <w:rPr>
          <w:rFonts w:hint="eastAsia" w:ascii="宋体" w:hAnsi="宋体"/>
          <w:sz w:val="24"/>
          <w:szCs w:val="24"/>
        </w:rPr>
      </w:pPr>
      <w:r>
        <w:rPr>
          <w:rFonts w:hint="eastAsia" w:ascii="宋体" w:hAnsi="宋体"/>
          <w:sz w:val="24"/>
          <w:szCs w:val="24"/>
        </w:rPr>
        <w:t>移动电话：</w:t>
      </w:r>
      <w:r>
        <w:rPr>
          <w:rFonts w:hint="eastAsia" w:ascii="宋体" w:hAnsi="宋体"/>
          <w:sz w:val="24"/>
          <w:szCs w:val="24"/>
          <w:u w:val="single"/>
        </w:rPr>
        <w:t xml:space="preserve">             </w:t>
      </w:r>
      <w:r>
        <w:rPr>
          <w:rFonts w:hint="eastAsia" w:ascii="宋体" w:hAnsi="宋体"/>
          <w:sz w:val="24"/>
          <w:szCs w:val="24"/>
        </w:rPr>
        <w:t>电子邮件：</w:t>
      </w:r>
      <w:r>
        <w:rPr>
          <w:rFonts w:hint="eastAsia" w:ascii="宋体" w:hAnsi="宋体"/>
          <w:sz w:val="24"/>
          <w:szCs w:val="24"/>
          <w:u w:val="single"/>
        </w:rPr>
        <w:t xml:space="preserve">             </w:t>
      </w:r>
    </w:p>
    <w:p>
      <w:pPr>
        <w:spacing w:line="400" w:lineRule="exact"/>
        <w:ind w:left="525"/>
        <w:rPr>
          <w:rFonts w:hint="eastAsia" w:ascii="宋体" w:hAnsi="宋体"/>
          <w:sz w:val="24"/>
          <w:szCs w:val="24"/>
        </w:rPr>
      </w:pPr>
    </w:p>
    <w:p>
      <w:pPr>
        <w:spacing w:line="400" w:lineRule="exact"/>
        <w:ind w:left="525"/>
        <w:rPr>
          <w:rFonts w:hint="eastAsia" w:ascii="宋体" w:hAnsi="宋体"/>
          <w:sz w:val="24"/>
          <w:szCs w:val="24"/>
        </w:rPr>
      </w:pPr>
      <w:r>
        <w:rPr>
          <w:rFonts w:hint="eastAsia" w:ascii="宋体" w:hAnsi="宋体"/>
          <w:sz w:val="24"/>
          <w:szCs w:val="24"/>
        </w:rPr>
        <w:t>投标单位（</w:t>
      </w:r>
      <w:r>
        <w:rPr>
          <w:rFonts w:hint="eastAsia" w:ascii="宋体" w:hAnsi="宋体"/>
          <w:sz w:val="24"/>
          <w:szCs w:val="24"/>
          <w:lang w:eastAsia="zh-CN"/>
        </w:rPr>
        <w:t>盖标准公</w:t>
      </w:r>
      <w:r>
        <w:rPr>
          <w:rFonts w:hint="eastAsia" w:ascii="宋体" w:hAnsi="宋体"/>
          <w:sz w:val="24"/>
          <w:szCs w:val="24"/>
        </w:rPr>
        <w:t>章）：</w:t>
      </w:r>
    </w:p>
    <w:p>
      <w:pPr>
        <w:spacing w:line="400" w:lineRule="exact"/>
        <w:ind w:left="525"/>
        <w:rPr>
          <w:rFonts w:hint="eastAsia" w:ascii="宋体" w:hAnsi="宋体"/>
          <w:sz w:val="24"/>
          <w:szCs w:val="24"/>
        </w:rPr>
      </w:pPr>
    </w:p>
    <w:p>
      <w:pPr>
        <w:spacing w:line="400" w:lineRule="exact"/>
        <w:ind w:left="525"/>
        <w:rPr>
          <w:rFonts w:hint="eastAsia" w:ascii="宋体" w:hAnsi="宋体"/>
          <w:sz w:val="24"/>
          <w:szCs w:val="24"/>
        </w:rPr>
      </w:pPr>
    </w:p>
    <w:p>
      <w:pPr>
        <w:spacing w:line="400" w:lineRule="exact"/>
        <w:ind w:left="525"/>
        <w:rPr>
          <w:rFonts w:hint="eastAsia" w:ascii="宋体" w:hAnsi="宋体"/>
          <w:sz w:val="24"/>
          <w:szCs w:val="24"/>
        </w:rPr>
      </w:pPr>
      <w:r>
        <w:rPr>
          <w:rFonts w:hint="eastAsia" w:ascii="宋体" w:hAnsi="宋体"/>
          <w:sz w:val="24"/>
          <w:szCs w:val="24"/>
        </w:rPr>
        <w:t>法定代表人或其委托代理人（签字或签章）：</w:t>
      </w:r>
    </w:p>
    <w:p>
      <w:pPr>
        <w:spacing w:line="400" w:lineRule="exact"/>
        <w:ind w:left="525"/>
        <w:rPr>
          <w:rFonts w:hint="eastAsia" w:ascii="宋体" w:hAnsi="宋体"/>
          <w:sz w:val="24"/>
          <w:szCs w:val="24"/>
        </w:rPr>
      </w:pPr>
    </w:p>
    <w:p>
      <w:pPr>
        <w:spacing w:line="400" w:lineRule="exact"/>
        <w:rPr>
          <w:rFonts w:hint="eastAsia" w:ascii="宋体" w:hAnsi="宋体"/>
          <w:sz w:val="24"/>
          <w:szCs w:val="24"/>
        </w:rPr>
      </w:pPr>
      <w:r>
        <w:rPr>
          <w:rFonts w:hint="eastAsia" w:ascii="宋体" w:hAnsi="宋体"/>
          <w:sz w:val="24"/>
          <w:szCs w:val="24"/>
        </w:rPr>
        <w:t xml:space="preserve">    </w:t>
      </w:r>
    </w:p>
    <w:p>
      <w:pPr>
        <w:spacing w:line="400" w:lineRule="exact"/>
        <w:ind w:firstLine="480"/>
        <w:rPr>
          <w:rFonts w:hint="eastAsia" w:ascii="宋体" w:hAnsi="宋体"/>
          <w:sz w:val="24"/>
          <w:szCs w:val="24"/>
        </w:rPr>
      </w:pPr>
      <w:r>
        <w:rPr>
          <w:rFonts w:hint="eastAsia" w:ascii="宋体" w:hAnsi="宋体"/>
          <w:sz w:val="24"/>
          <w:szCs w:val="24"/>
        </w:rPr>
        <w:t>日期：</w:t>
      </w:r>
    </w:p>
    <w:p>
      <w:pPr>
        <w:spacing w:line="400" w:lineRule="exact"/>
        <w:ind w:firstLine="480"/>
        <w:rPr>
          <w:rFonts w:hint="eastAsia" w:ascii="宋体" w:hAnsi="宋体" w:eastAsia="宋体" w:cs="Times New Roman"/>
          <w:b/>
          <w:i/>
          <w:iCs/>
          <w:sz w:val="24"/>
          <w:szCs w:val="24"/>
        </w:rPr>
      </w:pPr>
    </w:p>
    <w:p>
      <w:pPr>
        <w:spacing w:line="400" w:lineRule="exact"/>
        <w:ind w:firstLine="480"/>
        <w:rPr>
          <w:rFonts w:hint="eastAsia" w:ascii="宋体" w:hAnsi="宋体" w:eastAsia="宋体"/>
          <w:i/>
          <w:iCs/>
          <w:sz w:val="24"/>
          <w:szCs w:val="24"/>
          <w:lang w:eastAsia="zh-CN"/>
        </w:rPr>
      </w:pPr>
      <w:r>
        <w:rPr>
          <w:rFonts w:hint="eastAsia" w:ascii="宋体" w:hAnsi="宋体" w:eastAsia="宋体" w:cs="Times New Roman"/>
          <w:b/>
          <w:i/>
          <w:iCs/>
          <w:sz w:val="21"/>
          <w:szCs w:val="21"/>
        </w:rPr>
        <w:t>特别提醒：为确保电子投标文件的合法性、</w:t>
      </w:r>
      <w:r>
        <w:rPr>
          <w:rFonts w:hint="eastAsia" w:ascii="宋体" w:hAnsi="宋体" w:eastAsia="宋体" w:cs="Times New Roman"/>
          <w:b/>
          <w:i/>
          <w:iCs/>
          <w:sz w:val="21"/>
          <w:szCs w:val="21"/>
          <w:lang w:eastAsia="zh-CN"/>
        </w:rPr>
        <w:t>有效性</w:t>
      </w:r>
      <w:r>
        <w:rPr>
          <w:rFonts w:hint="eastAsia" w:ascii="宋体" w:hAnsi="宋体" w:eastAsia="宋体" w:cs="Times New Roman"/>
          <w:b/>
          <w:i/>
          <w:iCs/>
          <w:sz w:val="21"/>
          <w:szCs w:val="21"/>
        </w:rPr>
        <w:t>和完整性，本</w:t>
      </w:r>
      <w:r>
        <w:rPr>
          <w:rFonts w:hint="eastAsia" w:ascii="宋体" w:hAnsi="宋体" w:eastAsia="宋体" w:cs="Times New Roman"/>
          <w:b/>
          <w:i/>
          <w:iCs/>
          <w:sz w:val="21"/>
          <w:szCs w:val="21"/>
          <w:lang w:eastAsia="zh-CN"/>
        </w:rPr>
        <w:t>投标</w:t>
      </w:r>
      <w:r>
        <w:rPr>
          <w:rFonts w:hint="eastAsia" w:ascii="宋体" w:hAnsi="宋体" w:eastAsia="宋体" w:cs="Times New Roman"/>
          <w:b/>
          <w:i/>
          <w:iCs/>
          <w:sz w:val="21"/>
          <w:szCs w:val="21"/>
        </w:rPr>
        <w:t>函填写完成后须先进行</w:t>
      </w:r>
      <w:r>
        <w:rPr>
          <w:rFonts w:hint="eastAsia" w:ascii="宋体" w:hAnsi="宋体" w:eastAsia="宋体" w:cs="Times New Roman"/>
          <w:b/>
          <w:i/>
          <w:iCs/>
          <w:sz w:val="21"/>
          <w:szCs w:val="21"/>
          <w:lang w:eastAsia="zh-CN"/>
        </w:rPr>
        <w:t>纸质</w:t>
      </w:r>
      <w:r>
        <w:rPr>
          <w:rFonts w:hint="eastAsia" w:ascii="宋体" w:hAnsi="宋体" w:eastAsia="宋体" w:cs="Times New Roman"/>
          <w:b/>
          <w:i/>
          <w:iCs/>
          <w:sz w:val="21"/>
          <w:szCs w:val="21"/>
        </w:rPr>
        <w:t>打印，</w:t>
      </w:r>
      <w:r>
        <w:rPr>
          <w:rFonts w:hint="eastAsia" w:ascii="宋体" w:hAnsi="宋体" w:eastAsia="宋体" w:cs="Times New Roman"/>
          <w:b/>
          <w:i/>
          <w:iCs/>
          <w:sz w:val="21"/>
          <w:szCs w:val="21"/>
          <w:lang w:eastAsia="zh-CN"/>
        </w:rPr>
        <w:t>加盖标准公章、代表</w:t>
      </w:r>
      <w:r>
        <w:rPr>
          <w:rFonts w:hint="eastAsia" w:ascii="宋体" w:hAnsi="宋体" w:eastAsia="宋体" w:cs="Times New Roman"/>
          <w:b/>
          <w:i/>
          <w:iCs/>
          <w:sz w:val="21"/>
          <w:szCs w:val="21"/>
        </w:rPr>
        <w:t>签字或</w:t>
      </w:r>
      <w:r>
        <w:rPr>
          <w:rFonts w:hint="eastAsia" w:ascii="宋体" w:hAnsi="宋体" w:eastAsia="宋体" w:cs="Times New Roman"/>
          <w:b/>
          <w:i/>
          <w:iCs/>
          <w:sz w:val="21"/>
          <w:szCs w:val="21"/>
          <w:lang w:eastAsia="zh-CN"/>
        </w:rPr>
        <w:t>签</w:t>
      </w:r>
      <w:r>
        <w:rPr>
          <w:rFonts w:hint="eastAsia" w:ascii="宋体" w:hAnsi="宋体" w:eastAsia="宋体" w:cs="Times New Roman"/>
          <w:b/>
          <w:i/>
          <w:iCs/>
          <w:sz w:val="21"/>
          <w:szCs w:val="21"/>
        </w:rPr>
        <w:t>章后</w:t>
      </w:r>
      <w:r>
        <w:rPr>
          <w:rFonts w:hint="eastAsia" w:ascii="宋体" w:hAnsi="宋体" w:eastAsia="宋体" w:cs="Times New Roman"/>
          <w:b/>
          <w:i/>
          <w:iCs/>
          <w:sz w:val="21"/>
          <w:szCs w:val="21"/>
          <w:lang w:eastAsia="zh-CN"/>
        </w:rPr>
        <w:t>，以</w:t>
      </w:r>
      <w:r>
        <w:rPr>
          <w:rFonts w:hint="eastAsia" w:ascii="宋体" w:hAnsi="宋体" w:eastAsia="宋体" w:cs="Times New Roman"/>
          <w:b/>
          <w:i/>
          <w:iCs/>
          <w:color w:val="FF0000"/>
          <w:sz w:val="21"/>
          <w:szCs w:val="21"/>
          <w:lang w:eastAsia="zh-CN"/>
        </w:rPr>
        <w:t>彩色扫描件</w:t>
      </w:r>
      <w:r>
        <w:rPr>
          <w:rFonts w:hint="eastAsia" w:ascii="宋体" w:hAnsi="宋体" w:eastAsia="宋体" w:cs="Times New Roman"/>
          <w:b/>
          <w:i/>
          <w:iCs/>
          <w:sz w:val="21"/>
          <w:szCs w:val="21"/>
          <w:lang w:eastAsia="zh-CN"/>
        </w:rPr>
        <w:t>形式提交，否则视为无效投标。</w:t>
      </w:r>
    </w:p>
    <w:p>
      <w:pPr>
        <w:spacing w:line="400" w:lineRule="exact"/>
        <w:ind w:firstLine="480"/>
        <w:rPr>
          <w:rFonts w:hint="eastAsia" w:ascii="宋体" w:hAnsi="宋体"/>
          <w:sz w:val="24"/>
          <w:szCs w:val="24"/>
        </w:rPr>
      </w:pPr>
    </w:p>
    <w:p>
      <w:pPr>
        <w:spacing w:line="400" w:lineRule="exact"/>
        <w:jc w:val="center"/>
        <w:rPr>
          <w:rFonts w:hint="eastAsia" w:ascii="仿宋_GB2312" w:eastAsia="仿宋_GB2312"/>
          <w:b/>
          <w:sz w:val="32"/>
        </w:rPr>
      </w:pPr>
      <w:r>
        <w:rPr>
          <w:rFonts w:hint="eastAsia" w:ascii="仿宋_GB2312" w:eastAsia="仿宋_GB2312"/>
          <w:b/>
          <w:sz w:val="32"/>
        </w:rPr>
        <w:br w:type="page"/>
      </w:r>
      <w:r>
        <w:rPr>
          <w:rFonts w:hint="eastAsia" w:ascii="仿宋_GB2312" w:eastAsia="仿宋_GB2312"/>
          <w:b/>
          <w:sz w:val="32"/>
        </w:rPr>
        <w:t>2、开标一览表</w:t>
      </w:r>
    </w:p>
    <w:p>
      <w:pPr>
        <w:rPr>
          <w:rFonts w:hint="eastAsia"/>
        </w:rPr>
      </w:pPr>
    </w:p>
    <w:p>
      <w:pPr>
        <w:spacing w:line="400" w:lineRule="exact"/>
        <w:rPr>
          <w:rFonts w:hint="eastAsia" w:ascii="宋体" w:hAnsi="宋体" w:cs="宋体"/>
          <w:sz w:val="24"/>
          <w:szCs w:val="24"/>
          <w:u w:val="single"/>
        </w:rPr>
      </w:pPr>
      <w:r>
        <w:rPr>
          <w:rFonts w:hint="eastAsia" w:ascii="宋体" w:hAnsi="宋体" w:cs="宋体"/>
          <w:sz w:val="24"/>
          <w:szCs w:val="24"/>
        </w:rPr>
        <w:t>项目名称：</w:t>
      </w:r>
      <w:r>
        <w:rPr>
          <w:rFonts w:hint="eastAsia" w:ascii="宋体" w:hAnsi="宋体" w:cs="宋体"/>
          <w:sz w:val="24"/>
          <w:szCs w:val="24"/>
          <w:u w:val="single"/>
        </w:rPr>
        <w:t>XXXX</w:t>
      </w:r>
      <w:r>
        <w:rPr>
          <w:rFonts w:hint="eastAsia" w:ascii="宋体" w:hAnsi="宋体" w:cs="宋体"/>
          <w:sz w:val="24"/>
          <w:szCs w:val="24"/>
        </w:rPr>
        <w:t xml:space="preserve"> 采购编号：</w:t>
      </w:r>
      <w:r>
        <w:rPr>
          <w:rFonts w:hint="eastAsia" w:ascii="宋体" w:hAnsi="宋体" w:cs="宋体"/>
          <w:sz w:val="24"/>
          <w:szCs w:val="24"/>
          <w:u w:val="single"/>
        </w:rPr>
        <w:t>XXXX</w:t>
      </w:r>
      <w:r>
        <w:rPr>
          <w:rFonts w:hint="eastAsia" w:ascii="宋体" w:hAnsi="宋体" w:cs="宋体"/>
          <w:sz w:val="24"/>
          <w:szCs w:val="24"/>
        </w:rPr>
        <w:t xml:space="preserve"> 标包号</w:t>
      </w:r>
      <w:r>
        <w:rPr>
          <w:rFonts w:hint="eastAsia" w:ascii="宋体" w:hAnsi="宋体" w:cs="宋体"/>
          <w:sz w:val="24"/>
          <w:szCs w:val="24"/>
          <w:u w:val="single"/>
        </w:rPr>
        <w:t xml:space="preserve">：XX </w:t>
      </w:r>
    </w:p>
    <w:p>
      <w:pPr>
        <w:spacing w:line="400" w:lineRule="exact"/>
        <w:rPr>
          <w:rFonts w:hint="eastAsia"/>
          <w:u w:val="single"/>
        </w:rPr>
      </w:pPr>
    </w:p>
    <w:tbl>
      <w:tblPr>
        <w:tblStyle w:val="15"/>
        <w:tblpPr w:leftFromText="180" w:rightFromText="180" w:vertAnchor="text" w:horzAnchor="page" w:tblpX="1230" w:tblpY="408"/>
        <w:tblOverlap w:val="never"/>
        <w:tblW w:w="95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80" w:hRule="atLeast"/>
        </w:trPr>
        <w:tc>
          <w:tcPr>
            <w:tcW w:w="9550" w:type="dxa"/>
            <w:noWrap w:val="0"/>
            <w:vAlign w:val="center"/>
          </w:tcPr>
          <w:p>
            <w:pPr>
              <w:spacing w:line="400" w:lineRule="exact"/>
              <w:rPr>
                <w:rFonts w:hint="eastAsia"/>
              </w:rPr>
            </w:pPr>
            <w:r>
              <w:rPr>
                <w:rFonts w:hint="eastAsia"/>
              </w:rPr>
              <w:t>投标总价合计人民币（小写）：￥</w:t>
            </w:r>
          </w:p>
          <w:p>
            <w:pPr>
              <w:spacing w:line="400" w:lineRule="exact"/>
              <w:rPr>
                <w:rFonts w:hint="eastAsia"/>
              </w:rPr>
            </w:pPr>
            <w:r>
              <w:rPr>
                <w:rFonts w:hint="eastAsia"/>
              </w:rPr>
              <w:t>投标总价合计人民币（大写）：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5" w:hRule="atLeast"/>
        </w:trPr>
        <w:tc>
          <w:tcPr>
            <w:tcW w:w="9550" w:type="dxa"/>
            <w:noWrap w:val="0"/>
            <w:vAlign w:val="center"/>
          </w:tcPr>
          <w:p>
            <w:pPr>
              <w:widowControl/>
              <w:rPr>
                <w:rFonts w:hint="eastAsia"/>
              </w:rPr>
            </w:pPr>
            <w:r>
              <w:rPr>
                <w:rFonts w:hint="eastAsia"/>
              </w:rPr>
              <w:t>工期或交货期：       日历日</w:t>
            </w:r>
          </w:p>
        </w:tc>
      </w:tr>
    </w:tbl>
    <w:p>
      <w:pPr>
        <w:rPr>
          <w:rFonts w:hint="eastAsia" w:ascii="宋体" w:hAnsi="宋体"/>
          <w:sz w:val="24"/>
          <w:szCs w:val="24"/>
        </w:rPr>
      </w:pPr>
    </w:p>
    <w:p>
      <w:pPr>
        <w:rPr>
          <w:rFonts w:hint="eastAsia" w:ascii="宋体" w:hAnsi="宋体"/>
          <w:sz w:val="24"/>
          <w:szCs w:val="24"/>
        </w:rPr>
      </w:pPr>
    </w:p>
    <w:p>
      <w:pPr>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rPr>
          <w:rFonts w:hint="eastAsia" w:ascii="宋体" w:hAnsi="宋体"/>
          <w:sz w:val="24"/>
          <w:szCs w:val="24"/>
        </w:rPr>
      </w:pPr>
    </w:p>
    <w:p>
      <w:pPr>
        <w:rPr>
          <w:rFonts w:hint="eastAsia" w:ascii="宋体" w:hAnsi="宋体"/>
          <w:sz w:val="24"/>
          <w:szCs w:val="24"/>
        </w:rPr>
      </w:pPr>
    </w:p>
    <w:p>
      <w:pPr>
        <w:rPr>
          <w:rFonts w:hint="eastAsia" w:ascii="宋体" w:hAnsi="宋体"/>
          <w:sz w:val="24"/>
          <w:szCs w:val="24"/>
        </w:rPr>
      </w:pPr>
      <w:r>
        <w:rPr>
          <w:rFonts w:hint="eastAsia" w:ascii="宋体" w:hAnsi="宋体"/>
          <w:sz w:val="24"/>
          <w:szCs w:val="24"/>
        </w:rPr>
        <w:t>日期：</w:t>
      </w:r>
    </w:p>
    <w:p>
      <w:pPr>
        <w:rPr>
          <w:rFonts w:hint="eastAsia" w:ascii="楷体_GB2312" w:eastAsia="楷体_GB2312"/>
          <w:b/>
          <w:i/>
          <w:iCs/>
          <w:szCs w:val="21"/>
        </w:rPr>
      </w:pPr>
    </w:p>
    <w:p>
      <w:pPr>
        <w:rPr>
          <w:rFonts w:hint="eastAsia" w:ascii="楷体_GB2312" w:eastAsia="楷体_GB2312"/>
          <w:b/>
          <w:i/>
          <w:iCs/>
          <w:szCs w:val="21"/>
        </w:rPr>
      </w:pPr>
    </w:p>
    <w:p>
      <w:pPr>
        <w:rPr>
          <w:rFonts w:hint="eastAsia" w:ascii="宋体" w:hAnsi="宋体" w:eastAsia="宋体"/>
          <w:i/>
          <w:iCs/>
          <w:szCs w:val="21"/>
          <w:lang w:val="en-US" w:eastAsia="zh-CN"/>
        </w:rPr>
      </w:pPr>
      <w:r>
        <w:rPr>
          <w:rFonts w:hint="eastAsia" w:ascii="宋体" w:hAnsi="宋体"/>
          <w:i/>
          <w:iCs/>
          <w:szCs w:val="21"/>
        </w:rPr>
        <w:t>注：1、本表应按标包号分别填制；2、有关投标价优惠折扣、招标文件允许的备选方案均应在投标人申明中载明</w:t>
      </w:r>
      <w:r>
        <w:rPr>
          <w:rFonts w:hint="eastAsia" w:ascii="宋体" w:hAnsi="宋体"/>
          <w:i/>
          <w:iCs/>
          <w:szCs w:val="21"/>
          <w:lang w:eastAsia="zh-CN"/>
        </w:rPr>
        <w:t>。</w:t>
      </w:r>
    </w:p>
    <w:p>
      <w:pPr>
        <w:rPr>
          <w:rFonts w:hint="default" w:ascii="宋体" w:hAnsi="宋体"/>
          <w:i/>
          <w:iCs/>
          <w:szCs w:val="21"/>
          <w:lang w:val="en-US" w:eastAsia="zh-CN"/>
        </w:rPr>
      </w:pPr>
    </w:p>
    <w:p>
      <w:pPr>
        <w:rPr>
          <w:rFonts w:hint="eastAsia" w:eastAsia="仿宋_GB2312"/>
          <w:sz w:val="30"/>
        </w:rPr>
      </w:pPr>
    </w:p>
    <w:p>
      <w:pPr>
        <w:spacing w:line="400" w:lineRule="exact"/>
        <w:rPr>
          <w:rFonts w:ascii="宋体"/>
          <w:sz w:val="30"/>
        </w:rPr>
        <w:sectPr>
          <w:pgSz w:w="11907" w:h="16840"/>
          <w:pgMar w:top="1418" w:right="1418" w:bottom="1418" w:left="1418" w:header="851" w:footer="851" w:gutter="0"/>
          <w:cols w:space="720" w:num="1"/>
          <w:docGrid w:type="lines" w:linePitch="312" w:charSpace="0"/>
        </w:sectPr>
      </w:pPr>
    </w:p>
    <w:p>
      <w:pPr>
        <w:spacing w:line="400" w:lineRule="exact"/>
        <w:jc w:val="center"/>
        <w:rPr>
          <w:rFonts w:hint="eastAsia" w:ascii="仿宋_GB2312" w:eastAsia="仿宋_GB2312"/>
          <w:b/>
          <w:sz w:val="32"/>
        </w:rPr>
      </w:pPr>
      <w:r>
        <w:rPr>
          <w:rFonts w:hint="eastAsia" w:ascii="仿宋_GB2312" w:eastAsia="仿宋_GB2312"/>
          <w:b/>
          <w:sz w:val="32"/>
        </w:rPr>
        <w:t>3、投标分项报价表</w:t>
      </w:r>
    </w:p>
    <w:p>
      <w:pPr>
        <w:spacing w:line="460" w:lineRule="exact"/>
        <w:rPr>
          <w:rFonts w:hint="eastAsia" w:ascii="宋体" w:hAnsi="宋体"/>
          <w:sz w:val="24"/>
          <w:szCs w:val="24"/>
        </w:rPr>
      </w:pPr>
      <w:r>
        <w:rPr>
          <w:rFonts w:hint="eastAsia" w:ascii="宋体" w:hAnsi="宋体"/>
          <w:sz w:val="24"/>
          <w:szCs w:val="24"/>
        </w:rPr>
        <w:t>项目名称：</w:t>
      </w:r>
      <w:r>
        <w:rPr>
          <w:rFonts w:hint="eastAsia" w:ascii="宋体" w:hAnsi="宋体"/>
          <w:sz w:val="24"/>
          <w:szCs w:val="24"/>
          <w:u w:val="single"/>
        </w:rPr>
        <w:t>XXXXX</w:t>
      </w:r>
      <w:r>
        <w:rPr>
          <w:rFonts w:hint="eastAsia" w:ascii="宋体" w:hAnsi="宋体"/>
          <w:spacing w:val="14"/>
          <w:sz w:val="24"/>
          <w:szCs w:val="24"/>
        </w:rPr>
        <w:t>采购编号</w:t>
      </w:r>
      <w:r>
        <w:rPr>
          <w:rFonts w:hint="eastAsia" w:ascii="宋体" w:hAnsi="宋体"/>
          <w:sz w:val="24"/>
          <w:szCs w:val="24"/>
        </w:rPr>
        <w:t>：</w:t>
      </w:r>
      <w:r>
        <w:rPr>
          <w:rFonts w:hint="eastAsia" w:ascii="宋体" w:hAnsi="宋体"/>
          <w:sz w:val="24"/>
          <w:szCs w:val="24"/>
          <w:u w:val="single"/>
        </w:rPr>
        <w:t>XXXX</w:t>
      </w:r>
      <w:r>
        <w:rPr>
          <w:rFonts w:hint="eastAsia" w:ascii="宋体" w:hAnsi="宋体"/>
          <w:sz w:val="24"/>
          <w:szCs w:val="24"/>
        </w:rPr>
        <w:t>标包号：</w:t>
      </w:r>
      <w:r>
        <w:rPr>
          <w:rFonts w:hint="eastAsia" w:ascii="宋体" w:hAnsi="宋体"/>
          <w:sz w:val="24"/>
          <w:szCs w:val="24"/>
          <w:u w:val="single"/>
        </w:rPr>
        <w:t>XX</w:t>
      </w:r>
      <w:r>
        <w:rPr>
          <w:rFonts w:hint="eastAsia" w:ascii="宋体" w:hAnsi="宋体"/>
          <w:sz w:val="24"/>
          <w:szCs w:val="24"/>
        </w:rPr>
        <w:t xml:space="preserve"> </w:t>
      </w:r>
      <w:r>
        <w:rPr>
          <w:rFonts w:ascii="宋体" w:hAnsi="宋体"/>
          <w:sz w:val="24"/>
          <w:szCs w:val="24"/>
        </w:rPr>
        <w:t>（</w:t>
      </w:r>
      <w:r>
        <w:rPr>
          <w:rFonts w:hint="eastAsia" w:ascii="宋体" w:hAnsi="宋体"/>
          <w:sz w:val="24"/>
          <w:szCs w:val="24"/>
        </w:rPr>
        <w:t>人民币：元）</w:t>
      </w:r>
    </w:p>
    <w:p>
      <w:pPr>
        <w:spacing w:line="460" w:lineRule="exact"/>
        <w:rPr>
          <w:rFonts w:hint="eastAsia" w:ascii="仿宋_GB2312" w:eastAsia="仿宋_GB2312"/>
          <w:sz w:val="30"/>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260"/>
        <w:gridCol w:w="1263"/>
        <w:gridCol w:w="3150"/>
        <w:gridCol w:w="1260"/>
        <w:gridCol w:w="1026"/>
        <w:gridCol w:w="1026"/>
        <w:gridCol w:w="1260"/>
        <w:gridCol w:w="1260"/>
        <w:gridCol w:w="1308"/>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60" w:hRule="atLeast"/>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序号</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品目名称</w:t>
            </w:r>
          </w:p>
        </w:tc>
        <w:tc>
          <w:tcPr>
            <w:tcW w:w="1263" w:type="dxa"/>
            <w:noWrap w:val="0"/>
            <w:vAlign w:val="center"/>
          </w:tcPr>
          <w:p>
            <w:pPr>
              <w:spacing w:line="460" w:lineRule="exact"/>
              <w:jc w:val="center"/>
              <w:rPr>
                <w:rFonts w:hint="eastAsia" w:ascii="宋体" w:hAnsi="宋体"/>
                <w:szCs w:val="21"/>
              </w:rPr>
            </w:pPr>
            <w:r>
              <w:rPr>
                <w:rFonts w:hint="eastAsia" w:ascii="宋体" w:hAnsi="宋体"/>
                <w:szCs w:val="21"/>
              </w:rPr>
              <w:t>品牌（生产/服务商）</w:t>
            </w:r>
          </w:p>
        </w:tc>
        <w:tc>
          <w:tcPr>
            <w:tcW w:w="3150" w:type="dxa"/>
            <w:noWrap w:val="0"/>
            <w:vAlign w:val="center"/>
          </w:tcPr>
          <w:p>
            <w:pPr>
              <w:spacing w:line="460" w:lineRule="exact"/>
              <w:jc w:val="center"/>
              <w:rPr>
                <w:rFonts w:hint="eastAsia" w:ascii="宋体" w:hAnsi="宋体"/>
                <w:szCs w:val="21"/>
              </w:rPr>
            </w:pPr>
            <w:r>
              <w:rPr>
                <w:rFonts w:hint="eastAsia" w:ascii="宋体" w:hAnsi="宋体"/>
                <w:szCs w:val="21"/>
              </w:rPr>
              <w:t>规格型号及配置（或服务内容）</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产地</w:t>
            </w:r>
          </w:p>
        </w:tc>
        <w:tc>
          <w:tcPr>
            <w:tcW w:w="1026" w:type="dxa"/>
            <w:noWrap w:val="0"/>
            <w:vAlign w:val="center"/>
          </w:tcPr>
          <w:p>
            <w:pPr>
              <w:spacing w:line="460" w:lineRule="exact"/>
              <w:jc w:val="center"/>
              <w:rPr>
                <w:rFonts w:hint="eastAsia" w:ascii="宋体" w:hAnsi="宋体"/>
                <w:szCs w:val="21"/>
              </w:rPr>
            </w:pPr>
            <w:r>
              <w:rPr>
                <w:rFonts w:hint="eastAsia" w:ascii="宋体" w:hAnsi="宋体"/>
                <w:szCs w:val="21"/>
              </w:rPr>
              <w:t>数量</w:t>
            </w:r>
          </w:p>
        </w:tc>
        <w:tc>
          <w:tcPr>
            <w:tcW w:w="1026" w:type="dxa"/>
            <w:noWrap w:val="0"/>
            <w:vAlign w:val="center"/>
          </w:tcPr>
          <w:p>
            <w:pPr>
              <w:spacing w:line="460" w:lineRule="exact"/>
              <w:jc w:val="center"/>
              <w:rPr>
                <w:rFonts w:hint="eastAsia" w:ascii="宋体" w:hAnsi="宋体"/>
                <w:szCs w:val="21"/>
              </w:rPr>
            </w:pPr>
            <w:r>
              <w:rPr>
                <w:rFonts w:hint="eastAsia" w:ascii="宋体" w:hAnsi="宋体"/>
                <w:szCs w:val="21"/>
              </w:rPr>
              <w:t>数量</w:t>
            </w:r>
          </w:p>
          <w:p>
            <w:pPr>
              <w:spacing w:line="460" w:lineRule="exact"/>
              <w:jc w:val="center"/>
              <w:rPr>
                <w:rFonts w:hint="eastAsia" w:ascii="宋体" w:hAnsi="宋体"/>
                <w:szCs w:val="21"/>
              </w:rPr>
            </w:pPr>
            <w:r>
              <w:rPr>
                <w:rFonts w:hint="eastAsia" w:ascii="宋体" w:hAnsi="宋体"/>
                <w:szCs w:val="21"/>
              </w:rPr>
              <w:t>单位</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市场平均单价</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投标单价</w:t>
            </w:r>
          </w:p>
        </w:tc>
        <w:tc>
          <w:tcPr>
            <w:tcW w:w="1308" w:type="dxa"/>
            <w:noWrap w:val="0"/>
            <w:vAlign w:val="center"/>
          </w:tcPr>
          <w:p>
            <w:pPr>
              <w:spacing w:line="460" w:lineRule="exact"/>
              <w:jc w:val="center"/>
              <w:rPr>
                <w:rFonts w:hint="eastAsia" w:ascii="宋体" w:hAnsi="宋体"/>
                <w:szCs w:val="21"/>
              </w:rPr>
            </w:pPr>
            <w:r>
              <w:rPr>
                <w:rFonts w:hint="eastAsia" w:ascii="宋体" w:hAnsi="宋体"/>
                <w:szCs w:val="21"/>
              </w:rPr>
              <w:t>投标总价</w:t>
            </w:r>
          </w:p>
        </w:tc>
        <w:tc>
          <w:tcPr>
            <w:tcW w:w="945" w:type="dxa"/>
            <w:noWrap w:val="0"/>
            <w:vAlign w:val="center"/>
          </w:tcPr>
          <w:p>
            <w:pPr>
              <w:spacing w:line="460" w:lineRule="exact"/>
              <w:jc w:val="center"/>
              <w:rPr>
                <w:rFonts w:hint="eastAsia" w:ascii="宋体" w:hAnsi="宋体"/>
                <w:szCs w:val="21"/>
              </w:rPr>
            </w:pPr>
            <w:r>
              <w:rPr>
                <w:rFonts w:hint="eastAsia" w:ascii="宋体" w:hAnsi="宋体"/>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5" w:hRule="atLeast"/>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3" w:type="dxa"/>
            <w:noWrap w:val="0"/>
            <w:vAlign w:val="center"/>
          </w:tcPr>
          <w:p>
            <w:pPr>
              <w:spacing w:line="460" w:lineRule="exact"/>
              <w:jc w:val="center"/>
              <w:rPr>
                <w:rFonts w:hint="eastAsia" w:ascii="宋体" w:hAnsi="宋体"/>
                <w:szCs w:val="21"/>
              </w:rPr>
            </w:pPr>
          </w:p>
        </w:tc>
        <w:tc>
          <w:tcPr>
            <w:tcW w:w="315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合计</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63"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315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026" w:type="dxa"/>
            <w:noWrap w:val="0"/>
            <w:vAlign w:val="top"/>
          </w:tcPr>
          <w:p>
            <w:pPr>
              <w:spacing w:line="460" w:lineRule="exact"/>
              <w:jc w:val="center"/>
              <w:rPr>
                <w:rFonts w:hint="eastAsia" w:ascii="宋体" w:hAnsi="宋体"/>
                <w:szCs w:val="21"/>
              </w:rPr>
            </w:pPr>
          </w:p>
        </w:tc>
        <w:tc>
          <w:tcPr>
            <w:tcW w:w="1026"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308" w:type="dxa"/>
            <w:noWrap w:val="0"/>
            <w:vAlign w:val="center"/>
          </w:tcPr>
          <w:p>
            <w:pPr>
              <w:spacing w:line="460" w:lineRule="exact"/>
              <w:jc w:val="center"/>
              <w:rPr>
                <w:rFonts w:hint="eastAsia" w:ascii="宋体" w:hAnsi="宋体"/>
                <w:szCs w:val="21"/>
              </w:rPr>
            </w:pPr>
          </w:p>
        </w:tc>
        <w:tc>
          <w:tcPr>
            <w:tcW w:w="945" w:type="dxa"/>
            <w:noWrap w:val="0"/>
            <w:vAlign w:val="center"/>
          </w:tcPr>
          <w:p>
            <w:pPr>
              <w:spacing w:line="460" w:lineRule="exact"/>
              <w:jc w:val="center"/>
              <w:rPr>
                <w:rFonts w:hint="eastAsia" w:ascii="宋体" w:hAnsi="宋体"/>
                <w:szCs w:val="21"/>
              </w:rPr>
            </w:pPr>
          </w:p>
        </w:tc>
      </w:tr>
    </w:tbl>
    <w:p>
      <w:pPr>
        <w:spacing w:line="440" w:lineRule="exact"/>
        <w:rPr>
          <w:rFonts w:hint="eastAsia" w:ascii="仿宋_GB2312" w:eastAsia="仿宋_GB2312"/>
          <w:i/>
          <w:iCs/>
          <w:sz w:val="24"/>
          <w:szCs w:val="24"/>
        </w:rPr>
      </w:pPr>
    </w:p>
    <w:p>
      <w:pPr>
        <w:spacing w:line="440" w:lineRule="exact"/>
        <w:rPr>
          <w:rFonts w:hint="eastAsia" w:ascii="仿宋_GB2312" w:hAnsi="Times New Roman" w:eastAsia="仿宋_GB2312" w:cs="Times New Roman"/>
          <w:i/>
          <w:iCs/>
          <w:szCs w:val="21"/>
        </w:rPr>
      </w:pPr>
      <w:r>
        <w:rPr>
          <w:rFonts w:hint="eastAsia" w:ascii="仿宋_GB2312" w:eastAsia="仿宋_GB2312"/>
          <w:i/>
          <w:iCs/>
          <w:szCs w:val="21"/>
        </w:rPr>
        <w:t>说明：</w:t>
      </w:r>
      <w:r>
        <w:rPr>
          <w:rFonts w:hint="eastAsia" w:ascii="仿宋_GB2312" w:eastAsia="仿宋_GB2312"/>
          <w:i/>
          <w:iCs/>
          <w:color w:val="auto"/>
          <w:szCs w:val="21"/>
        </w:rPr>
        <w:t>1、</w:t>
      </w:r>
      <w:r>
        <w:rPr>
          <w:rFonts w:hint="eastAsia" w:ascii="仿宋_GB2312" w:hAnsi="Times New Roman" w:eastAsia="仿宋_GB2312" w:cs="Times New Roman"/>
          <w:i/>
          <w:iCs/>
          <w:szCs w:val="21"/>
        </w:rPr>
        <w:t>产地为境内的请填写设区市、地市级地区名称，允许进口产品投标的境外产品方可填写国家或地区名称（含港澳台地区）；工程和服务的产地是指生产商所在地，货物的产地是指整机（非零部件）最终生产地点。</w:t>
      </w:r>
    </w:p>
    <w:p>
      <w:pPr>
        <w:spacing w:line="440" w:lineRule="exact"/>
        <w:ind w:firstLine="425"/>
        <w:rPr>
          <w:rFonts w:hint="eastAsia" w:ascii="仿宋_GB2312" w:eastAsia="仿宋_GB2312"/>
          <w:sz w:val="24"/>
          <w:szCs w:val="24"/>
        </w:rPr>
      </w:pPr>
      <w:r>
        <w:rPr>
          <w:rFonts w:hint="eastAsia" w:ascii="仿宋_GB2312" w:eastAsia="仿宋_GB2312"/>
          <w:i/>
          <w:iCs/>
          <w:szCs w:val="21"/>
        </w:rPr>
        <w:t>2、市场平均单价是指该同等配置产品在近期国内市场实际销售的平均价格，投标单价不得高于市场平均单价。</w:t>
      </w:r>
    </w:p>
    <w:p>
      <w:pPr>
        <w:spacing w:line="460" w:lineRule="exact"/>
        <w:rPr>
          <w:rFonts w:hint="eastAsia" w:ascii="仿宋_GB2312" w:eastAsia="仿宋_GB2312"/>
          <w:sz w:val="24"/>
          <w:szCs w:val="24"/>
        </w:rPr>
      </w:pPr>
      <w:r>
        <w:rPr>
          <w:rFonts w:hint="eastAsia" w:ascii="仿宋_GB2312" w:eastAsia="仿宋_GB2312"/>
          <w:sz w:val="24"/>
          <w:szCs w:val="24"/>
        </w:rPr>
        <w:t xml:space="preserve"> </w:t>
      </w:r>
    </w:p>
    <w:p>
      <w:pPr>
        <w:spacing w:line="460" w:lineRule="exact"/>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                                        日  期：</w:t>
      </w:r>
    </w:p>
    <w:p>
      <w:pPr>
        <w:spacing w:line="460" w:lineRule="exact"/>
        <w:rPr>
          <w:rFonts w:hint="eastAsia" w:ascii="宋体" w:hAnsi="宋体"/>
          <w:sz w:val="24"/>
          <w:szCs w:val="24"/>
        </w:rPr>
      </w:pPr>
    </w:p>
    <w:p>
      <w:pPr>
        <w:spacing w:line="460" w:lineRule="exact"/>
        <w:jc w:val="center"/>
        <w:rPr>
          <w:rFonts w:hint="eastAsia" w:ascii="仿宋_GB2312" w:eastAsia="仿宋_GB2312"/>
          <w:b/>
          <w:sz w:val="32"/>
        </w:rPr>
      </w:pPr>
      <w:r>
        <w:rPr>
          <w:rFonts w:ascii="仿宋_GB2312" w:eastAsia="仿宋_GB2312"/>
          <w:b/>
          <w:sz w:val="32"/>
        </w:rPr>
        <w:br w:type="page"/>
      </w:r>
      <w:r>
        <w:rPr>
          <w:rFonts w:hint="eastAsia" w:ascii="仿宋_GB2312" w:eastAsia="仿宋_GB2312"/>
          <w:b/>
          <w:sz w:val="32"/>
        </w:rPr>
        <w:t>4、节能产品分项报价表（若有的提供）</w:t>
      </w:r>
    </w:p>
    <w:p>
      <w:pPr>
        <w:spacing w:line="460" w:lineRule="exact"/>
        <w:rPr>
          <w:rFonts w:hint="eastAsia" w:ascii="宋体" w:hAnsi="宋体"/>
          <w:sz w:val="24"/>
          <w:szCs w:val="24"/>
        </w:rPr>
      </w:pPr>
      <w:r>
        <w:rPr>
          <w:rFonts w:hint="eastAsia" w:ascii="宋体" w:hAnsi="宋体"/>
          <w:sz w:val="24"/>
          <w:szCs w:val="24"/>
        </w:rPr>
        <w:t>项目名称：</w:t>
      </w:r>
      <w:r>
        <w:rPr>
          <w:rFonts w:hint="eastAsia" w:ascii="宋体" w:hAnsi="宋体"/>
          <w:sz w:val="24"/>
          <w:szCs w:val="24"/>
          <w:u w:val="single"/>
        </w:rPr>
        <w:t>XXXXX</w:t>
      </w:r>
      <w:r>
        <w:rPr>
          <w:rFonts w:hint="eastAsia" w:ascii="宋体" w:hAnsi="宋体"/>
          <w:spacing w:val="14"/>
          <w:sz w:val="24"/>
          <w:szCs w:val="24"/>
        </w:rPr>
        <w:t>采购编号</w:t>
      </w:r>
      <w:r>
        <w:rPr>
          <w:rFonts w:hint="eastAsia" w:ascii="宋体" w:hAnsi="宋体"/>
          <w:sz w:val="24"/>
          <w:szCs w:val="24"/>
        </w:rPr>
        <w:t>：</w:t>
      </w:r>
      <w:r>
        <w:rPr>
          <w:rFonts w:hint="eastAsia" w:ascii="宋体" w:hAnsi="宋体"/>
          <w:sz w:val="24"/>
          <w:szCs w:val="24"/>
          <w:u w:val="single"/>
        </w:rPr>
        <w:t>XXXX</w:t>
      </w:r>
      <w:r>
        <w:rPr>
          <w:rFonts w:hint="eastAsia" w:ascii="宋体" w:hAnsi="宋体"/>
          <w:sz w:val="24"/>
          <w:szCs w:val="24"/>
        </w:rPr>
        <w:t>标包号：</w:t>
      </w:r>
      <w:r>
        <w:rPr>
          <w:rFonts w:hint="eastAsia" w:ascii="宋体" w:hAnsi="宋体"/>
          <w:sz w:val="24"/>
          <w:szCs w:val="24"/>
          <w:u w:val="single"/>
        </w:rPr>
        <w:t>XX</w:t>
      </w:r>
      <w:r>
        <w:rPr>
          <w:rFonts w:hint="eastAsia" w:ascii="宋体" w:hAnsi="宋体"/>
          <w:sz w:val="24"/>
          <w:szCs w:val="24"/>
        </w:rPr>
        <w:t xml:space="preserve"> </w:t>
      </w:r>
      <w:r>
        <w:rPr>
          <w:rFonts w:ascii="宋体" w:hAnsi="宋体"/>
          <w:sz w:val="24"/>
          <w:szCs w:val="24"/>
        </w:rPr>
        <w:t>（</w:t>
      </w:r>
      <w:r>
        <w:rPr>
          <w:rFonts w:hint="eastAsia" w:ascii="宋体" w:hAnsi="宋体"/>
          <w:sz w:val="24"/>
          <w:szCs w:val="24"/>
        </w:rPr>
        <w:t>人民币：元）</w:t>
      </w:r>
    </w:p>
    <w:p>
      <w:pPr>
        <w:spacing w:line="460" w:lineRule="exact"/>
        <w:rPr>
          <w:rFonts w:hint="eastAsia" w:ascii="仿宋_GB2312" w:eastAsia="仿宋_GB2312"/>
          <w:sz w:val="30"/>
        </w:rPr>
      </w:pPr>
    </w:p>
    <w:tbl>
      <w:tblPr>
        <w:tblStyle w:val="15"/>
        <w:tblW w:w="0" w:type="auto"/>
        <w:tblInd w:w="-5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260"/>
        <w:gridCol w:w="1680"/>
        <w:gridCol w:w="1635"/>
        <w:gridCol w:w="1095"/>
        <w:gridCol w:w="1215"/>
        <w:gridCol w:w="1098"/>
        <w:gridCol w:w="1685"/>
        <w:gridCol w:w="1470"/>
        <w:gridCol w:w="1305"/>
        <w:gridCol w:w="1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60" w:hRule="atLeast"/>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序号</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品目名称</w:t>
            </w:r>
          </w:p>
        </w:tc>
        <w:tc>
          <w:tcPr>
            <w:tcW w:w="1680" w:type="dxa"/>
            <w:noWrap w:val="0"/>
            <w:vAlign w:val="center"/>
          </w:tcPr>
          <w:p>
            <w:pPr>
              <w:spacing w:line="460" w:lineRule="exact"/>
              <w:jc w:val="center"/>
              <w:rPr>
                <w:rFonts w:hint="eastAsia" w:ascii="宋体" w:hAnsi="宋体"/>
                <w:szCs w:val="21"/>
              </w:rPr>
            </w:pPr>
            <w:r>
              <w:rPr>
                <w:rFonts w:hint="eastAsia" w:ascii="宋体" w:hAnsi="宋体"/>
                <w:szCs w:val="21"/>
              </w:rPr>
              <w:t>品牌、规格型号</w:t>
            </w:r>
          </w:p>
        </w:tc>
        <w:tc>
          <w:tcPr>
            <w:tcW w:w="1635" w:type="dxa"/>
            <w:noWrap w:val="0"/>
            <w:vAlign w:val="center"/>
          </w:tcPr>
          <w:p>
            <w:pPr>
              <w:spacing w:line="460" w:lineRule="exact"/>
              <w:jc w:val="center"/>
              <w:rPr>
                <w:rFonts w:hint="eastAsia" w:ascii="宋体" w:hAnsi="宋体"/>
                <w:szCs w:val="21"/>
              </w:rPr>
            </w:pPr>
            <w:r>
              <w:rPr>
                <w:rFonts w:hint="eastAsia" w:ascii="宋体" w:hAnsi="宋体"/>
                <w:szCs w:val="21"/>
              </w:rPr>
              <w:t>生产商名称</w:t>
            </w:r>
          </w:p>
        </w:tc>
        <w:tc>
          <w:tcPr>
            <w:tcW w:w="1095" w:type="dxa"/>
            <w:noWrap w:val="0"/>
            <w:vAlign w:val="center"/>
          </w:tcPr>
          <w:p>
            <w:pPr>
              <w:spacing w:line="460" w:lineRule="exact"/>
              <w:jc w:val="center"/>
              <w:rPr>
                <w:rFonts w:hint="eastAsia" w:ascii="宋体" w:hAnsi="宋体"/>
                <w:szCs w:val="21"/>
              </w:rPr>
            </w:pPr>
            <w:r>
              <w:rPr>
                <w:rFonts w:hint="eastAsia" w:ascii="宋体" w:hAnsi="宋体"/>
                <w:szCs w:val="21"/>
              </w:rPr>
              <w:t>数量</w:t>
            </w:r>
          </w:p>
        </w:tc>
        <w:tc>
          <w:tcPr>
            <w:tcW w:w="1215" w:type="dxa"/>
            <w:noWrap w:val="0"/>
            <w:vAlign w:val="center"/>
          </w:tcPr>
          <w:p>
            <w:pPr>
              <w:spacing w:line="460" w:lineRule="exact"/>
              <w:jc w:val="center"/>
              <w:rPr>
                <w:rFonts w:hint="eastAsia" w:ascii="宋体" w:hAnsi="宋体"/>
                <w:szCs w:val="21"/>
              </w:rPr>
            </w:pPr>
            <w:r>
              <w:rPr>
                <w:rFonts w:hint="eastAsia" w:ascii="宋体" w:hAnsi="宋体"/>
                <w:szCs w:val="21"/>
              </w:rPr>
              <w:t>投标单价</w:t>
            </w:r>
          </w:p>
        </w:tc>
        <w:tc>
          <w:tcPr>
            <w:tcW w:w="1098" w:type="dxa"/>
            <w:noWrap w:val="0"/>
            <w:vAlign w:val="center"/>
          </w:tcPr>
          <w:p>
            <w:pPr>
              <w:spacing w:line="460" w:lineRule="exact"/>
              <w:jc w:val="center"/>
              <w:rPr>
                <w:rFonts w:hint="eastAsia" w:ascii="宋体" w:hAnsi="宋体"/>
                <w:szCs w:val="21"/>
              </w:rPr>
            </w:pPr>
            <w:r>
              <w:rPr>
                <w:rFonts w:hint="eastAsia" w:ascii="宋体" w:hAnsi="宋体"/>
                <w:szCs w:val="21"/>
              </w:rPr>
              <w:t>投标总价</w:t>
            </w:r>
          </w:p>
        </w:tc>
        <w:tc>
          <w:tcPr>
            <w:tcW w:w="1685" w:type="dxa"/>
            <w:noWrap w:val="0"/>
            <w:vAlign w:val="center"/>
          </w:tcPr>
          <w:p>
            <w:pPr>
              <w:spacing w:line="460" w:lineRule="exact"/>
              <w:jc w:val="center"/>
              <w:rPr>
                <w:rFonts w:hint="eastAsia" w:ascii="宋体" w:hAnsi="宋体"/>
                <w:szCs w:val="21"/>
              </w:rPr>
            </w:pPr>
            <w:r>
              <w:rPr>
                <w:rFonts w:hint="eastAsia" w:ascii="宋体" w:hAnsi="宋体"/>
                <w:szCs w:val="21"/>
              </w:rPr>
              <w:t>节能产品认证证书编号</w:t>
            </w:r>
          </w:p>
        </w:tc>
        <w:tc>
          <w:tcPr>
            <w:tcW w:w="1470" w:type="dxa"/>
            <w:noWrap w:val="0"/>
            <w:vAlign w:val="center"/>
          </w:tcPr>
          <w:p>
            <w:pPr>
              <w:spacing w:line="460" w:lineRule="exact"/>
              <w:jc w:val="center"/>
              <w:rPr>
                <w:rFonts w:hint="eastAsia" w:ascii="宋体" w:hAnsi="宋体" w:eastAsia="宋体"/>
                <w:szCs w:val="21"/>
              </w:rPr>
            </w:pPr>
            <w:r>
              <w:rPr>
                <w:rFonts w:hint="eastAsia" w:ascii="宋体" w:hAnsi="宋体"/>
                <w:szCs w:val="21"/>
              </w:rPr>
              <w:t>证书颁发机构</w:t>
            </w:r>
          </w:p>
        </w:tc>
        <w:tc>
          <w:tcPr>
            <w:tcW w:w="1305" w:type="dxa"/>
            <w:noWrap w:val="0"/>
            <w:vAlign w:val="center"/>
          </w:tcPr>
          <w:p>
            <w:pPr>
              <w:spacing w:line="460" w:lineRule="exact"/>
              <w:jc w:val="center"/>
              <w:rPr>
                <w:rFonts w:hint="eastAsia" w:ascii="宋体" w:hAnsi="宋体"/>
                <w:szCs w:val="21"/>
              </w:rPr>
            </w:pPr>
            <w:r>
              <w:rPr>
                <w:rFonts w:hint="eastAsia" w:ascii="宋体" w:hAnsi="宋体"/>
                <w:szCs w:val="21"/>
              </w:rPr>
              <w:t>证书有效</w:t>
            </w:r>
          </w:p>
          <w:p>
            <w:pPr>
              <w:spacing w:line="460" w:lineRule="exact"/>
              <w:jc w:val="center"/>
              <w:rPr>
                <w:rFonts w:hint="eastAsia" w:ascii="宋体" w:hAnsi="宋体" w:eastAsia="宋体"/>
                <w:szCs w:val="21"/>
              </w:rPr>
            </w:pPr>
            <w:r>
              <w:rPr>
                <w:rFonts w:hint="eastAsia" w:ascii="宋体" w:hAnsi="宋体"/>
                <w:szCs w:val="21"/>
              </w:rPr>
              <w:t>截止日期</w:t>
            </w:r>
          </w:p>
        </w:tc>
        <w:tc>
          <w:tcPr>
            <w:tcW w:w="1761" w:type="dxa"/>
            <w:noWrap w:val="0"/>
            <w:vAlign w:val="center"/>
          </w:tcPr>
          <w:p>
            <w:pPr>
              <w:spacing w:line="460" w:lineRule="exact"/>
              <w:jc w:val="center"/>
              <w:rPr>
                <w:rFonts w:hint="eastAsia" w:ascii="宋体" w:hAnsi="宋体"/>
                <w:szCs w:val="21"/>
              </w:rPr>
            </w:pPr>
            <w:r>
              <w:rPr>
                <w:rFonts w:hint="eastAsia" w:ascii="宋体" w:hAnsi="宋体"/>
                <w:szCs w:val="21"/>
              </w:rPr>
              <w:t>证书复印件在投标文件对应页码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5" w:hRule="atLeast"/>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685" w:type="dxa"/>
            <w:noWrap w:val="0"/>
            <w:vAlign w:val="center"/>
          </w:tcPr>
          <w:p>
            <w:pPr>
              <w:spacing w:line="460" w:lineRule="exact"/>
              <w:jc w:val="center"/>
              <w:rPr>
                <w:rFonts w:hint="eastAsia" w:ascii="宋体" w:hAnsi="宋体"/>
                <w:szCs w:val="21"/>
              </w:rPr>
            </w:pP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p>
        </w:tc>
        <w:tc>
          <w:tcPr>
            <w:tcW w:w="176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合计</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68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63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09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1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098"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68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470" w:type="dxa"/>
            <w:noWrap w:val="0"/>
            <w:vAlign w:val="center"/>
          </w:tcPr>
          <w:p>
            <w:pPr>
              <w:spacing w:line="460" w:lineRule="exact"/>
              <w:jc w:val="center"/>
              <w:rPr>
                <w:rFonts w:hint="eastAsia" w:ascii="宋体" w:hAnsi="宋体"/>
                <w:szCs w:val="21"/>
              </w:rPr>
            </w:pPr>
          </w:p>
        </w:tc>
        <w:tc>
          <w:tcPr>
            <w:tcW w:w="130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761" w:type="dxa"/>
            <w:noWrap w:val="0"/>
            <w:vAlign w:val="center"/>
          </w:tcPr>
          <w:p>
            <w:pPr>
              <w:spacing w:line="460" w:lineRule="exact"/>
              <w:jc w:val="center"/>
              <w:rPr>
                <w:rFonts w:hint="eastAsia" w:ascii="宋体" w:hAnsi="宋体"/>
                <w:szCs w:val="21"/>
              </w:rPr>
            </w:pPr>
            <w:r>
              <w:rPr>
                <w:rFonts w:hint="eastAsia" w:ascii="宋体" w:hAnsi="宋体"/>
                <w:szCs w:val="21"/>
              </w:rPr>
              <w:t>/</w:t>
            </w:r>
          </w:p>
        </w:tc>
      </w:tr>
    </w:tbl>
    <w:p>
      <w:pPr>
        <w:spacing w:line="440" w:lineRule="exact"/>
        <w:rPr>
          <w:rFonts w:hint="eastAsia" w:ascii="仿宋_GB2312" w:eastAsia="仿宋_GB2312"/>
          <w:i/>
          <w:iCs/>
          <w:sz w:val="24"/>
          <w:szCs w:val="24"/>
        </w:rPr>
      </w:pPr>
    </w:p>
    <w:p>
      <w:pPr>
        <w:spacing w:line="440" w:lineRule="exact"/>
        <w:ind w:firstLine="735" w:firstLineChars="350"/>
        <w:rPr>
          <w:rFonts w:hint="eastAsia" w:ascii="仿宋_GB2312" w:eastAsia="仿宋_GB2312"/>
          <w:i/>
          <w:iCs/>
          <w:szCs w:val="21"/>
        </w:rPr>
      </w:pPr>
      <w:r>
        <w:rPr>
          <w:rFonts w:hint="eastAsia" w:ascii="仿宋_GB2312" w:eastAsia="仿宋_GB2312"/>
          <w:i/>
          <w:iCs/>
          <w:szCs w:val="21"/>
        </w:rPr>
        <w:t>特别提醒： 节能产品是指根据财政部、国家发改委、生态环境部、市场监管总局等四部委发布的“财库[2019]9号”文件规定，由国家认可认证机构认证在投标截止日尚在有效期内的同型号产品</w:t>
      </w:r>
      <w:r>
        <w:rPr>
          <w:rFonts w:hint="eastAsia" w:ascii="仿宋_GB2312" w:eastAsia="仿宋_GB2312"/>
          <w:i/>
          <w:iCs/>
          <w:sz w:val="24"/>
          <w:szCs w:val="24"/>
        </w:rPr>
        <w:t>。</w:t>
      </w:r>
    </w:p>
    <w:p>
      <w:pPr>
        <w:spacing w:line="460" w:lineRule="exact"/>
        <w:rPr>
          <w:rFonts w:hint="eastAsia" w:ascii="仿宋_GB2312" w:eastAsia="仿宋_GB2312"/>
          <w:sz w:val="24"/>
          <w:szCs w:val="24"/>
        </w:rPr>
      </w:pPr>
    </w:p>
    <w:p>
      <w:pPr>
        <w:spacing w:line="460" w:lineRule="exact"/>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                                      日  期：</w:t>
      </w:r>
    </w:p>
    <w:p>
      <w:pPr>
        <w:spacing w:line="460" w:lineRule="exact"/>
        <w:rPr>
          <w:rFonts w:hint="eastAsia" w:ascii="宋体" w:hAnsi="宋体"/>
          <w:sz w:val="24"/>
          <w:szCs w:val="24"/>
        </w:rPr>
      </w:pPr>
    </w:p>
    <w:p>
      <w:pPr>
        <w:spacing w:line="400" w:lineRule="exact"/>
        <w:jc w:val="center"/>
        <w:rPr>
          <w:rFonts w:hint="eastAsia" w:ascii="仿宋_GB2312" w:eastAsia="仿宋_GB2312"/>
          <w:b/>
          <w:sz w:val="32"/>
        </w:rPr>
      </w:pPr>
      <w:r>
        <w:br w:type="page"/>
      </w:r>
      <w:r>
        <w:rPr>
          <w:rFonts w:hint="eastAsia"/>
          <w:b/>
          <w:bCs/>
          <w:sz w:val="32"/>
          <w:szCs w:val="32"/>
          <w:lang w:val="en-US" w:eastAsia="zh-CN"/>
        </w:rPr>
        <w:t>5</w:t>
      </w:r>
      <w:r>
        <w:rPr>
          <w:rFonts w:hint="eastAsia"/>
          <w:b/>
          <w:bCs/>
          <w:sz w:val="32"/>
          <w:szCs w:val="32"/>
        </w:rPr>
        <w:t>、</w:t>
      </w:r>
      <w:r>
        <w:rPr>
          <w:rFonts w:hint="eastAsia" w:ascii="仿宋_GB2312" w:eastAsia="仿宋_GB2312"/>
          <w:b/>
          <w:sz w:val="32"/>
        </w:rPr>
        <w:t>环境标志产品分项报价表（若有的提供）</w:t>
      </w:r>
    </w:p>
    <w:p>
      <w:pPr>
        <w:spacing w:line="460" w:lineRule="exact"/>
        <w:rPr>
          <w:rFonts w:hint="eastAsia" w:ascii="宋体" w:hAnsi="宋体"/>
          <w:sz w:val="24"/>
          <w:szCs w:val="24"/>
        </w:rPr>
      </w:pPr>
      <w:r>
        <w:rPr>
          <w:rFonts w:hint="eastAsia" w:ascii="宋体" w:hAnsi="宋体"/>
          <w:sz w:val="24"/>
          <w:szCs w:val="24"/>
        </w:rPr>
        <w:t>项目名称：</w:t>
      </w:r>
      <w:r>
        <w:rPr>
          <w:rFonts w:hint="eastAsia" w:ascii="宋体" w:hAnsi="宋体"/>
          <w:sz w:val="24"/>
          <w:szCs w:val="24"/>
          <w:u w:val="single"/>
        </w:rPr>
        <w:t>XXXXX</w:t>
      </w:r>
      <w:r>
        <w:rPr>
          <w:rFonts w:hint="eastAsia" w:ascii="宋体" w:hAnsi="宋体"/>
          <w:spacing w:val="14"/>
          <w:sz w:val="24"/>
          <w:szCs w:val="24"/>
        </w:rPr>
        <w:t>采购编号</w:t>
      </w:r>
      <w:r>
        <w:rPr>
          <w:rFonts w:hint="eastAsia" w:ascii="宋体" w:hAnsi="宋体"/>
          <w:sz w:val="24"/>
          <w:szCs w:val="24"/>
        </w:rPr>
        <w:t>：</w:t>
      </w:r>
      <w:r>
        <w:rPr>
          <w:rFonts w:hint="eastAsia" w:ascii="宋体" w:hAnsi="宋体"/>
          <w:sz w:val="24"/>
          <w:szCs w:val="24"/>
          <w:u w:val="single"/>
        </w:rPr>
        <w:t>XXXX</w:t>
      </w:r>
      <w:r>
        <w:rPr>
          <w:rFonts w:hint="eastAsia" w:ascii="宋体" w:hAnsi="宋体"/>
          <w:sz w:val="24"/>
          <w:szCs w:val="24"/>
        </w:rPr>
        <w:t>标包号：</w:t>
      </w:r>
      <w:r>
        <w:rPr>
          <w:rFonts w:hint="eastAsia" w:ascii="宋体" w:hAnsi="宋体"/>
          <w:sz w:val="24"/>
          <w:szCs w:val="24"/>
          <w:u w:val="single"/>
        </w:rPr>
        <w:t>XX</w:t>
      </w:r>
      <w:r>
        <w:rPr>
          <w:rFonts w:hint="eastAsia" w:ascii="宋体" w:hAnsi="宋体"/>
          <w:sz w:val="24"/>
          <w:szCs w:val="24"/>
        </w:rPr>
        <w:t xml:space="preserve"> </w:t>
      </w:r>
      <w:r>
        <w:rPr>
          <w:rFonts w:ascii="宋体" w:hAnsi="宋体"/>
          <w:sz w:val="24"/>
          <w:szCs w:val="24"/>
        </w:rPr>
        <w:t>（</w:t>
      </w:r>
      <w:r>
        <w:rPr>
          <w:rFonts w:hint="eastAsia" w:ascii="宋体" w:hAnsi="宋体"/>
          <w:sz w:val="24"/>
          <w:szCs w:val="24"/>
        </w:rPr>
        <w:t>人民币：元）</w:t>
      </w:r>
    </w:p>
    <w:p>
      <w:pPr>
        <w:spacing w:line="460" w:lineRule="exact"/>
        <w:rPr>
          <w:rFonts w:hint="eastAsia" w:ascii="宋体" w:hAnsi="宋体"/>
          <w:sz w:val="24"/>
          <w:szCs w:val="24"/>
        </w:rPr>
      </w:pPr>
    </w:p>
    <w:tbl>
      <w:tblPr>
        <w:tblStyle w:val="15"/>
        <w:tblW w:w="0" w:type="auto"/>
        <w:tblInd w:w="-5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260"/>
        <w:gridCol w:w="1680"/>
        <w:gridCol w:w="1635"/>
        <w:gridCol w:w="1095"/>
        <w:gridCol w:w="1215"/>
        <w:gridCol w:w="1098"/>
        <w:gridCol w:w="1452"/>
        <w:gridCol w:w="1478"/>
        <w:gridCol w:w="1410"/>
        <w:gridCol w:w="1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cantSplit/>
          <w:trHeight w:val="460" w:hRule="atLeast"/>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序号</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品目名称</w:t>
            </w:r>
          </w:p>
        </w:tc>
        <w:tc>
          <w:tcPr>
            <w:tcW w:w="1680" w:type="dxa"/>
            <w:noWrap w:val="0"/>
            <w:vAlign w:val="center"/>
          </w:tcPr>
          <w:p>
            <w:pPr>
              <w:spacing w:line="460" w:lineRule="exact"/>
              <w:jc w:val="center"/>
              <w:rPr>
                <w:rFonts w:hint="eastAsia" w:ascii="宋体" w:hAnsi="宋体"/>
                <w:szCs w:val="21"/>
              </w:rPr>
            </w:pPr>
            <w:r>
              <w:rPr>
                <w:rFonts w:hint="eastAsia" w:ascii="宋体" w:hAnsi="宋体"/>
                <w:szCs w:val="21"/>
              </w:rPr>
              <w:t>品牌、规格型号</w:t>
            </w:r>
          </w:p>
        </w:tc>
        <w:tc>
          <w:tcPr>
            <w:tcW w:w="1635" w:type="dxa"/>
            <w:noWrap w:val="0"/>
            <w:vAlign w:val="center"/>
          </w:tcPr>
          <w:p>
            <w:pPr>
              <w:spacing w:line="460" w:lineRule="exact"/>
              <w:jc w:val="center"/>
              <w:rPr>
                <w:rFonts w:hint="eastAsia" w:ascii="宋体" w:hAnsi="宋体"/>
                <w:szCs w:val="21"/>
              </w:rPr>
            </w:pPr>
            <w:r>
              <w:rPr>
                <w:rFonts w:hint="eastAsia" w:ascii="宋体" w:hAnsi="宋体"/>
                <w:szCs w:val="21"/>
              </w:rPr>
              <w:t>生产商名称</w:t>
            </w:r>
          </w:p>
        </w:tc>
        <w:tc>
          <w:tcPr>
            <w:tcW w:w="1095" w:type="dxa"/>
            <w:noWrap w:val="0"/>
            <w:vAlign w:val="center"/>
          </w:tcPr>
          <w:p>
            <w:pPr>
              <w:spacing w:line="460" w:lineRule="exact"/>
              <w:jc w:val="center"/>
              <w:rPr>
                <w:rFonts w:hint="eastAsia" w:ascii="宋体" w:hAnsi="宋体"/>
                <w:szCs w:val="21"/>
              </w:rPr>
            </w:pPr>
            <w:r>
              <w:rPr>
                <w:rFonts w:hint="eastAsia" w:ascii="宋体" w:hAnsi="宋体"/>
                <w:szCs w:val="21"/>
              </w:rPr>
              <w:t>数量</w:t>
            </w:r>
          </w:p>
        </w:tc>
        <w:tc>
          <w:tcPr>
            <w:tcW w:w="1215" w:type="dxa"/>
            <w:noWrap w:val="0"/>
            <w:vAlign w:val="center"/>
          </w:tcPr>
          <w:p>
            <w:pPr>
              <w:spacing w:line="460" w:lineRule="exact"/>
              <w:jc w:val="center"/>
              <w:rPr>
                <w:rFonts w:hint="eastAsia" w:ascii="宋体" w:hAnsi="宋体"/>
                <w:szCs w:val="21"/>
              </w:rPr>
            </w:pPr>
            <w:r>
              <w:rPr>
                <w:rFonts w:hint="eastAsia" w:ascii="宋体" w:hAnsi="宋体"/>
                <w:szCs w:val="21"/>
              </w:rPr>
              <w:t>投标单价</w:t>
            </w:r>
          </w:p>
        </w:tc>
        <w:tc>
          <w:tcPr>
            <w:tcW w:w="1098" w:type="dxa"/>
            <w:noWrap w:val="0"/>
            <w:vAlign w:val="center"/>
          </w:tcPr>
          <w:p>
            <w:pPr>
              <w:spacing w:line="460" w:lineRule="exact"/>
              <w:jc w:val="center"/>
              <w:rPr>
                <w:rFonts w:hint="eastAsia" w:ascii="宋体" w:hAnsi="宋体"/>
                <w:szCs w:val="21"/>
              </w:rPr>
            </w:pPr>
            <w:r>
              <w:rPr>
                <w:rFonts w:hint="eastAsia" w:ascii="宋体" w:hAnsi="宋体"/>
                <w:szCs w:val="21"/>
              </w:rPr>
              <w:t>投标总价</w:t>
            </w:r>
          </w:p>
        </w:tc>
        <w:tc>
          <w:tcPr>
            <w:tcW w:w="1452" w:type="dxa"/>
            <w:noWrap w:val="0"/>
            <w:vAlign w:val="center"/>
          </w:tcPr>
          <w:p>
            <w:pPr>
              <w:spacing w:line="460" w:lineRule="exact"/>
              <w:jc w:val="center"/>
              <w:rPr>
                <w:rFonts w:hint="eastAsia" w:ascii="宋体" w:hAnsi="宋体"/>
                <w:szCs w:val="21"/>
              </w:rPr>
            </w:pPr>
            <w:r>
              <w:rPr>
                <w:rFonts w:hint="eastAsia" w:ascii="宋体" w:hAnsi="宋体"/>
                <w:szCs w:val="21"/>
              </w:rPr>
              <w:t>环境标志产品证书编号</w:t>
            </w:r>
          </w:p>
        </w:tc>
        <w:tc>
          <w:tcPr>
            <w:tcW w:w="1478" w:type="dxa"/>
            <w:noWrap w:val="0"/>
            <w:vAlign w:val="center"/>
          </w:tcPr>
          <w:p>
            <w:pPr>
              <w:spacing w:line="460" w:lineRule="exact"/>
              <w:jc w:val="center"/>
              <w:rPr>
                <w:rFonts w:hint="eastAsia" w:ascii="宋体" w:hAnsi="宋体"/>
                <w:szCs w:val="21"/>
              </w:rPr>
            </w:pPr>
            <w:r>
              <w:rPr>
                <w:rFonts w:hint="eastAsia" w:ascii="宋体" w:hAnsi="宋体"/>
                <w:szCs w:val="21"/>
              </w:rPr>
              <w:t>证书颁发机构</w:t>
            </w:r>
          </w:p>
        </w:tc>
        <w:tc>
          <w:tcPr>
            <w:tcW w:w="1410" w:type="dxa"/>
            <w:noWrap w:val="0"/>
            <w:vAlign w:val="center"/>
          </w:tcPr>
          <w:p>
            <w:pPr>
              <w:spacing w:line="460" w:lineRule="exact"/>
              <w:jc w:val="center"/>
              <w:rPr>
                <w:rFonts w:hint="eastAsia" w:ascii="宋体" w:hAnsi="宋体"/>
                <w:szCs w:val="21"/>
              </w:rPr>
            </w:pPr>
            <w:r>
              <w:rPr>
                <w:rFonts w:hint="eastAsia" w:ascii="宋体" w:hAnsi="宋体"/>
                <w:szCs w:val="21"/>
              </w:rPr>
              <w:t>证书有效</w:t>
            </w:r>
          </w:p>
          <w:p>
            <w:pPr>
              <w:spacing w:line="460" w:lineRule="exact"/>
              <w:jc w:val="center"/>
              <w:rPr>
                <w:rFonts w:hint="eastAsia" w:ascii="宋体" w:hAnsi="宋体"/>
                <w:szCs w:val="21"/>
              </w:rPr>
            </w:pPr>
            <w:r>
              <w:rPr>
                <w:rFonts w:hint="eastAsia" w:ascii="宋体" w:hAnsi="宋体"/>
                <w:szCs w:val="21"/>
              </w:rPr>
              <w:t>截止日期</w:t>
            </w:r>
          </w:p>
        </w:tc>
        <w:tc>
          <w:tcPr>
            <w:tcW w:w="1881" w:type="dxa"/>
            <w:noWrap w:val="0"/>
            <w:vAlign w:val="center"/>
          </w:tcPr>
          <w:p>
            <w:pPr>
              <w:spacing w:line="460" w:lineRule="exact"/>
              <w:jc w:val="center"/>
              <w:rPr>
                <w:rFonts w:hint="eastAsia" w:ascii="宋体" w:hAnsi="宋体"/>
                <w:szCs w:val="21"/>
              </w:rPr>
            </w:pPr>
            <w:r>
              <w:rPr>
                <w:rFonts w:hint="eastAsia" w:ascii="宋体" w:hAnsi="宋体"/>
                <w:szCs w:val="21"/>
              </w:rPr>
              <w:t>证书复印件在投标文件对应页码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Height w:val="325" w:hRule="atLeast"/>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p>
        </w:tc>
        <w:tc>
          <w:tcPr>
            <w:tcW w:w="1260" w:type="dxa"/>
            <w:noWrap w:val="0"/>
            <w:vAlign w:val="center"/>
          </w:tcPr>
          <w:p>
            <w:pPr>
              <w:spacing w:line="460" w:lineRule="exact"/>
              <w:jc w:val="center"/>
              <w:rPr>
                <w:rFonts w:hint="eastAsia" w:ascii="宋体" w:hAnsi="宋体"/>
                <w:szCs w:val="21"/>
              </w:rPr>
            </w:pPr>
          </w:p>
        </w:tc>
        <w:tc>
          <w:tcPr>
            <w:tcW w:w="1680" w:type="dxa"/>
            <w:noWrap w:val="0"/>
            <w:vAlign w:val="center"/>
          </w:tcPr>
          <w:p>
            <w:pPr>
              <w:spacing w:line="460" w:lineRule="exact"/>
              <w:jc w:val="center"/>
              <w:rPr>
                <w:rFonts w:hint="eastAsia" w:ascii="宋体" w:hAnsi="宋体"/>
                <w:szCs w:val="21"/>
              </w:rPr>
            </w:pPr>
          </w:p>
        </w:tc>
        <w:tc>
          <w:tcPr>
            <w:tcW w:w="1635" w:type="dxa"/>
            <w:noWrap w:val="0"/>
            <w:vAlign w:val="center"/>
          </w:tcPr>
          <w:p>
            <w:pPr>
              <w:spacing w:line="460" w:lineRule="exact"/>
              <w:jc w:val="center"/>
              <w:rPr>
                <w:rFonts w:hint="eastAsia" w:ascii="宋体" w:hAnsi="宋体"/>
                <w:szCs w:val="21"/>
              </w:rPr>
            </w:pPr>
          </w:p>
        </w:tc>
        <w:tc>
          <w:tcPr>
            <w:tcW w:w="1095" w:type="dxa"/>
            <w:noWrap w:val="0"/>
            <w:vAlign w:val="center"/>
          </w:tcPr>
          <w:p>
            <w:pPr>
              <w:spacing w:line="460" w:lineRule="exact"/>
              <w:jc w:val="center"/>
              <w:rPr>
                <w:rFonts w:hint="eastAsia" w:ascii="宋体" w:hAnsi="宋体"/>
                <w:szCs w:val="21"/>
              </w:rPr>
            </w:pPr>
          </w:p>
        </w:tc>
        <w:tc>
          <w:tcPr>
            <w:tcW w:w="1215" w:type="dxa"/>
            <w:noWrap w:val="0"/>
            <w:vAlign w:val="center"/>
          </w:tcPr>
          <w:p>
            <w:pPr>
              <w:spacing w:line="460" w:lineRule="exact"/>
              <w:jc w:val="center"/>
              <w:rPr>
                <w:rFonts w:hint="eastAsia" w:ascii="宋体" w:hAnsi="宋体"/>
                <w:szCs w:val="21"/>
              </w:rPr>
            </w:pPr>
          </w:p>
        </w:tc>
        <w:tc>
          <w:tcPr>
            <w:tcW w:w="1098" w:type="dxa"/>
            <w:noWrap w:val="0"/>
            <w:vAlign w:val="center"/>
          </w:tcPr>
          <w:p>
            <w:pPr>
              <w:spacing w:line="460" w:lineRule="exact"/>
              <w:jc w:val="center"/>
              <w:rPr>
                <w:rFonts w:hint="eastAsia" w:ascii="宋体" w:hAnsi="宋体"/>
                <w:szCs w:val="21"/>
              </w:rPr>
            </w:pPr>
          </w:p>
        </w:tc>
        <w:tc>
          <w:tcPr>
            <w:tcW w:w="1452" w:type="dxa"/>
            <w:noWrap w:val="0"/>
            <w:vAlign w:val="center"/>
          </w:tcPr>
          <w:p>
            <w:pPr>
              <w:spacing w:line="460" w:lineRule="exact"/>
              <w:jc w:val="center"/>
              <w:rPr>
                <w:rFonts w:hint="eastAsia" w:ascii="宋体" w:hAnsi="宋体"/>
                <w:szCs w:val="21"/>
              </w:rPr>
            </w:pP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p>
        </w:tc>
        <w:tc>
          <w:tcPr>
            <w:tcW w:w="1881" w:type="dxa"/>
            <w:noWrap w:val="0"/>
            <w:vAlign w:val="center"/>
          </w:tcPr>
          <w:p>
            <w:pPr>
              <w:spacing w:line="460" w:lineRule="exact"/>
              <w:jc w:val="center"/>
              <w:rPr>
                <w:rFonts w:hint="eastAsia" w:ascii="宋体" w:hAnsi="宋体"/>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dxa"/>
          <w:wAfter w:w="0" w:type="dxa"/>
        </w:trPr>
        <w:tc>
          <w:tcPr>
            <w:tcW w:w="735" w:type="dxa"/>
            <w:noWrap w:val="0"/>
            <w:vAlign w:val="center"/>
          </w:tcPr>
          <w:p>
            <w:pPr>
              <w:spacing w:line="460" w:lineRule="exact"/>
              <w:jc w:val="center"/>
              <w:rPr>
                <w:rFonts w:hint="eastAsia" w:ascii="宋体" w:hAnsi="宋体"/>
                <w:szCs w:val="21"/>
              </w:rPr>
            </w:pPr>
            <w:r>
              <w:rPr>
                <w:rFonts w:hint="eastAsia" w:ascii="宋体" w:hAnsi="宋体"/>
                <w:szCs w:val="21"/>
              </w:rPr>
              <w:t>合计</w:t>
            </w:r>
          </w:p>
        </w:tc>
        <w:tc>
          <w:tcPr>
            <w:tcW w:w="126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68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63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09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215"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098"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452"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478" w:type="dxa"/>
            <w:noWrap w:val="0"/>
            <w:vAlign w:val="center"/>
          </w:tcPr>
          <w:p>
            <w:pPr>
              <w:spacing w:line="460" w:lineRule="exact"/>
              <w:jc w:val="center"/>
              <w:rPr>
                <w:rFonts w:hint="eastAsia" w:ascii="宋体" w:hAnsi="宋体"/>
                <w:szCs w:val="21"/>
              </w:rPr>
            </w:pPr>
          </w:p>
        </w:tc>
        <w:tc>
          <w:tcPr>
            <w:tcW w:w="1410" w:type="dxa"/>
            <w:noWrap w:val="0"/>
            <w:vAlign w:val="center"/>
          </w:tcPr>
          <w:p>
            <w:pPr>
              <w:spacing w:line="460" w:lineRule="exact"/>
              <w:jc w:val="center"/>
              <w:rPr>
                <w:rFonts w:hint="eastAsia" w:ascii="宋体" w:hAnsi="宋体"/>
                <w:szCs w:val="21"/>
              </w:rPr>
            </w:pPr>
            <w:r>
              <w:rPr>
                <w:rFonts w:hint="eastAsia" w:ascii="宋体" w:hAnsi="宋体"/>
                <w:szCs w:val="21"/>
              </w:rPr>
              <w:t>/</w:t>
            </w:r>
          </w:p>
        </w:tc>
        <w:tc>
          <w:tcPr>
            <w:tcW w:w="1881" w:type="dxa"/>
            <w:noWrap w:val="0"/>
            <w:vAlign w:val="center"/>
          </w:tcPr>
          <w:p>
            <w:pPr>
              <w:spacing w:line="460" w:lineRule="exact"/>
              <w:jc w:val="center"/>
              <w:rPr>
                <w:rFonts w:hint="eastAsia" w:ascii="宋体" w:hAnsi="宋体"/>
                <w:szCs w:val="21"/>
              </w:rPr>
            </w:pPr>
            <w:r>
              <w:rPr>
                <w:rFonts w:hint="eastAsia" w:ascii="宋体" w:hAnsi="宋体"/>
                <w:szCs w:val="21"/>
              </w:rPr>
              <w:t>/</w:t>
            </w:r>
          </w:p>
        </w:tc>
      </w:tr>
    </w:tbl>
    <w:p>
      <w:pPr>
        <w:spacing w:line="440" w:lineRule="exact"/>
        <w:rPr>
          <w:rFonts w:hint="eastAsia" w:ascii="仿宋_GB2312" w:eastAsia="仿宋_GB2312"/>
          <w:i/>
          <w:iCs/>
          <w:szCs w:val="21"/>
        </w:rPr>
      </w:pPr>
    </w:p>
    <w:p>
      <w:pPr>
        <w:spacing w:line="440" w:lineRule="exact"/>
        <w:rPr>
          <w:rFonts w:hint="eastAsia" w:ascii="仿宋_GB2312" w:eastAsia="仿宋_GB2312"/>
          <w:i/>
          <w:iCs/>
          <w:szCs w:val="21"/>
        </w:rPr>
      </w:pPr>
    </w:p>
    <w:p>
      <w:pPr>
        <w:spacing w:line="440" w:lineRule="exact"/>
        <w:ind w:firstLine="735" w:firstLineChars="350"/>
        <w:rPr>
          <w:rFonts w:hint="eastAsia" w:ascii="仿宋_GB2312" w:eastAsia="仿宋_GB2312"/>
          <w:i/>
          <w:iCs/>
          <w:szCs w:val="21"/>
        </w:rPr>
      </w:pPr>
      <w:r>
        <w:rPr>
          <w:rFonts w:hint="eastAsia" w:ascii="仿宋_GB2312" w:eastAsia="仿宋_GB2312"/>
          <w:i/>
          <w:iCs/>
          <w:szCs w:val="21"/>
        </w:rPr>
        <w:t>特别提醒： 环境标志产品是指根据财政部、国家发改委、生态环境部、市场监管总局等四部委发布的“财库[2019]9号”文件规定，由国家认可认证机构认证在投标截止日尚在有效期内的同型号产品</w:t>
      </w:r>
      <w:r>
        <w:rPr>
          <w:rFonts w:hint="eastAsia" w:ascii="仿宋_GB2312" w:eastAsia="仿宋_GB2312"/>
          <w:i/>
          <w:iCs/>
          <w:sz w:val="24"/>
          <w:szCs w:val="24"/>
        </w:rPr>
        <w:t>。</w:t>
      </w:r>
    </w:p>
    <w:p>
      <w:pPr>
        <w:spacing w:line="460" w:lineRule="exact"/>
        <w:rPr>
          <w:rFonts w:hint="eastAsia" w:ascii="仿宋_GB2312" w:eastAsia="仿宋_GB2312"/>
          <w:sz w:val="24"/>
          <w:szCs w:val="24"/>
        </w:rPr>
      </w:pPr>
    </w:p>
    <w:p>
      <w:pPr>
        <w:spacing w:line="460" w:lineRule="exact"/>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                                       日  期：</w:t>
      </w:r>
    </w:p>
    <w:p>
      <w:pPr>
        <w:spacing w:line="460" w:lineRule="exact"/>
        <w:sectPr>
          <w:pgSz w:w="16840" w:h="11907" w:orient="landscape"/>
          <w:pgMar w:top="1134" w:right="1418" w:bottom="1134" w:left="1418" w:header="851" w:footer="851" w:gutter="0"/>
          <w:cols w:space="720" w:num="1"/>
          <w:docGrid w:type="lines" w:linePitch="312" w:charSpace="0"/>
        </w:sectPr>
      </w:pPr>
    </w:p>
    <w:p>
      <w:pPr>
        <w:jc w:val="center"/>
        <w:rPr>
          <w:rFonts w:hint="eastAsia" w:ascii="仿宋_GB2312" w:eastAsia="仿宋_GB2312"/>
          <w:b/>
          <w:sz w:val="32"/>
          <w:szCs w:val="32"/>
          <w:lang w:eastAsia="zh-CN"/>
        </w:rPr>
      </w:pPr>
      <w:r>
        <w:rPr>
          <w:rFonts w:hint="eastAsia" w:ascii="仿宋_GB2312" w:eastAsia="仿宋_GB2312"/>
          <w:b/>
          <w:sz w:val="32"/>
          <w:szCs w:val="32"/>
          <w:lang w:val="en-US" w:eastAsia="zh-CN"/>
        </w:rPr>
        <w:t>6</w:t>
      </w:r>
      <w:r>
        <w:rPr>
          <w:rFonts w:hint="eastAsia" w:ascii="仿宋_GB2312" w:eastAsia="仿宋_GB2312"/>
          <w:b/>
          <w:sz w:val="32"/>
          <w:szCs w:val="32"/>
        </w:rPr>
        <w:t>、投标成本测算清单</w:t>
      </w:r>
      <w:r>
        <w:rPr>
          <w:rFonts w:hint="eastAsia" w:ascii="仿宋_GB2312" w:eastAsia="仿宋_GB2312"/>
          <w:b/>
          <w:sz w:val="32"/>
          <w:szCs w:val="32"/>
          <w:lang w:eastAsia="zh-CN"/>
        </w:rPr>
        <w:t>（参考）</w:t>
      </w:r>
    </w:p>
    <w:p>
      <w:pPr>
        <w:jc w:val="center"/>
        <w:rPr>
          <w:rFonts w:hint="eastAsia" w:ascii="仿宋_GB2312" w:eastAsia="仿宋_GB2312"/>
          <w:b/>
          <w:sz w:val="32"/>
          <w:szCs w:val="32"/>
        </w:rPr>
      </w:pPr>
    </w:p>
    <w:p>
      <w:pPr>
        <w:numPr>
          <w:ilvl w:val="0"/>
          <w:numId w:val="16"/>
        </w:numPr>
        <w:rPr>
          <w:rFonts w:hint="eastAsia" w:ascii="仿宋_GB2312" w:eastAsia="仿宋_GB2312"/>
          <w:bCs/>
          <w:sz w:val="28"/>
          <w:szCs w:val="28"/>
        </w:rPr>
      </w:pPr>
      <w:r>
        <w:rPr>
          <w:rFonts w:hint="eastAsia" w:ascii="仿宋_GB2312" w:eastAsia="仿宋_GB2312"/>
          <w:bCs/>
          <w:sz w:val="28"/>
          <w:szCs w:val="28"/>
        </w:rPr>
        <w:t>投标人提供自己制造的产品：应按单个产品提供原材料及零配件的数量、购入单价、购入供应商，加工制造所需的工时、人工费，以及汇总合计价格。原材料及零配件已购入的应当提供购入发票复印件，拟购入的应在交货时向采购人提供进货发票复印件（原件备查）。</w:t>
      </w:r>
    </w:p>
    <w:p>
      <w:pPr>
        <w:numPr>
          <w:ilvl w:val="0"/>
          <w:numId w:val="16"/>
        </w:numPr>
        <w:rPr>
          <w:rFonts w:hint="eastAsia" w:ascii="仿宋_GB2312" w:eastAsia="仿宋_GB2312"/>
          <w:bCs/>
          <w:sz w:val="28"/>
          <w:szCs w:val="28"/>
        </w:rPr>
      </w:pPr>
      <w:r>
        <w:rPr>
          <w:rFonts w:hint="eastAsia" w:ascii="仿宋_GB2312" w:eastAsia="仿宋_GB2312"/>
          <w:bCs/>
          <w:sz w:val="28"/>
          <w:szCs w:val="28"/>
        </w:rPr>
        <w:t>投标人提供其他供应商制造的产品：应提供购入价格和供应商清单。购入供应商是中间商的，须提供直至产品原厂商的全部销售渠道证明材料。已购入货物的应提供进货发票复印件，拟购入货物的应在交货时向采购人提供进货发票复印件（原件备查）。</w:t>
      </w:r>
    </w:p>
    <w:p>
      <w:pPr>
        <w:numPr>
          <w:ilvl w:val="0"/>
          <w:numId w:val="16"/>
        </w:numPr>
        <w:rPr>
          <w:rFonts w:hint="eastAsia" w:ascii="仿宋_GB2312" w:eastAsia="仿宋_GB2312"/>
          <w:bCs/>
          <w:sz w:val="28"/>
          <w:szCs w:val="28"/>
        </w:rPr>
      </w:pPr>
      <w:r>
        <w:rPr>
          <w:rFonts w:hint="eastAsia" w:ascii="仿宋_GB2312" w:eastAsia="仿宋_GB2312"/>
          <w:bCs/>
          <w:sz w:val="28"/>
          <w:szCs w:val="28"/>
        </w:rPr>
        <w:t>投标人涉及的人工服务费用：应提供参与项目员工的名单、工作量、年度收入及费用清单（包括但不限于应发月工资奖金、投标人单位应缴纳的社保费及公积金，年度加班费及奖金等明细清单及合计），并提供上述员工最近社保缴纳清单。</w:t>
      </w:r>
    </w:p>
    <w:p>
      <w:pPr>
        <w:jc w:val="center"/>
        <w:rPr>
          <w:rFonts w:hint="eastAsia" w:ascii="仿宋_GB2312" w:eastAsia="仿宋_GB2312"/>
          <w:b/>
          <w:sz w:val="32"/>
          <w:szCs w:val="32"/>
        </w:rPr>
      </w:pPr>
    </w:p>
    <w:p>
      <w:pPr>
        <w:jc w:val="center"/>
        <w:rPr>
          <w:rFonts w:hint="eastAsia" w:ascii="仿宋_GB2312" w:eastAsia="仿宋_GB2312"/>
          <w:b/>
          <w:sz w:val="32"/>
          <w:szCs w:val="32"/>
        </w:rPr>
      </w:pPr>
      <w:r>
        <w:rPr>
          <w:rFonts w:hint="eastAsia" w:ascii="仿宋_GB2312" w:eastAsia="仿宋_GB2312"/>
          <w:b/>
          <w:sz w:val="32"/>
          <w:szCs w:val="32"/>
          <w:lang w:val="en-US" w:eastAsia="zh-CN"/>
        </w:rPr>
        <w:t>7</w:t>
      </w:r>
      <w:r>
        <w:rPr>
          <w:rFonts w:hint="eastAsia" w:ascii="仿宋_GB2312" w:eastAsia="仿宋_GB2312"/>
          <w:b/>
          <w:sz w:val="32"/>
          <w:szCs w:val="32"/>
        </w:rPr>
        <w:t>、其他报价资料</w:t>
      </w:r>
    </w:p>
    <w:p>
      <w:pPr>
        <w:jc w:val="center"/>
        <w:rPr>
          <w:rFonts w:hint="eastAsia" w:ascii="仿宋_GB2312" w:eastAsia="仿宋_GB2312"/>
          <w:b/>
          <w:sz w:val="32"/>
          <w:szCs w:val="32"/>
        </w:rPr>
      </w:pPr>
      <w:r>
        <w:rPr>
          <w:rFonts w:hint="eastAsia" w:ascii="仿宋_GB2312" w:eastAsia="仿宋_GB2312"/>
          <w:b/>
          <w:i/>
          <w:iCs/>
          <w:sz w:val="32"/>
          <w:szCs w:val="32"/>
        </w:rPr>
        <w:t>投标人可结合招标文件及自身情况提供其他认为必要的资料。</w:t>
      </w:r>
      <w:r>
        <w:rPr>
          <w:rFonts w:hint="eastAsia" w:ascii="仿宋_GB2312" w:eastAsia="仿宋_GB2312"/>
          <w:b/>
          <w:sz w:val="32"/>
          <w:szCs w:val="32"/>
        </w:rPr>
        <w:br w:type="page"/>
      </w:r>
      <w:r>
        <w:rPr>
          <w:rFonts w:hint="eastAsia" w:ascii="仿宋_GB2312" w:eastAsia="仿宋_GB2312"/>
          <w:b/>
          <w:sz w:val="32"/>
          <w:szCs w:val="32"/>
        </w:rPr>
        <w:t>二、商务技术部分</w:t>
      </w:r>
    </w:p>
    <w:p>
      <w:pPr>
        <w:jc w:val="center"/>
        <w:rPr>
          <w:rFonts w:hint="eastAsia" w:ascii="仿宋_GB2312" w:eastAsia="仿宋_GB2312"/>
          <w:b/>
          <w:sz w:val="32"/>
          <w:szCs w:val="32"/>
        </w:rPr>
      </w:pPr>
      <w:r>
        <w:rPr>
          <w:rFonts w:hint="eastAsia" w:ascii="仿宋_GB2312" w:eastAsia="仿宋_GB2312"/>
          <w:b/>
          <w:sz w:val="32"/>
          <w:szCs w:val="32"/>
        </w:rPr>
        <w:t>1、技术（商务/服务）偏离表</w:t>
      </w:r>
    </w:p>
    <w:p>
      <w:pPr>
        <w:spacing w:line="400" w:lineRule="exact"/>
        <w:rPr>
          <w:rFonts w:hint="eastAsia"/>
        </w:rPr>
      </w:pPr>
    </w:p>
    <w:p>
      <w:pPr>
        <w:spacing w:line="400" w:lineRule="exact"/>
        <w:rPr>
          <w:rFonts w:hint="eastAsia"/>
          <w:sz w:val="28"/>
        </w:rPr>
      </w:pPr>
      <w:r>
        <w:rPr>
          <w:rFonts w:hint="eastAsia"/>
        </w:rPr>
        <w:t>项目名称：                   采购编号：                 标包号：</w:t>
      </w:r>
    </w:p>
    <w:tbl>
      <w:tblPr>
        <w:tblStyle w:val="15"/>
        <w:tblW w:w="94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236"/>
        <w:gridCol w:w="2100"/>
        <w:gridCol w:w="3069"/>
        <w:gridCol w:w="1155"/>
        <w:gridCol w:w="11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center"/>
          </w:tcPr>
          <w:p>
            <w:pPr>
              <w:spacing w:line="500" w:lineRule="exact"/>
              <w:jc w:val="center"/>
              <w:rPr>
                <w:rFonts w:hint="eastAsia"/>
              </w:rPr>
            </w:pPr>
            <w:r>
              <w:rPr>
                <w:rFonts w:hint="eastAsia"/>
              </w:rPr>
              <w:t>序号</w:t>
            </w:r>
          </w:p>
        </w:tc>
        <w:tc>
          <w:tcPr>
            <w:tcW w:w="1236" w:type="dxa"/>
            <w:noWrap w:val="0"/>
            <w:vAlign w:val="center"/>
          </w:tcPr>
          <w:p>
            <w:pPr>
              <w:spacing w:line="500" w:lineRule="exact"/>
              <w:jc w:val="center"/>
              <w:rPr>
                <w:rFonts w:hint="eastAsia" w:eastAsia="宋体"/>
              </w:rPr>
            </w:pPr>
            <w:r>
              <w:rPr>
                <w:rFonts w:hint="eastAsia"/>
              </w:rPr>
              <w:t>品目/内容</w:t>
            </w:r>
          </w:p>
        </w:tc>
        <w:tc>
          <w:tcPr>
            <w:tcW w:w="2100" w:type="dxa"/>
            <w:noWrap w:val="0"/>
            <w:vAlign w:val="center"/>
          </w:tcPr>
          <w:p>
            <w:pPr>
              <w:spacing w:line="500" w:lineRule="exact"/>
              <w:jc w:val="center"/>
              <w:rPr>
                <w:rFonts w:hint="eastAsia"/>
              </w:rPr>
            </w:pPr>
            <w:r>
              <w:rPr>
                <w:rFonts w:hint="eastAsia"/>
              </w:rPr>
              <w:t>招标要求</w:t>
            </w:r>
          </w:p>
        </w:tc>
        <w:tc>
          <w:tcPr>
            <w:tcW w:w="3069" w:type="dxa"/>
            <w:noWrap w:val="0"/>
            <w:vAlign w:val="center"/>
          </w:tcPr>
          <w:p>
            <w:pPr>
              <w:spacing w:line="500" w:lineRule="exact"/>
              <w:ind w:left="102" w:hanging="315"/>
              <w:jc w:val="center"/>
              <w:rPr>
                <w:rFonts w:hint="eastAsia"/>
              </w:rPr>
            </w:pPr>
            <w:r>
              <w:rPr>
                <w:rFonts w:hint="eastAsia"/>
              </w:rPr>
              <w:t xml:space="preserve">  投标响应</w:t>
            </w:r>
          </w:p>
        </w:tc>
        <w:tc>
          <w:tcPr>
            <w:tcW w:w="1155" w:type="dxa"/>
            <w:noWrap w:val="0"/>
            <w:vAlign w:val="top"/>
          </w:tcPr>
          <w:p>
            <w:pPr>
              <w:spacing w:line="500" w:lineRule="exact"/>
              <w:jc w:val="center"/>
              <w:rPr>
                <w:rFonts w:hint="eastAsia"/>
              </w:rPr>
            </w:pPr>
            <w:r>
              <w:rPr>
                <w:rFonts w:hint="eastAsia"/>
              </w:rPr>
              <w:t>对应页码</w:t>
            </w:r>
          </w:p>
        </w:tc>
        <w:tc>
          <w:tcPr>
            <w:tcW w:w="1107" w:type="dxa"/>
            <w:noWrap w:val="0"/>
            <w:vAlign w:val="center"/>
          </w:tcPr>
          <w:p>
            <w:pPr>
              <w:spacing w:line="500" w:lineRule="exact"/>
              <w:jc w:val="center"/>
              <w:rPr>
                <w:rFonts w:hint="eastAsia"/>
              </w:rPr>
            </w:pPr>
            <w:r>
              <w:rPr>
                <w:rFonts w:hint="eastAsia"/>
              </w:rPr>
              <w:t>偏离情况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Before w:w="0" w:type="auto"/>
          <w:wAfter w:w="0" w:type="auto"/>
        </w:trPr>
        <w:tc>
          <w:tcPr>
            <w:tcW w:w="738" w:type="dxa"/>
            <w:noWrap w:val="0"/>
            <w:vAlign w:val="top"/>
          </w:tcPr>
          <w:p>
            <w:pPr>
              <w:spacing w:line="500" w:lineRule="exact"/>
              <w:rPr>
                <w:rFonts w:hint="eastAsia"/>
              </w:rPr>
            </w:pPr>
          </w:p>
        </w:tc>
        <w:tc>
          <w:tcPr>
            <w:tcW w:w="1236" w:type="dxa"/>
            <w:noWrap w:val="0"/>
            <w:vAlign w:val="top"/>
          </w:tcPr>
          <w:p>
            <w:pPr>
              <w:spacing w:line="500" w:lineRule="exact"/>
              <w:rPr>
                <w:rFonts w:hint="eastAsia"/>
              </w:rPr>
            </w:pPr>
          </w:p>
        </w:tc>
        <w:tc>
          <w:tcPr>
            <w:tcW w:w="2100" w:type="dxa"/>
            <w:noWrap w:val="0"/>
            <w:vAlign w:val="top"/>
          </w:tcPr>
          <w:p>
            <w:pPr>
              <w:spacing w:line="500" w:lineRule="exact"/>
              <w:rPr>
                <w:rFonts w:hint="eastAsia"/>
              </w:rPr>
            </w:pPr>
          </w:p>
        </w:tc>
        <w:tc>
          <w:tcPr>
            <w:tcW w:w="3069" w:type="dxa"/>
            <w:noWrap w:val="0"/>
            <w:vAlign w:val="top"/>
          </w:tcPr>
          <w:p>
            <w:pPr>
              <w:spacing w:line="500" w:lineRule="exact"/>
              <w:rPr>
                <w:rFonts w:hint="eastAsia"/>
              </w:rPr>
            </w:pPr>
          </w:p>
        </w:tc>
        <w:tc>
          <w:tcPr>
            <w:tcW w:w="1155" w:type="dxa"/>
            <w:noWrap w:val="0"/>
            <w:vAlign w:val="top"/>
          </w:tcPr>
          <w:p>
            <w:pPr>
              <w:spacing w:line="500" w:lineRule="exact"/>
              <w:rPr>
                <w:rFonts w:hint="eastAsia"/>
              </w:rPr>
            </w:pPr>
          </w:p>
        </w:tc>
        <w:tc>
          <w:tcPr>
            <w:tcW w:w="1107" w:type="dxa"/>
            <w:noWrap w:val="0"/>
            <w:vAlign w:val="top"/>
          </w:tcPr>
          <w:p>
            <w:pPr>
              <w:spacing w:line="500" w:lineRule="exact"/>
              <w:rPr>
                <w:rFonts w:hint="eastAsia"/>
              </w:rPr>
            </w:pPr>
          </w:p>
        </w:tc>
      </w:tr>
    </w:tbl>
    <w:p>
      <w:pPr>
        <w:spacing w:line="500" w:lineRule="exact"/>
        <w:rPr>
          <w:rFonts w:hint="eastAsia" w:ascii="Arial" w:hAnsi="Arial" w:eastAsia="仿宋_GB2312"/>
          <w:b/>
          <w:szCs w:val="21"/>
          <w:lang w:val="en-US" w:eastAsia="zh-CN"/>
        </w:rPr>
      </w:pPr>
      <w:r>
        <w:rPr>
          <w:rFonts w:hint="eastAsia" w:ascii="Arial" w:hAnsi="Arial" w:eastAsia="仿宋_GB2312"/>
          <w:b/>
          <w:szCs w:val="21"/>
        </w:rPr>
        <w:t>特别说明：技术偏离不得笼统提供，必须按招标文件要求逐条</w:t>
      </w:r>
      <w:r>
        <w:rPr>
          <w:rFonts w:hint="eastAsia" w:ascii="Arial" w:hAnsi="Arial" w:eastAsia="仿宋_GB2312"/>
          <w:b/>
          <w:szCs w:val="21"/>
          <w:lang w:eastAsia="zh-CN"/>
        </w:rPr>
        <w:t>明确</w:t>
      </w:r>
      <w:r>
        <w:rPr>
          <w:rFonts w:hint="eastAsia" w:ascii="Arial" w:hAnsi="Arial" w:eastAsia="仿宋_GB2312"/>
          <w:b/>
          <w:szCs w:val="21"/>
        </w:rPr>
        <w:t>填报，并按要求提供技术支持证明资料所对应页码，</w:t>
      </w:r>
      <w:r>
        <w:rPr>
          <w:rFonts w:hint="eastAsia" w:ascii="Arial" w:hAnsi="Arial" w:eastAsia="仿宋_GB2312"/>
          <w:b/>
          <w:szCs w:val="21"/>
          <w:lang w:eastAsia="zh-CN"/>
        </w:rPr>
        <w:t>偏离情况</w:t>
      </w:r>
      <w:r>
        <w:rPr>
          <w:rFonts w:hint="eastAsia" w:ascii="Arial" w:hAnsi="Arial" w:eastAsia="仿宋_GB2312"/>
          <w:b/>
          <w:szCs w:val="21"/>
        </w:rPr>
        <w:t>应当如实分别填写“无偏离”</w:t>
      </w:r>
      <w:r>
        <w:rPr>
          <w:rFonts w:hint="eastAsia" w:ascii="Arial" w:hAnsi="Arial" w:eastAsia="仿宋_GB2312"/>
          <w:b/>
          <w:szCs w:val="21"/>
          <w:lang w:val="en-US" w:eastAsia="zh-CN"/>
        </w:rPr>
        <w:t>、</w:t>
      </w:r>
      <w:r>
        <w:rPr>
          <w:rFonts w:hint="eastAsia" w:ascii="Arial" w:hAnsi="Arial" w:eastAsia="仿宋_GB2312"/>
          <w:b/>
          <w:szCs w:val="21"/>
        </w:rPr>
        <w:t>“正偏离”或“负偏离”</w:t>
      </w:r>
      <w:r>
        <w:rPr>
          <w:rFonts w:hint="eastAsia" w:ascii="Arial" w:hAnsi="Arial" w:eastAsia="仿宋_GB2312"/>
          <w:b/>
          <w:szCs w:val="21"/>
        </w:rPr>
        <w:t>。</w:t>
      </w:r>
    </w:p>
    <w:p>
      <w:pPr>
        <w:spacing w:line="500" w:lineRule="exact"/>
        <w:rPr>
          <w:rFonts w:hint="eastAsia" w:ascii="Arial" w:hAnsi="Arial" w:eastAsia="仿宋_GB2312"/>
          <w:b/>
          <w:szCs w:val="21"/>
        </w:rPr>
      </w:pPr>
    </w:p>
    <w:p>
      <w:pPr>
        <w:spacing w:line="500" w:lineRule="exact"/>
        <w:rPr>
          <w:rFonts w:hint="eastAsia" w:ascii="宋体" w:hAnsi="宋体"/>
          <w:sz w:val="24"/>
          <w:szCs w:val="24"/>
        </w:rPr>
      </w:pPr>
    </w:p>
    <w:p>
      <w:pPr>
        <w:spacing w:line="500" w:lineRule="exact"/>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500" w:lineRule="exact"/>
        <w:rPr>
          <w:rFonts w:hint="eastAsia" w:ascii="宋体" w:hAnsi="宋体"/>
          <w:sz w:val="24"/>
          <w:szCs w:val="24"/>
        </w:rPr>
      </w:pPr>
      <w:r>
        <w:rPr>
          <w:rFonts w:hint="eastAsia" w:ascii="宋体" w:hAnsi="宋体"/>
          <w:sz w:val="24"/>
          <w:szCs w:val="24"/>
        </w:rPr>
        <w:t>日  期：</w:t>
      </w:r>
    </w:p>
    <w:p>
      <w:pPr>
        <w:spacing w:line="500" w:lineRule="exact"/>
        <w:rPr>
          <w:rFonts w:hint="eastAsia" w:ascii="仿宋_GB2312" w:eastAsia="仿宋_GB2312"/>
          <w:sz w:val="28"/>
          <w:szCs w:val="28"/>
        </w:rPr>
      </w:pPr>
    </w:p>
    <w:p>
      <w:pPr>
        <w:spacing w:line="200" w:lineRule="atLeast"/>
        <w:ind w:left="-720" w:right="-965"/>
        <w:jc w:val="center"/>
        <w:rPr>
          <w:rFonts w:ascii="仿宋_GB2312" w:hAnsi="宋体" w:eastAsia="仿宋_GB2312"/>
          <w:b/>
          <w:bCs/>
          <w:spacing w:val="30"/>
          <w:sz w:val="32"/>
        </w:rPr>
      </w:pPr>
      <w:r>
        <w:rPr>
          <w:rFonts w:ascii="仿宋_GB2312" w:eastAsia="仿宋_GB2312"/>
          <w:b/>
          <w:sz w:val="32"/>
          <w:szCs w:val="32"/>
        </w:rPr>
        <w:br w:type="page"/>
      </w:r>
      <w:r>
        <w:rPr>
          <w:rFonts w:hint="eastAsia" w:ascii="仿宋_GB2312" w:eastAsia="仿宋_GB2312"/>
          <w:b/>
          <w:sz w:val="32"/>
          <w:szCs w:val="32"/>
        </w:rPr>
        <w:t>2、</w:t>
      </w:r>
      <w:r>
        <w:rPr>
          <w:rFonts w:hint="eastAsia" w:ascii="仿宋_GB2312" w:hAnsi="宋体" w:eastAsia="仿宋_GB2312"/>
          <w:b/>
          <w:bCs/>
          <w:spacing w:val="30"/>
          <w:sz w:val="32"/>
        </w:rPr>
        <w:t>售后服务表</w:t>
      </w:r>
    </w:p>
    <w:p>
      <w:pPr>
        <w:spacing w:line="240" w:lineRule="exact"/>
        <w:ind w:left="-720" w:right="-965"/>
        <w:rPr>
          <w:rFonts w:ascii="仿宋_GB2312" w:hAnsi="宋体" w:eastAsia="仿宋_GB2312"/>
          <w:spacing w:val="4"/>
          <w:sz w:val="28"/>
        </w:rPr>
      </w:pPr>
    </w:p>
    <w:p>
      <w:pPr>
        <w:spacing w:line="400" w:lineRule="exact"/>
        <w:rPr>
          <w:rFonts w:hint="eastAsia"/>
          <w:sz w:val="28"/>
        </w:rPr>
      </w:pPr>
      <w:r>
        <w:rPr>
          <w:rFonts w:hint="eastAsia"/>
        </w:rPr>
        <w:t>项目名称：                   采购编号：                 标包号：</w:t>
      </w:r>
    </w:p>
    <w:tbl>
      <w:tblPr>
        <w:tblStyle w:val="15"/>
        <w:tblpPr w:leftFromText="180" w:rightFromText="180" w:vertAnchor="text" w:horzAnchor="page" w:tblpX="1265" w:tblpY="173"/>
        <w:tblOverlap w:val="never"/>
        <w:tblW w:w="935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600"/>
        <w:gridCol w:w="875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845" w:hRule="atLeast"/>
        </w:trPr>
        <w:tc>
          <w:tcPr>
            <w:tcW w:w="600" w:type="dxa"/>
            <w:noWrap w:val="0"/>
            <w:vAlign w:val="top"/>
          </w:tcPr>
          <w:p>
            <w:pPr>
              <w:spacing w:line="320" w:lineRule="exact"/>
              <w:jc w:val="center"/>
              <w:rPr>
                <w:rFonts w:ascii="宋体" w:hAnsi="宋体"/>
                <w:spacing w:val="4"/>
                <w:sz w:val="24"/>
                <w:szCs w:val="24"/>
              </w:rPr>
            </w:pPr>
          </w:p>
          <w:p>
            <w:pPr>
              <w:spacing w:line="320" w:lineRule="exact"/>
              <w:jc w:val="center"/>
              <w:rPr>
                <w:rFonts w:ascii="宋体" w:hAnsi="宋体"/>
                <w:spacing w:val="4"/>
                <w:sz w:val="24"/>
                <w:szCs w:val="24"/>
              </w:rPr>
            </w:pPr>
          </w:p>
          <w:p>
            <w:pPr>
              <w:spacing w:line="320" w:lineRule="exact"/>
              <w:jc w:val="center"/>
              <w:rPr>
                <w:rFonts w:ascii="宋体" w:hAnsi="宋体"/>
                <w:spacing w:val="4"/>
                <w:sz w:val="24"/>
                <w:szCs w:val="24"/>
              </w:rPr>
            </w:pPr>
            <w:r>
              <w:rPr>
                <w:rFonts w:hint="eastAsia" w:ascii="宋体" w:hAnsi="宋体"/>
                <w:spacing w:val="4"/>
                <w:sz w:val="24"/>
                <w:szCs w:val="24"/>
              </w:rPr>
              <w:t>售</w:t>
            </w:r>
          </w:p>
          <w:p>
            <w:pPr>
              <w:spacing w:line="320" w:lineRule="exact"/>
              <w:jc w:val="center"/>
              <w:rPr>
                <w:rFonts w:ascii="宋体" w:hAnsi="宋体"/>
                <w:spacing w:val="4"/>
                <w:sz w:val="24"/>
                <w:szCs w:val="24"/>
              </w:rPr>
            </w:pPr>
            <w:r>
              <w:rPr>
                <w:rFonts w:hint="eastAsia" w:ascii="宋体" w:hAnsi="宋体"/>
                <w:spacing w:val="4"/>
                <w:sz w:val="24"/>
                <w:szCs w:val="24"/>
              </w:rPr>
              <w:t>后</w:t>
            </w:r>
          </w:p>
          <w:p>
            <w:pPr>
              <w:spacing w:line="320" w:lineRule="exact"/>
              <w:jc w:val="center"/>
              <w:rPr>
                <w:rFonts w:ascii="宋体" w:hAnsi="宋体"/>
                <w:spacing w:val="4"/>
                <w:sz w:val="24"/>
                <w:szCs w:val="24"/>
              </w:rPr>
            </w:pPr>
            <w:r>
              <w:rPr>
                <w:rFonts w:hint="eastAsia" w:ascii="宋体" w:hAnsi="宋体"/>
                <w:spacing w:val="4"/>
                <w:sz w:val="24"/>
                <w:szCs w:val="24"/>
              </w:rPr>
              <w:t>服</w:t>
            </w:r>
          </w:p>
          <w:p>
            <w:pPr>
              <w:spacing w:line="320" w:lineRule="exact"/>
              <w:jc w:val="center"/>
              <w:rPr>
                <w:rFonts w:ascii="宋体" w:hAnsi="宋体"/>
                <w:spacing w:val="4"/>
                <w:sz w:val="24"/>
                <w:szCs w:val="24"/>
              </w:rPr>
            </w:pPr>
            <w:r>
              <w:rPr>
                <w:rFonts w:hint="eastAsia" w:ascii="宋体" w:hAnsi="宋体"/>
                <w:spacing w:val="4"/>
                <w:sz w:val="24"/>
                <w:szCs w:val="24"/>
              </w:rPr>
              <w:t>务</w:t>
            </w:r>
          </w:p>
          <w:p>
            <w:pPr>
              <w:spacing w:line="320" w:lineRule="exact"/>
              <w:jc w:val="center"/>
              <w:rPr>
                <w:rFonts w:hint="eastAsia" w:ascii="宋体" w:hAnsi="宋体"/>
                <w:spacing w:val="4"/>
                <w:sz w:val="24"/>
                <w:szCs w:val="24"/>
              </w:rPr>
            </w:pPr>
            <w:r>
              <w:rPr>
                <w:rFonts w:hint="eastAsia" w:ascii="宋体" w:hAnsi="宋体"/>
                <w:spacing w:val="4"/>
                <w:sz w:val="24"/>
                <w:szCs w:val="24"/>
              </w:rPr>
              <w:t>内</w:t>
            </w:r>
          </w:p>
          <w:p>
            <w:pPr>
              <w:spacing w:line="320" w:lineRule="exact"/>
              <w:jc w:val="center"/>
              <w:rPr>
                <w:rFonts w:hint="eastAsia" w:ascii="宋体" w:hAnsi="宋体" w:eastAsia="宋体"/>
                <w:spacing w:val="4"/>
                <w:sz w:val="24"/>
                <w:szCs w:val="24"/>
              </w:rPr>
            </w:pPr>
            <w:r>
              <w:rPr>
                <w:rFonts w:hint="eastAsia" w:ascii="宋体" w:hAnsi="宋体"/>
                <w:spacing w:val="4"/>
                <w:sz w:val="24"/>
                <w:szCs w:val="24"/>
              </w:rPr>
              <w:t>容</w:t>
            </w:r>
          </w:p>
          <w:p>
            <w:pPr>
              <w:spacing w:line="320" w:lineRule="exact"/>
              <w:jc w:val="center"/>
              <w:rPr>
                <w:rFonts w:ascii="宋体" w:hAnsi="宋体"/>
                <w:spacing w:val="4"/>
                <w:sz w:val="24"/>
                <w:szCs w:val="24"/>
              </w:rPr>
            </w:pPr>
          </w:p>
          <w:p>
            <w:pPr>
              <w:spacing w:line="320" w:lineRule="exact"/>
              <w:jc w:val="center"/>
              <w:rPr>
                <w:rFonts w:ascii="宋体" w:hAnsi="宋体"/>
                <w:spacing w:val="4"/>
                <w:sz w:val="24"/>
                <w:szCs w:val="24"/>
              </w:rPr>
            </w:pPr>
          </w:p>
        </w:tc>
        <w:tc>
          <w:tcPr>
            <w:tcW w:w="8758" w:type="dxa"/>
            <w:noWrap w:val="0"/>
            <w:vAlign w:val="top"/>
          </w:tcPr>
          <w:p>
            <w:pPr>
              <w:spacing w:line="320" w:lineRule="exact"/>
              <w:rPr>
                <w:rFonts w:ascii="宋体" w:hAnsi="宋体"/>
                <w:spacing w:val="4"/>
                <w:sz w:val="24"/>
                <w:szCs w:val="24"/>
              </w:rPr>
            </w:pPr>
          </w:p>
          <w:p>
            <w:pPr>
              <w:spacing w:line="320" w:lineRule="exact"/>
              <w:rPr>
                <w:rFonts w:ascii="宋体" w:hAnsi="宋体"/>
                <w:spacing w:val="4"/>
                <w:sz w:val="24"/>
                <w:szCs w:val="24"/>
              </w:rPr>
            </w:pPr>
            <w:r>
              <w:rPr>
                <w:rFonts w:ascii="宋体" w:hAnsi="宋体"/>
                <w:spacing w:val="4"/>
                <w:sz w:val="24"/>
                <w:szCs w:val="24"/>
              </w:rPr>
              <w:t xml:space="preserve"> 1.</w:t>
            </w:r>
          </w:p>
          <w:p>
            <w:pPr>
              <w:spacing w:line="320" w:lineRule="exact"/>
              <w:rPr>
                <w:rFonts w:ascii="宋体" w:hAnsi="宋体"/>
                <w:spacing w:val="4"/>
                <w:sz w:val="24"/>
                <w:szCs w:val="24"/>
              </w:rPr>
            </w:pPr>
          </w:p>
          <w:p>
            <w:pPr>
              <w:spacing w:line="320" w:lineRule="exact"/>
              <w:rPr>
                <w:rFonts w:ascii="宋体" w:hAnsi="宋体"/>
                <w:spacing w:val="4"/>
                <w:sz w:val="24"/>
                <w:szCs w:val="24"/>
              </w:rPr>
            </w:pPr>
          </w:p>
          <w:p>
            <w:pPr>
              <w:spacing w:line="320" w:lineRule="exact"/>
              <w:rPr>
                <w:rFonts w:ascii="宋体" w:hAnsi="宋体"/>
                <w:spacing w:val="4"/>
                <w:sz w:val="24"/>
                <w:szCs w:val="24"/>
              </w:rPr>
            </w:pPr>
            <w:r>
              <w:rPr>
                <w:rFonts w:ascii="宋体" w:hAnsi="宋体"/>
                <w:spacing w:val="4"/>
                <w:sz w:val="24"/>
                <w:szCs w:val="24"/>
              </w:rPr>
              <w:t xml:space="preserve"> 2.</w:t>
            </w:r>
          </w:p>
          <w:p>
            <w:pPr>
              <w:spacing w:line="320" w:lineRule="exact"/>
              <w:rPr>
                <w:rFonts w:ascii="宋体" w:hAnsi="宋体"/>
                <w:spacing w:val="4"/>
                <w:sz w:val="24"/>
                <w:szCs w:val="24"/>
              </w:rPr>
            </w:pPr>
          </w:p>
          <w:p>
            <w:pPr>
              <w:spacing w:line="320" w:lineRule="exact"/>
              <w:rPr>
                <w:rFonts w:ascii="宋体" w:hAnsi="宋体"/>
                <w:spacing w:val="4"/>
                <w:sz w:val="24"/>
                <w:szCs w:val="24"/>
              </w:rPr>
            </w:pPr>
          </w:p>
          <w:p>
            <w:pPr>
              <w:spacing w:line="320" w:lineRule="exact"/>
              <w:rPr>
                <w:rFonts w:ascii="宋体" w:hAnsi="宋体"/>
                <w:spacing w:val="4"/>
                <w:sz w:val="24"/>
                <w:szCs w:val="24"/>
              </w:rPr>
            </w:pPr>
            <w:r>
              <w:rPr>
                <w:rFonts w:ascii="宋体" w:hAnsi="宋体"/>
                <w:spacing w:val="4"/>
                <w:sz w:val="24"/>
                <w:szCs w:val="24"/>
              </w:rPr>
              <w:t xml:space="preserve"> 3.</w:t>
            </w:r>
          </w:p>
          <w:p>
            <w:pPr>
              <w:spacing w:line="320" w:lineRule="exact"/>
              <w:rPr>
                <w:rFonts w:ascii="宋体" w:hAnsi="宋体"/>
                <w:spacing w:val="4"/>
                <w:sz w:val="24"/>
                <w:szCs w:val="24"/>
              </w:rPr>
            </w:pPr>
          </w:p>
          <w:p>
            <w:pPr>
              <w:spacing w:line="320" w:lineRule="exact"/>
              <w:rPr>
                <w:rFonts w:ascii="宋体" w:hAnsi="宋体"/>
                <w:spacing w:val="4"/>
                <w:sz w:val="24"/>
                <w:szCs w:val="24"/>
              </w:rPr>
            </w:pPr>
          </w:p>
        </w:tc>
      </w:tr>
    </w:tbl>
    <w:p>
      <w:pPr>
        <w:spacing w:line="240" w:lineRule="atLeast"/>
        <w:ind w:left="-720" w:right="-960"/>
        <w:rPr>
          <w:rFonts w:hint="eastAsia" w:ascii="宋体" w:hAnsi="宋体"/>
          <w:spacing w:val="4"/>
          <w:sz w:val="24"/>
          <w:szCs w:val="24"/>
        </w:rPr>
      </w:pPr>
    </w:p>
    <w:p>
      <w:pPr>
        <w:spacing w:line="240" w:lineRule="atLeast"/>
        <w:ind w:left="-720" w:right="-960"/>
        <w:rPr>
          <w:rFonts w:hint="eastAsia" w:ascii="宋体" w:hAnsi="宋体"/>
          <w:sz w:val="24"/>
          <w:szCs w:val="24"/>
        </w:rPr>
      </w:pPr>
    </w:p>
    <w:p>
      <w:pPr>
        <w:spacing w:line="240" w:lineRule="atLeast"/>
        <w:ind w:right="-960"/>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spacing w:line="240" w:lineRule="atLeast"/>
        <w:ind w:left="-720" w:right="-960"/>
        <w:rPr>
          <w:rFonts w:hint="eastAsia" w:ascii="宋体" w:hAnsi="宋体"/>
          <w:sz w:val="24"/>
          <w:szCs w:val="24"/>
        </w:rPr>
      </w:pPr>
    </w:p>
    <w:p>
      <w:pPr>
        <w:spacing w:line="240" w:lineRule="atLeast"/>
        <w:ind w:left="-720" w:right="-960"/>
        <w:rPr>
          <w:rFonts w:hint="eastAsia" w:ascii="宋体" w:hAnsi="宋体"/>
          <w:sz w:val="24"/>
          <w:szCs w:val="24"/>
        </w:rPr>
      </w:pPr>
    </w:p>
    <w:p>
      <w:pPr>
        <w:spacing w:line="240" w:lineRule="atLeast"/>
        <w:ind w:left="-720" w:right="-960"/>
        <w:rPr>
          <w:rFonts w:hint="eastAsia" w:ascii="宋体" w:hAnsi="宋体"/>
          <w:sz w:val="24"/>
          <w:szCs w:val="24"/>
        </w:rPr>
      </w:pPr>
    </w:p>
    <w:p>
      <w:pPr>
        <w:spacing w:line="240" w:lineRule="atLeast"/>
        <w:ind w:left="-720" w:right="-960"/>
        <w:rPr>
          <w:rFonts w:hint="eastAsia" w:ascii="宋体" w:hAnsi="宋体"/>
          <w:sz w:val="24"/>
          <w:szCs w:val="24"/>
        </w:rPr>
      </w:pPr>
    </w:p>
    <w:p>
      <w:pPr>
        <w:spacing w:line="240" w:lineRule="atLeast"/>
        <w:ind w:right="-960"/>
        <w:rPr>
          <w:rFonts w:hint="eastAsia" w:ascii="宋体" w:hAnsi="宋体"/>
          <w:sz w:val="24"/>
          <w:szCs w:val="24"/>
        </w:rPr>
      </w:pPr>
      <w:r>
        <w:rPr>
          <w:rFonts w:hint="eastAsia" w:ascii="宋体" w:hAnsi="宋体"/>
          <w:sz w:val="24"/>
          <w:szCs w:val="24"/>
        </w:rPr>
        <w:t>日  期：</w:t>
      </w:r>
    </w:p>
    <w:p>
      <w:pPr>
        <w:pStyle w:val="4"/>
        <w:keepNext/>
        <w:keepLines/>
        <w:spacing w:before="260" w:after="260" w:line="360" w:lineRule="auto"/>
        <w:rPr>
          <w:rFonts w:hint="eastAsia" w:ascii="Arial" w:hAnsi="Arial" w:eastAsia="仿宋_GB2312"/>
          <w:sz w:val="28"/>
        </w:rPr>
      </w:pPr>
      <w:bookmarkStart w:id="6" w:name="_Toc188842692"/>
      <w:bookmarkStart w:id="7" w:name="_Toc189033155"/>
      <w:bookmarkStart w:id="8" w:name="_Toc188943146"/>
    </w:p>
    <w:p>
      <w:pPr>
        <w:pStyle w:val="4"/>
        <w:keepNext/>
        <w:keepLines/>
        <w:spacing w:before="260" w:after="260" w:line="360" w:lineRule="auto"/>
        <w:jc w:val="center"/>
        <w:rPr>
          <w:rFonts w:hint="eastAsia" w:ascii="仿宋_GB2312" w:eastAsia="仿宋_GB2312"/>
          <w:b/>
          <w:bCs/>
          <w:color w:val="000000"/>
          <w:kern w:val="2"/>
          <w:sz w:val="32"/>
          <w:szCs w:val="32"/>
        </w:rPr>
      </w:pPr>
      <w:r>
        <w:rPr>
          <w:rFonts w:hint="eastAsia" w:ascii="仿宋_GB2312" w:eastAsia="仿宋_GB2312"/>
          <w:b/>
          <w:bCs/>
          <w:color w:val="000000"/>
          <w:kern w:val="2"/>
          <w:sz w:val="32"/>
          <w:szCs w:val="32"/>
          <w:lang w:val="zh-CN"/>
        </w:rPr>
        <w:br w:type="page"/>
      </w:r>
      <w:r>
        <w:rPr>
          <w:rFonts w:hint="eastAsia" w:ascii="仿宋_GB2312" w:eastAsia="仿宋_GB2312"/>
          <w:b/>
          <w:bCs/>
          <w:color w:val="000000"/>
          <w:kern w:val="2"/>
          <w:sz w:val="32"/>
          <w:szCs w:val="32"/>
        </w:rPr>
        <w:t>3、</w:t>
      </w:r>
      <w:r>
        <w:rPr>
          <w:rFonts w:hint="eastAsia" w:ascii="仿宋_GB2312" w:eastAsia="仿宋_GB2312"/>
          <w:b/>
          <w:bCs/>
          <w:color w:val="000000"/>
          <w:kern w:val="2"/>
          <w:sz w:val="32"/>
          <w:szCs w:val="32"/>
          <w:lang w:val="zh-CN"/>
        </w:rPr>
        <w:t>完成的类似项目一览表</w:t>
      </w:r>
      <w:bookmarkEnd w:id="6"/>
      <w:bookmarkEnd w:id="7"/>
      <w:bookmarkEnd w:id="8"/>
    </w:p>
    <w:p>
      <w:pPr>
        <w:spacing w:line="400" w:lineRule="exact"/>
        <w:ind w:firstLine="840" w:firstLineChars="400"/>
        <w:rPr>
          <w:rFonts w:ascii="宋体"/>
          <w:b/>
          <w:bCs/>
          <w:color w:val="000000"/>
          <w:sz w:val="24"/>
          <w:lang w:val="zh-CN"/>
        </w:rPr>
      </w:pPr>
      <w:r>
        <w:rPr>
          <w:rFonts w:hint="eastAsia"/>
        </w:rPr>
        <w:t>项目名称：                   采购编号：                 标包号：</w:t>
      </w:r>
    </w:p>
    <w:tbl>
      <w:tblPr>
        <w:tblStyle w:val="15"/>
        <w:tblW w:w="9013" w:type="dxa"/>
        <w:tblInd w:w="28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20"/>
        <w:gridCol w:w="2160"/>
        <w:gridCol w:w="1273"/>
        <w:gridCol w:w="2145"/>
        <w:gridCol w:w="1575"/>
        <w:gridCol w:w="114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序号</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项目名称</w:t>
            </w:r>
          </w:p>
        </w:tc>
        <w:tc>
          <w:tcPr>
            <w:tcW w:w="12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项目时间</w:t>
            </w:r>
          </w:p>
          <w:p>
            <w:pPr>
              <w:spacing w:line="360" w:lineRule="auto"/>
              <w:jc w:val="center"/>
              <w:rPr>
                <w:rFonts w:eastAsia="隶书"/>
                <w:color w:val="000000"/>
                <w:sz w:val="24"/>
              </w:rPr>
            </w:pPr>
            <w:r>
              <w:rPr>
                <w:rFonts w:hint="eastAsia" w:ascii="隶书" w:eastAsia="隶书"/>
                <w:color w:val="000000"/>
                <w:sz w:val="24"/>
                <w:lang w:val="zh-CN"/>
              </w:rPr>
              <w:t>年</w:t>
            </w:r>
            <w:r>
              <w:rPr>
                <w:rFonts w:ascii="隶书" w:eastAsia="隶书"/>
                <w:color w:val="000000"/>
                <w:sz w:val="24"/>
                <w:lang w:val="zh-CN"/>
              </w:rPr>
              <w:t>/</w:t>
            </w:r>
            <w:r>
              <w:rPr>
                <w:rFonts w:hint="eastAsia" w:ascii="隶书" w:eastAsia="隶书"/>
                <w:color w:val="000000"/>
                <w:sz w:val="24"/>
                <w:lang w:val="zh-CN"/>
              </w:rPr>
              <w:t>月</w:t>
            </w:r>
          </w:p>
        </w:tc>
        <w:tc>
          <w:tcPr>
            <w:tcW w:w="214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使用单位名称、地址及联系方式</w:t>
            </w:r>
          </w:p>
        </w:tc>
        <w:tc>
          <w:tcPr>
            <w:tcW w:w="157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项目合同金额（单位：万元）</w:t>
            </w:r>
          </w:p>
        </w:tc>
        <w:tc>
          <w:tcPr>
            <w:tcW w:w="1140" w:type="dxa"/>
            <w:tcBorders>
              <w:top w:val="single" w:color="auto" w:sz="4" w:space="0"/>
              <w:left w:val="single" w:color="auto" w:sz="4" w:space="0"/>
              <w:bottom w:val="single" w:color="auto" w:sz="4" w:space="0"/>
              <w:right w:val="single" w:color="auto" w:sz="4" w:space="0"/>
            </w:tcBorders>
            <w:noWrap w:val="0"/>
            <w:vAlign w:val="center"/>
          </w:tcPr>
          <w:p>
            <w:pPr>
              <w:spacing w:line="360" w:lineRule="auto"/>
              <w:ind w:firstLine="120"/>
              <w:jc w:val="center"/>
              <w:rPr>
                <w:rFonts w:hint="eastAsia" w:eastAsia="隶书"/>
                <w:color w:val="000000"/>
                <w:sz w:val="24"/>
              </w:rPr>
            </w:pPr>
            <w:r>
              <w:rPr>
                <w:rFonts w:hint="eastAsia" w:eastAsia="隶书"/>
                <w:color w:val="000000"/>
                <w:sz w:val="24"/>
              </w:rPr>
              <w:t>证明材料对应页码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1</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2</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3</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4</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5</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6</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7</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8</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wBefore w:w="0" w:type="auto"/>
        </w:trPr>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9</w:t>
            </w:r>
          </w:p>
        </w:tc>
        <w:tc>
          <w:tcPr>
            <w:tcW w:w="21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27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14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57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14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bl>
    <w:p>
      <w:pPr>
        <w:spacing w:line="240" w:lineRule="atLeast"/>
        <w:ind w:left="-720" w:right="-960" w:firstLine="1240" w:firstLineChars="500"/>
        <w:rPr>
          <w:rFonts w:hint="eastAsia" w:ascii="宋体" w:hAnsi="宋体"/>
          <w:spacing w:val="4"/>
          <w:sz w:val="24"/>
          <w:szCs w:val="24"/>
        </w:rPr>
      </w:pPr>
    </w:p>
    <w:p>
      <w:pPr>
        <w:spacing w:line="360" w:lineRule="auto"/>
        <w:rPr>
          <w:rFonts w:eastAsia="隶书"/>
          <w:color w:val="000000"/>
          <w:szCs w:val="21"/>
        </w:rPr>
      </w:pPr>
    </w:p>
    <w:p>
      <w:pPr>
        <w:spacing w:line="240" w:lineRule="atLeast"/>
        <w:ind w:left="-720" w:right="-960"/>
        <w:rPr>
          <w:rFonts w:hint="eastAsia" w:ascii="仿宋_GB2312" w:hAnsi="宋体" w:eastAsia="仿宋_GB2312"/>
          <w:spacing w:val="4"/>
          <w:sz w:val="28"/>
        </w:rPr>
      </w:pPr>
    </w:p>
    <w:p>
      <w:pPr>
        <w:spacing w:line="240" w:lineRule="atLeast"/>
        <w:ind w:left="-199" w:leftChars="-95" w:right="-960" w:firstLine="480" w:firstLineChars="200"/>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spacing w:line="240" w:lineRule="atLeast"/>
        <w:ind w:left="-720" w:right="-960"/>
        <w:rPr>
          <w:rFonts w:hint="eastAsia" w:ascii="宋体" w:hAnsi="宋体"/>
          <w:sz w:val="24"/>
          <w:szCs w:val="24"/>
        </w:rPr>
      </w:pPr>
    </w:p>
    <w:p>
      <w:pPr>
        <w:spacing w:line="240" w:lineRule="atLeast"/>
        <w:ind w:left="-720" w:right="-960"/>
        <w:rPr>
          <w:rFonts w:hint="eastAsia" w:ascii="宋体" w:hAnsi="宋体"/>
          <w:sz w:val="24"/>
          <w:szCs w:val="24"/>
        </w:rPr>
      </w:pPr>
    </w:p>
    <w:p>
      <w:pPr>
        <w:spacing w:line="240" w:lineRule="atLeast"/>
        <w:ind w:left="-720" w:leftChars="-343" w:right="-960" w:firstLine="480" w:firstLineChars="200"/>
        <w:rPr>
          <w:rFonts w:hint="eastAsia" w:ascii="宋体" w:hAnsi="宋体"/>
          <w:sz w:val="24"/>
          <w:szCs w:val="24"/>
        </w:rPr>
      </w:pPr>
    </w:p>
    <w:p>
      <w:pPr>
        <w:spacing w:line="240" w:lineRule="atLeast"/>
        <w:ind w:left="-720" w:leftChars="-343" w:right="-960" w:firstLine="480" w:firstLineChars="200"/>
        <w:rPr>
          <w:rFonts w:hint="eastAsia" w:ascii="宋体" w:hAnsi="宋体"/>
          <w:sz w:val="24"/>
          <w:szCs w:val="24"/>
        </w:rPr>
      </w:pPr>
    </w:p>
    <w:p>
      <w:pPr>
        <w:spacing w:line="240" w:lineRule="atLeast"/>
        <w:ind w:right="-960" w:firstLine="480" w:firstLineChars="200"/>
        <w:rPr>
          <w:rFonts w:ascii="宋体" w:hAnsi="宋体"/>
          <w:sz w:val="24"/>
          <w:szCs w:val="24"/>
        </w:rPr>
      </w:pPr>
      <w:r>
        <w:rPr>
          <w:rFonts w:hint="eastAsia" w:ascii="宋体" w:hAnsi="宋体"/>
          <w:sz w:val="24"/>
          <w:szCs w:val="24"/>
        </w:rPr>
        <w:t>日  期：</w:t>
      </w:r>
    </w:p>
    <w:p>
      <w:pPr>
        <w:pStyle w:val="4"/>
        <w:keepNext/>
        <w:keepLines/>
        <w:spacing w:before="260" w:after="260" w:line="360" w:lineRule="auto"/>
        <w:jc w:val="center"/>
        <w:rPr>
          <w:rFonts w:hint="eastAsia" w:ascii="仿宋_GB2312" w:eastAsia="仿宋_GB2312"/>
          <w:b/>
          <w:bCs/>
          <w:color w:val="000000"/>
          <w:kern w:val="2"/>
          <w:sz w:val="32"/>
          <w:szCs w:val="32"/>
        </w:rPr>
      </w:pPr>
      <w:r>
        <w:rPr>
          <w:b/>
          <w:bCs/>
          <w:color w:val="000000"/>
          <w:kern w:val="2"/>
          <w:sz w:val="32"/>
          <w:szCs w:val="32"/>
        </w:rPr>
        <w:br w:type="page"/>
      </w:r>
      <w:bookmarkStart w:id="9" w:name="_Toc189033156"/>
      <w:bookmarkStart w:id="10" w:name="_Toc188943147"/>
      <w:bookmarkStart w:id="11" w:name="_Toc188842693"/>
      <w:r>
        <w:rPr>
          <w:rFonts w:hint="eastAsia"/>
          <w:b/>
          <w:bCs/>
          <w:color w:val="000000"/>
          <w:kern w:val="2"/>
          <w:sz w:val="32"/>
          <w:szCs w:val="32"/>
        </w:rPr>
        <w:t>4、</w:t>
      </w:r>
      <w:r>
        <w:rPr>
          <w:rFonts w:hint="eastAsia" w:ascii="仿宋_GB2312" w:eastAsia="仿宋_GB2312"/>
          <w:b/>
          <w:bCs/>
          <w:color w:val="000000"/>
          <w:kern w:val="2"/>
          <w:sz w:val="32"/>
          <w:szCs w:val="32"/>
          <w:lang w:val="zh-CN"/>
        </w:rPr>
        <w:t>实施/技术人员一览表</w:t>
      </w:r>
      <w:bookmarkEnd w:id="9"/>
      <w:bookmarkEnd w:id="10"/>
      <w:bookmarkEnd w:id="11"/>
    </w:p>
    <w:p>
      <w:pPr>
        <w:spacing w:line="400" w:lineRule="exact"/>
        <w:ind w:firstLine="840" w:firstLineChars="400"/>
        <w:rPr>
          <w:rFonts w:hint="eastAsia"/>
        </w:rPr>
      </w:pPr>
      <w:r>
        <w:rPr>
          <w:rFonts w:hint="eastAsia"/>
        </w:rPr>
        <w:t>项目名称：                   采购编号：                 标包号：</w:t>
      </w:r>
    </w:p>
    <w:p>
      <w:pPr>
        <w:spacing w:line="400" w:lineRule="exact"/>
        <w:ind w:firstLine="964" w:firstLineChars="400"/>
        <w:rPr>
          <w:rFonts w:ascii="宋体"/>
          <w:b/>
          <w:bCs/>
          <w:color w:val="000000"/>
          <w:sz w:val="24"/>
          <w:lang w:val="zh-CN"/>
        </w:rPr>
      </w:pPr>
    </w:p>
    <w:tbl>
      <w:tblPr>
        <w:tblStyle w:val="15"/>
        <w:tblW w:w="8878" w:type="dxa"/>
        <w:tblInd w:w="28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20"/>
        <w:gridCol w:w="1260"/>
        <w:gridCol w:w="2383"/>
        <w:gridCol w:w="3165"/>
        <w:gridCol w:w="135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序号</w:t>
            </w:r>
          </w:p>
        </w:tc>
        <w:tc>
          <w:tcPr>
            <w:tcW w:w="126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姓名</w:t>
            </w:r>
          </w:p>
        </w:tc>
        <w:tc>
          <w:tcPr>
            <w:tcW w:w="238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身份证号码</w:t>
            </w:r>
          </w:p>
        </w:tc>
        <w:tc>
          <w:tcPr>
            <w:tcW w:w="316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eastAsia="隶书"/>
                <w:color w:val="000000"/>
                <w:sz w:val="24"/>
              </w:rPr>
            </w:pPr>
            <w:r>
              <w:rPr>
                <w:rFonts w:hint="eastAsia" w:ascii="隶书" w:eastAsia="隶书"/>
                <w:color w:val="000000"/>
                <w:sz w:val="24"/>
                <w:lang w:val="zh-CN"/>
              </w:rPr>
              <w:t>同类项目工作经历</w:t>
            </w:r>
          </w:p>
        </w:tc>
        <w:tc>
          <w:tcPr>
            <w:tcW w:w="1350" w:type="dxa"/>
            <w:tcBorders>
              <w:top w:val="single" w:color="auto" w:sz="4" w:space="0"/>
              <w:left w:val="single" w:color="auto" w:sz="4" w:space="0"/>
              <w:bottom w:val="single" w:color="auto" w:sz="4" w:space="0"/>
              <w:right w:val="single" w:color="auto" w:sz="4" w:space="0"/>
            </w:tcBorders>
            <w:noWrap w:val="0"/>
            <w:vAlign w:val="center"/>
          </w:tcPr>
          <w:p>
            <w:pPr>
              <w:spacing w:line="360" w:lineRule="auto"/>
              <w:rPr>
                <w:rFonts w:hint="eastAsia" w:eastAsia="隶书"/>
                <w:color w:val="000000"/>
                <w:sz w:val="24"/>
              </w:rPr>
            </w:pPr>
            <w:r>
              <w:rPr>
                <w:rFonts w:hint="eastAsia" w:eastAsia="隶书"/>
                <w:color w:val="000000"/>
                <w:sz w:val="24"/>
              </w:rPr>
              <w:t>证明材料对应页码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1</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2</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3</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4</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5</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6</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7</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8</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720"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eastAsia="隶书"/>
                <w:color w:val="000000"/>
                <w:sz w:val="24"/>
              </w:rPr>
            </w:pPr>
            <w:r>
              <w:rPr>
                <w:rFonts w:eastAsia="隶书"/>
                <w:color w:val="000000"/>
                <w:sz w:val="24"/>
              </w:rPr>
              <w:t>9</w:t>
            </w:r>
          </w:p>
        </w:tc>
        <w:tc>
          <w:tcPr>
            <w:tcW w:w="126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2383"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3165"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c>
          <w:tcPr>
            <w:tcW w:w="1350" w:type="dxa"/>
            <w:tcBorders>
              <w:top w:val="single" w:color="auto" w:sz="4" w:space="0"/>
              <w:left w:val="single" w:color="auto" w:sz="4" w:space="0"/>
              <w:bottom w:val="single" w:color="auto" w:sz="4" w:space="0"/>
              <w:right w:val="single" w:color="auto" w:sz="4" w:space="0"/>
            </w:tcBorders>
            <w:noWrap w:val="0"/>
            <w:vAlign w:val="top"/>
          </w:tcPr>
          <w:p>
            <w:pPr>
              <w:spacing w:line="360" w:lineRule="auto"/>
              <w:rPr>
                <w:rFonts w:eastAsia="隶书"/>
                <w:color w:val="000000"/>
                <w:sz w:val="24"/>
              </w:rPr>
            </w:pPr>
          </w:p>
        </w:tc>
      </w:tr>
    </w:tbl>
    <w:p>
      <w:pPr>
        <w:spacing w:line="240" w:lineRule="atLeast"/>
        <w:ind w:left="-720" w:right="-960" w:firstLine="1240" w:firstLineChars="500"/>
        <w:rPr>
          <w:rFonts w:hint="eastAsia" w:ascii="宋体" w:hAnsi="宋体"/>
          <w:spacing w:val="4"/>
          <w:sz w:val="24"/>
          <w:szCs w:val="24"/>
        </w:rPr>
      </w:pPr>
    </w:p>
    <w:p>
      <w:pPr>
        <w:spacing w:line="360" w:lineRule="auto"/>
        <w:rPr>
          <w:rFonts w:eastAsia="隶书"/>
          <w:color w:val="000000"/>
          <w:szCs w:val="21"/>
        </w:rPr>
      </w:pPr>
    </w:p>
    <w:p>
      <w:pPr>
        <w:spacing w:line="360" w:lineRule="auto"/>
        <w:rPr>
          <w:rFonts w:eastAsia="隶书"/>
          <w:color w:val="000000"/>
          <w:szCs w:val="21"/>
        </w:rPr>
      </w:pPr>
    </w:p>
    <w:p>
      <w:pPr>
        <w:spacing w:line="240" w:lineRule="atLeast"/>
        <w:ind w:left="-720" w:right="-960"/>
        <w:rPr>
          <w:rFonts w:hint="eastAsia" w:ascii="仿宋_GB2312" w:hAnsi="宋体" w:eastAsia="仿宋_GB2312"/>
          <w:spacing w:val="4"/>
          <w:sz w:val="28"/>
        </w:rPr>
      </w:pPr>
    </w:p>
    <w:p>
      <w:pPr>
        <w:spacing w:line="240" w:lineRule="atLeast"/>
        <w:ind w:left="-720" w:leftChars="-343" w:right="-960" w:firstLine="720" w:firstLineChars="300"/>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spacing w:line="240" w:lineRule="atLeast"/>
        <w:ind w:left="-720" w:right="-960"/>
        <w:rPr>
          <w:rFonts w:hint="eastAsia" w:ascii="宋体" w:hAnsi="宋体"/>
          <w:sz w:val="24"/>
          <w:szCs w:val="24"/>
        </w:rPr>
      </w:pPr>
    </w:p>
    <w:p>
      <w:pPr>
        <w:spacing w:line="240" w:lineRule="atLeast"/>
        <w:ind w:left="-720" w:right="-960"/>
        <w:rPr>
          <w:rFonts w:hint="eastAsia" w:ascii="宋体" w:hAnsi="宋体"/>
          <w:sz w:val="24"/>
          <w:szCs w:val="24"/>
        </w:rPr>
      </w:pPr>
    </w:p>
    <w:p>
      <w:pPr>
        <w:tabs>
          <w:tab w:val="left" w:pos="845"/>
        </w:tabs>
        <w:spacing w:line="360" w:lineRule="auto"/>
        <w:rPr>
          <w:rFonts w:hint="eastAsia" w:ascii="宋体" w:hAnsi="宋体"/>
          <w:sz w:val="24"/>
          <w:szCs w:val="24"/>
        </w:rPr>
      </w:pPr>
    </w:p>
    <w:p>
      <w:pPr>
        <w:tabs>
          <w:tab w:val="left" w:pos="845"/>
        </w:tabs>
        <w:spacing w:line="360" w:lineRule="auto"/>
        <w:rPr>
          <w:rFonts w:hint="eastAsia" w:ascii="宋体" w:hAnsi="宋体"/>
          <w:sz w:val="24"/>
          <w:szCs w:val="24"/>
        </w:rPr>
      </w:pPr>
    </w:p>
    <w:p>
      <w:pPr>
        <w:tabs>
          <w:tab w:val="left" w:pos="845"/>
        </w:tabs>
        <w:spacing w:line="360" w:lineRule="auto"/>
        <w:rPr>
          <w:rFonts w:ascii="宋体" w:hAnsi="宋体"/>
          <w:i/>
          <w:iCs/>
          <w:color w:val="000000"/>
          <w:sz w:val="24"/>
          <w:szCs w:val="24"/>
          <w:lang w:val="zh-CN"/>
        </w:rPr>
      </w:pPr>
      <w:r>
        <w:rPr>
          <w:rFonts w:hint="eastAsia" w:ascii="宋体" w:hAnsi="宋体"/>
          <w:sz w:val="24"/>
          <w:szCs w:val="24"/>
        </w:rPr>
        <w:t>日  期：</w:t>
      </w:r>
    </w:p>
    <w:p>
      <w:pPr>
        <w:jc w:val="center"/>
        <w:rPr>
          <w:rFonts w:hint="default" w:ascii="仿宋_GB2312" w:eastAsia="仿宋_GB2312"/>
          <w:b/>
          <w:bCs/>
          <w:sz w:val="36"/>
          <w:szCs w:val="36"/>
          <w:lang w:val="en-US" w:eastAsia="zh-CN"/>
        </w:rPr>
      </w:pPr>
      <w:r>
        <w:rPr>
          <w:rFonts w:ascii="Arial" w:hAnsi="Arial" w:eastAsia="仿宋_GB2312"/>
          <w:sz w:val="28"/>
        </w:rPr>
        <w:br w:type="page"/>
      </w:r>
      <w:r>
        <w:rPr>
          <w:rFonts w:hint="eastAsia" w:ascii="Arial" w:hAnsi="Arial" w:eastAsia="仿宋_GB2312"/>
          <w:sz w:val="32"/>
          <w:szCs w:val="21"/>
          <w:lang w:val="en-US" w:eastAsia="zh-CN"/>
        </w:rPr>
        <w:t>5</w:t>
      </w:r>
      <w:r>
        <w:rPr>
          <w:rFonts w:hint="eastAsia" w:ascii="Arial" w:hAnsi="Arial" w:eastAsia="仿宋_GB2312" w:cs="Times New Roman"/>
          <w:sz w:val="32"/>
          <w:szCs w:val="21"/>
          <w:lang w:val="en-US" w:eastAsia="zh-CN"/>
        </w:rPr>
        <w:t>、</w:t>
      </w:r>
      <w:r>
        <w:rPr>
          <w:rFonts w:hint="eastAsia" w:ascii="Arial" w:hAnsi="Arial" w:eastAsia="仿宋_GB2312" w:cs="Times New Roman"/>
          <w:b/>
          <w:bCs/>
          <w:sz w:val="32"/>
          <w:szCs w:val="21"/>
          <w:lang w:val="en-US" w:eastAsia="zh-CN"/>
        </w:rPr>
        <w:t>产品材料配置表</w:t>
      </w:r>
    </w:p>
    <w:p>
      <w:pPr>
        <w:spacing w:line="400" w:lineRule="exact"/>
        <w:rPr>
          <w:rFonts w:hint="eastAsia"/>
        </w:rPr>
      </w:pPr>
      <w:r>
        <w:rPr>
          <w:rFonts w:hint="eastAsia"/>
        </w:rPr>
        <w:t>项目名称：                   采购编号：                 标包号：</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7"/>
        <w:gridCol w:w="1857"/>
        <w:gridCol w:w="1857"/>
        <w:gridCol w:w="3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857" w:type="dxa"/>
            <w:noWrap w:val="0"/>
            <w:vAlign w:val="top"/>
          </w:tcPr>
          <w:p>
            <w:pPr>
              <w:jc w:val="center"/>
              <w:rPr>
                <w:rFonts w:hint="eastAsia"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品名</w:t>
            </w:r>
          </w:p>
        </w:tc>
        <w:tc>
          <w:tcPr>
            <w:tcW w:w="1857" w:type="dxa"/>
            <w:noWrap w:val="0"/>
            <w:vAlign w:val="top"/>
          </w:tcPr>
          <w:p>
            <w:pPr>
              <w:jc w:val="center"/>
              <w:rPr>
                <w:rFonts w:hint="eastAsia"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主料</w:t>
            </w:r>
          </w:p>
        </w:tc>
        <w:tc>
          <w:tcPr>
            <w:tcW w:w="1857" w:type="dxa"/>
            <w:noWrap w:val="0"/>
            <w:vAlign w:val="top"/>
          </w:tcPr>
          <w:p>
            <w:pPr>
              <w:jc w:val="center"/>
              <w:rPr>
                <w:rFonts w:hint="default"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厂家</w:t>
            </w:r>
          </w:p>
        </w:tc>
        <w:tc>
          <w:tcPr>
            <w:tcW w:w="3415" w:type="dxa"/>
            <w:noWrap w:val="0"/>
            <w:vAlign w:val="top"/>
          </w:tcPr>
          <w:p>
            <w:pPr>
              <w:jc w:val="center"/>
              <w:rPr>
                <w:rFonts w:hint="default"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restart"/>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rPr>
            </w:pPr>
          </w:p>
        </w:tc>
        <w:tc>
          <w:tcPr>
            <w:tcW w:w="3415" w:type="dxa"/>
            <w:noWrap w:val="0"/>
            <w:vAlign w:val="top"/>
          </w:tcPr>
          <w:p>
            <w:pPr>
              <w:jc w:val="center"/>
              <w:rPr>
                <w:rFonts w:hint="eastAsia" w:ascii="仿宋_GB2312" w:eastAsia="仿宋_GB2312"/>
                <w:b/>
                <w:i w:val="0"/>
                <w:iCs w:val="0"/>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rPr>
            </w:pPr>
          </w:p>
        </w:tc>
        <w:tc>
          <w:tcPr>
            <w:tcW w:w="3415" w:type="dxa"/>
            <w:noWrap w:val="0"/>
            <w:vAlign w:val="top"/>
          </w:tcPr>
          <w:p>
            <w:pPr>
              <w:jc w:val="center"/>
              <w:rPr>
                <w:rFonts w:hint="eastAsia" w:ascii="仿宋_GB2312" w:eastAsia="仿宋_GB2312"/>
                <w:b/>
                <w:i w:val="0"/>
                <w:iCs w:val="0"/>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val="en-US" w:eastAsia="zh-CN"/>
              </w:rPr>
              <w:t>副料</w:t>
            </w:r>
          </w:p>
        </w:tc>
        <w:tc>
          <w:tcPr>
            <w:tcW w:w="1857"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厂家</w:t>
            </w:r>
          </w:p>
        </w:tc>
        <w:tc>
          <w:tcPr>
            <w:tcW w:w="3415"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default"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val="en-US" w:eastAsia="zh-CN"/>
              </w:rPr>
              <w:t>配件材料</w:t>
            </w:r>
          </w:p>
        </w:tc>
        <w:tc>
          <w:tcPr>
            <w:tcW w:w="1857"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厂家</w:t>
            </w:r>
          </w:p>
        </w:tc>
        <w:tc>
          <w:tcPr>
            <w:tcW w:w="3415"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noWrap w:val="0"/>
            <w:vAlign w:val="top"/>
          </w:tcPr>
          <w:p>
            <w:pPr>
              <w:jc w:val="center"/>
              <w:rPr>
                <w:rFonts w:hint="eastAsia"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品名</w:t>
            </w:r>
          </w:p>
        </w:tc>
        <w:tc>
          <w:tcPr>
            <w:tcW w:w="1857" w:type="dxa"/>
            <w:noWrap w:val="0"/>
            <w:vAlign w:val="top"/>
          </w:tcPr>
          <w:p>
            <w:pPr>
              <w:jc w:val="center"/>
              <w:rPr>
                <w:rFonts w:hint="eastAsia"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主料</w:t>
            </w:r>
          </w:p>
        </w:tc>
        <w:tc>
          <w:tcPr>
            <w:tcW w:w="1857" w:type="dxa"/>
            <w:noWrap w:val="0"/>
            <w:vAlign w:val="top"/>
          </w:tcPr>
          <w:p>
            <w:pPr>
              <w:jc w:val="center"/>
              <w:rPr>
                <w:rFonts w:hint="eastAsia"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厂家</w:t>
            </w:r>
          </w:p>
        </w:tc>
        <w:tc>
          <w:tcPr>
            <w:tcW w:w="3415" w:type="dxa"/>
            <w:noWrap w:val="0"/>
            <w:vAlign w:val="top"/>
          </w:tcPr>
          <w:p>
            <w:pPr>
              <w:jc w:val="center"/>
              <w:rPr>
                <w:rFonts w:hint="default" w:ascii="仿宋_GB2312" w:hAnsi="Times New Roman" w:eastAsia="仿宋_GB2312" w:cs="Times New Roman"/>
                <w:b/>
                <w:i w:val="0"/>
                <w:iCs w:val="0"/>
                <w:sz w:val="24"/>
                <w:szCs w:val="24"/>
                <w:vertAlign w:val="baseline"/>
                <w:lang w:val="en-US" w:eastAsia="zh-CN"/>
              </w:rPr>
            </w:pPr>
            <w:r>
              <w:rPr>
                <w:rFonts w:hint="eastAsia" w:ascii="仿宋_GB2312" w:hAnsi="Times New Roman" w:eastAsia="仿宋_GB2312" w:cs="Times New Roman"/>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restart"/>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rPr>
            </w:pPr>
          </w:p>
        </w:tc>
        <w:tc>
          <w:tcPr>
            <w:tcW w:w="3415" w:type="dxa"/>
            <w:noWrap w:val="0"/>
            <w:vAlign w:val="top"/>
          </w:tcPr>
          <w:p>
            <w:pPr>
              <w:jc w:val="center"/>
              <w:rPr>
                <w:rFonts w:hint="eastAsia" w:ascii="仿宋_GB2312" w:eastAsia="仿宋_GB2312"/>
                <w:b/>
                <w:i w:val="0"/>
                <w:iCs w:val="0"/>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rPr>
            </w:pPr>
          </w:p>
        </w:tc>
        <w:tc>
          <w:tcPr>
            <w:tcW w:w="3415" w:type="dxa"/>
            <w:noWrap w:val="0"/>
            <w:vAlign w:val="top"/>
          </w:tcPr>
          <w:p>
            <w:pPr>
              <w:jc w:val="center"/>
              <w:rPr>
                <w:rFonts w:hint="eastAsia" w:ascii="仿宋_GB2312" w:eastAsia="仿宋_GB2312"/>
                <w:b/>
                <w:i w:val="0"/>
                <w:iCs w:val="0"/>
                <w:sz w:val="24"/>
                <w:szCs w:val="24"/>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val="en-US" w:eastAsia="zh-CN"/>
              </w:rPr>
              <w:t>副料</w:t>
            </w:r>
          </w:p>
        </w:tc>
        <w:tc>
          <w:tcPr>
            <w:tcW w:w="1857"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厂家</w:t>
            </w:r>
          </w:p>
        </w:tc>
        <w:tc>
          <w:tcPr>
            <w:tcW w:w="3415"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default"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val="en-US" w:eastAsia="zh-CN"/>
              </w:rPr>
              <w:t>配件材料</w:t>
            </w:r>
          </w:p>
        </w:tc>
        <w:tc>
          <w:tcPr>
            <w:tcW w:w="1857"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厂家</w:t>
            </w:r>
          </w:p>
        </w:tc>
        <w:tc>
          <w:tcPr>
            <w:tcW w:w="3415" w:type="dxa"/>
            <w:noWrap w:val="0"/>
            <w:vAlign w:val="top"/>
          </w:tcPr>
          <w:p>
            <w:pPr>
              <w:jc w:val="center"/>
              <w:rPr>
                <w:rFonts w:hint="eastAsia" w:ascii="仿宋_GB2312" w:eastAsia="仿宋_GB2312"/>
                <w:b/>
                <w:i w:val="0"/>
                <w:iCs w:val="0"/>
                <w:kern w:val="2"/>
                <w:sz w:val="24"/>
                <w:szCs w:val="24"/>
                <w:vertAlign w:val="baseline"/>
                <w:lang w:val="en-US" w:eastAsia="zh-CN" w:bidi="ar-SA"/>
              </w:rPr>
            </w:pPr>
            <w:r>
              <w:rPr>
                <w:rFonts w:hint="eastAsia" w:ascii="仿宋_GB2312" w:eastAsia="仿宋_GB2312"/>
                <w:b/>
                <w:i w:val="0"/>
                <w:iCs w:val="0"/>
                <w:sz w:val="24"/>
                <w:szCs w:val="24"/>
                <w:vertAlign w:val="baseline"/>
                <w:lang w:val="en-US" w:eastAsia="zh-CN"/>
              </w:rPr>
              <w:t>技术规格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57" w:type="dxa"/>
            <w:vMerge w:val="continue"/>
            <w:noWrap w:val="0"/>
            <w:vAlign w:val="top"/>
          </w:tcPr>
          <w:p>
            <w:pPr>
              <w:jc w:val="center"/>
              <w:rPr>
                <w:rFonts w:hint="eastAsia" w:ascii="仿宋_GB2312" w:eastAsia="仿宋_GB2312"/>
                <w:b/>
                <w:i w:val="0"/>
                <w:iCs w:val="0"/>
                <w:sz w:val="28"/>
                <w:szCs w:val="28"/>
                <w:vertAlign w:val="baseline"/>
              </w:rPr>
            </w:pPr>
          </w:p>
        </w:tc>
        <w:tc>
          <w:tcPr>
            <w:tcW w:w="1857" w:type="dxa"/>
            <w:noWrap w:val="0"/>
            <w:vAlign w:val="top"/>
          </w:tcPr>
          <w:p>
            <w:pPr>
              <w:jc w:val="center"/>
              <w:rPr>
                <w:rFonts w:hint="eastAsia" w:ascii="仿宋_GB2312" w:eastAsia="仿宋_GB2312"/>
                <w:b/>
                <w:i w:val="0"/>
                <w:iCs w:val="0"/>
                <w:sz w:val="24"/>
                <w:szCs w:val="24"/>
                <w:vertAlign w:val="baseline"/>
                <w:lang w:eastAsia="zh-CN"/>
              </w:rPr>
            </w:pPr>
            <w:r>
              <w:rPr>
                <w:rFonts w:hint="eastAsia" w:ascii="仿宋_GB2312" w:eastAsia="仿宋_GB2312"/>
                <w:b/>
                <w:i w:val="0"/>
                <w:iCs w:val="0"/>
                <w:sz w:val="24"/>
                <w:szCs w:val="24"/>
                <w:vertAlign w:val="baseline"/>
                <w:lang w:eastAsia="zh-CN"/>
              </w:rPr>
              <w:t>……</w:t>
            </w:r>
          </w:p>
        </w:tc>
        <w:tc>
          <w:tcPr>
            <w:tcW w:w="1857" w:type="dxa"/>
            <w:noWrap w:val="0"/>
            <w:vAlign w:val="top"/>
          </w:tcPr>
          <w:p>
            <w:pPr>
              <w:jc w:val="center"/>
              <w:rPr>
                <w:rFonts w:hint="eastAsia" w:ascii="仿宋_GB2312" w:eastAsia="仿宋_GB2312"/>
                <w:b/>
                <w:i w:val="0"/>
                <w:iCs w:val="0"/>
                <w:sz w:val="24"/>
                <w:szCs w:val="24"/>
                <w:vertAlign w:val="baseline"/>
                <w:lang w:val="en-US" w:eastAsia="zh-CN"/>
              </w:rPr>
            </w:pPr>
          </w:p>
        </w:tc>
        <w:tc>
          <w:tcPr>
            <w:tcW w:w="3415" w:type="dxa"/>
            <w:noWrap w:val="0"/>
            <w:vAlign w:val="top"/>
          </w:tcPr>
          <w:p>
            <w:pPr>
              <w:jc w:val="center"/>
              <w:rPr>
                <w:rFonts w:hint="eastAsia" w:ascii="仿宋_GB2312" w:eastAsia="仿宋_GB2312"/>
                <w:b/>
                <w:i w:val="0"/>
                <w:iCs w:val="0"/>
                <w:sz w:val="24"/>
                <w:szCs w:val="24"/>
                <w:vertAlign w:val="baseline"/>
                <w:lang w:val="en-US" w:eastAsia="zh-CN"/>
              </w:rPr>
            </w:pPr>
          </w:p>
        </w:tc>
      </w:tr>
    </w:tbl>
    <w:p>
      <w:pPr>
        <w:jc w:val="center"/>
        <w:rPr>
          <w:rFonts w:hint="eastAsia" w:ascii="仿宋_GB2312" w:eastAsia="仿宋_GB2312"/>
          <w:b/>
          <w:i/>
          <w:iCs/>
          <w:sz w:val="28"/>
          <w:szCs w:val="28"/>
        </w:rPr>
      </w:pPr>
    </w:p>
    <w:p>
      <w:pPr>
        <w:jc w:val="left"/>
        <w:rPr>
          <w:rFonts w:hint="default" w:ascii="仿宋_GB2312" w:eastAsia="仿宋_GB2312"/>
          <w:b/>
          <w:i w:val="0"/>
          <w:iCs w:val="0"/>
          <w:sz w:val="22"/>
          <w:szCs w:val="22"/>
          <w:lang w:val="en-US" w:eastAsia="zh-CN"/>
        </w:rPr>
      </w:pPr>
      <w:r>
        <w:rPr>
          <w:rFonts w:hint="eastAsia" w:ascii="仿宋_GB2312" w:eastAsia="仿宋_GB2312"/>
          <w:b/>
          <w:i w:val="0"/>
          <w:iCs w:val="0"/>
          <w:sz w:val="22"/>
          <w:szCs w:val="22"/>
          <w:lang w:val="en-US" w:eastAsia="zh-CN"/>
        </w:rPr>
        <w:t>注：投标人可自行编辑该表</w:t>
      </w:r>
    </w:p>
    <w:p>
      <w:pPr>
        <w:spacing w:line="240" w:lineRule="atLeast"/>
        <w:ind w:left="-720" w:leftChars="-343" w:right="-960" w:firstLine="720" w:firstLineChars="300"/>
        <w:rPr>
          <w:rFonts w:hint="eastAsia" w:ascii="宋体" w:hAnsi="宋体"/>
          <w:sz w:val="24"/>
          <w:szCs w:val="24"/>
        </w:rPr>
      </w:pPr>
    </w:p>
    <w:p>
      <w:pPr>
        <w:spacing w:line="240" w:lineRule="atLeast"/>
        <w:ind w:left="-720" w:leftChars="-343" w:right="-960" w:firstLine="720" w:firstLineChars="300"/>
        <w:rPr>
          <w:rFonts w:hint="eastAsia" w:ascii="宋体" w:hAnsi="宋体"/>
          <w:sz w:val="24"/>
          <w:szCs w:val="24"/>
        </w:rPr>
      </w:pPr>
    </w:p>
    <w:p>
      <w:pPr>
        <w:spacing w:line="240" w:lineRule="atLeast"/>
        <w:ind w:left="-720" w:leftChars="-343" w:right="-960" w:firstLine="720" w:firstLineChars="300"/>
        <w:rPr>
          <w:rFonts w:hint="eastAsia" w:ascii="宋体" w:hAnsi="宋体"/>
          <w:sz w:val="24"/>
          <w:szCs w:val="24"/>
        </w:rPr>
      </w:pPr>
      <w:r>
        <w:rPr>
          <w:rFonts w:hint="eastAsia" w:ascii="宋体" w:hAnsi="宋体"/>
          <w:sz w:val="24"/>
          <w:szCs w:val="24"/>
        </w:rPr>
        <w:t>投标单位（盖</w:t>
      </w:r>
      <w:r>
        <w:rPr>
          <w:rFonts w:hint="eastAsia" w:ascii="宋体" w:hAnsi="宋体"/>
          <w:sz w:val="24"/>
          <w:szCs w:val="24"/>
          <w:lang w:val="en-US" w:eastAsia="zh-CN"/>
        </w:rPr>
        <w:t>CA</w:t>
      </w:r>
      <w:r>
        <w:rPr>
          <w:rFonts w:hint="eastAsia" w:ascii="宋体" w:hAnsi="宋体"/>
          <w:sz w:val="24"/>
          <w:szCs w:val="24"/>
        </w:rPr>
        <w:t>章）：</w:t>
      </w:r>
    </w:p>
    <w:p>
      <w:pPr>
        <w:spacing w:line="240" w:lineRule="atLeast"/>
        <w:ind w:left="-720" w:right="-960"/>
        <w:rPr>
          <w:rFonts w:hint="eastAsia" w:ascii="宋体" w:hAnsi="宋体"/>
          <w:sz w:val="24"/>
          <w:szCs w:val="24"/>
        </w:rPr>
      </w:pPr>
    </w:p>
    <w:p>
      <w:pPr>
        <w:tabs>
          <w:tab w:val="left" w:pos="845"/>
        </w:tabs>
        <w:spacing w:line="360" w:lineRule="auto"/>
        <w:rPr>
          <w:rFonts w:hint="eastAsia" w:ascii="宋体" w:hAnsi="宋体"/>
          <w:sz w:val="24"/>
          <w:szCs w:val="24"/>
        </w:rPr>
      </w:pPr>
    </w:p>
    <w:p>
      <w:pPr>
        <w:tabs>
          <w:tab w:val="left" w:pos="845"/>
        </w:tabs>
        <w:spacing w:line="360" w:lineRule="auto"/>
        <w:rPr>
          <w:rFonts w:ascii="宋体" w:hAnsi="宋体"/>
          <w:i/>
          <w:iCs/>
          <w:color w:val="000000"/>
          <w:sz w:val="24"/>
          <w:szCs w:val="24"/>
          <w:lang w:val="zh-CN"/>
        </w:rPr>
      </w:pPr>
      <w:r>
        <w:rPr>
          <w:rFonts w:hint="eastAsia" w:ascii="宋体" w:hAnsi="宋体"/>
          <w:sz w:val="24"/>
          <w:szCs w:val="24"/>
        </w:rPr>
        <w:t>日  期：</w:t>
      </w:r>
    </w:p>
    <w:p>
      <w:pPr>
        <w:pStyle w:val="2"/>
        <w:rPr>
          <w:rFonts w:hint="eastAsia"/>
        </w:rPr>
      </w:pPr>
    </w:p>
    <w:p>
      <w:pPr>
        <w:jc w:val="center"/>
        <w:rPr>
          <w:rFonts w:hint="eastAsia" w:ascii="Arial" w:hAnsi="Arial" w:eastAsia="仿宋_GB2312" w:cs="Times New Roman"/>
          <w:b/>
          <w:bCs/>
          <w:sz w:val="32"/>
          <w:szCs w:val="21"/>
          <w:lang w:val="en-US" w:eastAsia="zh-CN"/>
        </w:rPr>
      </w:pPr>
      <w:r>
        <w:rPr>
          <w:rFonts w:hint="eastAsia" w:ascii="仿宋_GB2312" w:eastAsia="仿宋_GB2312"/>
          <w:b/>
          <w:i/>
          <w:iCs/>
          <w:sz w:val="32"/>
          <w:szCs w:val="32"/>
        </w:rPr>
        <w:br w:type="page"/>
      </w:r>
      <w:r>
        <w:rPr>
          <w:rFonts w:hint="eastAsia" w:ascii="Arial" w:hAnsi="Arial" w:eastAsia="仿宋_GB2312"/>
          <w:sz w:val="32"/>
          <w:szCs w:val="21"/>
          <w:lang w:val="en-US" w:eastAsia="zh-CN"/>
        </w:rPr>
        <w:t>6</w:t>
      </w:r>
      <w:r>
        <w:rPr>
          <w:rFonts w:hint="eastAsia" w:ascii="Arial" w:hAnsi="Arial" w:eastAsia="仿宋_GB2312" w:cs="Times New Roman"/>
          <w:sz w:val="32"/>
          <w:szCs w:val="21"/>
          <w:lang w:val="en-US" w:eastAsia="zh-CN"/>
        </w:rPr>
        <w:t>、</w:t>
      </w:r>
      <w:r>
        <w:rPr>
          <w:rFonts w:hint="eastAsia" w:ascii="Arial" w:hAnsi="Arial" w:eastAsia="仿宋_GB2312" w:cs="Times New Roman"/>
          <w:b/>
          <w:bCs/>
          <w:sz w:val="32"/>
          <w:szCs w:val="21"/>
          <w:lang w:val="en-US" w:eastAsia="zh-CN"/>
        </w:rPr>
        <w:t>检测报告</w:t>
      </w:r>
    </w:p>
    <w:p>
      <w:pPr>
        <w:pStyle w:val="2"/>
        <w:rPr>
          <w:rFonts w:hint="eastAsia"/>
          <w:lang w:val="en-US" w:eastAsia="zh-CN"/>
        </w:rPr>
      </w:pPr>
    </w:p>
    <w:p>
      <w:pPr>
        <w:pStyle w:val="2"/>
        <w:rPr>
          <w:rFonts w:hint="eastAsia"/>
          <w:lang w:val="en-US" w:eastAsia="zh-CN"/>
        </w:rPr>
      </w:pPr>
      <w:r>
        <w:rPr>
          <w:rFonts w:hint="eastAsia"/>
          <w:lang w:val="en-US" w:eastAsia="zh-CN"/>
        </w:rPr>
        <w:t>主料检测报告委托方非投标人本身的，另需提供主料供求关系证明材料或提供进货承诺函。</w:t>
      </w:r>
    </w:p>
    <w:p>
      <w:pPr>
        <w:pStyle w:val="2"/>
        <w:rPr>
          <w:rFonts w:hint="eastAsia"/>
          <w:lang w:val="en-US" w:eastAsia="zh-CN"/>
        </w:rPr>
      </w:pPr>
    </w:p>
    <w:p>
      <w:pPr>
        <w:jc w:val="center"/>
        <w:rPr>
          <w:rFonts w:hint="eastAsia" w:ascii="仿宋_GB2312" w:eastAsia="仿宋_GB2312"/>
          <w:b/>
          <w:sz w:val="32"/>
          <w:szCs w:val="32"/>
        </w:rPr>
      </w:pPr>
      <w:r>
        <w:rPr>
          <w:rFonts w:hint="eastAsia" w:ascii="Arial" w:hAnsi="Arial" w:eastAsia="仿宋_GB2312" w:cs="Times New Roman"/>
          <w:b/>
          <w:bCs/>
          <w:sz w:val="32"/>
          <w:szCs w:val="21"/>
          <w:lang w:val="en-US" w:eastAsia="zh-CN"/>
        </w:rPr>
        <w:br w:type="page"/>
      </w:r>
      <w:r>
        <w:rPr>
          <w:rFonts w:hint="eastAsia" w:ascii="Arial" w:hAnsi="Arial" w:eastAsia="仿宋_GB2312"/>
          <w:sz w:val="28"/>
          <w:lang w:val="en-US" w:eastAsia="zh-CN"/>
        </w:rPr>
        <w:t>7</w:t>
      </w:r>
      <w:r>
        <w:rPr>
          <w:rFonts w:hint="eastAsia" w:ascii="Arial" w:hAnsi="Arial" w:eastAsia="仿宋_GB2312"/>
          <w:sz w:val="28"/>
        </w:rPr>
        <w:t>、</w:t>
      </w:r>
      <w:r>
        <w:rPr>
          <w:rFonts w:hint="eastAsia" w:ascii="仿宋_GB2312" w:eastAsia="仿宋_GB2312"/>
          <w:b/>
          <w:sz w:val="32"/>
          <w:szCs w:val="32"/>
        </w:rPr>
        <w:t>其他商务技术资料</w:t>
      </w:r>
    </w:p>
    <w:p>
      <w:pPr>
        <w:jc w:val="center"/>
        <w:rPr>
          <w:rFonts w:hint="eastAsia" w:ascii="宋体" w:hAnsi="宋体"/>
          <w:b/>
          <w:bCs/>
          <w:sz w:val="32"/>
          <w:szCs w:val="32"/>
        </w:rPr>
      </w:pPr>
      <w:r>
        <w:rPr>
          <w:rFonts w:hint="eastAsia" w:ascii="仿宋_GB2312" w:eastAsia="仿宋_GB2312"/>
          <w:b/>
          <w:i/>
          <w:iCs/>
          <w:sz w:val="32"/>
          <w:szCs w:val="32"/>
        </w:rPr>
        <w:t>投标人可结合招标文件及自身情况提供其他认为必要的资料.</w:t>
      </w:r>
      <w:r>
        <w:rPr>
          <w:rFonts w:ascii="Arial" w:hAnsi="Arial" w:eastAsia="仿宋_GB2312"/>
          <w:sz w:val="28"/>
        </w:rPr>
        <w:br w:type="page"/>
      </w:r>
      <w:r>
        <w:rPr>
          <w:rFonts w:hint="eastAsia" w:ascii="宋体" w:hAnsi="宋体"/>
          <w:b/>
          <w:bCs/>
          <w:sz w:val="32"/>
          <w:szCs w:val="32"/>
        </w:rPr>
        <w:t>三、</w:t>
      </w:r>
      <w:r>
        <w:rPr>
          <w:rFonts w:hint="eastAsia" w:ascii="宋体" w:hAnsi="宋体"/>
          <w:b/>
          <w:bCs/>
          <w:sz w:val="32"/>
          <w:szCs w:val="32"/>
        </w:rPr>
        <w:t>资格响应部分</w:t>
      </w:r>
    </w:p>
    <w:p>
      <w:pPr>
        <w:numPr>
          <w:ilvl w:val="0"/>
          <w:numId w:val="17"/>
        </w:numPr>
        <w:jc w:val="center"/>
        <w:rPr>
          <w:rFonts w:hint="eastAsia" w:ascii="仿宋_GB2312" w:hAnsi="仿宋_GB2312" w:eastAsia="仿宋_GB2312" w:cs="仿宋_GB2312"/>
          <w:b w:val="0"/>
          <w:bCs w:val="0"/>
          <w:sz w:val="30"/>
          <w:szCs w:val="30"/>
        </w:rPr>
      </w:pPr>
      <w:r>
        <w:rPr>
          <w:rFonts w:hint="eastAsia" w:ascii="仿宋_GB2312" w:hAnsi="仿宋_GB2312" w:eastAsia="仿宋_GB2312" w:cs="仿宋_GB2312"/>
          <w:b w:val="0"/>
          <w:bCs w:val="0"/>
          <w:sz w:val="30"/>
          <w:szCs w:val="30"/>
        </w:rPr>
        <w:t>特定资格条件证明材料</w:t>
      </w:r>
    </w:p>
    <w:p>
      <w:pPr>
        <w:jc w:val="center"/>
        <w:rPr>
          <w:rFonts w:hint="eastAsia" w:ascii="仿宋_GB2312" w:eastAsia="仿宋_GB2312"/>
          <w:b w:val="0"/>
          <w:bCs w:val="0"/>
          <w:sz w:val="30"/>
          <w:szCs w:val="30"/>
        </w:rPr>
      </w:pPr>
      <w:r>
        <w:rPr>
          <w:rFonts w:hint="eastAsia" w:ascii="仿宋_GB2312" w:eastAsia="仿宋_GB2312"/>
          <w:b w:val="0"/>
          <w:bCs w:val="0"/>
          <w:i w:val="0"/>
          <w:iCs w:val="0"/>
          <w:sz w:val="30"/>
          <w:szCs w:val="30"/>
        </w:rPr>
        <w:t>投标人可结合招标文件及自身情况提供必要的资料。</w:t>
      </w:r>
    </w:p>
    <w:p>
      <w:pPr>
        <w:jc w:val="center"/>
        <w:rPr>
          <w:rFonts w:hint="eastAsia" w:ascii="仿宋_GB2312" w:eastAsia="仿宋_GB2312"/>
          <w:b w:val="0"/>
          <w:bCs w:val="0"/>
          <w:sz w:val="30"/>
          <w:szCs w:val="30"/>
        </w:rPr>
      </w:pPr>
    </w:p>
    <w:p>
      <w:pPr>
        <w:jc w:val="center"/>
        <w:rPr>
          <w:rFonts w:ascii="仿宋_GB2312" w:eastAsia="仿宋_GB2312"/>
          <w:b w:val="0"/>
          <w:bCs w:val="0"/>
          <w:sz w:val="30"/>
          <w:szCs w:val="30"/>
        </w:rPr>
      </w:pPr>
      <w:r>
        <w:rPr>
          <w:rFonts w:hint="eastAsia" w:ascii="仿宋_GB2312" w:eastAsia="仿宋_GB2312"/>
          <w:b w:val="0"/>
          <w:bCs w:val="0"/>
          <w:sz w:val="30"/>
          <w:szCs w:val="30"/>
        </w:rPr>
        <w:t>2、</w:t>
      </w:r>
      <w:r>
        <w:rPr>
          <w:rFonts w:hint="eastAsia" w:ascii="仿宋_GB2312" w:hAnsi="仿宋_GB2312" w:eastAsia="仿宋_GB2312" w:cs="仿宋_GB2312"/>
          <w:b w:val="0"/>
          <w:bCs w:val="0"/>
          <w:sz w:val="30"/>
          <w:szCs w:val="30"/>
        </w:rPr>
        <w:t>营业执照、事业单位</w:t>
      </w:r>
      <w:r>
        <w:rPr>
          <w:rFonts w:hint="eastAsia" w:ascii="仿宋_GB2312" w:hAnsi="仿宋_GB2312" w:eastAsia="仿宋_GB2312" w:cs="仿宋_GB2312"/>
          <w:b w:val="0"/>
          <w:bCs w:val="0"/>
          <w:sz w:val="30"/>
          <w:szCs w:val="30"/>
          <w:lang w:eastAsia="zh-CN"/>
        </w:rPr>
        <w:t>、</w:t>
      </w:r>
      <w:r>
        <w:rPr>
          <w:rFonts w:hint="eastAsia" w:ascii="仿宋_GB2312" w:hAnsi="仿宋_GB2312" w:eastAsia="仿宋_GB2312" w:cs="仿宋_GB2312"/>
          <w:b w:val="0"/>
          <w:bCs w:val="0"/>
          <w:sz w:val="30"/>
          <w:szCs w:val="30"/>
        </w:rPr>
        <w:t>社团组织</w:t>
      </w:r>
      <w:r>
        <w:rPr>
          <w:rFonts w:hint="eastAsia" w:ascii="仿宋_GB2312" w:hAnsi="仿宋_GB2312" w:eastAsia="仿宋_GB2312" w:cs="仿宋_GB2312"/>
          <w:b w:val="0"/>
          <w:bCs w:val="0"/>
          <w:sz w:val="30"/>
          <w:szCs w:val="30"/>
          <w:lang w:eastAsia="zh-CN"/>
        </w:rPr>
        <w:t>、民办非企业</w:t>
      </w:r>
      <w:r>
        <w:rPr>
          <w:rFonts w:hint="eastAsia" w:ascii="仿宋_GB2312" w:hAnsi="仿宋_GB2312" w:eastAsia="仿宋_GB2312" w:cs="仿宋_GB2312"/>
          <w:b w:val="0"/>
          <w:bCs w:val="0"/>
          <w:sz w:val="30"/>
          <w:szCs w:val="30"/>
        </w:rPr>
        <w:t>等登记证副本</w:t>
      </w:r>
      <w:r>
        <w:rPr>
          <w:rFonts w:hint="eastAsia" w:ascii="仿宋_GB2312" w:hAnsi="仿宋_GB2312" w:eastAsia="仿宋_GB2312" w:cs="仿宋_GB2312"/>
          <w:b w:val="0"/>
          <w:bCs w:val="0"/>
          <w:color w:val="FF0000"/>
          <w:sz w:val="30"/>
          <w:szCs w:val="30"/>
          <w:lang w:eastAsia="zh-CN"/>
        </w:rPr>
        <w:t>彩色扫描</w:t>
      </w:r>
      <w:r>
        <w:rPr>
          <w:rFonts w:hint="eastAsia" w:ascii="仿宋_GB2312" w:hAnsi="仿宋_GB2312" w:eastAsia="仿宋_GB2312" w:cs="仿宋_GB2312"/>
          <w:b w:val="0"/>
          <w:bCs w:val="0"/>
          <w:color w:val="FF0000"/>
          <w:sz w:val="30"/>
          <w:szCs w:val="30"/>
        </w:rPr>
        <w:t>件</w:t>
      </w:r>
    </w:p>
    <w:p>
      <w:pPr>
        <w:jc w:val="center"/>
        <w:rPr>
          <w:rFonts w:hint="eastAsia" w:ascii="仿宋_GB2312" w:hAnsi="仿宋_GB2312" w:eastAsia="仿宋_GB2312" w:cs="仿宋_GB2312"/>
          <w:b w:val="0"/>
          <w:bCs w:val="0"/>
          <w:i w:val="0"/>
          <w:iCs w:val="0"/>
          <w:sz w:val="30"/>
          <w:szCs w:val="30"/>
        </w:rPr>
      </w:pPr>
    </w:p>
    <w:p>
      <w:pPr>
        <w:jc w:val="center"/>
        <w:rPr>
          <w:rFonts w:hint="eastAsia" w:ascii="仿宋_GB2312" w:hAnsi="仿宋_GB2312" w:eastAsia="仿宋_GB2312" w:cs="仿宋_GB2312"/>
          <w:b w:val="0"/>
          <w:bCs w:val="0"/>
          <w:i/>
          <w:iCs/>
          <w:sz w:val="30"/>
          <w:szCs w:val="30"/>
        </w:rPr>
      </w:pPr>
    </w:p>
    <w:p>
      <w:pPr>
        <w:jc w:val="center"/>
        <w:rPr>
          <w:rFonts w:hint="eastAsia" w:ascii="仿宋_GB2312" w:eastAsia="仿宋_GB2312"/>
          <w:b/>
          <w:bCs/>
          <w:i w:val="0"/>
          <w:iCs w:val="0"/>
          <w:sz w:val="32"/>
          <w:szCs w:val="22"/>
          <w:lang w:val="en-US" w:eastAsia="zh-CN"/>
        </w:rPr>
      </w:pPr>
    </w:p>
    <w:p>
      <w:pPr>
        <w:tabs>
          <w:tab w:val="left" w:pos="1575"/>
        </w:tabs>
        <w:spacing w:line="500" w:lineRule="exact"/>
        <w:jc w:val="center"/>
        <w:rPr>
          <w:rFonts w:hint="eastAsia" w:ascii="仿宋_GB2312" w:eastAsia="仿宋_GB2312"/>
          <w:b/>
          <w:sz w:val="32"/>
        </w:rPr>
      </w:pPr>
      <w:r>
        <w:rPr>
          <w:rFonts w:hint="eastAsia" w:ascii="宋体" w:hAnsi="宋体"/>
          <w:b/>
          <w:bCs/>
          <w:sz w:val="30"/>
          <w:szCs w:val="30"/>
        </w:rPr>
        <w:br w:type="page"/>
      </w:r>
      <w:r>
        <w:rPr>
          <w:rFonts w:hint="eastAsia" w:ascii="仿宋_GB2312" w:eastAsia="仿宋_GB2312"/>
          <w:b/>
          <w:bCs/>
          <w:sz w:val="32"/>
          <w:lang w:val="en-US" w:eastAsia="zh-CN"/>
        </w:rPr>
        <w:t>3</w:t>
      </w:r>
      <w:r>
        <w:rPr>
          <w:rFonts w:hint="eastAsia" w:ascii="仿宋_GB2312" w:eastAsia="仿宋_GB2312"/>
          <w:b/>
          <w:bCs/>
          <w:sz w:val="32"/>
        </w:rPr>
        <w:t>、</w:t>
      </w:r>
      <w:r>
        <w:rPr>
          <w:rFonts w:hint="eastAsia" w:ascii="仿宋_GB2312" w:eastAsia="仿宋_GB2312"/>
          <w:b/>
          <w:sz w:val="32"/>
        </w:rPr>
        <w:t>法定代表人授权书</w:t>
      </w:r>
    </w:p>
    <w:p>
      <w:pPr>
        <w:tabs>
          <w:tab w:val="left" w:pos="1575"/>
        </w:tabs>
        <w:spacing w:line="500" w:lineRule="exact"/>
        <w:jc w:val="center"/>
        <w:rPr>
          <w:rFonts w:hint="eastAsia" w:ascii="仿宋_GB2312" w:eastAsia="仿宋_GB2312"/>
          <w:sz w:val="32"/>
        </w:rPr>
      </w:pPr>
    </w:p>
    <w:p>
      <w:pPr>
        <w:spacing w:line="500" w:lineRule="exact"/>
        <w:jc w:val="left"/>
        <w:rPr>
          <w:rFonts w:hint="eastAsia" w:ascii="宋体" w:hAnsi="宋体"/>
          <w:sz w:val="24"/>
          <w:szCs w:val="24"/>
          <w:u w:val="single"/>
        </w:rPr>
      </w:pPr>
      <w:r>
        <w:rPr>
          <w:rFonts w:hint="eastAsia" w:ascii="宋体" w:hAnsi="宋体"/>
          <w:sz w:val="24"/>
          <w:szCs w:val="24"/>
        </w:rPr>
        <w:t>致：</w:t>
      </w:r>
      <w:r>
        <w:rPr>
          <w:rFonts w:hint="eastAsia" w:ascii="宋体" w:hAnsi="宋体"/>
          <w:sz w:val="24"/>
          <w:szCs w:val="24"/>
          <w:u w:val="single"/>
        </w:rPr>
        <w:t>宁波市政府采购中心</w:t>
      </w:r>
    </w:p>
    <w:p>
      <w:pPr>
        <w:spacing w:line="500" w:lineRule="exact"/>
        <w:jc w:val="left"/>
        <w:rPr>
          <w:rFonts w:hint="eastAsia" w:ascii="宋体" w:hAnsi="宋体"/>
          <w:sz w:val="24"/>
          <w:szCs w:val="24"/>
        </w:rPr>
      </w:pPr>
      <w:r>
        <w:rPr>
          <w:rFonts w:hint="eastAsia" w:ascii="宋体" w:hAnsi="宋体"/>
          <w:sz w:val="24"/>
          <w:szCs w:val="24"/>
        </w:rPr>
        <w:t xml:space="preserve">       </w:t>
      </w:r>
      <w:r>
        <w:rPr>
          <w:rFonts w:hint="eastAsia" w:ascii="宋体" w:hAnsi="宋体"/>
          <w:sz w:val="24"/>
          <w:szCs w:val="24"/>
          <w:u w:val="single"/>
        </w:rPr>
        <w:t>XXXXX</w:t>
      </w:r>
      <w:r>
        <w:rPr>
          <w:rFonts w:hint="eastAsia" w:ascii="宋体" w:hAnsi="宋体"/>
          <w:sz w:val="24"/>
          <w:szCs w:val="24"/>
        </w:rPr>
        <w:t>（投标单位全称）法定代表人</w:t>
      </w:r>
      <w:r>
        <w:rPr>
          <w:rFonts w:hint="eastAsia" w:ascii="宋体" w:hAnsi="宋体"/>
          <w:sz w:val="24"/>
          <w:szCs w:val="24"/>
          <w:u w:val="single"/>
        </w:rPr>
        <w:t xml:space="preserve">XXX </w:t>
      </w:r>
      <w:r>
        <w:rPr>
          <w:rFonts w:hint="eastAsia" w:ascii="宋体" w:hAnsi="宋体"/>
          <w:sz w:val="24"/>
          <w:szCs w:val="24"/>
        </w:rPr>
        <w:t>（姓名）</w:t>
      </w:r>
      <w:r>
        <w:rPr>
          <w:rFonts w:hint="eastAsia" w:ascii="宋体" w:hAnsi="宋体"/>
          <w:sz w:val="24"/>
          <w:szCs w:val="24"/>
          <w:u w:val="single"/>
        </w:rPr>
        <w:t>XXXXX</w:t>
      </w:r>
      <w:r>
        <w:rPr>
          <w:rFonts w:hint="eastAsia" w:ascii="宋体" w:hAnsi="宋体"/>
          <w:sz w:val="24"/>
          <w:szCs w:val="24"/>
        </w:rPr>
        <w:t>（身份证件号码）授权</w:t>
      </w:r>
      <w:r>
        <w:rPr>
          <w:rFonts w:hint="eastAsia" w:ascii="宋体" w:hAnsi="宋体"/>
          <w:sz w:val="24"/>
          <w:szCs w:val="24"/>
          <w:u w:val="single"/>
        </w:rPr>
        <w:t>XXX</w:t>
      </w:r>
      <w:r>
        <w:rPr>
          <w:rFonts w:hint="eastAsia" w:ascii="宋体" w:hAnsi="宋体"/>
          <w:sz w:val="24"/>
          <w:szCs w:val="24"/>
        </w:rPr>
        <w:t>（姓名、职务）</w:t>
      </w:r>
      <w:r>
        <w:rPr>
          <w:rFonts w:hint="eastAsia" w:ascii="宋体" w:hAnsi="宋体"/>
          <w:sz w:val="24"/>
          <w:szCs w:val="24"/>
          <w:u w:val="single"/>
        </w:rPr>
        <w:t>XXXXX</w:t>
      </w:r>
      <w:r>
        <w:rPr>
          <w:rFonts w:hint="eastAsia" w:ascii="宋体" w:hAnsi="宋体"/>
          <w:sz w:val="24"/>
          <w:szCs w:val="24"/>
        </w:rPr>
        <w:t xml:space="preserve">（身份证件号码）为委托代理人，参加贵方组织的 </w:t>
      </w:r>
      <w:r>
        <w:rPr>
          <w:rFonts w:hint="eastAsia" w:ascii="宋体" w:hAnsi="宋体"/>
          <w:sz w:val="24"/>
          <w:szCs w:val="24"/>
          <w:u w:val="single"/>
        </w:rPr>
        <w:t xml:space="preserve">XXXX </w:t>
      </w:r>
      <w:r>
        <w:rPr>
          <w:rFonts w:hint="eastAsia" w:ascii="宋体" w:hAnsi="宋体"/>
          <w:sz w:val="24"/>
          <w:szCs w:val="24"/>
        </w:rPr>
        <w:t>项目（采购编号</w:t>
      </w:r>
      <w:r>
        <w:rPr>
          <w:rFonts w:hint="eastAsia" w:ascii="宋体" w:hAnsi="宋体"/>
          <w:sz w:val="24"/>
          <w:szCs w:val="24"/>
          <w:u w:val="single"/>
        </w:rPr>
        <w:t>XXXXX</w:t>
      </w:r>
      <w:r>
        <w:rPr>
          <w:rFonts w:hint="eastAsia" w:ascii="宋体" w:hAnsi="宋体"/>
          <w:sz w:val="24"/>
          <w:szCs w:val="24"/>
        </w:rPr>
        <w:t>）政府采购活动，全权处理政府采购活动中的一切事宜。</w:t>
      </w:r>
    </w:p>
    <w:p>
      <w:pPr>
        <w:spacing w:line="500" w:lineRule="exact"/>
        <w:jc w:val="left"/>
        <w:rPr>
          <w:rFonts w:hint="eastAsia" w:ascii="宋体" w:hAnsi="宋体"/>
          <w:sz w:val="24"/>
          <w:szCs w:val="24"/>
        </w:rPr>
      </w:pPr>
      <w:r>
        <w:rPr>
          <w:rFonts w:hint="eastAsia" w:ascii="宋体" w:hAnsi="宋体"/>
          <w:sz w:val="24"/>
          <w:szCs w:val="24"/>
        </w:rPr>
        <w:t xml:space="preserve">    本授权书于</w:t>
      </w:r>
      <w:r>
        <w:rPr>
          <w:rFonts w:hint="eastAsia" w:ascii="宋体" w:hAnsi="宋体"/>
          <w:sz w:val="24"/>
          <w:szCs w:val="24"/>
          <w:u w:val="single"/>
        </w:rPr>
        <w:t>XXXX</w:t>
      </w:r>
      <w:r>
        <w:rPr>
          <w:rFonts w:hint="eastAsia" w:ascii="宋体" w:hAnsi="宋体"/>
          <w:sz w:val="24"/>
          <w:szCs w:val="24"/>
        </w:rPr>
        <w:t>年</w:t>
      </w:r>
      <w:r>
        <w:rPr>
          <w:rFonts w:hint="eastAsia" w:ascii="宋体" w:hAnsi="宋体"/>
          <w:sz w:val="24"/>
          <w:szCs w:val="24"/>
          <w:u w:val="single"/>
        </w:rPr>
        <w:t>XX</w:t>
      </w:r>
      <w:r>
        <w:rPr>
          <w:rFonts w:hint="eastAsia" w:ascii="宋体" w:hAnsi="宋体"/>
          <w:sz w:val="24"/>
          <w:szCs w:val="24"/>
        </w:rPr>
        <w:t>月</w:t>
      </w:r>
      <w:r>
        <w:rPr>
          <w:rFonts w:hint="eastAsia" w:ascii="宋体" w:hAnsi="宋体"/>
          <w:sz w:val="24"/>
          <w:szCs w:val="24"/>
          <w:u w:val="single"/>
        </w:rPr>
        <w:t>XX</w:t>
      </w:r>
      <w:r>
        <w:rPr>
          <w:rFonts w:hint="eastAsia" w:ascii="宋体" w:hAnsi="宋体"/>
          <w:sz w:val="24"/>
          <w:szCs w:val="24"/>
        </w:rPr>
        <w:t>日签署生效，特此声明。</w:t>
      </w:r>
    </w:p>
    <w:p>
      <w:pPr>
        <w:spacing w:line="500" w:lineRule="exact"/>
        <w:jc w:val="left"/>
        <w:rPr>
          <w:rFonts w:hint="eastAsia" w:ascii="宋体" w:hAnsi="宋体"/>
          <w:sz w:val="24"/>
          <w:szCs w:val="24"/>
        </w:rPr>
      </w:pPr>
    </w:p>
    <w:p>
      <w:pPr>
        <w:spacing w:line="500" w:lineRule="exact"/>
        <w:jc w:val="left"/>
        <w:rPr>
          <w:rFonts w:hint="eastAsia" w:ascii="宋体" w:hAnsi="宋体"/>
          <w:sz w:val="24"/>
          <w:szCs w:val="24"/>
        </w:rPr>
      </w:pPr>
      <w:r>
        <w:rPr>
          <w:rFonts w:hint="eastAsia" w:ascii="宋体" w:hAnsi="宋体"/>
          <w:sz w:val="24"/>
          <w:szCs w:val="24"/>
        </w:rPr>
        <w:t>投标单位全称（</w:t>
      </w:r>
      <w:r>
        <w:rPr>
          <w:rFonts w:hint="eastAsia" w:ascii="宋体" w:hAnsi="宋体"/>
          <w:sz w:val="24"/>
          <w:szCs w:val="24"/>
          <w:lang w:eastAsia="zh-CN"/>
        </w:rPr>
        <w:t>盖标准</w:t>
      </w:r>
      <w:r>
        <w:rPr>
          <w:rFonts w:hint="eastAsia" w:ascii="宋体" w:hAnsi="宋体"/>
          <w:sz w:val="24"/>
          <w:szCs w:val="24"/>
        </w:rPr>
        <w:t>公章）：</w:t>
      </w:r>
    </w:p>
    <w:p>
      <w:pPr>
        <w:spacing w:line="500" w:lineRule="exact"/>
        <w:jc w:val="left"/>
        <w:rPr>
          <w:rFonts w:hint="eastAsia" w:ascii="宋体" w:hAnsi="宋体"/>
          <w:sz w:val="24"/>
          <w:szCs w:val="24"/>
        </w:rPr>
      </w:pPr>
    </w:p>
    <w:p>
      <w:pPr>
        <w:spacing w:line="500" w:lineRule="exact"/>
        <w:jc w:val="left"/>
        <w:rPr>
          <w:rFonts w:hint="eastAsia" w:ascii="宋体" w:hAnsi="宋体"/>
          <w:sz w:val="24"/>
          <w:szCs w:val="24"/>
        </w:rPr>
      </w:pPr>
      <w:r>
        <w:rPr>
          <w:rFonts w:hint="eastAsia" w:ascii="宋体" w:hAnsi="宋体"/>
          <w:sz w:val="24"/>
          <w:szCs w:val="24"/>
        </w:rPr>
        <w:t>法定代表人（签字或签章）：</w:t>
      </w:r>
    </w:p>
    <w:p>
      <w:pPr>
        <w:spacing w:line="500" w:lineRule="exact"/>
        <w:jc w:val="left"/>
        <w:rPr>
          <w:rFonts w:hint="eastAsia" w:ascii="宋体" w:hAnsi="宋体"/>
          <w:sz w:val="24"/>
          <w:szCs w:val="24"/>
        </w:rPr>
      </w:pPr>
    </w:p>
    <w:p>
      <w:pPr>
        <w:spacing w:line="500" w:lineRule="exact"/>
        <w:jc w:val="left"/>
        <w:rPr>
          <w:rFonts w:hint="eastAsia" w:ascii="宋体" w:hAnsi="宋体"/>
          <w:sz w:val="24"/>
          <w:szCs w:val="24"/>
        </w:rPr>
      </w:pPr>
      <w:r>
        <w:rPr>
          <w:rFonts w:hint="eastAsia" w:ascii="宋体" w:hAnsi="宋体"/>
          <w:sz w:val="24"/>
          <w:szCs w:val="24"/>
        </w:rPr>
        <w:t>日期：</w:t>
      </w:r>
    </w:p>
    <w:p>
      <w:pPr>
        <w:spacing w:line="500" w:lineRule="exact"/>
        <w:rPr>
          <w:rFonts w:hint="eastAsia" w:ascii="宋体" w:hAnsi="宋体"/>
          <w:sz w:val="24"/>
          <w:szCs w:val="24"/>
        </w:rPr>
      </w:pPr>
      <w:r>
        <w:rPr>
          <w:rFonts w:hint="eastAsia" w:ascii="宋体" w:hAnsi="宋体"/>
          <w:sz w:val="24"/>
          <w:szCs w:val="24"/>
        </w:rPr>
        <w:t xml:space="preserve"> </w:t>
      </w:r>
    </w:p>
    <w:p>
      <w:pPr>
        <w:spacing w:line="500" w:lineRule="exact"/>
        <w:rPr>
          <w:rFonts w:hint="eastAsia" w:ascii="宋体" w:hAnsi="宋体"/>
          <w:sz w:val="24"/>
          <w:szCs w:val="24"/>
        </w:rPr>
      </w:pPr>
      <w:r>
        <w:rPr>
          <w:rFonts w:hint="eastAsia" w:ascii="宋体" w:hAnsi="宋体"/>
          <w:sz w:val="24"/>
          <w:szCs w:val="24"/>
        </w:rPr>
        <w:t xml:space="preserve"> </w:t>
      </w: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360" w:lineRule="auto"/>
        <w:ind w:firstLine="480"/>
        <w:rPr>
          <w:rFonts w:hint="default" w:ascii="仿宋_GB2312" w:hAnsi="宋体" w:eastAsia="仿宋_GB2312"/>
          <w:b/>
          <w:i/>
          <w:iCs/>
          <w:sz w:val="24"/>
          <w:lang w:val="en-US" w:eastAsia="zh-CN"/>
        </w:rPr>
      </w:pPr>
      <w:r>
        <w:rPr>
          <w:rFonts w:hint="eastAsia" w:ascii="仿宋_GB2312" w:hAnsi="宋体" w:eastAsia="仿宋_GB2312"/>
          <w:b/>
          <w:i/>
          <w:iCs/>
          <w:sz w:val="24"/>
        </w:rPr>
        <w:t>注：1.法定代表人作为投标授权代表的,本表无需提供。2.电信、银行、保险等实行许可证属地经营的本地分公司可以直接参加</w:t>
      </w:r>
      <w:r>
        <w:rPr>
          <w:rFonts w:hint="eastAsia" w:ascii="仿宋_GB2312" w:hAnsi="宋体" w:eastAsia="仿宋_GB2312"/>
          <w:b/>
          <w:i/>
          <w:iCs/>
          <w:color w:val="FF0000"/>
          <w:sz w:val="24"/>
        </w:rPr>
        <w:t>许可证范围内项目</w:t>
      </w:r>
      <w:r>
        <w:rPr>
          <w:rFonts w:hint="eastAsia" w:ascii="仿宋_GB2312" w:hAnsi="宋体" w:eastAsia="仿宋_GB2312"/>
          <w:b/>
          <w:i/>
          <w:iCs/>
          <w:sz w:val="24"/>
        </w:rPr>
        <w:t>投标，法定代表人可改为分公司营业执照上登记的分公司负责人签字或签章；本地分公司参加</w:t>
      </w:r>
      <w:r>
        <w:rPr>
          <w:rFonts w:hint="eastAsia" w:ascii="仿宋_GB2312" w:hAnsi="宋体" w:eastAsia="仿宋_GB2312"/>
          <w:b/>
          <w:i/>
          <w:iCs/>
          <w:color w:val="FF0000"/>
          <w:sz w:val="24"/>
        </w:rPr>
        <w:t>非可证范围内项目</w:t>
      </w:r>
      <w:r>
        <w:rPr>
          <w:rFonts w:hint="eastAsia" w:ascii="仿宋_GB2312" w:hAnsi="宋体" w:eastAsia="仿宋_GB2312"/>
          <w:b/>
          <w:i/>
          <w:iCs/>
          <w:sz w:val="24"/>
        </w:rPr>
        <w:t>投标的，本表必须由公司加盖</w:t>
      </w:r>
      <w:r>
        <w:rPr>
          <w:rFonts w:hint="eastAsia" w:ascii="仿宋_GB2312" w:hAnsi="宋体" w:eastAsia="仿宋_GB2312"/>
          <w:b/>
          <w:i/>
          <w:iCs/>
          <w:sz w:val="24"/>
          <w:lang w:eastAsia="zh-CN"/>
        </w:rPr>
        <w:t>标准</w:t>
      </w:r>
      <w:r>
        <w:rPr>
          <w:rFonts w:hint="eastAsia" w:ascii="仿宋_GB2312" w:hAnsi="宋体" w:eastAsia="仿宋_GB2312"/>
          <w:b/>
          <w:i/>
          <w:iCs/>
          <w:sz w:val="24"/>
        </w:rPr>
        <w:t>公章，公司法定代表人签署授权，否则视为</w:t>
      </w:r>
      <w:r>
        <w:rPr>
          <w:rFonts w:hint="eastAsia" w:ascii="仿宋_GB2312" w:hAnsi="宋体" w:eastAsia="仿宋_GB2312"/>
          <w:b/>
          <w:i/>
          <w:iCs/>
          <w:color w:val="FF0000"/>
          <w:sz w:val="24"/>
        </w:rPr>
        <w:t>无效授权</w:t>
      </w:r>
      <w:r>
        <w:rPr>
          <w:rFonts w:hint="eastAsia" w:ascii="仿宋_GB2312" w:hAnsi="宋体" w:eastAsia="仿宋_GB2312"/>
          <w:b/>
          <w:i/>
          <w:iCs/>
          <w:sz w:val="24"/>
          <w:lang w:eastAsia="zh-CN"/>
        </w:rPr>
        <w:t>；</w:t>
      </w:r>
      <w:r>
        <w:rPr>
          <w:rFonts w:hint="eastAsia" w:ascii="仿宋_GB2312" w:hAnsi="宋体" w:eastAsia="仿宋_GB2312"/>
          <w:b/>
          <w:i/>
          <w:iCs/>
          <w:sz w:val="24"/>
          <w:lang w:val="en-US" w:eastAsia="zh-CN"/>
        </w:rPr>
        <w:t>3、</w:t>
      </w:r>
      <w:r>
        <w:rPr>
          <w:rFonts w:hint="eastAsia" w:ascii="宋体" w:hAnsi="宋体" w:eastAsia="宋体" w:cs="Times New Roman"/>
          <w:b/>
          <w:i/>
          <w:iCs/>
          <w:sz w:val="24"/>
          <w:szCs w:val="24"/>
        </w:rPr>
        <w:t>为确保电子投标文件的合法性、</w:t>
      </w:r>
      <w:r>
        <w:rPr>
          <w:rFonts w:hint="eastAsia" w:ascii="宋体" w:hAnsi="宋体" w:eastAsia="宋体" w:cs="Times New Roman"/>
          <w:b/>
          <w:i/>
          <w:iCs/>
          <w:sz w:val="24"/>
          <w:szCs w:val="24"/>
          <w:lang w:eastAsia="zh-CN"/>
        </w:rPr>
        <w:t>有效性</w:t>
      </w:r>
      <w:r>
        <w:rPr>
          <w:rFonts w:hint="eastAsia" w:ascii="宋体" w:hAnsi="宋体" w:eastAsia="宋体" w:cs="Times New Roman"/>
          <w:b/>
          <w:i/>
          <w:iCs/>
          <w:sz w:val="24"/>
          <w:szCs w:val="24"/>
        </w:rPr>
        <w:t>和完整性，本</w:t>
      </w:r>
      <w:r>
        <w:rPr>
          <w:rFonts w:hint="eastAsia" w:ascii="宋体" w:hAnsi="宋体" w:eastAsia="宋体" w:cs="Times New Roman"/>
          <w:b/>
          <w:i/>
          <w:iCs/>
          <w:sz w:val="24"/>
          <w:szCs w:val="24"/>
          <w:lang w:eastAsia="zh-CN"/>
        </w:rPr>
        <w:t>授权书</w:t>
      </w:r>
      <w:r>
        <w:rPr>
          <w:rFonts w:hint="eastAsia" w:ascii="宋体" w:hAnsi="宋体" w:eastAsia="宋体" w:cs="Times New Roman"/>
          <w:b/>
          <w:i/>
          <w:iCs/>
          <w:sz w:val="24"/>
          <w:szCs w:val="24"/>
        </w:rPr>
        <w:t>填写完成后须先进行</w:t>
      </w:r>
      <w:r>
        <w:rPr>
          <w:rFonts w:hint="eastAsia" w:ascii="宋体" w:hAnsi="宋体" w:eastAsia="宋体" w:cs="Times New Roman"/>
          <w:b/>
          <w:i/>
          <w:iCs/>
          <w:sz w:val="24"/>
          <w:szCs w:val="24"/>
          <w:lang w:eastAsia="zh-CN"/>
        </w:rPr>
        <w:t>纸质</w:t>
      </w:r>
      <w:r>
        <w:rPr>
          <w:rFonts w:hint="eastAsia" w:ascii="宋体" w:hAnsi="宋体" w:eastAsia="宋体" w:cs="Times New Roman"/>
          <w:b/>
          <w:i/>
          <w:iCs/>
          <w:sz w:val="24"/>
          <w:szCs w:val="24"/>
        </w:rPr>
        <w:t>打印，</w:t>
      </w:r>
      <w:r>
        <w:rPr>
          <w:rFonts w:hint="eastAsia" w:ascii="宋体" w:hAnsi="宋体" w:eastAsia="宋体" w:cs="Times New Roman"/>
          <w:b/>
          <w:i/>
          <w:iCs/>
          <w:sz w:val="24"/>
          <w:szCs w:val="24"/>
          <w:lang w:eastAsia="zh-CN"/>
        </w:rPr>
        <w:t>加盖标准公章、法定代表人</w:t>
      </w:r>
      <w:r>
        <w:rPr>
          <w:rFonts w:hint="eastAsia" w:ascii="宋体" w:hAnsi="宋体" w:eastAsia="宋体" w:cs="Times New Roman"/>
          <w:b/>
          <w:i/>
          <w:iCs/>
          <w:sz w:val="24"/>
          <w:szCs w:val="24"/>
        </w:rPr>
        <w:t>签字或</w:t>
      </w:r>
      <w:r>
        <w:rPr>
          <w:rFonts w:hint="eastAsia" w:ascii="宋体" w:hAnsi="宋体" w:eastAsia="宋体" w:cs="Times New Roman"/>
          <w:b/>
          <w:i/>
          <w:iCs/>
          <w:sz w:val="24"/>
          <w:szCs w:val="24"/>
          <w:lang w:eastAsia="zh-CN"/>
        </w:rPr>
        <w:t>签</w:t>
      </w:r>
      <w:r>
        <w:rPr>
          <w:rFonts w:hint="eastAsia" w:ascii="宋体" w:hAnsi="宋体" w:eastAsia="宋体" w:cs="Times New Roman"/>
          <w:b/>
          <w:i/>
          <w:iCs/>
          <w:sz w:val="24"/>
          <w:szCs w:val="24"/>
        </w:rPr>
        <w:t>章后</w:t>
      </w:r>
      <w:r>
        <w:rPr>
          <w:rFonts w:hint="eastAsia" w:ascii="宋体" w:hAnsi="宋体" w:eastAsia="宋体" w:cs="Times New Roman"/>
          <w:b/>
          <w:i/>
          <w:iCs/>
          <w:sz w:val="24"/>
          <w:szCs w:val="24"/>
          <w:lang w:eastAsia="zh-CN"/>
        </w:rPr>
        <w:t>，以</w:t>
      </w:r>
      <w:r>
        <w:rPr>
          <w:rFonts w:hint="eastAsia" w:ascii="宋体" w:hAnsi="宋体" w:eastAsia="宋体" w:cs="Times New Roman"/>
          <w:b/>
          <w:i/>
          <w:iCs/>
          <w:color w:val="FF0000"/>
          <w:sz w:val="24"/>
          <w:szCs w:val="24"/>
          <w:lang w:eastAsia="zh-CN"/>
        </w:rPr>
        <w:t>彩色扫描件</w:t>
      </w:r>
      <w:r>
        <w:rPr>
          <w:rFonts w:hint="eastAsia" w:ascii="宋体" w:hAnsi="宋体" w:eastAsia="宋体" w:cs="Times New Roman"/>
          <w:b/>
          <w:i/>
          <w:iCs/>
          <w:sz w:val="24"/>
          <w:szCs w:val="24"/>
          <w:lang w:eastAsia="zh-CN"/>
        </w:rPr>
        <w:t>形式提交</w:t>
      </w:r>
      <w:r>
        <w:rPr>
          <w:rFonts w:hint="eastAsia" w:ascii="宋体" w:hAnsi="宋体" w:eastAsia="宋体" w:cs="Times New Roman"/>
          <w:b/>
          <w:i/>
          <w:iCs/>
          <w:sz w:val="24"/>
          <w:szCs w:val="24"/>
        </w:rPr>
        <w:t>上传</w:t>
      </w:r>
      <w:r>
        <w:rPr>
          <w:rFonts w:hint="eastAsia" w:ascii="宋体" w:hAnsi="宋体" w:eastAsia="宋体" w:cs="Times New Roman"/>
          <w:b/>
          <w:i/>
          <w:iCs/>
          <w:sz w:val="24"/>
          <w:szCs w:val="24"/>
          <w:lang w:eastAsia="zh-CN"/>
        </w:rPr>
        <w:t>，否则视为</w:t>
      </w:r>
      <w:r>
        <w:rPr>
          <w:rFonts w:hint="eastAsia" w:ascii="宋体" w:hAnsi="宋体" w:eastAsia="宋体" w:cs="Times New Roman"/>
          <w:b/>
          <w:i/>
          <w:iCs/>
          <w:color w:val="FF0000"/>
          <w:sz w:val="24"/>
          <w:szCs w:val="24"/>
          <w:lang w:eastAsia="zh-CN"/>
        </w:rPr>
        <w:t>无效投标</w:t>
      </w:r>
      <w:r>
        <w:rPr>
          <w:rFonts w:hint="eastAsia" w:ascii="宋体" w:hAnsi="宋体" w:eastAsia="宋体" w:cs="Times New Roman"/>
          <w:b/>
          <w:i/>
          <w:iCs/>
          <w:sz w:val="24"/>
          <w:szCs w:val="24"/>
          <w:lang w:eastAsia="zh-CN"/>
        </w:rPr>
        <w:t>。</w:t>
      </w:r>
    </w:p>
    <w:p>
      <w:pPr>
        <w:tabs>
          <w:tab w:val="left" w:pos="1575"/>
        </w:tabs>
        <w:spacing w:line="500" w:lineRule="exact"/>
        <w:jc w:val="center"/>
        <w:rPr>
          <w:rFonts w:hint="eastAsia" w:ascii="仿宋_GB2312" w:eastAsia="仿宋_GB2312"/>
          <w:b/>
          <w:bCs/>
          <w:sz w:val="32"/>
          <w:lang w:eastAsia="zh-CN"/>
        </w:rPr>
      </w:pPr>
      <w:r>
        <w:rPr>
          <w:rFonts w:hint="eastAsia" w:ascii="仿宋_GB2312" w:eastAsia="仿宋_GB2312"/>
          <w:b/>
          <w:bCs/>
          <w:sz w:val="32"/>
        </w:rPr>
        <w:br w:type="page"/>
      </w:r>
      <w:r>
        <w:rPr>
          <w:rFonts w:hint="eastAsia" w:ascii="仿宋_GB2312" w:eastAsia="仿宋_GB2312"/>
          <w:b/>
          <w:bCs/>
          <w:sz w:val="32"/>
        </w:rPr>
        <w:t>法定代表人、被授权人身份证明</w:t>
      </w:r>
      <w:r>
        <w:rPr>
          <w:rFonts w:hint="eastAsia" w:ascii="仿宋_GB2312" w:eastAsia="仿宋_GB2312"/>
          <w:b/>
          <w:bCs/>
          <w:color w:val="FF0000"/>
          <w:sz w:val="32"/>
          <w:lang w:eastAsia="zh-CN"/>
        </w:rPr>
        <w:t>扫描件</w:t>
      </w:r>
    </w:p>
    <w:p>
      <w:pPr>
        <w:tabs>
          <w:tab w:val="left" w:pos="1575"/>
        </w:tabs>
        <w:spacing w:line="500" w:lineRule="exact"/>
        <w:jc w:val="center"/>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eastAsia="仿宋_GB2312"/>
          <w:b/>
          <w:bCs/>
          <w:sz w:val="32"/>
        </w:rPr>
      </w:pPr>
    </w:p>
    <w:p>
      <w:pPr>
        <w:tabs>
          <w:tab w:val="left" w:pos="1575"/>
        </w:tabs>
        <w:spacing w:line="500" w:lineRule="exact"/>
        <w:rPr>
          <w:rFonts w:hint="eastAsia" w:ascii="仿宋_GB2312" w:hAnsi="宋体" w:eastAsia="仿宋_GB2312"/>
          <w:b/>
          <w:i/>
          <w:iCs/>
          <w:sz w:val="24"/>
        </w:rPr>
      </w:pPr>
      <w:r>
        <w:rPr>
          <w:rFonts w:hint="eastAsia" w:ascii="仿宋_GB2312" w:hAnsi="宋体" w:eastAsia="仿宋_GB2312"/>
          <w:b/>
          <w:i/>
          <w:iCs/>
          <w:sz w:val="24"/>
        </w:rPr>
        <w:t>注：（1）法定代表人为投标授权代表的只需提供法定代表人身份证明；</w:t>
      </w:r>
    </w:p>
    <w:p>
      <w:pPr>
        <w:spacing w:line="360" w:lineRule="auto"/>
        <w:ind w:firstLine="480"/>
        <w:rPr>
          <w:rFonts w:hint="eastAsia" w:ascii="仿宋_GB2312" w:hAnsi="宋体" w:eastAsia="仿宋_GB2312"/>
          <w:i/>
          <w:iCs/>
          <w:sz w:val="24"/>
        </w:rPr>
      </w:pPr>
      <w:r>
        <w:rPr>
          <w:rFonts w:hint="eastAsia" w:ascii="仿宋_GB2312" w:hAnsi="宋体" w:eastAsia="仿宋_GB2312"/>
          <w:b/>
          <w:i/>
          <w:iCs/>
          <w:sz w:val="24"/>
        </w:rPr>
        <w:t>（2）身份证明请提供身份证正反面复印件或其他证件复印件。</w:t>
      </w:r>
    </w:p>
    <w:p>
      <w:pPr>
        <w:pStyle w:val="9"/>
        <w:spacing w:line="520" w:lineRule="exact"/>
        <w:ind w:firstLine="0"/>
        <w:rPr>
          <w:rFonts w:hint="eastAsia"/>
          <w:i/>
          <w:iCs/>
          <w:sz w:val="32"/>
        </w:rPr>
      </w:pPr>
    </w:p>
    <w:p>
      <w:pPr>
        <w:pStyle w:val="9"/>
        <w:spacing w:line="520" w:lineRule="exact"/>
        <w:ind w:firstLine="0"/>
        <w:jc w:val="center"/>
        <w:rPr>
          <w:rFonts w:hint="eastAsia" w:ascii="仿宋_GB2312" w:eastAsia="仿宋_GB2312"/>
          <w:b/>
          <w:sz w:val="32"/>
        </w:rPr>
      </w:pPr>
      <w:r>
        <w:rPr>
          <w:rFonts w:ascii="仿宋_GB2312" w:eastAsia="仿宋_GB2312"/>
          <w:b/>
          <w:sz w:val="32"/>
        </w:rPr>
        <w:br w:type="page"/>
      </w:r>
      <w:r>
        <w:rPr>
          <w:rFonts w:hint="eastAsia" w:ascii="仿宋_GB2312" w:eastAsia="仿宋_GB2312"/>
          <w:b/>
          <w:sz w:val="32"/>
          <w:lang w:val="en-US" w:eastAsia="zh-CN"/>
        </w:rPr>
        <w:t>4</w:t>
      </w:r>
      <w:r>
        <w:rPr>
          <w:rFonts w:hint="eastAsia" w:ascii="仿宋_GB2312" w:eastAsia="仿宋_GB2312"/>
          <w:b/>
          <w:sz w:val="32"/>
        </w:rPr>
        <w:t>、制造厂商授权函（</w:t>
      </w:r>
      <w:r>
        <w:rPr>
          <w:rFonts w:hint="eastAsia" w:ascii="仿宋_GB2312" w:eastAsia="仿宋_GB2312"/>
          <w:b/>
          <w:sz w:val="32"/>
          <w:lang w:eastAsia="zh-CN"/>
        </w:rPr>
        <w:t>若有，</w:t>
      </w:r>
      <w:r>
        <w:rPr>
          <w:rFonts w:hint="eastAsia" w:ascii="仿宋_GB2312" w:eastAsia="仿宋_GB2312"/>
          <w:b/>
          <w:color w:val="FF0000"/>
          <w:sz w:val="32"/>
          <w:lang w:eastAsia="zh-CN"/>
        </w:rPr>
        <w:t>彩色扫描件</w:t>
      </w:r>
      <w:r>
        <w:rPr>
          <w:rFonts w:hint="eastAsia" w:ascii="仿宋_GB2312" w:eastAsia="仿宋_GB2312"/>
          <w:b/>
          <w:sz w:val="32"/>
        </w:rPr>
        <w:t>）</w:t>
      </w:r>
    </w:p>
    <w:p>
      <w:pPr>
        <w:pStyle w:val="9"/>
        <w:spacing w:line="520" w:lineRule="exact"/>
        <w:ind w:firstLine="0"/>
        <w:rPr>
          <w:rFonts w:hint="eastAsia" w:ascii="宋体"/>
        </w:rPr>
      </w:pPr>
    </w:p>
    <w:p>
      <w:pPr>
        <w:pStyle w:val="9"/>
        <w:spacing w:after="120" w:line="520" w:lineRule="exact"/>
        <w:ind w:firstLine="0"/>
        <w:rPr>
          <w:rFonts w:hint="eastAsia" w:ascii="宋体" w:hAnsi="宋体"/>
          <w:sz w:val="24"/>
          <w:szCs w:val="24"/>
        </w:rPr>
      </w:pPr>
      <w:r>
        <w:rPr>
          <w:rFonts w:hint="eastAsia" w:ascii="宋体" w:hAnsi="宋体"/>
          <w:sz w:val="24"/>
          <w:szCs w:val="24"/>
        </w:rPr>
        <w:t>致：</w:t>
      </w:r>
      <w:r>
        <w:rPr>
          <w:rFonts w:hint="eastAsia" w:ascii="宋体" w:hAnsi="宋体"/>
          <w:iCs/>
          <w:sz w:val="24"/>
          <w:szCs w:val="24"/>
          <w:u w:val="single"/>
        </w:rPr>
        <w:t>宁波市政府采购中心</w:t>
      </w:r>
    </w:p>
    <w:p>
      <w:pPr>
        <w:pStyle w:val="9"/>
        <w:spacing w:line="520" w:lineRule="exact"/>
        <w:rPr>
          <w:rFonts w:hint="eastAsia" w:ascii="宋体" w:hAnsi="宋体"/>
          <w:sz w:val="24"/>
          <w:szCs w:val="24"/>
        </w:rPr>
      </w:pPr>
      <w:r>
        <w:rPr>
          <w:rFonts w:hint="eastAsia" w:ascii="宋体" w:hAnsi="宋体"/>
          <w:sz w:val="24"/>
          <w:szCs w:val="24"/>
        </w:rPr>
        <w:t>我们</w:t>
      </w:r>
      <w:r>
        <w:rPr>
          <w:rFonts w:hint="eastAsia" w:ascii="宋体" w:hAnsi="宋体"/>
          <w:i/>
          <w:sz w:val="24"/>
          <w:szCs w:val="24"/>
          <w:u w:val="single"/>
        </w:rPr>
        <w:t>（制造商名称）</w:t>
      </w:r>
      <w:r>
        <w:rPr>
          <w:rFonts w:hint="eastAsia" w:ascii="宋体" w:hAnsi="宋体"/>
          <w:sz w:val="24"/>
          <w:szCs w:val="24"/>
        </w:rPr>
        <w:t>是按</w:t>
      </w:r>
      <w:r>
        <w:rPr>
          <w:rFonts w:hint="eastAsia" w:ascii="宋体" w:hAnsi="宋体"/>
          <w:i/>
          <w:iCs/>
          <w:sz w:val="24"/>
          <w:szCs w:val="24"/>
          <w:u w:val="single"/>
        </w:rPr>
        <w:t>中华人民共和国</w:t>
      </w:r>
      <w:r>
        <w:rPr>
          <w:rFonts w:hint="eastAsia" w:ascii="宋体" w:hAnsi="宋体"/>
          <w:sz w:val="24"/>
          <w:szCs w:val="24"/>
        </w:rPr>
        <w:t>法律成立的一家制造商，主要营业地点设在</w:t>
      </w:r>
      <w:r>
        <w:rPr>
          <w:rFonts w:hint="eastAsia" w:ascii="宋体" w:hAnsi="宋体"/>
          <w:i/>
          <w:sz w:val="24"/>
          <w:szCs w:val="24"/>
          <w:u w:val="single"/>
        </w:rPr>
        <w:t>（制造商地址）</w:t>
      </w:r>
      <w:r>
        <w:rPr>
          <w:rFonts w:hint="eastAsia" w:ascii="宋体" w:hAnsi="宋体"/>
          <w:sz w:val="24"/>
          <w:szCs w:val="24"/>
        </w:rPr>
        <w:t>。兹指派按中华人民共和国法律正式成立的，主要营业地点设在</w:t>
      </w:r>
      <w:r>
        <w:rPr>
          <w:rFonts w:hint="eastAsia" w:ascii="宋体" w:hAnsi="宋体"/>
          <w:i/>
          <w:sz w:val="24"/>
          <w:szCs w:val="24"/>
          <w:u w:val="single"/>
        </w:rPr>
        <w:t>（投标人地址）</w:t>
      </w:r>
      <w:r>
        <w:rPr>
          <w:rFonts w:hint="eastAsia" w:ascii="宋体" w:hAnsi="宋体"/>
          <w:sz w:val="24"/>
          <w:szCs w:val="24"/>
        </w:rPr>
        <w:t>的</w:t>
      </w:r>
      <w:r>
        <w:rPr>
          <w:rFonts w:hint="eastAsia" w:ascii="宋体" w:hAnsi="宋体"/>
          <w:i/>
          <w:sz w:val="24"/>
          <w:szCs w:val="24"/>
          <w:u w:val="single"/>
        </w:rPr>
        <w:t>（投标人名称）</w:t>
      </w:r>
      <w:r>
        <w:rPr>
          <w:rFonts w:hint="eastAsia" w:ascii="宋体" w:hAnsi="宋体"/>
          <w:sz w:val="24"/>
          <w:szCs w:val="24"/>
        </w:rPr>
        <w:t>作为我方真正的和合法的代理人进行下列有效的活动：</w:t>
      </w:r>
    </w:p>
    <w:p>
      <w:pPr>
        <w:pStyle w:val="9"/>
        <w:numPr>
          <w:ilvl w:val="0"/>
          <w:numId w:val="18"/>
        </w:numPr>
        <w:spacing w:after="120" w:line="520" w:lineRule="exact"/>
        <w:rPr>
          <w:rFonts w:hint="eastAsia" w:ascii="宋体" w:hAnsi="宋体"/>
          <w:sz w:val="24"/>
          <w:szCs w:val="24"/>
        </w:rPr>
      </w:pPr>
      <w:r>
        <w:rPr>
          <w:rFonts w:hint="eastAsia" w:ascii="宋体" w:hAnsi="宋体"/>
          <w:sz w:val="24"/>
          <w:szCs w:val="24"/>
        </w:rPr>
        <w:t>代表我方办理贵方</w:t>
      </w:r>
      <w:r>
        <w:rPr>
          <w:rFonts w:hint="eastAsia" w:ascii="宋体" w:hAnsi="宋体"/>
          <w:i/>
          <w:sz w:val="24"/>
          <w:szCs w:val="24"/>
          <w:u w:val="single"/>
        </w:rPr>
        <w:t>（采购编号）</w:t>
      </w:r>
      <w:r>
        <w:rPr>
          <w:rFonts w:hint="eastAsia" w:ascii="宋体" w:hAnsi="宋体"/>
          <w:sz w:val="24"/>
          <w:szCs w:val="24"/>
        </w:rPr>
        <w:t>招标项目的投标邀请要求提供的由我方制造的产品的有关事宜，并对我方具有约束力。</w:t>
      </w:r>
    </w:p>
    <w:p>
      <w:pPr>
        <w:pStyle w:val="9"/>
        <w:numPr>
          <w:ilvl w:val="0"/>
          <w:numId w:val="18"/>
        </w:numPr>
        <w:spacing w:after="120" w:line="520" w:lineRule="exact"/>
        <w:rPr>
          <w:rFonts w:hint="eastAsia" w:ascii="宋体" w:hAnsi="宋体"/>
          <w:sz w:val="24"/>
          <w:szCs w:val="24"/>
        </w:rPr>
      </w:pPr>
      <w:r>
        <w:rPr>
          <w:rFonts w:hint="eastAsia" w:ascii="宋体" w:hAnsi="宋体"/>
          <w:sz w:val="24"/>
          <w:szCs w:val="24"/>
        </w:rPr>
        <w:t>作为制造商，我方保证以投标合作者来约束自己，并对该投标共同和分别承担招标文件中所规定的义务。</w:t>
      </w:r>
    </w:p>
    <w:p>
      <w:pPr>
        <w:pStyle w:val="9"/>
        <w:numPr>
          <w:ilvl w:val="0"/>
          <w:numId w:val="18"/>
        </w:numPr>
        <w:spacing w:after="120" w:line="520" w:lineRule="exact"/>
        <w:rPr>
          <w:rFonts w:hint="eastAsia" w:ascii="宋体" w:hAnsi="宋体"/>
          <w:sz w:val="24"/>
          <w:szCs w:val="24"/>
        </w:rPr>
      </w:pPr>
      <w:r>
        <w:rPr>
          <w:rFonts w:hint="eastAsia" w:ascii="宋体" w:hAnsi="宋体"/>
          <w:sz w:val="24"/>
          <w:szCs w:val="24"/>
        </w:rPr>
        <w:t>我方兹授予</w:t>
      </w:r>
      <w:r>
        <w:rPr>
          <w:rFonts w:hint="eastAsia" w:ascii="宋体" w:hAnsi="宋体"/>
          <w:i/>
          <w:sz w:val="24"/>
          <w:szCs w:val="24"/>
          <w:u w:val="single"/>
        </w:rPr>
        <w:t>（投标人名称）</w:t>
      </w:r>
      <w:r>
        <w:rPr>
          <w:rFonts w:hint="eastAsia" w:ascii="宋体" w:hAnsi="宋体"/>
          <w:sz w:val="24"/>
          <w:szCs w:val="24"/>
        </w:rPr>
        <w:t>全权办理和履行上述我方为完成上述各点所必须的事宜，具有替换或撤销的全权。兹确认</w:t>
      </w:r>
      <w:r>
        <w:rPr>
          <w:rFonts w:hint="eastAsia" w:ascii="宋体" w:hAnsi="宋体"/>
          <w:i/>
          <w:sz w:val="24"/>
          <w:szCs w:val="24"/>
          <w:u w:val="single"/>
        </w:rPr>
        <w:t>（投标人名称）</w:t>
      </w:r>
      <w:r>
        <w:rPr>
          <w:rFonts w:hint="eastAsia" w:ascii="宋体" w:hAnsi="宋体"/>
          <w:sz w:val="24"/>
          <w:szCs w:val="24"/>
        </w:rPr>
        <w:t>或其正式被授权代表依此合法地办理一切事宜。</w:t>
      </w:r>
    </w:p>
    <w:p>
      <w:pPr>
        <w:pStyle w:val="9"/>
        <w:spacing w:line="520" w:lineRule="exact"/>
        <w:rPr>
          <w:rFonts w:hint="eastAsia" w:ascii="宋体" w:hAnsi="宋体"/>
          <w:sz w:val="24"/>
          <w:szCs w:val="24"/>
        </w:rPr>
      </w:pPr>
    </w:p>
    <w:p>
      <w:pPr>
        <w:pStyle w:val="9"/>
        <w:spacing w:line="520" w:lineRule="exact"/>
        <w:ind w:firstLine="0"/>
        <w:rPr>
          <w:rFonts w:hint="eastAsia" w:ascii="宋体" w:hAnsi="宋体"/>
          <w:sz w:val="24"/>
          <w:szCs w:val="24"/>
        </w:rPr>
      </w:pPr>
    </w:p>
    <w:p>
      <w:pPr>
        <w:pStyle w:val="9"/>
        <w:spacing w:after="120" w:line="520" w:lineRule="exact"/>
        <w:ind w:firstLine="0"/>
        <w:rPr>
          <w:rFonts w:hint="eastAsia" w:ascii="宋体" w:hAnsi="宋体"/>
          <w:sz w:val="24"/>
          <w:szCs w:val="24"/>
        </w:rPr>
      </w:pPr>
      <w:r>
        <w:rPr>
          <w:rFonts w:hint="eastAsia" w:ascii="宋体" w:hAnsi="宋体"/>
          <w:sz w:val="24"/>
          <w:szCs w:val="24"/>
        </w:rPr>
        <w:t>制造商（公章）：</w:t>
      </w:r>
    </w:p>
    <w:p>
      <w:pPr>
        <w:pStyle w:val="9"/>
        <w:spacing w:after="120" w:line="520" w:lineRule="exact"/>
        <w:ind w:firstLine="0"/>
        <w:rPr>
          <w:rFonts w:hint="eastAsia" w:ascii="宋体" w:hAnsi="宋体"/>
          <w:sz w:val="24"/>
          <w:szCs w:val="24"/>
        </w:rPr>
      </w:pPr>
      <w:r>
        <w:rPr>
          <w:rFonts w:hint="eastAsia" w:ascii="宋体" w:hAnsi="宋体"/>
          <w:sz w:val="24"/>
          <w:szCs w:val="24"/>
        </w:rPr>
        <w:t xml:space="preserve">   </w:t>
      </w:r>
    </w:p>
    <w:p>
      <w:pPr>
        <w:pStyle w:val="9"/>
        <w:spacing w:after="120" w:line="520" w:lineRule="exact"/>
        <w:ind w:firstLine="0"/>
        <w:rPr>
          <w:rFonts w:hint="eastAsia" w:ascii="宋体" w:hAnsi="宋体"/>
          <w:sz w:val="24"/>
          <w:szCs w:val="24"/>
        </w:rPr>
      </w:pPr>
      <w:r>
        <w:rPr>
          <w:rFonts w:hint="eastAsia" w:ascii="宋体" w:hAnsi="宋体"/>
          <w:sz w:val="24"/>
          <w:szCs w:val="24"/>
        </w:rPr>
        <w:t>签字人姓名及职务：</w:t>
      </w:r>
    </w:p>
    <w:p>
      <w:pPr>
        <w:pStyle w:val="9"/>
        <w:spacing w:after="120" w:line="520" w:lineRule="exact"/>
        <w:ind w:firstLine="0"/>
        <w:rPr>
          <w:rFonts w:hint="eastAsia" w:ascii="宋体" w:hAnsi="宋体"/>
          <w:sz w:val="24"/>
          <w:szCs w:val="24"/>
        </w:rPr>
      </w:pPr>
      <w:r>
        <w:rPr>
          <w:rFonts w:hint="eastAsia" w:ascii="宋体" w:hAnsi="宋体"/>
          <w:sz w:val="24"/>
          <w:szCs w:val="24"/>
        </w:rPr>
        <w:t xml:space="preserve">         </w:t>
      </w:r>
    </w:p>
    <w:p>
      <w:pPr>
        <w:pStyle w:val="9"/>
        <w:spacing w:after="120" w:line="520" w:lineRule="exact"/>
        <w:ind w:firstLine="0"/>
        <w:rPr>
          <w:rFonts w:hint="eastAsia" w:ascii="宋体" w:hAnsi="宋体"/>
          <w:sz w:val="24"/>
          <w:szCs w:val="24"/>
        </w:rPr>
      </w:pPr>
      <w:r>
        <w:rPr>
          <w:rFonts w:hint="eastAsia" w:ascii="宋体" w:hAnsi="宋体"/>
          <w:sz w:val="24"/>
          <w:szCs w:val="24"/>
        </w:rPr>
        <w:t>签字人（签名）：</w:t>
      </w:r>
    </w:p>
    <w:p>
      <w:pPr>
        <w:pStyle w:val="9"/>
        <w:spacing w:line="520" w:lineRule="exact"/>
        <w:ind w:firstLine="0"/>
        <w:rPr>
          <w:rFonts w:hint="eastAsia"/>
          <w:i/>
          <w:iCs/>
          <w:sz w:val="32"/>
        </w:rPr>
      </w:pPr>
      <w:r>
        <w:rPr>
          <w:rFonts w:ascii="宋体"/>
          <w:sz w:val="24"/>
        </w:rPr>
        <w:br w:type="page"/>
      </w:r>
    </w:p>
    <w:p>
      <w:pPr>
        <w:jc w:val="center"/>
        <w:rPr>
          <w:rFonts w:hint="eastAsia" w:eastAsia="宋体"/>
          <w:b/>
          <w:sz w:val="28"/>
          <w:szCs w:val="28"/>
          <w:lang w:eastAsia="zh-CN"/>
        </w:rPr>
      </w:pPr>
      <w:r>
        <w:rPr>
          <w:rFonts w:hint="eastAsia"/>
          <w:b/>
          <w:sz w:val="28"/>
          <w:szCs w:val="28"/>
          <w:lang w:val="en-US" w:eastAsia="zh-CN"/>
        </w:rPr>
        <w:t>5</w:t>
      </w:r>
      <w:r>
        <w:rPr>
          <w:rFonts w:hint="eastAsia"/>
          <w:b/>
          <w:sz w:val="28"/>
          <w:szCs w:val="28"/>
        </w:rPr>
        <w:t>、联合投标协议书</w:t>
      </w:r>
      <w:r>
        <w:rPr>
          <w:rFonts w:hint="eastAsia"/>
          <w:b/>
          <w:sz w:val="28"/>
          <w:szCs w:val="28"/>
          <w:lang w:eastAsia="zh-CN"/>
        </w:rPr>
        <w:t>（若有，</w:t>
      </w:r>
      <w:r>
        <w:rPr>
          <w:rFonts w:hint="eastAsia"/>
          <w:b/>
          <w:color w:val="FF0000"/>
          <w:sz w:val="28"/>
          <w:szCs w:val="28"/>
          <w:lang w:eastAsia="zh-CN"/>
        </w:rPr>
        <w:t>彩色扫描件</w:t>
      </w:r>
      <w:r>
        <w:rPr>
          <w:rFonts w:hint="eastAsia"/>
          <w:b/>
          <w:sz w:val="28"/>
          <w:szCs w:val="28"/>
          <w:lang w:eastAsia="zh-CN"/>
        </w:rPr>
        <w:t>）</w:t>
      </w:r>
    </w:p>
    <w:p>
      <w:pPr>
        <w:spacing w:line="400" w:lineRule="exact"/>
        <w:rPr>
          <w:rFonts w:hint="eastAsia" w:ascii="仿宋" w:hAnsi="仿宋" w:eastAsia="仿宋"/>
          <w:sz w:val="24"/>
        </w:rPr>
      </w:pPr>
    </w:p>
    <w:p>
      <w:pPr>
        <w:spacing w:line="400" w:lineRule="exact"/>
        <w:rPr>
          <w:rFonts w:hint="eastAsia" w:ascii="仿宋" w:hAnsi="仿宋" w:eastAsia="仿宋"/>
          <w:sz w:val="24"/>
          <w:szCs w:val="24"/>
        </w:rPr>
      </w:pPr>
      <w:r>
        <w:rPr>
          <w:rFonts w:hint="eastAsia" w:ascii="仿宋" w:hAnsi="仿宋" w:eastAsia="仿宋"/>
          <w:sz w:val="24"/>
          <w:szCs w:val="24"/>
        </w:rPr>
        <w:t>牵头人名称：</w:t>
      </w:r>
      <w:r>
        <w:rPr>
          <w:rFonts w:hint="eastAsia" w:ascii="仿宋" w:hAnsi="仿宋" w:eastAsia="仿宋"/>
          <w:sz w:val="24"/>
          <w:szCs w:val="24"/>
          <w:u w:val="single"/>
        </w:rPr>
        <w:t xml:space="preserve">                                                        </w:t>
      </w:r>
    </w:p>
    <w:p>
      <w:pPr>
        <w:spacing w:line="400" w:lineRule="exact"/>
        <w:rPr>
          <w:rFonts w:hint="eastAsia" w:ascii="仿宋" w:hAnsi="仿宋" w:eastAsia="仿宋"/>
          <w:sz w:val="24"/>
          <w:szCs w:val="24"/>
        </w:rPr>
      </w:pPr>
      <w:r>
        <w:rPr>
          <w:rFonts w:hint="eastAsia" w:ascii="仿宋" w:hAnsi="仿宋" w:eastAsia="仿宋"/>
          <w:sz w:val="24"/>
          <w:szCs w:val="24"/>
        </w:rPr>
        <w:t>法定代表人：</w:t>
      </w:r>
      <w:r>
        <w:rPr>
          <w:rFonts w:hint="eastAsia" w:ascii="仿宋" w:hAnsi="仿宋" w:eastAsia="仿宋"/>
          <w:sz w:val="24"/>
          <w:szCs w:val="24"/>
          <w:u w:val="single"/>
        </w:rPr>
        <w:t xml:space="preserve">                                                        </w:t>
      </w:r>
    </w:p>
    <w:p>
      <w:pPr>
        <w:spacing w:line="400" w:lineRule="exact"/>
        <w:rPr>
          <w:rFonts w:hint="eastAsia" w:ascii="仿宋" w:hAnsi="仿宋" w:eastAsia="仿宋"/>
          <w:sz w:val="24"/>
          <w:szCs w:val="24"/>
        </w:rPr>
      </w:pPr>
      <w:r>
        <w:rPr>
          <w:rFonts w:hint="eastAsia" w:ascii="仿宋" w:hAnsi="仿宋" w:eastAsia="仿宋"/>
          <w:spacing w:val="15"/>
          <w:kern w:val="0"/>
          <w:sz w:val="24"/>
          <w:szCs w:val="24"/>
        </w:rPr>
        <w:t>法定住</w:t>
      </w:r>
      <w:r>
        <w:rPr>
          <w:rFonts w:hint="eastAsia" w:ascii="仿宋" w:hAnsi="仿宋" w:eastAsia="仿宋"/>
          <w:kern w:val="0"/>
          <w:sz w:val="24"/>
          <w:szCs w:val="24"/>
        </w:rPr>
        <w:t>所</w:t>
      </w:r>
      <w:r>
        <w:rPr>
          <w:rFonts w:hint="eastAsia" w:ascii="仿宋" w:hAnsi="仿宋" w:eastAsia="仿宋"/>
          <w:sz w:val="24"/>
          <w:szCs w:val="24"/>
        </w:rPr>
        <w:t>：</w:t>
      </w:r>
      <w:r>
        <w:rPr>
          <w:rFonts w:hint="eastAsia" w:ascii="仿宋" w:hAnsi="仿宋" w:eastAsia="仿宋"/>
          <w:sz w:val="24"/>
          <w:szCs w:val="24"/>
          <w:u w:val="single"/>
        </w:rPr>
        <w:t xml:space="preserve">                                                        </w:t>
      </w:r>
    </w:p>
    <w:p>
      <w:pPr>
        <w:spacing w:line="400" w:lineRule="exact"/>
        <w:rPr>
          <w:rFonts w:hint="eastAsia" w:ascii="仿宋" w:hAnsi="仿宋" w:eastAsia="仿宋"/>
          <w:sz w:val="24"/>
          <w:szCs w:val="24"/>
        </w:rPr>
      </w:pPr>
    </w:p>
    <w:p>
      <w:pPr>
        <w:spacing w:line="400" w:lineRule="exact"/>
        <w:rPr>
          <w:rFonts w:hint="eastAsia" w:ascii="仿宋" w:hAnsi="仿宋" w:eastAsia="仿宋"/>
          <w:sz w:val="24"/>
          <w:szCs w:val="24"/>
        </w:rPr>
      </w:pPr>
      <w:r>
        <w:rPr>
          <w:rFonts w:hint="eastAsia" w:ascii="仿宋" w:hAnsi="仿宋" w:eastAsia="仿宋"/>
          <w:sz w:val="24"/>
          <w:szCs w:val="24"/>
        </w:rPr>
        <w:t>成员1名称：</w:t>
      </w:r>
      <w:r>
        <w:rPr>
          <w:rFonts w:hint="eastAsia" w:ascii="仿宋" w:hAnsi="仿宋" w:eastAsia="仿宋"/>
          <w:sz w:val="24"/>
          <w:szCs w:val="24"/>
          <w:u w:val="single"/>
        </w:rPr>
        <w:t xml:space="preserve">                                                        </w:t>
      </w:r>
    </w:p>
    <w:p>
      <w:pPr>
        <w:spacing w:line="400" w:lineRule="exact"/>
        <w:rPr>
          <w:rFonts w:hint="eastAsia" w:ascii="仿宋" w:hAnsi="仿宋" w:eastAsia="仿宋"/>
          <w:sz w:val="24"/>
          <w:szCs w:val="24"/>
        </w:rPr>
      </w:pPr>
      <w:r>
        <w:rPr>
          <w:rFonts w:hint="eastAsia" w:ascii="仿宋" w:hAnsi="仿宋" w:eastAsia="仿宋"/>
          <w:sz w:val="24"/>
          <w:szCs w:val="24"/>
        </w:rPr>
        <w:t>法定代表人：</w:t>
      </w:r>
      <w:r>
        <w:rPr>
          <w:rFonts w:hint="eastAsia" w:ascii="仿宋" w:hAnsi="仿宋" w:eastAsia="仿宋"/>
          <w:sz w:val="24"/>
          <w:szCs w:val="24"/>
          <w:u w:val="single"/>
        </w:rPr>
        <w:t xml:space="preserve">                                                        </w:t>
      </w:r>
    </w:p>
    <w:p>
      <w:pPr>
        <w:spacing w:line="400" w:lineRule="exact"/>
        <w:rPr>
          <w:rFonts w:hint="eastAsia" w:ascii="仿宋" w:hAnsi="仿宋" w:eastAsia="仿宋"/>
          <w:sz w:val="24"/>
          <w:szCs w:val="24"/>
        </w:rPr>
      </w:pPr>
      <w:r>
        <w:rPr>
          <w:rFonts w:hint="eastAsia" w:ascii="仿宋" w:hAnsi="仿宋" w:eastAsia="仿宋"/>
          <w:spacing w:val="15"/>
          <w:kern w:val="0"/>
          <w:sz w:val="24"/>
          <w:szCs w:val="24"/>
        </w:rPr>
        <w:t>法定住</w:t>
      </w:r>
      <w:r>
        <w:rPr>
          <w:rFonts w:hint="eastAsia" w:ascii="仿宋" w:hAnsi="仿宋" w:eastAsia="仿宋"/>
          <w:kern w:val="0"/>
          <w:sz w:val="24"/>
          <w:szCs w:val="24"/>
        </w:rPr>
        <w:t>所</w:t>
      </w:r>
      <w:r>
        <w:rPr>
          <w:rFonts w:hint="eastAsia" w:ascii="仿宋" w:hAnsi="仿宋" w:eastAsia="仿宋"/>
          <w:sz w:val="24"/>
          <w:szCs w:val="24"/>
        </w:rPr>
        <w:t>：</w:t>
      </w:r>
      <w:r>
        <w:rPr>
          <w:rFonts w:hint="eastAsia" w:ascii="仿宋" w:hAnsi="仿宋" w:eastAsia="仿宋"/>
          <w:sz w:val="24"/>
          <w:szCs w:val="24"/>
          <w:u w:val="single"/>
        </w:rPr>
        <w:t xml:space="preserve">                                                        </w:t>
      </w:r>
    </w:p>
    <w:p>
      <w:pPr>
        <w:spacing w:line="400" w:lineRule="exact"/>
        <w:ind w:firstLine="480" w:firstLineChars="200"/>
        <w:rPr>
          <w:rFonts w:hint="eastAsia" w:ascii="仿宋" w:hAnsi="仿宋" w:eastAsia="仿宋"/>
          <w:sz w:val="24"/>
          <w:szCs w:val="24"/>
        </w:rPr>
      </w:pPr>
      <w:r>
        <w:rPr>
          <w:rFonts w:hint="eastAsia" w:ascii="仿宋" w:hAnsi="仿宋" w:eastAsia="仿宋"/>
          <w:sz w:val="24"/>
          <w:szCs w:val="24"/>
        </w:rPr>
        <w:t>……</w:t>
      </w:r>
    </w:p>
    <w:p>
      <w:pPr>
        <w:spacing w:line="400" w:lineRule="exact"/>
        <w:ind w:firstLine="410" w:firstLineChars="171"/>
        <w:rPr>
          <w:rFonts w:hint="eastAsia" w:ascii="仿宋" w:hAnsi="仿宋" w:eastAsia="仿宋"/>
          <w:sz w:val="24"/>
          <w:szCs w:val="24"/>
        </w:rPr>
      </w:pPr>
      <w:r>
        <w:rPr>
          <w:rFonts w:hint="eastAsia" w:ascii="仿宋" w:hAnsi="仿宋" w:eastAsia="仿宋"/>
          <w:sz w:val="24"/>
          <w:szCs w:val="24"/>
        </w:rPr>
        <w:t>鉴于上述各成员单位经过友好协商，自愿组成</w:t>
      </w:r>
      <w:r>
        <w:rPr>
          <w:rFonts w:hint="eastAsia" w:ascii="仿宋" w:hAnsi="仿宋" w:eastAsia="仿宋"/>
          <w:sz w:val="24"/>
          <w:szCs w:val="24"/>
          <w:u w:val="single"/>
        </w:rPr>
        <w:t xml:space="preserve"> XXX </w:t>
      </w:r>
      <w:r>
        <w:rPr>
          <w:rFonts w:hint="eastAsia" w:ascii="仿宋" w:hAnsi="仿宋" w:eastAsia="仿宋"/>
          <w:sz w:val="24"/>
          <w:szCs w:val="24"/>
        </w:rPr>
        <w:t>（联合体名称）联合体，共同参加</w:t>
      </w:r>
      <w:r>
        <w:rPr>
          <w:rFonts w:hint="eastAsia" w:ascii="仿宋" w:hAnsi="仿宋" w:eastAsia="仿宋"/>
          <w:sz w:val="24"/>
          <w:szCs w:val="24"/>
          <w:u w:val="single"/>
        </w:rPr>
        <w:t>宁波市政府采购中心</w:t>
      </w:r>
      <w:r>
        <w:rPr>
          <w:rFonts w:hint="eastAsia" w:ascii="仿宋" w:hAnsi="仿宋" w:eastAsia="仿宋"/>
          <w:sz w:val="24"/>
          <w:szCs w:val="24"/>
        </w:rPr>
        <w:t>（以下简称招标人）</w:t>
      </w:r>
      <w:r>
        <w:rPr>
          <w:rFonts w:hint="eastAsia" w:ascii="仿宋" w:hAnsi="仿宋" w:eastAsia="仿宋"/>
          <w:sz w:val="24"/>
          <w:szCs w:val="24"/>
          <w:u w:val="single"/>
        </w:rPr>
        <w:t>XXX</w:t>
      </w:r>
      <w:r>
        <w:rPr>
          <w:rFonts w:hint="eastAsia" w:ascii="仿宋" w:hAnsi="仿宋" w:eastAsia="仿宋"/>
          <w:sz w:val="24"/>
          <w:szCs w:val="24"/>
        </w:rPr>
        <w:t>（项目名称）</w:t>
      </w:r>
      <w:r>
        <w:rPr>
          <w:rFonts w:hint="eastAsia" w:ascii="仿宋" w:hAnsi="仿宋" w:eastAsia="仿宋"/>
          <w:sz w:val="24"/>
          <w:szCs w:val="24"/>
          <w:u w:val="single"/>
        </w:rPr>
        <w:t>XX</w:t>
      </w:r>
      <w:r>
        <w:rPr>
          <w:rFonts w:hint="eastAsia" w:ascii="仿宋" w:hAnsi="仿宋" w:eastAsia="仿宋"/>
          <w:sz w:val="24"/>
          <w:szCs w:val="24"/>
        </w:rPr>
        <w:t>标包（以下简称合同）。现就联合体投标事宜订立如下协议：</w:t>
      </w:r>
    </w:p>
    <w:p>
      <w:pPr>
        <w:spacing w:line="400" w:lineRule="exact"/>
        <w:ind w:firstLine="410" w:firstLineChars="171"/>
        <w:rPr>
          <w:rFonts w:hint="eastAsia" w:ascii="仿宋" w:hAnsi="仿宋" w:eastAsia="仿宋"/>
          <w:sz w:val="24"/>
          <w:szCs w:val="24"/>
        </w:rPr>
      </w:pPr>
      <w:r>
        <w:rPr>
          <w:rFonts w:hint="eastAsia" w:ascii="仿宋" w:hAnsi="仿宋" w:eastAsia="仿宋"/>
          <w:sz w:val="24"/>
          <w:szCs w:val="24"/>
        </w:rPr>
        <w:t>1、</w:t>
      </w:r>
      <w:r>
        <w:rPr>
          <w:rFonts w:hint="eastAsia" w:ascii="仿宋" w:hAnsi="仿宋" w:eastAsia="仿宋"/>
          <w:sz w:val="24"/>
          <w:szCs w:val="24"/>
          <w:u w:val="single"/>
        </w:rPr>
        <w:t>XXX</w:t>
      </w:r>
      <w:r>
        <w:rPr>
          <w:rFonts w:hint="eastAsia" w:ascii="仿宋" w:hAnsi="仿宋" w:eastAsia="仿宋"/>
          <w:sz w:val="24"/>
          <w:szCs w:val="24"/>
        </w:rPr>
        <w:t>（某成员单位名称）为</w:t>
      </w:r>
      <w:r>
        <w:rPr>
          <w:rFonts w:hint="eastAsia" w:ascii="仿宋" w:hAnsi="仿宋" w:eastAsia="仿宋"/>
          <w:sz w:val="24"/>
          <w:szCs w:val="24"/>
          <w:u w:val="single"/>
        </w:rPr>
        <w:t>XXX</w:t>
      </w:r>
      <w:r>
        <w:rPr>
          <w:rFonts w:hint="eastAsia" w:ascii="仿宋" w:hAnsi="仿宋" w:eastAsia="仿宋"/>
          <w:sz w:val="24"/>
          <w:szCs w:val="24"/>
        </w:rPr>
        <w:t>（联合体名称）牵头人。</w:t>
      </w:r>
    </w:p>
    <w:p>
      <w:pPr>
        <w:spacing w:line="400" w:lineRule="exact"/>
        <w:ind w:firstLine="410" w:firstLineChars="171"/>
        <w:rPr>
          <w:rFonts w:hint="eastAsia" w:ascii="仿宋" w:hAnsi="仿宋" w:eastAsia="仿宋"/>
          <w:sz w:val="24"/>
          <w:szCs w:val="24"/>
        </w:rPr>
      </w:pPr>
      <w:r>
        <w:rPr>
          <w:rFonts w:hint="eastAsia" w:ascii="仿宋" w:hAnsi="仿宋" w:eastAsia="仿宋"/>
          <w:sz w:val="24"/>
          <w:szCs w:val="24"/>
        </w:rPr>
        <w:t>2、在本项目投标阶段，联合体牵头人合法代表联合体各成员负责本项目资格预审申请文件和投标文件编制活动，代表联合体提交和接收相关的资料、信息及指示，并处理与资格预审、投标和中标有关的一切事务；联合体中标后，联合体牵头人负责合同订立和合同实施阶段的主办、组织和协调工作。</w:t>
      </w:r>
    </w:p>
    <w:p>
      <w:pPr>
        <w:spacing w:line="400" w:lineRule="exact"/>
        <w:ind w:firstLine="410" w:firstLineChars="171"/>
        <w:rPr>
          <w:rFonts w:hint="eastAsia" w:ascii="仿宋" w:hAnsi="仿宋" w:eastAsia="仿宋"/>
          <w:sz w:val="24"/>
          <w:szCs w:val="24"/>
        </w:rPr>
      </w:pPr>
      <w:r>
        <w:rPr>
          <w:rFonts w:hint="eastAsia" w:ascii="仿宋" w:hAnsi="仿宋" w:eastAsia="仿宋"/>
          <w:sz w:val="24"/>
          <w:szCs w:val="24"/>
        </w:rPr>
        <w:t>3、联合体将严格按照资格预审文件和招标文件的各项要求，递交资格预审申请文件和投标文件，履行投标义务和中标后的合同，共同承担合同规定的一切义务和责任，联合体各成员单位按照内部职责的划分，承担各自所负的责任和风险，并向招标人承担连带责任。</w:t>
      </w:r>
    </w:p>
    <w:p>
      <w:pPr>
        <w:spacing w:line="400" w:lineRule="exact"/>
        <w:rPr>
          <w:rFonts w:hint="eastAsia" w:ascii="仿宋" w:hAnsi="仿宋" w:eastAsia="仿宋"/>
          <w:sz w:val="24"/>
          <w:szCs w:val="24"/>
        </w:rPr>
      </w:pPr>
      <w:r>
        <w:rPr>
          <w:rFonts w:hint="eastAsia" w:ascii="仿宋" w:hAnsi="仿宋" w:eastAsia="仿宋"/>
          <w:sz w:val="24"/>
          <w:szCs w:val="24"/>
        </w:rPr>
        <w:t>4、联合体各成员单位内部的职责分工如下：</w:t>
      </w:r>
      <w:r>
        <w:rPr>
          <w:rFonts w:hint="eastAsia" w:ascii="仿宋" w:hAnsi="仿宋" w:eastAsia="仿宋"/>
          <w:sz w:val="24"/>
          <w:szCs w:val="24"/>
          <w:u w:val="single"/>
        </w:rPr>
        <w:t>XXXX</w:t>
      </w:r>
      <w:r>
        <w:rPr>
          <w:rFonts w:hint="eastAsia" w:ascii="仿宋" w:hAnsi="仿宋" w:eastAsia="仿宋"/>
          <w:sz w:val="24"/>
          <w:szCs w:val="24"/>
        </w:rPr>
        <w:t>。</w:t>
      </w:r>
    </w:p>
    <w:p>
      <w:pPr>
        <w:spacing w:line="400" w:lineRule="exact"/>
        <w:rPr>
          <w:rFonts w:hint="eastAsia" w:ascii="仿宋" w:hAnsi="仿宋" w:eastAsia="仿宋"/>
          <w:sz w:val="24"/>
          <w:szCs w:val="24"/>
        </w:rPr>
      </w:pPr>
      <w:r>
        <w:rPr>
          <w:rFonts w:hint="eastAsia" w:ascii="仿宋" w:hAnsi="仿宋" w:eastAsia="仿宋"/>
          <w:sz w:val="24"/>
          <w:szCs w:val="24"/>
        </w:rPr>
        <w:t>按照本条上述分工，联合体成员单位各自所承担的合同工作量比例如下：</w:t>
      </w:r>
      <w:r>
        <w:rPr>
          <w:rFonts w:hint="eastAsia" w:ascii="仿宋" w:hAnsi="仿宋" w:eastAsia="仿宋"/>
          <w:sz w:val="24"/>
          <w:szCs w:val="24"/>
          <w:u w:val="single"/>
        </w:rPr>
        <w:t>XXX</w:t>
      </w:r>
      <w:r>
        <w:rPr>
          <w:rFonts w:hint="eastAsia" w:ascii="仿宋" w:hAnsi="仿宋" w:eastAsia="仿宋"/>
          <w:sz w:val="24"/>
          <w:szCs w:val="24"/>
        </w:rPr>
        <w:t>。</w:t>
      </w:r>
    </w:p>
    <w:p>
      <w:pPr>
        <w:spacing w:line="400" w:lineRule="exact"/>
        <w:ind w:firstLine="384" w:firstLineChars="160"/>
        <w:rPr>
          <w:rFonts w:hint="eastAsia" w:ascii="仿宋" w:hAnsi="仿宋" w:eastAsia="仿宋"/>
          <w:sz w:val="24"/>
          <w:szCs w:val="24"/>
        </w:rPr>
      </w:pPr>
      <w:r>
        <w:rPr>
          <w:rFonts w:hint="eastAsia" w:ascii="仿宋" w:hAnsi="仿宋" w:eastAsia="仿宋"/>
          <w:sz w:val="24"/>
          <w:szCs w:val="24"/>
        </w:rPr>
        <w:t>5、资格预审和投标工作以及联合体在中标后项目实施过程中的有关费用按各自承担的工作量分摊。</w:t>
      </w:r>
    </w:p>
    <w:p>
      <w:pPr>
        <w:spacing w:line="400" w:lineRule="exact"/>
        <w:ind w:firstLine="384" w:firstLineChars="160"/>
        <w:rPr>
          <w:rFonts w:hint="eastAsia" w:ascii="仿宋" w:hAnsi="仿宋" w:eastAsia="仿宋"/>
          <w:sz w:val="24"/>
          <w:szCs w:val="24"/>
        </w:rPr>
      </w:pPr>
      <w:r>
        <w:rPr>
          <w:rFonts w:hint="eastAsia" w:ascii="仿宋" w:hAnsi="仿宋" w:eastAsia="仿宋"/>
          <w:sz w:val="24"/>
          <w:szCs w:val="24"/>
        </w:rPr>
        <w:t>6、联合体中标后，本联合体协议是合同的附件，对联合体各成员单位有合同约束力。</w:t>
      </w:r>
    </w:p>
    <w:p>
      <w:pPr>
        <w:spacing w:line="400" w:lineRule="exact"/>
        <w:ind w:firstLine="384" w:firstLineChars="160"/>
        <w:rPr>
          <w:rFonts w:hint="eastAsia" w:ascii="仿宋" w:hAnsi="仿宋" w:eastAsia="仿宋"/>
          <w:sz w:val="24"/>
          <w:szCs w:val="24"/>
        </w:rPr>
      </w:pPr>
      <w:r>
        <w:rPr>
          <w:rFonts w:hint="eastAsia" w:ascii="仿宋" w:hAnsi="仿宋" w:eastAsia="仿宋"/>
          <w:sz w:val="24"/>
          <w:szCs w:val="24"/>
        </w:rPr>
        <w:t>7、本协议书自签署之日起生效，联合体未通过资格预审、未中标或者中标时合同履行完毕后自动失效。</w:t>
      </w:r>
    </w:p>
    <w:p>
      <w:pPr>
        <w:spacing w:line="400" w:lineRule="exact"/>
        <w:ind w:firstLine="384" w:firstLineChars="160"/>
        <w:rPr>
          <w:rFonts w:hint="eastAsia" w:ascii="仿宋" w:hAnsi="仿宋" w:eastAsia="仿宋"/>
          <w:sz w:val="24"/>
          <w:szCs w:val="24"/>
        </w:rPr>
      </w:pPr>
      <w:r>
        <w:rPr>
          <w:rFonts w:hint="eastAsia" w:ascii="仿宋" w:hAnsi="仿宋" w:eastAsia="仿宋"/>
          <w:sz w:val="24"/>
          <w:szCs w:val="24"/>
        </w:rPr>
        <w:t>8、本协议书一式</w:t>
      </w:r>
      <w:r>
        <w:rPr>
          <w:rFonts w:hint="eastAsia" w:ascii="仿宋" w:hAnsi="仿宋" w:eastAsia="仿宋"/>
          <w:sz w:val="24"/>
          <w:szCs w:val="24"/>
          <w:u w:val="single"/>
        </w:rPr>
        <w:t>XXX</w:t>
      </w:r>
      <w:r>
        <w:rPr>
          <w:rFonts w:hint="eastAsia" w:ascii="仿宋" w:hAnsi="仿宋" w:eastAsia="仿宋"/>
          <w:sz w:val="24"/>
          <w:szCs w:val="24"/>
        </w:rPr>
        <w:t>份，联合体成员和招标人各执一份。</w:t>
      </w:r>
    </w:p>
    <w:p>
      <w:pPr>
        <w:spacing w:line="400" w:lineRule="exact"/>
        <w:ind w:firstLine="3038" w:firstLineChars="1266"/>
        <w:rPr>
          <w:rFonts w:hint="eastAsia" w:ascii="仿宋" w:hAnsi="仿宋" w:eastAsia="仿宋"/>
          <w:sz w:val="24"/>
          <w:szCs w:val="24"/>
        </w:rPr>
      </w:pPr>
      <w:r>
        <w:rPr>
          <w:rFonts w:hint="eastAsia" w:ascii="仿宋" w:hAnsi="仿宋" w:eastAsia="仿宋"/>
          <w:sz w:val="24"/>
          <w:szCs w:val="24"/>
        </w:rPr>
        <w:t>牵头人名称：</w:t>
      </w:r>
      <w:r>
        <w:rPr>
          <w:rFonts w:hint="eastAsia" w:ascii="仿宋" w:hAnsi="仿宋" w:eastAsia="仿宋"/>
          <w:sz w:val="24"/>
          <w:szCs w:val="24"/>
          <w:u w:val="single"/>
        </w:rPr>
        <w:t xml:space="preserve">                  </w:t>
      </w:r>
      <w:r>
        <w:rPr>
          <w:rFonts w:hint="eastAsia" w:ascii="仿宋" w:hAnsi="仿宋" w:eastAsia="仿宋"/>
          <w:sz w:val="24"/>
          <w:szCs w:val="24"/>
        </w:rPr>
        <w:t>（盖单位章）</w:t>
      </w:r>
    </w:p>
    <w:p>
      <w:pPr>
        <w:spacing w:line="400" w:lineRule="exact"/>
        <w:ind w:firstLine="3038" w:firstLineChars="1266"/>
        <w:rPr>
          <w:rFonts w:hint="eastAsia" w:ascii="仿宋" w:hAnsi="仿宋" w:eastAsia="仿宋"/>
          <w:sz w:val="24"/>
          <w:szCs w:val="24"/>
        </w:rPr>
      </w:pPr>
      <w:r>
        <w:rPr>
          <w:rFonts w:hint="eastAsia" w:ascii="仿宋" w:hAnsi="仿宋" w:eastAsia="仿宋"/>
          <w:sz w:val="24"/>
          <w:szCs w:val="24"/>
        </w:rPr>
        <w:t>成员1名称：</w:t>
      </w:r>
      <w:r>
        <w:rPr>
          <w:rFonts w:hint="eastAsia" w:ascii="仿宋" w:hAnsi="仿宋" w:eastAsia="仿宋"/>
          <w:sz w:val="24"/>
          <w:szCs w:val="24"/>
          <w:u w:val="single"/>
        </w:rPr>
        <w:t xml:space="preserve">                  </w:t>
      </w:r>
      <w:r>
        <w:rPr>
          <w:rFonts w:hint="eastAsia" w:ascii="仿宋" w:hAnsi="仿宋" w:eastAsia="仿宋"/>
          <w:sz w:val="24"/>
          <w:szCs w:val="24"/>
        </w:rPr>
        <w:t>（盖单位章）</w:t>
      </w:r>
    </w:p>
    <w:p>
      <w:pPr>
        <w:spacing w:line="400" w:lineRule="exact"/>
        <w:ind w:firstLine="3038" w:firstLineChars="1266"/>
        <w:rPr>
          <w:rFonts w:hint="eastAsia" w:ascii="仿宋" w:hAnsi="仿宋" w:eastAsia="仿宋"/>
          <w:sz w:val="24"/>
          <w:szCs w:val="24"/>
        </w:rPr>
      </w:pPr>
      <w:r>
        <w:rPr>
          <w:rFonts w:hint="eastAsia" w:ascii="仿宋" w:hAnsi="仿宋" w:eastAsia="仿宋"/>
          <w:sz w:val="24"/>
          <w:szCs w:val="24"/>
        </w:rPr>
        <w:t>……</w:t>
      </w:r>
    </w:p>
    <w:p>
      <w:pPr>
        <w:wordWrap w:val="0"/>
        <w:spacing w:line="400" w:lineRule="exact"/>
        <w:jc w:val="right"/>
        <w:rPr>
          <w:rFonts w:hint="eastAsia" w:ascii="仿宋" w:hAnsi="仿宋" w:eastAsia="仿宋"/>
          <w:sz w:val="24"/>
        </w:rPr>
      </w:pPr>
      <w:r>
        <w:rPr>
          <w:rFonts w:hint="eastAsia" w:ascii="仿宋" w:hAnsi="仿宋" w:eastAsia="仿宋"/>
          <w:sz w:val="24"/>
          <w:szCs w:val="24"/>
          <w:u w:val="single"/>
        </w:rPr>
        <w:t xml:space="preserve">      </w:t>
      </w:r>
      <w:r>
        <w:rPr>
          <w:rFonts w:hint="eastAsia" w:ascii="仿宋" w:hAnsi="仿宋" w:eastAsia="仿宋"/>
          <w:sz w:val="24"/>
          <w:szCs w:val="24"/>
        </w:rPr>
        <w:t>年</w:t>
      </w:r>
      <w:r>
        <w:rPr>
          <w:rFonts w:hint="eastAsia" w:ascii="仿宋" w:hAnsi="仿宋" w:eastAsia="仿宋"/>
          <w:sz w:val="24"/>
          <w:szCs w:val="24"/>
          <w:u w:val="single"/>
        </w:rPr>
        <w:t xml:space="preserve">   </w:t>
      </w:r>
      <w:r>
        <w:rPr>
          <w:rFonts w:hint="eastAsia" w:ascii="仿宋" w:hAnsi="仿宋" w:eastAsia="仿宋"/>
          <w:sz w:val="24"/>
          <w:szCs w:val="24"/>
        </w:rPr>
        <w:t>月</w:t>
      </w:r>
      <w:r>
        <w:rPr>
          <w:rFonts w:hint="eastAsia" w:ascii="仿宋" w:hAnsi="仿宋" w:eastAsia="仿宋"/>
          <w:sz w:val="24"/>
          <w:szCs w:val="24"/>
          <w:u w:val="single"/>
        </w:rPr>
        <w:t xml:space="preserve">   </w:t>
      </w:r>
      <w:r>
        <w:rPr>
          <w:rFonts w:hint="eastAsia" w:ascii="仿宋" w:hAnsi="仿宋" w:eastAsia="仿宋"/>
          <w:sz w:val="24"/>
          <w:szCs w:val="24"/>
        </w:rPr>
        <w:t xml:space="preserve">日    </w:t>
      </w:r>
      <w:r>
        <w:rPr>
          <w:rFonts w:hint="eastAsia" w:ascii="仿宋" w:hAnsi="仿宋" w:eastAsia="仿宋"/>
          <w:sz w:val="24"/>
        </w:rPr>
        <w:t xml:space="preserve">           </w:t>
      </w:r>
    </w:p>
    <w:p>
      <w:pPr>
        <w:jc w:val="center"/>
        <w:rPr>
          <w:rFonts w:hint="eastAsia" w:ascii="宋体" w:hAnsi="宋体"/>
          <w:b/>
          <w:bCs/>
          <w:sz w:val="30"/>
          <w:szCs w:val="30"/>
        </w:rPr>
      </w:pPr>
      <w:r>
        <w:rPr>
          <w:rFonts w:ascii="Arial" w:hAnsi="Arial" w:eastAsia="仿宋_GB2312"/>
          <w:sz w:val="28"/>
        </w:rPr>
        <w:br w:type="page"/>
      </w:r>
      <w:r>
        <w:rPr>
          <w:rFonts w:hint="eastAsia" w:ascii="宋体" w:hAnsi="宋体"/>
          <w:b/>
          <w:bCs/>
          <w:sz w:val="30"/>
          <w:szCs w:val="30"/>
          <w:lang w:val="en-US" w:eastAsia="zh-CN"/>
        </w:rPr>
        <w:t>6</w:t>
      </w:r>
      <w:r>
        <w:rPr>
          <w:rFonts w:hint="eastAsia" w:ascii="宋体" w:hAnsi="宋体"/>
          <w:b/>
          <w:bCs/>
          <w:sz w:val="30"/>
          <w:szCs w:val="30"/>
        </w:rPr>
        <w:t>、诚信投标承诺书</w:t>
      </w:r>
    </w:p>
    <w:p>
      <w:pPr>
        <w:rPr>
          <w:rFonts w:hint="eastAsia" w:ascii="宋体" w:hAnsi="宋体"/>
          <w:sz w:val="24"/>
        </w:rPr>
      </w:pP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sz w:val="24"/>
        </w:rPr>
      </w:pPr>
      <w:r>
        <w:rPr>
          <w:rFonts w:hint="eastAsia" w:ascii="宋体" w:hAnsi="宋体"/>
          <w:sz w:val="24"/>
        </w:rPr>
        <w:t>宁波市政府采购中心：</w:t>
      </w:r>
    </w:p>
    <w:p>
      <w:pPr>
        <w:keepNext w:val="0"/>
        <w:keepLines w:val="0"/>
        <w:pageBreakBefore w:val="0"/>
        <w:widowControl w:val="0"/>
        <w:kinsoku/>
        <w:wordWrap/>
        <w:overflowPunct/>
        <w:topLinePunct w:val="0"/>
        <w:autoSpaceDE/>
        <w:autoSpaceDN/>
        <w:bidi w:val="0"/>
        <w:adjustRightInd/>
        <w:snapToGrid/>
        <w:spacing w:line="460" w:lineRule="exact"/>
        <w:ind w:firstLine="601"/>
        <w:textAlignment w:val="auto"/>
        <w:rPr>
          <w:rFonts w:hint="eastAsia" w:ascii="宋体" w:hAnsi="宋体"/>
          <w:sz w:val="24"/>
        </w:rPr>
      </w:pPr>
      <w:r>
        <w:rPr>
          <w:rFonts w:hint="eastAsia" w:ascii="宋体" w:hAnsi="宋体"/>
          <w:sz w:val="24"/>
        </w:rPr>
        <w:t>我方愿意参与“</w:t>
      </w:r>
      <w:r>
        <w:rPr>
          <w:rFonts w:hint="eastAsia" w:ascii="宋体" w:hAnsi="宋体"/>
          <w:sz w:val="24"/>
          <w:u w:val="single"/>
        </w:rPr>
        <w:t>XXX</w:t>
      </w:r>
      <w:r>
        <w:rPr>
          <w:rFonts w:ascii="宋体" w:hAnsi="宋体"/>
          <w:sz w:val="24"/>
        </w:rPr>
        <w:t>项目</w:t>
      </w:r>
      <w:r>
        <w:rPr>
          <w:rFonts w:hint="eastAsia" w:ascii="宋体" w:hAnsi="宋体"/>
          <w:sz w:val="24"/>
        </w:rPr>
        <w:t>（采购编号：</w:t>
      </w:r>
      <w:r>
        <w:rPr>
          <w:rFonts w:hint="eastAsia" w:ascii="宋体" w:hAnsi="宋体"/>
          <w:sz w:val="24"/>
          <w:u w:val="single"/>
        </w:rPr>
        <w:t>XXX</w:t>
      </w:r>
      <w:r>
        <w:rPr>
          <w:rFonts w:hint="eastAsia" w:ascii="宋体" w:hAnsi="宋体"/>
          <w:sz w:val="24"/>
        </w:rPr>
        <w:t>）”的投标，并作出如下承诺：</w:t>
      </w:r>
    </w:p>
    <w:p>
      <w:pPr>
        <w:keepNext w:val="0"/>
        <w:keepLines w:val="0"/>
        <w:pageBreakBefore w:val="0"/>
        <w:widowControl w:val="0"/>
        <w:numPr>
          <w:ilvl w:val="0"/>
          <w:numId w:val="19"/>
        </w:numPr>
        <w:kinsoku/>
        <w:wordWrap/>
        <w:overflowPunct/>
        <w:topLinePunct w:val="0"/>
        <w:autoSpaceDE/>
        <w:autoSpaceDN/>
        <w:bidi w:val="0"/>
        <w:adjustRightInd/>
        <w:snapToGrid/>
        <w:spacing w:line="460" w:lineRule="exact"/>
        <w:textAlignment w:val="auto"/>
        <w:rPr>
          <w:rFonts w:hint="eastAsia" w:ascii="宋体" w:hAnsi="宋体"/>
          <w:sz w:val="24"/>
        </w:rPr>
      </w:pPr>
      <w:r>
        <w:rPr>
          <w:rFonts w:hint="eastAsia" w:ascii="宋体" w:hAnsi="宋体" w:cs="宋体"/>
          <w:color w:val="000000"/>
          <w:kern w:val="0"/>
          <w:sz w:val="24"/>
          <w:szCs w:val="24"/>
        </w:rPr>
        <w:t>我方符合政府采购法第22条规定的条件，且在本项目公告日前3年内没有因违法经营受到刑事处罚或者责令停产停业、吊销许可证或者执照、较大数额罚款（认定标准按《财政部关于&lt;中华人民共和国政府采购法实施条例&gt;第十九条第一款“较大数额罚款”具体适用问题的意见》（财库〔2022〕3 号））等行政处罚的重大违法记录。</w:t>
      </w:r>
    </w:p>
    <w:p>
      <w:pPr>
        <w:keepNext w:val="0"/>
        <w:keepLines w:val="0"/>
        <w:pageBreakBefore w:val="0"/>
        <w:widowControl w:val="0"/>
        <w:numPr>
          <w:ilvl w:val="0"/>
          <w:numId w:val="19"/>
        </w:numPr>
        <w:kinsoku/>
        <w:wordWrap/>
        <w:overflowPunct/>
        <w:topLinePunct w:val="0"/>
        <w:autoSpaceDE/>
        <w:autoSpaceDN/>
        <w:bidi w:val="0"/>
        <w:adjustRightInd/>
        <w:snapToGrid/>
        <w:spacing w:line="460" w:lineRule="exact"/>
        <w:textAlignment w:val="auto"/>
        <w:rPr>
          <w:rFonts w:hint="eastAsia" w:ascii="宋体" w:hAnsi="宋体"/>
          <w:sz w:val="24"/>
        </w:rPr>
      </w:pPr>
      <w:r>
        <w:rPr>
          <w:rFonts w:hint="eastAsia" w:ascii="宋体" w:hAnsi="宋体"/>
          <w:sz w:val="24"/>
        </w:rPr>
        <w:t>与采购人</w:t>
      </w:r>
      <w:r>
        <w:rPr>
          <w:rFonts w:hint="eastAsia" w:ascii="宋体" w:hAnsi="宋体"/>
          <w:sz w:val="24"/>
          <w:u w:val="single"/>
        </w:rPr>
        <w:t>XXX</w:t>
      </w:r>
      <w:r>
        <w:rPr>
          <w:rFonts w:hint="eastAsia" w:ascii="宋体" w:hAnsi="宋体"/>
          <w:sz w:val="24"/>
        </w:rPr>
        <w:t>（填“有/无”）关联，没有采取任何影响公平投标的行为。</w:t>
      </w:r>
    </w:p>
    <w:p>
      <w:pPr>
        <w:keepNext w:val="0"/>
        <w:keepLines w:val="0"/>
        <w:pageBreakBefore w:val="0"/>
        <w:widowControl w:val="0"/>
        <w:numPr>
          <w:ilvl w:val="0"/>
          <w:numId w:val="19"/>
        </w:numPr>
        <w:kinsoku/>
        <w:wordWrap/>
        <w:overflowPunct/>
        <w:topLinePunct w:val="0"/>
        <w:autoSpaceDE/>
        <w:autoSpaceDN/>
        <w:bidi w:val="0"/>
        <w:adjustRightInd/>
        <w:snapToGrid/>
        <w:spacing w:line="460" w:lineRule="exact"/>
        <w:textAlignment w:val="auto"/>
        <w:rPr>
          <w:rFonts w:hint="eastAsia" w:ascii="宋体" w:hAnsi="宋体"/>
          <w:sz w:val="24"/>
        </w:rPr>
      </w:pPr>
      <w:r>
        <w:rPr>
          <w:rFonts w:hint="eastAsia" w:ascii="宋体" w:hAnsi="宋体"/>
          <w:sz w:val="24"/>
        </w:rPr>
        <w:t>在招投标过程中，不做以下任何事项：</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sz w:val="24"/>
        </w:rPr>
      </w:pPr>
      <w:r>
        <w:rPr>
          <w:rFonts w:hint="eastAsia" w:ascii="宋体" w:hAnsi="宋体"/>
          <w:sz w:val="24"/>
        </w:rPr>
        <w:t>（1）投标截止时间后撤回投标（包括开标后拒绝应当进行的讲标演示）；</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eastAsia="宋体"/>
          <w:sz w:val="24"/>
          <w:lang w:eastAsia="zh-CN"/>
        </w:rPr>
      </w:pPr>
      <w:r>
        <w:rPr>
          <w:rFonts w:hint="eastAsia" w:ascii="宋体" w:hAnsi="宋体"/>
          <w:sz w:val="24"/>
        </w:rPr>
        <w:t>（2）</w:t>
      </w:r>
      <w:r>
        <w:rPr>
          <w:rFonts w:hint="eastAsia" w:ascii="宋体" w:hAnsi="宋体"/>
          <w:sz w:val="24"/>
          <w:lang w:eastAsia="zh-CN"/>
        </w:rPr>
        <w:t>向采购人提供赠品、回扣或者与采购无关的其他商品、服务；</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sz w:val="24"/>
        </w:rPr>
      </w:pPr>
      <w:r>
        <w:rPr>
          <w:rFonts w:hint="eastAsia" w:ascii="宋体" w:hAnsi="宋体"/>
          <w:sz w:val="24"/>
          <w:lang w:eastAsia="zh-CN"/>
        </w:rPr>
        <w:t>（</w:t>
      </w:r>
      <w:r>
        <w:rPr>
          <w:rFonts w:hint="eastAsia" w:ascii="宋体" w:hAnsi="宋体"/>
          <w:sz w:val="24"/>
          <w:lang w:val="en-US" w:eastAsia="zh-CN"/>
        </w:rPr>
        <w:t>3</w:t>
      </w:r>
      <w:r>
        <w:rPr>
          <w:rFonts w:hint="eastAsia" w:ascii="宋体" w:hAnsi="宋体"/>
          <w:sz w:val="24"/>
          <w:lang w:eastAsia="zh-CN"/>
        </w:rPr>
        <w:t>）</w:t>
      </w:r>
      <w:r>
        <w:rPr>
          <w:rFonts w:hint="eastAsia" w:ascii="宋体" w:hAnsi="宋体"/>
          <w:sz w:val="24"/>
        </w:rPr>
        <w:t>投标文件中提供虚假材料或不实材料；</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sz w:val="24"/>
        </w:rPr>
      </w:pPr>
      <w:r>
        <w:rPr>
          <w:rFonts w:hint="eastAsia" w:ascii="宋体" w:hAnsi="宋体"/>
          <w:sz w:val="24"/>
        </w:rPr>
        <w:t>（</w:t>
      </w:r>
      <w:r>
        <w:rPr>
          <w:rFonts w:hint="eastAsia" w:ascii="宋体" w:hAnsi="宋体"/>
          <w:sz w:val="24"/>
          <w:lang w:val="en-US" w:eastAsia="zh-CN"/>
        </w:rPr>
        <w:t>4</w:t>
      </w:r>
      <w:r>
        <w:rPr>
          <w:rFonts w:hint="eastAsia" w:ascii="宋体" w:hAnsi="宋体"/>
          <w:sz w:val="24"/>
        </w:rPr>
        <w:t>）与其他投标人达成可能限制竞争的协议；</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sz w:val="24"/>
        </w:rPr>
      </w:pPr>
      <w:r>
        <w:rPr>
          <w:rFonts w:hint="eastAsia" w:ascii="宋体" w:hAnsi="宋体"/>
          <w:sz w:val="24"/>
        </w:rPr>
        <w:t>（</w:t>
      </w:r>
      <w:r>
        <w:rPr>
          <w:rFonts w:hint="eastAsia" w:ascii="宋体" w:hAnsi="宋体"/>
          <w:sz w:val="24"/>
          <w:lang w:val="en-US" w:eastAsia="zh-CN"/>
        </w:rPr>
        <w:t>5</w:t>
      </w:r>
      <w:r>
        <w:rPr>
          <w:rFonts w:hint="eastAsia" w:ascii="宋体" w:hAnsi="宋体"/>
          <w:sz w:val="24"/>
        </w:rPr>
        <w:t>）为影响投标而向有关招标当事人提供金钱、</w:t>
      </w:r>
      <w:r>
        <w:rPr>
          <w:rFonts w:hint="eastAsia" w:ascii="宋体" w:hAnsi="宋体"/>
          <w:sz w:val="24"/>
          <w:lang w:eastAsia="zh-CN"/>
        </w:rPr>
        <w:t>商品、</w:t>
      </w:r>
      <w:r>
        <w:rPr>
          <w:rFonts w:hint="eastAsia" w:ascii="宋体" w:hAnsi="宋体"/>
          <w:sz w:val="24"/>
        </w:rPr>
        <w:t>服务</w:t>
      </w:r>
      <w:r>
        <w:rPr>
          <w:rFonts w:hint="eastAsia" w:ascii="宋体" w:hAnsi="宋体"/>
          <w:sz w:val="24"/>
          <w:lang w:eastAsia="zh-CN"/>
        </w:rPr>
        <w:t>等不正当利益</w:t>
      </w:r>
      <w:r>
        <w:rPr>
          <w:rFonts w:hint="eastAsia" w:ascii="宋体" w:hAnsi="宋体"/>
          <w:sz w:val="24"/>
        </w:rPr>
        <w:t>；</w:t>
      </w:r>
    </w:p>
    <w:p>
      <w:pPr>
        <w:keepNext w:val="0"/>
        <w:keepLines w:val="0"/>
        <w:pageBreakBefore w:val="0"/>
        <w:widowControl w:val="0"/>
        <w:kinsoku/>
        <w:wordWrap/>
        <w:overflowPunct/>
        <w:topLinePunct w:val="0"/>
        <w:autoSpaceDE/>
        <w:autoSpaceDN/>
        <w:bidi w:val="0"/>
        <w:adjustRightInd/>
        <w:snapToGrid/>
        <w:spacing w:line="460" w:lineRule="exact"/>
        <w:ind w:left="601"/>
        <w:textAlignment w:val="auto"/>
        <w:rPr>
          <w:rFonts w:hint="eastAsia" w:ascii="宋体" w:hAnsi="宋体"/>
          <w:sz w:val="24"/>
        </w:rPr>
      </w:pPr>
      <w:r>
        <w:rPr>
          <w:rFonts w:hint="eastAsia" w:ascii="宋体" w:hAnsi="宋体"/>
          <w:sz w:val="24"/>
        </w:rPr>
        <w:t>（</w:t>
      </w:r>
      <w:r>
        <w:rPr>
          <w:rFonts w:hint="eastAsia" w:ascii="宋体" w:hAnsi="宋体"/>
          <w:sz w:val="24"/>
          <w:lang w:val="en-US" w:eastAsia="zh-CN"/>
        </w:rPr>
        <w:t>6</w:t>
      </w:r>
      <w:r>
        <w:rPr>
          <w:rFonts w:hint="eastAsia" w:ascii="宋体" w:hAnsi="宋体"/>
          <w:sz w:val="24"/>
        </w:rPr>
        <w:t>）</w:t>
      </w:r>
      <w:r>
        <w:rPr>
          <w:rFonts w:hint="eastAsia" w:ascii="宋体" w:hAnsi="宋体"/>
          <w:sz w:val="24"/>
          <w:lang w:eastAsia="zh-CN"/>
        </w:rPr>
        <w:t>串标、</w:t>
      </w:r>
      <w:r>
        <w:rPr>
          <w:rFonts w:hint="eastAsia" w:ascii="宋体" w:hAnsi="宋体"/>
          <w:sz w:val="24"/>
        </w:rPr>
        <w:t>围标、陪标</w:t>
      </w:r>
      <w:r>
        <w:rPr>
          <w:rFonts w:hint="eastAsia" w:ascii="宋体" w:hAnsi="宋体"/>
          <w:sz w:val="24"/>
          <w:lang w:eastAsia="zh-CN"/>
        </w:rPr>
        <w:t>等</w:t>
      </w:r>
      <w:r>
        <w:rPr>
          <w:rFonts w:hint="eastAsia" w:ascii="宋体" w:hAnsi="宋体"/>
          <w:sz w:val="24"/>
        </w:rPr>
        <w:t>任何串通投标行为。</w:t>
      </w:r>
    </w:p>
    <w:p>
      <w:pPr>
        <w:keepNext w:val="0"/>
        <w:keepLines w:val="0"/>
        <w:pageBreakBefore w:val="0"/>
        <w:widowControl w:val="0"/>
        <w:tabs>
          <w:tab w:val="left" w:pos="720"/>
        </w:tabs>
        <w:kinsoku/>
        <w:wordWrap/>
        <w:overflowPunct/>
        <w:topLinePunct w:val="0"/>
        <w:autoSpaceDE/>
        <w:autoSpaceDN/>
        <w:bidi w:val="0"/>
        <w:adjustRightInd/>
        <w:snapToGrid/>
        <w:spacing w:line="460" w:lineRule="exact"/>
        <w:ind w:firstLine="600" w:firstLineChars="250"/>
        <w:textAlignment w:val="auto"/>
        <w:rPr>
          <w:rFonts w:hint="eastAsia" w:ascii="宋体" w:hAnsi="宋体"/>
          <w:sz w:val="24"/>
        </w:rPr>
      </w:pPr>
      <w:r>
        <w:rPr>
          <w:rFonts w:hint="eastAsia" w:ascii="宋体" w:hAnsi="宋体"/>
          <w:sz w:val="24"/>
          <w:lang w:val="en-US" w:eastAsia="zh-CN"/>
        </w:rPr>
        <w:t>4</w:t>
      </w:r>
      <w:r>
        <w:rPr>
          <w:rFonts w:hint="eastAsia" w:ascii="宋体" w:hAnsi="宋体"/>
          <w:sz w:val="24"/>
        </w:rPr>
        <w:t>、保证所投产品来自合法的供货渠道。</w:t>
      </w:r>
    </w:p>
    <w:p>
      <w:pPr>
        <w:keepNext w:val="0"/>
        <w:keepLines w:val="0"/>
        <w:pageBreakBefore w:val="0"/>
        <w:widowControl w:val="0"/>
        <w:tabs>
          <w:tab w:val="left" w:pos="720"/>
        </w:tabs>
        <w:kinsoku/>
        <w:wordWrap/>
        <w:overflowPunct/>
        <w:topLinePunct w:val="0"/>
        <w:autoSpaceDE/>
        <w:autoSpaceDN/>
        <w:bidi w:val="0"/>
        <w:adjustRightInd/>
        <w:snapToGrid/>
        <w:spacing w:line="460" w:lineRule="exact"/>
        <w:ind w:firstLine="600" w:firstLineChars="250"/>
        <w:textAlignment w:val="auto"/>
        <w:rPr>
          <w:rFonts w:hint="eastAsia" w:ascii="宋体" w:hAnsi="宋体"/>
          <w:sz w:val="24"/>
        </w:rPr>
      </w:pPr>
      <w:r>
        <w:rPr>
          <w:rFonts w:hint="eastAsia" w:ascii="宋体" w:hAnsi="宋体"/>
          <w:sz w:val="24"/>
          <w:lang w:val="en-US" w:eastAsia="zh-CN"/>
        </w:rPr>
        <w:t>5</w:t>
      </w:r>
      <w:r>
        <w:rPr>
          <w:rFonts w:hint="eastAsia" w:ascii="宋体" w:hAnsi="宋体"/>
          <w:sz w:val="24"/>
        </w:rPr>
        <w:t>、若中标后，保证按照投标承诺及时签订合同并履约。</w:t>
      </w:r>
    </w:p>
    <w:p>
      <w:pPr>
        <w:keepNext w:val="0"/>
        <w:keepLines w:val="0"/>
        <w:pageBreakBefore w:val="0"/>
        <w:widowControl w:val="0"/>
        <w:tabs>
          <w:tab w:val="left" w:pos="720"/>
        </w:tabs>
        <w:kinsoku/>
        <w:wordWrap/>
        <w:overflowPunct/>
        <w:topLinePunct w:val="0"/>
        <w:autoSpaceDE/>
        <w:autoSpaceDN/>
        <w:bidi w:val="0"/>
        <w:adjustRightInd/>
        <w:snapToGrid/>
        <w:spacing w:line="460" w:lineRule="exact"/>
        <w:ind w:firstLine="600" w:firstLineChars="250"/>
        <w:textAlignment w:val="auto"/>
        <w:rPr>
          <w:rFonts w:hint="eastAsia" w:ascii="宋体" w:hAnsi="宋体"/>
          <w:sz w:val="24"/>
        </w:rPr>
      </w:pPr>
      <w:r>
        <w:rPr>
          <w:rFonts w:hint="eastAsia" w:ascii="宋体" w:hAnsi="宋体"/>
          <w:sz w:val="24"/>
        </w:rPr>
        <w:t>我方若违背以上承诺，接受在政府采购指定媒体上公告曝光处理，同时承担依据国家法律法规追究的其他责任。</w:t>
      </w:r>
    </w:p>
    <w:p>
      <w:pPr>
        <w:keepNext w:val="0"/>
        <w:keepLines w:val="0"/>
        <w:pageBreakBefore w:val="0"/>
        <w:widowControl w:val="0"/>
        <w:kinsoku/>
        <w:wordWrap/>
        <w:overflowPunct/>
        <w:topLinePunct w:val="0"/>
        <w:autoSpaceDE/>
        <w:autoSpaceDN/>
        <w:bidi w:val="0"/>
        <w:adjustRightInd/>
        <w:snapToGrid/>
        <w:spacing w:line="460" w:lineRule="exact"/>
        <w:ind w:left="-720" w:leftChars="-343" w:right="-960" w:firstLine="480" w:firstLineChars="200"/>
        <w:textAlignment w:val="auto"/>
        <w:rPr>
          <w:rFonts w:hint="eastAsia" w:ascii="宋体" w:hAnsi="宋体"/>
          <w:sz w:val="24"/>
          <w:szCs w:val="24"/>
        </w:rPr>
      </w:pPr>
    </w:p>
    <w:p>
      <w:pPr>
        <w:keepNext w:val="0"/>
        <w:keepLines w:val="0"/>
        <w:pageBreakBefore w:val="0"/>
        <w:widowControl w:val="0"/>
        <w:kinsoku/>
        <w:wordWrap/>
        <w:overflowPunct/>
        <w:topLinePunct w:val="0"/>
        <w:autoSpaceDE/>
        <w:autoSpaceDN/>
        <w:bidi w:val="0"/>
        <w:adjustRightInd/>
        <w:snapToGrid/>
        <w:spacing w:line="460" w:lineRule="exact"/>
        <w:ind w:left="-720" w:leftChars="-343" w:right="-960" w:firstLine="480" w:firstLineChars="200"/>
        <w:textAlignment w:val="auto"/>
        <w:rPr>
          <w:rFonts w:hint="eastAsia" w:ascii="宋体" w:hAnsi="宋体"/>
          <w:sz w:val="24"/>
          <w:szCs w:val="24"/>
        </w:rPr>
      </w:pPr>
    </w:p>
    <w:p>
      <w:pPr>
        <w:keepNext w:val="0"/>
        <w:keepLines w:val="0"/>
        <w:pageBreakBefore w:val="0"/>
        <w:widowControl w:val="0"/>
        <w:kinsoku/>
        <w:wordWrap/>
        <w:overflowPunct/>
        <w:topLinePunct w:val="0"/>
        <w:autoSpaceDE/>
        <w:autoSpaceDN/>
        <w:bidi w:val="0"/>
        <w:adjustRightInd/>
        <w:snapToGrid/>
        <w:spacing w:line="460" w:lineRule="exact"/>
        <w:ind w:left="-720" w:leftChars="-343" w:right="-960" w:firstLine="480" w:firstLineChars="200"/>
        <w:textAlignment w:val="auto"/>
        <w:rPr>
          <w:rFonts w:hint="eastAsia" w:ascii="宋体" w:hAnsi="宋体"/>
          <w:sz w:val="24"/>
          <w:szCs w:val="24"/>
        </w:rPr>
      </w:pPr>
      <w:r>
        <w:rPr>
          <w:rFonts w:hint="eastAsia" w:ascii="宋体" w:hAnsi="宋体"/>
          <w:sz w:val="24"/>
          <w:szCs w:val="24"/>
        </w:rPr>
        <w:t xml:space="preserve">                         投标单位（盖</w:t>
      </w:r>
      <w:r>
        <w:rPr>
          <w:rFonts w:hint="eastAsia" w:ascii="宋体" w:hAnsi="宋体"/>
          <w:sz w:val="24"/>
          <w:szCs w:val="24"/>
          <w:lang w:val="en-US" w:eastAsia="zh-CN"/>
        </w:rPr>
        <w:t>CA</w:t>
      </w:r>
      <w:r>
        <w:rPr>
          <w:rFonts w:hint="eastAsia" w:ascii="宋体" w:hAnsi="宋体"/>
          <w:sz w:val="24"/>
          <w:szCs w:val="24"/>
        </w:rPr>
        <w:t>章）：</w:t>
      </w:r>
    </w:p>
    <w:p>
      <w:pPr>
        <w:keepNext w:val="0"/>
        <w:keepLines w:val="0"/>
        <w:pageBreakBefore w:val="0"/>
        <w:widowControl w:val="0"/>
        <w:kinsoku/>
        <w:wordWrap/>
        <w:overflowPunct/>
        <w:topLinePunct w:val="0"/>
        <w:autoSpaceDE/>
        <w:autoSpaceDN/>
        <w:bidi w:val="0"/>
        <w:adjustRightInd/>
        <w:snapToGrid/>
        <w:spacing w:line="460" w:lineRule="exact"/>
        <w:ind w:left="-720" w:right="-960"/>
        <w:textAlignment w:val="auto"/>
        <w:rPr>
          <w:rFonts w:hint="eastAsia" w:ascii="宋体" w:hAnsi="宋体"/>
          <w:sz w:val="24"/>
          <w:szCs w:val="24"/>
        </w:rPr>
      </w:pPr>
    </w:p>
    <w:p>
      <w:pPr>
        <w:keepNext w:val="0"/>
        <w:keepLines w:val="0"/>
        <w:pageBreakBefore w:val="0"/>
        <w:widowControl w:val="0"/>
        <w:kinsoku/>
        <w:wordWrap/>
        <w:overflowPunct/>
        <w:topLinePunct w:val="0"/>
        <w:autoSpaceDE/>
        <w:autoSpaceDN/>
        <w:bidi w:val="0"/>
        <w:adjustRightInd/>
        <w:snapToGrid/>
        <w:spacing w:line="460" w:lineRule="exact"/>
        <w:ind w:left="-720" w:right="-960"/>
        <w:textAlignment w:val="auto"/>
        <w:rPr>
          <w:rFonts w:hint="eastAsia" w:ascii="宋体" w:hAnsi="宋体"/>
          <w:sz w:val="24"/>
          <w:szCs w:val="24"/>
        </w:rPr>
      </w:pPr>
    </w:p>
    <w:p>
      <w:pPr>
        <w:keepNext w:val="0"/>
        <w:keepLines w:val="0"/>
        <w:pageBreakBefore w:val="0"/>
        <w:widowControl w:val="0"/>
        <w:tabs>
          <w:tab w:val="left" w:pos="845"/>
        </w:tabs>
        <w:kinsoku/>
        <w:wordWrap/>
        <w:overflowPunct/>
        <w:topLinePunct w:val="0"/>
        <w:autoSpaceDE/>
        <w:autoSpaceDN/>
        <w:bidi w:val="0"/>
        <w:adjustRightInd/>
        <w:snapToGrid/>
        <w:spacing w:line="460" w:lineRule="exact"/>
        <w:textAlignment w:val="auto"/>
        <w:rPr>
          <w:rFonts w:hint="eastAsia" w:ascii="宋体" w:hAnsi="宋体"/>
          <w:sz w:val="24"/>
          <w:szCs w:val="24"/>
        </w:rPr>
      </w:pPr>
    </w:p>
    <w:p>
      <w:pPr>
        <w:keepNext w:val="0"/>
        <w:keepLines w:val="0"/>
        <w:pageBreakBefore w:val="0"/>
        <w:widowControl w:val="0"/>
        <w:tabs>
          <w:tab w:val="left" w:pos="845"/>
        </w:tabs>
        <w:kinsoku/>
        <w:wordWrap/>
        <w:overflowPunct/>
        <w:topLinePunct w:val="0"/>
        <w:autoSpaceDE/>
        <w:autoSpaceDN/>
        <w:bidi w:val="0"/>
        <w:adjustRightInd/>
        <w:snapToGrid/>
        <w:spacing w:line="460" w:lineRule="exact"/>
        <w:jc w:val="center"/>
        <w:textAlignment w:val="auto"/>
        <w:rPr>
          <w:rFonts w:hint="eastAsia" w:ascii="宋体" w:hAnsi="宋体"/>
          <w:sz w:val="24"/>
          <w:szCs w:val="24"/>
        </w:rPr>
      </w:pPr>
      <w:r>
        <w:rPr>
          <w:rFonts w:hint="eastAsia" w:ascii="宋体" w:hAnsi="宋体"/>
          <w:sz w:val="24"/>
          <w:szCs w:val="24"/>
        </w:rPr>
        <w:t>日  期：</w:t>
      </w:r>
    </w:p>
    <w:p>
      <w:pPr>
        <w:keepNext w:val="0"/>
        <w:keepLines w:val="0"/>
        <w:pageBreakBefore w:val="0"/>
        <w:widowControl w:val="0"/>
        <w:tabs>
          <w:tab w:val="left" w:pos="845"/>
        </w:tabs>
        <w:kinsoku/>
        <w:wordWrap/>
        <w:overflowPunct/>
        <w:topLinePunct w:val="0"/>
        <w:autoSpaceDE/>
        <w:autoSpaceDN/>
        <w:bidi w:val="0"/>
        <w:adjustRightInd/>
        <w:snapToGrid/>
        <w:spacing w:line="460" w:lineRule="exact"/>
        <w:textAlignment w:val="auto"/>
        <w:rPr>
          <w:rFonts w:hint="eastAsia" w:ascii="宋体" w:hAnsi="宋体"/>
          <w:b/>
          <w:bCs/>
          <w:sz w:val="24"/>
          <w:szCs w:val="24"/>
        </w:rPr>
      </w:pPr>
    </w:p>
    <w:p>
      <w:pPr>
        <w:keepNext w:val="0"/>
        <w:keepLines w:val="0"/>
        <w:pageBreakBefore w:val="0"/>
        <w:widowControl w:val="0"/>
        <w:tabs>
          <w:tab w:val="left" w:pos="845"/>
        </w:tabs>
        <w:kinsoku/>
        <w:wordWrap/>
        <w:overflowPunct/>
        <w:topLinePunct w:val="0"/>
        <w:autoSpaceDE/>
        <w:autoSpaceDN/>
        <w:bidi w:val="0"/>
        <w:adjustRightInd/>
        <w:snapToGrid/>
        <w:spacing w:line="460" w:lineRule="exact"/>
        <w:textAlignment w:val="auto"/>
        <w:rPr>
          <w:rFonts w:hint="eastAsia" w:ascii="宋体" w:hAnsi="宋体"/>
          <w:b/>
          <w:bCs/>
          <w:sz w:val="24"/>
          <w:szCs w:val="24"/>
        </w:rPr>
      </w:pPr>
      <w:r>
        <w:rPr>
          <w:rFonts w:hint="eastAsia" w:ascii="宋体" w:hAnsi="宋体"/>
          <w:b/>
          <w:bCs/>
          <w:sz w:val="24"/>
          <w:szCs w:val="24"/>
        </w:rPr>
        <w:t>特别说明：本承诺书不得实质性改动，否则视为无效标。</w:t>
      </w:r>
    </w:p>
    <w:p>
      <w:pPr>
        <w:tabs>
          <w:tab w:val="left" w:pos="845"/>
        </w:tabs>
        <w:spacing w:line="360" w:lineRule="auto"/>
        <w:jc w:val="center"/>
        <w:rPr>
          <w:rFonts w:hint="eastAsia" w:ascii="黑体" w:hAnsi="宋体" w:eastAsia="黑体"/>
          <w:b/>
          <w:bCs/>
          <w:sz w:val="28"/>
          <w:szCs w:val="28"/>
          <w:lang w:eastAsia="zh-CN"/>
        </w:rPr>
      </w:pPr>
      <w:r>
        <w:rPr>
          <w:rFonts w:hint="eastAsia" w:ascii="黑体" w:hAnsi="宋体" w:eastAsia="黑体"/>
          <w:b/>
          <w:bCs/>
          <w:sz w:val="28"/>
          <w:szCs w:val="28"/>
        </w:rPr>
        <w:br w:type="page"/>
      </w:r>
      <w:r>
        <w:rPr>
          <w:rFonts w:hint="eastAsia" w:ascii="黑体" w:hAnsi="宋体" w:eastAsia="黑体"/>
          <w:b/>
          <w:bCs/>
          <w:sz w:val="28"/>
          <w:szCs w:val="28"/>
          <w:lang w:val="en-US" w:eastAsia="zh-CN"/>
        </w:rPr>
        <w:t>7</w:t>
      </w:r>
      <w:r>
        <w:rPr>
          <w:rFonts w:hint="eastAsia" w:ascii="黑体" w:hAnsi="宋体" w:eastAsia="黑体"/>
          <w:b/>
          <w:bCs/>
          <w:sz w:val="28"/>
          <w:szCs w:val="28"/>
        </w:rPr>
        <w:t>、中小企业</w:t>
      </w:r>
      <w:r>
        <w:rPr>
          <w:rFonts w:ascii="黑体" w:hAnsi="宋体" w:eastAsia="黑体"/>
          <w:b/>
          <w:bCs/>
          <w:sz w:val="28"/>
          <w:szCs w:val="28"/>
        </w:rPr>
        <w:t>声明函</w:t>
      </w:r>
    </w:p>
    <w:p>
      <w:pPr>
        <w:widowControl/>
        <w:spacing w:before="100" w:beforeAutospacing="1" w:after="100" w:afterAutospacing="1" w:line="432" w:lineRule="auto"/>
        <w:jc w:val="left"/>
        <w:rPr>
          <w:rFonts w:hint="eastAsia" w:ascii="宋体" w:hAnsi="宋体" w:cs="宋体"/>
          <w:color w:val="000000"/>
          <w:kern w:val="0"/>
          <w:sz w:val="24"/>
          <w:szCs w:val="24"/>
        </w:rPr>
      </w:pPr>
      <w:r>
        <w:rPr>
          <w:rFonts w:ascii="ˎ̥" w:hAnsi="ˎ̥" w:cs="宋体"/>
          <w:color w:val="000000"/>
          <w:kern w:val="0"/>
          <w:sz w:val="24"/>
          <w:szCs w:val="24"/>
        </w:rPr>
        <w:t> 　　</w:t>
      </w:r>
      <w:r>
        <w:rPr>
          <w:rFonts w:hint="eastAsia" w:ascii="宋体" w:hAnsi="宋体" w:cs="宋体"/>
          <w:color w:val="000000"/>
          <w:kern w:val="0"/>
          <w:sz w:val="24"/>
          <w:szCs w:val="24"/>
        </w:rPr>
        <w:t>根据《政府采购促进中小企业发展</w:t>
      </w:r>
      <w:r>
        <w:rPr>
          <w:rFonts w:hint="eastAsia" w:ascii="宋体" w:hAnsi="宋体" w:cs="宋体"/>
          <w:color w:val="000000"/>
          <w:kern w:val="0"/>
          <w:sz w:val="24"/>
          <w:szCs w:val="24"/>
          <w:lang w:eastAsia="zh-CN"/>
        </w:rPr>
        <w:t>管理</w:t>
      </w:r>
      <w:r>
        <w:rPr>
          <w:rFonts w:hint="eastAsia" w:ascii="宋体" w:hAnsi="宋体" w:cs="宋体"/>
          <w:color w:val="000000"/>
          <w:kern w:val="0"/>
          <w:sz w:val="24"/>
          <w:szCs w:val="24"/>
        </w:rPr>
        <w:t>办法》（财库[20</w:t>
      </w:r>
      <w:r>
        <w:rPr>
          <w:rFonts w:hint="eastAsia" w:ascii="宋体" w:hAnsi="宋体" w:cs="宋体"/>
          <w:color w:val="000000"/>
          <w:kern w:val="0"/>
          <w:sz w:val="24"/>
          <w:szCs w:val="24"/>
          <w:lang w:val="en-US" w:eastAsia="zh-CN"/>
        </w:rPr>
        <w:t>20</w:t>
      </w:r>
      <w:r>
        <w:rPr>
          <w:rFonts w:hint="eastAsia" w:ascii="宋体" w:hAnsi="宋体" w:cs="宋体"/>
          <w:color w:val="000000"/>
          <w:kern w:val="0"/>
          <w:sz w:val="24"/>
          <w:szCs w:val="24"/>
        </w:rPr>
        <w:t>]</w:t>
      </w:r>
      <w:r>
        <w:rPr>
          <w:rFonts w:hint="eastAsia" w:ascii="宋体" w:hAnsi="宋体" w:cs="宋体"/>
          <w:color w:val="000000"/>
          <w:kern w:val="0"/>
          <w:sz w:val="24"/>
          <w:szCs w:val="24"/>
          <w:lang w:val="en-US" w:eastAsia="zh-CN"/>
        </w:rPr>
        <w:t>46</w:t>
      </w:r>
      <w:r>
        <w:rPr>
          <w:rFonts w:hint="eastAsia" w:ascii="宋体" w:hAnsi="宋体" w:cs="宋体"/>
          <w:color w:val="000000"/>
          <w:kern w:val="0"/>
          <w:sz w:val="24"/>
          <w:szCs w:val="24"/>
        </w:rPr>
        <w:t>号）的规定，本单位参加</w:t>
      </w:r>
      <w:r>
        <w:rPr>
          <w:rFonts w:hint="eastAsia" w:ascii="宋体" w:hAnsi="宋体" w:cs="宋体"/>
          <w:color w:val="000000"/>
          <w:kern w:val="0"/>
          <w:sz w:val="24"/>
          <w:szCs w:val="24"/>
          <w:u w:val="single"/>
        </w:rPr>
        <w:t>XXXXXX</w:t>
      </w:r>
      <w:r>
        <w:rPr>
          <w:rFonts w:hint="eastAsia" w:ascii="宋体" w:hAnsi="宋体" w:cs="宋体"/>
          <w:color w:val="000000"/>
          <w:kern w:val="0"/>
          <w:sz w:val="24"/>
          <w:szCs w:val="24"/>
        </w:rPr>
        <w:t>项目（采购编号</w:t>
      </w:r>
      <w:r>
        <w:rPr>
          <w:rFonts w:hint="eastAsia" w:ascii="宋体" w:hAnsi="宋体" w:cs="宋体"/>
          <w:color w:val="000000"/>
          <w:kern w:val="0"/>
          <w:sz w:val="24"/>
          <w:szCs w:val="24"/>
          <w:u w:val="single"/>
        </w:rPr>
        <w:t>XXXX</w:t>
      </w:r>
      <w:r>
        <w:rPr>
          <w:rFonts w:hint="eastAsia" w:ascii="宋体" w:hAnsi="宋体" w:cs="宋体"/>
          <w:color w:val="000000"/>
          <w:kern w:val="0"/>
          <w:sz w:val="24"/>
          <w:szCs w:val="24"/>
        </w:rPr>
        <w:t>标包</w:t>
      </w:r>
      <w:r>
        <w:rPr>
          <w:rFonts w:hint="eastAsia" w:ascii="宋体" w:hAnsi="宋体" w:cs="宋体"/>
          <w:color w:val="000000"/>
          <w:kern w:val="0"/>
          <w:sz w:val="24"/>
          <w:szCs w:val="24"/>
          <w:u w:val="single"/>
        </w:rPr>
        <w:t>X</w:t>
      </w:r>
      <w:r>
        <w:rPr>
          <w:rFonts w:hint="eastAsia" w:ascii="宋体" w:hAnsi="宋体" w:cs="宋体"/>
          <w:color w:val="000000"/>
          <w:kern w:val="0"/>
          <w:sz w:val="24"/>
          <w:szCs w:val="24"/>
        </w:rPr>
        <w:t>）采购活动</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郑重声明</w:t>
      </w:r>
      <w:r>
        <w:rPr>
          <w:rFonts w:hint="eastAsia" w:ascii="宋体" w:hAnsi="宋体" w:cs="宋体"/>
          <w:color w:val="000000"/>
          <w:kern w:val="0"/>
          <w:sz w:val="24"/>
          <w:szCs w:val="24"/>
          <w:lang w:eastAsia="zh-CN"/>
        </w:rPr>
        <w:t>提供的货物全部由符合政策要求的中小企业制造或者承接，具体情况如下</w:t>
      </w:r>
      <w:r>
        <w:rPr>
          <w:rFonts w:hint="eastAsia" w:ascii="宋体" w:hAnsi="宋体" w:cs="宋体"/>
          <w:color w:val="000000"/>
          <w:kern w:val="0"/>
          <w:sz w:val="24"/>
          <w:szCs w:val="24"/>
        </w:rPr>
        <w:t>：</w:t>
      </w:r>
    </w:p>
    <w:p>
      <w:pPr>
        <w:widowControl/>
        <w:numPr>
          <w:ilvl w:val="0"/>
          <w:numId w:val="20"/>
        </w:numPr>
        <w:spacing w:before="100" w:beforeAutospacing="1" w:after="100" w:afterAutospacing="1" w:line="432" w:lineRule="auto"/>
        <w:ind w:firstLine="480"/>
        <w:jc w:val="left"/>
        <w:rPr>
          <w:rFonts w:hint="eastAsia" w:ascii="宋体" w:hAnsi="宋体" w:cs="宋体"/>
          <w:color w:val="000000"/>
          <w:kern w:val="0"/>
          <w:sz w:val="24"/>
          <w:szCs w:val="24"/>
        </w:rPr>
      </w:pPr>
      <w:r>
        <w:rPr>
          <w:rFonts w:hint="eastAsia" w:ascii="宋体" w:hAnsi="宋体" w:cs="宋体"/>
          <w:b w:val="0"/>
          <w:bCs w:val="0"/>
          <w:i/>
          <w:iCs/>
          <w:color w:val="000000"/>
          <w:kern w:val="0"/>
          <w:sz w:val="24"/>
          <w:szCs w:val="24"/>
          <w:u w:val="single"/>
          <w:lang w:eastAsia="zh-CN"/>
        </w:rPr>
        <w:t>（标的名称、</w:t>
      </w:r>
      <w:r>
        <w:rPr>
          <w:rFonts w:hint="eastAsia" w:ascii="宋体" w:hAnsi="宋体" w:cs="宋体"/>
          <w:b w:val="0"/>
          <w:bCs w:val="0"/>
          <w:i/>
          <w:iCs/>
          <w:color w:val="000000"/>
          <w:kern w:val="0"/>
          <w:sz w:val="24"/>
          <w:szCs w:val="24"/>
          <w:u w:val="single"/>
          <w:lang w:val="en-US" w:eastAsia="zh-CN"/>
        </w:rPr>
        <w:t>...</w:t>
      </w:r>
      <w:r>
        <w:rPr>
          <w:rFonts w:hint="eastAsia" w:ascii="宋体" w:hAnsi="宋体" w:cs="宋体"/>
          <w:b w:val="0"/>
          <w:bCs w:val="0"/>
          <w:i/>
          <w:iCs/>
          <w:color w:val="000000"/>
          <w:kern w:val="0"/>
          <w:sz w:val="24"/>
          <w:szCs w:val="24"/>
          <w:u w:val="single"/>
          <w:lang w:eastAsia="zh-CN"/>
        </w:rPr>
        <w:t>）</w:t>
      </w:r>
      <w:r>
        <w:rPr>
          <w:rFonts w:hint="eastAsia" w:ascii="宋体" w:hAnsi="宋体" w:cs="宋体"/>
          <w:b w:val="0"/>
          <w:bCs w:val="0"/>
          <w:i w:val="0"/>
          <w:iCs w:val="0"/>
          <w:color w:val="000000"/>
          <w:kern w:val="0"/>
          <w:sz w:val="24"/>
          <w:szCs w:val="24"/>
          <w:u w:val="none"/>
          <w:lang w:eastAsia="zh-CN"/>
        </w:rPr>
        <w:t>，</w:t>
      </w:r>
      <w:r>
        <w:rPr>
          <w:rFonts w:hint="eastAsia" w:ascii="宋体" w:hAnsi="宋体" w:cs="宋体"/>
          <w:color w:val="000000"/>
          <w:kern w:val="0"/>
          <w:sz w:val="24"/>
          <w:szCs w:val="24"/>
        </w:rPr>
        <w:t>所属行业为</w:t>
      </w:r>
      <w:r>
        <w:rPr>
          <w:rFonts w:hint="eastAsia" w:ascii="宋体" w:hAnsi="宋体" w:cs="宋体"/>
          <w:i/>
          <w:iCs/>
          <w:color w:val="000000"/>
          <w:kern w:val="0"/>
          <w:sz w:val="24"/>
          <w:szCs w:val="24"/>
          <w:u w:val="single"/>
          <w:lang w:eastAsia="zh-CN"/>
        </w:rPr>
        <w:t>工业</w:t>
      </w:r>
      <w:r>
        <w:rPr>
          <w:rFonts w:hint="eastAsia" w:ascii="宋体" w:hAnsi="宋体" w:cs="宋体"/>
          <w:color w:val="000000"/>
          <w:kern w:val="0"/>
          <w:sz w:val="24"/>
          <w:szCs w:val="24"/>
          <w:u w:val="none"/>
          <w:lang w:eastAsia="zh-CN"/>
        </w:rPr>
        <w:t>；制造商或服务商为</w:t>
      </w:r>
      <w:r>
        <w:rPr>
          <w:rFonts w:hint="eastAsia" w:ascii="宋体" w:hAnsi="宋体" w:cs="宋体"/>
          <w:b w:val="0"/>
          <w:bCs w:val="0"/>
          <w:i/>
          <w:iCs/>
          <w:color w:val="000000"/>
          <w:kern w:val="0"/>
          <w:sz w:val="24"/>
          <w:szCs w:val="24"/>
          <w:u w:val="single"/>
          <w:lang w:eastAsia="zh-CN"/>
        </w:rPr>
        <w:t>（企业名称）</w:t>
      </w:r>
      <w:r>
        <w:rPr>
          <w:rFonts w:hint="eastAsia" w:ascii="宋体" w:hAnsi="宋体" w:cs="宋体"/>
          <w:b w:val="0"/>
          <w:bCs w:val="0"/>
          <w:i w:val="0"/>
          <w:iCs w:val="0"/>
          <w:color w:val="000000"/>
          <w:kern w:val="0"/>
          <w:sz w:val="24"/>
          <w:szCs w:val="24"/>
          <w:u w:val="none"/>
          <w:lang w:eastAsia="zh-CN"/>
        </w:rPr>
        <w:t>，</w:t>
      </w:r>
      <w:r>
        <w:rPr>
          <w:rFonts w:hint="eastAsia" w:ascii="宋体" w:hAnsi="宋体" w:cs="宋体"/>
          <w:color w:val="000000"/>
          <w:kern w:val="0"/>
          <w:sz w:val="24"/>
          <w:szCs w:val="24"/>
        </w:rPr>
        <w:t>上年末从业人员</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人</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上年营业收入</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万元</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上年资产总额</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万元</w:t>
      </w:r>
      <w:r>
        <w:rPr>
          <w:rFonts w:hint="eastAsia" w:ascii="宋体" w:hAnsi="宋体" w:cs="宋体"/>
          <w:color w:val="000000"/>
          <w:kern w:val="0"/>
          <w:sz w:val="24"/>
          <w:szCs w:val="24"/>
          <w:lang w:eastAsia="zh-CN"/>
        </w:rPr>
        <w:t>，属于</w:t>
      </w:r>
      <w:r>
        <w:rPr>
          <w:rFonts w:hint="eastAsia" w:ascii="宋体" w:hAnsi="宋体" w:cs="宋体"/>
          <w:i/>
          <w:iCs/>
          <w:color w:val="000000"/>
          <w:kern w:val="0"/>
          <w:sz w:val="24"/>
          <w:szCs w:val="24"/>
          <w:u w:val="single"/>
        </w:rPr>
        <w:t>（中型、小型、微型）</w:t>
      </w:r>
      <w:r>
        <w:rPr>
          <w:rFonts w:hint="eastAsia" w:ascii="宋体" w:hAnsi="宋体" w:cs="宋体"/>
          <w:color w:val="000000"/>
          <w:kern w:val="0"/>
          <w:sz w:val="24"/>
          <w:szCs w:val="24"/>
        </w:rPr>
        <w:t>企业</w:t>
      </w:r>
      <w:r>
        <w:rPr>
          <w:rFonts w:hint="eastAsia" w:ascii="宋体" w:hAnsi="宋体" w:cs="宋体"/>
          <w:color w:val="000000"/>
          <w:kern w:val="0"/>
          <w:sz w:val="24"/>
          <w:szCs w:val="24"/>
          <w:lang w:eastAsia="zh-CN"/>
        </w:rPr>
        <w:t>；</w:t>
      </w:r>
    </w:p>
    <w:p>
      <w:pPr>
        <w:widowControl/>
        <w:numPr>
          <w:ilvl w:val="0"/>
          <w:numId w:val="20"/>
        </w:numPr>
        <w:spacing w:before="100" w:beforeAutospacing="1" w:after="100" w:afterAutospacing="1" w:line="432" w:lineRule="auto"/>
        <w:ind w:firstLine="480"/>
        <w:jc w:val="left"/>
        <w:rPr>
          <w:rFonts w:hint="eastAsia" w:ascii="宋体" w:hAnsi="宋体" w:cs="宋体"/>
          <w:b/>
          <w:bCs/>
          <w:color w:val="000000"/>
          <w:kern w:val="0"/>
          <w:sz w:val="24"/>
          <w:szCs w:val="24"/>
        </w:rPr>
      </w:pPr>
      <w:r>
        <w:rPr>
          <w:rFonts w:hint="eastAsia" w:ascii="宋体" w:hAnsi="宋体" w:cs="宋体"/>
          <w:b w:val="0"/>
          <w:bCs w:val="0"/>
          <w:i/>
          <w:iCs/>
          <w:color w:val="000000"/>
          <w:kern w:val="0"/>
          <w:sz w:val="24"/>
          <w:szCs w:val="24"/>
          <w:u w:val="single"/>
          <w:lang w:eastAsia="zh-CN"/>
        </w:rPr>
        <w:t>（标的名称、</w:t>
      </w:r>
      <w:r>
        <w:rPr>
          <w:rFonts w:hint="eastAsia" w:ascii="宋体" w:hAnsi="宋体" w:cs="宋体"/>
          <w:b w:val="0"/>
          <w:bCs w:val="0"/>
          <w:i/>
          <w:iCs/>
          <w:color w:val="000000"/>
          <w:kern w:val="0"/>
          <w:sz w:val="24"/>
          <w:szCs w:val="24"/>
          <w:u w:val="single"/>
          <w:lang w:val="en-US" w:eastAsia="zh-CN"/>
        </w:rPr>
        <w:t>...</w:t>
      </w:r>
      <w:r>
        <w:rPr>
          <w:rFonts w:hint="eastAsia" w:ascii="宋体" w:hAnsi="宋体" w:cs="宋体"/>
          <w:b w:val="0"/>
          <w:bCs w:val="0"/>
          <w:i/>
          <w:iCs/>
          <w:color w:val="000000"/>
          <w:kern w:val="0"/>
          <w:sz w:val="24"/>
          <w:szCs w:val="24"/>
          <w:u w:val="single"/>
          <w:lang w:eastAsia="zh-CN"/>
        </w:rPr>
        <w:t>）</w:t>
      </w:r>
      <w:r>
        <w:rPr>
          <w:rFonts w:hint="eastAsia" w:ascii="宋体" w:hAnsi="宋体" w:cs="宋体"/>
          <w:b w:val="0"/>
          <w:bCs w:val="0"/>
          <w:i w:val="0"/>
          <w:iCs w:val="0"/>
          <w:color w:val="000000"/>
          <w:kern w:val="0"/>
          <w:sz w:val="24"/>
          <w:szCs w:val="24"/>
          <w:u w:val="none"/>
          <w:lang w:eastAsia="zh-CN"/>
        </w:rPr>
        <w:t>，</w:t>
      </w:r>
      <w:r>
        <w:rPr>
          <w:rFonts w:hint="eastAsia" w:ascii="宋体" w:hAnsi="宋体" w:cs="宋体"/>
          <w:color w:val="000000"/>
          <w:kern w:val="0"/>
          <w:sz w:val="24"/>
          <w:szCs w:val="24"/>
        </w:rPr>
        <w:t>所属行业为</w:t>
      </w:r>
      <w:r>
        <w:rPr>
          <w:rFonts w:hint="eastAsia" w:ascii="宋体" w:hAnsi="宋体" w:cs="宋体"/>
          <w:i/>
          <w:iCs/>
          <w:color w:val="000000"/>
          <w:kern w:val="0"/>
          <w:sz w:val="24"/>
          <w:szCs w:val="24"/>
          <w:u w:val="single"/>
        </w:rPr>
        <w:t>XXXXX</w:t>
      </w:r>
      <w:r>
        <w:rPr>
          <w:rFonts w:hint="eastAsia" w:ascii="宋体" w:hAnsi="宋体" w:cs="宋体"/>
          <w:color w:val="000000"/>
          <w:kern w:val="0"/>
          <w:sz w:val="24"/>
          <w:szCs w:val="24"/>
          <w:u w:val="none"/>
          <w:lang w:eastAsia="zh-CN"/>
        </w:rPr>
        <w:t>；制造商或服务商为</w:t>
      </w:r>
      <w:r>
        <w:rPr>
          <w:rFonts w:hint="eastAsia" w:ascii="宋体" w:hAnsi="宋体" w:cs="宋体"/>
          <w:b w:val="0"/>
          <w:bCs w:val="0"/>
          <w:i/>
          <w:iCs/>
          <w:color w:val="000000"/>
          <w:kern w:val="0"/>
          <w:sz w:val="24"/>
          <w:szCs w:val="24"/>
          <w:u w:val="single"/>
          <w:lang w:eastAsia="zh-CN"/>
        </w:rPr>
        <w:t>（企业名称）</w:t>
      </w:r>
      <w:r>
        <w:rPr>
          <w:rFonts w:hint="eastAsia" w:ascii="宋体" w:hAnsi="宋体" w:cs="宋体"/>
          <w:b w:val="0"/>
          <w:bCs w:val="0"/>
          <w:i w:val="0"/>
          <w:iCs w:val="0"/>
          <w:color w:val="000000"/>
          <w:kern w:val="0"/>
          <w:sz w:val="24"/>
          <w:szCs w:val="24"/>
          <w:u w:val="none"/>
          <w:lang w:eastAsia="zh-CN"/>
        </w:rPr>
        <w:t>，</w:t>
      </w:r>
      <w:r>
        <w:rPr>
          <w:rFonts w:hint="eastAsia" w:ascii="宋体" w:hAnsi="宋体" w:cs="宋体"/>
          <w:color w:val="000000"/>
          <w:kern w:val="0"/>
          <w:sz w:val="24"/>
          <w:szCs w:val="24"/>
        </w:rPr>
        <w:t>上年末从业人员</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人</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上年营业收入</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万元</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上年资产总额</w:t>
      </w:r>
      <w:r>
        <w:rPr>
          <w:rFonts w:hint="eastAsia" w:ascii="宋体" w:hAnsi="宋体" w:cs="宋体"/>
          <w:i/>
          <w:iCs/>
          <w:color w:val="000000"/>
          <w:kern w:val="0"/>
          <w:sz w:val="24"/>
          <w:szCs w:val="24"/>
          <w:u w:val="single"/>
        </w:rPr>
        <w:t>XXX</w:t>
      </w:r>
      <w:r>
        <w:rPr>
          <w:rFonts w:hint="eastAsia" w:ascii="宋体" w:hAnsi="宋体" w:cs="宋体"/>
          <w:color w:val="000000"/>
          <w:kern w:val="0"/>
          <w:sz w:val="24"/>
          <w:szCs w:val="24"/>
        </w:rPr>
        <w:t>万元</w:t>
      </w:r>
      <w:r>
        <w:rPr>
          <w:rFonts w:hint="eastAsia" w:ascii="宋体" w:hAnsi="宋体" w:cs="宋体"/>
          <w:color w:val="000000"/>
          <w:kern w:val="0"/>
          <w:sz w:val="24"/>
          <w:szCs w:val="24"/>
          <w:lang w:eastAsia="zh-CN"/>
        </w:rPr>
        <w:t>，属于</w:t>
      </w:r>
      <w:r>
        <w:rPr>
          <w:rFonts w:hint="eastAsia" w:ascii="宋体" w:hAnsi="宋体" w:cs="宋体"/>
          <w:i/>
          <w:iCs/>
          <w:color w:val="000000"/>
          <w:kern w:val="0"/>
          <w:sz w:val="24"/>
          <w:szCs w:val="24"/>
          <w:u w:val="single"/>
        </w:rPr>
        <w:t>（中型、小型、微型）</w:t>
      </w:r>
      <w:r>
        <w:rPr>
          <w:rFonts w:hint="eastAsia" w:ascii="宋体" w:hAnsi="宋体" w:cs="宋体"/>
          <w:color w:val="000000"/>
          <w:kern w:val="0"/>
          <w:sz w:val="24"/>
          <w:szCs w:val="24"/>
        </w:rPr>
        <w:t>企业</w:t>
      </w:r>
      <w:r>
        <w:rPr>
          <w:rFonts w:hint="eastAsia" w:ascii="宋体" w:hAnsi="宋体" w:cs="宋体"/>
          <w:color w:val="000000"/>
          <w:kern w:val="0"/>
          <w:sz w:val="24"/>
          <w:szCs w:val="24"/>
          <w:lang w:eastAsia="zh-CN"/>
        </w:rPr>
        <w:t>；</w:t>
      </w:r>
    </w:p>
    <w:p>
      <w:pPr>
        <w:widowControl/>
        <w:numPr>
          <w:ilvl w:val="0"/>
          <w:numId w:val="0"/>
        </w:numPr>
        <w:spacing w:before="100" w:beforeAutospacing="1" w:after="100" w:afterAutospacing="1" w:line="432" w:lineRule="auto"/>
        <w:ind w:firstLine="420" w:firstLineChars="0"/>
        <w:jc w:val="left"/>
        <w:rPr>
          <w:rFonts w:hint="default" w:ascii="宋体" w:hAnsi="宋体" w:eastAsia="宋体" w:cs="宋体"/>
          <w:b/>
          <w:bCs/>
          <w:color w:val="000000"/>
          <w:kern w:val="0"/>
          <w:sz w:val="24"/>
          <w:szCs w:val="24"/>
          <w:lang w:val="en-US" w:eastAsia="zh-CN"/>
        </w:rPr>
      </w:pPr>
      <w:r>
        <w:rPr>
          <w:rFonts w:hint="eastAsia" w:ascii="宋体" w:hAnsi="宋体" w:cs="宋体"/>
          <w:color w:val="000000"/>
          <w:kern w:val="0"/>
          <w:sz w:val="24"/>
          <w:szCs w:val="24"/>
          <w:lang w:val="en-US" w:eastAsia="zh-CN"/>
        </w:rPr>
        <w:t>...</w:t>
      </w:r>
    </w:p>
    <w:p>
      <w:pPr>
        <w:widowControl/>
        <w:spacing w:before="100" w:beforeAutospacing="1" w:after="100" w:afterAutospacing="1" w:line="432" w:lineRule="auto"/>
        <w:jc w:val="left"/>
        <w:rPr>
          <w:rFonts w:hint="eastAsia" w:ascii="宋体" w:hAnsi="宋体" w:eastAsia="宋体" w:cs="宋体"/>
          <w:color w:val="000000"/>
          <w:kern w:val="0"/>
          <w:sz w:val="24"/>
          <w:szCs w:val="24"/>
          <w:lang w:val="en-US" w:eastAsia="zh-CN"/>
        </w:rPr>
      </w:pPr>
      <w:r>
        <w:rPr>
          <w:rFonts w:hint="eastAsia" w:ascii="宋体" w:hAnsi="宋体" w:cs="宋体"/>
          <w:color w:val="000000"/>
          <w:kern w:val="0"/>
          <w:sz w:val="24"/>
          <w:szCs w:val="24"/>
        </w:rPr>
        <w:t>　　</w:t>
      </w:r>
      <w:r>
        <w:rPr>
          <w:rFonts w:hint="eastAsia" w:ascii="宋体" w:hAnsi="宋体" w:cs="宋体"/>
          <w:color w:val="000000"/>
          <w:kern w:val="0"/>
          <w:sz w:val="24"/>
          <w:szCs w:val="24"/>
          <w:lang w:eastAsia="zh-CN"/>
        </w:rPr>
        <w:t>以上企业，不属于大企业的分支机构，不存在控股股东为大企业的情形，也不存在与大企业的负责人为同一人的情形。</w:t>
      </w:r>
    </w:p>
    <w:p>
      <w:pPr>
        <w:widowControl/>
        <w:spacing w:before="100" w:beforeAutospacing="1" w:after="100" w:afterAutospacing="1" w:line="432" w:lineRule="auto"/>
        <w:ind w:firstLine="480" w:firstLineChars="200"/>
        <w:jc w:val="left"/>
        <w:rPr>
          <w:rFonts w:hint="eastAsia" w:ascii="宋体" w:hAnsi="宋体" w:cs="宋体"/>
          <w:color w:val="000000"/>
          <w:kern w:val="0"/>
          <w:sz w:val="24"/>
          <w:szCs w:val="24"/>
        </w:rPr>
      </w:pPr>
      <w:r>
        <w:rPr>
          <w:rFonts w:hint="eastAsia" w:ascii="宋体" w:hAnsi="宋体" w:cs="宋体"/>
          <w:color w:val="000000"/>
          <w:kern w:val="0"/>
          <w:sz w:val="24"/>
          <w:szCs w:val="24"/>
        </w:rPr>
        <w:t>本单位对上述声明的真实性负责</w:t>
      </w:r>
      <w:r>
        <w:rPr>
          <w:rFonts w:hint="eastAsia" w:ascii="宋体" w:hAnsi="宋体" w:cs="宋体"/>
          <w:color w:val="000000"/>
          <w:kern w:val="0"/>
          <w:sz w:val="24"/>
          <w:szCs w:val="24"/>
          <w:lang w:eastAsia="zh-CN"/>
        </w:rPr>
        <w:t>。</w:t>
      </w:r>
      <w:r>
        <w:rPr>
          <w:rFonts w:hint="eastAsia" w:ascii="宋体" w:hAnsi="宋体" w:cs="宋体"/>
          <w:color w:val="000000"/>
          <w:kern w:val="0"/>
          <w:sz w:val="24"/>
          <w:szCs w:val="24"/>
        </w:rPr>
        <w:t>如有虚假，依法承担相应责任。</w:t>
      </w:r>
    </w:p>
    <w:p>
      <w:pPr>
        <w:widowControl/>
        <w:spacing w:before="100" w:beforeAutospacing="1" w:after="100" w:afterAutospacing="1" w:line="432" w:lineRule="auto"/>
        <w:jc w:val="left"/>
        <w:rPr>
          <w:rFonts w:hint="eastAsia" w:ascii="宋体" w:hAnsi="宋体" w:cs="宋体"/>
          <w:color w:val="000000"/>
          <w:kern w:val="0"/>
          <w:sz w:val="24"/>
          <w:szCs w:val="24"/>
        </w:rPr>
      </w:pPr>
      <w:r>
        <w:rPr>
          <w:rFonts w:hint="eastAsia" w:ascii="宋体" w:hAnsi="宋体" w:cs="宋体"/>
          <w:color w:val="000000"/>
          <w:kern w:val="0"/>
          <w:sz w:val="24"/>
          <w:szCs w:val="24"/>
        </w:rPr>
        <w:t> 　　投标单位名称（盖</w:t>
      </w:r>
      <w:r>
        <w:rPr>
          <w:rFonts w:hint="eastAsia" w:ascii="宋体" w:hAnsi="宋体" w:cs="宋体"/>
          <w:color w:val="000000"/>
          <w:kern w:val="0"/>
          <w:sz w:val="24"/>
          <w:szCs w:val="24"/>
          <w:lang w:val="en-US" w:eastAsia="zh-CN"/>
        </w:rPr>
        <w:t>CA</w:t>
      </w:r>
      <w:r>
        <w:rPr>
          <w:rFonts w:hint="eastAsia" w:ascii="宋体" w:hAnsi="宋体" w:cs="宋体"/>
          <w:color w:val="000000"/>
          <w:kern w:val="0"/>
          <w:sz w:val="24"/>
          <w:szCs w:val="24"/>
        </w:rPr>
        <w:t>章）：</w:t>
      </w:r>
    </w:p>
    <w:p>
      <w:pPr>
        <w:widowControl/>
        <w:spacing w:before="100" w:beforeAutospacing="1" w:after="100" w:afterAutospacing="1" w:line="432" w:lineRule="auto"/>
        <w:jc w:val="left"/>
        <w:rPr>
          <w:rFonts w:hint="eastAsia" w:ascii="宋体" w:hAnsi="宋体" w:cs="宋体"/>
          <w:color w:val="000000"/>
          <w:kern w:val="0"/>
          <w:sz w:val="24"/>
          <w:szCs w:val="24"/>
        </w:rPr>
      </w:pPr>
      <w:r>
        <w:rPr>
          <w:rFonts w:hint="eastAsia" w:ascii="宋体" w:hAnsi="宋体" w:cs="宋体"/>
          <w:color w:val="000000"/>
          <w:kern w:val="0"/>
          <w:sz w:val="24"/>
          <w:szCs w:val="24"/>
        </w:rPr>
        <w:t> 　　日  期：</w:t>
      </w:r>
    </w:p>
    <w:p>
      <w:pPr>
        <w:widowControl/>
        <w:spacing w:before="100" w:beforeAutospacing="1" w:after="100" w:afterAutospacing="1" w:line="432" w:lineRule="auto"/>
        <w:jc w:val="left"/>
        <w:rPr>
          <w:rFonts w:hint="eastAsia" w:ascii="宋体" w:hAnsi="宋体" w:cs="宋体"/>
          <w:color w:val="000000"/>
          <w:kern w:val="0"/>
          <w:sz w:val="24"/>
          <w:szCs w:val="24"/>
        </w:rPr>
      </w:pPr>
    </w:p>
    <w:p>
      <w:pPr>
        <w:pStyle w:val="9"/>
        <w:spacing w:line="520" w:lineRule="exact"/>
        <w:ind w:firstLine="0"/>
        <w:rPr>
          <w:rFonts w:hint="eastAsia"/>
        </w:rPr>
      </w:pPr>
    </w:p>
    <w:p>
      <w:pPr>
        <w:pStyle w:val="9"/>
        <w:spacing w:line="520" w:lineRule="exact"/>
        <w:ind w:firstLine="0"/>
        <w:rPr>
          <w:rFonts w:hint="eastAsia"/>
        </w:rPr>
      </w:pPr>
      <w:r>
        <w:rPr>
          <w:rFonts w:hint="eastAsia"/>
        </w:rPr>
        <w:br w:type="page"/>
      </w:r>
      <w:r>
        <w:rPr>
          <w:rFonts w:hint="eastAsia"/>
          <w:lang w:eastAsia="zh-CN"/>
        </w:rPr>
        <w:t>填写说明</w:t>
      </w:r>
      <w:r>
        <w:rPr>
          <w:rFonts w:hint="eastAsia"/>
        </w:rPr>
        <w:t>：</w:t>
      </w:r>
    </w:p>
    <w:p>
      <w:pPr>
        <w:pStyle w:val="9"/>
        <w:spacing w:line="520" w:lineRule="exact"/>
        <w:ind w:firstLine="0"/>
        <w:rPr>
          <w:rFonts w:hint="eastAsia" w:ascii="ˎ̥" w:hAnsi="ˎ̥" w:eastAsia="宋体" w:cs="宋体"/>
          <w:color w:val="000000"/>
          <w:kern w:val="0"/>
          <w:szCs w:val="21"/>
          <w:lang w:eastAsia="zh-CN"/>
        </w:rPr>
      </w:pPr>
      <w:r>
        <w:rPr>
          <w:rFonts w:hint="eastAsia" w:ascii="ˎ̥" w:hAnsi="ˎ̥" w:cs="宋体"/>
          <w:color w:val="000000"/>
          <w:kern w:val="0"/>
          <w:szCs w:val="21"/>
        </w:rPr>
        <w:t>1、</w:t>
      </w:r>
      <w:r>
        <w:rPr>
          <w:rFonts w:hint="eastAsia" w:ascii="ˎ̥" w:hAnsi="ˎ̥" w:cs="宋体"/>
          <w:color w:val="000000"/>
          <w:kern w:val="0"/>
          <w:szCs w:val="21"/>
          <w:lang w:eastAsia="zh-CN"/>
        </w:rPr>
        <w:t>以下情形不影响声明有效性，也不作为虚假资料情形：一是划型标准中行业不涉及的指标未填写或填写错误的；二是声明函所列行业与采购文件所明确行业不一致且不改变划型结果的；三是非企业供应商错误提交声明函的。</w:t>
      </w:r>
    </w:p>
    <w:p>
      <w:pPr>
        <w:pStyle w:val="9"/>
        <w:spacing w:line="520" w:lineRule="exact"/>
        <w:ind w:firstLine="0"/>
        <w:rPr>
          <w:rFonts w:hint="default" w:ascii="ˎ̥" w:hAnsi="ˎ̥" w:cs="宋体"/>
          <w:color w:val="000000"/>
          <w:kern w:val="0"/>
          <w:szCs w:val="21"/>
          <w:lang w:val="en-US" w:eastAsia="zh-CN"/>
        </w:rPr>
      </w:pPr>
      <w:r>
        <w:rPr>
          <w:rFonts w:hint="eastAsia" w:ascii="ˎ̥" w:hAnsi="ˎ̥" w:cs="宋体"/>
          <w:color w:val="000000"/>
          <w:kern w:val="0"/>
          <w:szCs w:val="21"/>
          <w:lang w:val="en-US" w:eastAsia="zh-CN"/>
        </w:rPr>
        <w:t>2、</w:t>
      </w:r>
      <w:r>
        <w:rPr>
          <w:rFonts w:hint="eastAsia" w:ascii="ˎ̥" w:hAnsi="ˎ̥" w:cs="宋体"/>
          <w:b/>
          <w:bCs/>
          <w:color w:val="000000"/>
          <w:kern w:val="0"/>
          <w:szCs w:val="21"/>
          <w:lang w:eastAsia="zh-CN"/>
        </w:rPr>
        <w:t>项目专门面向中小企业采购的，投标人必须按要求提供本表，且投标货物必须</w:t>
      </w:r>
      <w:r>
        <w:rPr>
          <w:rFonts w:hint="eastAsia" w:ascii="ˎ̥" w:hAnsi="ˎ̥" w:cs="宋体"/>
          <w:b/>
          <w:bCs/>
          <w:color w:val="FF0000"/>
          <w:kern w:val="0"/>
          <w:szCs w:val="21"/>
          <w:lang w:eastAsia="zh-CN"/>
        </w:rPr>
        <w:t>全部</w:t>
      </w:r>
      <w:r>
        <w:rPr>
          <w:rFonts w:hint="eastAsia" w:ascii="ˎ̥" w:hAnsi="ˎ̥" w:cs="宋体"/>
          <w:b/>
          <w:bCs/>
          <w:color w:val="000000"/>
          <w:kern w:val="0"/>
          <w:szCs w:val="21"/>
          <w:lang w:eastAsia="zh-CN"/>
        </w:rPr>
        <w:t>由中小企业制造。如有虚假，将对投标人按</w:t>
      </w:r>
      <w:r>
        <w:rPr>
          <w:rFonts w:hint="eastAsia" w:ascii="ˎ̥" w:hAnsi="ˎ̥" w:cs="宋体"/>
          <w:b/>
          <w:bCs/>
          <w:color w:val="000000"/>
          <w:kern w:val="0"/>
          <w:szCs w:val="21"/>
          <w:lang w:val="en-US" w:eastAsia="zh-CN"/>
        </w:rPr>
        <w:t>虚假材料谋取中标论处。</w:t>
      </w:r>
    </w:p>
    <w:p>
      <w:pPr>
        <w:pStyle w:val="9"/>
        <w:spacing w:line="520" w:lineRule="exact"/>
        <w:ind w:firstLine="0"/>
        <w:rPr>
          <w:rFonts w:hint="default" w:ascii="ˎ̥" w:hAnsi="ˎ̥" w:cs="宋体"/>
          <w:color w:val="000000"/>
          <w:kern w:val="0"/>
          <w:szCs w:val="21"/>
          <w:lang w:val="en-US" w:eastAsia="zh-CN"/>
        </w:rPr>
      </w:pPr>
      <w:r>
        <w:rPr>
          <w:rFonts w:hint="eastAsia" w:ascii="ˎ̥" w:hAnsi="ˎ̥" w:cs="宋体"/>
          <w:color w:val="000000"/>
          <w:kern w:val="0"/>
          <w:szCs w:val="21"/>
          <w:lang w:val="en-US" w:eastAsia="zh-CN"/>
        </w:rPr>
        <w:t>3、</w:t>
      </w:r>
      <w:r>
        <w:rPr>
          <w:rFonts w:hint="eastAsia" w:ascii="ˎ̥" w:hAnsi="ˎ̥" w:cs="宋体"/>
          <w:b/>
          <w:bCs/>
          <w:color w:val="000000"/>
          <w:kern w:val="0"/>
          <w:szCs w:val="21"/>
          <w:lang w:val="en-US" w:eastAsia="zh-CN"/>
        </w:rPr>
        <w:t>项目不是</w:t>
      </w:r>
      <w:r>
        <w:rPr>
          <w:rFonts w:hint="eastAsia" w:ascii="ˎ̥" w:hAnsi="ˎ̥" w:cs="宋体"/>
          <w:b/>
          <w:bCs/>
          <w:color w:val="000000"/>
          <w:kern w:val="0"/>
          <w:szCs w:val="21"/>
          <w:lang w:eastAsia="zh-CN"/>
        </w:rPr>
        <w:t>专门面向中小企业采购的，投标产品中有小微企业制造的货物（或者承接的服务）需要参照享受价格评分优惠的，投标人应仔细核实小微企业相关数据后提供本表。本表如有虚假，联合体或者分包方式的所有参与方均按虚假材料谋取中标论处，自行提供或者外购方式的以投标人虚假材料谋取中标论处。</w:t>
      </w:r>
      <w:r>
        <w:rPr>
          <w:rFonts w:hint="eastAsia" w:ascii="ˎ̥" w:hAnsi="ˎ̥" w:cs="宋体"/>
          <w:b/>
          <w:bCs/>
          <w:color w:val="FF0000"/>
          <w:kern w:val="0"/>
          <w:szCs w:val="21"/>
          <w:lang w:eastAsia="zh-CN"/>
        </w:rPr>
        <w:t>对相关制造商信息了解不充分，或者不能确定相关信息真实、准确的，不建议出具《中小企业声明函》。</w:t>
      </w:r>
    </w:p>
    <w:p>
      <w:pPr>
        <w:pStyle w:val="9"/>
        <w:spacing w:line="520" w:lineRule="exact"/>
        <w:ind w:firstLine="0"/>
        <w:rPr>
          <w:rFonts w:hint="eastAsia" w:ascii="ˎ̥" w:hAnsi="ˎ̥" w:cs="宋体"/>
          <w:color w:val="000000"/>
          <w:kern w:val="0"/>
          <w:szCs w:val="21"/>
        </w:rPr>
      </w:pPr>
      <w:r>
        <w:rPr>
          <w:rFonts w:hint="eastAsia" w:ascii="ˎ̥" w:hAnsi="ˎ̥" w:cs="宋体"/>
          <w:color w:val="000000"/>
          <w:kern w:val="0"/>
          <w:szCs w:val="21"/>
          <w:lang w:val="en-US" w:eastAsia="zh-CN"/>
        </w:rPr>
        <w:t>4、</w:t>
      </w:r>
      <w:r>
        <w:rPr>
          <w:rFonts w:hint="eastAsia" w:ascii="宋体" w:hAnsi="宋体" w:cs="宋体"/>
          <w:color w:val="000000"/>
          <w:kern w:val="0"/>
          <w:sz w:val="21"/>
          <w:szCs w:val="21"/>
        </w:rPr>
        <w:t>依据工业和信息化部、国家统计局、国家发展和改革委员会、财政部《关于印发中小企业划型标准规定的通知》（工信部联企业[2011]300号）规定</w:t>
      </w:r>
      <w:r>
        <w:rPr>
          <w:rFonts w:hint="eastAsia" w:ascii="ˎ̥" w:hAnsi="ˎ̥" w:cs="宋体"/>
          <w:color w:val="000000"/>
          <w:kern w:val="0"/>
          <w:szCs w:val="21"/>
        </w:rPr>
        <w:t>，具体企业行业分为：</w:t>
      </w:r>
      <w:r>
        <w:rPr>
          <w:rFonts w:ascii="ˎ̥" w:hAnsi="ˎ̥" w:cs="宋体"/>
          <w:color w:val="000000"/>
          <w:kern w:val="0"/>
          <w:szCs w:val="21"/>
        </w:rPr>
        <w:t>农林牧渔业，工业（包括采矿业，制造业，电力、热力、燃气及水生产和供应业），建筑业，批发业，零售业，交通运输业（不含铁路运输业），仓储业，邮政业，住宿业，餐饮业，信息传输业（包括电信、互联网和相关服务），软件和信息技术服务业，房地产开发经营，物业管理，租赁和商务服务业，其他未列明行业（包括科学研究和技术服务业，水利、环境和公共设施管理业，居民服务、修理和其他服务业，社会工作，文化、体育和娱乐业等）。</w:t>
      </w:r>
      <w:r>
        <w:rPr>
          <w:rFonts w:hint="eastAsia" w:ascii="ˎ̥" w:hAnsi="ˎ̥" w:cs="宋体"/>
          <w:color w:val="000000"/>
          <w:kern w:val="0"/>
          <w:szCs w:val="21"/>
        </w:rPr>
        <w:t>一般研发、生产、加工型企业填写工业，销售、贸易型企业填写批发业，具体行业划分依据国家统计局网站公布的</w:t>
      </w:r>
      <w:r>
        <w:rPr>
          <w:rFonts w:ascii="ˎ̥" w:hAnsi="ˎ̥" w:cs="宋体"/>
          <w:color w:val="000000"/>
          <w:kern w:val="0"/>
          <w:szCs w:val="21"/>
        </w:rPr>
        <w:t>《国民经济行业分类》</w:t>
      </w:r>
      <w:r>
        <w:rPr>
          <w:rFonts w:hint="eastAsia" w:ascii="ˎ̥" w:hAnsi="ˎ̥" w:cs="宋体"/>
          <w:color w:val="000000"/>
          <w:kern w:val="0"/>
          <w:szCs w:val="21"/>
        </w:rPr>
        <w:t>标准规定。各行业企业划型标准：</w:t>
      </w:r>
    </w:p>
    <w:p>
      <w:pPr>
        <w:widowControl/>
        <w:spacing w:line="300" w:lineRule="atLeast"/>
        <w:ind w:firstLine="425"/>
        <w:jc w:val="left"/>
        <w:rPr>
          <w:rFonts w:ascii="ˎ̥" w:hAnsi="ˎ̥" w:cs="宋体"/>
          <w:color w:val="000000"/>
          <w:kern w:val="0"/>
          <w:sz w:val="18"/>
          <w:szCs w:val="18"/>
        </w:rPr>
      </w:pPr>
      <w:r>
        <w:rPr>
          <w:rFonts w:ascii="ˎ̥" w:hAnsi="ˎ̥" w:cs="宋体"/>
          <w:color w:val="000000"/>
          <w:kern w:val="0"/>
          <w:sz w:val="18"/>
          <w:szCs w:val="18"/>
        </w:rPr>
        <w:t>（</w:t>
      </w:r>
      <w:r>
        <w:rPr>
          <w:rFonts w:hint="eastAsia" w:ascii="ˎ̥" w:hAnsi="ˎ̥" w:cs="宋体"/>
          <w:color w:val="000000"/>
          <w:kern w:val="0"/>
          <w:sz w:val="18"/>
          <w:szCs w:val="18"/>
        </w:rPr>
        <w:t>1</w:t>
      </w:r>
      <w:r>
        <w:rPr>
          <w:rFonts w:ascii="ˎ̥" w:hAnsi="ˎ̥" w:cs="宋体"/>
          <w:color w:val="000000"/>
          <w:kern w:val="0"/>
          <w:sz w:val="18"/>
          <w:szCs w:val="18"/>
        </w:rPr>
        <w:t>）农、林、牧、渔业。营业收入20000万元以下的为中小微型企业。其中，营业收入500万元及以上的为中型企业，营业收入50万元及以上的为小型企业，营业收入50万元以下的为微型企业。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2</w:t>
      </w:r>
      <w:r>
        <w:rPr>
          <w:rFonts w:ascii="ˎ̥" w:hAnsi="ˎ̥" w:cs="宋体"/>
          <w:color w:val="000000"/>
          <w:kern w:val="0"/>
          <w:sz w:val="18"/>
          <w:szCs w:val="18"/>
        </w:rPr>
        <w:t>）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3</w:t>
      </w:r>
      <w:r>
        <w:rPr>
          <w:rFonts w:ascii="ˎ̥" w:hAnsi="ˎ̥" w:cs="宋体"/>
          <w:color w:val="000000"/>
          <w:kern w:val="0"/>
          <w:sz w:val="18"/>
          <w:szCs w:val="18"/>
        </w:rPr>
        <w:t>）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4</w:t>
      </w:r>
      <w:r>
        <w:rPr>
          <w:rFonts w:ascii="ˎ̥" w:hAnsi="ˎ̥" w:cs="宋体"/>
          <w:color w:val="000000"/>
          <w:kern w:val="0"/>
          <w:sz w:val="18"/>
          <w:szCs w:val="18"/>
        </w:rPr>
        <w:t>）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5</w:t>
      </w:r>
      <w:r>
        <w:rPr>
          <w:rFonts w:ascii="ˎ̥" w:hAnsi="ˎ̥" w:cs="宋体"/>
          <w:color w:val="000000"/>
          <w:kern w:val="0"/>
          <w:sz w:val="18"/>
          <w:szCs w:val="18"/>
        </w:rPr>
        <w:t>）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6</w:t>
      </w:r>
      <w:r>
        <w:rPr>
          <w:rFonts w:ascii="ˎ̥" w:hAnsi="ˎ̥" w:cs="宋体"/>
          <w:color w:val="000000"/>
          <w:kern w:val="0"/>
          <w:sz w:val="18"/>
          <w:szCs w:val="18"/>
        </w:rPr>
        <w:t>）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7</w:t>
      </w:r>
      <w:r>
        <w:rPr>
          <w:rFonts w:ascii="ˎ̥" w:hAnsi="ˎ̥" w:cs="宋体"/>
          <w:color w:val="000000"/>
          <w:kern w:val="0"/>
          <w:sz w:val="18"/>
          <w:szCs w:val="18"/>
        </w:rPr>
        <w:t>）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8</w:t>
      </w:r>
      <w:r>
        <w:rPr>
          <w:rFonts w:ascii="ˎ̥" w:hAnsi="ˎ̥" w:cs="宋体"/>
          <w:color w:val="000000"/>
          <w:kern w:val="0"/>
          <w:sz w:val="18"/>
          <w:szCs w:val="18"/>
        </w:rPr>
        <w:t>）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9</w:t>
      </w:r>
      <w:r>
        <w:rPr>
          <w:rFonts w:ascii="ˎ̥" w:hAnsi="ˎ̥" w:cs="宋体"/>
          <w:color w:val="000000"/>
          <w:kern w:val="0"/>
          <w:sz w:val="18"/>
          <w:szCs w:val="18"/>
        </w:rPr>
        <w:t>）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10</w:t>
      </w:r>
      <w:r>
        <w:rPr>
          <w:rFonts w:ascii="ˎ̥" w:hAnsi="ˎ̥" w:cs="宋体"/>
          <w:color w:val="000000"/>
          <w:kern w:val="0"/>
          <w:sz w:val="18"/>
          <w:szCs w:val="18"/>
        </w:rPr>
        <w:t>）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11</w:t>
      </w:r>
      <w:r>
        <w:rPr>
          <w:rFonts w:ascii="ˎ̥" w:hAnsi="ˎ̥" w:cs="宋体"/>
          <w:color w:val="000000"/>
          <w:kern w:val="0"/>
          <w:sz w:val="18"/>
          <w:szCs w:val="18"/>
        </w:rPr>
        <w:t>）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12</w:t>
      </w:r>
      <w:r>
        <w:rPr>
          <w:rFonts w:ascii="ˎ̥" w:hAnsi="ˎ̥" w:cs="宋体"/>
          <w:color w:val="000000"/>
          <w:kern w:val="0"/>
          <w:sz w:val="18"/>
          <w:szCs w:val="18"/>
        </w:rPr>
        <w:t>）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13</w:t>
      </w:r>
      <w:r>
        <w:rPr>
          <w:rFonts w:ascii="ˎ̥" w:hAnsi="ˎ̥" w:cs="宋体"/>
          <w:color w:val="000000"/>
          <w:kern w:val="0"/>
          <w:sz w:val="18"/>
          <w:szCs w:val="18"/>
        </w:rPr>
        <w:t>）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14</w:t>
      </w:r>
      <w:r>
        <w:rPr>
          <w:rFonts w:ascii="ˎ̥" w:hAnsi="ˎ̥" w:cs="宋体"/>
          <w:color w:val="000000"/>
          <w:kern w:val="0"/>
          <w:sz w:val="18"/>
          <w:szCs w:val="18"/>
        </w:rPr>
        <w:t>）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pPr>
        <w:widowControl/>
        <w:spacing w:line="300" w:lineRule="atLeast"/>
        <w:jc w:val="left"/>
        <w:rPr>
          <w:rFonts w:ascii="ˎ̥" w:hAnsi="ˎ̥" w:cs="宋体"/>
          <w:color w:val="000000"/>
          <w:kern w:val="0"/>
          <w:sz w:val="18"/>
          <w:szCs w:val="18"/>
        </w:rPr>
      </w:pPr>
      <w:r>
        <w:rPr>
          <w:rFonts w:ascii="ˎ̥" w:hAnsi="ˎ̥" w:cs="宋体"/>
          <w:color w:val="000000"/>
          <w:kern w:val="0"/>
          <w:sz w:val="18"/>
          <w:szCs w:val="18"/>
        </w:rPr>
        <w:t>　　（</w:t>
      </w:r>
      <w:r>
        <w:rPr>
          <w:rFonts w:hint="eastAsia" w:ascii="ˎ̥" w:hAnsi="ˎ̥" w:cs="宋体"/>
          <w:color w:val="000000"/>
          <w:kern w:val="0"/>
          <w:sz w:val="18"/>
          <w:szCs w:val="18"/>
        </w:rPr>
        <w:t>15</w:t>
      </w:r>
      <w:r>
        <w:rPr>
          <w:rFonts w:ascii="ˎ̥" w:hAnsi="ˎ̥" w:cs="宋体"/>
          <w:color w:val="000000"/>
          <w:kern w:val="0"/>
          <w:sz w:val="18"/>
          <w:szCs w:val="18"/>
        </w:rPr>
        <w:t>）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pPr>
        <w:widowControl/>
        <w:spacing w:line="300" w:lineRule="atLeast"/>
        <w:ind w:firstLine="360"/>
        <w:jc w:val="left"/>
        <w:rPr>
          <w:rFonts w:ascii="ˎ̥" w:hAnsi="ˎ̥" w:cs="宋体"/>
          <w:color w:val="000000"/>
          <w:kern w:val="0"/>
          <w:sz w:val="18"/>
          <w:szCs w:val="18"/>
        </w:rPr>
      </w:pPr>
      <w:r>
        <w:rPr>
          <w:rFonts w:ascii="ˎ̥" w:hAnsi="ˎ̥" w:cs="宋体"/>
          <w:color w:val="000000"/>
          <w:kern w:val="0"/>
          <w:sz w:val="18"/>
          <w:szCs w:val="18"/>
        </w:rPr>
        <w:t>（</w:t>
      </w:r>
      <w:r>
        <w:rPr>
          <w:rFonts w:hint="eastAsia" w:ascii="ˎ̥" w:hAnsi="ˎ̥" w:cs="宋体"/>
          <w:color w:val="000000"/>
          <w:kern w:val="0"/>
          <w:sz w:val="18"/>
          <w:szCs w:val="18"/>
        </w:rPr>
        <w:t>16</w:t>
      </w:r>
      <w:r>
        <w:rPr>
          <w:rFonts w:ascii="ˎ̥" w:hAnsi="ˎ̥" w:cs="宋体"/>
          <w:color w:val="000000"/>
          <w:kern w:val="0"/>
          <w:sz w:val="18"/>
          <w:szCs w:val="18"/>
        </w:rPr>
        <w:t>）其他未列明行业。从业人员300人以下的为中小微型企业。其中，从业人员100人及以上的为中型企业；从业人员10人及以上的为小型企业；从业人员10人以下的为微型企业。</w:t>
      </w:r>
    </w:p>
    <w:p>
      <w:pPr>
        <w:widowControl/>
        <w:spacing w:line="300" w:lineRule="atLeast"/>
        <w:ind w:firstLine="360"/>
        <w:jc w:val="left"/>
        <w:rPr>
          <w:rFonts w:hint="eastAsia"/>
          <w:b/>
          <w:sz w:val="21"/>
          <w:szCs w:val="21"/>
        </w:rPr>
      </w:pPr>
      <w:r>
        <w:rPr>
          <w:rFonts w:hint="eastAsia" w:ascii="ˎ̥" w:hAnsi="ˎ̥" w:cs="宋体"/>
          <w:b/>
          <w:bCs/>
          <w:color w:val="000000"/>
          <w:kern w:val="0"/>
          <w:sz w:val="21"/>
          <w:szCs w:val="21"/>
          <w:lang w:eastAsia="zh-CN"/>
        </w:rPr>
        <w:t>中型企业标准上限即为大型企业标准下限。</w:t>
      </w:r>
      <w:r>
        <w:rPr>
          <w:rFonts w:hint="eastAsia"/>
          <w:b/>
          <w:bCs/>
          <w:lang w:eastAsia="zh-CN"/>
        </w:rPr>
        <w:t>无上年度数据的</w:t>
      </w:r>
      <w:r>
        <w:rPr>
          <w:rFonts w:hint="eastAsia"/>
          <w:b/>
          <w:bCs/>
        </w:rPr>
        <w:t>新成立企业暂以当前实际数据填报。</w:t>
      </w:r>
      <w:r>
        <w:rPr>
          <w:rStyle w:val="18"/>
          <w:rFonts w:ascii="Arial" w:hAnsi="Arial" w:eastAsia="Arial" w:cs="Arial"/>
          <w:sz w:val="21"/>
          <w:szCs w:val="21"/>
        </w:rPr>
        <w:t>从业人数包括与企业</w:t>
      </w:r>
      <w:r>
        <w:rPr>
          <w:rStyle w:val="18"/>
          <w:rFonts w:hint="eastAsia" w:ascii="Arial" w:hAnsi="Arial" w:eastAsia="宋体" w:cs="Arial"/>
          <w:sz w:val="21"/>
          <w:szCs w:val="21"/>
          <w:lang w:eastAsia="zh-CN"/>
        </w:rPr>
        <w:t>订立</w:t>
      </w:r>
      <w:r>
        <w:rPr>
          <w:rStyle w:val="18"/>
          <w:rFonts w:ascii="Arial" w:hAnsi="Arial" w:eastAsia="Arial" w:cs="Arial"/>
          <w:sz w:val="21"/>
          <w:szCs w:val="21"/>
        </w:rPr>
        <w:t>劳动</w:t>
      </w:r>
      <w:r>
        <w:rPr>
          <w:rStyle w:val="18"/>
          <w:rFonts w:hint="eastAsia" w:ascii="Arial" w:hAnsi="Arial" w:eastAsia="宋体" w:cs="Arial"/>
          <w:sz w:val="21"/>
          <w:szCs w:val="21"/>
          <w:lang w:eastAsia="zh-CN"/>
        </w:rPr>
        <w:t>合同</w:t>
      </w:r>
      <w:r>
        <w:rPr>
          <w:rStyle w:val="18"/>
          <w:rFonts w:ascii="Arial" w:hAnsi="Arial" w:eastAsia="Arial" w:cs="Arial"/>
          <w:sz w:val="21"/>
          <w:szCs w:val="21"/>
        </w:rPr>
        <w:t>的职工人数和企业接受的劳务派遣用工人数</w:t>
      </w:r>
      <w:r>
        <w:rPr>
          <w:rStyle w:val="18"/>
          <w:rFonts w:hint="eastAsia" w:ascii="Arial" w:hAnsi="Arial" w:cs="Arial"/>
          <w:sz w:val="21"/>
          <w:szCs w:val="21"/>
        </w:rPr>
        <w:t>。</w:t>
      </w:r>
      <w:r>
        <w:rPr>
          <w:rFonts w:hint="eastAsia"/>
          <w:b/>
          <w:sz w:val="21"/>
          <w:szCs w:val="21"/>
        </w:rPr>
        <w:t>以分公司投标的，须填写法人公司的企业划型。</w:t>
      </w:r>
    </w:p>
    <w:p>
      <w:pPr>
        <w:widowControl/>
        <w:numPr>
          <w:ilvl w:val="0"/>
          <w:numId w:val="0"/>
        </w:numPr>
        <w:spacing w:line="300" w:lineRule="atLeast"/>
        <w:ind w:firstLine="420" w:firstLineChars="0"/>
        <w:jc w:val="left"/>
        <w:rPr>
          <w:rFonts w:hint="eastAsia"/>
        </w:rPr>
      </w:pPr>
      <w:r>
        <w:rPr>
          <w:rFonts w:hint="eastAsia"/>
          <w:lang w:val="en-US" w:eastAsia="zh-CN"/>
        </w:rPr>
        <w:t>5、</w:t>
      </w:r>
      <w:r>
        <w:rPr>
          <w:rFonts w:hint="eastAsia"/>
        </w:rPr>
        <w:t>联合体投标的，由联合体</w:t>
      </w:r>
      <w:r>
        <w:rPr>
          <w:rFonts w:hint="eastAsia"/>
          <w:lang w:eastAsia="zh-CN"/>
        </w:rPr>
        <w:t>牵头方</w:t>
      </w:r>
      <w:r>
        <w:rPr>
          <w:rFonts w:hint="eastAsia"/>
        </w:rPr>
        <w:t>提供本表。</w:t>
      </w:r>
    </w:p>
    <w:p>
      <w:pPr>
        <w:widowControl/>
        <w:numPr>
          <w:ilvl w:val="0"/>
          <w:numId w:val="0"/>
        </w:numPr>
        <w:spacing w:line="300" w:lineRule="atLeast"/>
        <w:ind w:firstLine="420" w:firstLineChars="0"/>
        <w:jc w:val="left"/>
        <w:rPr>
          <w:rFonts w:hint="eastAsia"/>
        </w:rPr>
      </w:pPr>
      <w:r>
        <w:rPr>
          <w:rFonts w:hint="eastAsia" w:ascii="宋体" w:hAnsi="宋体"/>
          <w:szCs w:val="21"/>
          <w:lang w:val="en-US" w:eastAsia="zh-CN"/>
        </w:rPr>
        <w:t>6、</w:t>
      </w:r>
      <w:r>
        <w:rPr>
          <w:rFonts w:hint="eastAsia" w:ascii="宋体" w:hAnsi="宋体"/>
          <w:szCs w:val="21"/>
        </w:rPr>
        <w:t>符合《关于促进残疾人就业政府采购政策的通知》（财库〔2017〕141号）规定的条件并提供提供《残疾人福利性单位声明函》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微型企业。</w:t>
      </w:r>
    </w:p>
    <w:p>
      <w:pPr>
        <w:pStyle w:val="9"/>
        <w:numPr>
          <w:ilvl w:val="0"/>
          <w:numId w:val="0"/>
        </w:numPr>
        <w:spacing w:line="520" w:lineRule="exact"/>
        <w:ind w:firstLine="420" w:firstLineChars="200"/>
        <w:rPr>
          <w:rFonts w:hint="eastAsia"/>
        </w:rPr>
      </w:pPr>
    </w:p>
    <w:p>
      <w:pPr>
        <w:spacing w:line="588" w:lineRule="exact"/>
        <w:jc w:val="center"/>
        <w:rPr>
          <w:rFonts w:ascii="仿宋_GB2312" w:eastAsia="仿宋_GB2312"/>
          <w:b/>
          <w:spacing w:val="6"/>
          <w:sz w:val="32"/>
          <w:szCs w:val="32"/>
        </w:rPr>
      </w:pPr>
      <w:r>
        <w:rPr>
          <w:rFonts w:ascii="仿宋_GB2312" w:eastAsia="仿宋_GB2312"/>
          <w:sz w:val="32"/>
        </w:rPr>
        <w:br w:type="page"/>
      </w:r>
      <w:bookmarkStart w:id="12" w:name="OLE_LINK14"/>
      <w:bookmarkStart w:id="13" w:name="OLE_LINK13"/>
      <w:r>
        <w:rPr>
          <w:rFonts w:hint="eastAsia" w:ascii="仿宋_GB2312" w:eastAsia="仿宋_GB2312"/>
          <w:sz w:val="32"/>
          <w:lang w:val="en-US" w:eastAsia="zh-CN"/>
        </w:rPr>
        <w:t>8</w:t>
      </w:r>
      <w:r>
        <w:rPr>
          <w:rFonts w:hint="eastAsia" w:ascii="仿宋_GB2312" w:eastAsia="仿宋_GB2312"/>
          <w:sz w:val="32"/>
        </w:rPr>
        <w:t>、</w:t>
      </w:r>
      <w:r>
        <w:rPr>
          <w:rFonts w:hint="eastAsia" w:ascii="仿宋_GB2312" w:eastAsia="仿宋_GB2312"/>
          <w:b/>
          <w:spacing w:val="6"/>
          <w:sz w:val="32"/>
          <w:szCs w:val="32"/>
        </w:rPr>
        <w:t>残疾人福利性单位声明函</w:t>
      </w:r>
    </w:p>
    <w:bookmarkEnd w:id="12"/>
    <w:bookmarkEnd w:id="13"/>
    <w:p>
      <w:pPr>
        <w:spacing w:line="588" w:lineRule="exact"/>
        <w:rPr>
          <w:rFonts w:ascii="仿宋_GB2312" w:eastAsia="仿宋_GB2312"/>
          <w:b/>
          <w:spacing w:val="6"/>
          <w:sz w:val="30"/>
          <w:szCs w:val="30"/>
        </w:rPr>
      </w:pPr>
    </w:p>
    <w:p>
      <w:pPr>
        <w:spacing w:line="588" w:lineRule="exact"/>
        <w:ind w:firstLine="504" w:firstLineChars="200"/>
        <w:rPr>
          <w:rFonts w:hint="eastAsia" w:ascii="宋体" w:hAnsi="宋体" w:cs="宋体"/>
          <w:spacing w:val="6"/>
          <w:sz w:val="24"/>
          <w:szCs w:val="24"/>
        </w:rPr>
      </w:pPr>
      <w:r>
        <w:rPr>
          <w:rFonts w:hint="eastAsia" w:ascii="宋体" w:hAnsi="宋体" w:cs="宋体"/>
          <w:spacing w:val="6"/>
          <w:sz w:val="24"/>
          <w:szCs w:val="24"/>
        </w:rPr>
        <w:t>本单位郑重声明，根据《财政部 民政部 中国残疾人联合会关于促进残疾人就业政府采购政策的通知》（财库</w:t>
      </w:r>
      <w:r>
        <w:rPr>
          <w:rFonts w:hint="eastAsia" w:ascii="宋体" w:hAnsi="宋体" w:cs="宋体"/>
          <w:sz w:val="24"/>
          <w:szCs w:val="24"/>
        </w:rPr>
        <w:t>〔2017〕141</w:t>
      </w:r>
      <w:r>
        <w:rPr>
          <w:rFonts w:hint="eastAsia" w:ascii="宋体" w:hAnsi="宋体" w:cs="宋体"/>
          <w:spacing w:val="6"/>
          <w:sz w:val="24"/>
          <w:szCs w:val="24"/>
        </w:rPr>
        <w:t>号）的规定，本单位为符合条件的残疾人福利性单位，且本单位参加</w:t>
      </w:r>
      <w:r>
        <w:rPr>
          <w:rFonts w:hint="eastAsia" w:ascii="宋体" w:hAnsi="宋体" w:cs="宋体"/>
          <w:sz w:val="24"/>
          <w:szCs w:val="24"/>
        </w:rPr>
        <w:t>“</w:t>
      </w:r>
      <w:r>
        <w:rPr>
          <w:rFonts w:hint="eastAsia" w:ascii="宋体" w:hAnsi="宋体" w:cs="宋体"/>
          <w:sz w:val="24"/>
          <w:szCs w:val="24"/>
          <w:u w:val="single"/>
        </w:rPr>
        <w:t>XXXX</w:t>
      </w:r>
      <w:r>
        <w:rPr>
          <w:rFonts w:hint="eastAsia" w:ascii="宋体" w:hAnsi="宋体" w:cs="宋体"/>
          <w:sz w:val="24"/>
          <w:szCs w:val="24"/>
        </w:rPr>
        <w:t>项目（采购编号：</w:t>
      </w:r>
      <w:r>
        <w:rPr>
          <w:rFonts w:hint="eastAsia" w:ascii="宋体" w:hAnsi="宋体" w:cs="宋体"/>
          <w:sz w:val="24"/>
          <w:szCs w:val="24"/>
          <w:u w:val="single"/>
        </w:rPr>
        <w:t>XXXX</w:t>
      </w:r>
      <w:r>
        <w:rPr>
          <w:rFonts w:hint="eastAsia" w:ascii="宋体" w:hAnsi="宋体" w:cs="宋体"/>
          <w:sz w:val="24"/>
          <w:szCs w:val="24"/>
        </w:rPr>
        <w:t>）”</w:t>
      </w:r>
      <w:r>
        <w:rPr>
          <w:rFonts w:hint="eastAsia" w:ascii="宋体" w:hAnsi="宋体" w:cs="宋体"/>
          <w:spacing w:val="6"/>
          <w:sz w:val="24"/>
          <w:szCs w:val="24"/>
        </w:rPr>
        <w:t>采购活动提供本单位制造的货物（由本单位承担工程/提供服务），或者提供其他残疾人福利性单位制造的货物（不包括使用非残疾人福利性单位注册商标的货物）。</w:t>
      </w:r>
    </w:p>
    <w:p>
      <w:pPr>
        <w:spacing w:line="588" w:lineRule="exact"/>
        <w:ind w:firstLine="504" w:firstLineChars="200"/>
        <w:rPr>
          <w:rFonts w:hint="eastAsia" w:ascii="宋体" w:hAnsi="宋体" w:cs="宋体"/>
          <w:spacing w:val="6"/>
          <w:sz w:val="24"/>
          <w:szCs w:val="24"/>
        </w:rPr>
      </w:pPr>
      <w:r>
        <w:rPr>
          <w:rFonts w:hint="eastAsia" w:ascii="宋体" w:hAnsi="宋体" w:cs="宋体"/>
          <w:spacing w:val="6"/>
          <w:sz w:val="24"/>
          <w:szCs w:val="24"/>
        </w:rPr>
        <w:t>本单位对上述声明的真实性负责。如有虚假，将依法承担相应责任。</w:t>
      </w:r>
    </w:p>
    <w:p>
      <w:pPr>
        <w:spacing w:line="588" w:lineRule="exact"/>
        <w:ind w:firstLine="504" w:firstLineChars="200"/>
        <w:rPr>
          <w:rFonts w:hint="eastAsia" w:ascii="宋体" w:hAnsi="宋体" w:cs="宋体"/>
          <w:spacing w:val="6"/>
          <w:sz w:val="24"/>
          <w:szCs w:val="24"/>
        </w:rPr>
      </w:pPr>
    </w:p>
    <w:p>
      <w:pPr>
        <w:spacing w:line="588" w:lineRule="exact"/>
        <w:ind w:firstLine="504" w:firstLineChars="200"/>
        <w:rPr>
          <w:rFonts w:hint="eastAsia" w:ascii="宋体" w:hAnsi="宋体" w:cs="宋体"/>
          <w:spacing w:val="6"/>
          <w:sz w:val="24"/>
          <w:szCs w:val="24"/>
        </w:rPr>
      </w:pPr>
    </w:p>
    <w:p>
      <w:pPr>
        <w:tabs>
          <w:tab w:val="left" w:pos="4860"/>
        </w:tabs>
        <w:spacing w:line="588" w:lineRule="exact"/>
        <w:ind w:right="1560" w:firstLine="504" w:firstLineChars="200"/>
        <w:jc w:val="center"/>
        <w:rPr>
          <w:rFonts w:hint="eastAsia" w:ascii="宋体" w:hAnsi="宋体" w:cs="宋体"/>
          <w:spacing w:val="6"/>
          <w:sz w:val="24"/>
          <w:szCs w:val="24"/>
        </w:rPr>
      </w:pPr>
      <w:r>
        <w:rPr>
          <w:rFonts w:hint="eastAsia" w:ascii="宋体" w:hAnsi="宋体" w:cs="宋体"/>
          <w:spacing w:val="6"/>
          <w:sz w:val="24"/>
          <w:szCs w:val="24"/>
        </w:rPr>
        <w:t xml:space="preserve">               投标单位名称（盖</w:t>
      </w:r>
      <w:r>
        <w:rPr>
          <w:rFonts w:hint="eastAsia" w:ascii="宋体" w:hAnsi="宋体" w:cs="宋体"/>
          <w:spacing w:val="6"/>
          <w:sz w:val="24"/>
          <w:szCs w:val="24"/>
          <w:lang w:val="en-US" w:eastAsia="zh-CN"/>
        </w:rPr>
        <w:t>CA</w:t>
      </w:r>
      <w:r>
        <w:rPr>
          <w:rFonts w:hint="eastAsia" w:ascii="宋体" w:hAnsi="宋体" w:cs="宋体"/>
          <w:spacing w:val="6"/>
          <w:sz w:val="24"/>
          <w:szCs w:val="24"/>
        </w:rPr>
        <w:t>章）：</w:t>
      </w:r>
    </w:p>
    <w:p>
      <w:pPr>
        <w:tabs>
          <w:tab w:val="left" w:pos="4860"/>
        </w:tabs>
        <w:spacing w:line="588" w:lineRule="exact"/>
        <w:ind w:right="1560" w:firstLine="504" w:firstLineChars="200"/>
        <w:jc w:val="center"/>
        <w:rPr>
          <w:rFonts w:hint="eastAsia" w:ascii="宋体" w:hAnsi="宋体" w:cs="宋体"/>
          <w:spacing w:val="6"/>
          <w:sz w:val="24"/>
          <w:szCs w:val="24"/>
        </w:rPr>
      </w:pPr>
    </w:p>
    <w:p>
      <w:pPr>
        <w:tabs>
          <w:tab w:val="left" w:pos="4860"/>
        </w:tabs>
        <w:spacing w:line="588" w:lineRule="exact"/>
        <w:ind w:right="1560" w:firstLine="504" w:firstLineChars="200"/>
        <w:jc w:val="center"/>
        <w:rPr>
          <w:rFonts w:hint="eastAsia" w:ascii="宋体" w:hAnsi="宋体" w:cs="宋体"/>
          <w:spacing w:val="6"/>
          <w:sz w:val="24"/>
          <w:szCs w:val="24"/>
        </w:rPr>
      </w:pPr>
      <w:r>
        <w:rPr>
          <w:rFonts w:hint="eastAsia" w:ascii="宋体" w:hAnsi="宋体" w:cs="宋体"/>
          <w:spacing w:val="6"/>
          <w:sz w:val="24"/>
          <w:szCs w:val="24"/>
        </w:rPr>
        <w:t xml:space="preserve">       日  期：</w:t>
      </w:r>
    </w:p>
    <w:p>
      <w:pPr>
        <w:tabs>
          <w:tab w:val="left" w:pos="4860"/>
        </w:tabs>
        <w:spacing w:line="588" w:lineRule="exact"/>
        <w:ind w:right="1560" w:firstLine="504" w:firstLineChars="200"/>
        <w:jc w:val="left"/>
        <w:rPr>
          <w:rFonts w:hint="eastAsia" w:ascii="宋体" w:hAnsi="宋体" w:cs="宋体"/>
          <w:spacing w:val="6"/>
          <w:szCs w:val="21"/>
        </w:rPr>
      </w:pPr>
      <w:r>
        <w:rPr>
          <w:rFonts w:hint="eastAsia" w:ascii="宋体" w:hAnsi="宋体" w:cs="宋体"/>
          <w:spacing w:val="6"/>
          <w:sz w:val="24"/>
          <w:szCs w:val="24"/>
        </w:rPr>
        <w:br w:type="page"/>
      </w:r>
      <w:r>
        <w:rPr>
          <w:rFonts w:hint="eastAsia" w:ascii="宋体" w:hAnsi="宋体" w:cs="宋体"/>
          <w:spacing w:val="6"/>
          <w:szCs w:val="21"/>
        </w:rPr>
        <w:t>填写说明：</w:t>
      </w:r>
    </w:p>
    <w:p>
      <w:pPr>
        <w:numPr>
          <w:ilvl w:val="0"/>
          <w:numId w:val="21"/>
        </w:numPr>
        <w:tabs>
          <w:tab w:val="left" w:pos="4860"/>
        </w:tabs>
        <w:spacing w:line="588" w:lineRule="exact"/>
        <w:ind w:right="1560" w:firstLine="444" w:firstLineChars="200"/>
        <w:jc w:val="left"/>
        <w:rPr>
          <w:rFonts w:hint="eastAsia" w:ascii="宋体" w:hAnsi="宋体" w:cs="宋体"/>
          <w:szCs w:val="21"/>
        </w:rPr>
      </w:pPr>
      <w:r>
        <w:rPr>
          <w:rFonts w:hint="eastAsia" w:ascii="宋体" w:hAnsi="宋体" w:cs="宋体"/>
          <w:spacing w:val="6"/>
          <w:szCs w:val="21"/>
        </w:rPr>
        <w:t>本声明是残疾人福利性单位的提供，其他单位无需提供。</w:t>
      </w:r>
    </w:p>
    <w:p>
      <w:pPr>
        <w:numPr>
          <w:ilvl w:val="0"/>
          <w:numId w:val="21"/>
        </w:numPr>
        <w:tabs>
          <w:tab w:val="left" w:pos="4860"/>
        </w:tabs>
        <w:spacing w:line="588" w:lineRule="exact"/>
        <w:ind w:right="251" w:firstLine="420" w:firstLineChars="200"/>
        <w:jc w:val="left"/>
        <w:rPr>
          <w:rFonts w:hint="eastAsia" w:ascii="宋体" w:hAnsi="宋体" w:cs="宋体"/>
          <w:szCs w:val="21"/>
        </w:rPr>
      </w:pPr>
      <w:r>
        <w:rPr>
          <w:rFonts w:hint="eastAsia" w:ascii="宋体" w:hAnsi="宋体" w:cs="宋体"/>
          <w:color w:val="000000"/>
          <w:szCs w:val="21"/>
        </w:rPr>
        <w:t>享受政府采购支持政策的残疾人福利性单位应当同时满足以下条件：</w:t>
      </w:r>
    </w:p>
    <w:p>
      <w:pPr>
        <w:pStyle w:val="14"/>
        <w:spacing w:line="450" w:lineRule="atLeast"/>
        <w:jc w:val="both"/>
        <w:rPr>
          <w:rFonts w:hint="eastAsia"/>
          <w:sz w:val="21"/>
          <w:szCs w:val="21"/>
        </w:rPr>
      </w:pPr>
      <w:r>
        <w:rPr>
          <w:rFonts w:hint="eastAsia"/>
          <w:sz w:val="21"/>
          <w:szCs w:val="21"/>
        </w:rPr>
        <w:t>　　（1）安置的残疾人占本单位在职职工人数的比例不低于25%（含25%），并且安置的残疾人人数不少于10人（含10人）；</w:t>
      </w:r>
    </w:p>
    <w:p>
      <w:pPr>
        <w:pStyle w:val="14"/>
        <w:spacing w:line="450" w:lineRule="atLeast"/>
        <w:jc w:val="both"/>
        <w:rPr>
          <w:rFonts w:hint="eastAsia"/>
          <w:sz w:val="21"/>
          <w:szCs w:val="21"/>
        </w:rPr>
      </w:pPr>
      <w:r>
        <w:rPr>
          <w:rFonts w:hint="eastAsia"/>
          <w:sz w:val="21"/>
          <w:szCs w:val="21"/>
        </w:rPr>
        <w:t>　　（2）依法与安置的每位残疾人签订了一年以上（含一年）的劳动合同或服务协议；</w:t>
      </w:r>
    </w:p>
    <w:p>
      <w:pPr>
        <w:pStyle w:val="14"/>
        <w:spacing w:line="450" w:lineRule="atLeast"/>
        <w:jc w:val="both"/>
        <w:rPr>
          <w:rFonts w:hint="eastAsia"/>
          <w:sz w:val="21"/>
          <w:szCs w:val="21"/>
        </w:rPr>
      </w:pPr>
      <w:r>
        <w:rPr>
          <w:rFonts w:hint="eastAsia"/>
          <w:sz w:val="21"/>
          <w:szCs w:val="21"/>
        </w:rPr>
        <w:t>　　（3）为安置的每位残疾人按月足额缴纳了基本养老保险、基本医疗保险、失业保险、工伤保险和生育保险等社会保险费；</w:t>
      </w:r>
    </w:p>
    <w:p>
      <w:pPr>
        <w:pStyle w:val="14"/>
        <w:spacing w:line="450" w:lineRule="atLeast"/>
        <w:jc w:val="both"/>
        <w:rPr>
          <w:rFonts w:hint="eastAsia"/>
          <w:sz w:val="21"/>
          <w:szCs w:val="21"/>
        </w:rPr>
      </w:pPr>
      <w:r>
        <w:rPr>
          <w:rFonts w:hint="eastAsia"/>
          <w:sz w:val="21"/>
          <w:szCs w:val="21"/>
        </w:rPr>
        <w:t>　　（4）通过银行等金融机构向安置的每位残疾人，按月支付了不低于单位所在区县适用的经省级人民政府批准的月最低工资标准的工资；</w:t>
      </w:r>
    </w:p>
    <w:p>
      <w:pPr>
        <w:pStyle w:val="14"/>
        <w:spacing w:line="450" w:lineRule="atLeast"/>
        <w:jc w:val="both"/>
        <w:rPr>
          <w:rFonts w:hint="eastAsia"/>
          <w:sz w:val="21"/>
          <w:szCs w:val="21"/>
        </w:rPr>
      </w:pPr>
      <w:r>
        <w:rPr>
          <w:rFonts w:hint="eastAsia"/>
          <w:sz w:val="21"/>
          <w:szCs w:val="21"/>
        </w:rPr>
        <w:t>　　（5）提供本单位制造的货物、承担的工程或者服务（以下简称产品），或者提供其他残疾人福利性单位制造的货物（不包括使用非残疾人福利性单位注册商标的货物）。</w:t>
      </w:r>
    </w:p>
    <w:p>
      <w:pPr>
        <w:pStyle w:val="14"/>
        <w:spacing w:line="450" w:lineRule="atLeast"/>
        <w:jc w:val="both"/>
        <w:rPr>
          <w:rFonts w:hint="eastAsia"/>
          <w:sz w:val="21"/>
          <w:szCs w:val="21"/>
        </w:rPr>
      </w:pPr>
      <w:r>
        <w:rPr>
          <w:rFonts w:hint="eastAsia"/>
          <w:sz w:val="21"/>
          <w:szCs w:val="21"/>
        </w:rPr>
        <w:t>　　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pPr>
        <w:tabs>
          <w:tab w:val="left" w:pos="4860"/>
        </w:tabs>
        <w:spacing w:line="588" w:lineRule="exact"/>
        <w:ind w:right="1560"/>
        <w:jc w:val="left"/>
        <w:rPr>
          <w:rFonts w:hint="eastAsia" w:ascii="宋体" w:hAnsi="宋体" w:cs="宋体"/>
          <w:spacing w:val="6"/>
          <w:sz w:val="24"/>
          <w:szCs w:val="24"/>
        </w:rPr>
      </w:pPr>
    </w:p>
    <w:p>
      <w:pPr>
        <w:tabs>
          <w:tab w:val="left" w:pos="4860"/>
        </w:tabs>
        <w:spacing w:line="588" w:lineRule="exact"/>
        <w:ind w:right="1560" w:firstLine="504" w:firstLineChars="200"/>
        <w:jc w:val="left"/>
        <w:rPr>
          <w:rFonts w:hint="eastAsia" w:ascii="宋体" w:hAnsi="宋体" w:cs="宋体"/>
          <w:spacing w:val="6"/>
          <w:sz w:val="24"/>
          <w:szCs w:val="24"/>
        </w:rPr>
      </w:pPr>
    </w:p>
    <w:p>
      <w:pPr>
        <w:tabs>
          <w:tab w:val="left" w:pos="4860"/>
        </w:tabs>
        <w:spacing w:line="588" w:lineRule="exact"/>
        <w:ind w:right="1560" w:firstLine="504" w:firstLineChars="200"/>
        <w:jc w:val="center"/>
        <w:rPr>
          <w:rFonts w:hint="eastAsia" w:ascii="宋体" w:hAnsi="宋体" w:cs="宋体"/>
          <w:spacing w:val="6"/>
          <w:sz w:val="24"/>
          <w:szCs w:val="24"/>
        </w:rPr>
      </w:pPr>
    </w:p>
    <w:p>
      <w:pPr>
        <w:spacing w:line="500" w:lineRule="exact"/>
        <w:jc w:val="center"/>
        <w:rPr>
          <w:rFonts w:hint="eastAsia" w:ascii="仿宋_GB2312" w:eastAsia="仿宋_GB2312"/>
          <w:b/>
          <w:sz w:val="32"/>
          <w:szCs w:val="32"/>
        </w:rPr>
      </w:pPr>
      <w:r>
        <w:rPr>
          <w:rFonts w:ascii="仿宋_GB2312" w:eastAsia="仿宋_GB2312"/>
          <w:sz w:val="32"/>
        </w:rPr>
        <w:br w:type="page"/>
      </w:r>
      <w:r>
        <w:rPr>
          <w:rFonts w:hint="eastAsia" w:ascii="仿宋_GB2312" w:eastAsia="仿宋_GB2312"/>
          <w:b/>
          <w:sz w:val="32"/>
          <w:szCs w:val="32"/>
          <w:lang w:val="en-US" w:eastAsia="zh-CN"/>
        </w:rPr>
        <w:t>9</w:t>
      </w:r>
      <w:r>
        <w:rPr>
          <w:rFonts w:hint="eastAsia" w:ascii="仿宋_GB2312" w:eastAsia="仿宋_GB2312"/>
          <w:b/>
          <w:sz w:val="32"/>
          <w:szCs w:val="32"/>
        </w:rPr>
        <w:t>、其他资格证明资料</w:t>
      </w:r>
    </w:p>
    <w:p>
      <w:pPr>
        <w:spacing w:line="400" w:lineRule="exact"/>
        <w:jc w:val="center"/>
        <w:rPr>
          <w:rFonts w:hint="eastAsia" w:eastAsia="仿宋_GB2312"/>
          <w:b/>
          <w:bCs/>
          <w:sz w:val="32"/>
          <w:szCs w:val="32"/>
          <w:lang w:val="zh-CN"/>
        </w:rPr>
      </w:pPr>
      <w:r>
        <w:rPr>
          <w:rFonts w:hint="eastAsia" w:ascii="仿宋_GB2312" w:eastAsia="仿宋_GB2312"/>
          <w:b/>
          <w:i/>
          <w:iCs/>
          <w:sz w:val="32"/>
          <w:szCs w:val="32"/>
        </w:rPr>
        <w:t>投标人可结合招标文件及自身情况提供其他认为必要的资料。</w:t>
      </w:r>
      <w:r>
        <w:rPr>
          <w:rFonts w:hint="eastAsia" w:ascii="仿宋_GB2312" w:eastAsia="仿宋_GB2312"/>
          <w:b/>
          <w:i/>
          <w:iCs/>
          <w:sz w:val="32"/>
          <w:szCs w:val="32"/>
        </w:rPr>
        <w:br w:type="page"/>
      </w:r>
      <w:r>
        <w:rPr>
          <w:rFonts w:hint="eastAsia"/>
          <w:b/>
          <w:sz w:val="32"/>
          <w:szCs w:val="32"/>
        </w:rPr>
        <w:t>第七部分 其他文件格式</w:t>
      </w:r>
    </w:p>
    <w:p>
      <w:pPr>
        <w:spacing w:line="500" w:lineRule="exact"/>
        <w:jc w:val="center"/>
        <w:rPr>
          <w:rFonts w:hint="eastAsia" w:ascii="仿宋_GB2312" w:eastAsia="仿宋_GB2312"/>
          <w:b/>
          <w:sz w:val="32"/>
          <w:szCs w:val="32"/>
        </w:rPr>
      </w:pPr>
      <w:r>
        <w:rPr>
          <w:rFonts w:hint="eastAsia" w:ascii="仿宋_GB2312" w:eastAsia="仿宋_GB2312"/>
          <w:b/>
          <w:sz w:val="32"/>
          <w:szCs w:val="32"/>
        </w:rPr>
        <w:t>履约保证金保函</w:t>
      </w:r>
    </w:p>
    <w:p>
      <w:pPr>
        <w:spacing w:line="500" w:lineRule="exact"/>
        <w:jc w:val="center"/>
        <w:rPr>
          <w:rFonts w:hint="eastAsia" w:eastAsia="楷体_GB2312"/>
          <w:b/>
        </w:rPr>
      </w:pPr>
      <w:r>
        <w:rPr>
          <w:rFonts w:hint="eastAsia" w:eastAsia="楷体_GB2312"/>
          <w:b/>
        </w:rPr>
        <w:t>（若采用保函的，在中标后开具提交采购人）</w:t>
      </w:r>
    </w:p>
    <w:p>
      <w:pPr>
        <w:spacing w:line="500" w:lineRule="exact"/>
        <w:rPr>
          <w:rFonts w:hint="eastAsia"/>
        </w:rPr>
      </w:pPr>
    </w:p>
    <w:p>
      <w:pPr>
        <w:spacing w:line="500" w:lineRule="exact"/>
        <w:rPr>
          <w:rFonts w:hint="eastAsia" w:ascii="宋体" w:hAnsi="宋体"/>
          <w:sz w:val="24"/>
          <w:szCs w:val="24"/>
        </w:rPr>
      </w:pPr>
      <w:r>
        <w:rPr>
          <w:rFonts w:hint="eastAsia" w:ascii="宋体" w:hAnsi="宋体"/>
          <w:sz w:val="24"/>
          <w:szCs w:val="24"/>
        </w:rPr>
        <w:t>致：</w:t>
      </w:r>
      <w:r>
        <w:rPr>
          <w:rFonts w:hint="eastAsia" w:ascii="宋体" w:hAnsi="宋体"/>
          <w:sz w:val="24"/>
          <w:szCs w:val="24"/>
          <w:u w:val="single"/>
        </w:rPr>
        <w:t>宁波市政府采购中心</w:t>
      </w:r>
    </w:p>
    <w:p>
      <w:pPr>
        <w:spacing w:line="500" w:lineRule="exact"/>
        <w:ind w:firstLine="630"/>
        <w:rPr>
          <w:rFonts w:hint="eastAsia" w:ascii="宋体" w:hAnsi="宋体"/>
          <w:sz w:val="24"/>
          <w:szCs w:val="24"/>
        </w:rPr>
      </w:pPr>
      <w:r>
        <w:rPr>
          <w:rFonts w:hint="eastAsia" w:ascii="宋体" w:hAnsi="宋体"/>
          <w:sz w:val="24"/>
          <w:szCs w:val="24"/>
        </w:rPr>
        <w:t>本保函是我行（</w:t>
      </w:r>
      <w:r>
        <w:rPr>
          <w:rFonts w:hint="eastAsia" w:ascii="宋体" w:hAnsi="宋体"/>
          <w:sz w:val="24"/>
          <w:szCs w:val="24"/>
          <w:u w:val="single"/>
        </w:rPr>
        <w:t xml:space="preserve">                                         </w:t>
      </w:r>
      <w:r>
        <w:rPr>
          <w:rFonts w:hint="eastAsia" w:ascii="宋体" w:hAnsi="宋体"/>
          <w:sz w:val="24"/>
          <w:szCs w:val="24"/>
        </w:rPr>
        <w:t>[银行全称]）为</w:t>
      </w:r>
    </w:p>
    <w:p>
      <w:pPr>
        <w:spacing w:line="500" w:lineRule="exact"/>
        <w:rPr>
          <w:rFonts w:hint="eastAsia" w:ascii="宋体" w:hAnsi="宋体"/>
          <w:sz w:val="24"/>
          <w:szCs w:val="24"/>
        </w:rPr>
      </w:pPr>
      <w:r>
        <w:rPr>
          <w:rFonts w:ascii="宋体" w:hAnsi="宋体"/>
          <w:sz w:val="24"/>
          <w:szCs w:val="24"/>
          <w:u w:val="single"/>
        </w:rPr>
        <w:t xml:space="preserve">       </w:t>
      </w:r>
      <w:r>
        <w:rPr>
          <w:rFonts w:hint="eastAsia" w:ascii="宋体" w:hAnsi="宋体"/>
          <w:sz w:val="24"/>
          <w:szCs w:val="24"/>
          <w:u w:val="single"/>
        </w:rPr>
        <w:t xml:space="preserve">                    </w:t>
      </w:r>
      <w:r>
        <w:rPr>
          <w:rFonts w:ascii="宋体" w:hAnsi="宋体"/>
          <w:sz w:val="24"/>
          <w:szCs w:val="24"/>
          <w:u w:val="single"/>
        </w:rPr>
        <w:t xml:space="preserve">                  </w:t>
      </w:r>
      <w:r>
        <w:rPr>
          <w:rFonts w:hint="eastAsia" w:ascii="宋体" w:hAnsi="宋体"/>
          <w:sz w:val="24"/>
          <w:szCs w:val="24"/>
        </w:rPr>
        <w:t>（以下简称卖方）根据贵处组织的</w:t>
      </w:r>
    </w:p>
    <w:p>
      <w:pPr>
        <w:spacing w:line="500" w:lineRule="exact"/>
        <w:rPr>
          <w:rFonts w:hint="eastAsia" w:ascii="宋体" w:hAnsi="宋体"/>
          <w:sz w:val="24"/>
          <w:szCs w:val="24"/>
        </w:rPr>
      </w:pPr>
      <w:r>
        <w:rPr>
          <w:rFonts w:hint="eastAsia" w:ascii="宋体" w:hAnsi="宋体"/>
          <w:sz w:val="24"/>
          <w:szCs w:val="24"/>
          <w:u w:val="single"/>
        </w:rPr>
        <w:t xml:space="preserve">                                             </w:t>
      </w:r>
      <w:r>
        <w:rPr>
          <w:rFonts w:hint="eastAsia" w:ascii="宋体" w:hAnsi="宋体"/>
          <w:sz w:val="24"/>
          <w:szCs w:val="24"/>
        </w:rPr>
        <w:t>项目（采购编号）招标结果，将与</w:t>
      </w:r>
    </w:p>
    <w:p>
      <w:pPr>
        <w:spacing w:line="500" w:lineRule="exact"/>
        <w:rPr>
          <w:rFonts w:hint="eastAsia" w:ascii="宋体" w:hAnsi="宋体"/>
          <w:sz w:val="24"/>
          <w:szCs w:val="24"/>
        </w:rPr>
      </w:pPr>
      <w:r>
        <w:rPr>
          <w:rFonts w:hint="eastAsia" w:ascii="宋体" w:hAnsi="宋体"/>
          <w:sz w:val="24"/>
          <w:szCs w:val="24"/>
          <w:u w:val="single"/>
        </w:rPr>
        <w:t xml:space="preserve">                                    </w:t>
      </w:r>
      <w:r>
        <w:rPr>
          <w:rFonts w:hint="eastAsia" w:ascii="宋体" w:hAnsi="宋体"/>
          <w:sz w:val="24"/>
          <w:szCs w:val="24"/>
        </w:rPr>
        <w:t>（以下简称买方）签订的经济合同及执行合同提供的担保。保证金金额为（大写人民币）</w:t>
      </w:r>
      <w:r>
        <w:rPr>
          <w:rFonts w:hint="eastAsia" w:ascii="宋体" w:hAnsi="宋体"/>
          <w:sz w:val="24"/>
          <w:szCs w:val="24"/>
          <w:u w:val="single"/>
        </w:rPr>
        <w:t xml:space="preserve">                      </w:t>
      </w:r>
      <w:r>
        <w:rPr>
          <w:rFonts w:hint="eastAsia" w:ascii="宋体" w:hAnsi="宋体"/>
          <w:sz w:val="24"/>
          <w:szCs w:val="24"/>
        </w:rPr>
        <w:t>元。</w:t>
      </w:r>
    </w:p>
    <w:p>
      <w:pPr>
        <w:spacing w:line="500" w:lineRule="exact"/>
        <w:ind w:firstLine="630"/>
        <w:rPr>
          <w:rFonts w:hint="eastAsia" w:ascii="宋体" w:hAnsi="宋体"/>
          <w:sz w:val="24"/>
          <w:szCs w:val="24"/>
        </w:rPr>
      </w:pPr>
      <w:r>
        <w:rPr>
          <w:rFonts w:hint="eastAsia" w:ascii="宋体" w:hAnsi="宋体"/>
          <w:sz w:val="24"/>
          <w:szCs w:val="24"/>
        </w:rPr>
        <w:t>当我行在收到贵处说明卖方违约的书面通知后，在20天内按通知要求金额无条件地支付给买方。</w:t>
      </w:r>
    </w:p>
    <w:p>
      <w:pPr>
        <w:spacing w:line="500" w:lineRule="exact"/>
        <w:ind w:firstLine="630"/>
        <w:rPr>
          <w:rFonts w:hint="eastAsia" w:ascii="宋体" w:hAnsi="宋体"/>
          <w:sz w:val="24"/>
          <w:szCs w:val="24"/>
        </w:rPr>
      </w:pPr>
      <w:r>
        <w:rPr>
          <w:rFonts w:hint="eastAsia" w:ascii="宋体" w:hAnsi="宋体"/>
          <w:sz w:val="24"/>
          <w:szCs w:val="24"/>
        </w:rPr>
        <w:t>本保函的有效期为自开出之日起，至合同履约结束之日止。</w:t>
      </w:r>
    </w:p>
    <w:p>
      <w:pPr>
        <w:spacing w:line="500" w:lineRule="exact"/>
        <w:rPr>
          <w:rFonts w:hint="eastAsia" w:ascii="宋体" w:hAnsi="宋体"/>
          <w:sz w:val="24"/>
          <w:szCs w:val="24"/>
        </w:rPr>
      </w:pPr>
    </w:p>
    <w:p>
      <w:pPr>
        <w:spacing w:line="500" w:lineRule="exact"/>
        <w:rPr>
          <w:rFonts w:hint="eastAsia" w:ascii="宋体" w:hAnsi="宋体"/>
          <w:sz w:val="24"/>
          <w:szCs w:val="24"/>
        </w:rPr>
      </w:pPr>
    </w:p>
    <w:p>
      <w:pPr>
        <w:spacing w:line="500" w:lineRule="exact"/>
        <w:rPr>
          <w:rFonts w:hint="eastAsia" w:ascii="宋体" w:hAnsi="宋体"/>
          <w:sz w:val="24"/>
          <w:szCs w:val="24"/>
        </w:rPr>
      </w:pPr>
      <w:r>
        <w:rPr>
          <w:rFonts w:hint="eastAsia" w:ascii="宋体" w:hAnsi="宋体"/>
          <w:sz w:val="24"/>
          <w:szCs w:val="24"/>
        </w:rPr>
        <w:t xml:space="preserve">银行全称： </w:t>
      </w:r>
    </w:p>
    <w:p>
      <w:pPr>
        <w:spacing w:line="500" w:lineRule="exact"/>
        <w:rPr>
          <w:rFonts w:hint="eastAsia" w:ascii="宋体" w:hAnsi="宋体"/>
          <w:sz w:val="24"/>
          <w:szCs w:val="24"/>
        </w:rPr>
      </w:pPr>
      <w:r>
        <w:rPr>
          <w:rFonts w:hint="eastAsia" w:ascii="宋体" w:hAnsi="宋体"/>
          <w:sz w:val="24"/>
          <w:szCs w:val="24"/>
        </w:rPr>
        <w:t xml:space="preserve">（盖章） </w:t>
      </w:r>
    </w:p>
    <w:p>
      <w:pPr>
        <w:spacing w:line="500" w:lineRule="exact"/>
        <w:rPr>
          <w:rFonts w:hint="eastAsia" w:ascii="宋体" w:hAnsi="宋体"/>
          <w:sz w:val="24"/>
          <w:szCs w:val="24"/>
        </w:rPr>
      </w:pPr>
    </w:p>
    <w:p>
      <w:pPr>
        <w:spacing w:line="500" w:lineRule="exact"/>
        <w:rPr>
          <w:rFonts w:hint="eastAsia" w:ascii="宋体" w:hAnsi="宋体"/>
          <w:sz w:val="24"/>
          <w:szCs w:val="24"/>
        </w:rPr>
      </w:pPr>
      <w:r>
        <w:rPr>
          <w:rFonts w:hint="eastAsia" w:ascii="宋体" w:hAnsi="宋体"/>
          <w:sz w:val="24"/>
          <w:szCs w:val="24"/>
        </w:rPr>
        <w:t xml:space="preserve">开具人（签字）： </w:t>
      </w:r>
    </w:p>
    <w:p>
      <w:pPr>
        <w:spacing w:line="500" w:lineRule="exact"/>
        <w:rPr>
          <w:rFonts w:hint="eastAsia" w:ascii="宋体" w:hAnsi="宋体"/>
          <w:sz w:val="24"/>
          <w:szCs w:val="24"/>
        </w:rPr>
      </w:pPr>
      <w:r>
        <w:rPr>
          <w:rFonts w:hint="eastAsia" w:ascii="宋体" w:hAnsi="宋体"/>
          <w:sz w:val="24"/>
          <w:szCs w:val="24"/>
        </w:rPr>
        <w:t xml:space="preserve">职务： </w:t>
      </w:r>
    </w:p>
    <w:p>
      <w:pPr>
        <w:spacing w:line="500" w:lineRule="exact"/>
        <w:rPr>
          <w:rFonts w:hint="eastAsia" w:ascii="宋体" w:hAnsi="宋体"/>
          <w:sz w:val="24"/>
          <w:szCs w:val="24"/>
        </w:rPr>
      </w:pPr>
      <w:r>
        <w:rPr>
          <w:rFonts w:hint="eastAsia" w:ascii="宋体" w:hAnsi="宋体"/>
          <w:sz w:val="24"/>
          <w:szCs w:val="24"/>
        </w:rPr>
        <w:t>日期：</w:t>
      </w:r>
    </w:p>
    <w:p>
      <w:pPr>
        <w:rPr>
          <w:rFonts w:hint="eastAsia"/>
        </w:rPr>
      </w:pPr>
      <w:r>
        <w:br w:type="page"/>
      </w:r>
    </w:p>
    <w:p>
      <w:pPr>
        <w:pStyle w:val="4"/>
        <w:jc w:val="center"/>
        <w:rPr>
          <w:b/>
          <w:kern w:val="2"/>
          <w:sz w:val="32"/>
          <w:szCs w:val="32"/>
        </w:rPr>
      </w:pPr>
      <w:r>
        <w:rPr>
          <w:rFonts w:hint="eastAsia"/>
          <w:b/>
          <w:kern w:val="2"/>
          <w:sz w:val="32"/>
          <w:szCs w:val="32"/>
        </w:rPr>
        <w:t>政府采购履约情况反馈表</w:t>
      </w:r>
    </w:p>
    <w:p>
      <w:pPr>
        <w:spacing w:line="240" w:lineRule="atLeast"/>
        <w:rPr>
          <w:rFonts w:hint="eastAsia" w:ascii="宋体" w:hAnsi="宋体"/>
          <w:b/>
          <w:szCs w:val="21"/>
        </w:rPr>
      </w:pPr>
      <w:r>
        <w:rPr>
          <w:rFonts w:hint="eastAsia" w:ascii="宋体" w:hAnsi="宋体"/>
          <w:b/>
          <w:szCs w:val="21"/>
        </w:rPr>
        <w:t>采购人名称：                       联系人及电话：</w:t>
      </w:r>
    </w:p>
    <w:p>
      <w:pPr>
        <w:spacing w:line="60" w:lineRule="exact"/>
        <w:rPr>
          <w:rFonts w:hint="eastAsia" w:ascii="宋体" w:hAnsi="宋体"/>
          <w:b/>
          <w:szCs w:val="21"/>
        </w:rPr>
      </w:pPr>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842"/>
        <w:gridCol w:w="720"/>
        <w:gridCol w:w="720"/>
        <w:gridCol w:w="2520"/>
        <w:gridCol w:w="1980"/>
        <w:gridCol w:w="213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0" w:hRule="atLeast"/>
          <w:jc w:val="center"/>
        </w:trPr>
        <w:tc>
          <w:tcPr>
            <w:tcW w:w="2282" w:type="dxa"/>
            <w:gridSpan w:val="3"/>
            <w:noWrap w:val="0"/>
            <w:vAlign w:val="center"/>
          </w:tcPr>
          <w:p>
            <w:pPr>
              <w:spacing w:line="240" w:lineRule="atLeast"/>
              <w:jc w:val="center"/>
              <w:rPr>
                <w:rFonts w:hint="eastAsia" w:ascii="宋体" w:hAnsi="宋体"/>
                <w:szCs w:val="21"/>
              </w:rPr>
            </w:pPr>
            <w:r>
              <w:rPr>
                <w:rFonts w:hint="eastAsia" w:ascii="宋体" w:hAnsi="宋体"/>
                <w:szCs w:val="21"/>
              </w:rPr>
              <w:t>采购项目名称</w:t>
            </w:r>
          </w:p>
        </w:tc>
        <w:tc>
          <w:tcPr>
            <w:tcW w:w="2520" w:type="dxa"/>
            <w:noWrap w:val="0"/>
            <w:vAlign w:val="center"/>
          </w:tcPr>
          <w:p>
            <w:pPr>
              <w:spacing w:line="240" w:lineRule="atLeast"/>
              <w:jc w:val="center"/>
              <w:rPr>
                <w:rFonts w:hint="eastAsia" w:ascii="宋体" w:hAnsi="宋体"/>
                <w:szCs w:val="21"/>
              </w:rPr>
            </w:pPr>
          </w:p>
        </w:tc>
        <w:tc>
          <w:tcPr>
            <w:tcW w:w="1980" w:type="dxa"/>
            <w:noWrap w:val="0"/>
            <w:vAlign w:val="center"/>
          </w:tcPr>
          <w:p>
            <w:pPr>
              <w:spacing w:line="240" w:lineRule="atLeast"/>
              <w:jc w:val="center"/>
              <w:rPr>
                <w:rFonts w:hint="eastAsia" w:ascii="宋体" w:hAnsi="宋体"/>
                <w:szCs w:val="21"/>
              </w:rPr>
            </w:pPr>
            <w:r>
              <w:rPr>
                <w:rFonts w:hint="eastAsia" w:ascii="宋体" w:hAnsi="宋体"/>
                <w:szCs w:val="21"/>
              </w:rPr>
              <w:t>项目编号</w:t>
            </w:r>
          </w:p>
        </w:tc>
        <w:tc>
          <w:tcPr>
            <w:tcW w:w="2135" w:type="dxa"/>
            <w:noWrap w:val="0"/>
            <w:vAlign w:val="center"/>
          </w:tcPr>
          <w:p>
            <w:pPr>
              <w:spacing w:line="240" w:lineRule="atLeast"/>
              <w:jc w:val="center"/>
              <w:rPr>
                <w:rFonts w:hint="eastAsia" w:ascii="宋体" w:hAnsi="宋体"/>
                <w:szCs w:val="21"/>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61" w:hRule="atLeast"/>
          <w:jc w:val="center"/>
        </w:trPr>
        <w:tc>
          <w:tcPr>
            <w:tcW w:w="2282" w:type="dxa"/>
            <w:gridSpan w:val="3"/>
            <w:noWrap w:val="0"/>
            <w:vAlign w:val="center"/>
          </w:tcPr>
          <w:p>
            <w:pPr>
              <w:spacing w:line="240" w:lineRule="atLeast"/>
              <w:jc w:val="center"/>
              <w:rPr>
                <w:rFonts w:hint="eastAsia" w:ascii="宋体" w:hAnsi="宋体"/>
                <w:szCs w:val="21"/>
              </w:rPr>
            </w:pPr>
            <w:r>
              <w:rPr>
                <w:rFonts w:hint="eastAsia" w:ascii="宋体" w:hAnsi="宋体"/>
                <w:szCs w:val="21"/>
              </w:rPr>
              <w:t>中标供应商名称</w:t>
            </w:r>
          </w:p>
        </w:tc>
        <w:tc>
          <w:tcPr>
            <w:tcW w:w="2520" w:type="dxa"/>
            <w:noWrap w:val="0"/>
            <w:vAlign w:val="center"/>
          </w:tcPr>
          <w:p>
            <w:pPr>
              <w:spacing w:line="240" w:lineRule="atLeast"/>
              <w:jc w:val="center"/>
              <w:rPr>
                <w:rFonts w:hint="eastAsia" w:ascii="宋体" w:hAnsi="宋体"/>
                <w:szCs w:val="21"/>
              </w:rPr>
            </w:pPr>
          </w:p>
        </w:tc>
        <w:tc>
          <w:tcPr>
            <w:tcW w:w="1980" w:type="dxa"/>
            <w:noWrap w:val="0"/>
            <w:vAlign w:val="center"/>
          </w:tcPr>
          <w:p>
            <w:pPr>
              <w:spacing w:line="240" w:lineRule="atLeast"/>
              <w:jc w:val="center"/>
              <w:rPr>
                <w:rFonts w:hint="eastAsia" w:ascii="宋体" w:hAnsi="宋体"/>
                <w:szCs w:val="21"/>
              </w:rPr>
            </w:pPr>
            <w:r>
              <w:rPr>
                <w:rFonts w:hint="eastAsia" w:ascii="宋体" w:hAnsi="宋体"/>
                <w:szCs w:val="21"/>
              </w:rPr>
              <w:t>供应商</w:t>
            </w:r>
          </w:p>
          <w:p>
            <w:pPr>
              <w:spacing w:line="240" w:lineRule="atLeast"/>
              <w:jc w:val="center"/>
              <w:rPr>
                <w:rFonts w:hint="eastAsia" w:ascii="宋体" w:hAnsi="宋体"/>
                <w:szCs w:val="21"/>
              </w:rPr>
            </w:pPr>
            <w:r>
              <w:rPr>
                <w:rFonts w:hint="eastAsia" w:ascii="宋体" w:hAnsi="宋体"/>
                <w:szCs w:val="21"/>
              </w:rPr>
              <w:t>联系人及电话</w:t>
            </w:r>
          </w:p>
        </w:tc>
        <w:tc>
          <w:tcPr>
            <w:tcW w:w="2135" w:type="dxa"/>
            <w:noWrap w:val="0"/>
            <w:vAlign w:val="center"/>
          </w:tcPr>
          <w:p>
            <w:pPr>
              <w:spacing w:line="240" w:lineRule="atLeast"/>
              <w:jc w:val="center"/>
              <w:rPr>
                <w:rFonts w:hint="eastAsia" w:ascii="宋体" w:hAnsi="宋体"/>
                <w:szCs w:val="21"/>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38" w:hRule="atLeast"/>
          <w:jc w:val="center"/>
        </w:trPr>
        <w:tc>
          <w:tcPr>
            <w:tcW w:w="2282" w:type="dxa"/>
            <w:gridSpan w:val="3"/>
            <w:noWrap w:val="0"/>
            <w:vAlign w:val="center"/>
          </w:tcPr>
          <w:p>
            <w:pPr>
              <w:spacing w:line="240" w:lineRule="atLeast"/>
              <w:jc w:val="center"/>
              <w:rPr>
                <w:rFonts w:hint="eastAsia" w:ascii="宋体" w:hAnsi="宋体"/>
                <w:szCs w:val="21"/>
              </w:rPr>
            </w:pPr>
            <w:r>
              <w:rPr>
                <w:rFonts w:hint="eastAsia" w:ascii="宋体" w:hAnsi="宋体"/>
                <w:szCs w:val="21"/>
              </w:rPr>
              <w:t>中标金额</w:t>
            </w:r>
          </w:p>
        </w:tc>
        <w:tc>
          <w:tcPr>
            <w:tcW w:w="2520" w:type="dxa"/>
            <w:noWrap w:val="0"/>
            <w:vAlign w:val="center"/>
          </w:tcPr>
          <w:p>
            <w:pPr>
              <w:spacing w:line="240" w:lineRule="atLeast"/>
              <w:jc w:val="center"/>
              <w:rPr>
                <w:rFonts w:hint="eastAsia" w:ascii="宋体" w:hAnsi="宋体"/>
                <w:szCs w:val="21"/>
              </w:rPr>
            </w:pPr>
          </w:p>
        </w:tc>
        <w:tc>
          <w:tcPr>
            <w:tcW w:w="1980" w:type="dxa"/>
            <w:noWrap w:val="0"/>
            <w:vAlign w:val="center"/>
          </w:tcPr>
          <w:p>
            <w:pPr>
              <w:spacing w:line="240" w:lineRule="atLeast"/>
              <w:jc w:val="center"/>
              <w:rPr>
                <w:rFonts w:hint="eastAsia" w:ascii="宋体" w:hAnsi="宋体"/>
                <w:szCs w:val="21"/>
              </w:rPr>
            </w:pPr>
            <w:r>
              <w:rPr>
                <w:rFonts w:hint="eastAsia" w:ascii="宋体" w:hAnsi="宋体"/>
                <w:szCs w:val="21"/>
              </w:rPr>
              <w:t>合同履约时间</w:t>
            </w:r>
          </w:p>
        </w:tc>
        <w:tc>
          <w:tcPr>
            <w:tcW w:w="2135" w:type="dxa"/>
            <w:noWrap w:val="0"/>
            <w:vAlign w:val="center"/>
          </w:tcPr>
          <w:p>
            <w:pPr>
              <w:spacing w:line="240" w:lineRule="atLeast"/>
              <w:rPr>
                <w:rFonts w:hint="eastAsia" w:ascii="宋体" w:hAnsi="宋体"/>
                <w:szCs w:val="21"/>
              </w:rPr>
            </w:pPr>
            <w:r>
              <w:rPr>
                <w:rFonts w:hint="eastAsia" w:ascii="宋体" w:hAnsi="宋体"/>
                <w:szCs w:val="21"/>
              </w:rPr>
              <w:t>自       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544" w:hRule="atLeast"/>
          <w:jc w:val="center"/>
        </w:trPr>
        <w:tc>
          <w:tcPr>
            <w:tcW w:w="842" w:type="dxa"/>
            <w:vMerge w:val="restart"/>
            <w:noWrap w:val="0"/>
            <w:vAlign w:val="center"/>
          </w:tcPr>
          <w:p>
            <w:pPr>
              <w:spacing w:line="240" w:lineRule="atLeast"/>
              <w:jc w:val="center"/>
              <w:rPr>
                <w:rFonts w:hint="eastAsia" w:ascii="宋体" w:hAnsi="宋体"/>
                <w:b/>
                <w:szCs w:val="21"/>
              </w:rPr>
            </w:pPr>
            <w:r>
              <w:rPr>
                <w:rFonts w:hint="eastAsia" w:ascii="宋体" w:hAnsi="宋体"/>
                <w:b/>
                <w:szCs w:val="21"/>
              </w:rPr>
              <w:t>履约情况评价</w:t>
            </w:r>
          </w:p>
        </w:tc>
        <w:tc>
          <w:tcPr>
            <w:tcW w:w="1440" w:type="dxa"/>
            <w:gridSpan w:val="2"/>
            <w:tcBorders>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总体评价</w:t>
            </w:r>
          </w:p>
        </w:tc>
        <w:tc>
          <w:tcPr>
            <w:tcW w:w="6635" w:type="dxa"/>
            <w:gridSpan w:val="3"/>
            <w:tcBorders>
              <w:left w:val="single" w:color="auto" w:sz="4" w:space="0"/>
            </w:tcBorders>
            <w:noWrap w:val="0"/>
            <w:vAlign w:val="center"/>
          </w:tcPr>
          <w:p>
            <w:pPr>
              <w:spacing w:line="240" w:lineRule="atLeast"/>
              <w:ind w:firstLine="105" w:firstLineChars="50"/>
              <w:jc w:val="center"/>
              <w:rPr>
                <w:rFonts w:hint="eastAsia" w:ascii="宋体" w:hAnsi="宋体"/>
                <w:szCs w:val="21"/>
              </w:rPr>
            </w:pPr>
            <w:r>
              <w:rPr>
                <w:rFonts w:hint="eastAsia" w:ascii="宋体" w:hAnsi="宋体"/>
                <w:szCs w:val="21"/>
              </w:rPr>
              <w:t>□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8"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restart"/>
            <w:tcBorders>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分项评价</w:t>
            </w: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质量方面</w:t>
            </w:r>
          </w:p>
        </w:tc>
        <w:tc>
          <w:tcPr>
            <w:tcW w:w="6635" w:type="dxa"/>
            <w:gridSpan w:val="3"/>
            <w:tcBorders>
              <w:lef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 xml:space="preserve">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8"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continue"/>
            <w:tcBorders>
              <w:right w:val="single" w:color="auto" w:sz="4" w:space="0"/>
            </w:tcBorders>
            <w:noWrap w:val="0"/>
            <w:vAlign w:val="center"/>
          </w:tcPr>
          <w:p>
            <w:pPr>
              <w:spacing w:line="240" w:lineRule="atLeast"/>
              <w:jc w:val="center"/>
              <w:rPr>
                <w:rFonts w:hint="eastAsia" w:ascii="宋体" w:hAnsi="宋体"/>
                <w:szCs w:val="21"/>
              </w:rPr>
            </w:pP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价格方面</w:t>
            </w:r>
          </w:p>
        </w:tc>
        <w:tc>
          <w:tcPr>
            <w:tcW w:w="6635" w:type="dxa"/>
            <w:gridSpan w:val="3"/>
            <w:tcBorders>
              <w:lef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 xml:space="preserve">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8"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continue"/>
            <w:tcBorders>
              <w:right w:val="single" w:color="auto" w:sz="4" w:space="0"/>
            </w:tcBorders>
            <w:noWrap w:val="0"/>
            <w:vAlign w:val="center"/>
          </w:tcPr>
          <w:p>
            <w:pPr>
              <w:spacing w:line="240" w:lineRule="atLeast"/>
              <w:jc w:val="center"/>
              <w:rPr>
                <w:rFonts w:hint="eastAsia" w:ascii="宋体" w:hAnsi="宋体"/>
                <w:szCs w:val="21"/>
              </w:rPr>
            </w:pP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服务方面</w:t>
            </w:r>
          </w:p>
        </w:tc>
        <w:tc>
          <w:tcPr>
            <w:tcW w:w="6635" w:type="dxa"/>
            <w:gridSpan w:val="3"/>
            <w:tcBorders>
              <w:lef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 xml:space="preserve">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8"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continue"/>
            <w:tcBorders>
              <w:right w:val="single" w:color="auto" w:sz="4" w:space="0"/>
            </w:tcBorders>
            <w:noWrap w:val="0"/>
            <w:vAlign w:val="center"/>
          </w:tcPr>
          <w:p>
            <w:pPr>
              <w:spacing w:line="240" w:lineRule="atLeast"/>
              <w:jc w:val="center"/>
              <w:rPr>
                <w:rFonts w:hint="eastAsia" w:ascii="宋体" w:hAnsi="宋体"/>
                <w:szCs w:val="21"/>
              </w:rPr>
            </w:pP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时间方面</w:t>
            </w:r>
          </w:p>
        </w:tc>
        <w:tc>
          <w:tcPr>
            <w:tcW w:w="6635" w:type="dxa"/>
            <w:gridSpan w:val="3"/>
            <w:tcBorders>
              <w:lef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 xml:space="preserve">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458"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continue"/>
            <w:tcBorders>
              <w:right w:val="single" w:color="auto" w:sz="4" w:space="0"/>
            </w:tcBorders>
            <w:noWrap w:val="0"/>
            <w:vAlign w:val="center"/>
          </w:tcPr>
          <w:p>
            <w:pPr>
              <w:spacing w:line="240" w:lineRule="atLeast"/>
              <w:jc w:val="center"/>
              <w:rPr>
                <w:rFonts w:hint="eastAsia" w:ascii="宋体" w:hAnsi="宋体"/>
                <w:szCs w:val="21"/>
              </w:rPr>
            </w:pP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环境保护</w:t>
            </w:r>
          </w:p>
        </w:tc>
        <w:tc>
          <w:tcPr>
            <w:tcW w:w="6635" w:type="dxa"/>
            <w:gridSpan w:val="3"/>
            <w:tcBorders>
              <w:lef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 xml:space="preserve">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927" w:hRule="atLeast"/>
          <w:jc w:val="center"/>
        </w:trPr>
        <w:tc>
          <w:tcPr>
            <w:tcW w:w="842" w:type="dxa"/>
            <w:vMerge w:val="continue"/>
            <w:noWrap w:val="0"/>
            <w:vAlign w:val="center"/>
          </w:tcPr>
          <w:p>
            <w:pPr>
              <w:spacing w:line="240" w:lineRule="atLeast"/>
              <w:jc w:val="center"/>
              <w:rPr>
                <w:rFonts w:hint="eastAsia" w:ascii="宋体" w:hAnsi="宋体"/>
                <w:szCs w:val="21"/>
              </w:rPr>
            </w:pPr>
          </w:p>
        </w:tc>
        <w:tc>
          <w:tcPr>
            <w:tcW w:w="720" w:type="dxa"/>
            <w:vMerge w:val="continue"/>
            <w:tcBorders>
              <w:right w:val="single" w:color="auto" w:sz="4" w:space="0"/>
            </w:tcBorders>
            <w:noWrap w:val="0"/>
            <w:vAlign w:val="center"/>
          </w:tcPr>
          <w:p>
            <w:pPr>
              <w:spacing w:line="240" w:lineRule="atLeast"/>
              <w:jc w:val="center"/>
              <w:rPr>
                <w:rFonts w:hint="eastAsia" w:ascii="宋体" w:hAnsi="宋体"/>
                <w:szCs w:val="21"/>
              </w:rPr>
            </w:pPr>
          </w:p>
        </w:tc>
        <w:tc>
          <w:tcPr>
            <w:tcW w:w="720" w:type="dxa"/>
            <w:tcBorders>
              <w:left w:val="single" w:color="auto" w:sz="4" w:space="0"/>
              <w:right w:val="single" w:color="auto" w:sz="4" w:space="0"/>
            </w:tcBorders>
            <w:noWrap w:val="0"/>
            <w:vAlign w:val="center"/>
          </w:tcPr>
          <w:p>
            <w:pPr>
              <w:spacing w:line="240" w:lineRule="atLeast"/>
              <w:jc w:val="center"/>
              <w:rPr>
                <w:rFonts w:hint="eastAsia" w:ascii="宋体" w:hAnsi="宋体"/>
                <w:szCs w:val="21"/>
              </w:rPr>
            </w:pPr>
            <w:r>
              <w:rPr>
                <w:rFonts w:hint="eastAsia" w:ascii="宋体" w:hAnsi="宋体"/>
                <w:szCs w:val="21"/>
              </w:rPr>
              <w:t>其他</w:t>
            </w:r>
          </w:p>
        </w:tc>
        <w:tc>
          <w:tcPr>
            <w:tcW w:w="6635" w:type="dxa"/>
            <w:gridSpan w:val="3"/>
            <w:tcBorders>
              <w:left w:val="single" w:color="auto" w:sz="4" w:space="0"/>
            </w:tcBorders>
            <w:noWrap w:val="0"/>
            <w:vAlign w:val="center"/>
          </w:tcPr>
          <w:p>
            <w:pPr>
              <w:spacing w:before="156" w:beforeLines="50" w:after="156" w:afterLines="50" w:line="240" w:lineRule="atLeast"/>
              <w:rPr>
                <w:rFonts w:hint="eastAsia" w:ascii="宋体" w:hAnsi="宋体"/>
                <w:szCs w:val="21"/>
                <w:u w:val="single"/>
              </w:rPr>
            </w:pPr>
            <w:r>
              <w:rPr>
                <w:rFonts w:hint="eastAsia" w:ascii="宋体" w:hAnsi="宋体"/>
                <w:szCs w:val="21"/>
              </w:rPr>
              <w:t>评价内容为：</w:t>
            </w:r>
            <w:r>
              <w:rPr>
                <w:rFonts w:hint="eastAsia" w:ascii="宋体" w:hAnsi="宋体"/>
                <w:szCs w:val="21"/>
                <w:u w:val="single"/>
              </w:rPr>
              <w:t xml:space="preserve">                    </w:t>
            </w:r>
          </w:p>
          <w:p>
            <w:pPr>
              <w:spacing w:before="156" w:beforeLines="50" w:after="156" w:afterLines="50" w:line="240" w:lineRule="atLeast"/>
              <w:rPr>
                <w:rFonts w:hint="eastAsia" w:ascii="宋体" w:hAnsi="宋体"/>
                <w:szCs w:val="21"/>
              </w:rPr>
            </w:pPr>
            <w:r>
              <w:rPr>
                <w:rFonts w:hint="eastAsia" w:ascii="宋体" w:hAnsi="宋体"/>
                <w:szCs w:val="21"/>
              </w:rPr>
              <w:t>评价等级为：  □ 优       □ 良        □ 中         □ 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2616" w:hRule="atLeast"/>
          <w:jc w:val="center"/>
        </w:trPr>
        <w:tc>
          <w:tcPr>
            <w:tcW w:w="1562" w:type="dxa"/>
            <w:gridSpan w:val="2"/>
            <w:noWrap w:val="0"/>
            <w:vAlign w:val="center"/>
          </w:tcPr>
          <w:p>
            <w:pPr>
              <w:spacing w:line="240" w:lineRule="atLeast"/>
              <w:jc w:val="center"/>
              <w:rPr>
                <w:rFonts w:hint="eastAsia" w:ascii="宋体" w:hAnsi="宋体"/>
                <w:szCs w:val="21"/>
              </w:rPr>
            </w:pPr>
            <w:r>
              <w:rPr>
                <w:rFonts w:hint="eastAsia" w:ascii="宋体" w:hAnsi="宋体"/>
                <w:szCs w:val="21"/>
              </w:rPr>
              <w:t>具体情况说明</w:t>
            </w:r>
          </w:p>
        </w:tc>
        <w:tc>
          <w:tcPr>
            <w:tcW w:w="7355" w:type="dxa"/>
            <w:gridSpan w:val="4"/>
            <w:noWrap w:val="0"/>
            <w:vAlign w:val="top"/>
          </w:tcPr>
          <w:p>
            <w:pPr>
              <w:spacing w:line="240" w:lineRule="atLeast"/>
              <w:rPr>
                <w:rFonts w:hint="eastAsia" w:ascii="宋体" w:hAnsi="宋体"/>
                <w:szCs w:val="21"/>
              </w:rPr>
            </w:pPr>
          </w:p>
          <w:p>
            <w:pPr>
              <w:spacing w:line="240" w:lineRule="atLeast"/>
              <w:rPr>
                <w:rFonts w:hint="eastAsia" w:ascii="宋体" w:hAnsi="宋体"/>
                <w:szCs w:val="21"/>
              </w:rPr>
            </w:pPr>
          </w:p>
          <w:p>
            <w:pPr>
              <w:spacing w:line="240" w:lineRule="atLeast"/>
              <w:rPr>
                <w:rFonts w:hint="eastAsia" w:ascii="宋体" w:hAnsi="宋体"/>
                <w:szCs w:val="21"/>
              </w:rPr>
            </w:pPr>
          </w:p>
          <w:p>
            <w:pPr>
              <w:spacing w:line="240" w:lineRule="atLeast"/>
              <w:rPr>
                <w:rFonts w:hint="eastAsia" w:ascii="宋体" w:hAnsi="宋体"/>
                <w:szCs w:val="21"/>
              </w:rPr>
            </w:pPr>
          </w:p>
          <w:p>
            <w:pPr>
              <w:spacing w:line="240" w:lineRule="atLeast"/>
              <w:rPr>
                <w:rFonts w:hint="eastAsia" w:ascii="宋体" w:hAnsi="宋体"/>
                <w:szCs w:val="21"/>
              </w:rPr>
            </w:pPr>
          </w:p>
          <w:p>
            <w:pPr>
              <w:spacing w:line="240" w:lineRule="atLeast"/>
              <w:rPr>
                <w:rFonts w:hint="eastAsia" w:ascii="宋体" w:hAnsi="宋体"/>
                <w:szCs w:val="21"/>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2210" w:hRule="atLeast"/>
          <w:jc w:val="center"/>
        </w:trPr>
        <w:tc>
          <w:tcPr>
            <w:tcW w:w="1562" w:type="dxa"/>
            <w:gridSpan w:val="2"/>
            <w:noWrap w:val="0"/>
            <w:vAlign w:val="center"/>
          </w:tcPr>
          <w:p>
            <w:pPr>
              <w:spacing w:line="240" w:lineRule="atLeast"/>
              <w:jc w:val="center"/>
              <w:rPr>
                <w:rFonts w:hint="eastAsia" w:ascii="宋体" w:hAnsi="宋体"/>
                <w:szCs w:val="21"/>
              </w:rPr>
            </w:pPr>
            <w:r>
              <w:rPr>
                <w:rFonts w:hint="eastAsia" w:ascii="宋体" w:hAnsi="宋体"/>
                <w:szCs w:val="21"/>
              </w:rPr>
              <w:t>采购人意见</w:t>
            </w:r>
          </w:p>
          <w:p>
            <w:pPr>
              <w:spacing w:line="240" w:lineRule="atLeast"/>
              <w:jc w:val="center"/>
              <w:rPr>
                <w:rFonts w:hint="eastAsia" w:ascii="宋体" w:hAnsi="宋体"/>
                <w:szCs w:val="21"/>
              </w:rPr>
            </w:pPr>
            <w:r>
              <w:rPr>
                <w:rFonts w:hint="eastAsia" w:ascii="宋体" w:hAnsi="宋体"/>
                <w:szCs w:val="21"/>
              </w:rPr>
              <w:t>（公章）</w:t>
            </w:r>
          </w:p>
        </w:tc>
        <w:tc>
          <w:tcPr>
            <w:tcW w:w="7355" w:type="dxa"/>
            <w:gridSpan w:val="4"/>
            <w:noWrap w:val="0"/>
            <w:vAlign w:val="center"/>
          </w:tcPr>
          <w:p>
            <w:pPr>
              <w:spacing w:line="240" w:lineRule="atLeast"/>
              <w:rPr>
                <w:rFonts w:hint="eastAsia" w:ascii="宋体" w:hAnsi="宋体"/>
                <w:szCs w:val="21"/>
              </w:rPr>
            </w:pPr>
          </w:p>
          <w:p>
            <w:pPr>
              <w:spacing w:line="240" w:lineRule="atLeast"/>
              <w:rPr>
                <w:rFonts w:hint="eastAsia" w:ascii="宋体" w:hAnsi="宋体"/>
                <w:szCs w:val="21"/>
              </w:rPr>
            </w:pPr>
          </w:p>
          <w:p>
            <w:pPr>
              <w:spacing w:line="240" w:lineRule="atLeast"/>
              <w:rPr>
                <w:rFonts w:hint="eastAsia" w:ascii="宋体" w:hAnsi="宋体"/>
                <w:szCs w:val="21"/>
              </w:rPr>
            </w:pPr>
            <w:r>
              <w:rPr>
                <w:rFonts w:hint="eastAsia" w:ascii="宋体" w:hAnsi="宋体"/>
                <w:szCs w:val="21"/>
              </w:rPr>
              <w:t xml:space="preserve">                                        </w:t>
            </w:r>
          </w:p>
          <w:p>
            <w:pPr>
              <w:spacing w:line="240" w:lineRule="atLeast"/>
              <w:ind w:firstLine="3780" w:firstLineChars="1800"/>
              <w:rPr>
                <w:rFonts w:hint="eastAsia" w:ascii="宋体" w:hAnsi="宋体"/>
                <w:szCs w:val="21"/>
              </w:rPr>
            </w:pPr>
          </w:p>
          <w:p>
            <w:pPr>
              <w:spacing w:line="240" w:lineRule="atLeast"/>
              <w:ind w:firstLine="3780" w:firstLineChars="1800"/>
              <w:rPr>
                <w:rFonts w:hint="eastAsia" w:ascii="宋体" w:hAnsi="宋体"/>
                <w:szCs w:val="21"/>
              </w:rPr>
            </w:pPr>
            <w:r>
              <w:rPr>
                <w:rFonts w:hint="eastAsia" w:ascii="宋体" w:hAnsi="宋体"/>
                <w:szCs w:val="21"/>
              </w:rPr>
              <w:t>日期：   年   月   日</w:t>
            </w:r>
          </w:p>
        </w:tc>
      </w:tr>
    </w:tbl>
    <w:p>
      <w:pPr>
        <w:spacing w:line="240" w:lineRule="atLeast"/>
        <w:rPr>
          <w:rFonts w:hint="eastAsia" w:ascii="宋体" w:hAnsi="宋体"/>
          <w:szCs w:val="21"/>
        </w:rPr>
      </w:pPr>
      <w:r>
        <w:rPr>
          <w:rFonts w:hint="eastAsia" w:ascii="宋体" w:hAnsi="宋体"/>
          <w:szCs w:val="21"/>
        </w:rPr>
        <w:t>说明：</w:t>
      </w:r>
    </w:p>
    <w:p>
      <w:pPr>
        <w:spacing w:line="240" w:lineRule="atLeast"/>
        <w:rPr>
          <w:rFonts w:hint="eastAsia" w:ascii="宋体" w:hAnsi="宋体"/>
          <w:szCs w:val="21"/>
        </w:rPr>
      </w:pPr>
      <w:r>
        <w:rPr>
          <w:rFonts w:hint="eastAsia" w:ascii="宋体" w:hAnsi="宋体"/>
          <w:szCs w:val="21"/>
        </w:rPr>
        <w:t>1、本表为采购人向宁波市政府采购中心反映政府采购项目履约情况时所用；</w:t>
      </w:r>
    </w:p>
    <w:p>
      <w:pPr>
        <w:autoSpaceDE w:val="0"/>
        <w:autoSpaceDN w:val="0"/>
        <w:adjustRightInd w:val="0"/>
        <w:spacing w:line="360" w:lineRule="auto"/>
        <w:rPr>
          <w:rFonts w:hint="eastAsia"/>
          <w:i/>
          <w:iCs/>
          <w:sz w:val="32"/>
        </w:rPr>
      </w:pPr>
      <w:r>
        <w:rPr>
          <w:rFonts w:hint="eastAsia" w:ascii="宋体" w:hAnsi="宋体"/>
          <w:szCs w:val="21"/>
        </w:rPr>
        <w:t>2、履约情况评价分为优、良、中、差四个等级，请在对应的框前打“√”，然后在“具体情况说明”一栏详细说明有关情况。</w:t>
      </w:r>
    </w:p>
    <w:sectPr>
      <w:headerReference r:id="rId6" w:type="default"/>
      <w:footerReference r:id="rId7" w:type="default"/>
      <w:pgSz w:w="11907" w:h="16840"/>
      <w:pgMar w:top="1134" w:right="1418" w:bottom="1134" w:left="1418" w:header="851" w:footer="851"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仿宋_GB2312">
    <w:altName w:val="仿宋"/>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ˎ̥">
    <w:altName w:val="微软雅黑"/>
    <w:panose1 w:val="00000000000000000000"/>
    <w:charset w:val="00"/>
    <w:family w:val="roman"/>
    <w:pitch w:val="default"/>
    <w:sig w:usb0="00000000" w:usb1="00000000" w:usb2="00000000" w:usb3="00000000" w:csb0="00040001" w:csb1="00000000"/>
  </w:font>
  <w:font w:name="新宋体">
    <w:panose1 w:val="02010609030101010101"/>
    <w:charset w:val="86"/>
    <w:family w:val="modern"/>
    <w:pitch w:val="default"/>
    <w:sig w:usb0="00000203" w:usb1="288F0000" w:usb2="00000006" w:usb3="00000000" w:csb0="00040001"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1" w:usb1="080E0000" w:usb2="00000000" w:usb3="00000000" w:csb0="00040000" w:csb1="00000000"/>
  </w:font>
  <w:font w:name="隶书">
    <w:panose1 w:val="0201050906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19"/>
      </w:rPr>
    </w:pPr>
    <w:r>
      <w:fldChar w:fldCharType="begin"/>
    </w:r>
    <w:r>
      <w:rPr>
        <w:rStyle w:val="19"/>
      </w:rPr>
      <w:instrText xml:space="preserve">PAGE  </w:instrText>
    </w:r>
    <w:r>
      <w:fldChar w:fldCharType="separate"/>
    </w:r>
    <w:r>
      <w:rPr>
        <w:rStyle w:val="19"/>
        <w:lang/>
      </w:rPr>
      <w:t>6</w:t>
    </w:r>
    <w:r>
      <w:fldChar w:fldCharType="end"/>
    </w:r>
  </w:p>
  <w:p>
    <w:pPr>
      <w:pStyle w:val="12"/>
      <w:rPr>
        <w:rFonts w:hint="eastAsia"/>
      </w:rPr>
    </w:pPr>
    <w:r>
      <w:rPr>
        <w:rFonts w:hint="eastAsia"/>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19"/>
      </w:rPr>
    </w:pPr>
    <w:r>
      <w:fldChar w:fldCharType="begin"/>
    </w:r>
    <w:r>
      <w:rPr>
        <w:rStyle w:val="19"/>
      </w:rPr>
      <w:instrText xml:space="preserve">PAGE  </w:instrText>
    </w:r>
    <w:r>
      <w:fldChar w:fldCharType="end"/>
    </w:r>
  </w:p>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19"/>
      </w:rPr>
    </w:pPr>
    <w:r>
      <w:fldChar w:fldCharType="begin"/>
    </w:r>
    <w:r>
      <w:rPr>
        <w:rStyle w:val="19"/>
      </w:rPr>
      <w:instrText xml:space="preserve">PAGE  </w:instrText>
    </w:r>
    <w:r>
      <w:fldChar w:fldCharType="separate"/>
    </w:r>
    <w:r>
      <w:rPr>
        <w:rStyle w:val="19"/>
        <w:lang/>
      </w:rPr>
      <w:t>55</w:t>
    </w:r>
    <w:r>
      <w:fldChar w:fldCharType="end"/>
    </w:r>
  </w:p>
  <w:p>
    <w:pPr>
      <w:pStyle w:val="12"/>
      <w:rPr>
        <w:rFonts w:hint="eastAsia"/>
      </w:rPr>
    </w:pPr>
    <w:r>
      <w:rPr>
        <w:rFonts w:hint="eastAsia"/>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sz w:val="21"/>
      </w:rPr>
    </w:pPr>
    <w:r>
      <w:rPr>
        <w:rFonts w:hint="eastAsia"/>
        <w:sz w:val="21"/>
      </w:rPr>
      <w:t>招标文件202</w:t>
    </w:r>
    <w:r>
      <w:rPr>
        <w:rFonts w:hint="eastAsia"/>
        <w:sz w:val="21"/>
        <w:lang w:val="en-US" w:eastAsia="zh-CN"/>
      </w:rPr>
      <w:t>1</w:t>
    </w:r>
    <w:r>
      <w:rPr>
        <w:rFonts w:hint="eastAsia"/>
        <w:sz w:val="21"/>
      </w:rPr>
      <w:t xml:space="preserve">版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rPr>
    </w:pPr>
    <w:r>
      <w:rPr>
        <w:rFonts w:hint="eastAsia"/>
      </w:rPr>
      <w:t>招标文件202</w:t>
    </w:r>
    <w:r>
      <w:rPr>
        <w:rFonts w:hint="eastAsia"/>
        <w:lang w:val="en-US" w:eastAsia="zh-CN"/>
      </w:rPr>
      <w:t>1</w:t>
    </w:r>
    <w:r>
      <w:rPr>
        <w:rFonts w:hint="eastAsia"/>
      </w:rPr>
      <w:t>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6EB329"/>
    <w:multiLevelType w:val="singleLevel"/>
    <w:tmpl w:val="BF6EB329"/>
    <w:lvl w:ilvl="0" w:tentative="0">
      <w:start w:val="1"/>
      <w:numFmt w:val="decimal"/>
      <w:suff w:val="nothing"/>
      <w:lvlText w:val="（%1）"/>
      <w:lvlJc w:val="left"/>
    </w:lvl>
  </w:abstractNum>
  <w:abstractNum w:abstractNumId="1">
    <w:nsid w:val="CC9F5D15"/>
    <w:multiLevelType w:val="singleLevel"/>
    <w:tmpl w:val="CC9F5D15"/>
    <w:lvl w:ilvl="0" w:tentative="0">
      <w:start w:val="12"/>
      <w:numFmt w:val="decimal"/>
      <w:suff w:val="nothing"/>
      <w:lvlText w:val="%1、"/>
      <w:lvlJc w:val="left"/>
    </w:lvl>
  </w:abstractNum>
  <w:abstractNum w:abstractNumId="2">
    <w:nsid w:val="F59F26E7"/>
    <w:multiLevelType w:val="singleLevel"/>
    <w:tmpl w:val="F59F26E7"/>
    <w:lvl w:ilvl="0" w:tentative="0">
      <w:start w:val="1"/>
      <w:numFmt w:val="decimal"/>
      <w:suff w:val="nothing"/>
      <w:lvlText w:val="%1、"/>
      <w:lvlJc w:val="left"/>
    </w:lvl>
  </w:abstractNum>
  <w:abstractNum w:abstractNumId="3">
    <w:nsid w:val="0000001A"/>
    <w:multiLevelType w:val="multilevel"/>
    <w:tmpl w:val="0000001A"/>
    <w:lvl w:ilvl="0" w:tentative="0">
      <w:start w:val="1"/>
      <w:numFmt w:val="decimal"/>
      <w:pStyle w:val="40"/>
      <w:lvlText w:val="%1."/>
      <w:lvlJc w:val="left"/>
      <w:pPr>
        <w:tabs>
          <w:tab w:val="left" w:pos="709"/>
        </w:tabs>
        <w:ind w:left="709" w:hanging="709"/>
      </w:pPr>
      <w:rPr>
        <w:rFonts w:hint="eastAsia"/>
      </w:rPr>
    </w:lvl>
    <w:lvl w:ilvl="1" w:tentative="0">
      <w:start w:val="1"/>
      <w:numFmt w:val="decimal"/>
      <w:lvlText w:val="%1.%2"/>
      <w:lvlJc w:val="left"/>
      <w:pPr>
        <w:tabs>
          <w:tab w:val="left" w:pos="709"/>
        </w:tabs>
        <w:ind w:left="709" w:hanging="709"/>
      </w:pPr>
      <w:rPr>
        <w:rFonts w:hint="eastAsia" w:ascii="宋体" w:hAnsi="宋体" w:eastAsia="宋体"/>
        <w:b w:val="0"/>
        <w:color w:val="auto"/>
        <w:sz w:val="21"/>
        <w:szCs w:val="21"/>
      </w:rPr>
    </w:lvl>
    <w:lvl w:ilvl="2" w:tentative="0">
      <w:start w:val="1"/>
      <w:numFmt w:val="decimal"/>
      <w:lvlText w:val="%1.%2.%3."/>
      <w:lvlJc w:val="left"/>
      <w:pPr>
        <w:tabs>
          <w:tab w:val="left" w:pos="425"/>
        </w:tabs>
        <w:ind w:left="425" w:hanging="425"/>
      </w:pPr>
      <w:rPr>
        <w:rFonts w:hint="eastAsia"/>
        <w:sz w:val="21"/>
        <w:szCs w:val="21"/>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4">
    <w:nsid w:val="19E21CCE"/>
    <w:multiLevelType w:val="singleLevel"/>
    <w:tmpl w:val="19E21CCE"/>
    <w:lvl w:ilvl="0" w:tentative="0">
      <w:start w:val="1"/>
      <w:numFmt w:val="decimal"/>
      <w:lvlText w:val="（%1）"/>
      <w:lvlJc w:val="left"/>
      <w:pPr>
        <w:tabs>
          <w:tab w:val="left" w:pos="945"/>
        </w:tabs>
        <w:ind w:left="945" w:hanging="525"/>
      </w:pPr>
      <w:rPr>
        <w:rFonts w:hint="eastAsia"/>
      </w:rPr>
    </w:lvl>
  </w:abstractNum>
  <w:abstractNum w:abstractNumId="5">
    <w:nsid w:val="36A1E24A"/>
    <w:multiLevelType w:val="singleLevel"/>
    <w:tmpl w:val="36A1E24A"/>
    <w:lvl w:ilvl="0" w:tentative="0">
      <w:start w:val="1"/>
      <w:numFmt w:val="chineseCounting"/>
      <w:suff w:val="nothing"/>
      <w:lvlText w:val="%1、"/>
      <w:lvlJc w:val="left"/>
      <w:rPr>
        <w:rFonts w:hint="eastAsia"/>
      </w:rPr>
    </w:lvl>
  </w:abstractNum>
  <w:abstractNum w:abstractNumId="6">
    <w:nsid w:val="37CC45BC"/>
    <w:multiLevelType w:val="singleLevel"/>
    <w:tmpl w:val="37CC45BC"/>
    <w:lvl w:ilvl="0" w:tentative="0">
      <w:start w:val="1"/>
      <w:numFmt w:val="decimal"/>
      <w:lvlText w:val="%1、"/>
      <w:lvlJc w:val="left"/>
      <w:pPr>
        <w:tabs>
          <w:tab w:val="left" w:pos="840"/>
        </w:tabs>
        <w:ind w:left="840" w:hanging="315"/>
      </w:pPr>
      <w:rPr>
        <w:rFonts w:hint="eastAsia"/>
      </w:rPr>
    </w:lvl>
  </w:abstractNum>
  <w:abstractNum w:abstractNumId="7">
    <w:nsid w:val="57BFE25A"/>
    <w:multiLevelType w:val="singleLevel"/>
    <w:tmpl w:val="57BFE25A"/>
    <w:lvl w:ilvl="0" w:tentative="0">
      <w:start w:val="1"/>
      <w:numFmt w:val="decimal"/>
      <w:suff w:val="nothing"/>
      <w:lvlText w:val="%1、"/>
      <w:lvlJc w:val="left"/>
    </w:lvl>
  </w:abstractNum>
  <w:abstractNum w:abstractNumId="8">
    <w:nsid w:val="5805C4F9"/>
    <w:multiLevelType w:val="singleLevel"/>
    <w:tmpl w:val="5805C4F9"/>
    <w:lvl w:ilvl="0" w:tentative="0">
      <w:start w:val="1"/>
      <w:numFmt w:val="decimal"/>
      <w:suff w:val="nothing"/>
      <w:lvlText w:val="%1、"/>
      <w:lvlJc w:val="left"/>
    </w:lvl>
  </w:abstractNum>
  <w:abstractNum w:abstractNumId="9">
    <w:nsid w:val="58DB1FFA"/>
    <w:multiLevelType w:val="singleLevel"/>
    <w:tmpl w:val="58DB1FFA"/>
    <w:lvl w:ilvl="0" w:tentative="0">
      <w:start w:val="1"/>
      <w:numFmt w:val="decimal"/>
      <w:suff w:val="nothing"/>
      <w:lvlText w:val="%1、"/>
      <w:lvlJc w:val="left"/>
    </w:lvl>
  </w:abstractNum>
  <w:abstractNum w:abstractNumId="10">
    <w:nsid w:val="5982E4E7"/>
    <w:multiLevelType w:val="singleLevel"/>
    <w:tmpl w:val="5982E4E7"/>
    <w:lvl w:ilvl="0" w:tentative="0">
      <w:start w:val="1"/>
      <w:numFmt w:val="decimal"/>
      <w:suff w:val="nothing"/>
      <w:lvlText w:val="（%1）"/>
      <w:lvlJc w:val="left"/>
    </w:lvl>
  </w:abstractNum>
  <w:abstractNum w:abstractNumId="11">
    <w:nsid w:val="5983D080"/>
    <w:multiLevelType w:val="singleLevel"/>
    <w:tmpl w:val="5983D080"/>
    <w:lvl w:ilvl="0" w:tentative="0">
      <w:start w:val="1"/>
      <w:numFmt w:val="decimal"/>
      <w:suff w:val="nothing"/>
      <w:lvlText w:val="（%1）"/>
      <w:lvlJc w:val="left"/>
    </w:lvl>
  </w:abstractNum>
  <w:abstractNum w:abstractNumId="12">
    <w:nsid w:val="59ACBEE7"/>
    <w:multiLevelType w:val="singleLevel"/>
    <w:tmpl w:val="59ACBEE7"/>
    <w:lvl w:ilvl="0" w:tentative="0">
      <w:start w:val="1"/>
      <w:numFmt w:val="decimal"/>
      <w:suff w:val="nothing"/>
      <w:lvlText w:val="%1、"/>
      <w:lvlJc w:val="left"/>
    </w:lvl>
  </w:abstractNum>
  <w:abstractNum w:abstractNumId="13">
    <w:nsid w:val="5DBC3D0C"/>
    <w:multiLevelType w:val="multilevel"/>
    <w:tmpl w:val="5DBC3D0C"/>
    <w:lvl w:ilvl="0" w:tentative="0">
      <w:start w:val="1"/>
      <w:numFmt w:val="decimal"/>
      <w:lvlText w:val="%1)"/>
      <w:lvlJc w:val="left"/>
      <w:pPr>
        <w:tabs>
          <w:tab w:val="left" w:pos="1155"/>
        </w:tabs>
        <w:ind w:left="1155" w:hanging="420"/>
      </w:pPr>
    </w:lvl>
    <w:lvl w:ilvl="1" w:tentative="0">
      <w:start w:val="1"/>
      <w:numFmt w:val="lowerLetter"/>
      <w:lvlText w:val="%2)"/>
      <w:lvlJc w:val="left"/>
      <w:pPr>
        <w:tabs>
          <w:tab w:val="left" w:pos="1575"/>
        </w:tabs>
        <w:ind w:left="1575" w:hanging="420"/>
      </w:pPr>
    </w:lvl>
    <w:lvl w:ilvl="2" w:tentative="0">
      <w:start w:val="1"/>
      <w:numFmt w:val="lowerRoman"/>
      <w:lvlText w:val="%3."/>
      <w:lvlJc w:val="right"/>
      <w:pPr>
        <w:tabs>
          <w:tab w:val="left" w:pos="1995"/>
        </w:tabs>
        <w:ind w:left="1995" w:hanging="420"/>
      </w:pPr>
    </w:lvl>
    <w:lvl w:ilvl="3" w:tentative="0">
      <w:start w:val="1"/>
      <w:numFmt w:val="decimal"/>
      <w:lvlText w:val="%4."/>
      <w:lvlJc w:val="left"/>
      <w:pPr>
        <w:tabs>
          <w:tab w:val="left" w:pos="2415"/>
        </w:tabs>
        <w:ind w:left="2415" w:hanging="420"/>
      </w:pPr>
    </w:lvl>
    <w:lvl w:ilvl="4" w:tentative="0">
      <w:start w:val="1"/>
      <w:numFmt w:val="lowerLetter"/>
      <w:lvlText w:val="%5)"/>
      <w:lvlJc w:val="left"/>
      <w:pPr>
        <w:tabs>
          <w:tab w:val="left" w:pos="2835"/>
        </w:tabs>
        <w:ind w:left="2835" w:hanging="420"/>
      </w:pPr>
    </w:lvl>
    <w:lvl w:ilvl="5" w:tentative="0">
      <w:start w:val="1"/>
      <w:numFmt w:val="lowerRoman"/>
      <w:lvlText w:val="%6."/>
      <w:lvlJc w:val="right"/>
      <w:pPr>
        <w:tabs>
          <w:tab w:val="left" w:pos="3255"/>
        </w:tabs>
        <w:ind w:left="3255" w:hanging="420"/>
      </w:pPr>
    </w:lvl>
    <w:lvl w:ilvl="6" w:tentative="0">
      <w:start w:val="1"/>
      <w:numFmt w:val="decimal"/>
      <w:lvlText w:val="%7."/>
      <w:lvlJc w:val="left"/>
      <w:pPr>
        <w:tabs>
          <w:tab w:val="left" w:pos="3675"/>
        </w:tabs>
        <w:ind w:left="3675" w:hanging="420"/>
      </w:pPr>
    </w:lvl>
    <w:lvl w:ilvl="7" w:tentative="0">
      <w:start w:val="1"/>
      <w:numFmt w:val="lowerLetter"/>
      <w:lvlText w:val="%8)"/>
      <w:lvlJc w:val="left"/>
      <w:pPr>
        <w:tabs>
          <w:tab w:val="left" w:pos="4095"/>
        </w:tabs>
        <w:ind w:left="4095" w:hanging="420"/>
      </w:pPr>
    </w:lvl>
    <w:lvl w:ilvl="8" w:tentative="0">
      <w:start w:val="1"/>
      <w:numFmt w:val="lowerRoman"/>
      <w:lvlText w:val="%9."/>
      <w:lvlJc w:val="right"/>
      <w:pPr>
        <w:tabs>
          <w:tab w:val="left" w:pos="4515"/>
        </w:tabs>
        <w:ind w:left="4515" w:hanging="420"/>
      </w:pPr>
    </w:lvl>
  </w:abstractNum>
  <w:abstractNum w:abstractNumId="14">
    <w:nsid w:val="5DDB721A"/>
    <w:multiLevelType w:val="multilevel"/>
    <w:tmpl w:val="5DDB721A"/>
    <w:lvl w:ilvl="0" w:tentative="0">
      <w:start w:val="1"/>
      <w:numFmt w:val="decimal"/>
      <w:lvlText w:val="%1."/>
      <w:lvlJc w:val="left"/>
      <w:pPr>
        <w:tabs>
          <w:tab w:val="left" w:pos="900"/>
        </w:tabs>
        <w:ind w:left="900" w:hanging="420"/>
      </w:pPr>
      <w:rPr>
        <w:rFonts w:hint="eastAsia"/>
      </w:rPr>
    </w:lvl>
    <w:lvl w:ilvl="1" w:tentative="0">
      <w:start w:val="1"/>
      <w:numFmt w:val="lowerLetter"/>
      <w:lvlText w:val="%2)"/>
      <w:lvlJc w:val="left"/>
      <w:pPr>
        <w:tabs>
          <w:tab w:val="left" w:pos="675"/>
        </w:tabs>
        <w:ind w:left="675" w:hanging="420"/>
      </w:pPr>
    </w:lvl>
    <w:lvl w:ilvl="2" w:tentative="0">
      <w:start w:val="1"/>
      <w:numFmt w:val="decimal"/>
      <w:lvlText w:val="(%3)"/>
      <w:lvlJc w:val="left"/>
      <w:pPr>
        <w:tabs>
          <w:tab w:val="left" w:pos="1155"/>
        </w:tabs>
        <w:ind w:left="1155" w:hanging="480"/>
      </w:pPr>
      <w:rPr>
        <w:rFonts w:hint="default"/>
      </w:rPr>
    </w:lvl>
    <w:lvl w:ilvl="3" w:tentative="0">
      <w:start w:val="1"/>
      <w:numFmt w:val="decimal"/>
      <w:lvlText w:val="%4."/>
      <w:lvlJc w:val="left"/>
      <w:pPr>
        <w:tabs>
          <w:tab w:val="left" w:pos="1515"/>
        </w:tabs>
        <w:ind w:left="1515" w:hanging="420"/>
      </w:pPr>
    </w:lvl>
    <w:lvl w:ilvl="4" w:tentative="0">
      <w:start w:val="1"/>
      <w:numFmt w:val="lowerLetter"/>
      <w:lvlText w:val="%5)"/>
      <w:lvlJc w:val="left"/>
      <w:pPr>
        <w:tabs>
          <w:tab w:val="left" w:pos="1935"/>
        </w:tabs>
        <w:ind w:left="1935" w:hanging="420"/>
      </w:pPr>
    </w:lvl>
    <w:lvl w:ilvl="5" w:tentative="0">
      <w:start w:val="1"/>
      <w:numFmt w:val="lowerRoman"/>
      <w:lvlText w:val="%6."/>
      <w:lvlJc w:val="right"/>
      <w:pPr>
        <w:tabs>
          <w:tab w:val="left" w:pos="2355"/>
        </w:tabs>
        <w:ind w:left="2355" w:hanging="420"/>
      </w:pPr>
    </w:lvl>
    <w:lvl w:ilvl="6" w:tentative="0">
      <w:start w:val="1"/>
      <w:numFmt w:val="decimal"/>
      <w:lvlText w:val="%7."/>
      <w:lvlJc w:val="left"/>
      <w:pPr>
        <w:tabs>
          <w:tab w:val="left" w:pos="2775"/>
        </w:tabs>
        <w:ind w:left="2775" w:hanging="420"/>
      </w:pPr>
    </w:lvl>
    <w:lvl w:ilvl="7" w:tentative="0">
      <w:start w:val="1"/>
      <w:numFmt w:val="lowerLetter"/>
      <w:lvlText w:val="%8)"/>
      <w:lvlJc w:val="left"/>
      <w:pPr>
        <w:tabs>
          <w:tab w:val="left" w:pos="3195"/>
        </w:tabs>
        <w:ind w:left="3195" w:hanging="420"/>
      </w:pPr>
    </w:lvl>
    <w:lvl w:ilvl="8" w:tentative="0">
      <w:start w:val="1"/>
      <w:numFmt w:val="lowerRoman"/>
      <w:lvlText w:val="%9."/>
      <w:lvlJc w:val="right"/>
      <w:pPr>
        <w:tabs>
          <w:tab w:val="left" w:pos="3615"/>
        </w:tabs>
        <w:ind w:left="3615" w:hanging="420"/>
      </w:pPr>
    </w:lvl>
  </w:abstractNum>
  <w:abstractNum w:abstractNumId="15">
    <w:nsid w:val="676C73AA"/>
    <w:multiLevelType w:val="singleLevel"/>
    <w:tmpl w:val="676C73AA"/>
    <w:lvl w:ilvl="0" w:tentative="0">
      <w:start w:val="1"/>
      <w:numFmt w:val="decimal"/>
      <w:suff w:val="nothing"/>
      <w:lvlText w:val="%1、"/>
      <w:lvlJc w:val="left"/>
    </w:lvl>
  </w:abstractNum>
  <w:abstractNum w:abstractNumId="16">
    <w:nsid w:val="720B5377"/>
    <w:multiLevelType w:val="multilevel"/>
    <w:tmpl w:val="720B5377"/>
    <w:lvl w:ilvl="0" w:tentative="0">
      <w:start w:val="1"/>
      <w:numFmt w:val="decimal"/>
      <w:lvlText w:val="%1、"/>
      <w:lvlJc w:val="left"/>
      <w:pPr>
        <w:tabs>
          <w:tab w:val="left" w:pos="961"/>
        </w:tabs>
        <w:ind w:left="961" w:hanging="360"/>
      </w:pPr>
      <w:rPr>
        <w:rFonts w:hint="default"/>
      </w:rPr>
    </w:lvl>
    <w:lvl w:ilvl="1" w:tentative="0">
      <w:start w:val="6"/>
      <w:numFmt w:val="decimal"/>
      <w:lvlText w:val="（%2）"/>
      <w:lvlJc w:val="left"/>
      <w:pPr>
        <w:tabs>
          <w:tab w:val="left" w:pos="1741"/>
        </w:tabs>
        <w:ind w:left="1741" w:hanging="720"/>
      </w:pPr>
      <w:rPr>
        <w:rFonts w:hint="default"/>
      </w:rPr>
    </w:lvl>
    <w:lvl w:ilvl="2" w:tentative="0">
      <w:start w:val="1"/>
      <w:numFmt w:val="lowerRoman"/>
      <w:lvlText w:val="%3."/>
      <w:lvlJc w:val="right"/>
      <w:pPr>
        <w:tabs>
          <w:tab w:val="left" w:pos="1861"/>
        </w:tabs>
        <w:ind w:left="1861" w:hanging="420"/>
      </w:pPr>
    </w:lvl>
    <w:lvl w:ilvl="3" w:tentative="0">
      <w:start w:val="1"/>
      <w:numFmt w:val="decimal"/>
      <w:lvlText w:val="%4."/>
      <w:lvlJc w:val="left"/>
      <w:pPr>
        <w:tabs>
          <w:tab w:val="left" w:pos="2281"/>
        </w:tabs>
        <w:ind w:left="2281" w:hanging="420"/>
      </w:pPr>
    </w:lvl>
    <w:lvl w:ilvl="4" w:tentative="0">
      <w:start w:val="1"/>
      <w:numFmt w:val="lowerLetter"/>
      <w:lvlText w:val="%5)"/>
      <w:lvlJc w:val="left"/>
      <w:pPr>
        <w:tabs>
          <w:tab w:val="left" w:pos="2701"/>
        </w:tabs>
        <w:ind w:left="2701" w:hanging="420"/>
      </w:pPr>
    </w:lvl>
    <w:lvl w:ilvl="5" w:tentative="0">
      <w:start w:val="1"/>
      <w:numFmt w:val="lowerRoman"/>
      <w:lvlText w:val="%6."/>
      <w:lvlJc w:val="right"/>
      <w:pPr>
        <w:tabs>
          <w:tab w:val="left" w:pos="3121"/>
        </w:tabs>
        <w:ind w:left="3121" w:hanging="420"/>
      </w:pPr>
    </w:lvl>
    <w:lvl w:ilvl="6" w:tentative="0">
      <w:start w:val="1"/>
      <w:numFmt w:val="decimal"/>
      <w:lvlText w:val="%7."/>
      <w:lvlJc w:val="left"/>
      <w:pPr>
        <w:tabs>
          <w:tab w:val="left" w:pos="3541"/>
        </w:tabs>
        <w:ind w:left="3541" w:hanging="420"/>
      </w:pPr>
    </w:lvl>
    <w:lvl w:ilvl="7" w:tentative="0">
      <w:start w:val="1"/>
      <w:numFmt w:val="lowerLetter"/>
      <w:lvlText w:val="%8)"/>
      <w:lvlJc w:val="left"/>
      <w:pPr>
        <w:tabs>
          <w:tab w:val="left" w:pos="3961"/>
        </w:tabs>
        <w:ind w:left="3961" w:hanging="420"/>
      </w:pPr>
    </w:lvl>
    <w:lvl w:ilvl="8" w:tentative="0">
      <w:start w:val="1"/>
      <w:numFmt w:val="lowerRoman"/>
      <w:lvlText w:val="%9."/>
      <w:lvlJc w:val="right"/>
      <w:pPr>
        <w:tabs>
          <w:tab w:val="left" w:pos="4381"/>
        </w:tabs>
        <w:ind w:left="4381" w:hanging="420"/>
      </w:pPr>
    </w:lvl>
  </w:abstractNum>
  <w:abstractNum w:abstractNumId="17">
    <w:nsid w:val="766D792A"/>
    <w:multiLevelType w:val="singleLevel"/>
    <w:tmpl w:val="766D792A"/>
    <w:lvl w:ilvl="0" w:tentative="0">
      <w:start w:val="1"/>
      <w:numFmt w:val="decimal"/>
      <w:lvlText w:val="(%1)"/>
      <w:lvlJc w:val="left"/>
      <w:pPr>
        <w:tabs>
          <w:tab w:val="left" w:pos="700"/>
        </w:tabs>
        <w:ind w:left="0" w:firstLine="340"/>
      </w:pPr>
      <w:rPr>
        <w:rFonts w:hint="eastAsia"/>
      </w:rPr>
    </w:lvl>
  </w:abstractNum>
  <w:abstractNum w:abstractNumId="18">
    <w:nsid w:val="7B5C9E0D"/>
    <w:multiLevelType w:val="singleLevel"/>
    <w:tmpl w:val="7B5C9E0D"/>
    <w:lvl w:ilvl="0" w:tentative="0">
      <w:start w:val="9"/>
      <w:numFmt w:val="decimal"/>
      <w:suff w:val="nothing"/>
      <w:lvlText w:val="%1、"/>
      <w:lvlJc w:val="left"/>
    </w:lvl>
  </w:abstractNum>
  <w:abstractNum w:abstractNumId="19">
    <w:nsid w:val="7D40ABBF"/>
    <w:multiLevelType w:val="singleLevel"/>
    <w:tmpl w:val="7D40ABBF"/>
    <w:lvl w:ilvl="0" w:tentative="0">
      <w:start w:val="1"/>
      <w:numFmt w:val="decimal"/>
      <w:suff w:val="nothing"/>
      <w:lvlText w:val="%1、"/>
      <w:lvlJc w:val="left"/>
    </w:lvl>
  </w:abstractNum>
  <w:abstractNum w:abstractNumId="20">
    <w:nsid w:val="7DD94275"/>
    <w:multiLevelType w:val="multilevel"/>
    <w:tmpl w:val="7DD94275"/>
    <w:lvl w:ilvl="0" w:tentative="0">
      <w:start w:val="1"/>
      <w:numFmt w:val="decimal"/>
      <w:lvlText w:val="%1)"/>
      <w:lvlJc w:val="left"/>
      <w:pPr>
        <w:tabs>
          <w:tab w:val="left" w:pos="900"/>
        </w:tabs>
        <w:ind w:left="900" w:hanging="420"/>
      </w:pPr>
    </w:lvl>
    <w:lvl w:ilvl="1" w:tentative="0">
      <w:start w:val="1"/>
      <w:numFmt w:val="decimal"/>
      <w:lvlText w:val="%2、"/>
      <w:lvlJc w:val="left"/>
      <w:pPr>
        <w:tabs>
          <w:tab w:val="left" w:pos="1260"/>
        </w:tabs>
        <w:ind w:left="1260" w:hanging="360"/>
      </w:pPr>
      <w:rPr>
        <w:rFonts w:hint="eastAsia"/>
      </w:r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num w:numId="1">
    <w:abstractNumId w:val="3"/>
  </w:num>
  <w:num w:numId="2">
    <w:abstractNumId w:val="5"/>
  </w:num>
  <w:num w:numId="3">
    <w:abstractNumId w:val="19"/>
  </w:num>
  <w:num w:numId="4">
    <w:abstractNumId w:val="8"/>
  </w:num>
  <w:num w:numId="5">
    <w:abstractNumId w:val="18"/>
  </w:num>
  <w:num w:numId="6">
    <w:abstractNumId w:val="20"/>
  </w:num>
  <w:num w:numId="7">
    <w:abstractNumId w:val="11"/>
  </w:num>
  <w:num w:numId="8">
    <w:abstractNumId w:val="10"/>
  </w:num>
  <w:num w:numId="9">
    <w:abstractNumId w:val="2"/>
  </w:num>
  <w:num w:numId="10">
    <w:abstractNumId w:val="0"/>
  </w:num>
  <w:num w:numId="11">
    <w:abstractNumId w:val="14"/>
  </w:num>
  <w:num w:numId="12">
    <w:abstractNumId w:val="13"/>
  </w:num>
  <w:num w:numId="13">
    <w:abstractNumId w:val="1"/>
  </w:num>
  <w:num w:numId="14">
    <w:abstractNumId w:val="4"/>
  </w:num>
  <w:num w:numId="15">
    <w:abstractNumId w:val="6"/>
  </w:num>
  <w:num w:numId="16">
    <w:abstractNumId w:val="9"/>
  </w:num>
  <w:num w:numId="17">
    <w:abstractNumId w:val="15"/>
  </w:num>
  <w:num w:numId="18">
    <w:abstractNumId w:val="17"/>
  </w:num>
  <w:num w:numId="19">
    <w:abstractNumId w:val="16"/>
  </w:num>
  <w:num w:numId="20">
    <w:abstractNumId w:val="7"/>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5"/>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M5Y2E2YzU4ZmI5ODY0OGY0MzU5MzJiNjg5ZTBjMDMifQ=="/>
  </w:docVars>
  <w:rsids>
    <w:rsidRoot w:val="0043702D"/>
    <w:rsid w:val="000047D3"/>
    <w:rsid w:val="000059A4"/>
    <w:rsid w:val="00014B80"/>
    <w:rsid w:val="00021FB1"/>
    <w:rsid w:val="00022345"/>
    <w:rsid w:val="00024C24"/>
    <w:rsid w:val="000250B0"/>
    <w:rsid w:val="00026B63"/>
    <w:rsid w:val="00026D88"/>
    <w:rsid w:val="00031DC2"/>
    <w:rsid w:val="0003495E"/>
    <w:rsid w:val="00037F0E"/>
    <w:rsid w:val="0004211B"/>
    <w:rsid w:val="0004534C"/>
    <w:rsid w:val="0004576F"/>
    <w:rsid w:val="000463A9"/>
    <w:rsid w:val="00053CAE"/>
    <w:rsid w:val="00061ADF"/>
    <w:rsid w:val="00072CB0"/>
    <w:rsid w:val="00077731"/>
    <w:rsid w:val="0008053B"/>
    <w:rsid w:val="000805FB"/>
    <w:rsid w:val="000820C4"/>
    <w:rsid w:val="00082B2B"/>
    <w:rsid w:val="00084B2C"/>
    <w:rsid w:val="00085037"/>
    <w:rsid w:val="0008743B"/>
    <w:rsid w:val="00090A24"/>
    <w:rsid w:val="000961F3"/>
    <w:rsid w:val="00096CC2"/>
    <w:rsid w:val="000A032D"/>
    <w:rsid w:val="000A073C"/>
    <w:rsid w:val="000A45C5"/>
    <w:rsid w:val="000A7147"/>
    <w:rsid w:val="000B6209"/>
    <w:rsid w:val="000C257D"/>
    <w:rsid w:val="000D642E"/>
    <w:rsid w:val="000D7AD6"/>
    <w:rsid w:val="000E0493"/>
    <w:rsid w:val="000E2989"/>
    <w:rsid w:val="000F1182"/>
    <w:rsid w:val="000F179C"/>
    <w:rsid w:val="000F1C9A"/>
    <w:rsid w:val="000F3B14"/>
    <w:rsid w:val="000F60C6"/>
    <w:rsid w:val="0010498F"/>
    <w:rsid w:val="001064A9"/>
    <w:rsid w:val="00112913"/>
    <w:rsid w:val="00115425"/>
    <w:rsid w:val="00123CB5"/>
    <w:rsid w:val="001264A0"/>
    <w:rsid w:val="00131AC0"/>
    <w:rsid w:val="001510DF"/>
    <w:rsid w:val="0015297F"/>
    <w:rsid w:val="00154E35"/>
    <w:rsid w:val="00155A03"/>
    <w:rsid w:val="00165A87"/>
    <w:rsid w:val="00165BD9"/>
    <w:rsid w:val="001701E3"/>
    <w:rsid w:val="0017145F"/>
    <w:rsid w:val="001834B9"/>
    <w:rsid w:val="00184083"/>
    <w:rsid w:val="001A01E6"/>
    <w:rsid w:val="001B3B12"/>
    <w:rsid w:val="001B67C2"/>
    <w:rsid w:val="001B6A34"/>
    <w:rsid w:val="001C3ED2"/>
    <w:rsid w:val="001D003E"/>
    <w:rsid w:val="001D074A"/>
    <w:rsid w:val="001D0C0E"/>
    <w:rsid w:val="001D2776"/>
    <w:rsid w:val="001D4E4A"/>
    <w:rsid w:val="001D54FC"/>
    <w:rsid w:val="001D608F"/>
    <w:rsid w:val="001E01A5"/>
    <w:rsid w:val="001E1827"/>
    <w:rsid w:val="001E3918"/>
    <w:rsid w:val="001E65F7"/>
    <w:rsid w:val="001E70ED"/>
    <w:rsid w:val="001F18AB"/>
    <w:rsid w:val="001F3B4E"/>
    <w:rsid w:val="001F422B"/>
    <w:rsid w:val="002046A5"/>
    <w:rsid w:val="0020470F"/>
    <w:rsid w:val="00207D95"/>
    <w:rsid w:val="0021731C"/>
    <w:rsid w:val="0022402A"/>
    <w:rsid w:val="00230223"/>
    <w:rsid w:val="0023535F"/>
    <w:rsid w:val="00235A00"/>
    <w:rsid w:val="002371E4"/>
    <w:rsid w:val="002409D4"/>
    <w:rsid w:val="00245F5B"/>
    <w:rsid w:val="00245FA7"/>
    <w:rsid w:val="0025350C"/>
    <w:rsid w:val="00254E54"/>
    <w:rsid w:val="00256D78"/>
    <w:rsid w:val="00264E8D"/>
    <w:rsid w:val="0026745F"/>
    <w:rsid w:val="00267E83"/>
    <w:rsid w:val="0027184F"/>
    <w:rsid w:val="00274149"/>
    <w:rsid w:val="0028133F"/>
    <w:rsid w:val="0028274D"/>
    <w:rsid w:val="002909CA"/>
    <w:rsid w:val="00291393"/>
    <w:rsid w:val="002A71AA"/>
    <w:rsid w:val="002B4876"/>
    <w:rsid w:val="002C01DA"/>
    <w:rsid w:val="002C2597"/>
    <w:rsid w:val="002E4B3E"/>
    <w:rsid w:val="002E68B0"/>
    <w:rsid w:val="00313EC9"/>
    <w:rsid w:val="003152BD"/>
    <w:rsid w:val="00315814"/>
    <w:rsid w:val="00315A5F"/>
    <w:rsid w:val="0032018F"/>
    <w:rsid w:val="00321F93"/>
    <w:rsid w:val="00322D6C"/>
    <w:rsid w:val="00325A0E"/>
    <w:rsid w:val="00326700"/>
    <w:rsid w:val="003307EA"/>
    <w:rsid w:val="003369E5"/>
    <w:rsid w:val="00345CDA"/>
    <w:rsid w:val="00346DB2"/>
    <w:rsid w:val="00353462"/>
    <w:rsid w:val="00354776"/>
    <w:rsid w:val="00356108"/>
    <w:rsid w:val="00360D6A"/>
    <w:rsid w:val="0036680C"/>
    <w:rsid w:val="0036686B"/>
    <w:rsid w:val="003735E0"/>
    <w:rsid w:val="003870C3"/>
    <w:rsid w:val="00390974"/>
    <w:rsid w:val="00392E3D"/>
    <w:rsid w:val="00396022"/>
    <w:rsid w:val="00396D8D"/>
    <w:rsid w:val="003A23F7"/>
    <w:rsid w:val="003A74AE"/>
    <w:rsid w:val="003B05B0"/>
    <w:rsid w:val="003B5334"/>
    <w:rsid w:val="003D0D99"/>
    <w:rsid w:val="003D383C"/>
    <w:rsid w:val="003E1CCA"/>
    <w:rsid w:val="003E5C66"/>
    <w:rsid w:val="003F1B0F"/>
    <w:rsid w:val="003F4C8C"/>
    <w:rsid w:val="00401D0D"/>
    <w:rsid w:val="00405905"/>
    <w:rsid w:val="00405C5E"/>
    <w:rsid w:val="004102AA"/>
    <w:rsid w:val="004152E4"/>
    <w:rsid w:val="0043385B"/>
    <w:rsid w:val="0043702D"/>
    <w:rsid w:val="00442FC1"/>
    <w:rsid w:val="00452325"/>
    <w:rsid w:val="00453177"/>
    <w:rsid w:val="00455D48"/>
    <w:rsid w:val="00461CAA"/>
    <w:rsid w:val="00462FD8"/>
    <w:rsid w:val="00464CC2"/>
    <w:rsid w:val="00465724"/>
    <w:rsid w:val="00466A57"/>
    <w:rsid w:val="00470C2E"/>
    <w:rsid w:val="004717A6"/>
    <w:rsid w:val="004721F8"/>
    <w:rsid w:val="00482A79"/>
    <w:rsid w:val="00482AA5"/>
    <w:rsid w:val="00486353"/>
    <w:rsid w:val="004874FE"/>
    <w:rsid w:val="0049147F"/>
    <w:rsid w:val="004968CC"/>
    <w:rsid w:val="004978B6"/>
    <w:rsid w:val="004A0B63"/>
    <w:rsid w:val="004A66D9"/>
    <w:rsid w:val="004A7F66"/>
    <w:rsid w:val="004B3383"/>
    <w:rsid w:val="004B46DD"/>
    <w:rsid w:val="004B5778"/>
    <w:rsid w:val="004B72FC"/>
    <w:rsid w:val="004C2D48"/>
    <w:rsid w:val="004C2E15"/>
    <w:rsid w:val="004E3D0C"/>
    <w:rsid w:val="004F589D"/>
    <w:rsid w:val="00511024"/>
    <w:rsid w:val="0051541A"/>
    <w:rsid w:val="00515B9B"/>
    <w:rsid w:val="0053012C"/>
    <w:rsid w:val="005329F8"/>
    <w:rsid w:val="00532E52"/>
    <w:rsid w:val="005415C1"/>
    <w:rsid w:val="00542047"/>
    <w:rsid w:val="00545057"/>
    <w:rsid w:val="005541F4"/>
    <w:rsid w:val="00554CF1"/>
    <w:rsid w:val="0056152B"/>
    <w:rsid w:val="00561A85"/>
    <w:rsid w:val="0056475E"/>
    <w:rsid w:val="005704E2"/>
    <w:rsid w:val="00571BF0"/>
    <w:rsid w:val="00582CD6"/>
    <w:rsid w:val="00590A9D"/>
    <w:rsid w:val="00590D36"/>
    <w:rsid w:val="005A5912"/>
    <w:rsid w:val="005B2CD3"/>
    <w:rsid w:val="005B3347"/>
    <w:rsid w:val="005B3A02"/>
    <w:rsid w:val="005B3BC7"/>
    <w:rsid w:val="005B78AF"/>
    <w:rsid w:val="005C26B6"/>
    <w:rsid w:val="005C3B1C"/>
    <w:rsid w:val="005C60B2"/>
    <w:rsid w:val="005D0596"/>
    <w:rsid w:val="005D22ED"/>
    <w:rsid w:val="005D2B50"/>
    <w:rsid w:val="005D422F"/>
    <w:rsid w:val="005D5FB8"/>
    <w:rsid w:val="005D671D"/>
    <w:rsid w:val="005E4668"/>
    <w:rsid w:val="005E547A"/>
    <w:rsid w:val="00601531"/>
    <w:rsid w:val="006153E9"/>
    <w:rsid w:val="006204EA"/>
    <w:rsid w:val="00631F11"/>
    <w:rsid w:val="00632BE5"/>
    <w:rsid w:val="00633E07"/>
    <w:rsid w:val="006348F9"/>
    <w:rsid w:val="00640422"/>
    <w:rsid w:val="00644092"/>
    <w:rsid w:val="00644740"/>
    <w:rsid w:val="00645C9C"/>
    <w:rsid w:val="00650C5E"/>
    <w:rsid w:val="006510CC"/>
    <w:rsid w:val="006517BB"/>
    <w:rsid w:val="00653382"/>
    <w:rsid w:val="00671286"/>
    <w:rsid w:val="00672D96"/>
    <w:rsid w:val="0067656E"/>
    <w:rsid w:val="006872EC"/>
    <w:rsid w:val="00687A0E"/>
    <w:rsid w:val="00694F6E"/>
    <w:rsid w:val="006A1DF2"/>
    <w:rsid w:val="006A4502"/>
    <w:rsid w:val="006A7103"/>
    <w:rsid w:val="006B2585"/>
    <w:rsid w:val="006B5A5A"/>
    <w:rsid w:val="006C15D2"/>
    <w:rsid w:val="006C4BE9"/>
    <w:rsid w:val="006D4E29"/>
    <w:rsid w:val="006D7564"/>
    <w:rsid w:val="006E2615"/>
    <w:rsid w:val="006E68ED"/>
    <w:rsid w:val="006E6D93"/>
    <w:rsid w:val="006F3F07"/>
    <w:rsid w:val="00712AE3"/>
    <w:rsid w:val="00713324"/>
    <w:rsid w:val="00720506"/>
    <w:rsid w:val="00723AE4"/>
    <w:rsid w:val="0072649C"/>
    <w:rsid w:val="007317D6"/>
    <w:rsid w:val="007368FF"/>
    <w:rsid w:val="007445DE"/>
    <w:rsid w:val="00744CBC"/>
    <w:rsid w:val="00745B56"/>
    <w:rsid w:val="00747BBB"/>
    <w:rsid w:val="0075078E"/>
    <w:rsid w:val="00751ABF"/>
    <w:rsid w:val="00752F5C"/>
    <w:rsid w:val="00754DFB"/>
    <w:rsid w:val="00757BA0"/>
    <w:rsid w:val="00760F53"/>
    <w:rsid w:val="007720B1"/>
    <w:rsid w:val="00772DBE"/>
    <w:rsid w:val="00774FF1"/>
    <w:rsid w:val="00780BE0"/>
    <w:rsid w:val="007839E8"/>
    <w:rsid w:val="00791273"/>
    <w:rsid w:val="007922CD"/>
    <w:rsid w:val="00795447"/>
    <w:rsid w:val="007A04BD"/>
    <w:rsid w:val="007A0B69"/>
    <w:rsid w:val="007B0C44"/>
    <w:rsid w:val="007B6191"/>
    <w:rsid w:val="007C17FD"/>
    <w:rsid w:val="007C4AB7"/>
    <w:rsid w:val="007C54BA"/>
    <w:rsid w:val="007C694A"/>
    <w:rsid w:val="007D1DA1"/>
    <w:rsid w:val="007E01FC"/>
    <w:rsid w:val="007E0625"/>
    <w:rsid w:val="007E1255"/>
    <w:rsid w:val="007E5CAF"/>
    <w:rsid w:val="007F38FC"/>
    <w:rsid w:val="007F4508"/>
    <w:rsid w:val="007F5EFF"/>
    <w:rsid w:val="00804EFA"/>
    <w:rsid w:val="00806738"/>
    <w:rsid w:val="00807301"/>
    <w:rsid w:val="008117FB"/>
    <w:rsid w:val="00825F9B"/>
    <w:rsid w:val="00827053"/>
    <w:rsid w:val="008279AC"/>
    <w:rsid w:val="008316C6"/>
    <w:rsid w:val="008333E6"/>
    <w:rsid w:val="00833DC6"/>
    <w:rsid w:val="00844F81"/>
    <w:rsid w:val="008566CF"/>
    <w:rsid w:val="00861021"/>
    <w:rsid w:val="00861459"/>
    <w:rsid w:val="00865345"/>
    <w:rsid w:val="008727E5"/>
    <w:rsid w:val="00873B4E"/>
    <w:rsid w:val="0088125E"/>
    <w:rsid w:val="00882D37"/>
    <w:rsid w:val="0089395F"/>
    <w:rsid w:val="00893E43"/>
    <w:rsid w:val="0089588D"/>
    <w:rsid w:val="008A1DDC"/>
    <w:rsid w:val="008C44E9"/>
    <w:rsid w:val="008D3A59"/>
    <w:rsid w:val="008E2AF0"/>
    <w:rsid w:val="008E3F73"/>
    <w:rsid w:val="008E7432"/>
    <w:rsid w:val="008F22BF"/>
    <w:rsid w:val="008F2D97"/>
    <w:rsid w:val="008F3678"/>
    <w:rsid w:val="008F4528"/>
    <w:rsid w:val="008F50F0"/>
    <w:rsid w:val="008F5311"/>
    <w:rsid w:val="008F6218"/>
    <w:rsid w:val="009003DD"/>
    <w:rsid w:val="00900E79"/>
    <w:rsid w:val="009013E9"/>
    <w:rsid w:val="00903981"/>
    <w:rsid w:val="00906045"/>
    <w:rsid w:val="009143F1"/>
    <w:rsid w:val="009214D1"/>
    <w:rsid w:val="0092586D"/>
    <w:rsid w:val="00926804"/>
    <w:rsid w:val="00943DBE"/>
    <w:rsid w:val="00955828"/>
    <w:rsid w:val="0095606E"/>
    <w:rsid w:val="00956210"/>
    <w:rsid w:val="00961A0D"/>
    <w:rsid w:val="00965C98"/>
    <w:rsid w:val="00971253"/>
    <w:rsid w:val="009739D8"/>
    <w:rsid w:val="0097522C"/>
    <w:rsid w:val="0097770C"/>
    <w:rsid w:val="00985F7B"/>
    <w:rsid w:val="00986AC3"/>
    <w:rsid w:val="009930CD"/>
    <w:rsid w:val="00996134"/>
    <w:rsid w:val="009A0DE4"/>
    <w:rsid w:val="009A2A39"/>
    <w:rsid w:val="009A5A7B"/>
    <w:rsid w:val="009A761A"/>
    <w:rsid w:val="009B1874"/>
    <w:rsid w:val="009B1E3E"/>
    <w:rsid w:val="009B48AD"/>
    <w:rsid w:val="009B76E6"/>
    <w:rsid w:val="009C3DD3"/>
    <w:rsid w:val="009C656F"/>
    <w:rsid w:val="009C74F1"/>
    <w:rsid w:val="009D1797"/>
    <w:rsid w:val="009D761E"/>
    <w:rsid w:val="009D79E9"/>
    <w:rsid w:val="009E592D"/>
    <w:rsid w:val="009F0534"/>
    <w:rsid w:val="009F2A99"/>
    <w:rsid w:val="009F4E30"/>
    <w:rsid w:val="009F723E"/>
    <w:rsid w:val="00A05150"/>
    <w:rsid w:val="00A10806"/>
    <w:rsid w:val="00A11B3A"/>
    <w:rsid w:val="00A13518"/>
    <w:rsid w:val="00A16A82"/>
    <w:rsid w:val="00A23F69"/>
    <w:rsid w:val="00A26054"/>
    <w:rsid w:val="00A26262"/>
    <w:rsid w:val="00A26325"/>
    <w:rsid w:val="00A269B0"/>
    <w:rsid w:val="00A30961"/>
    <w:rsid w:val="00A42C45"/>
    <w:rsid w:val="00A51015"/>
    <w:rsid w:val="00A62544"/>
    <w:rsid w:val="00A63CB5"/>
    <w:rsid w:val="00A63E22"/>
    <w:rsid w:val="00A651EB"/>
    <w:rsid w:val="00A657A0"/>
    <w:rsid w:val="00A71F7E"/>
    <w:rsid w:val="00A84AF5"/>
    <w:rsid w:val="00A859BE"/>
    <w:rsid w:val="00A86BCF"/>
    <w:rsid w:val="00A9222A"/>
    <w:rsid w:val="00A92586"/>
    <w:rsid w:val="00A927F7"/>
    <w:rsid w:val="00AA5F6D"/>
    <w:rsid w:val="00AA62F3"/>
    <w:rsid w:val="00AB4FCA"/>
    <w:rsid w:val="00AC6FF9"/>
    <w:rsid w:val="00AD25B6"/>
    <w:rsid w:val="00AD4DB9"/>
    <w:rsid w:val="00AE4086"/>
    <w:rsid w:val="00AE5855"/>
    <w:rsid w:val="00AE6DCD"/>
    <w:rsid w:val="00AF1B78"/>
    <w:rsid w:val="00AF2BF3"/>
    <w:rsid w:val="00AF561A"/>
    <w:rsid w:val="00AF65F0"/>
    <w:rsid w:val="00B0252F"/>
    <w:rsid w:val="00B07973"/>
    <w:rsid w:val="00B10BB7"/>
    <w:rsid w:val="00B26B35"/>
    <w:rsid w:val="00B36EE8"/>
    <w:rsid w:val="00B37170"/>
    <w:rsid w:val="00B42742"/>
    <w:rsid w:val="00B43B03"/>
    <w:rsid w:val="00B450CB"/>
    <w:rsid w:val="00B51297"/>
    <w:rsid w:val="00B55253"/>
    <w:rsid w:val="00B60550"/>
    <w:rsid w:val="00B609AC"/>
    <w:rsid w:val="00B61F3A"/>
    <w:rsid w:val="00B66F9D"/>
    <w:rsid w:val="00B7015A"/>
    <w:rsid w:val="00B802A0"/>
    <w:rsid w:val="00B836E3"/>
    <w:rsid w:val="00BA04B1"/>
    <w:rsid w:val="00BA4220"/>
    <w:rsid w:val="00BA7C27"/>
    <w:rsid w:val="00BB3E1F"/>
    <w:rsid w:val="00BB4642"/>
    <w:rsid w:val="00BC04D7"/>
    <w:rsid w:val="00BC4132"/>
    <w:rsid w:val="00BD246A"/>
    <w:rsid w:val="00BD7770"/>
    <w:rsid w:val="00BE109A"/>
    <w:rsid w:val="00BF05A1"/>
    <w:rsid w:val="00BF2FBE"/>
    <w:rsid w:val="00BF4289"/>
    <w:rsid w:val="00BF76C9"/>
    <w:rsid w:val="00C045D6"/>
    <w:rsid w:val="00C05ADB"/>
    <w:rsid w:val="00C147C8"/>
    <w:rsid w:val="00C231BC"/>
    <w:rsid w:val="00C24B89"/>
    <w:rsid w:val="00C26261"/>
    <w:rsid w:val="00C34DB9"/>
    <w:rsid w:val="00C358D5"/>
    <w:rsid w:val="00C5044E"/>
    <w:rsid w:val="00C512F0"/>
    <w:rsid w:val="00C63CE1"/>
    <w:rsid w:val="00C65573"/>
    <w:rsid w:val="00C74320"/>
    <w:rsid w:val="00C744C4"/>
    <w:rsid w:val="00C86DD3"/>
    <w:rsid w:val="00C877B3"/>
    <w:rsid w:val="00C97B05"/>
    <w:rsid w:val="00CA0878"/>
    <w:rsid w:val="00CA6576"/>
    <w:rsid w:val="00CB2381"/>
    <w:rsid w:val="00CB5B67"/>
    <w:rsid w:val="00CB720D"/>
    <w:rsid w:val="00CD26D5"/>
    <w:rsid w:val="00CE583A"/>
    <w:rsid w:val="00CE6321"/>
    <w:rsid w:val="00CE67CB"/>
    <w:rsid w:val="00CF2000"/>
    <w:rsid w:val="00CF3604"/>
    <w:rsid w:val="00CF441C"/>
    <w:rsid w:val="00CF5F13"/>
    <w:rsid w:val="00D00543"/>
    <w:rsid w:val="00D00F7A"/>
    <w:rsid w:val="00D06637"/>
    <w:rsid w:val="00D06761"/>
    <w:rsid w:val="00D157BC"/>
    <w:rsid w:val="00D16715"/>
    <w:rsid w:val="00D169EE"/>
    <w:rsid w:val="00D16D87"/>
    <w:rsid w:val="00D252B9"/>
    <w:rsid w:val="00D32114"/>
    <w:rsid w:val="00D33DCC"/>
    <w:rsid w:val="00D346B5"/>
    <w:rsid w:val="00D4460D"/>
    <w:rsid w:val="00D5177A"/>
    <w:rsid w:val="00D52E65"/>
    <w:rsid w:val="00D60614"/>
    <w:rsid w:val="00D70323"/>
    <w:rsid w:val="00D81AFA"/>
    <w:rsid w:val="00D850A2"/>
    <w:rsid w:val="00D929D7"/>
    <w:rsid w:val="00D97B7B"/>
    <w:rsid w:val="00DA031F"/>
    <w:rsid w:val="00DA1CD4"/>
    <w:rsid w:val="00DB0D31"/>
    <w:rsid w:val="00DB4F6E"/>
    <w:rsid w:val="00DB50DC"/>
    <w:rsid w:val="00DB748C"/>
    <w:rsid w:val="00DC15B9"/>
    <w:rsid w:val="00DC3EEF"/>
    <w:rsid w:val="00DC5253"/>
    <w:rsid w:val="00DD0CF0"/>
    <w:rsid w:val="00DD12B2"/>
    <w:rsid w:val="00DD368E"/>
    <w:rsid w:val="00DF1260"/>
    <w:rsid w:val="00DF5564"/>
    <w:rsid w:val="00E04744"/>
    <w:rsid w:val="00E0629E"/>
    <w:rsid w:val="00E07654"/>
    <w:rsid w:val="00E1263C"/>
    <w:rsid w:val="00E12CD5"/>
    <w:rsid w:val="00E3177C"/>
    <w:rsid w:val="00E3182C"/>
    <w:rsid w:val="00E35305"/>
    <w:rsid w:val="00E451CC"/>
    <w:rsid w:val="00E5581E"/>
    <w:rsid w:val="00E62D07"/>
    <w:rsid w:val="00E6696E"/>
    <w:rsid w:val="00E67189"/>
    <w:rsid w:val="00E673C9"/>
    <w:rsid w:val="00E67785"/>
    <w:rsid w:val="00E739CE"/>
    <w:rsid w:val="00E75A80"/>
    <w:rsid w:val="00E812D7"/>
    <w:rsid w:val="00E81F83"/>
    <w:rsid w:val="00E842B0"/>
    <w:rsid w:val="00E85879"/>
    <w:rsid w:val="00E940E6"/>
    <w:rsid w:val="00E94F92"/>
    <w:rsid w:val="00EA4AC5"/>
    <w:rsid w:val="00EB0570"/>
    <w:rsid w:val="00EB1030"/>
    <w:rsid w:val="00EB67CD"/>
    <w:rsid w:val="00EC160E"/>
    <w:rsid w:val="00EC6778"/>
    <w:rsid w:val="00EC70A7"/>
    <w:rsid w:val="00EC753F"/>
    <w:rsid w:val="00ED081C"/>
    <w:rsid w:val="00ED34F2"/>
    <w:rsid w:val="00ED6A35"/>
    <w:rsid w:val="00EE654C"/>
    <w:rsid w:val="00EE6A14"/>
    <w:rsid w:val="00EF544F"/>
    <w:rsid w:val="00F01744"/>
    <w:rsid w:val="00F046FD"/>
    <w:rsid w:val="00F17104"/>
    <w:rsid w:val="00F2078E"/>
    <w:rsid w:val="00F22D89"/>
    <w:rsid w:val="00F25358"/>
    <w:rsid w:val="00F27A8A"/>
    <w:rsid w:val="00F27DCA"/>
    <w:rsid w:val="00F31BE5"/>
    <w:rsid w:val="00F354FF"/>
    <w:rsid w:val="00F559D1"/>
    <w:rsid w:val="00F579DB"/>
    <w:rsid w:val="00F651C5"/>
    <w:rsid w:val="00F74450"/>
    <w:rsid w:val="00F7505B"/>
    <w:rsid w:val="00F9250A"/>
    <w:rsid w:val="00F925B3"/>
    <w:rsid w:val="00F94E14"/>
    <w:rsid w:val="00FA2D52"/>
    <w:rsid w:val="00FB0731"/>
    <w:rsid w:val="00FB533E"/>
    <w:rsid w:val="00FC0B96"/>
    <w:rsid w:val="00FC3CFF"/>
    <w:rsid w:val="00FC6AEA"/>
    <w:rsid w:val="00FD3D84"/>
    <w:rsid w:val="00FD3EE6"/>
    <w:rsid w:val="00FD6AD7"/>
    <w:rsid w:val="00FE7772"/>
    <w:rsid w:val="00FF33DE"/>
    <w:rsid w:val="0141794B"/>
    <w:rsid w:val="01B72C95"/>
    <w:rsid w:val="01D35132"/>
    <w:rsid w:val="01EA636A"/>
    <w:rsid w:val="01F637FB"/>
    <w:rsid w:val="02CC716D"/>
    <w:rsid w:val="02D01BA7"/>
    <w:rsid w:val="03142241"/>
    <w:rsid w:val="031B6B7F"/>
    <w:rsid w:val="031E7B7B"/>
    <w:rsid w:val="03CE6A70"/>
    <w:rsid w:val="03D35490"/>
    <w:rsid w:val="03D436D9"/>
    <w:rsid w:val="0404413A"/>
    <w:rsid w:val="043E570B"/>
    <w:rsid w:val="04E854F5"/>
    <w:rsid w:val="052A5A3F"/>
    <w:rsid w:val="0554711E"/>
    <w:rsid w:val="05E30C6F"/>
    <w:rsid w:val="063C1473"/>
    <w:rsid w:val="06BF57F7"/>
    <w:rsid w:val="06D51BAA"/>
    <w:rsid w:val="07D24B26"/>
    <w:rsid w:val="07D55F4A"/>
    <w:rsid w:val="081E6F45"/>
    <w:rsid w:val="082314D5"/>
    <w:rsid w:val="088D1D6E"/>
    <w:rsid w:val="088F1091"/>
    <w:rsid w:val="08B56D56"/>
    <w:rsid w:val="09375D7F"/>
    <w:rsid w:val="094504A5"/>
    <w:rsid w:val="09C50658"/>
    <w:rsid w:val="09DB6EA8"/>
    <w:rsid w:val="09EA30F8"/>
    <w:rsid w:val="09F417AF"/>
    <w:rsid w:val="09F978E2"/>
    <w:rsid w:val="0A5E18FC"/>
    <w:rsid w:val="0A6C7801"/>
    <w:rsid w:val="0B900AFD"/>
    <w:rsid w:val="0BD2051C"/>
    <w:rsid w:val="0C1A31C8"/>
    <w:rsid w:val="0C1D72D6"/>
    <w:rsid w:val="0CE330E4"/>
    <w:rsid w:val="0CFB5BC0"/>
    <w:rsid w:val="0D1C56D7"/>
    <w:rsid w:val="0D4412D1"/>
    <w:rsid w:val="0D815D13"/>
    <w:rsid w:val="0EEFED5B"/>
    <w:rsid w:val="0F5420ED"/>
    <w:rsid w:val="0F5D538B"/>
    <w:rsid w:val="0F6B0FEF"/>
    <w:rsid w:val="0F6E2FA7"/>
    <w:rsid w:val="0FFF12FC"/>
    <w:rsid w:val="103E5B2A"/>
    <w:rsid w:val="10704177"/>
    <w:rsid w:val="11A847BC"/>
    <w:rsid w:val="11B529CE"/>
    <w:rsid w:val="11E953BA"/>
    <w:rsid w:val="123116B1"/>
    <w:rsid w:val="12567615"/>
    <w:rsid w:val="12A13996"/>
    <w:rsid w:val="12D36C55"/>
    <w:rsid w:val="12D6F4FD"/>
    <w:rsid w:val="12EC1DC7"/>
    <w:rsid w:val="12EE7D82"/>
    <w:rsid w:val="130C4CDB"/>
    <w:rsid w:val="134128D2"/>
    <w:rsid w:val="13BE6AAB"/>
    <w:rsid w:val="13CC125A"/>
    <w:rsid w:val="13FE34D5"/>
    <w:rsid w:val="140A12D4"/>
    <w:rsid w:val="14192A31"/>
    <w:rsid w:val="143A2C60"/>
    <w:rsid w:val="14844C7F"/>
    <w:rsid w:val="148B3AF2"/>
    <w:rsid w:val="14A32643"/>
    <w:rsid w:val="14F77F59"/>
    <w:rsid w:val="15B31DF1"/>
    <w:rsid w:val="15BE0144"/>
    <w:rsid w:val="161A14EB"/>
    <w:rsid w:val="16292E07"/>
    <w:rsid w:val="16296E4A"/>
    <w:rsid w:val="165C6742"/>
    <w:rsid w:val="16704936"/>
    <w:rsid w:val="16B40158"/>
    <w:rsid w:val="176E25A4"/>
    <w:rsid w:val="177526E4"/>
    <w:rsid w:val="17885987"/>
    <w:rsid w:val="179C724C"/>
    <w:rsid w:val="17F074AB"/>
    <w:rsid w:val="180B370A"/>
    <w:rsid w:val="183E15A9"/>
    <w:rsid w:val="184575BD"/>
    <w:rsid w:val="186C1E69"/>
    <w:rsid w:val="18B27877"/>
    <w:rsid w:val="18CA5080"/>
    <w:rsid w:val="1965085B"/>
    <w:rsid w:val="19BA0EC5"/>
    <w:rsid w:val="19EB1817"/>
    <w:rsid w:val="1A082747"/>
    <w:rsid w:val="1A102387"/>
    <w:rsid w:val="1A2D4715"/>
    <w:rsid w:val="1A554A52"/>
    <w:rsid w:val="1AE86287"/>
    <w:rsid w:val="1B2B7382"/>
    <w:rsid w:val="1B592A5A"/>
    <w:rsid w:val="1B9A04EF"/>
    <w:rsid w:val="1BA81C64"/>
    <w:rsid w:val="1BCD3230"/>
    <w:rsid w:val="1BE7320B"/>
    <w:rsid w:val="1BE974A7"/>
    <w:rsid w:val="1BEB485D"/>
    <w:rsid w:val="1C4C3BCF"/>
    <w:rsid w:val="1CF7C91C"/>
    <w:rsid w:val="1D201767"/>
    <w:rsid w:val="1DF20632"/>
    <w:rsid w:val="1E0E1394"/>
    <w:rsid w:val="1E7701B2"/>
    <w:rsid w:val="1EA471F4"/>
    <w:rsid w:val="1EB05819"/>
    <w:rsid w:val="1EE74EDE"/>
    <w:rsid w:val="1EFF7694"/>
    <w:rsid w:val="1F4A66CB"/>
    <w:rsid w:val="1F841458"/>
    <w:rsid w:val="1F99634F"/>
    <w:rsid w:val="1FBF4A4A"/>
    <w:rsid w:val="1FC52418"/>
    <w:rsid w:val="1FDC6146"/>
    <w:rsid w:val="1FDF84EB"/>
    <w:rsid w:val="1FEBA7F8"/>
    <w:rsid w:val="1FFA9925"/>
    <w:rsid w:val="203408A9"/>
    <w:rsid w:val="2050003D"/>
    <w:rsid w:val="20582817"/>
    <w:rsid w:val="20951352"/>
    <w:rsid w:val="20FF0C42"/>
    <w:rsid w:val="21163D3F"/>
    <w:rsid w:val="21C34ACD"/>
    <w:rsid w:val="222759DD"/>
    <w:rsid w:val="222F4B99"/>
    <w:rsid w:val="225C78A8"/>
    <w:rsid w:val="22616744"/>
    <w:rsid w:val="227F3375"/>
    <w:rsid w:val="22814516"/>
    <w:rsid w:val="22DE2C86"/>
    <w:rsid w:val="231B5518"/>
    <w:rsid w:val="232A1E72"/>
    <w:rsid w:val="23A72329"/>
    <w:rsid w:val="23B75F74"/>
    <w:rsid w:val="24281053"/>
    <w:rsid w:val="245A45C2"/>
    <w:rsid w:val="24A11AF9"/>
    <w:rsid w:val="24A35BD5"/>
    <w:rsid w:val="24AA60B7"/>
    <w:rsid w:val="24CC1412"/>
    <w:rsid w:val="24EA7F6E"/>
    <w:rsid w:val="25826AB6"/>
    <w:rsid w:val="258D36BB"/>
    <w:rsid w:val="26020916"/>
    <w:rsid w:val="261E7955"/>
    <w:rsid w:val="26495AEF"/>
    <w:rsid w:val="26A863BA"/>
    <w:rsid w:val="26D838D7"/>
    <w:rsid w:val="26FA635D"/>
    <w:rsid w:val="2735710D"/>
    <w:rsid w:val="27766DC3"/>
    <w:rsid w:val="278E7E49"/>
    <w:rsid w:val="27B3EAEA"/>
    <w:rsid w:val="27DF1D5F"/>
    <w:rsid w:val="282A223D"/>
    <w:rsid w:val="2832442B"/>
    <w:rsid w:val="286E5EF6"/>
    <w:rsid w:val="28786659"/>
    <w:rsid w:val="288C0C93"/>
    <w:rsid w:val="28E87769"/>
    <w:rsid w:val="29061987"/>
    <w:rsid w:val="293C4A01"/>
    <w:rsid w:val="294C27FE"/>
    <w:rsid w:val="29EE68C6"/>
    <w:rsid w:val="2A842385"/>
    <w:rsid w:val="2B560E1B"/>
    <w:rsid w:val="2B917E0C"/>
    <w:rsid w:val="2BFF92CD"/>
    <w:rsid w:val="2C5D38CE"/>
    <w:rsid w:val="2C913ADD"/>
    <w:rsid w:val="2CBE7A70"/>
    <w:rsid w:val="2CDF763D"/>
    <w:rsid w:val="2CEA7054"/>
    <w:rsid w:val="2D83052A"/>
    <w:rsid w:val="2D8A4B55"/>
    <w:rsid w:val="2D933319"/>
    <w:rsid w:val="2D9B763C"/>
    <w:rsid w:val="2DC96C13"/>
    <w:rsid w:val="2DF32732"/>
    <w:rsid w:val="2DFFBB63"/>
    <w:rsid w:val="2E775F2D"/>
    <w:rsid w:val="2EB265AC"/>
    <w:rsid w:val="2F7F2540"/>
    <w:rsid w:val="2F96641B"/>
    <w:rsid w:val="2F9C0D1A"/>
    <w:rsid w:val="2FB31374"/>
    <w:rsid w:val="2FB7D48E"/>
    <w:rsid w:val="2FB836C9"/>
    <w:rsid w:val="2FC92E14"/>
    <w:rsid w:val="2FFF4D27"/>
    <w:rsid w:val="3012724A"/>
    <w:rsid w:val="305F2AEA"/>
    <w:rsid w:val="30A048D2"/>
    <w:rsid w:val="30AC3C25"/>
    <w:rsid w:val="315B31EF"/>
    <w:rsid w:val="31CE629F"/>
    <w:rsid w:val="31FF2616"/>
    <w:rsid w:val="32C522FC"/>
    <w:rsid w:val="32CF6112"/>
    <w:rsid w:val="33774356"/>
    <w:rsid w:val="33D143DD"/>
    <w:rsid w:val="33DB0081"/>
    <w:rsid w:val="33DD6EF7"/>
    <w:rsid w:val="33E246A2"/>
    <w:rsid w:val="33F56453"/>
    <w:rsid w:val="34251F16"/>
    <w:rsid w:val="34790579"/>
    <w:rsid w:val="359545E9"/>
    <w:rsid w:val="359F6AFD"/>
    <w:rsid w:val="35B427CB"/>
    <w:rsid w:val="35FB7409"/>
    <w:rsid w:val="36357F04"/>
    <w:rsid w:val="36DF2DAD"/>
    <w:rsid w:val="36E0760B"/>
    <w:rsid w:val="373FEE1D"/>
    <w:rsid w:val="376B7C44"/>
    <w:rsid w:val="37796BEA"/>
    <w:rsid w:val="37BBDF51"/>
    <w:rsid w:val="38137EAB"/>
    <w:rsid w:val="38345EF4"/>
    <w:rsid w:val="38462B7D"/>
    <w:rsid w:val="38706E0B"/>
    <w:rsid w:val="38934559"/>
    <w:rsid w:val="391B3B67"/>
    <w:rsid w:val="391C2993"/>
    <w:rsid w:val="39E317B1"/>
    <w:rsid w:val="3A2A0747"/>
    <w:rsid w:val="3A3E785D"/>
    <w:rsid w:val="3B3E095F"/>
    <w:rsid w:val="3B6F2ED3"/>
    <w:rsid w:val="3B7C4C07"/>
    <w:rsid w:val="3BB328D7"/>
    <w:rsid w:val="3C010F64"/>
    <w:rsid w:val="3C085C60"/>
    <w:rsid w:val="3C222B9B"/>
    <w:rsid w:val="3C6954AF"/>
    <w:rsid w:val="3CA75617"/>
    <w:rsid w:val="3CAF3BA6"/>
    <w:rsid w:val="3CBB206E"/>
    <w:rsid w:val="3CBF0F32"/>
    <w:rsid w:val="3CEC1036"/>
    <w:rsid w:val="3D015F84"/>
    <w:rsid w:val="3DC53272"/>
    <w:rsid w:val="3DDFE018"/>
    <w:rsid w:val="3DF78132"/>
    <w:rsid w:val="3E1D259F"/>
    <w:rsid w:val="3E3E4CB3"/>
    <w:rsid w:val="3E6F96C3"/>
    <w:rsid w:val="3E723DCF"/>
    <w:rsid w:val="3ECD9FB4"/>
    <w:rsid w:val="3EEBCBAF"/>
    <w:rsid w:val="3F57539C"/>
    <w:rsid w:val="3F841505"/>
    <w:rsid w:val="3F93524C"/>
    <w:rsid w:val="3FC75BFF"/>
    <w:rsid w:val="3FF88227"/>
    <w:rsid w:val="401D5EC1"/>
    <w:rsid w:val="40507859"/>
    <w:rsid w:val="408D6B37"/>
    <w:rsid w:val="410E7C07"/>
    <w:rsid w:val="412C68AB"/>
    <w:rsid w:val="41744FE4"/>
    <w:rsid w:val="418A788F"/>
    <w:rsid w:val="418E5414"/>
    <w:rsid w:val="41BB25FB"/>
    <w:rsid w:val="421E7D41"/>
    <w:rsid w:val="427835D7"/>
    <w:rsid w:val="42AF172B"/>
    <w:rsid w:val="42BF45B4"/>
    <w:rsid w:val="42CC49FA"/>
    <w:rsid w:val="42ED46C1"/>
    <w:rsid w:val="42FD2AAE"/>
    <w:rsid w:val="430C2D0E"/>
    <w:rsid w:val="43422D0B"/>
    <w:rsid w:val="434C0EB3"/>
    <w:rsid w:val="437FC77B"/>
    <w:rsid w:val="43997FDD"/>
    <w:rsid w:val="439B73D3"/>
    <w:rsid w:val="43C94404"/>
    <w:rsid w:val="43D474DA"/>
    <w:rsid w:val="43DD5470"/>
    <w:rsid w:val="43F931E4"/>
    <w:rsid w:val="441200AF"/>
    <w:rsid w:val="446D4740"/>
    <w:rsid w:val="44F73B0A"/>
    <w:rsid w:val="451945FF"/>
    <w:rsid w:val="451D3402"/>
    <w:rsid w:val="452F4B04"/>
    <w:rsid w:val="45674E2D"/>
    <w:rsid w:val="459B20B4"/>
    <w:rsid w:val="45A162CD"/>
    <w:rsid w:val="46931FE0"/>
    <w:rsid w:val="46AA1991"/>
    <w:rsid w:val="46C37D04"/>
    <w:rsid w:val="479B78C0"/>
    <w:rsid w:val="483C4DB9"/>
    <w:rsid w:val="490A2F27"/>
    <w:rsid w:val="49FD7E05"/>
    <w:rsid w:val="4A3E1BCF"/>
    <w:rsid w:val="4AD75345"/>
    <w:rsid w:val="4BCD40C8"/>
    <w:rsid w:val="4C683EE3"/>
    <w:rsid w:val="4CBA1AAC"/>
    <w:rsid w:val="4D506A5A"/>
    <w:rsid w:val="4D635D98"/>
    <w:rsid w:val="4D7E3606"/>
    <w:rsid w:val="4DC06D21"/>
    <w:rsid w:val="4E44D7B1"/>
    <w:rsid w:val="4E6D3241"/>
    <w:rsid w:val="4E8C3DFC"/>
    <w:rsid w:val="4EE77D5F"/>
    <w:rsid w:val="4EFB0932"/>
    <w:rsid w:val="4F2534E5"/>
    <w:rsid w:val="4F69FB5A"/>
    <w:rsid w:val="4FAB274B"/>
    <w:rsid w:val="4FB82040"/>
    <w:rsid w:val="4FBED687"/>
    <w:rsid w:val="4FCE7CFE"/>
    <w:rsid w:val="4FEA6709"/>
    <w:rsid w:val="50237E6A"/>
    <w:rsid w:val="50DB3569"/>
    <w:rsid w:val="50FE17C1"/>
    <w:rsid w:val="519E0114"/>
    <w:rsid w:val="51BC2DA9"/>
    <w:rsid w:val="51CE5C6C"/>
    <w:rsid w:val="51E746DB"/>
    <w:rsid w:val="52407136"/>
    <w:rsid w:val="529C1530"/>
    <w:rsid w:val="530744AC"/>
    <w:rsid w:val="53B7441A"/>
    <w:rsid w:val="53BE7F4C"/>
    <w:rsid w:val="53FD12C3"/>
    <w:rsid w:val="541115BE"/>
    <w:rsid w:val="54B321EB"/>
    <w:rsid w:val="54BF44D6"/>
    <w:rsid w:val="54D74153"/>
    <w:rsid w:val="54D84760"/>
    <w:rsid w:val="550F5D13"/>
    <w:rsid w:val="55294508"/>
    <w:rsid w:val="55663F0B"/>
    <w:rsid w:val="55761A69"/>
    <w:rsid w:val="5590236E"/>
    <w:rsid w:val="55A4262D"/>
    <w:rsid w:val="55BD0BE8"/>
    <w:rsid w:val="55BF834C"/>
    <w:rsid w:val="55C44BBE"/>
    <w:rsid w:val="55FE9DFF"/>
    <w:rsid w:val="56745ACE"/>
    <w:rsid w:val="568C5DF4"/>
    <w:rsid w:val="56984696"/>
    <w:rsid w:val="56A859F1"/>
    <w:rsid w:val="56FFCC99"/>
    <w:rsid w:val="57491C26"/>
    <w:rsid w:val="57847D5C"/>
    <w:rsid w:val="57CD8E67"/>
    <w:rsid w:val="57CE68CA"/>
    <w:rsid w:val="5841705A"/>
    <w:rsid w:val="58ED6A9D"/>
    <w:rsid w:val="590A7F26"/>
    <w:rsid w:val="592242BA"/>
    <w:rsid w:val="592D5508"/>
    <w:rsid w:val="597410D3"/>
    <w:rsid w:val="59A91D9D"/>
    <w:rsid w:val="59EB7134"/>
    <w:rsid w:val="5A017AA3"/>
    <w:rsid w:val="5A1D3F88"/>
    <w:rsid w:val="5B145358"/>
    <w:rsid w:val="5B3A652A"/>
    <w:rsid w:val="5B47572D"/>
    <w:rsid w:val="5B8C4E25"/>
    <w:rsid w:val="5BA7752F"/>
    <w:rsid w:val="5BCA2F03"/>
    <w:rsid w:val="5BDDD04B"/>
    <w:rsid w:val="5BFB9996"/>
    <w:rsid w:val="5BFBEB23"/>
    <w:rsid w:val="5C151C80"/>
    <w:rsid w:val="5C1D48C9"/>
    <w:rsid w:val="5C1E34DF"/>
    <w:rsid w:val="5C1E5968"/>
    <w:rsid w:val="5C4C6FFF"/>
    <w:rsid w:val="5CBF43B2"/>
    <w:rsid w:val="5CF7F0D5"/>
    <w:rsid w:val="5D472FDD"/>
    <w:rsid w:val="5D7C12E6"/>
    <w:rsid w:val="5D7F8648"/>
    <w:rsid w:val="5D941486"/>
    <w:rsid w:val="5DBF1924"/>
    <w:rsid w:val="5DD7E830"/>
    <w:rsid w:val="5E0D2AAE"/>
    <w:rsid w:val="5E3EAFC2"/>
    <w:rsid w:val="5E50032A"/>
    <w:rsid w:val="5E501647"/>
    <w:rsid w:val="5EA42BA9"/>
    <w:rsid w:val="5ED52CB7"/>
    <w:rsid w:val="5EF7FE4C"/>
    <w:rsid w:val="5F6BE754"/>
    <w:rsid w:val="5F9B5549"/>
    <w:rsid w:val="5FA53C91"/>
    <w:rsid w:val="5FCB76F4"/>
    <w:rsid w:val="5FEF7238"/>
    <w:rsid w:val="5FFF07A6"/>
    <w:rsid w:val="5FFF7696"/>
    <w:rsid w:val="600F7DB2"/>
    <w:rsid w:val="60574AA1"/>
    <w:rsid w:val="611B3E9F"/>
    <w:rsid w:val="614F2CD2"/>
    <w:rsid w:val="61665302"/>
    <w:rsid w:val="61D260B1"/>
    <w:rsid w:val="62311F87"/>
    <w:rsid w:val="624A02CE"/>
    <w:rsid w:val="62716736"/>
    <w:rsid w:val="62981AEF"/>
    <w:rsid w:val="62E220E0"/>
    <w:rsid w:val="62E37631"/>
    <w:rsid w:val="62EA078C"/>
    <w:rsid w:val="63237BAB"/>
    <w:rsid w:val="634808EB"/>
    <w:rsid w:val="63FC5B3C"/>
    <w:rsid w:val="63FD3C94"/>
    <w:rsid w:val="642A1F5E"/>
    <w:rsid w:val="64383CB0"/>
    <w:rsid w:val="64B2415B"/>
    <w:rsid w:val="64BC1BBD"/>
    <w:rsid w:val="64FF04F8"/>
    <w:rsid w:val="657F2D42"/>
    <w:rsid w:val="65993834"/>
    <w:rsid w:val="65DD5C2C"/>
    <w:rsid w:val="665E7968"/>
    <w:rsid w:val="669B5377"/>
    <w:rsid w:val="66BE37AB"/>
    <w:rsid w:val="66FD4C82"/>
    <w:rsid w:val="67125EC6"/>
    <w:rsid w:val="673D732A"/>
    <w:rsid w:val="673E00A9"/>
    <w:rsid w:val="674663AA"/>
    <w:rsid w:val="675FECCE"/>
    <w:rsid w:val="678577BC"/>
    <w:rsid w:val="67990DA4"/>
    <w:rsid w:val="67B2125E"/>
    <w:rsid w:val="67B96ACB"/>
    <w:rsid w:val="67E7CE92"/>
    <w:rsid w:val="67F151D3"/>
    <w:rsid w:val="67F7790B"/>
    <w:rsid w:val="67FC669A"/>
    <w:rsid w:val="67FE3363"/>
    <w:rsid w:val="6847086A"/>
    <w:rsid w:val="68686C9A"/>
    <w:rsid w:val="68690EE3"/>
    <w:rsid w:val="68814D03"/>
    <w:rsid w:val="68DE4AAD"/>
    <w:rsid w:val="68E13C4C"/>
    <w:rsid w:val="699827BC"/>
    <w:rsid w:val="69BFD48E"/>
    <w:rsid w:val="69F546C4"/>
    <w:rsid w:val="6AC1042B"/>
    <w:rsid w:val="6AFF7ADA"/>
    <w:rsid w:val="6B7602AE"/>
    <w:rsid w:val="6B762548"/>
    <w:rsid w:val="6BC50CDD"/>
    <w:rsid w:val="6C2459E5"/>
    <w:rsid w:val="6C27202E"/>
    <w:rsid w:val="6C4D5602"/>
    <w:rsid w:val="6D091252"/>
    <w:rsid w:val="6D820732"/>
    <w:rsid w:val="6DC07B44"/>
    <w:rsid w:val="6DD784B3"/>
    <w:rsid w:val="6DFF0045"/>
    <w:rsid w:val="6E5F1C29"/>
    <w:rsid w:val="6ECF7CE6"/>
    <w:rsid w:val="6EFD63AA"/>
    <w:rsid w:val="6F0A61C2"/>
    <w:rsid w:val="6F222748"/>
    <w:rsid w:val="6F6E001A"/>
    <w:rsid w:val="6F7FEFE6"/>
    <w:rsid w:val="6F8140F2"/>
    <w:rsid w:val="6F87D89A"/>
    <w:rsid w:val="6F8F3A02"/>
    <w:rsid w:val="6FBFD9ED"/>
    <w:rsid w:val="6FD7BA86"/>
    <w:rsid w:val="6FF7DFB2"/>
    <w:rsid w:val="6FF9768D"/>
    <w:rsid w:val="703300FF"/>
    <w:rsid w:val="709F1957"/>
    <w:rsid w:val="70B62E00"/>
    <w:rsid w:val="70FF32FC"/>
    <w:rsid w:val="719862FC"/>
    <w:rsid w:val="71B16911"/>
    <w:rsid w:val="72450A64"/>
    <w:rsid w:val="7282422A"/>
    <w:rsid w:val="72880799"/>
    <w:rsid w:val="72EC3285"/>
    <w:rsid w:val="72FFAF64"/>
    <w:rsid w:val="731A2304"/>
    <w:rsid w:val="731D45F4"/>
    <w:rsid w:val="73431101"/>
    <w:rsid w:val="73443517"/>
    <w:rsid w:val="73480C28"/>
    <w:rsid w:val="73FE0221"/>
    <w:rsid w:val="73FF2F40"/>
    <w:rsid w:val="74117110"/>
    <w:rsid w:val="745B7F8B"/>
    <w:rsid w:val="746133DD"/>
    <w:rsid w:val="7480130A"/>
    <w:rsid w:val="74913A48"/>
    <w:rsid w:val="74C57A14"/>
    <w:rsid w:val="74FF508F"/>
    <w:rsid w:val="7514126D"/>
    <w:rsid w:val="75295C02"/>
    <w:rsid w:val="753FFBCB"/>
    <w:rsid w:val="757C5EF0"/>
    <w:rsid w:val="75894347"/>
    <w:rsid w:val="759952E6"/>
    <w:rsid w:val="75AE7866"/>
    <w:rsid w:val="75ED663B"/>
    <w:rsid w:val="75F5567C"/>
    <w:rsid w:val="75FC9B09"/>
    <w:rsid w:val="76587081"/>
    <w:rsid w:val="7677956D"/>
    <w:rsid w:val="767F3C93"/>
    <w:rsid w:val="76A1005E"/>
    <w:rsid w:val="76AF3BE6"/>
    <w:rsid w:val="76FA2AD3"/>
    <w:rsid w:val="77750405"/>
    <w:rsid w:val="77912734"/>
    <w:rsid w:val="77993211"/>
    <w:rsid w:val="77FF35CA"/>
    <w:rsid w:val="77FF4F72"/>
    <w:rsid w:val="78EE3408"/>
    <w:rsid w:val="78FD4385"/>
    <w:rsid w:val="7925489F"/>
    <w:rsid w:val="79264919"/>
    <w:rsid w:val="7936BCF9"/>
    <w:rsid w:val="793F2E71"/>
    <w:rsid w:val="79713E6D"/>
    <w:rsid w:val="799B16BB"/>
    <w:rsid w:val="799F2B7C"/>
    <w:rsid w:val="79BFE290"/>
    <w:rsid w:val="79EC0ABA"/>
    <w:rsid w:val="79F65A42"/>
    <w:rsid w:val="79FD367C"/>
    <w:rsid w:val="7A2C73B0"/>
    <w:rsid w:val="7A331D84"/>
    <w:rsid w:val="7AD7638A"/>
    <w:rsid w:val="7ADC323E"/>
    <w:rsid w:val="7AF73778"/>
    <w:rsid w:val="7AFF072C"/>
    <w:rsid w:val="7B0D668C"/>
    <w:rsid w:val="7B733C2C"/>
    <w:rsid w:val="7B733FFE"/>
    <w:rsid w:val="7B7FEFFE"/>
    <w:rsid w:val="7BEEF1ED"/>
    <w:rsid w:val="7BFE84D7"/>
    <w:rsid w:val="7C1447C8"/>
    <w:rsid w:val="7C646E2F"/>
    <w:rsid w:val="7C94681C"/>
    <w:rsid w:val="7CA817D8"/>
    <w:rsid w:val="7CE601BF"/>
    <w:rsid w:val="7CF34F06"/>
    <w:rsid w:val="7CFEA6E8"/>
    <w:rsid w:val="7D491640"/>
    <w:rsid w:val="7D7D5CBA"/>
    <w:rsid w:val="7DAC4B31"/>
    <w:rsid w:val="7DAF98DB"/>
    <w:rsid w:val="7DB072BE"/>
    <w:rsid w:val="7DF37028"/>
    <w:rsid w:val="7DFF673A"/>
    <w:rsid w:val="7E283E7A"/>
    <w:rsid w:val="7E4FDA3F"/>
    <w:rsid w:val="7E594CD6"/>
    <w:rsid w:val="7E601733"/>
    <w:rsid w:val="7EB708C3"/>
    <w:rsid w:val="7EB9DD6B"/>
    <w:rsid w:val="7EBB1F51"/>
    <w:rsid w:val="7EC15244"/>
    <w:rsid w:val="7EC743E3"/>
    <w:rsid w:val="7EE46858"/>
    <w:rsid w:val="7EF67A0D"/>
    <w:rsid w:val="7EFF35D2"/>
    <w:rsid w:val="7EFF9BFA"/>
    <w:rsid w:val="7EFFD709"/>
    <w:rsid w:val="7F3FF45A"/>
    <w:rsid w:val="7F57BDD9"/>
    <w:rsid w:val="7F5BCE8E"/>
    <w:rsid w:val="7F7B2E11"/>
    <w:rsid w:val="7F7BDAF6"/>
    <w:rsid w:val="7F7F05CF"/>
    <w:rsid w:val="7F7F825A"/>
    <w:rsid w:val="7F7F9BE1"/>
    <w:rsid w:val="7F912BD9"/>
    <w:rsid w:val="7F9997AE"/>
    <w:rsid w:val="7F9E962E"/>
    <w:rsid w:val="7FC71D11"/>
    <w:rsid w:val="7FDE2BBC"/>
    <w:rsid w:val="7FDF196C"/>
    <w:rsid w:val="7FF6C478"/>
    <w:rsid w:val="7FF9786C"/>
    <w:rsid w:val="7FFBBD88"/>
    <w:rsid w:val="7FFC2FAC"/>
    <w:rsid w:val="7FFDB0E0"/>
    <w:rsid w:val="7FFF1E39"/>
    <w:rsid w:val="7FFF87CC"/>
    <w:rsid w:val="83FE9326"/>
    <w:rsid w:val="86FD7E33"/>
    <w:rsid w:val="87FBE19C"/>
    <w:rsid w:val="897BAF54"/>
    <w:rsid w:val="8DFBA08B"/>
    <w:rsid w:val="8DFD57D0"/>
    <w:rsid w:val="8DFF1A2F"/>
    <w:rsid w:val="8F7DC300"/>
    <w:rsid w:val="8FFFBB90"/>
    <w:rsid w:val="96F18072"/>
    <w:rsid w:val="97AFA4DC"/>
    <w:rsid w:val="97FF3A9A"/>
    <w:rsid w:val="9DFB91AC"/>
    <w:rsid w:val="9FF778EB"/>
    <w:rsid w:val="A5FF0BE9"/>
    <w:rsid w:val="A69F4011"/>
    <w:rsid w:val="ACFFA709"/>
    <w:rsid w:val="ADFA7F61"/>
    <w:rsid w:val="AFBF7E3A"/>
    <w:rsid w:val="AFDE2B22"/>
    <w:rsid w:val="AFF7FD34"/>
    <w:rsid w:val="B5FD85B7"/>
    <w:rsid w:val="B6FF1796"/>
    <w:rsid w:val="B73C6AE1"/>
    <w:rsid w:val="B7777185"/>
    <w:rsid w:val="BD6F82FA"/>
    <w:rsid w:val="BD87B15F"/>
    <w:rsid w:val="BE97D60A"/>
    <w:rsid w:val="BEB74381"/>
    <w:rsid w:val="BEFB61F8"/>
    <w:rsid w:val="BF7FC361"/>
    <w:rsid w:val="BFAB6087"/>
    <w:rsid w:val="BFACD62C"/>
    <w:rsid w:val="BFB773BF"/>
    <w:rsid w:val="BFBB4CB2"/>
    <w:rsid w:val="BFBE6AB0"/>
    <w:rsid w:val="BFE7B944"/>
    <w:rsid w:val="BFF98650"/>
    <w:rsid w:val="BFF9D15A"/>
    <w:rsid w:val="BFFEBA92"/>
    <w:rsid w:val="C56EBB00"/>
    <w:rsid w:val="C6B5BCA1"/>
    <w:rsid w:val="C745B9D6"/>
    <w:rsid w:val="C97FABA4"/>
    <w:rsid w:val="CA3D1284"/>
    <w:rsid w:val="CB7F52F8"/>
    <w:rsid w:val="CDDB02A9"/>
    <w:rsid w:val="CE49FA46"/>
    <w:rsid w:val="CF7FA404"/>
    <w:rsid w:val="D3AB1E6C"/>
    <w:rsid w:val="D5EF9A29"/>
    <w:rsid w:val="D77FA0BF"/>
    <w:rsid w:val="D7FF120F"/>
    <w:rsid w:val="D84FBD31"/>
    <w:rsid w:val="DCFA5831"/>
    <w:rsid w:val="DDB944AC"/>
    <w:rsid w:val="DDD314D1"/>
    <w:rsid w:val="DDDE408C"/>
    <w:rsid w:val="DDDEA261"/>
    <w:rsid w:val="DDEF6795"/>
    <w:rsid w:val="DE29D192"/>
    <w:rsid w:val="DEBE2A5E"/>
    <w:rsid w:val="DF7D6E95"/>
    <w:rsid w:val="DF7F28D3"/>
    <w:rsid w:val="DF9DFD0B"/>
    <w:rsid w:val="DFBF780A"/>
    <w:rsid w:val="DFEF1177"/>
    <w:rsid w:val="DFFC2634"/>
    <w:rsid w:val="E1FF7E17"/>
    <w:rsid w:val="E2FBE745"/>
    <w:rsid w:val="E3E4E0D9"/>
    <w:rsid w:val="E493C022"/>
    <w:rsid w:val="E6971099"/>
    <w:rsid w:val="E77F1B88"/>
    <w:rsid w:val="E7F59076"/>
    <w:rsid w:val="E95FE6FB"/>
    <w:rsid w:val="EBAF80B1"/>
    <w:rsid w:val="EBEDCEF1"/>
    <w:rsid w:val="ECFD76BB"/>
    <w:rsid w:val="EDAE1574"/>
    <w:rsid w:val="EDF74A7F"/>
    <w:rsid w:val="EDFF8D2A"/>
    <w:rsid w:val="EF37E9C8"/>
    <w:rsid w:val="EF5E6D47"/>
    <w:rsid w:val="EF784901"/>
    <w:rsid w:val="EF7B79E8"/>
    <w:rsid w:val="EFEDF74F"/>
    <w:rsid w:val="EFEF07B3"/>
    <w:rsid w:val="F1464918"/>
    <w:rsid w:val="F4FB8C4A"/>
    <w:rsid w:val="F67FFC8F"/>
    <w:rsid w:val="F6AF6649"/>
    <w:rsid w:val="F6E735E2"/>
    <w:rsid w:val="F6EDD458"/>
    <w:rsid w:val="F73D6B54"/>
    <w:rsid w:val="F7672BE4"/>
    <w:rsid w:val="F79B9271"/>
    <w:rsid w:val="F7D9EB6F"/>
    <w:rsid w:val="F7F3AB9D"/>
    <w:rsid w:val="F7F84A29"/>
    <w:rsid w:val="F7FBAC99"/>
    <w:rsid w:val="F7FBE2C6"/>
    <w:rsid w:val="F7FBF0F0"/>
    <w:rsid w:val="F8EFD0C5"/>
    <w:rsid w:val="F9EF6AA1"/>
    <w:rsid w:val="FA4C9249"/>
    <w:rsid w:val="FB0491A5"/>
    <w:rsid w:val="FBA066F7"/>
    <w:rsid w:val="FBBFD0AB"/>
    <w:rsid w:val="FBCCAE42"/>
    <w:rsid w:val="FBCEAE93"/>
    <w:rsid w:val="FBD9A1B0"/>
    <w:rsid w:val="FBF6DAB5"/>
    <w:rsid w:val="FBFF784B"/>
    <w:rsid w:val="FCFB2E2E"/>
    <w:rsid w:val="FD5FCF1A"/>
    <w:rsid w:val="FD6689B8"/>
    <w:rsid w:val="FD6EB0D5"/>
    <w:rsid w:val="FDF0F168"/>
    <w:rsid w:val="FDF7EE89"/>
    <w:rsid w:val="FDFD171D"/>
    <w:rsid w:val="FE35C48D"/>
    <w:rsid w:val="FE7B717B"/>
    <w:rsid w:val="FE8016CC"/>
    <w:rsid w:val="FED70E49"/>
    <w:rsid w:val="FEDD5F2F"/>
    <w:rsid w:val="FEEF8DF3"/>
    <w:rsid w:val="FEFE08BA"/>
    <w:rsid w:val="FEFF3A98"/>
    <w:rsid w:val="FF475136"/>
    <w:rsid w:val="FF562652"/>
    <w:rsid w:val="FF7D5A5B"/>
    <w:rsid w:val="FFB62DFA"/>
    <w:rsid w:val="FFBB9FBC"/>
    <w:rsid w:val="FFF2059D"/>
    <w:rsid w:val="FFF7EFD1"/>
    <w:rsid w:val="FFFD0B19"/>
    <w:rsid w:val="FFFF4F0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kern w:val="2"/>
      <w:sz w:val="21"/>
      <w:lang w:val="en-US" w:eastAsia="zh-CN" w:bidi="ar-SA"/>
    </w:rPr>
  </w:style>
  <w:style w:type="paragraph" w:styleId="3">
    <w:name w:val="heading 1"/>
    <w:basedOn w:val="1"/>
    <w:next w:val="1"/>
    <w:qFormat/>
    <w:uiPriority w:val="0"/>
    <w:pPr>
      <w:autoSpaceDE w:val="0"/>
      <w:autoSpaceDN w:val="0"/>
      <w:adjustRightInd w:val="0"/>
      <w:jc w:val="left"/>
      <w:outlineLvl w:val="0"/>
    </w:pPr>
    <w:rPr>
      <w:kern w:val="0"/>
      <w:sz w:val="20"/>
      <w:szCs w:val="24"/>
    </w:rPr>
  </w:style>
  <w:style w:type="paragraph" w:styleId="4">
    <w:name w:val="heading 2"/>
    <w:basedOn w:val="1"/>
    <w:next w:val="1"/>
    <w:qFormat/>
    <w:uiPriority w:val="0"/>
    <w:pPr>
      <w:autoSpaceDE w:val="0"/>
      <w:autoSpaceDN w:val="0"/>
      <w:adjustRightInd w:val="0"/>
      <w:jc w:val="left"/>
      <w:outlineLvl w:val="1"/>
    </w:pPr>
    <w:rPr>
      <w:kern w:val="0"/>
      <w:sz w:val="20"/>
      <w:szCs w:val="24"/>
    </w:rPr>
  </w:style>
  <w:style w:type="paragraph" w:styleId="5">
    <w:name w:val="heading 3"/>
    <w:basedOn w:val="1"/>
    <w:next w:val="6"/>
    <w:qFormat/>
    <w:uiPriority w:val="0"/>
    <w:pPr>
      <w:keepNext/>
      <w:keepLines/>
      <w:spacing w:before="260" w:after="260" w:line="416" w:lineRule="auto"/>
      <w:outlineLvl w:val="2"/>
    </w:pPr>
    <w:rPr>
      <w:b/>
      <w:bCs/>
      <w:sz w:val="32"/>
      <w:szCs w:val="32"/>
    </w:rPr>
  </w:style>
  <w:style w:type="character" w:default="1" w:styleId="17">
    <w:name w:val="Default Paragraph Font"/>
    <w:semiHidden/>
    <w:uiPriority w:val="0"/>
  </w:style>
  <w:style w:type="table" w:default="1" w:styleId="15">
    <w:name w:val="Normal Table"/>
    <w:semiHidden/>
    <w:uiPriority w:val="0"/>
    <w:pPr>
      <w:keepNext w:val="0"/>
      <w:keepLines w:val="0"/>
      <w:widowControl/>
      <w:suppressLineNumbers w:val="0"/>
      <w:spacing w:before="0" w:beforeAutospacing="0" w:after="0" w:afterAutospacing="0"/>
      <w:ind w:left="0" w:right="0"/>
    </w:pPr>
    <w:rPr>
      <w:rFonts w:hint="default" w:ascii="Times New Roman" w:hAnsi="Times New Roman" w:eastAsia="Times New Roman" w:cs="Times New Roman"/>
      <w:sz w:val="20"/>
      <w:szCs w:val="20"/>
    </w:rPr>
    <w:tblPr>
      <w:tblStyle w:val="15"/>
      <w:tblCellMar>
        <w:top w:w="0" w:type="dxa"/>
        <w:left w:w="108" w:type="dxa"/>
        <w:bottom w:w="0" w:type="dxa"/>
        <w:right w:w="108" w:type="dxa"/>
      </w:tblCellMar>
    </w:tblPr>
  </w:style>
  <w:style w:type="paragraph" w:styleId="2">
    <w:name w:val="Body Text"/>
    <w:basedOn w:val="1"/>
    <w:uiPriority w:val="0"/>
    <w:rPr>
      <w:i/>
      <w:sz w:val="18"/>
    </w:rPr>
  </w:style>
  <w:style w:type="paragraph" w:styleId="6">
    <w:name w:val="Normal Indent"/>
    <w:basedOn w:val="1"/>
    <w:uiPriority w:val="0"/>
    <w:pPr>
      <w:adjustRightInd w:val="0"/>
      <w:spacing w:line="360" w:lineRule="atLeast"/>
      <w:ind w:firstLine="420" w:firstLineChars="200"/>
      <w:jc w:val="left"/>
      <w:textAlignment w:val="baseline"/>
    </w:pPr>
    <w:rPr>
      <w:kern w:val="0"/>
      <w:sz w:val="24"/>
    </w:rPr>
  </w:style>
  <w:style w:type="paragraph" w:styleId="7">
    <w:name w:val="caption"/>
    <w:basedOn w:val="1"/>
    <w:next w:val="1"/>
    <w:qFormat/>
    <w:uiPriority w:val="0"/>
    <w:pPr>
      <w:spacing w:before="152" w:after="160"/>
    </w:pPr>
    <w:rPr>
      <w:rFonts w:ascii="Arial" w:hAnsi="Arial" w:eastAsia="黑体"/>
    </w:rPr>
  </w:style>
  <w:style w:type="paragraph" w:styleId="8">
    <w:name w:val="annotation text"/>
    <w:basedOn w:val="1"/>
    <w:uiPriority w:val="0"/>
    <w:pPr>
      <w:jc w:val="left"/>
    </w:pPr>
  </w:style>
  <w:style w:type="paragraph" w:styleId="9">
    <w:name w:val="Body Text Indent"/>
    <w:basedOn w:val="1"/>
    <w:uiPriority w:val="0"/>
    <w:pPr>
      <w:spacing w:line="500" w:lineRule="exact"/>
      <w:ind w:firstLine="420"/>
    </w:pPr>
  </w:style>
  <w:style w:type="paragraph" w:styleId="10">
    <w:name w:val="Plain Text"/>
    <w:basedOn w:val="1"/>
    <w:uiPriority w:val="0"/>
    <w:pPr>
      <w:spacing w:before="156" w:beforeLines="50" w:after="156" w:afterLines="50" w:line="400" w:lineRule="exact"/>
    </w:pPr>
    <w:rPr>
      <w:rFonts w:ascii="宋体" w:hAnsi="Courier New"/>
      <w:sz w:val="24"/>
      <w:szCs w:val="24"/>
    </w:rPr>
  </w:style>
  <w:style w:type="paragraph" w:styleId="11">
    <w:name w:val="Date"/>
    <w:basedOn w:val="1"/>
    <w:next w:val="1"/>
    <w:uiPriority w:val="0"/>
  </w:style>
  <w:style w:type="paragraph" w:styleId="12">
    <w:name w:val="footer"/>
    <w:basedOn w:val="1"/>
    <w:uiPriority w:val="0"/>
    <w:pPr>
      <w:tabs>
        <w:tab w:val="center" w:pos="4153"/>
        <w:tab w:val="right" w:pos="8306"/>
      </w:tabs>
      <w:snapToGrid w:val="0"/>
      <w:jc w:val="left"/>
    </w:pPr>
    <w:rPr>
      <w:sz w:val="18"/>
    </w:rPr>
  </w:style>
  <w:style w:type="paragraph" w:styleId="13">
    <w:name w:val="header"/>
    <w:basedOn w:val="1"/>
    <w:uiPriority w:val="0"/>
    <w:pPr>
      <w:pBdr>
        <w:bottom w:val="single" w:color="auto" w:sz="6" w:space="1"/>
      </w:pBdr>
      <w:tabs>
        <w:tab w:val="center" w:pos="4153"/>
        <w:tab w:val="right" w:pos="8306"/>
      </w:tabs>
      <w:snapToGrid w:val="0"/>
      <w:jc w:val="center"/>
    </w:pPr>
    <w:rPr>
      <w:sz w:val="18"/>
    </w:rPr>
  </w:style>
  <w:style w:type="paragraph" w:styleId="14">
    <w:name w:val="Normal (Web)"/>
    <w:basedOn w:val="1"/>
    <w:uiPriority w:val="0"/>
    <w:pPr>
      <w:widowControl/>
      <w:spacing w:before="100" w:beforeAutospacing="1" w:after="100" w:afterAutospacing="1"/>
      <w:jc w:val="left"/>
    </w:pPr>
    <w:rPr>
      <w:rFonts w:ascii="宋体" w:hAnsi="宋体" w:cs="宋体"/>
      <w:color w:val="000000"/>
      <w:kern w:val="0"/>
      <w:sz w:val="24"/>
      <w:szCs w:val="24"/>
    </w:rPr>
  </w:style>
  <w:style w:type="table" w:styleId="16">
    <w:name w:val="Table Grid"/>
    <w:qFormat/>
    <w:uiPriority w:val="59"/>
    <w:tblPr>
      <w:tblStyle w:val="15"/>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Strong"/>
    <w:qFormat/>
    <w:uiPriority w:val="0"/>
    <w:rPr>
      <w:b/>
    </w:rPr>
  </w:style>
  <w:style w:type="character" w:styleId="19">
    <w:name w:val="page number"/>
    <w:basedOn w:val="17"/>
    <w:uiPriority w:val="0"/>
  </w:style>
  <w:style w:type="character" w:styleId="20">
    <w:name w:val="FollowedHyperlink"/>
    <w:uiPriority w:val="0"/>
    <w:rPr>
      <w:color w:val="3F88BF"/>
      <w:u w:val="none"/>
    </w:rPr>
  </w:style>
  <w:style w:type="character" w:styleId="21">
    <w:name w:val="Emphasis"/>
    <w:qFormat/>
    <w:uiPriority w:val="0"/>
  </w:style>
  <w:style w:type="character" w:styleId="22">
    <w:name w:val="HTML Definition"/>
    <w:uiPriority w:val="0"/>
  </w:style>
  <w:style w:type="character" w:styleId="23">
    <w:name w:val="HTML Variable"/>
    <w:uiPriority w:val="0"/>
  </w:style>
  <w:style w:type="character" w:styleId="24">
    <w:name w:val="Hyperlink"/>
    <w:uiPriority w:val="0"/>
    <w:rPr>
      <w:color w:val="3F88BF"/>
      <w:u w:val="none"/>
    </w:rPr>
  </w:style>
  <w:style w:type="character" w:styleId="25">
    <w:name w:val="HTML Code"/>
    <w:uiPriority w:val="0"/>
    <w:rPr>
      <w:rFonts w:hint="default" w:ascii="Arial" w:hAnsi="Arial" w:eastAsia="Arial" w:cs="Arial"/>
      <w:sz w:val="20"/>
    </w:rPr>
  </w:style>
  <w:style w:type="character" w:styleId="26">
    <w:name w:val="HTML Cite"/>
    <w:uiPriority w:val="0"/>
  </w:style>
  <w:style w:type="character" w:styleId="27">
    <w:name w:val="HTML Keyboard"/>
    <w:uiPriority w:val="0"/>
    <w:rPr>
      <w:rFonts w:hint="default" w:ascii="Arial" w:hAnsi="Arial" w:eastAsia="Arial" w:cs="Arial"/>
      <w:sz w:val="20"/>
    </w:rPr>
  </w:style>
  <w:style w:type="character" w:styleId="28">
    <w:name w:val="HTML Sample"/>
    <w:uiPriority w:val="0"/>
    <w:rPr>
      <w:rFonts w:hint="eastAsia" w:ascii="Arial" w:hAnsi="Arial" w:eastAsia="Arial" w:cs="Arial"/>
    </w:rPr>
  </w:style>
  <w:style w:type="character" w:customStyle="1" w:styleId="29">
    <w:name w:val="selected"/>
    <w:uiPriority w:val="0"/>
    <w:rPr>
      <w:shd w:val="clear" w:color="auto" w:fill="B00006"/>
    </w:rPr>
  </w:style>
  <w:style w:type="character" w:customStyle="1" w:styleId="30">
    <w:name w:val="release-day"/>
    <w:uiPriority w:val="0"/>
    <w:rPr>
      <w:bdr w:val="single" w:color="BDEBB0" w:sz="6" w:space="0"/>
      <w:shd w:val="clear" w:color="auto" w:fill="F5FFF1"/>
    </w:rPr>
  </w:style>
  <w:style w:type="character" w:customStyle="1" w:styleId="31">
    <w:name w:val="displayarti"/>
    <w:uiPriority w:val="0"/>
    <w:rPr>
      <w:color w:val="FFFFFF"/>
      <w:shd w:val="clear" w:color="auto" w:fill="A00000"/>
    </w:rPr>
  </w:style>
  <w:style w:type="character" w:customStyle="1" w:styleId="32">
    <w:name w:val="num"/>
    <w:uiPriority w:val="0"/>
    <w:rPr>
      <w:b/>
      <w:color w:val="FF7800"/>
    </w:rPr>
  </w:style>
  <w:style w:type="character" w:customStyle="1" w:styleId="33">
    <w:name w:val="answer-title10"/>
    <w:basedOn w:val="17"/>
    <w:uiPriority w:val="0"/>
  </w:style>
  <w:style w:type="character" w:customStyle="1" w:styleId="34">
    <w:name w:val="gpa"/>
    <w:uiPriority w:val="0"/>
    <w:rPr>
      <w:rFonts w:ascii="Arial" w:hAnsi="Arial" w:cs="Arial"/>
      <w:sz w:val="15"/>
      <w:szCs w:val="15"/>
    </w:rPr>
  </w:style>
  <w:style w:type="paragraph" w:customStyle="1" w:styleId="35">
    <w:name w:val="Char Char Char1 Char"/>
    <w:basedOn w:val="1"/>
    <w:semiHidden/>
    <w:uiPriority w:val="0"/>
    <w:pPr>
      <w:spacing w:line="360" w:lineRule="auto"/>
      <w:ind w:firstLine="200" w:firstLineChars="200"/>
    </w:pPr>
    <w:rPr>
      <w:rFonts w:ascii="宋体" w:hAnsi="宋体" w:cs="宋体"/>
      <w:sz w:val="24"/>
      <w:szCs w:val="24"/>
    </w:rPr>
  </w:style>
  <w:style w:type="paragraph" w:customStyle="1" w:styleId="36">
    <w:name w:val="样式 表格正文 + 两端对齐"/>
    <w:basedOn w:val="1"/>
    <w:uiPriority w:val="0"/>
    <w:pPr>
      <w:spacing w:line="300" w:lineRule="auto"/>
    </w:pPr>
    <w:rPr>
      <w:sz w:val="24"/>
    </w:rPr>
  </w:style>
  <w:style w:type="paragraph" w:customStyle="1" w:styleId="37">
    <w:name w:val="默认段落字体 Para Char Char Char Char"/>
    <w:basedOn w:val="1"/>
    <w:uiPriority w:val="0"/>
    <w:pPr>
      <w:adjustRightInd w:val="0"/>
      <w:spacing w:line="360" w:lineRule="auto"/>
    </w:pPr>
    <w:rPr>
      <w:kern w:val="0"/>
      <w:sz w:val="24"/>
    </w:rPr>
  </w:style>
  <w:style w:type="paragraph" w:customStyle="1" w:styleId="38">
    <w:name w:val=" Char Char Char Char1 Char Char Char Char"/>
    <w:basedOn w:val="1"/>
    <w:uiPriority w:val="0"/>
    <w:pPr>
      <w:widowControl/>
      <w:spacing w:after="160" w:line="240" w:lineRule="exact"/>
      <w:jc w:val="left"/>
    </w:pPr>
  </w:style>
  <w:style w:type="paragraph" w:customStyle="1" w:styleId="39">
    <w:name w:val="Char Char Char Char Char Char Char"/>
    <w:basedOn w:val="1"/>
    <w:uiPriority w:val="0"/>
    <w:pPr>
      <w:widowControl/>
      <w:spacing w:after="160" w:line="240" w:lineRule="exact"/>
      <w:jc w:val="left"/>
    </w:pPr>
    <w:rPr>
      <w:rFonts w:ascii="宋体" w:hAnsi="宋体"/>
      <w:b/>
      <w:sz w:val="24"/>
    </w:rPr>
  </w:style>
  <w:style w:type="paragraph" w:customStyle="1" w:styleId="40">
    <w:name w:val="样式1"/>
    <w:basedOn w:val="1"/>
    <w:qFormat/>
    <w:uiPriority w:val="0"/>
    <w:pPr>
      <w:numPr>
        <w:ilvl w:val="0"/>
        <w:numId w:val="1"/>
      </w:numPr>
      <w:spacing w:line="240" w:lineRule="auto"/>
      <w:jc w:val="both"/>
    </w:pPr>
    <w:rPr>
      <w:rFonts w:ascii="宋体" w:hAnsi="宋体"/>
      <w:sz w:val="21"/>
      <w:szCs w:val="21"/>
    </w:rPr>
  </w:style>
  <w:style w:type="paragraph" w:customStyle="1" w:styleId="41">
    <w:name w:val="此正文"/>
    <w:basedOn w:val="1"/>
    <w:uiPriority w:val="0"/>
    <w:pPr>
      <w:spacing w:line="360" w:lineRule="auto"/>
      <w:ind w:firstLine="200" w:firstLineChars="200"/>
    </w:pPr>
    <w:rPr>
      <w:sz w:val="24"/>
      <w:szCs w:val="24"/>
    </w:rPr>
  </w:style>
  <w:style w:type="paragraph" w:customStyle="1" w:styleId="42">
    <w:name w:val=" Char Char Char Char"/>
    <w:basedOn w:val="1"/>
    <w:uiPriority w:val="0"/>
    <w:rPr>
      <w:rFonts w:ascii="仿宋_GB2312" w:eastAsia="仿宋_GB2312"/>
      <w:b/>
      <w:sz w:val="32"/>
      <w:szCs w:val="32"/>
    </w:rPr>
  </w:style>
  <w:style w:type="paragraph" w:customStyle="1" w:styleId="43">
    <w:name w:val=" Char"/>
    <w:basedOn w:val="1"/>
    <w:uiPriority w:val="0"/>
    <w:rPr>
      <w:rFonts w:ascii="Tahoma" w:hAnsi="Tahoma"/>
      <w:sz w:val="24"/>
    </w:rPr>
  </w:style>
  <w:style w:type="paragraph" w:customStyle="1" w:styleId="44">
    <w:name w:val="NormalIndent"/>
    <w:basedOn w:val="1"/>
    <w:qFormat/>
    <w:uiPriority w:val="0"/>
    <w:pPr>
      <w:widowControl/>
      <w:tabs>
        <w:tab w:val="left" w:pos="2040"/>
      </w:tabs>
      <w:ind w:firstLine="420"/>
    </w:pPr>
  </w:style>
  <w:style w:type="paragraph" w:customStyle="1" w:styleId="45">
    <w:name w:val="表格文字"/>
    <w:basedOn w:val="1"/>
    <w:qFormat/>
    <w:uiPriority w:val="0"/>
    <w:pPr>
      <w:spacing w:line="240" w:lineRule="auto"/>
    </w:pPr>
    <w:rPr>
      <w:sz w:val="21"/>
      <w:szCs w:val="22"/>
    </w:rPr>
  </w:style>
  <w:style w:type="character" w:customStyle="1" w:styleId="46">
    <w:name w:val="font71"/>
    <w:qFormat/>
    <w:uiPriority w:val="0"/>
    <w:rPr>
      <w:rFonts w:hint="eastAsia" w:ascii="宋体" w:hAnsi="宋体" w:eastAsia="宋体" w:cs="宋体"/>
      <w:color w:val="000000"/>
      <w:sz w:val="21"/>
      <w:szCs w:val="21"/>
      <w:u w:val="none"/>
    </w:rPr>
  </w:style>
  <w:style w:type="character" w:customStyle="1" w:styleId="47">
    <w:name w:val="font51"/>
    <w:qFormat/>
    <w:uiPriority w:val="0"/>
    <w:rPr>
      <w:rFonts w:hint="eastAsia" w:ascii="宋体" w:hAnsi="宋体" w:eastAsia="宋体" w:cs="宋体"/>
      <w:color w:val="000000"/>
      <w:sz w:val="20"/>
      <w:szCs w:val="20"/>
      <w:u w:val="none"/>
    </w:rPr>
  </w:style>
  <w:style w:type="paragraph" w:customStyle="1" w:styleId="48">
    <w:name w:val="段"/>
    <w:next w:val="1"/>
    <w:qFormat/>
    <w:uiPriority w:val="0"/>
    <w:pPr>
      <w:autoSpaceDE w:val="0"/>
      <w:autoSpaceDN w:val="0"/>
      <w:ind w:firstLine="200" w:firstLineChars="200"/>
      <w:jc w:val="both"/>
    </w:pPr>
    <w:rPr>
      <w:rFonts w:ascii="宋体" w:hAnsi="Calibri" w:eastAsia="宋体" w:cs="Times New Roman"/>
      <w:sz w:val="21"/>
      <w:szCs w:val="22"/>
      <w:lang w:val="en-US" w:eastAsia="zh-CN" w:bidi="ar-SA"/>
    </w:r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media/image2.jpeg" Type="http://schemas.openxmlformats.org/officeDocument/2006/relationships/image"/><Relationship Id="rId11" Target="media/image3.jpeg" Type="http://schemas.openxmlformats.org/officeDocument/2006/relationships/image"/><Relationship Id="rId12" Target="media/image4.jpeg" Type="http://schemas.openxmlformats.org/officeDocument/2006/relationships/image"/><Relationship Id="rId13" Target="media/image5.jpeg" Type="http://schemas.openxmlformats.org/officeDocument/2006/relationships/image"/><Relationship Id="rId14" Target="media/image6.jpeg" Type="http://schemas.openxmlformats.org/officeDocument/2006/relationships/image"/><Relationship Id="rId15" Target="media/image7.jpeg" Type="http://schemas.openxmlformats.org/officeDocument/2006/relationships/image"/><Relationship Id="rId16" Target="media/image8.jpeg" Type="http://schemas.openxmlformats.org/officeDocument/2006/relationships/image"/><Relationship Id="rId17" Target="media/image9.jpeg" Type="http://schemas.openxmlformats.org/officeDocument/2006/relationships/image"/><Relationship Id="rId18" Target="media/image10.jpeg" Type="http://schemas.openxmlformats.org/officeDocument/2006/relationships/image"/><Relationship Id="rId19" Target="media/image11.jpeg" Type="http://schemas.openxmlformats.org/officeDocument/2006/relationships/image"/><Relationship Id="rId2" Target="settings.xml" Type="http://schemas.openxmlformats.org/officeDocument/2006/relationships/settings"/><Relationship Id="rId20" Target="media/image12.jpeg" Type="http://schemas.openxmlformats.org/officeDocument/2006/relationships/image"/><Relationship Id="rId21" Target="media/image13.jpeg" Type="http://schemas.openxmlformats.org/officeDocument/2006/relationships/image"/><Relationship Id="rId22" Target="media/image14.jpeg" Type="http://schemas.openxmlformats.org/officeDocument/2006/relationships/image"/><Relationship Id="rId23" Target="media/image15.jpeg" Type="http://schemas.openxmlformats.org/officeDocument/2006/relationships/image"/><Relationship Id="rId24" Target="media/image16.jpeg" Type="http://schemas.openxmlformats.org/officeDocument/2006/relationships/image"/><Relationship Id="rId25" Target="media/image17.jpeg" Type="http://schemas.openxmlformats.org/officeDocument/2006/relationships/image"/><Relationship Id="rId26" Target="media/image18.jpeg" Type="http://schemas.openxmlformats.org/officeDocument/2006/relationships/image"/><Relationship Id="rId27" Target="media/image19.jpeg" Type="http://schemas.openxmlformats.org/officeDocument/2006/relationships/image"/><Relationship Id="rId28" Target="media/image20.jpeg" Type="http://schemas.openxmlformats.org/officeDocument/2006/relationships/image"/><Relationship Id="rId29" Target="media/image21.jpeg" Type="http://schemas.openxmlformats.org/officeDocument/2006/relationships/image"/><Relationship Id="rId3" Target="header1.xml" Type="http://schemas.openxmlformats.org/officeDocument/2006/relationships/header"/><Relationship Id="rId30" Target="media/image22.jpeg" Type="http://schemas.openxmlformats.org/officeDocument/2006/relationships/image"/><Relationship Id="rId31" Target="media/image23.jpeg" Type="http://schemas.openxmlformats.org/officeDocument/2006/relationships/image"/><Relationship Id="rId32" Target="media/image24.jpeg" Type="http://schemas.openxmlformats.org/officeDocument/2006/relationships/image"/><Relationship Id="rId33" Target="media/image25.jpeg" Type="http://schemas.openxmlformats.org/officeDocument/2006/relationships/image"/><Relationship Id="rId34" Target="media/image26.jpeg" Type="http://schemas.openxmlformats.org/officeDocument/2006/relationships/image"/><Relationship Id="rId35" Target="numbering.xml" Type="http://schemas.openxmlformats.org/officeDocument/2006/relationships/numbering"/><Relationship Id="rId36" Target="fontTable.xml" Type="http://schemas.openxmlformats.org/officeDocument/2006/relationships/fontTable"/><Relationship Id="rId4" Target="footer1.xml" Type="http://schemas.openxmlformats.org/officeDocument/2006/relationships/footer"/><Relationship Id="rId5" Target="footer2.xml" Type="http://schemas.openxmlformats.org/officeDocument/2006/relationships/footer"/><Relationship Id="rId6" Target="header2.xml" Type="http://schemas.openxmlformats.org/officeDocument/2006/relationships/header"/><Relationship Id="rId7" Target="footer3.xml" Type="http://schemas.openxmlformats.org/officeDocument/2006/relationships/footer"/><Relationship Id="rId8" Target="theme/theme1.xml" Type="http://schemas.openxmlformats.org/officeDocument/2006/relationships/theme"/><Relationship Id="rId9" Target="media/image1.jpeg" Type="http://schemas.openxmlformats.org/officeDocument/2006/relationships/image"/></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 </Company>
  <Pages>75</Pages>
  <Words>32097</Words>
  <Characters>36801</Characters>
  <Lines>199</Lines>
  <Paragraphs>56</Paragraphs>
  <TotalTime>4.33333333333333</TotalTime>
  <ScaleCrop>false</ScaleCrop>
  <LinksUpToDate>false</LinksUpToDate>
  <CharactersWithSpaces>39181</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2000-03-11T16:39:00Z</dcterms:created>
  <dc:creator>guest</dc:creator>
  <cp:lastModifiedBy>WPS_1701756769</cp:lastModifiedBy>
  <cp:lastPrinted>2022-07-16T01:35:03Z</cp:lastPrinted>
  <dcterms:modified xsi:type="dcterms:W3CDTF">2024-02-22T08:38:57Z</dcterms:modified>
  <cp:revision>2</cp:revision>
  <dc:title>招标文件</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5EFF0F885E4E4ACB9E47C71D8F3F8FEC_13</vt:lpwstr>
  </property>
</Properties>
</file>