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right"/>
        <w:rPr>
          <w:rFonts w:hint="eastAsia"/>
          <w:sz w:val="24"/>
        </w:rPr>
      </w:pPr>
      <w:bookmarkStart w:id="101" w:name="_GoBack"/>
      <w:bookmarkEnd w:id="101"/>
      <w:r>
        <w:rPr>
          <w:rFonts w:hint="eastAsia"/>
          <w:sz w:val="24"/>
        </w:rPr>
        <w:t>（</w:t>
      </w:r>
      <w:r>
        <w:rPr>
          <w:rFonts w:hint="eastAsia"/>
          <w:sz w:val="24"/>
          <w:lang w:eastAsia="zh-CN"/>
        </w:rPr>
        <w:t>定稿</w:t>
      </w:r>
      <w:r>
        <w:rPr>
          <w:rFonts w:hint="eastAsia"/>
          <w:sz w:val="24"/>
        </w:rPr>
        <w:t>）</w:t>
      </w:r>
    </w:p>
    <w:p>
      <w:pPr>
        <w:rPr>
          <w:rFonts w:hint="eastAsia"/>
        </w:rPr>
      </w:pPr>
    </w:p>
    <w:p>
      <w:pPr>
        <w:rPr>
          <w:rFonts w:hint="eastAsia"/>
        </w:rPr>
      </w:pPr>
    </w:p>
    <w:p>
      <w:pPr>
        <w:rPr>
          <w:rFonts w:hint="eastAsia"/>
        </w:rPr>
      </w:pPr>
    </w:p>
    <w:p/>
    <w:p>
      <w:pPr>
        <w:jc w:val="center"/>
        <w:rPr>
          <w:sz w:val="90"/>
          <w:szCs w:val="44"/>
        </w:rPr>
      </w:pPr>
      <w:r>
        <w:rPr>
          <w:rFonts w:hint="eastAsia"/>
          <w:sz w:val="90"/>
          <w:szCs w:val="44"/>
        </w:rPr>
        <w:t>公开招标采购文件</w:t>
      </w:r>
    </w:p>
    <w:p>
      <w:pPr>
        <w:rPr>
          <w:rFonts w:hint="eastAsia"/>
        </w:rPr>
      </w:pPr>
    </w:p>
    <w:p>
      <w:pPr>
        <w:rPr>
          <w:rFonts w:hint="eastAsia"/>
        </w:rPr>
      </w:pPr>
    </w:p>
    <w:p>
      <w:pPr>
        <w:rPr>
          <w:rFonts w:hint="eastAsia"/>
        </w:rPr>
      </w:pPr>
    </w:p>
    <w:p>
      <w:pPr>
        <w:rPr>
          <w:rFonts w:hint="eastAsia"/>
        </w:rPr>
      </w:pPr>
    </w:p>
    <w:p>
      <w:pPr>
        <w:rPr>
          <w:rFonts w:hint="eastAsia"/>
        </w:rPr>
      </w:pPr>
    </w:p>
    <w:p/>
    <w:p/>
    <w:p>
      <w:pPr>
        <w:tabs>
          <w:tab w:val="left" w:pos="1260"/>
        </w:tabs>
        <w:spacing w:line="600" w:lineRule="auto"/>
        <w:rPr>
          <w:rFonts w:hint="eastAsia" w:ascii="Arial" w:cs="Arial"/>
          <w:bCs/>
          <w:color w:val="000000"/>
          <w:sz w:val="32"/>
          <w:szCs w:val="32"/>
          <w:u w:val="single"/>
        </w:rPr>
      </w:pPr>
      <w:r>
        <w:rPr>
          <w:rFonts w:hint="eastAsia" w:ascii="Arial" w:cs="Arial"/>
          <w:bCs/>
          <w:color w:val="000000"/>
          <w:sz w:val="32"/>
          <w:szCs w:val="32"/>
        </w:rPr>
        <w:t>项目名称：</w:t>
      </w:r>
      <w:r>
        <w:rPr>
          <w:rFonts w:hint="eastAsia" w:ascii="Arial" w:cs="Arial"/>
          <w:bCs/>
          <w:color w:val="000000"/>
          <w:sz w:val="32"/>
          <w:szCs w:val="32"/>
          <w:u w:val="single"/>
        </w:rPr>
        <w:t>宁波市鄞州区教育局直属学校保安服务项目</w:t>
      </w:r>
    </w:p>
    <w:p>
      <w:pPr>
        <w:tabs>
          <w:tab w:val="left" w:pos="1260"/>
        </w:tabs>
        <w:spacing w:line="600" w:lineRule="auto"/>
        <w:rPr>
          <w:rFonts w:hint="eastAsia" w:ascii="Arial" w:cs="Arial"/>
          <w:bCs/>
          <w:color w:val="000000"/>
          <w:sz w:val="32"/>
          <w:szCs w:val="32"/>
          <w:u w:val="single"/>
        </w:rPr>
      </w:pPr>
      <w:r>
        <w:rPr>
          <w:rFonts w:hint="eastAsia" w:ascii="Arial" w:cs="Arial"/>
          <w:bCs/>
          <w:color w:val="000000"/>
          <w:sz w:val="32"/>
          <w:szCs w:val="32"/>
        </w:rPr>
        <w:t>项目编号：</w:t>
      </w:r>
      <w:r>
        <w:rPr>
          <w:rFonts w:hint="eastAsia" w:ascii="Arial" w:cs="Arial"/>
          <w:bCs/>
          <w:color w:val="000000"/>
          <w:sz w:val="32"/>
          <w:szCs w:val="32"/>
          <w:u w:val="single"/>
        </w:rPr>
        <w:t>NBITCY-202220391G</w:t>
      </w:r>
    </w:p>
    <w:p>
      <w:pPr>
        <w:pStyle w:val="3"/>
        <w:keepNext w:val="0"/>
        <w:widowControl/>
        <w:spacing w:line="450" w:lineRule="atLeast"/>
        <w:ind w:firstLine="0"/>
        <w:rPr>
          <w:rFonts w:hint="eastAsia" w:ascii="Arial" w:cs="Arial"/>
          <w:b w:val="0"/>
          <w:i w:val="0"/>
          <w:iCs w:val="0"/>
          <w:color w:val="000000"/>
          <w:kern w:val="0"/>
          <w:sz w:val="32"/>
          <w:szCs w:val="32"/>
          <w:u w:val="single"/>
        </w:rPr>
      </w:pPr>
      <w:r>
        <w:rPr>
          <w:rFonts w:hint="eastAsia" w:ascii="Arial" w:cs="Arial"/>
          <w:b w:val="0"/>
          <w:i w:val="0"/>
          <w:iCs w:val="0"/>
          <w:color w:val="000000"/>
          <w:kern w:val="0"/>
          <w:sz w:val="32"/>
          <w:szCs w:val="32"/>
        </w:rPr>
        <w:t>采购单位：</w:t>
      </w:r>
      <w:r>
        <w:rPr>
          <w:rFonts w:hint="eastAsia" w:ascii="Arial" w:cs="Arial"/>
          <w:b w:val="0"/>
          <w:i w:val="0"/>
          <w:iCs w:val="0"/>
          <w:color w:val="000000"/>
          <w:kern w:val="0"/>
          <w:sz w:val="32"/>
          <w:szCs w:val="32"/>
          <w:u w:val="single"/>
        </w:rPr>
        <w:t>宁波市鄞州区教育局（盖章）</w:t>
      </w:r>
    </w:p>
    <w:p>
      <w:pPr>
        <w:spacing w:line="600" w:lineRule="auto"/>
        <w:rPr>
          <w:rFonts w:hint="eastAsia" w:ascii="Arial" w:cs="Arial"/>
          <w:bCs/>
          <w:color w:val="000000"/>
          <w:sz w:val="32"/>
          <w:szCs w:val="32"/>
          <w:u w:val="single"/>
        </w:rPr>
      </w:pPr>
      <w:r>
        <w:rPr>
          <w:rFonts w:hint="eastAsia" w:ascii="Arial" w:cs="Arial"/>
          <w:bCs/>
          <w:color w:val="000000"/>
          <w:sz w:val="32"/>
          <w:szCs w:val="32"/>
        </w:rPr>
        <w:t>采购代理：</w:t>
      </w:r>
      <w:r>
        <w:rPr>
          <w:rFonts w:hint="eastAsia" w:ascii="Arial" w:cs="Arial"/>
          <w:bCs/>
          <w:color w:val="000000"/>
          <w:sz w:val="32"/>
          <w:szCs w:val="32"/>
          <w:u w:val="single"/>
        </w:rPr>
        <w:t>宁波市国际招标有限公司鄞州分公司（盖章）</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rPr>
      </w:pPr>
    </w:p>
    <w:p>
      <w:pPr>
        <w:rPr>
          <w:rFonts w:hint="eastAsia"/>
        </w:rPr>
      </w:pPr>
    </w:p>
    <w:p>
      <w:pPr>
        <w:rPr>
          <w:rFonts w:hint="eastAsia"/>
        </w:rPr>
      </w:pPr>
    </w:p>
    <w:p/>
    <w:p/>
    <w:p/>
    <w:p>
      <w:pPr>
        <w:spacing w:before="162" w:beforeLines="50"/>
        <w:jc w:val="center"/>
        <w:rPr>
          <w:rFonts w:hint="eastAsia" w:ascii="Arial" w:cs="Arial"/>
          <w:bCs/>
          <w:sz w:val="44"/>
          <w:szCs w:val="44"/>
        </w:rPr>
      </w:pPr>
    </w:p>
    <w:p>
      <w:pPr>
        <w:spacing w:before="162" w:beforeLines="50"/>
        <w:jc w:val="center"/>
        <w:rPr>
          <w:rFonts w:hint="eastAsia" w:ascii="Arial" w:cs="Arial"/>
          <w:bCs/>
          <w:sz w:val="44"/>
          <w:szCs w:val="44"/>
        </w:rPr>
      </w:pPr>
    </w:p>
    <w:p>
      <w:pPr>
        <w:spacing w:before="162" w:beforeLines="50"/>
        <w:jc w:val="center"/>
        <w:rPr>
          <w:rFonts w:hint="eastAsia" w:ascii="Arial" w:cs="Arial"/>
          <w:bCs/>
          <w:sz w:val="44"/>
          <w:szCs w:val="44"/>
        </w:rPr>
      </w:pPr>
      <w:r>
        <w:rPr>
          <w:rFonts w:hint="eastAsia" w:ascii="Arial" w:cs="Arial"/>
          <w:bCs/>
          <w:sz w:val="44"/>
          <w:szCs w:val="44"/>
        </w:rPr>
        <w:t>二〇二二年十</w:t>
      </w:r>
      <w:r>
        <w:rPr>
          <w:rFonts w:hint="eastAsia" w:ascii="Arial" w:cs="Arial"/>
          <w:bCs/>
          <w:sz w:val="44"/>
          <w:szCs w:val="44"/>
          <w:lang w:eastAsia="zh-CN"/>
        </w:rPr>
        <w:t>二</w:t>
      </w:r>
      <w:r>
        <w:rPr>
          <w:rFonts w:hint="eastAsia" w:ascii="Arial" w:cs="Arial"/>
          <w:bCs/>
          <w:sz w:val="44"/>
          <w:szCs w:val="44"/>
        </w:rPr>
        <w:t>月</w:t>
      </w:r>
      <w:r>
        <w:rPr>
          <w:rFonts w:ascii="Arial" w:cs="Arial"/>
          <w:bCs/>
          <w:sz w:val="44"/>
          <w:szCs w:val="44"/>
        </w:rPr>
        <w:br w:type="page"/>
      </w:r>
    </w:p>
    <w:p>
      <w:pPr>
        <w:spacing w:line="1200" w:lineRule="exact"/>
        <w:jc w:val="center"/>
        <w:rPr>
          <w:rFonts w:ascii="宋体" w:hAnsi="宋体"/>
          <w:b/>
          <w:sz w:val="30"/>
          <w:szCs w:val="30"/>
        </w:rPr>
      </w:pPr>
      <w:r>
        <w:rPr>
          <w:rFonts w:hint="eastAsia" w:ascii="宋体" w:hAnsi="宋体"/>
          <w:b/>
          <w:sz w:val="30"/>
          <w:szCs w:val="30"/>
        </w:rPr>
        <w:t>温馨提醒</w:t>
      </w:r>
    </w:p>
    <w:p>
      <w:pPr>
        <w:spacing w:line="1000" w:lineRule="exact"/>
        <w:jc w:val="left"/>
        <w:rPr>
          <w:rFonts w:ascii="宋体" w:hAnsi="宋体"/>
          <w:b/>
          <w:sz w:val="24"/>
          <w:szCs w:val="24"/>
        </w:rPr>
      </w:pPr>
      <w:r>
        <w:rPr>
          <w:rFonts w:hint="eastAsia" w:ascii="宋体" w:hAnsi="宋体"/>
          <w:b/>
          <w:sz w:val="24"/>
          <w:szCs w:val="24"/>
        </w:rPr>
        <w:t>1、技术商务文件中不得出现涉及投标价格的内容，否则作无效标处理。</w:t>
      </w:r>
    </w:p>
    <w:p>
      <w:pPr>
        <w:spacing w:line="1000" w:lineRule="exact"/>
        <w:jc w:val="left"/>
        <w:rPr>
          <w:rFonts w:hint="eastAsia" w:ascii="宋体" w:hAnsi="宋体"/>
          <w:b/>
          <w:sz w:val="24"/>
          <w:szCs w:val="24"/>
        </w:rPr>
      </w:pPr>
      <w:r>
        <w:rPr>
          <w:rFonts w:hint="eastAsia" w:ascii="宋体" w:hAnsi="宋体"/>
          <w:b/>
          <w:sz w:val="24"/>
          <w:szCs w:val="24"/>
        </w:rPr>
        <w:t>2、采购人可以对已发出的采购文件进行必要的澄清或者修改，将以“澄清公告”的形式发布在政采云平台，供应商应及时登录政采云平台，进行浏览并下载，未及时浏览下载的责任自负。</w:t>
      </w:r>
    </w:p>
    <w:p>
      <w:pPr>
        <w:spacing w:line="1000" w:lineRule="exact"/>
        <w:jc w:val="left"/>
        <w:rPr>
          <w:rFonts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、投标人上传平台的是后缀为.jmbs的加密文件，递交给招标代理公司的是后缀为.bfbs的备份文件，未及时解密的责任自负！</w:t>
      </w:r>
    </w:p>
    <w:p>
      <w:pPr>
        <w:spacing w:line="1000" w:lineRule="exact"/>
        <w:jc w:val="left"/>
        <w:rPr>
          <w:rFonts w:ascii="宋体" w:hAnsi="宋体"/>
          <w:b/>
          <w:sz w:val="24"/>
          <w:szCs w:val="24"/>
        </w:rPr>
      </w:pPr>
    </w:p>
    <w:p>
      <w:pPr>
        <w:spacing w:before="162" w:beforeLines="50"/>
        <w:jc w:val="center"/>
        <w:rPr>
          <w:sz w:val="48"/>
          <w:szCs w:val="48"/>
        </w:rPr>
      </w:pPr>
      <w:r>
        <w:rPr>
          <w:rFonts w:ascii="Arial" w:cs="Arial"/>
          <w:b/>
          <w:bCs/>
          <w:sz w:val="28"/>
          <w:szCs w:val="28"/>
        </w:rPr>
        <w:br w:type="page"/>
      </w:r>
      <w:r>
        <w:rPr>
          <w:rFonts w:hint="eastAsia"/>
          <w:sz w:val="48"/>
          <w:szCs w:val="48"/>
        </w:rPr>
        <w:t>目    录</w:t>
      </w:r>
    </w:p>
    <w:p>
      <w:pPr>
        <w:pStyle w:val="39"/>
        <w:rPr>
          <w:lang/>
        </w:rPr>
      </w:pPr>
      <w:r>
        <w:rPr>
          <w:rFonts w:cs="Calibri"/>
          <w:lang/>
        </w:rPr>
        <w:fldChar w:fldCharType="begin" w:fldLock="1"/>
      </w:r>
      <w:r>
        <w:rPr>
          <w:rFonts w:cs="Calibri"/>
          <w:lang/>
        </w:rPr>
        <w:instrText xml:space="preserve"> TOC \o </w:instrText>
      </w:r>
      <w:r>
        <w:rPr>
          <w:rFonts w:cs="Calibri"/>
          <w:lang/>
        </w:rPr>
        <w:fldChar w:fldCharType="separate"/>
      </w:r>
      <w:r>
        <w:rPr>
          <w:rFonts w:hint="eastAsia"/>
          <w:lang/>
        </w:rPr>
        <w:t>第一章</w:t>
      </w:r>
      <w:r>
        <w:rPr>
          <w:lang/>
        </w:rPr>
        <w:t xml:space="preserve"> </w:t>
      </w:r>
      <w:r>
        <w:rPr>
          <w:rFonts w:hint="eastAsia"/>
          <w:lang/>
        </w:rPr>
        <w:t>公开招标采购公告</w:t>
      </w:r>
      <w:r>
        <w:rPr>
          <w:lang/>
        </w:rPr>
        <w:tab/>
      </w:r>
      <w:r>
        <w:rPr>
          <w:lang/>
        </w:rPr>
        <w:fldChar w:fldCharType="begin"/>
      </w:r>
      <w:r>
        <w:rPr>
          <w:lang/>
        </w:rPr>
        <w:instrText xml:space="preserve"> PAGEREF _Toc45712114 \h </w:instrText>
      </w:r>
      <w:r>
        <w:rPr>
          <w:lang/>
        </w:rPr>
        <w:fldChar w:fldCharType="separate"/>
      </w:r>
      <w:r>
        <w:rPr>
          <w:lang/>
        </w:rPr>
        <w:t>1</w:t>
      </w:r>
      <w:r>
        <w:rPr>
          <w:lang/>
        </w:rPr>
        <w:fldChar w:fldCharType="end"/>
      </w:r>
    </w:p>
    <w:p>
      <w:pPr>
        <w:pStyle w:val="39"/>
        <w:rPr>
          <w:rFonts w:hint="eastAsia"/>
          <w:lang/>
        </w:rPr>
      </w:pPr>
      <w:r>
        <w:rPr>
          <w:rFonts w:hint="eastAsia"/>
          <w:lang/>
        </w:rPr>
        <w:t>第二章</w:t>
      </w:r>
      <w:r>
        <w:rPr>
          <w:lang/>
        </w:rPr>
        <w:t xml:space="preserve"> </w:t>
      </w:r>
      <w:r>
        <w:rPr>
          <w:rFonts w:hint="eastAsia"/>
          <w:lang/>
        </w:rPr>
        <w:t>投标须知</w:t>
      </w:r>
      <w:r>
        <w:rPr>
          <w:lang/>
        </w:rPr>
        <w:tab/>
      </w:r>
      <w:r>
        <w:rPr>
          <w:rFonts w:hint="eastAsia"/>
        </w:rPr>
        <w:t>5</w:t>
      </w:r>
    </w:p>
    <w:p>
      <w:pPr>
        <w:pStyle w:val="46"/>
        <w:tabs>
          <w:tab w:val="right" w:leader="dot" w:pos="8987"/>
        </w:tabs>
        <w:ind w:left="443"/>
        <w:rPr>
          <w:rFonts w:hint="eastAsia"/>
          <w:lang/>
        </w:rPr>
      </w:pPr>
      <w:r>
        <w:rPr>
          <w:rFonts w:hint="eastAsia" w:ascii="Arial" w:cs="Arial"/>
          <w:lang/>
        </w:rPr>
        <w:t>一、特别说明</w:t>
      </w:r>
      <w:r>
        <w:rPr>
          <w:lang/>
        </w:rPr>
        <w:tab/>
      </w:r>
      <w:r>
        <w:rPr>
          <w:rFonts w:hint="eastAsia"/>
        </w:rPr>
        <w:t>5</w:t>
      </w:r>
    </w:p>
    <w:p>
      <w:pPr>
        <w:pStyle w:val="46"/>
        <w:tabs>
          <w:tab w:val="right" w:leader="dot" w:pos="8987"/>
        </w:tabs>
        <w:ind w:left="443"/>
        <w:rPr>
          <w:rFonts w:hint="eastAsia"/>
          <w:lang/>
        </w:rPr>
      </w:pPr>
      <w:r>
        <w:rPr>
          <w:rFonts w:hint="eastAsia" w:ascii="Arial" w:cs="Arial"/>
          <w:lang/>
        </w:rPr>
        <w:t>二、投标文件的组成</w:t>
      </w:r>
      <w:r>
        <w:rPr>
          <w:lang/>
        </w:rPr>
        <w:tab/>
      </w:r>
      <w:r>
        <w:rPr>
          <w:rFonts w:hint="eastAsia"/>
        </w:rPr>
        <w:t>9</w:t>
      </w:r>
    </w:p>
    <w:p>
      <w:pPr>
        <w:pStyle w:val="46"/>
        <w:tabs>
          <w:tab w:val="right" w:leader="dot" w:pos="8987"/>
        </w:tabs>
        <w:ind w:left="443"/>
        <w:rPr>
          <w:rFonts w:hint="eastAsia"/>
        </w:rPr>
      </w:pPr>
      <w:r>
        <w:rPr>
          <w:rFonts w:hint="eastAsia" w:ascii="Arial" w:hAnsi="Arial" w:cs="Arial"/>
          <w:lang/>
        </w:rPr>
        <w:t>三、投标文件的语言及计量</w:t>
      </w:r>
      <w:r>
        <w:rPr>
          <w:lang/>
        </w:rPr>
        <w:tab/>
      </w:r>
      <w:r>
        <w:rPr>
          <w:rFonts w:hint="eastAsia"/>
        </w:rPr>
        <w:t>11</w:t>
      </w:r>
    </w:p>
    <w:p>
      <w:pPr>
        <w:pStyle w:val="46"/>
        <w:tabs>
          <w:tab w:val="right" w:leader="dot" w:pos="8987"/>
        </w:tabs>
        <w:ind w:left="443"/>
      </w:pPr>
      <w:r>
        <w:rPr>
          <w:rFonts w:hint="eastAsia" w:ascii="Arial" w:hAnsi="Arial" w:cs="Arial"/>
          <w:lang/>
        </w:rPr>
        <w:t>四、投标报价</w:t>
      </w:r>
      <w:r>
        <w:rPr>
          <w:lang/>
        </w:rPr>
        <w:tab/>
      </w:r>
      <w:r>
        <w:rPr>
          <w:rFonts w:hint="eastAsia"/>
        </w:rPr>
        <w:t>11</w:t>
      </w:r>
    </w:p>
    <w:p>
      <w:pPr>
        <w:pStyle w:val="46"/>
        <w:tabs>
          <w:tab w:val="right" w:leader="dot" w:pos="8987"/>
        </w:tabs>
        <w:ind w:left="443"/>
        <w:rPr>
          <w:lang/>
        </w:rPr>
      </w:pPr>
      <w:r>
        <w:rPr>
          <w:rFonts w:hint="eastAsia" w:ascii="Arial" w:hAnsi="Arial" w:cs="Arial"/>
          <w:lang/>
        </w:rPr>
        <w:t>五、投标文件的有效期</w:t>
      </w:r>
      <w:r>
        <w:rPr>
          <w:lang/>
        </w:rPr>
        <w:tab/>
      </w:r>
      <w:r>
        <w:rPr>
          <w:lang/>
        </w:rPr>
        <w:fldChar w:fldCharType="begin"/>
      </w:r>
      <w:r>
        <w:rPr>
          <w:lang/>
        </w:rPr>
        <w:instrText xml:space="preserve"> PAGEREF _Toc45712120 \h </w:instrText>
      </w:r>
      <w:r>
        <w:rPr>
          <w:lang/>
        </w:rPr>
        <w:fldChar w:fldCharType="separate"/>
      </w:r>
      <w:r>
        <w:rPr>
          <w:lang/>
        </w:rPr>
        <w:t>12</w:t>
      </w:r>
      <w:r>
        <w:rPr>
          <w:lang/>
        </w:rPr>
        <w:fldChar w:fldCharType="end"/>
      </w:r>
    </w:p>
    <w:p>
      <w:pPr>
        <w:pStyle w:val="46"/>
        <w:tabs>
          <w:tab w:val="right" w:leader="dot" w:pos="8987"/>
        </w:tabs>
        <w:ind w:left="443"/>
        <w:rPr>
          <w:lang/>
        </w:rPr>
      </w:pPr>
      <w:r>
        <w:rPr>
          <w:rFonts w:hint="eastAsia" w:ascii="Arial" w:hAnsi="Arial" w:cs="Arial"/>
          <w:lang/>
        </w:rPr>
        <w:t>六、电子投标文件部分</w:t>
      </w:r>
      <w:r>
        <w:rPr>
          <w:lang/>
        </w:rPr>
        <w:tab/>
      </w:r>
      <w:r>
        <w:rPr>
          <w:lang/>
        </w:rPr>
        <w:fldChar w:fldCharType="begin"/>
      </w:r>
      <w:r>
        <w:rPr>
          <w:lang/>
        </w:rPr>
        <w:instrText xml:space="preserve"> PAGEREF _Toc45712121 \h </w:instrText>
      </w:r>
      <w:r>
        <w:rPr>
          <w:lang/>
        </w:rPr>
        <w:fldChar w:fldCharType="separate"/>
      </w:r>
      <w:r>
        <w:rPr>
          <w:lang/>
        </w:rPr>
        <w:t>12</w:t>
      </w:r>
      <w:r>
        <w:rPr>
          <w:lang/>
        </w:rPr>
        <w:fldChar w:fldCharType="end"/>
      </w:r>
    </w:p>
    <w:p>
      <w:pPr>
        <w:pStyle w:val="46"/>
        <w:tabs>
          <w:tab w:val="right" w:leader="dot" w:pos="8987"/>
        </w:tabs>
        <w:ind w:left="443"/>
        <w:rPr>
          <w:lang/>
        </w:rPr>
      </w:pPr>
      <w:r>
        <w:rPr>
          <w:rFonts w:hint="eastAsia" w:ascii="Arial" w:hAnsi="Arial" w:cs="Arial"/>
          <w:lang/>
        </w:rPr>
        <w:t>七、电子投标文件的补充和修改</w:t>
      </w:r>
      <w:r>
        <w:rPr>
          <w:lang/>
        </w:rPr>
        <w:tab/>
      </w:r>
      <w:r>
        <w:rPr>
          <w:lang/>
        </w:rPr>
        <w:fldChar w:fldCharType="begin"/>
      </w:r>
      <w:r>
        <w:rPr>
          <w:lang/>
        </w:rPr>
        <w:instrText xml:space="preserve"> PAGEREF _Toc45712122 \h </w:instrText>
      </w:r>
      <w:r>
        <w:rPr>
          <w:lang/>
        </w:rPr>
        <w:fldChar w:fldCharType="separate"/>
      </w:r>
      <w:r>
        <w:rPr>
          <w:lang/>
        </w:rPr>
        <w:t>12</w:t>
      </w:r>
      <w:r>
        <w:rPr>
          <w:lang/>
        </w:rPr>
        <w:fldChar w:fldCharType="end"/>
      </w:r>
    </w:p>
    <w:p>
      <w:pPr>
        <w:pStyle w:val="46"/>
        <w:tabs>
          <w:tab w:val="right" w:leader="dot" w:pos="8987"/>
        </w:tabs>
        <w:ind w:left="443"/>
        <w:rPr>
          <w:rFonts w:hint="eastAsia"/>
        </w:rPr>
      </w:pPr>
      <w:r>
        <w:rPr>
          <w:rFonts w:hint="eastAsia" w:ascii="Arial" w:hAnsi="Arial" w:cs="Arial"/>
          <w:lang/>
        </w:rPr>
        <w:t>八、转包或分包</w:t>
      </w:r>
      <w:r>
        <w:rPr>
          <w:lang/>
        </w:rPr>
        <w:tab/>
      </w:r>
      <w:r>
        <w:rPr>
          <w:rFonts w:hint="eastAsia"/>
        </w:rPr>
        <w:t>13</w:t>
      </w:r>
    </w:p>
    <w:p>
      <w:pPr>
        <w:pStyle w:val="39"/>
        <w:rPr>
          <w:lang/>
        </w:rPr>
      </w:pPr>
      <w:r>
        <w:rPr>
          <w:rFonts w:hint="eastAsia"/>
          <w:lang/>
        </w:rPr>
        <w:t>第三章</w:t>
      </w:r>
      <w:r>
        <w:rPr>
          <w:lang/>
        </w:rPr>
        <w:t xml:space="preserve"> </w:t>
      </w:r>
      <w:r>
        <w:rPr>
          <w:rFonts w:hint="eastAsia"/>
          <w:lang/>
        </w:rPr>
        <w:t>采购内容和服务要求</w:t>
      </w:r>
      <w:r>
        <w:rPr>
          <w:lang/>
        </w:rPr>
        <w:tab/>
      </w:r>
      <w:r>
        <w:rPr>
          <w:lang/>
        </w:rPr>
        <w:fldChar w:fldCharType="begin"/>
      </w:r>
      <w:r>
        <w:rPr>
          <w:lang/>
        </w:rPr>
        <w:instrText xml:space="preserve"> PAGEREF _Toc45712124 \h </w:instrText>
      </w:r>
      <w:r>
        <w:rPr>
          <w:lang/>
        </w:rPr>
        <w:fldChar w:fldCharType="separate"/>
      </w:r>
      <w:r>
        <w:rPr>
          <w:lang/>
        </w:rPr>
        <w:t>14</w:t>
      </w:r>
      <w:r>
        <w:rPr>
          <w:lang/>
        </w:rPr>
        <w:fldChar w:fldCharType="end"/>
      </w:r>
    </w:p>
    <w:p>
      <w:pPr>
        <w:pStyle w:val="39"/>
        <w:rPr>
          <w:rFonts w:hint="eastAsia" w:eastAsia="宋体"/>
          <w:lang w:eastAsia="zh-CN"/>
        </w:rPr>
      </w:pPr>
      <w:r>
        <w:rPr>
          <w:rFonts w:hint="eastAsia"/>
          <w:lang/>
        </w:rPr>
        <w:t>第四章</w:t>
      </w:r>
      <w:r>
        <w:rPr>
          <w:lang/>
        </w:rPr>
        <w:t xml:space="preserve"> </w:t>
      </w:r>
      <w:r>
        <w:rPr>
          <w:rFonts w:hint="eastAsia"/>
          <w:lang/>
        </w:rPr>
        <w:t>开标及评标</w:t>
      </w:r>
      <w:r>
        <w:rPr>
          <w:lang/>
        </w:rPr>
        <w:tab/>
      </w:r>
      <w:r>
        <w:rPr>
          <w:rFonts w:hint="eastAsia"/>
        </w:rPr>
        <w:t>2</w:t>
      </w:r>
      <w:r>
        <w:rPr>
          <w:rFonts w:hint="eastAsia"/>
          <w:lang w:val="en-US" w:eastAsia="zh-CN"/>
        </w:rPr>
        <w:t>3</w:t>
      </w:r>
    </w:p>
    <w:p>
      <w:pPr>
        <w:pStyle w:val="46"/>
        <w:tabs>
          <w:tab w:val="right" w:leader="dot" w:pos="8987"/>
        </w:tabs>
        <w:ind w:left="443"/>
        <w:rPr>
          <w:rFonts w:hint="eastAsia" w:eastAsia="宋体"/>
          <w:lang w:eastAsia="zh-CN"/>
        </w:rPr>
      </w:pPr>
      <w:r>
        <w:rPr>
          <w:rFonts w:hint="eastAsia" w:ascii="Arial" w:cs="Arial"/>
          <w:lang/>
        </w:rPr>
        <w:t>一、电子招投标开标及评审程序</w:t>
      </w:r>
      <w:r>
        <w:rPr>
          <w:lang/>
        </w:rPr>
        <w:tab/>
      </w:r>
      <w:r>
        <w:rPr>
          <w:rFonts w:hint="eastAsia"/>
        </w:rPr>
        <w:t>2</w:t>
      </w:r>
      <w:r>
        <w:rPr>
          <w:rFonts w:hint="eastAsia"/>
          <w:lang w:val="en-US" w:eastAsia="zh-CN"/>
        </w:rPr>
        <w:t>3</w:t>
      </w:r>
    </w:p>
    <w:p>
      <w:pPr>
        <w:pStyle w:val="46"/>
        <w:tabs>
          <w:tab w:val="right" w:leader="dot" w:pos="8987"/>
        </w:tabs>
        <w:ind w:left="443"/>
        <w:rPr>
          <w:rFonts w:hint="eastAsia" w:eastAsia="宋体"/>
          <w:lang w:eastAsia="zh-CN"/>
        </w:rPr>
      </w:pPr>
      <w:r>
        <w:rPr>
          <w:rFonts w:hint="eastAsia" w:ascii="Arial" w:cs="Arial"/>
          <w:lang/>
        </w:rPr>
        <w:t>二、电子交易活动中止</w:t>
      </w:r>
      <w:r>
        <w:rPr>
          <w:lang/>
        </w:rPr>
        <w:tab/>
      </w:r>
      <w:r>
        <w:rPr>
          <w:rFonts w:hint="eastAsia"/>
        </w:rPr>
        <w:t>2</w:t>
      </w:r>
      <w:r>
        <w:rPr>
          <w:rFonts w:hint="eastAsia"/>
          <w:lang w:val="en-US" w:eastAsia="zh-CN"/>
        </w:rPr>
        <w:t>3</w:t>
      </w:r>
    </w:p>
    <w:p>
      <w:pPr>
        <w:pStyle w:val="46"/>
        <w:tabs>
          <w:tab w:val="right" w:leader="dot" w:pos="8987"/>
        </w:tabs>
        <w:ind w:left="443"/>
        <w:rPr>
          <w:rFonts w:hint="default" w:eastAsia="宋体"/>
          <w:lang w:val="en-US" w:eastAsia="zh-CN"/>
        </w:rPr>
      </w:pPr>
      <w:r>
        <w:rPr>
          <w:rFonts w:hint="eastAsia" w:ascii="Arial" w:cs="Arial"/>
          <w:lang/>
        </w:rPr>
        <w:t>三、评标委员会</w:t>
      </w:r>
      <w:r>
        <w:rPr>
          <w:lang/>
        </w:rPr>
        <w:tab/>
      </w:r>
      <w:r>
        <w:rPr>
          <w:rFonts w:hint="eastAsia"/>
          <w:lang w:val="en-US" w:eastAsia="zh-CN"/>
        </w:rPr>
        <w:t>23</w:t>
      </w:r>
    </w:p>
    <w:p>
      <w:pPr>
        <w:pStyle w:val="46"/>
        <w:tabs>
          <w:tab w:val="right" w:leader="dot" w:pos="8987"/>
        </w:tabs>
        <w:ind w:left="443"/>
        <w:rPr>
          <w:rFonts w:hint="eastAsia" w:eastAsia="宋体"/>
          <w:lang w:eastAsia="zh-CN"/>
        </w:rPr>
      </w:pPr>
      <w:r>
        <w:rPr>
          <w:rFonts w:hint="eastAsia" w:ascii="Arial" w:cs="Arial"/>
          <w:lang/>
        </w:rPr>
        <w:t>四、评标方法</w:t>
      </w:r>
      <w:r>
        <w:rPr>
          <w:lang/>
        </w:rPr>
        <w:tab/>
      </w:r>
      <w:r>
        <w:rPr>
          <w:rFonts w:hint="eastAsia"/>
        </w:rPr>
        <w:t>2</w:t>
      </w:r>
      <w:r>
        <w:rPr>
          <w:rFonts w:hint="eastAsia"/>
          <w:lang w:val="en-US" w:eastAsia="zh-CN"/>
        </w:rPr>
        <w:t>4</w:t>
      </w:r>
    </w:p>
    <w:p>
      <w:pPr>
        <w:pStyle w:val="46"/>
        <w:tabs>
          <w:tab w:val="right" w:leader="dot" w:pos="8987"/>
        </w:tabs>
        <w:ind w:left="443"/>
        <w:rPr>
          <w:rFonts w:hint="eastAsia" w:eastAsia="宋体"/>
          <w:lang w:eastAsia="zh-CN"/>
        </w:rPr>
      </w:pPr>
      <w:r>
        <w:rPr>
          <w:rFonts w:hint="eastAsia" w:ascii="Arial" w:cs="Arial"/>
          <w:lang/>
        </w:rPr>
        <w:t>五、评标程序</w:t>
      </w:r>
      <w:r>
        <w:rPr>
          <w:lang/>
        </w:rPr>
        <w:tab/>
      </w:r>
      <w:r>
        <w:rPr>
          <w:rFonts w:hint="eastAsia"/>
          <w:lang w:val="en-US" w:eastAsia="zh-CN"/>
        </w:rPr>
        <w:t>25</w:t>
      </w:r>
    </w:p>
    <w:p>
      <w:pPr>
        <w:pStyle w:val="46"/>
        <w:tabs>
          <w:tab w:val="right" w:leader="dot" w:pos="8987"/>
        </w:tabs>
        <w:ind w:left="443"/>
        <w:rPr>
          <w:rFonts w:hint="eastAsia"/>
        </w:rPr>
      </w:pPr>
      <w:r>
        <w:rPr>
          <w:rFonts w:hint="eastAsia" w:ascii="Arial" w:cs="Arial"/>
          <w:lang/>
        </w:rPr>
        <w:t>（一）资格条件审查</w:t>
      </w:r>
      <w:r>
        <w:rPr>
          <w:lang/>
        </w:rPr>
        <w:tab/>
      </w:r>
      <w:r>
        <w:rPr>
          <w:rFonts w:hint="eastAsia"/>
        </w:rPr>
        <w:t>2</w:t>
      </w:r>
      <w:r>
        <w:rPr>
          <w:rFonts w:hint="eastAsia"/>
          <w:lang w:val="en-US" w:eastAsia="zh-CN"/>
        </w:rPr>
        <w:t>5</w:t>
      </w:r>
    </w:p>
    <w:p>
      <w:pPr>
        <w:pStyle w:val="46"/>
        <w:tabs>
          <w:tab w:val="right" w:leader="dot" w:pos="8987"/>
        </w:tabs>
        <w:ind w:left="443"/>
        <w:rPr>
          <w:rFonts w:hint="eastAsia" w:eastAsia="宋体"/>
          <w:lang w:eastAsia="zh-CN"/>
        </w:rPr>
      </w:pPr>
      <w:r>
        <w:rPr>
          <w:rFonts w:hint="eastAsia" w:ascii="Arial" w:cs="Arial"/>
          <w:lang/>
        </w:rPr>
        <w:t>（二）符合性审查</w:t>
      </w:r>
      <w:r>
        <w:rPr>
          <w:lang/>
        </w:rPr>
        <w:tab/>
      </w:r>
      <w:r>
        <w:rPr>
          <w:rFonts w:hint="eastAsia"/>
        </w:rPr>
        <w:t>2</w:t>
      </w:r>
      <w:r>
        <w:rPr>
          <w:rFonts w:hint="eastAsia"/>
          <w:lang w:val="en-US" w:eastAsia="zh-CN"/>
        </w:rPr>
        <w:t>5</w:t>
      </w:r>
    </w:p>
    <w:p>
      <w:pPr>
        <w:pStyle w:val="46"/>
        <w:tabs>
          <w:tab w:val="right" w:leader="dot" w:pos="8987"/>
        </w:tabs>
        <w:ind w:left="443"/>
        <w:rPr>
          <w:lang/>
        </w:rPr>
      </w:pPr>
      <w:r>
        <w:rPr>
          <w:rFonts w:hint="eastAsia" w:ascii="Arial" w:cs="Arial"/>
          <w:lang/>
        </w:rPr>
        <w:t>（三）投标无效的情形</w:t>
      </w:r>
      <w:r>
        <w:rPr>
          <w:lang/>
        </w:rPr>
        <w:tab/>
      </w:r>
      <w:r>
        <w:rPr>
          <w:lang/>
        </w:rPr>
        <w:fldChar w:fldCharType="begin"/>
      </w:r>
      <w:r>
        <w:rPr>
          <w:lang/>
        </w:rPr>
        <w:instrText xml:space="preserve"> PAGEREF _Toc45712133 \h </w:instrText>
      </w:r>
      <w:r>
        <w:rPr>
          <w:lang/>
        </w:rPr>
        <w:fldChar w:fldCharType="separate"/>
      </w:r>
      <w:r>
        <w:rPr>
          <w:lang/>
        </w:rPr>
        <w:t>26</w:t>
      </w:r>
      <w:r>
        <w:rPr>
          <w:lang/>
        </w:rPr>
        <w:fldChar w:fldCharType="end"/>
      </w:r>
    </w:p>
    <w:p>
      <w:pPr>
        <w:pStyle w:val="46"/>
        <w:tabs>
          <w:tab w:val="right" w:leader="dot" w:pos="8987"/>
        </w:tabs>
        <w:ind w:left="443"/>
        <w:rPr>
          <w:lang/>
        </w:rPr>
      </w:pPr>
      <w:r>
        <w:rPr>
          <w:rFonts w:hint="eastAsia"/>
          <w:lang/>
        </w:rPr>
        <w:t>（四）评分表</w:t>
      </w:r>
      <w:r>
        <w:rPr>
          <w:lang/>
        </w:rPr>
        <w:tab/>
      </w:r>
      <w:r>
        <w:rPr>
          <w:lang/>
        </w:rPr>
        <w:fldChar w:fldCharType="begin"/>
      </w:r>
      <w:r>
        <w:rPr>
          <w:lang/>
        </w:rPr>
        <w:instrText xml:space="preserve"> PAGEREF _Toc45712134 \h </w:instrText>
      </w:r>
      <w:r>
        <w:rPr>
          <w:lang/>
        </w:rPr>
        <w:fldChar w:fldCharType="separate"/>
      </w:r>
      <w:r>
        <w:rPr>
          <w:lang/>
        </w:rPr>
        <w:t>27</w:t>
      </w:r>
      <w:r>
        <w:rPr>
          <w:lang/>
        </w:rPr>
        <w:fldChar w:fldCharType="end"/>
      </w:r>
    </w:p>
    <w:p>
      <w:pPr>
        <w:pStyle w:val="46"/>
        <w:tabs>
          <w:tab w:val="right" w:leader="dot" w:pos="8987"/>
        </w:tabs>
        <w:ind w:left="443"/>
        <w:rPr>
          <w:lang/>
        </w:rPr>
      </w:pPr>
      <w:r>
        <w:rPr>
          <w:rFonts w:hint="eastAsia"/>
          <w:lang/>
        </w:rPr>
        <w:t>评分标准（兼评委打分表）</w:t>
      </w:r>
      <w:r>
        <w:rPr>
          <w:lang/>
        </w:rPr>
        <w:tab/>
      </w:r>
      <w:r>
        <w:rPr>
          <w:lang/>
        </w:rPr>
        <w:fldChar w:fldCharType="begin"/>
      </w:r>
      <w:r>
        <w:rPr>
          <w:lang/>
        </w:rPr>
        <w:instrText xml:space="preserve"> PAGEREF _Toc45712135 \h </w:instrText>
      </w:r>
      <w:r>
        <w:rPr>
          <w:lang/>
        </w:rPr>
        <w:fldChar w:fldCharType="separate"/>
      </w:r>
      <w:r>
        <w:rPr>
          <w:lang/>
        </w:rPr>
        <w:t>27</w:t>
      </w:r>
      <w:r>
        <w:rPr>
          <w:lang/>
        </w:rPr>
        <w:fldChar w:fldCharType="end"/>
      </w:r>
    </w:p>
    <w:p>
      <w:pPr>
        <w:pStyle w:val="46"/>
        <w:tabs>
          <w:tab w:val="right" w:leader="dot" w:pos="8987"/>
        </w:tabs>
        <w:ind w:left="443"/>
        <w:rPr>
          <w:rFonts w:hint="eastAsia" w:ascii="Arial" w:eastAsia="宋体" w:cs="Arial"/>
          <w:sz w:val="21"/>
          <w:szCs w:val="21"/>
          <w:lang w:eastAsia="zh-CN"/>
        </w:rPr>
      </w:pPr>
      <w:r>
        <w:rPr>
          <w:rFonts w:hint="eastAsia" w:ascii="Arial" w:cs="Arial"/>
          <w:lang/>
        </w:rPr>
        <w:t>六、定标</w:t>
      </w:r>
      <w:r>
        <w:rPr>
          <w:lang/>
        </w:rPr>
        <w:tab/>
      </w:r>
      <w:r>
        <w:rPr>
          <w:rFonts w:hint="eastAsia"/>
        </w:rPr>
        <w:t>3</w:t>
      </w:r>
      <w:r>
        <w:rPr>
          <w:rFonts w:hint="eastAsia"/>
          <w:lang w:val="en-US" w:eastAsia="zh-CN"/>
        </w:rPr>
        <w:t>0</w:t>
      </w:r>
    </w:p>
    <w:p>
      <w:pPr>
        <w:pStyle w:val="39"/>
        <w:ind w:firstLine="442" w:firstLineChars="200"/>
        <w:rPr>
          <w:rFonts w:ascii="Arial" w:cs="Arial"/>
        </w:rPr>
      </w:pPr>
      <w:r>
        <w:rPr>
          <w:rFonts w:hint="eastAsia" w:ascii="Arial" w:cs="Arial"/>
        </w:rPr>
        <w:t>七、评标过程的监控与保密</w:t>
      </w:r>
      <w:r>
        <w:tab/>
      </w:r>
      <w:r>
        <w:rPr>
          <w:rFonts w:hint="eastAsia"/>
        </w:rPr>
        <w:t>31</w:t>
      </w:r>
    </w:p>
    <w:p>
      <w:pPr>
        <w:pStyle w:val="46"/>
        <w:tabs>
          <w:tab w:val="right" w:leader="dot" w:pos="8987"/>
        </w:tabs>
        <w:ind w:left="443"/>
        <w:rPr>
          <w:rFonts w:hint="eastAsia" w:eastAsia="宋体"/>
          <w:lang w:eastAsia="zh-CN"/>
        </w:rPr>
      </w:pPr>
      <w:r>
        <w:rPr>
          <w:rFonts w:hint="eastAsia" w:ascii="Arial" w:cs="Arial"/>
          <w:lang/>
        </w:rPr>
        <w:t>八、合同签订</w:t>
      </w:r>
      <w:r>
        <w:rPr>
          <w:lang/>
        </w:rPr>
        <w:tab/>
      </w:r>
      <w:r>
        <w:rPr>
          <w:rFonts w:hint="eastAsia"/>
        </w:rPr>
        <w:t>3</w:t>
      </w:r>
      <w:r>
        <w:rPr>
          <w:rFonts w:hint="eastAsia"/>
          <w:lang w:val="en-US" w:eastAsia="zh-CN"/>
        </w:rPr>
        <w:t>1</w:t>
      </w:r>
    </w:p>
    <w:p>
      <w:pPr>
        <w:pStyle w:val="46"/>
        <w:tabs>
          <w:tab w:val="right" w:leader="dot" w:pos="8987"/>
        </w:tabs>
        <w:ind w:left="443"/>
        <w:rPr>
          <w:rFonts w:hint="eastAsia" w:eastAsia="宋体"/>
          <w:lang w:eastAsia="zh-CN"/>
        </w:rPr>
      </w:pPr>
      <w:r>
        <w:rPr>
          <w:rFonts w:hint="eastAsia" w:ascii="Arial" w:cs="Arial"/>
          <w:lang/>
        </w:rPr>
        <w:t>九、履约验收</w:t>
      </w:r>
      <w:r>
        <w:rPr>
          <w:lang/>
        </w:rPr>
        <w:tab/>
      </w:r>
      <w:r>
        <w:rPr>
          <w:rFonts w:hint="eastAsia"/>
        </w:rPr>
        <w:t>3</w:t>
      </w:r>
      <w:r>
        <w:rPr>
          <w:rFonts w:hint="eastAsia"/>
          <w:lang w:val="en-US" w:eastAsia="zh-CN"/>
        </w:rPr>
        <w:t>1</w:t>
      </w:r>
    </w:p>
    <w:p>
      <w:pPr>
        <w:pStyle w:val="39"/>
        <w:ind w:firstLine="442" w:firstLineChars="200"/>
        <w:rPr>
          <w:rFonts w:hint="eastAsia" w:eastAsia="宋体"/>
          <w:lang w:eastAsia="zh-CN"/>
        </w:rPr>
      </w:pPr>
      <w:r>
        <w:rPr>
          <w:rFonts w:hint="eastAsia" w:ascii="Arial" w:cs="Arial"/>
        </w:rPr>
        <w:t>十、鄞州区政府采购特殊条款</w:t>
      </w:r>
      <w:r>
        <w:tab/>
      </w:r>
      <w:r>
        <w:rPr>
          <w:rFonts w:hint="eastAsia"/>
        </w:rPr>
        <w:t>3</w:t>
      </w:r>
      <w:r>
        <w:rPr>
          <w:rFonts w:hint="eastAsia"/>
          <w:lang w:val="en-US" w:eastAsia="zh-CN"/>
        </w:rPr>
        <w:t>1</w:t>
      </w:r>
    </w:p>
    <w:p>
      <w:pPr>
        <w:pStyle w:val="39"/>
        <w:rPr>
          <w:rFonts w:hint="eastAsia" w:eastAsia="宋体"/>
          <w:lang w:eastAsia="zh-CN"/>
        </w:rPr>
      </w:pPr>
      <w:r>
        <w:rPr>
          <w:rFonts w:hint="eastAsia"/>
          <w:lang/>
        </w:rPr>
        <w:t>第五章</w:t>
      </w:r>
      <w:r>
        <w:rPr>
          <w:lang/>
        </w:rPr>
        <w:t xml:space="preserve"> </w:t>
      </w:r>
      <w:r>
        <w:rPr>
          <w:rFonts w:hint="eastAsia"/>
          <w:lang/>
        </w:rPr>
        <w:t>合同主要条款</w:t>
      </w:r>
      <w:r>
        <w:tab/>
      </w:r>
      <w:r>
        <w:rPr>
          <w:rFonts w:hint="eastAsia"/>
        </w:rPr>
        <w:t>3</w:t>
      </w:r>
      <w:r>
        <w:rPr>
          <w:rFonts w:hint="eastAsia"/>
          <w:lang w:val="en-US" w:eastAsia="zh-CN"/>
        </w:rPr>
        <w:t>4</w:t>
      </w:r>
    </w:p>
    <w:p>
      <w:pPr>
        <w:pStyle w:val="39"/>
        <w:rPr>
          <w:rFonts w:hint="eastAsia" w:eastAsia="宋体"/>
          <w:lang w:eastAsia="zh-CN"/>
        </w:rPr>
      </w:pPr>
      <w:r>
        <w:rPr>
          <w:rFonts w:hint="eastAsia"/>
          <w:lang/>
        </w:rPr>
        <w:t>第六章</w:t>
      </w:r>
      <w:r>
        <w:rPr>
          <w:lang/>
        </w:rPr>
        <w:t xml:space="preserve"> </w:t>
      </w:r>
      <w:r>
        <w:rPr>
          <w:rFonts w:hint="eastAsia"/>
          <w:lang/>
        </w:rPr>
        <w:t>投标文件格式内容</w:t>
      </w:r>
      <w:r>
        <w:rPr>
          <w:lang/>
        </w:rPr>
        <w:tab/>
      </w:r>
      <w:r>
        <w:rPr>
          <w:rFonts w:hint="eastAsia"/>
        </w:rPr>
        <w:t>3</w:t>
      </w:r>
      <w:r>
        <w:rPr>
          <w:rFonts w:hint="eastAsia"/>
          <w:lang w:val="en-US" w:eastAsia="zh-CN"/>
        </w:rPr>
        <w:t>7</w:t>
      </w:r>
    </w:p>
    <w:p>
      <w:pPr>
        <w:pStyle w:val="39"/>
        <w:rPr>
          <w:rFonts w:cs="Calibri"/>
          <w:lang/>
        </w:rPr>
        <w:sectPr>
          <w:footerReference r:id="rId3" w:type="default"/>
          <w:footerReference r:id="rId4" w:type="even"/>
          <w:pgSz w:w="11906" w:h="16838"/>
          <w:pgMar w:top="1417" w:right="1644" w:bottom="1134" w:left="1621" w:header="851" w:footer="992" w:gutter="0"/>
          <w:pgNumType w:start="0"/>
          <w:cols w:space="720" w:num="1"/>
          <w:docGrid w:type="linesAndChars" w:linePitch="325" w:charSpace="320"/>
        </w:sectPr>
      </w:pPr>
      <w:r>
        <w:rPr>
          <w:rFonts w:cs="Calibri"/>
          <w:lang/>
        </w:rPr>
        <w:fldChar w:fldCharType="end"/>
      </w:r>
    </w:p>
    <w:p>
      <w:pPr>
        <w:pStyle w:val="64"/>
        <w:sectPr>
          <w:footerReference r:id="rId5" w:type="default"/>
          <w:pgSz w:w="11906" w:h="16838"/>
          <w:pgMar w:top="1417" w:right="1644" w:bottom="1134" w:left="1621" w:header="851" w:footer="992" w:gutter="0"/>
          <w:pgNumType w:start="1"/>
          <w:cols w:space="720" w:num="1"/>
          <w:docGrid w:type="linesAndChars" w:linePitch="325" w:charSpace="320"/>
        </w:sectPr>
      </w:pPr>
      <w:bookmarkStart w:id="0" w:name="_Toc497813032"/>
      <w:bookmarkStart w:id="1" w:name="_Toc45712114"/>
    </w:p>
    <w:p>
      <w:pPr>
        <w:pStyle w:val="64"/>
        <w:rPr>
          <w:color w:val="000000"/>
        </w:rPr>
      </w:pPr>
      <w:r>
        <w:rPr>
          <w:rFonts w:hint="eastAsia"/>
          <w:color w:val="000000"/>
        </w:rPr>
        <w:t>第一章 公开招标公告</w:t>
      </w:r>
      <w:bookmarkEnd w:id="0"/>
      <w:bookmarkEnd w:id="1"/>
    </w:p>
    <w:p>
      <w:pPr>
        <w:pStyle w:val="63"/>
        <w:spacing w:line="380" w:lineRule="exact"/>
        <w:rPr>
          <w:rFonts w:ascii="Calibri" w:hAnsi="Calibri" w:cs="Calibri"/>
          <w:b/>
          <w:sz w:val="22"/>
        </w:rPr>
      </w:pPr>
      <w:r>
        <w:rPr>
          <w:rFonts w:ascii="Calibri" w:hAnsi="Calibri" w:cs="Calibri"/>
          <w:b/>
          <w:sz w:val="22"/>
        </w:rPr>
        <w:t> </w:t>
      </w:r>
      <w:r>
        <w:rPr>
          <w:rFonts w:ascii="Calibri" w:cs="Calibri"/>
          <w:b/>
          <w:sz w:val="22"/>
        </w:rPr>
        <w:t>项目概况</w:t>
      </w:r>
      <w:r>
        <w:rPr>
          <w:rFonts w:ascii="Calibri" w:hAnsi="Calibri" w:cs="Calibri"/>
          <w:b/>
          <w:sz w:val="22"/>
        </w:rPr>
        <w:t>      </w:t>
      </w:r>
    </w:p>
    <w:p>
      <w:pPr>
        <w:pStyle w:val="63"/>
        <w:spacing w:line="380" w:lineRule="exact"/>
        <w:ind w:firstLine="442" w:firstLineChars="200"/>
        <w:rPr>
          <w:rFonts w:hint="eastAsia" w:ascii="Calibri" w:hAnsi="Calibri" w:cs="Calibri"/>
          <w:color w:val="000000"/>
          <w:sz w:val="22"/>
        </w:rPr>
      </w:pPr>
      <w:r>
        <w:rPr>
          <w:rFonts w:hint="eastAsia" w:ascii="Calibri" w:hAnsi="Calibri" w:cs="Calibri"/>
          <w:color w:val="000000"/>
          <w:sz w:val="22"/>
        </w:rPr>
        <w:t>宁波市鄞州区教育局直属学校保安服务项目招标项目的潜在投标人应在浙江政府采购云平台（https://www.zcygov.cn/） 获取（下载）招标文件，并于202</w:t>
      </w:r>
      <w:r>
        <w:rPr>
          <w:rFonts w:hint="eastAsia" w:ascii="Calibri" w:hAnsi="Calibri" w:cs="Calibri"/>
          <w:color w:val="000000"/>
          <w:sz w:val="22"/>
          <w:lang w:val="en-US" w:eastAsia="zh-CN"/>
        </w:rPr>
        <w:t>3</w:t>
      </w:r>
      <w:r>
        <w:rPr>
          <w:rFonts w:hint="eastAsia" w:ascii="Calibri" w:hAnsi="Calibri" w:cs="Calibri"/>
          <w:color w:val="000000"/>
          <w:sz w:val="22"/>
        </w:rPr>
        <w:t>年</w:t>
      </w:r>
      <w:r>
        <w:rPr>
          <w:rFonts w:hint="eastAsia" w:ascii="Calibri" w:hAnsi="Calibri" w:cs="Calibri"/>
          <w:color w:val="000000"/>
          <w:sz w:val="22"/>
          <w:lang w:val="en-US" w:eastAsia="zh-CN"/>
        </w:rPr>
        <w:t>01</w:t>
      </w:r>
      <w:r>
        <w:rPr>
          <w:rFonts w:hint="eastAsia" w:ascii="Calibri" w:hAnsi="Calibri" w:cs="Calibri"/>
          <w:color w:val="000000"/>
          <w:sz w:val="22"/>
        </w:rPr>
        <w:t>月</w:t>
      </w:r>
      <w:r>
        <w:rPr>
          <w:rFonts w:hint="eastAsia" w:ascii="Calibri" w:hAnsi="Calibri" w:cs="Calibri"/>
          <w:color w:val="000000"/>
          <w:sz w:val="22"/>
          <w:lang w:val="en-US" w:eastAsia="zh-CN"/>
        </w:rPr>
        <w:t>06</w:t>
      </w:r>
      <w:r>
        <w:rPr>
          <w:rFonts w:hint="eastAsia" w:ascii="Calibri" w:hAnsi="Calibri" w:cs="Calibri"/>
          <w:color w:val="000000"/>
          <w:sz w:val="22"/>
        </w:rPr>
        <w:t>日 09:00（北京时间）前递交（上传）投标文件。</w:t>
      </w:r>
    </w:p>
    <w:p>
      <w:pPr>
        <w:pStyle w:val="63"/>
        <w:spacing w:line="380" w:lineRule="exact"/>
        <w:ind w:firstLine="442" w:firstLineChars="200"/>
        <w:rPr>
          <w:color w:val="000000"/>
        </w:rPr>
      </w:pPr>
      <w:r>
        <w:rPr>
          <w:rFonts w:ascii="Calibri" w:hAnsi="Calibri" w:cs="Calibri"/>
          <w:color w:val="000000"/>
          <w:sz w:val="22"/>
        </w:rPr>
        <w:t xml:space="preserve">      </w:t>
      </w:r>
      <w:r>
        <w:rPr>
          <w:color w:val="000000"/>
        </w:rPr>
        <w:t>                       </w:t>
      </w:r>
    </w:p>
    <w:p>
      <w:pPr>
        <w:pStyle w:val="63"/>
        <w:spacing w:line="380" w:lineRule="exact"/>
        <w:ind w:firstLine="442" w:firstLineChars="200"/>
        <w:rPr>
          <w:rFonts w:ascii="Calibri" w:hAnsi="Calibri" w:cs="Calibri"/>
          <w:color w:val="000000"/>
          <w:sz w:val="22"/>
        </w:rPr>
      </w:pPr>
      <w:r>
        <w:rPr>
          <w:rStyle w:val="70"/>
          <w:rFonts w:ascii="Calibri" w:cs="Calibri"/>
          <w:color w:val="000000"/>
          <w:sz w:val="22"/>
        </w:rPr>
        <w:t>一、项目基本情况</w:t>
      </w:r>
      <w:r>
        <w:rPr>
          <w:rFonts w:ascii="Calibri" w:hAnsi="Calibri" w:cs="Calibri"/>
          <w:color w:val="000000"/>
          <w:sz w:val="22"/>
        </w:rPr>
        <w:t> </w:t>
      </w:r>
    </w:p>
    <w:p>
      <w:pPr>
        <w:pStyle w:val="63"/>
        <w:spacing w:line="380" w:lineRule="exact"/>
        <w:ind w:firstLine="221" w:firstLineChars="100"/>
        <w:rPr>
          <w:rFonts w:hint="eastAsia" w:ascii="Calibri" w:hAnsi="Calibri" w:cs="Calibri"/>
          <w:color w:val="000000"/>
          <w:sz w:val="22"/>
        </w:rPr>
      </w:pPr>
      <w:r>
        <w:rPr>
          <w:rFonts w:hint="eastAsia" w:ascii="Calibri" w:hAnsi="Calibri" w:cs="Calibri"/>
          <w:color w:val="000000"/>
          <w:sz w:val="22"/>
        </w:rPr>
        <w:t>项目编号：NBITCY-202220391G</w:t>
      </w:r>
    </w:p>
    <w:p>
      <w:pPr>
        <w:pStyle w:val="63"/>
        <w:spacing w:line="380" w:lineRule="exact"/>
        <w:ind w:firstLine="221" w:firstLineChars="100"/>
        <w:rPr>
          <w:rFonts w:hint="eastAsia" w:ascii="Calibri" w:hAnsi="Calibri" w:cs="Calibri"/>
          <w:color w:val="000000"/>
          <w:sz w:val="22"/>
        </w:rPr>
      </w:pPr>
      <w:r>
        <w:rPr>
          <w:rFonts w:hint="eastAsia" w:ascii="Calibri" w:hAnsi="Calibri" w:cs="Calibri"/>
          <w:color w:val="000000"/>
          <w:sz w:val="22"/>
        </w:rPr>
        <w:t>项目名称：宁波市鄞州区教育局直属学校保安服务项目</w:t>
      </w:r>
    </w:p>
    <w:p>
      <w:pPr>
        <w:pStyle w:val="63"/>
        <w:spacing w:line="380" w:lineRule="exact"/>
        <w:ind w:firstLine="221" w:firstLineChars="100"/>
        <w:rPr>
          <w:rFonts w:ascii="Calibri" w:hAnsi="Calibri" w:cs="Calibri"/>
          <w:color w:val="000000"/>
          <w:sz w:val="22"/>
        </w:rPr>
      </w:pPr>
      <w:r>
        <w:rPr>
          <w:rFonts w:hint="eastAsia" w:ascii="Calibri" w:hAnsi="Calibri" w:cs="Calibri"/>
          <w:color w:val="000000"/>
          <w:sz w:val="22"/>
        </w:rPr>
        <w:t>预算金额（元）：21550000</w:t>
      </w:r>
    </w:p>
    <w:p>
      <w:pPr>
        <w:pStyle w:val="63"/>
        <w:spacing w:line="380" w:lineRule="exact"/>
        <w:ind w:firstLine="221" w:firstLineChars="100"/>
        <w:rPr>
          <w:rFonts w:ascii="Calibri" w:hAnsi="Calibri" w:cs="Calibri"/>
          <w:color w:val="000000"/>
          <w:sz w:val="22"/>
        </w:rPr>
      </w:pPr>
      <w:r>
        <w:rPr>
          <w:rFonts w:hint="eastAsia" w:ascii="Calibri" w:hAnsi="Calibri" w:cs="Calibri"/>
          <w:color w:val="000000"/>
          <w:sz w:val="22"/>
        </w:rPr>
        <w:t>最高限价（元）：</w:t>
      </w:r>
      <w:r>
        <w:rPr>
          <w:rFonts w:hint="eastAsia" w:ascii="Calibri" w:hAnsi="Calibri" w:cs="Calibri"/>
          <w:color w:val="000000"/>
          <w:sz w:val="22"/>
          <w:lang w:val="en-US" w:eastAsia="zh-CN"/>
        </w:rPr>
        <w:t>1875</w:t>
      </w:r>
      <w:r>
        <w:rPr>
          <w:rFonts w:hint="eastAsia" w:ascii="Calibri" w:hAnsi="Calibri" w:cs="Calibri"/>
          <w:color w:val="000000"/>
          <w:sz w:val="22"/>
        </w:rPr>
        <w:t>0000</w:t>
      </w:r>
    </w:p>
    <w:p>
      <w:pPr>
        <w:pStyle w:val="63"/>
        <w:spacing w:line="380" w:lineRule="exact"/>
        <w:ind w:firstLine="221" w:firstLineChars="100"/>
        <w:rPr>
          <w:rFonts w:hint="eastAsia" w:ascii="Calibri" w:hAnsi="Calibri" w:cs="Calibri"/>
          <w:color w:val="000000"/>
          <w:sz w:val="22"/>
        </w:rPr>
      </w:pPr>
      <w:r>
        <w:rPr>
          <w:rFonts w:hint="eastAsia" w:ascii="Calibri" w:hAnsi="Calibri" w:cs="Calibri"/>
          <w:color w:val="000000"/>
          <w:sz w:val="22"/>
        </w:rPr>
        <w:t>采购需求：</w:t>
      </w:r>
    </w:p>
    <w:p>
      <w:pPr>
        <w:pStyle w:val="63"/>
        <w:spacing w:line="380" w:lineRule="exact"/>
        <w:ind w:firstLine="221" w:firstLineChars="100"/>
        <w:rPr>
          <w:rFonts w:hint="eastAsia" w:ascii="Calibri" w:hAnsi="Calibri" w:cs="Calibri"/>
          <w:color w:val="000000"/>
          <w:sz w:val="22"/>
        </w:rPr>
      </w:pPr>
      <w:r>
        <w:rPr>
          <w:rFonts w:hint="eastAsia" w:ascii="Calibri" w:hAnsi="Calibri" w:cs="Calibri"/>
          <w:color w:val="000000"/>
          <w:sz w:val="22"/>
        </w:rPr>
        <w:t>标项名称：宁波市鄞州区教育局直属学校保安服务项目</w:t>
      </w:r>
    </w:p>
    <w:p>
      <w:pPr>
        <w:pStyle w:val="63"/>
        <w:spacing w:line="380" w:lineRule="exact"/>
        <w:ind w:firstLine="221" w:firstLineChars="100"/>
        <w:rPr>
          <w:rFonts w:hint="eastAsia" w:ascii="Calibri" w:hAnsi="Calibri" w:cs="Calibri"/>
          <w:color w:val="000000"/>
          <w:sz w:val="22"/>
        </w:rPr>
      </w:pPr>
      <w:r>
        <w:rPr>
          <w:rFonts w:hint="eastAsia" w:ascii="Calibri" w:hAnsi="Calibri" w:cs="Calibri"/>
          <w:color w:val="000000"/>
          <w:sz w:val="22"/>
        </w:rPr>
        <w:t>数量: 1  </w:t>
      </w:r>
    </w:p>
    <w:p>
      <w:pPr>
        <w:pStyle w:val="63"/>
        <w:spacing w:line="380" w:lineRule="exact"/>
        <w:ind w:firstLine="221" w:firstLineChars="100"/>
        <w:rPr>
          <w:rFonts w:hint="eastAsia" w:ascii="Calibri" w:cs="Calibri"/>
          <w:color w:val="000000"/>
          <w:sz w:val="22"/>
        </w:rPr>
      </w:pPr>
      <w:r>
        <w:rPr>
          <w:rFonts w:hint="eastAsia" w:ascii="Calibri" w:hAnsi="Calibri" w:cs="Calibri"/>
          <w:color w:val="000000"/>
          <w:sz w:val="22"/>
        </w:rPr>
        <w:t>预算金额（元）: 21550000</w:t>
      </w:r>
    </w:p>
    <w:p>
      <w:pPr>
        <w:pStyle w:val="63"/>
        <w:spacing w:line="380" w:lineRule="exact"/>
        <w:rPr>
          <w:rFonts w:hint="eastAsia" w:ascii="Calibri" w:hAnsi="Calibri" w:cs="Calibri"/>
          <w:color w:val="000000"/>
          <w:sz w:val="22"/>
        </w:rPr>
      </w:pPr>
      <w:r>
        <w:rPr>
          <w:rFonts w:ascii="Calibri" w:hAnsi="Calibri" w:cs="Calibri"/>
          <w:color w:val="000000"/>
          <w:sz w:val="22"/>
        </w:rPr>
        <w:t xml:space="preserve"> </w:t>
      </w:r>
      <w:r>
        <w:rPr>
          <w:rFonts w:hint="eastAsia" w:ascii="Calibri" w:hAnsi="Calibri" w:cs="Calibri"/>
          <w:color w:val="000000"/>
          <w:sz w:val="22"/>
        </w:rPr>
        <w:t xml:space="preserve"> </w:t>
      </w:r>
      <w:r>
        <w:rPr>
          <w:rFonts w:ascii="Calibri" w:hAnsi="Calibri" w:cs="Calibri"/>
          <w:color w:val="000000"/>
          <w:sz w:val="22"/>
        </w:rPr>
        <w:t>简要规格描述或项目基本概况介绍、用途：详见采购文件第三章“</w:t>
      </w:r>
      <w:r>
        <w:rPr>
          <w:rFonts w:hint="eastAsia" w:ascii="Calibri" w:hAnsi="Calibri" w:cs="Calibri"/>
          <w:color w:val="000000"/>
          <w:sz w:val="22"/>
        </w:rPr>
        <w:t>采购内容和服务要求</w:t>
      </w:r>
      <w:r>
        <w:rPr>
          <w:rFonts w:ascii="Calibri" w:hAnsi="Calibri" w:cs="Calibri"/>
          <w:color w:val="000000"/>
          <w:sz w:val="22"/>
        </w:rPr>
        <w:t>”   </w:t>
      </w:r>
    </w:p>
    <w:p>
      <w:pPr>
        <w:pStyle w:val="63"/>
        <w:spacing w:line="380" w:lineRule="exact"/>
        <w:rPr>
          <w:rFonts w:hint="eastAsia" w:ascii="Calibri" w:hAnsi="Calibri" w:cs="Calibri"/>
          <w:color w:val="000000"/>
          <w:sz w:val="22"/>
        </w:rPr>
      </w:pPr>
      <w:r>
        <w:rPr>
          <w:rFonts w:hint="eastAsia" w:ascii="Calibri" w:hAnsi="Calibri" w:cs="Calibri"/>
          <w:color w:val="000000"/>
          <w:sz w:val="22"/>
        </w:rPr>
        <w:t>  备注：无。</w:t>
      </w:r>
    </w:p>
    <w:p>
      <w:pPr>
        <w:pStyle w:val="63"/>
        <w:spacing w:line="380" w:lineRule="exact"/>
        <w:rPr>
          <w:rFonts w:ascii="Calibri" w:hAnsi="Calibri" w:cs="Calibri"/>
          <w:color w:val="000000"/>
          <w:sz w:val="22"/>
        </w:rPr>
      </w:pPr>
      <w:r>
        <w:rPr>
          <w:rFonts w:ascii="Calibri" w:hAnsi="Calibri" w:cs="Calibri"/>
          <w:color w:val="000000"/>
          <w:sz w:val="22"/>
        </w:rPr>
        <w:t>   合同履约期限：</w:t>
      </w:r>
      <w:r>
        <w:rPr>
          <w:rFonts w:hint="eastAsia" w:ascii="Calibri" w:hAnsi="Calibri" w:cs="Calibri"/>
          <w:color w:val="000000"/>
          <w:sz w:val="22"/>
        </w:rPr>
        <w:t>标项1，</w:t>
      </w:r>
      <w:r>
        <w:rPr>
          <w:rFonts w:ascii="Calibri" w:cs="Calibri"/>
          <w:color w:val="000000"/>
          <w:spacing w:val="-11"/>
          <w:sz w:val="22"/>
        </w:rPr>
        <w:t>详见采购文件</w:t>
      </w:r>
      <w:r>
        <w:rPr>
          <w:rFonts w:hint="eastAsia" w:ascii="Calibri" w:hAnsi="Calibri" w:cs="Calibri"/>
          <w:color w:val="000000"/>
          <w:sz w:val="22"/>
        </w:rPr>
        <w:t>。</w:t>
      </w:r>
    </w:p>
    <w:p>
      <w:pPr>
        <w:pStyle w:val="63"/>
        <w:spacing w:line="380" w:lineRule="exact"/>
        <w:ind w:firstLine="221" w:firstLineChars="100"/>
        <w:rPr>
          <w:rFonts w:hint="eastAsia" w:ascii="Calibri" w:hAnsi="Calibri" w:cs="Calibri"/>
          <w:color w:val="000000"/>
          <w:sz w:val="22"/>
        </w:rPr>
      </w:pPr>
      <w:r>
        <w:rPr>
          <w:rFonts w:ascii="Calibri" w:hAnsi="Calibri" w:cs="Calibri"/>
          <w:color w:val="000000"/>
          <w:sz w:val="22"/>
        </w:rPr>
        <w:t>本项目（否）接受联合体投标。</w:t>
      </w:r>
    </w:p>
    <w:p>
      <w:pPr>
        <w:pStyle w:val="63"/>
        <w:spacing w:line="380" w:lineRule="exact"/>
        <w:ind w:firstLine="300"/>
        <w:rPr>
          <w:rFonts w:ascii="Calibri" w:hAnsi="Calibri" w:cs="Calibri"/>
          <w:color w:val="000000"/>
          <w:sz w:val="22"/>
        </w:rPr>
      </w:pPr>
    </w:p>
    <w:p>
      <w:pPr>
        <w:pStyle w:val="63"/>
        <w:spacing w:line="380" w:lineRule="exact"/>
        <w:rPr>
          <w:rFonts w:ascii="Calibri" w:hAnsi="Calibri" w:cs="Calibri"/>
          <w:color w:val="000000"/>
          <w:sz w:val="22"/>
        </w:rPr>
      </w:pPr>
      <w:r>
        <w:rPr>
          <w:rStyle w:val="70"/>
          <w:rFonts w:ascii="Calibri" w:cs="Calibri"/>
          <w:color w:val="000000"/>
          <w:sz w:val="22"/>
        </w:rPr>
        <w:t>二、申请人的资格要求：</w:t>
      </w:r>
    </w:p>
    <w:p>
      <w:pPr>
        <w:pStyle w:val="63"/>
        <w:spacing w:line="380" w:lineRule="exact"/>
        <w:jc w:val="both"/>
        <w:rPr>
          <w:rFonts w:ascii="Calibri" w:hAnsi="Calibri" w:cs="Calibri"/>
          <w:color w:val="000000"/>
          <w:sz w:val="22"/>
        </w:rPr>
      </w:pPr>
      <w:r>
        <w:rPr>
          <w:rFonts w:ascii="Calibri" w:hAnsi="Calibri" w:cs="Calibri"/>
          <w:color w:val="000000"/>
          <w:sz w:val="22"/>
        </w:rPr>
        <w:t>    1.</w:t>
      </w:r>
      <w:r>
        <w:rPr>
          <w:rFonts w:ascii="Calibri" w:cs="Calibri"/>
          <w:color w:val="000000"/>
          <w:sz w:val="22"/>
        </w:rPr>
        <w:t>满足《中华人民共和国政府采购法》第二十二条规定；未被</w:t>
      </w:r>
      <w:r>
        <w:rPr>
          <w:rFonts w:ascii="Calibri" w:hAnsi="Calibri" w:cs="Calibri"/>
          <w:color w:val="000000"/>
          <w:sz w:val="22"/>
        </w:rPr>
        <w:t>“</w:t>
      </w:r>
      <w:r>
        <w:rPr>
          <w:rFonts w:ascii="Calibri" w:cs="Calibri"/>
          <w:color w:val="000000"/>
          <w:sz w:val="22"/>
        </w:rPr>
        <w:t>信用中国</w:t>
      </w:r>
      <w:r>
        <w:rPr>
          <w:rFonts w:ascii="Calibri" w:hAnsi="Calibri" w:cs="Calibri"/>
          <w:color w:val="000000"/>
          <w:sz w:val="22"/>
        </w:rPr>
        <w:t>”</w:t>
      </w:r>
      <w:r>
        <w:rPr>
          <w:rFonts w:ascii="Calibri" w:cs="Calibri"/>
          <w:color w:val="000000"/>
          <w:sz w:val="22"/>
        </w:rPr>
        <w:t>（</w:t>
      </w:r>
      <w:r>
        <w:rPr>
          <w:rFonts w:ascii="Calibri" w:hAnsi="Calibri" w:cs="Calibri"/>
          <w:color w:val="000000"/>
          <w:sz w:val="22"/>
        </w:rPr>
        <w:t>www.creditchina.gov.cn)</w:t>
      </w:r>
      <w:r>
        <w:rPr>
          <w:rFonts w:ascii="Calibri" w:cs="Calibri"/>
          <w:color w:val="000000"/>
          <w:sz w:val="22"/>
        </w:rPr>
        <w:t>、中国政府采购网（</w:t>
      </w:r>
      <w:r>
        <w:rPr>
          <w:rFonts w:ascii="Calibri" w:hAnsi="Calibri" w:cs="Calibri"/>
          <w:color w:val="000000"/>
          <w:sz w:val="22"/>
        </w:rPr>
        <w:t>www.ccgp.gov.cn</w:t>
      </w:r>
      <w:r>
        <w:rPr>
          <w:rFonts w:ascii="Calibri" w:cs="Calibri"/>
          <w:color w:val="000000"/>
          <w:sz w:val="22"/>
        </w:rPr>
        <w:t>）列入失信被执行人、重大税收违法案件当事人名单、政府采购严重违法失信行为记录名单。</w:t>
      </w:r>
    </w:p>
    <w:p>
      <w:pPr>
        <w:pStyle w:val="63"/>
        <w:spacing w:line="380" w:lineRule="exact"/>
        <w:jc w:val="both"/>
        <w:rPr>
          <w:rFonts w:ascii="Calibri" w:hAnsi="Calibri" w:cs="Calibri"/>
          <w:color w:val="000000"/>
          <w:sz w:val="22"/>
        </w:rPr>
      </w:pPr>
      <w:r>
        <w:rPr>
          <w:rFonts w:ascii="Calibri" w:hAnsi="Calibri" w:cs="Calibri"/>
          <w:color w:val="000000"/>
          <w:sz w:val="22"/>
        </w:rPr>
        <w:t xml:space="preserve">    </w:t>
      </w:r>
      <w:r>
        <w:rPr>
          <w:rFonts w:hint="eastAsia" w:ascii="Calibri" w:hAnsi="Calibri" w:cs="Calibri"/>
          <w:color w:val="000000"/>
          <w:sz w:val="22"/>
        </w:rPr>
        <w:t xml:space="preserve"> </w:t>
      </w:r>
      <w:r>
        <w:rPr>
          <w:rFonts w:ascii="Calibri" w:hAnsi="Calibri" w:cs="Calibri"/>
          <w:color w:val="000000"/>
          <w:sz w:val="22"/>
        </w:rPr>
        <w:t>2.</w:t>
      </w:r>
      <w:r>
        <w:rPr>
          <w:rFonts w:ascii="Calibri" w:cs="Calibri"/>
          <w:color w:val="000000"/>
          <w:sz w:val="22"/>
        </w:rPr>
        <w:t>落实政府采购政策需满足的资格要求：</w:t>
      </w:r>
      <w:r>
        <w:rPr>
          <w:rFonts w:ascii="Calibri" w:hAnsi="Calibri" w:cs="Calibri"/>
          <w:color w:val="000000"/>
          <w:sz w:val="22"/>
        </w:rPr>
        <w:t>本项目为专门面向中小企业采购：服务全部由符合政策要求的中型、小型或微型企业承接，提供中小企业声明函。（残疾人福利性企业、监狱企业视同小微企业）。</w:t>
      </w:r>
    </w:p>
    <w:p>
      <w:pPr>
        <w:pStyle w:val="63"/>
        <w:spacing w:line="380" w:lineRule="exact"/>
        <w:ind w:firstLine="442" w:firstLineChars="200"/>
        <w:jc w:val="both"/>
        <w:rPr>
          <w:rFonts w:hint="eastAsia" w:ascii="Calibri" w:cs="Calibri"/>
          <w:color w:val="000000"/>
          <w:sz w:val="22"/>
        </w:rPr>
      </w:pPr>
      <w:r>
        <w:rPr>
          <w:rFonts w:ascii="Calibri" w:hAnsi="Calibri" w:cs="Calibri"/>
          <w:color w:val="000000"/>
          <w:sz w:val="22"/>
        </w:rPr>
        <w:t>3.</w:t>
      </w:r>
      <w:r>
        <w:rPr>
          <w:rFonts w:ascii="Calibri" w:cs="Calibri"/>
          <w:color w:val="000000"/>
          <w:sz w:val="22"/>
        </w:rPr>
        <w:t>本项目的特定资格要求：标项1:投标人</w:t>
      </w:r>
      <w:r>
        <w:rPr>
          <w:rFonts w:hint="eastAsia" w:ascii="Calibri" w:cs="Calibri"/>
          <w:color w:val="000000"/>
          <w:sz w:val="22"/>
        </w:rPr>
        <w:t>具有公安机关核发的</w:t>
      </w:r>
      <w:r>
        <w:rPr>
          <w:rFonts w:ascii="Calibri" w:cs="Calibri"/>
          <w:color w:val="000000"/>
          <w:sz w:val="22"/>
        </w:rPr>
        <w:t>《</w:t>
      </w:r>
      <w:r>
        <w:rPr>
          <w:rFonts w:hint="eastAsia" w:ascii="Calibri" w:cs="Calibri"/>
          <w:color w:val="000000"/>
          <w:sz w:val="22"/>
        </w:rPr>
        <w:t>保安服务许可证</w:t>
      </w:r>
      <w:r>
        <w:rPr>
          <w:rFonts w:ascii="Calibri" w:cs="Calibri"/>
          <w:color w:val="000000"/>
          <w:sz w:val="22"/>
        </w:rPr>
        <w:t>》</w:t>
      </w:r>
      <w:r>
        <w:rPr>
          <w:rFonts w:hint="eastAsia" w:ascii="Calibri" w:cs="Calibri"/>
          <w:color w:val="000000"/>
          <w:sz w:val="22"/>
        </w:rPr>
        <w:t>。</w:t>
      </w:r>
    </w:p>
    <w:p>
      <w:pPr>
        <w:pStyle w:val="63"/>
        <w:spacing w:line="380" w:lineRule="exact"/>
        <w:ind w:firstLine="315"/>
        <w:jc w:val="both"/>
        <w:rPr>
          <w:rFonts w:ascii="Calibri" w:hAnsi="Calibri" w:cs="Calibri"/>
          <w:sz w:val="22"/>
        </w:rPr>
      </w:pPr>
      <w:r>
        <w:rPr>
          <w:rFonts w:ascii="Calibri" w:hAnsi="Calibri" w:cs="Calibri"/>
          <w:sz w:val="22"/>
        </w:rPr>
        <w:t> </w:t>
      </w:r>
    </w:p>
    <w:p>
      <w:pPr>
        <w:pStyle w:val="63"/>
        <w:spacing w:line="380" w:lineRule="exact"/>
        <w:jc w:val="both"/>
        <w:rPr>
          <w:rFonts w:ascii="Calibri" w:hAnsi="Calibri" w:cs="Calibri"/>
          <w:color w:val="auto"/>
          <w:sz w:val="22"/>
        </w:rPr>
      </w:pPr>
      <w:r>
        <w:rPr>
          <w:rStyle w:val="70"/>
          <w:rFonts w:ascii="Calibri" w:cs="Calibri"/>
          <w:color w:val="auto"/>
          <w:sz w:val="22"/>
        </w:rPr>
        <w:t>三、获取招标文件</w:t>
      </w:r>
      <w:r>
        <w:rPr>
          <w:rFonts w:ascii="Calibri" w:hAnsi="Calibri" w:cs="Calibri"/>
          <w:color w:val="auto"/>
          <w:sz w:val="22"/>
        </w:rPr>
        <w:t> </w:t>
      </w:r>
    </w:p>
    <w:p>
      <w:pPr>
        <w:pStyle w:val="63"/>
        <w:spacing w:line="380" w:lineRule="exact"/>
        <w:rPr>
          <w:rFonts w:ascii="Calibri" w:hAnsi="Calibri" w:cs="Calibri"/>
          <w:color w:val="auto"/>
          <w:sz w:val="22"/>
        </w:rPr>
      </w:pPr>
      <w:r>
        <w:rPr>
          <w:rFonts w:ascii="Calibri" w:hAnsi="Calibri" w:cs="Calibri"/>
          <w:color w:val="auto"/>
          <w:sz w:val="22"/>
        </w:rPr>
        <w:t>    </w:t>
      </w:r>
      <w:r>
        <w:rPr>
          <w:rFonts w:ascii="Calibri" w:cs="Calibri"/>
          <w:color w:val="auto"/>
          <w:sz w:val="22"/>
        </w:rPr>
        <w:t>时间：</w:t>
      </w:r>
      <w:r>
        <w:rPr>
          <w:rFonts w:ascii="Calibri" w:hAnsi="Calibri" w:cs="Calibri"/>
          <w:color w:val="auto"/>
          <w:sz w:val="22"/>
        </w:rPr>
        <w:t>202</w:t>
      </w:r>
      <w:r>
        <w:rPr>
          <w:rFonts w:hint="eastAsia" w:ascii="Calibri" w:hAnsi="Calibri" w:cs="Calibri"/>
          <w:color w:val="auto"/>
          <w:sz w:val="22"/>
        </w:rPr>
        <w:t>2</w:t>
      </w:r>
      <w:r>
        <w:rPr>
          <w:rFonts w:ascii="Calibri" w:cs="Calibri"/>
          <w:color w:val="auto"/>
          <w:sz w:val="22"/>
        </w:rPr>
        <w:t>年</w:t>
      </w:r>
      <w:r>
        <w:rPr>
          <w:rFonts w:hint="eastAsia" w:ascii="Calibri" w:cs="Calibri"/>
          <w:color w:val="auto"/>
          <w:sz w:val="22"/>
        </w:rPr>
        <w:t xml:space="preserve"> </w:t>
      </w:r>
      <w:r>
        <w:rPr>
          <w:rFonts w:hint="eastAsia" w:ascii="Calibri" w:cs="Calibri"/>
          <w:color w:val="auto"/>
          <w:sz w:val="22"/>
          <w:lang w:val="en-US" w:eastAsia="zh-CN"/>
        </w:rPr>
        <w:t>12</w:t>
      </w:r>
      <w:r>
        <w:rPr>
          <w:rFonts w:ascii="Calibri" w:cs="Calibri"/>
          <w:color w:val="auto"/>
          <w:sz w:val="22"/>
        </w:rPr>
        <w:t>月</w:t>
      </w:r>
      <w:r>
        <w:rPr>
          <w:rFonts w:hint="eastAsia" w:ascii="Calibri" w:cs="Calibri"/>
          <w:color w:val="auto"/>
          <w:sz w:val="22"/>
          <w:lang w:val="en-US" w:eastAsia="zh-CN"/>
        </w:rPr>
        <w:t>15</w:t>
      </w:r>
      <w:r>
        <w:rPr>
          <w:rFonts w:ascii="Calibri" w:cs="Calibri"/>
          <w:color w:val="auto"/>
          <w:sz w:val="22"/>
        </w:rPr>
        <w:t>日至</w:t>
      </w:r>
      <w:r>
        <w:rPr>
          <w:rFonts w:ascii="Calibri" w:hAnsi="Calibri" w:cs="Calibri"/>
          <w:color w:val="auto"/>
          <w:sz w:val="22"/>
        </w:rPr>
        <w:t>202</w:t>
      </w:r>
      <w:r>
        <w:rPr>
          <w:rFonts w:hint="eastAsia" w:ascii="Calibri" w:hAnsi="Calibri" w:cs="Calibri"/>
          <w:color w:val="auto"/>
          <w:sz w:val="22"/>
        </w:rPr>
        <w:t>2</w:t>
      </w:r>
      <w:r>
        <w:rPr>
          <w:rFonts w:ascii="Calibri" w:cs="Calibri"/>
          <w:color w:val="auto"/>
          <w:sz w:val="22"/>
        </w:rPr>
        <w:t>年</w:t>
      </w:r>
      <w:r>
        <w:rPr>
          <w:rFonts w:hint="eastAsia" w:ascii="Calibri" w:cs="Calibri"/>
          <w:color w:val="auto"/>
          <w:sz w:val="22"/>
          <w:lang w:val="en-US" w:eastAsia="zh-CN"/>
        </w:rPr>
        <w:t>12</w:t>
      </w:r>
      <w:r>
        <w:rPr>
          <w:rFonts w:ascii="Calibri" w:cs="Calibri"/>
          <w:color w:val="auto"/>
          <w:sz w:val="22"/>
        </w:rPr>
        <w:t>月</w:t>
      </w:r>
      <w:r>
        <w:rPr>
          <w:rFonts w:hint="eastAsia" w:ascii="Calibri" w:cs="Calibri"/>
          <w:color w:val="auto"/>
          <w:sz w:val="22"/>
          <w:lang w:val="en-US" w:eastAsia="zh-CN"/>
        </w:rPr>
        <w:t>22</w:t>
      </w:r>
      <w:r>
        <w:rPr>
          <w:rFonts w:ascii="Calibri" w:cs="Calibri"/>
          <w:color w:val="auto"/>
          <w:sz w:val="22"/>
        </w:rPr>
        <w:t>日</w:t>
      </w:r>
      <w:r>
        <w:rPr>
          <w:rFonts w:ascii="Calibri" w:hAnsi="Calibri" w:cs="Calibri"/>
          <w:color w:val="auto"/>
          <w:sz w:val="22"/>
        </w:rPr>
        <w:t> </w:t>
      </w:r>
      <w:r>
        <w:rPr>
          <w:rFonts w:ascii="Calibri" w:cs="Calibri"/>
          <w:color w:val="auto"/>
          <w:sz w:val="22"/>
        </w:rPr>
        <w:t>，每天上午</w:t>
      </w:r>
      <w:r>
        <w:rPr>
          <w:rFonts w:ascii="Calibri" w:hAnsi="Calibri" w:cs="Calibri"/>
          <w:color w:val="auto"/>
          <w:sz w:val="22"/>
        </w:rPr>
        <w:t>00:00</w:t>
      </w:r>
      <w:r>
        <w:rPr>
          <w:rFonts w:ascii="Calibri" w:cs="Calibri"/>
          <w:color w:val="auto"/>
          <w:sz w:val="22"/>
        </w:rPr>
        <w:t>至</w:t>
      </w:r>
      <w:r>
        <w:rPr>
          <w:rFonts w:ascii="Calibri" w:hAnsi="Calibri" w:cs="Calibri"/>
          <w:color w:val="auto"/>
          <w:sz w:val="22"/>
        </w:rPr>
        <w:t>12:00</w:t>
      </w:r>
      <w:r>
        <w:rPr>
          <w:rFonts w:ascii="Calibri" w:cs="Calibri"/>
          <w:color w:val="auto"/>
          <w:sz w:val="22"/>
        </w:rPr>
        <w:t>，下午</w:t>
      </w:r>
      <w:r>
        <w:rPr>
          <w:rFonts w:ascii="Calibri" w:hAnsi="Calibri" w:cs="Calibri"/>
          <w:color w:val="auto"/>
          <w:sz w:val="22"/>
        </w:rPr>
        <w:t>12:00</w:t>
      </w:r>
      <w:r>
        <w:rPr>
          <w:rFonts w:ascii="Calibri" w:cs="Calibri"/>
          <w:color w:val="auto"/>
          <w:sz w:val="22"/>
        </w:rPr>
        <w:t>至</w:t>
      </w:r>
      <w:r>
        <w:rPr>
          <w:rFonts w:ascii="Calibri" w:hAnsi="Calibri" w:cs="Calibri"/>
          <w:color w:val="auto"/>
          <w:sz w:val="22"/>
        </w:rPr>
        <w:t>23:59</w:t>
      </w:r>
      <w:r>
        <w:rPr>
          <w:rFonts w:ascii="Calibri" w:cs="Calibri"/>
          <w:color w:val="auto"/>
          <w:sz w:val="22"/>
        </w:rPr>
        <w:t>（北京时间，线上获取法定节假日均可，线下获取文件法定节假日除外）</w:t>
      </w:r>
    </w:p>
    <w:p>
      <w:pPr>
        <w:pStyle w:val="63"/>
        <w:spacing w:line="380" w:lineRule="exact"/>
        <w:rPr>
          <w:rFonts w:ascii="Calibri" w:hAnsi="Calibri" w:cs="Calibri"/>
          <w:color w:val="auto"/>
          <w:sz w:val="22"/>
        </w:rPr>
      </w:pPr>
      <w:r>
        <w:rPr>
          <w:rFonts w:ascii="Calibri" w:hAnsi="Calibri" w:cs="Calibri"/>
          <w:color w:val="auto"/>
          <w:sz w:val="22"/>
        </w:rPr>
        <w:t xml:space="preserve">    </w:t>
      </w:r>
      <w:r>
        <w:rPr>
          <w:rFonts w:ascii="Calibri" w:cs="Calibri"/>
          <w:color w:val="auto"/>
          <w:sz w:val="22"/>
        </w:rPr>
        <w:t>地点（网址）：浙江政府采购云平台（</w:t>
      </w:r>
      <w:r>
        <w:rPr>
          <w:rFonts w:ascii="Calibri" w:hAnsi="Calibri" w:cs="Calibri"/>
          <w:color w:val="auto"/>
          <w:sz w:val="22"/>
        </w:rPr>
        <w:t>https://www.zcygov.cn/</w:t>
      </w:r>
      <w:r>
        <w:rPr>
          <w:rFonts w:ascii="Calibri" w:cs="Calibri"/>
          <w:color w:val="auto"/>
          <w:sz w:val="22"/>
        </w:rPr>
        <w:t>）</w:t>
      </w:r>
      <w:r>
        <w:rPr>
          <w:rFonts w:ascii="Calibri" w:hAnsi="Calibri" w:cs="Calibri"/>
          <w:color w:val="auto"/>
          <w:sz w:val="22"/>
        </w:rPr>
        <w:t>  </w:t>
      </w:r>
    </w:p>
    <w:p>
      <w:pPr>
        <w:pStyle w:val="63"/>
        <w:spacing w:line="380" w:lineRule="exact"/>
        <w:rPr>
          <w:rFonts w:ascii="Calibri" w:hAnsi="Calibri" w:cs="Calibri"/>
          <w:color w:val="auto"/>
          <w:sz w:val="22"/>
        </w:rPr>
      </w:pPr>
      <w:r>
        <w:rPr>
          <w:rFonts w:ascii="Calibri" w:hAnsi="Calibri" w:cs="Calibri"/>
          <w:color w:val="auto"/>
          <w:sz w:val="22"/>
        </w:rPr>
        <w:t xml:space="preserve">    </w:t>
      </w:r>
      <w:r>
        <w:rPr>
          <w:rFonts w:ascii="Calibri" w:cs="Calibri"/>
          <w:color w:val="auto"/>
          <w:sz w:val="22"/>
        </w:rPr>
        <w:t>方式：</w:t>
      </w:r>
      <w:r>
        <w:rPr>
          <w:rFonts w:hint="eastAsia"/>
          <w:color w:val="auto"/>
          <w:sz w:val="21"/>
          <w:szCs w:val="21"/>
        </w:rPr>
        <w:t>供应商登录政采云平台的注册账号后，进入政采云系统“项目采购”模块“获取采购文件”菜单，进行网上获取采购文件。如有疑问请及时咨询网站客服，咨询电话：4008817190。本采购公告附件中的采购文件仅供阅览使用，供应商应在规定的采购文件提供期限内在政采云平台登录上述供应商注册的账号后获取采购文件。供应商未在规定的采购文件提供期限内或未按上述方式获取采购文件的，其投标将被拒绝，并不得对采购文件提起质疑投诉。</w:t>
      </w:r>
    </w:p>
    <w:p>
      <w:pPr>
        <w:pStyle w:val="63"/>
        <w:spacing w:line="380" w:lineRule="exact"/>
        <w:ind w:firstLine="300"/>
        <w:rPr>
          <w:rFonts w:hint="eastAsia" w:ascii="Calibri" w:hAnsi="Calibri" w:cs="Calibri"/>
          <w:color w:val="auto"/>
          <w:sz w:val="22"/>
        </w:rPr>
      </w:pPr>
      <w:r>
        <w:rPr>
          <w:rFonts w:ascii="Calibri" w:cs="Calibri"/>
          <w:color w:val="auto"/>
          <w:sz w:val="22"/>
        </w:rPr>
        <w:t>售价（元）：</w:t>
      </w:r>
      <w:r>
        <w:rPr>
          <w:rFonts w:ascii="Calibri" w:hAnsi="Calibri" w:cs="Calibri"/>
          <w:color w:val="auto"/>
          <w:sz w:val="22"/>
        </w:rPr>
        <w:t>0 </w:t>
      </w:r>
    </w:p>
    <w:p>
      <w:pPr>
        <w:pStyle w:val="63"/>
        <w:spacing w:line="380" w:lineRule="exact"/>
        <w:ind w:firstLine="300"/>
        <w:rPr>
          <w:rFonts w:ascii="Calibri" w:hAnsi="Calibri" w:cs="Calibri"/>
          <w:color w:val="auto"/>
          <w:sz w:val="22"/>
        </w:rPr>
      </w:pPr>
    </w:p>
    <w:p>
      <w:pPr>
        <w:pStyle w:val="63"/>
        <w:spacing w:line="380" w:lineRule="exact"/>
        <w:jc w:val="both"/>
        <w:rPr>
          <w:rFonts w:ascii="Calibri" w:hAnsi="Calibri" w:cs="Calibri"/>
          <w:color w:val="auto"/>
          <w:sz w:val="22"/>
        </w:rPr>
      </w:pPr>
      <w:r>
        <w:rPr>
          <w:rStyle w:val="70"/>
          <w:rFonts w:ascii="Calibri" w:cs="Calibri"/>
          <w:color w:val="auto"/>
          <w:sz w:val="22"/>
        </w:rPr>
        <w:t>四、提交投标文件截止时间、开标时间和地点</w:t>
      </w:r>
    </w:p>
    <w:p>
      <w:pPr>
        <w:pStyle w:val="63"/>
        <w:spacing w:line="380" w:lineRule="exact"/>
        <w:rPr>
          <w:rFonts w:ascii="Calibri" w:hAnsi="Calibri" w:cs="Calibri"/>
          <w:color w:val="auto"/>
          <w:sz w:val="22"/>
        </w:rPr>
      </w:pPr>
      <w:r>
        <w:rPr>
          <w:rFonts w:ascii="Calibri" w:hAnsi="Calibri" w:cs="Calibri"/>
          <w:color w:val="auto"/>
          <w:sz w:val="22"/>
        </w:rPr>
        <w:t>    </w:t>
      </w:r>
      <w:r>
        <w:rPr>
          <w:rFonts w:ascii="Calibri" w:cs="Calibri"/>
          <w:color w:val="auto"/>
          <w:sz w:val="22"/>
        </w:rPr>
        <w:t>提交投标文件截止时间：</w:t>
      </w:r>
      <w:r>
        <w:rPr>
          <w:rFonts w:ascii="Calibri" w:hAnsi="Calibri" w:cs="Calibri"/>
          <w:color w:val="auto"/>
          <w:sz w:val="22"/>
        </w:rPr>
        <w:t>202</w:t>
      </w:r>
      <w:r>
        <w:rPr>
          <w:rFonts w:hint="eastAsia" w:ascii="Calibri" w:hAnsi="Calibri" w:cs="Calibri"/>
          <w:color w:val="auto"/>
          <w:sz w:val="22"/>
          <w:lang w:val="en-US" w:eastAsia="zh-CN"/>
        </w:rPr>
        <w:t>3</w:t>
      </w:r>
      <w:r>
        <w:rPr>
          <w:rFonts w:ascii="Calibri" w:cs="Calibri"/>
          <w:color w:val="auto"/>
          <w:sz w:val="22"/>
        </w:rPr>
        <w:t>年</w:t>
      </w:r>
      <w:r>
        <w:rPr>
          <w:rFonts w:hint="eastAsia" w:ascii="Calibri" w:cs="Calibri"/>
          <w:color w:val="auto"/>
          <w:sz w:val="22"/>
          <w:lang w:val="en-US" w:eastAsia="zh-CN"/>
        </w:rPr>
        <w:t>01</w:t>
      </w:r>
      <w:r>
        <w:rPr>
          <w:rFonts w:ascii="Calibri" w:cs="Calibri"/>
          <w:color w:val="auto"/>
          <w:sz w:val="22"/>
        </w:rPr>
        <w:t>月</w:t>
      </w:r>
      <w:r>
        <w:rPr>
          <w:rFonts w:hint="eastAsia" w:ascii="Calibri" w:cs="Calibri"/>
          <w:color w:val="auto"/>
          <w:sz w:val="22"/>
          <w:lang w:val="en-US" w:eastAsia="zh-CN"/>
        </w:rPr>
        <w:t>06</w:t>
      </w:r>
      <w:r>
        <w:rPr>
          <w:rFonts w:ascii="Calibri" w:cs="Calibri"/>
          <w:color w:val="auto"/>
          <w:sz w:val="22"/>
        </w:rPr>
        <w:t>日</w:t>
      </w:r>
      <w:r>
        <w:rPr>
          <w:rFonts w:ascii="Calibri" w:hAnsi="Calibri" w:cs="Calibri"/>
          <w:color w:val="auto"/>
          <w:sz w:val="22"/>
        </w:rPr>
        <w:t xml:space="preserve"> </w:t>
      </w:r>
      <w:r>
        <w:rPr>
          <w:rFonts w:hint="eastAsia" w:ascii="Calibri" w:hAnsi="Calibri" w:cs="Calibri"/>
          <w:color w:val="auto"/>
          <w:sz w:val="22"/>
        </w:rPr>
        <w:t>09</w:t>
      </w:r>
      <w:r>
        <w:rPr>
          <w:rFonts w:ascii="Calibri" w:hAnsi="Calibri" w:cs="Calibri"/>
          <w:color w:val="auto"/>
          <w:sz w:val="22"/>
        </w:rPr>
        <w:t>:00</w:t>
      </w:r>
      <w:r>
        <w:rPr>
          <w:rFonts w:ascii="Calibri" w:cs="Calibri"/>
          <w:color w:val="auto"/>
          <w:sz w:val="22"/>
        </w:rPr>
        <w:t>（北京时间）</w:t>
      </w:r>
    </w:p>
    <w:p>
      <w:pPr>
        <w:pStyle w:val="63"/>
        <w:spacing w:line="380" w:lineRule="exact"/>
        <w:rPr>
          <w:rFonts w:ascii="Calibri" w:hAnsi="Calibri" w:cs="Calibri"/>
          <w:color w:val="auto"/>
          <w:sz w:val="22"/>
        </w:rPr>
      </w:pPr>
      <w:r>
        <w:rPr>
          <w:rFonts w:ascii="Calibri" w:hAnsi="Calibri" w:cs="Calibri"/>
          <w:color w:val="auto"/>
          <w:sz w:val="22"/>
        </w:rPr>
        <w:t>    </w:t>
      </w:r>
      <w:r>
        <w:rPr>
          <w:rFonts w:ascii="Calibri" w:cs="Calibri"/>
          <w:color w:val="auto"/>
          <w:sz w:val="22"/>
        </w:rPr>
        <w:t>投标地点（网址）：宁波市鄞州区公共资源交易中心（鄞州区</w:t>
      </w:r>
      <w:r>
        <w:rPr>
          <w:rFonts w:hint="eastAsia" w:ascii="Calibri" w:cs="Calibri"/>
          <w:color w:val="auto"/>
          <w:sz w:val="22"/>
        </w:rPr>
        <w:t>蕙</w:t>
      </w:r>
      <w:r>
        <w:rPr>
          <w:rFonts w:ascii="Calibri" w:cs="Calibri"/>
          <w:color w:val="auto"/>
          <w:sz w:val="22"/>
        </w:rPr>
        <w:t>江路</w:t>
      </w:r>
      <w:r>
        <w:rPr>
          <w:rFonts w:ascii="Calibri" w:hAnsi="Calibri" w:cs="Calibri"/>
          <w:color w:val="auto"/>
          <w:sz w:val="22"/>
        </w:rPr>
        <w:t>567</w:t>
      </w:r>
      <w:r>
        <w:rPr>
          <w:rFonts w:ascii="Calibri" w:cs="Calibri"/>
          <w:color w:val="auto"/>
          <w:sz w:val="22"/>
        </w:rPr>
        <w:t>号，鄞州区妇儿医院对面，鄞州区行政服务中心</w:t>
      </w:r>
      <w:r>
        <w:rPr>
          <w:rFonts w:ascii="Calibri" w:hAnsi="Calibri" w:cs="Calibri"/>
          <w:color w:val="auto"/>
          <w:sz w:val="22"/>
        </w:rPr>
        <w:t>5</w:t>
      </w:r>
      <w:r>
        <w:rPr>
          <w:rFonts w:ascii="Calibri" w:cs="Calibri"/>
          <w:color w:val="auto"/>
          <w:sz w:val="22"/>
        </w:rPr>
        <w:t>楼，具体开标厅号见大厅大屏幕）开标室。（政采云（</w:t>
      </w:r>
      <w:r>
        <w:rPr>
          <w:rFonts w:ascii="Calibri" w:hAnsi="Calibri" w:cs="Calibri"/>
          <w:color w:val="auto"/>
          <w:sz w:val="22"/>
        </w:rPr>
        <w:t>http://www.zcygov.cn/</w:t>
      </w:r>
      <w:r>
        <w:rPr>
          <w:rFonts w:ascii="Calibri" w:cs="Calibri"/>
          <w:color w:val="auto"/>
          <w:sz w:val="22"/>
        </w:rPr>
        <w:t>））</w:t>
      </w:r>
      <w:r>
        <w:rPr>
          <w:rFonts w:ascii="Calibri" w:hAnsi="Calibri" w:cs="Calibri"/>
          <w:color w:val="auto"/>
          <w:sz w:val="22"/>
        </w:rPr>
        <w:t> </w:t>
      </w:r>
    </w:p>
    <w:p>
      <w:pPr>
        <w:pStyle w:val="63"/>
        <w:spacing w:line="380" w:lineRule="exact"/>
        <w:rPr>
          <w:rFonts w:ascii="Calibri" w:hAnsi="Calibri" w:cs="Calibri"/>
          <w:color w:val="auto"/>
          <w:sz w:val="22"/>
        </w:rPr>
      </w:pPr>
      <w:r>
        <w:rPr>
          <w:rFonts w:ascii="Calibri" w:hAnsi="Calibri" w:cs="Calibri"/>
          <w:color w:val="auto"/>
          <w:sz w:val="22"/>
        </w:rPr>
        <w:t xml:space="preserve">    </w:t>
      </w:r>
      <w:r>
        <w:rPr>
          <w:rFonts w:ascii="Calibri" w:cs="Calibri"/>
          <w:color w:val="auto"/>
          <w:sz w:val="22"/>
        </w:rPr>
        <w:t>开标时间：</w:t>
      </w:r>
      <w:r>
        <w:rPr>
          <w:rFonts w:ascii="Calibri" w:hAnsi="Calibri" w:cs="Calibri"/>
          <w:color w:val="auto"/>
          <w:sz w:val="22"/>
        </w:rPr>
        <w:t>202</w:t>
      </w:r>
      <w:r>
        <w:rPr>
          <w:rFonts w:hint="eastAsia" w:ascii="Calibri" w:hAnsi="Calibri" w:cs="Calibri"/>
          <w:color w:val="auto"/>
          <w:sz w:val="22"/>
          <w:lang w:val="en-US" w:eastAsia="zh-CN"/>
        </w:rPr>
        <w:t>3</w:t>
      </w:r>
      <w:r>
        <w:rPr>
          <w:rFonts w:ascii="Calibri" w:cs="Calibri"/>
          <w:color w:val="auto"/>
          <w:sz w:val="22"/>
        </w:rPr>
        <w:t>年</w:t>
      </w:r>
      <w:r>
        <w:rPr>
          <w:rFonts w:hint="eastAsia" w:ascii="Calibri" w:cs="Calibri"/>
          <w:color w:val="auto"/>
          <w:sz w:val="22"/>
          <w:lang w:val="en-US" w:eastAsia="zh-CN"/>
        </w:rPr>
        <w:t>01</w:t>
      </w:r>
      <w:r>
        <w:rPr>
          <w:rFonts w:ascii="Calibri" w:cs="Calibri"/>
          <w:color w:val="auto"/>
          <w:sz w:val="22"/>
        </w:rPr>
        <w:t>月</w:t>
      </w:r>
      <w:r>
        <w:rPr>
          <w:rFonts w:hint="eastAsia" w:ascii="Calibri" w:cs="Calibri"/>
          <w:color w:val="auto"/>
          <w:sz w:val="22"/>
          <w:lang w:val="en-US" w:eastAsia="zh-CN"/>
        </w:rPr>
        <w:t>06</w:t>
      </w:r>
      <w:r>
        <w:rPr>
          <w:rFonts w:ascii="Calibri" w:cs="Calibri"/>
          <w:color w:val="auto"/>
          <w:sz w:val="22"/>
        </w:rPr>
        <w:t>日</w:t>
      </w:r>
      <w:r>
        <w:rPr>
          <w:rFonts w:ascii="Calibri" w:hAnsi="Calibri" w:cs="Calibri"/>
          <w:color w:val="auto"/>
          <w:sz w:val="22"/>
        </w:rPr>
        <w:t xml:space="preserve"> </w:t>
      </w:r>
      <w:r>
        <w:rPr>
          <w:rFonts w:hint="eastAsia" w:ascii="Calibri" w:hAnsi="Calibri" w:cs="Calibri"/>
          <w:color w:val="auto"/>
          <w:sz w:val="22"/>
        </w:rPr>
        <w:t>09</w:t>
      </w:r>
      <w:r>
        <w:rPr>
          <w:rFonts w:ascii="Calibri" w:hAnsi="Calibri" w:cs="Calibri"/>
          <w:color w:val="auto"/>
          <w:sz w:val="22"/>
        </w:rPr>
        <w:t>:00 </w:t>
      </w:r>
    </w:p>
    <w:p>
      <w:pPr>
        <w:pStyle w:val="63"/>
        <w:spacing w:line="380" w:lineRule="exact"/>
        <w:ind w:firstLine="300"/>
        <w:rPr>
          <w:rFonts w:hint="eastAsia" w:ascii="Calibri" w:hAnsi="Calibri" w:cs="Calibri"/>
          <w:color w:val="auto"/>
          <w:sz w:val="22"/>
        </w:rPr>
      </w:pPr>
      <w:r>
        <w:rPr>
          <w:rFonts w:ascii="Calibri" w:cs="Calibri"/>
          <w:color w:val="auto"/>
          <w:sz w:val="22"/>
        </w:rPr>
        <w:t>开标地点（网址）：宁波市鄞州区公共资源交易中心（鄞州区</w:t>
      </w:r>
      <w:r>
        <w:rPr>
          <w:rFonts w:hint="eastAsia" w:ascii="Calibri" w:cs="Calibri"/>
          <w:color w:val="auto"/>
          <w:sz w:val="22"/>
        </w:rPr>
        <w:t>蕙</w:t>
      </w:r>
      <w:r>
        <w:rPr>
          <w:rFonts w:ascii="Calibri" w:cs="Calibri"/>
          <w:color w:val="auto"/>
          <w:sz w:val="22"/>
        </w:rPr>
        <w:t>江路</w:t>
      </w:r>
      <w:r>
        <w:rPr>
          <w:rFonts w:ascii="Calibri" w:hAnsi="Calibri" w:cs="Calibri"/>
          <w:color w:val="auto"/>
          <w:sz w:val="22"/>
        </w:rPr>
        <w:t>567</w:t>
      </w:r>
      <w:r>
        <w:rPr>
          <w:rFonts w:ascii="Calibri" w:cs="Calibri"/>
          <w:color w:val="auto"/>
          <w:sz w:val="22"/>
        </w:rPr>
        <w:t>号，鄞州区妇儿医院对面，鄞州区行政服务中心</w:t>
      </w:r>
      <w:r>
        <w:rPr>
          <w:rFonts w:ascii="Calibri" w:hAnsi="Calibri" w:cs="Calibri"/>
          <w:color w:val="auto"/>
          <w:sz w:val="22"/>
        </w:rPr>
        <w:t>5</w:t>
      </w:r>
      <w:r>
        <w:rPr>
          <w:rFonts w:ascii="Calibri" w:cs="Calibri"/>
          <w:color w:val="auto"/>
          <w:sz w:val="22"/>
        </w:rPr>
        <w:t>楼，具体开标厅号见大厅大屏幕）开标室。（政采云（</w:t>
      </w:r>
      <w:r>
        <w:rPr>
          <w:rFonts w:ascii="Calibri" w:hAnsi="Calibri" w:cs="Calibri"/>
          <w:color w:val="auto"/>
          <w:sz w:val="22"/>
        </w:rPr>
        <w:t>http://www.zcygov.cn/</w:t>
      </w:r>
      <w:r>
        <w:rPr>
          <w:rFonts w:ascii="Calibri" w:cs="Calibri"/>
          <w:color w:val="auto"/>
          <w:sz w:val="22"/>
        </w:rPr>
        <w:t>））</w:t>
      </w:r>
      <w:r>
        <w:rPr>
          <w:rFonts w:ascii="Calibri" w:hAnsi="Calibri" w:cs="Calibri"/>
          <w:color w:val="auto"/>
          <w:sz w:val="22"/>
        </w:rPr>
        <w:t>  </w:t>
      </w:r>
    </w:p>
    <w:p>
      <w:pPr>
        <w:pStyle w:val="63"/>
        <w:spacing w:line="380" w:lineRule="exact"/>
        <w:ind w:firstLine="300"/>
        <w:rPr>
          <w:rFonts w:ascii="Calibri" w:hAnsi="Calibri" w:cs="Calibri"/>
          <w:color w:val="auto"/>
          <w:sz w:val="22"/>
        </w:rPr>
      </w:pPr>
    </w:p>
    <w:p>
      <w:pPr>
        <w:pStyle w:val="63"/>
        <w:spacing w:line="380" w:lineRule="exact"/>
        <w:jc w:val="both"/>
        <w:rPr>
          <w:rFonts w:ascii="Calibri" w:hAnsi="Calibri" w:cs="Calibri"/>
          <w:color w:val="auto"/>
          <w:sz w:val="22"/>
        </w:rPr>
      </w:pPr>
      <w:r>
        <w:rPr>
          <w:rStyle w:val="70"/>
          <w:rFonts w:ascii="Calibri" w:cs="Calibri"/>
          <w:color w:val="auto"/>
          <w:sz w:val="22"/>
        </w:rPr>
        <w:t>五、公告期限</w:t>
      </w:r>
      <w:r>
        <w:rPr>
          <w:rFonts w:ascii="Calibri" w:hAnsi="Calibri" w:cs="Calibri"/>
          <w:color w:val="auto"/>
          <w:sz w:val="22"/>
        </w:rPr>
        <w:t> </w:t>
      </w:r>
    </w:p>
    <w:p>
      <w:pPr>
        <w:pStyle w:val="63"/>
        <w:spacing w:line="380" w:lineRule="exact"/>
        <w:ind w:firstLine="300"/>
        <w:rPr>
          <w:rFonts w:hint="eastAsia" w:ascii="Calibri" w:cs="Calibri"/>
          <w:color w:val="auto"/>
          <w:sz w:val="22"/>
        </w:rPr>
      </w:pPr>
      <w:r>
        <w:rPr>
          <w:rFonts w:ascii="Calibri" w:cs="Calibri"/>
          <w:color w:val="auto"/>
          <w:sz w:val="22"/>
        </w:rPr>
        <w:t>自本公告发布之日起</w:t>
      </w:r>
      <w:r>
        <w:rPr>
          <w:rFonts w:ascii="Calibri" w:hAnsi="Calibri" w:cs="Calibri"/>
          <w:color w:val="auto"/>
          <w:sz w:val="22"/>
        </w:rPr>
        <w:t>5</w:t>
      </w:r>
      <w:r>
        <w:rPr>
          <w:rFonts w:ascii="Calibri" w:cs="Calibri"/>
          <w:color w:val="auto"/>
          <w:sz w:val="22"/>
        </w:rPr>
        <w:t>个工作日。</w:t>
      </w:r>
    </w:p>
    <w:p>
      <w:pPr>
        <w:pStyle w:val="63"/>
        <w:spacing w:line="380" w:lineRule="exact"/>
        <w:ind w:firstLine="300"/>
        <w:rPr>
          <w:rFonts w:ascii="Calibri" w:hAnsi="Calibri" w:cs="Calibri"/>
          <w:color w:val="auto"/>
          <w:sz w:val="22"/>
        </w:rPr>
      </w:pPr>
    </w:p>
    <w:p>
      <w:pPr>
        <w:pStyle w:val="63"/>
        <w:spacing w:line="380" w:lineRule="exact"/>
        <w:jc w:val="both"/>
        <w:rPr>
          <w:rFonts w:ascii="Calibri" w:hAnsi="Calibri" w:cs="Calibri"/>
          <w:color w:val="auto"/>
          <w:sz w:val="22"/>
        </w:rPr>
      </w:pPr>
      <w:r>
        <w:rPr>
          <w:rStyle w:val="70"/>
          <w:rFonts w:ascii="Calibri" w:cs="Calibri"/>
          <w:color w:val="auto"/>
          <w:sz w:val="22"/>
        </w:rPr>
        <w:t>六、其他补充事宜</w:t>
      </w:r>
    </w:p>
    <w:p>
      <w:pPr>
        <w:pStyle w:val="63"/>
        <w:spacing w:before="75" w:after="75" w:line="315" w:lineRule="atLeast"/>
        <w:ind w:firstLine="442" w:firstLineChars="200"/>
        <w:rPr>
          <w:rFonts w:hint="eastAsia" w:ascii="Calibri" w:cs="Calibri"/>
          <w:color w:val="auto"/>
          <w:sz w:val="22"/>
        </w:rPr>
      </w:pPr>
      <w:r>
        <w:rPr>
          <w:rFonts w:ascii="Calibri" w:hAnsi="Calibri" w:cs="Calibri"/>
          <w:color w:val="auto"/>
          <w:sz w:val="22"/>
        </w:rPr>
        <w:t>1.</w:t>
      </w:r>
      <w:r>
        <w:rPr>
          <w:rFonts w:ascii="Calibri" w:cs="Calibri"/>
          <w:color w:val="auto"/>
          <w:sz w:val="22"/>
        </w:rPr>
        <w:t>供应商认为采购文件使自己的权益受到损害的，可以自获取采购文件之日或者采购文件公告期限届满之日（公告期限届满后获取采购文件的，以公告期限届满之日为准）起</w:t>
      </w:r>
      <w:r>
        <w:rPr>
          <w:rFonts w:ascii="Calibri" w:hAnsi="Calibri" w:cs="Calibri"/>
          <w:color w:val="auto"/>
          <w:sz w:val="22"/>
        </w:rPr>
        <w:t>7</w:t>
      </w:r>
      <w:r>
        <w:rPr>
          <w:rFonts w:ascii="Calibri" w:cs="Calibri"/>
          <w:color w:val="auto"/>
          <w:sz w:val="22"/>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63"/>
        <w:spacing w:before="75" w:after="75" w:line="315" w:lineRule="atLeast"/>
        <w:ind w:firstLine="442" w:firstLineChars="200"/>
        <w:rPr>
          <w:rFonts w:ascii="Calibri" w:cs="Calibri"/>
          <w:color w:val="auto"/>
          <w:sz w:val="22"/>
        </w:rPr>
      </w:pPr>
      <w:r>
        <w:rPr>
          <w:rFonts w:ascii="Calibri" w:hAnsi="Calibri" w:cs="Calibri"/>
          <w:color w:val="auto"/>
          <w:sz w:val="22"/>
        </w:rPr>
        <w:t>2.</w:t>
      </w:r>
      <w:r>
        <w:rPr>
          <w:rFonts w:ascii="Calibri" w:cs="Calibri"/>
          <w:color w:val="auto"/>
          <w:sz w:val="22"/>
        </w:rPr>
        <w:t>其他事项：</w:t>
      </w:r>
    </w:p>
    <w:p>
      <w:pPr>
        <w:pStyle w:val="63"/>
        <w:spacing w:before="75" w:after="75" w:line="315" w:lineRule="atLeast"/>
        <w:ind w:firstLine="442" w:firstLineChars="200"/>
        <w:rPr>
          <w:rFonts w:ascii="Calibri" w:cs="Calibri"/>
          <w:color w:val="auto"/>
          <w:sz w:val="22"/>
        </w:rPr>
      </w:pPr>
      <w:r>
        <w:rPr>
          <w:rFonts w:ascii="Calibri" w:hAnsi="Calibri" w:cs="Calibri"/>
          <w:color w:val="auto"/>
          <w:sz w:val="22"/>
        </w:rPr>
        <w:t>2.1</w:t>
      </w:r>
      <w:r>
        <w:rPr>
          <w:rFonts w:ascii="Calibri" w:cs="Calibri"/>
          <w:color w:val="auto"/>
          <w:sz w:val="22"/>
        </w:rPr>
        <w:t>、执行政府采购政策：《政府采购促进中小企业发展管理办法》（财库</w:t>
      </w:r>
      <w:r>
        <w:rPr>
          <w:rFonts w:ascii="Calibri" w:hAnsi="Calibri" w:cs="Calibri"/>
          <w:color w:val="auto"/>
          <w:sz w:val="22"/>
        </w:rPr>
        <w:t>[2020]46</w:t>
      </w:r>
      <w:r>
        <w:rPr>
          <w:rFonts w:ascii="Calibri" w:cs="Calibri"/>
          <w:color w:val="auto"/>
          <w:sz w:val="22"/>
        </w:rPr>
        <w:t>号）；《关于政府采购支持监狱企业发展有关问题的通知》</w:t>
      </w:r>
      <w:r>
        <w:rPr>
          <w:rFonts w:ascii="Calibri" w:hAnsi="Calibri" w:cs="Calibri"/>
          <w:color w:val="auto"/>
          <w:sz w:val="22"/>
        </w:rPr>
        <w:t>(</w:t>
      </w:r>
      <w:r>
        <w:rPr>
          <w:rFonts w:ascii="Calibri" w:cs="Calibri"/>
          <w:color w:val="auto"/>
          <w:sz w:val="22"/>
        </w:rPr>
        <w:t>财库</w:t>
      </w:r>
      <w:r>
        <w:rPr>
          <w:rFonts w:ascii="Calibri" w:hAnsi="Calibri" w:cs="Calibri"/>
          <w:color w:val="auto"/>
          <w:sz w:val="22"/>
        </w:rPr>
        <w:t>[2014]68</w:t>
      </w:r>
      <w:r>
        <w:rPr>
          <w:rFonts w:ascii="Calibri" w:cs="Calibri"/>
          <w:color w:val="auto"/>
          <w:sz w:val="22"/>
        </w:rPr>
        <w:t>号</w:t>
      </w:r>
      <w:r>
        <w:rPr>
          <w:rFonts w:ascii="Calibri" w:hAnsi="Calibri" w:cs="Calibri"/>
          <w:color w:val="auto"/>
          <w:sz w:val="22"/>
        </w:rPr>
        <w:t>)</w:t>
      </w:r>
      <w:r>
        <w:rPr>
          <w:rFonts w:ascii="Calibri" w:cs="Calibri"/>
          <w:color w:val="auto"/>
          <w:sz w:val="22"/>
        </w:rPr>
        <w:t>；《关于促进残疾人就业政府采购政策的通知》（财库</w:t>
      </w:r>
      <w:r>
        <w:rPr>
          <w:rFonts w:ascii="Calibri" w:hAnsi="Calibri" w:cs="Calibri"/>
          <w:color w:val="auto"/>
          <w:sz w:val="22"/>
        </w:rPr>
        <w:t>[2017]141</w:t>
      </w:r>
      <w:r>
        <w:rPr>
          <w:rFonts w:ascii="Calibri" w:cs="Calibri"/>
          <w:color w:val="auto"/>
          <w:sz w:val="22"/>
        </w:rPr>
        <w:t>号）。</w:t>
      </w:r>
    </w:p>
    <w:p>
      <w:pPr>
        <w:pStyle w:val="63"/>
        <w:spacing w:before="75" w:after="75" w:line="315" w:lineRule="atLeast"/>
        <w:ind w:firstLine="442" w:firstLineChars="200"/>
        <w:rPr>
          <w:rFonts w:ascii="Calibri" w:hAnsi="Calibri" w:cs="Calibri"/>
          <w:color w:val="auto"/>
          <w:sz w:val="22"/>
        </w:rPr>
      </w:pPr>
      <w:r>
        <w:rPr>
          <w:rFonts w:ascii="Calibri" w:hAnsi="Calibri" w:cs="Calibri"/>
          <w:color w:val="auto"/>
          <w:sz w:val="22"/>
        </w:rPr>
        <w:t>2.2</w:t>
      </w:r>
      <w:r>
        <w:rPr>
          <w:rFonts w:ascii="Calibri" w:cs="Calibri"/>
          <w:color w:val="auto"/>
          <w:sz w:val="22"/>
        </w:rPr>
        <w:t>标前准备：各投标人应在开标前确保成为浙江省政府采购网正式注册入库供应商，并完成</w:t>
      </w:r>
      <w:r>
        <w:rPr>
          <w:rFonts w:ascii="Calibri" w:hAnsi="Calibri" w:cs="Calibri"/>
          <w:color w:val="auto"/>
          <w:sz w:val="22"/>
        </w:rPr>
        <w:t>CA</w:t>
      </w:r>
      <w:r>
        <w:rPr>
          <w:rFonts w:ascii="Calibri" w:cs="Calibri"/>
          <w:color w:val="auto"/>
          <w:sz w:val="22"/>
        </w:rPr>
        <w:t>数字证书办理。因未注册入库、未办理</w:t>
      </w:r>
      <w:r>
        <w:rPr>
          <w:rFonts w:ascii="Calibri" w:hAnsi="Calibri" w:cs="Calibri"/>
          <w:color w:val="auto"/>
          <w:sz w:val="22"/>
        </w:rPr>
        <w:t>CA</w:t>
      </w:r>
      <w:r>
        <w:rPr>
          <w:rFonts w:ascii="Calibri" w:cs="Calibri"/>
          <w:color w:val="auto"/>
          <w:sz w:val="22"/>
        </w:rPr>
        <w:t>数字证书等原因造成无法投标或投标失败等后果由投标人自行承担。（具体操作详见供应商</w:t>
      </w:r>
      <w:r>
        <w:rPr>
          <w:rFonts w:ascii="Calibri" w:hAnsi="Calibri" w:cs="Calibri"/>
          <w:color w:val="auto"/>
          <w:sz w:val="22"/>
        </w:rPr>
        <w:t>-CA</w:t>
      </w:r>
      <w:r>
        <w:rPr>
          <w:rFonts w:ascii="Calibri" w:cs="Calibri"/>
          <w:color w:val="auto"/>
          <w:sz w:val="22"/>
        </w:rPr>
        <w:t>申领操作指南</w:t>
      </w:r>
      <w:r>
        <w:rPr>
          <w:rFonts w:ascii="Calibri" w:hAnsi="Calibri" w:cs="Calibri"/>
          <w:color w:val="auto"/>
          <w:sz w:val="22"/>
        </w:rPr>
        <w:t>https://help.zcygov.cn/web/site_2/2018/11-29/2452.html</w:t>
      </w:r>
      <w:r>
        <w:rPr>
          <w:rFonts w:ascii="Calibri" w:cs="Calibri"/>
          <w:color w:val="auto"/>
          <w:sz w:val="22"/>
        </w:rPr>
        <w:t>）。</w:t>
      </w:r>
      <w:r>
        <w:rPr>
          <w:rFonts w:ascii="Calibri" w:hAnsi="Calibri" w:cs="Calibri"/>
          <w:color w:val="auto"/>
          <w:sz w:val="22"/>
        </w:rPr>
        <w:t xml:space="preserve"> </w:t>
      </w:r>
    </w:p>
    <w:p>
      <w:pPr>
        <w:pStyle w:val="63"/>
        <w:spacing w:before="75" w:after="75" w:line="315" w:lineRule="atLeast"/>
        <w:ind w:firstLine="442" w:firstLineChars="200"/>
        <w:rPr>
          <w:rFonts w:ascii="Calibri" w:hAnsi="Calibri" w:cs="Calibri"/>
          <w:color w:val="auto"/>
          <w:sz w:val="22"/>
        </w:rPr>
      </w:pPr>
      <w:r>
        <w:rPr>
          <w:rFonts w:ascii="Calibri" w:hAnsi="Calibri" w:cs="Calibri"/>
          <w:color w:val="auto"/>
          <w:sz w:val="22"/>
        </w:rPr>
        <w:t>2.3</w:t>
      </w:r>
      <w:r>
        <w:rPr>
          <w:rFonts w:ascii="Calibri" w:cs="Calibri"/>
          <w:color w:val="auto"/>
          <w:sz w:val="22"/>
        </w:rPr>
        <w:t>投标文件制作：（</w:t>
      </w:r>
      <w:r>
        <w:rPr>
          <w:rFonts w:ascii="Calibri" w:hAnsi="Calibri" w:cs="Calibri"/>
          <w:color w:val="auto"/>
          <w:sz w:val="22"/>
        </w:rPr>
        <w:t>1</w:t>
      </w:r>
      <w:r>
        <w:rPr>
          <w:rFonts w:ascii="Calibri" w:cs="Calibri"/>
          <w:color w:val="auto"/>
          <w:sz w:val="22"/>
        </w:rPr>
        <w:t>）应按照本项目招标文件和政采云平台的要求编制、加密并递交投标文件。投标人在使用系统进行投标的过程中遇到涉及平台使用的任何问题，可致电政采云平台技术支持热线咨询，联系方式：</w:t>
      </w:r>
      <w:r>
        <w:rPr>
          <w:rFonts w:ascii="Calibri" w:hAnsi="Calibri" w:cs="Calibri"/>
          <w:color w:val="auto"/>
          <w:sz w:val="22"/>
        </w:rPr>
        <w:t>400-881-7190</w:t>
      </w:r>
      <w:r>
        <w:rPr>
          <w:rFonts w:ascii="Calibri" w:cs="Calibri"/>
          <w:color w:val="auto"/>
          <w:sz w:val="22"/>
        </w:rPr>
        <w:t>。（</w:t>
      </w:r>
      <w:r>
        <w:rPr>
          <w:rFonts w:ascii="Calibri" w:hAnsi="Calibri" w:cs="Calibri"/>
          <w:color w:val="auto"/>
          <w:sz w:val="22"/>
        </w:rPr>
        <w:t>2</w:t>
      </w:r>
      <w:r>
        <w:rPr>
          <w:rFonts w:ascii="Calibri" w:cs="Calibri"/>
          <w:color w:val="auto"/>
          <w:sz w:val="22"/>
        </w:rPr>
        <w:t>）投标人通过</w:t>
      </w:r>
      <w:r>
        <w:rPr>
          <w:rFonts w:ascii="Calibri" w:hAnsi="Calibri" w:cs="Calibri"/>
          <w:color w:val="auto"/>
          <w:sz w:val="22"/>
        </w:rPr>
        <w:t>“</w:t>
      </w:r>
      <w:r>
        <w:rPr>
          <w:rFonts w:ascii="Calibri" w:cs="Calibri"/>
          <w:color w:val="auto"/>
          <w:sz w:val="22"/>
        </w:rPr>
        <w:t>政采云</w:t>
      </w:r>
      <w:r>
        <w:rPr>
          <w:rFonts w:ascii="Calibri" w:hAnsi="Calibri" w:cs="Calibri"/>
          <w:color w:val="auto"/>
          <w:sz w:val="22"/>
        </w:rPr>
        <w:t>”</w:t>
      </w:r>
      <w:r>
        <w:rPr>
          <w:rFonts w:ascii="Calibri" w:cs="Calibri"/>
          <w:color w:val="auto"/>
          <w:sz w:val="22"/>
        </w:rPr>
        <w:t>平台电子投标工具制作投标文件，电子投标工具请投标人自行前往浙江省政府采购网下载并安装，（下载网址：</w:t>
      </w:r>
      <w:r>
        <w:rPr>
          <w:rFonts w:ascii="Calibri" w:hAnsi="Calibri" w:cs="Calibri"/>
          <w:color w:val="auto"/>
          <w:sz w:val="22"/>
        </w:rPr>
        <w:t>http://www.zjzfcg.gov.cn/bidClientTemplate/2019-05-27/12946.html</w:t>
      </w:r>
      <w:r>
        <w:rPr>
          <w:rFonts w:ascii="Calibri" w:cs="Calibri"/>
          <w:color w:val="auto"/>
          <w:sz w:val="22"/>
        </w:rPr>
        <w:t>），投标文件制作具体流程详见政采云供应商</w:t>
      </w:r>
      <w:r>
        <w:rPr>
          <w:rFonts w:ascii="Calibri" w:hAnsi="Calibri" w:cs="Calibri"/>
          <w:color w:val="auto"/>
          <w:sz w:val="22"/>
        </w:rPr>
        <w:t>-</w:t>
      </w:r>
      <w:r>
        <w:rPr>
          <w:rFonts w:ascii="Calibri" w:cs="Calibri"/>
          <w:color w:val="auto"/>
          <w:sz w:val="22"/>
        </w:rPr>
        <w:t>政府采购项目电子交易操作指南。</w:t>
      </w:r>
      <w:r>
        <w:rPr>
          <w:rFonts w:ascii="Calibri" w:hAnsi="Calibri" w:cs="Calibri"/>
          <w:color w:val="auto"/>
          <w:sz w:val="22"/>
        </w:rPr>
        <w:t xml:space="preserve"> </w:t>
      </w:r>
    </w:p>
    <w:p>
      <w:pPr>
        <w:pStyle w:val="63"/>
        <w:spacing w:before="75" w:after="75" w:line="315" w:lineRule="atLeast"/>
        <w:ind w:firstLine="442" w:firstLineChars="200"/>
        <w:rPr>
          <w:rFonts w:ascii="Calibri" w:cs="Calibri"/>
          <w:color w:val="auto"/>
          <w:sz w:val="22"/>
        </w:rPr>
      </w:pPr>
      <w:r>
        <w:rPr>
          <w:rFonts w:ascii="Calibri" w:hAnsi="Calibri" w:cs="Calibri"/>
          <w:color w:val="auto"/>
          <w:sz w:val="22"/>
        </w:rPr>
        <w:t>2.4</w:t>
      </w:r>
      <w:r>
        <w:rPr>
          <w:rFonts w:ascii="Calibri" w:cs="Calibri"/>
          <w:color w:val="auto"/>
          <w:sz w:val="22"/>
        </w:rPr>
        <w:t>本项目发布媒体：浙江政府采购网（</w:t>
      </w:r>
      <w:r>
        <w:rPr>
          <w:rFonts w:ascii="Calibri" w:hAnsi="Calibri" w:cs="Calibri"/>
          <w:color w:val="auto"/>
          <w:sz w:val="22"/>
        </w:rPr>
        <w:t>http://zfcg.czt.zj.gov.cn/</w:t>
      </w:r>
      <w:r>
        <w:rPr>
          <w:rFonts w:ascii="Calibri" w:cs="Calibri"/>
          <w:color w:val="auto"/>
          <w:sz w:val="22"/>
        </w:rPr>
        <w:t>）、宁波政府采购</w:t>
      </w:r>
      <w:r>
        <w:rPr>
          <w:rFonts w:hint="eastAsia" w:ascii="Calibri" w:cs="Calibri"/>
          <w:color w:val="auto"/>
          <w:sz w:val="22"/>
        </w:rPr>
        <w:t>网（</w:t>
      </w:r>
      <w:r>
        <w:rPr>
          <w:rFonts w:ascii="Calibri" w:hAnsi="Calibri" w:cs="Calibri"/>
          <w:color w:val="auto"/>
          <w:sz w:val="22"/>
        </w:rPr>
        <w:t>http://www.nbzfcg.cn</w:t>
      </w:r>
      <w:r>
        <w:rPr>
          <w:rFonts w:hint="eastAsia" w:ascii="Calibri" w:cs="Calibri"/>
          <w:color w:val="auto"/>
          <w:sz w:val="22"/>
        </w:rPr>
        <w:t>）</w:t>
      </w:r>
      <w:r>
        <w:rPr>
          <w:rFonts w:ascii="Calibri" w:cs="Calibri"/>
          <w:color w:val="auto"/>
          <w:sz w:val="22"/>
        </w:rPr>
        <w:t>及宁波市公共资源交易网鄞州区分网（</w:t>
      </w:r>
      <w:r>
        <w:rPr>
          <w:rFonts w:hint="eastAsia" w:ascii="Calibri" w:hAnsi="Calibri" w:cs="Calibri"/>
          <w:color w:val="auto"/>
          <w:sz w:val="22"/>
        </w:rPr>
        <w:t>http://yinzhou.nbggzy.cn/</w:t>
      </w:r>
      <w:r>
        <w:rPr>
          <w:rFonts w:ascii="Calibri" w:cs="Calibri"/>
          <w:color w:val="auto"/>
          <w:sz w:val="22"/>
        </w:rPr>
        <w:t>）。参加投标的投标人有义务在采购活动期间浏览上述网站，公布信息视同送达所有潜在投标人，不再采用其它方式传达相关信息，若因未能及时了解到上述网站上发布的相关信息而导致的一切后果自行承担。</w:t>
      </w:r>
    </w:p>
    <w:p>
      <w:pPr>
        <w:pStyle w:val="63"/>
        <w:spacing w:before="75" w:after="75" w:line="315" w:lineRule="atLeast"/>
        <w:ind w:firstLine="442" w:firstLineChars="200"/>
        <w:rPr>
          <w:rFonts w:hint="eastAsia" w:ascii="Calibri" w:cs="Calibri"/>
          <w:color w:val="auto"/>
          <w:sz w:val="22"/>
        </w:rPr>
      </w:pPr>
      <w:r>
        <w:rPr>
          <w:rFonts w:hint="eastAsia" w:ascii="Calibri" w:cs="Calibri"/>
          <w:color w:val="auto"/>
          <w:sz w:val="22"/>
        </w:rPr>
        <w:t>2.5</w:t>
      </w:r>
      <w:r>
        <w:rPr>
          <w:rFonts w:ascii="Calibri" w:cs="Calibri"/>
          <w:color w:val="auto"/>
          <w:sz w:val="22"/>
        </w:rPr>
        <w:t>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r>
        <w:rPr>
          <w:rFonts w:hint="eastAsia" w:ascii="Calibri" w:cs="Calibri"/>
          <w:color w:val="auto"/>
          <w:sz w:val="22"/>
        </w:rPr>
        <w:t xml:space="preserve">   </w:t>
      </w:r>
    </w:p>
    <w:p>
      <w:pPr>
        <w:pStyle w:val="63"/>
        <w:spacing w:before="75" w:after="75" w:line="315" w:lineRule="atLeast"/>
        <w:ind w:firstLine="442" w:firstLineChars="200"/>
        <w:rPr>
          <w:rFonts w:hint="eastAsia"/>
          <w:sz w:val="21"/>
          <w:szCs w:val="21"/>
        </w:rPr>
      </w:pPr>
      <w:r>
        <w:rPr>
          <w:rFonts w:hint="eastAsia" w:ascii="Calibri" w:cs="Calibri"/>
          <w:color w:val="auto"/>
          <w:sz w:val="22"/>
        </w:rPr>
        <w:t>2.6</w:t>
      </w:r>
      <w:r>
        <w:rPr>
          <w:rFonts w:hint="eastAsia"/>
          <w:color w:val="auto"/>
          <w:sz w:val="21"/>
          <w:szCs w:val="21"/>
        </w:rPr>
        <w:t>疫情防控期间注意事项：（1）本项目为电子标，投标人无需到开标现场。如投标人要到现场，安排“甬行码”/“健康码”为绿色的相关人员（原则上不超过一名）在投标截止时间前到达指定地点（鄞州区蕙江路567号（鄞州区妇儿医院对面）鄞州区行政服务中心五楼），并不得进入开标现场。（2）投标人员须做好佩戴口罩、手套等防护措施，测体温、接受防疫询问，并如实告知相关情况，在结束后应立即离开，无故不得在现场逗留。（3）疫情防控期间，请投标人遵守鄞州区公共资源交易中心各项防疫措施规定。本项目如有变更或补充，另行</w:t>
      </w:r>
      <w:r>
        <w:rPr>
          <w:rFonts w:hint="eastAsia"/>
          <w:sz w:val="21"/>
          <w:szCs w:val="21"/>
        </w:rPr>
        <w:t>通知。（4）疫情结束后本条款自动作废。    </w:t>
      </w:r>
    </w:p>
    <w:p>
      <w:pPr>
        <w:pStyle w:val="63"/>
        <w:spacing w:line="380" w:lineRule="exact"/>
        <w:jc w:val="both"/>
        <w:rPr>
          <w:rStyle w:val="70"/>
          <w:rFonts w:ascii="Calibri" w:cs="Calibri"/>
          <w:sz w:val="22"/>
        </w:rPr>
      </w:pPr>
    </w:p>
    <w:p>
      <w:pPr>
        <w:pStyle w:val="63"/>
        <w:spacing w:line="380" w:lineRule="exact"/>
        <w:jc w:val="both"/>
        <w:rPr>
          <w:rFonts w:ascii="Calibri" w:hAnsi="Calibri" w:cs="Calibri"/>
          <w:sz w:val="22"/>
        </w:rPr>
      </w:pPr>
      <w:r>
        <w:rPr>
          <w:rStyle w:val="70"/>
          <w:rFonts w:ascii="Calibri" w:cs="Calibri"/>
          <w:sz w:val="22"/>
        </w:rPr>
        <w:t>七、对本次采购提出询问、质疑、投诉，请按以下方式联系</w:t>
      </w:r>
    </w:p>
    <w:p>
      <w:pPr>
        <w:pStyle w:val="63"/>
        <w:spacing w:line="380" w:lineRule="exact"/>
        <w:rPr>
          <w:rFonts w:ascii="Calibri" w:hAnsi="Calibri" w:cs="Calibri"/>
          <w:sz w:val="22"/>
        </w:rPr>
      </w:pPr>
      <w:r>
        <w:rPr>
          <w:rFonts w:ascii="Calibri" w:hAnsi="Calibri" w:cs="Calibri"/>
          <w:sz w:val="22"/>
        </w:rPr>
        <w:t>    1.</w:t>
      </w:r>
      <w:r>
        <w:rPr>
          <w:rFonts w:ascii="Calibri" w:cs="Calibri"/>
          <w:sz w:val="22"/>
        </w:rPr>
        <w:t>采购人信息</w:t>
      </w:r>
    </w:p>
    <w:p>
      <w:pPr>
        <w:pStyle w:val="63"/>
        <w:spacing w:line="360" w:lineRule="exact"/>
        <w:ind w:firstLine="221" w:firstLineChars="100"/>
        <w:rPr>
          <w:rFonts w:hint="eastAsia" w:ascii="Calibri" w:hAnsi="Calibri" w:cs="Calibri"/>
          <w:color w:val="000000"/>
          <w:sz w:val="22"/>
        </w:rPr>
      </w:pPr>
      <w:r>
        <w:rPr>
          <w:rFonts w:hint="eastAsia" w:ascii="Calibri" w:hAnsi="Calibri" w:cs="Calibri"/>
          <w:color w:val="000000"/>
          <w:sz w:val="22"/>
        </w:rPr>
        <w:t>名    称：宁波市鄞州区教育局</w:t>
      </w:r>
    </w:p>
    <w:p>
      <w:pPr>
        <w:pStyle w:val="63"/>
        <w:spacing w:line="360" w:lineRule="exact"/>
        <w:rPr>
          <w:rFonts w:ascii="Calibri" w:hAnsi="Calibri" w:cs="Calibri"/>
          <w:color w:val="000000"/>
          <w:sz w:val="22"/>
        </w:rPr>
      </w:pPr>
      <w:r>
        <w:rPr>
          <w:rFonts w:hint="eastAsia" w:ascii="Calibri" w:hAnsi="Calibri" w:cs="Calibri"/>
          <w:color w:val="000000"/>
          <w:sz w:val="22"/>
        </w:rPr>
        <w:t>  地    址：宁波市鄞州区惠风东路568号A座5楼</w:t>
      </w:r>
    </w:p>
    <w:p>
      <w:pPr>
        <w:pStyle w:val="63"/>
        <w:spacing w:line="360" w:lineRule="exact"/>
        <w:ind w:firstLine="221" w:firstLineChars="100"/>
        <w:rPr>
          <w:rFonts w:hint="eastAsia" w:ascii="Calibri" w:hAnsi="Calibri" w:cs="Calibri"/>
          <w:color w:val="000000"/>
          <w:sz w:val="22"/>
        </w:rPr>
      </w:pPr>
      <w:r>
        <w:rPr>
          <w:rFonts w:hint="eastAsia" w:ascii="Calibri" w:hAnsi="Calibri" w:cs="Calibri"/>
          <w:color w:val="000000"/>
          <w:sz w:val="22"/>
        </w:rPr>
        <w:t>传    真：/  </w:t>
      </w:r>
    </w:p>
    <w:p>
      <w:pPr>
        <w:pStyle w:val="63"/>
        <w:spacing w:line="360" w:lineRule="exact"/>
        <w:rPr>
          <w:rFonts w:hint="eastAsia" w:ascii="Calibri" w:hAnsi="Calibri" w:cs="Calibri"/>
          <w:color w:val="000000"/>
          <w:sz w:val="22"/>
        </w:rPr>
      </w:pPr>
      <w:r>
        <w:rPr>
          <w:rFonts w:hint="eastAsia" w:ascii="Calibri" w:hAnsi="Calibri" w:cs="Calibri"/>
          <w:color w:val="000000"/>
          <w:sz w:val="22"/>
        </w:rPr>
        <w:t>   项目联系人（询问）：</w:t>
      </w:r>
      <w:r>
        <w:rPr>
          <w:rFonts w:hint="eastAsia" w:ascii="Calibri" w:hAnsi="Calibri" w:cs="Calibri"/>
          <w:color w:val="000000"/>
          <w:sz w:val="22"/>
          <w:lang w:eastAsia="zh-CN"/>
        </w:rPr>
        <w:t>郑</w:t>
      </w:r>
      <w:r>
        <w:rPr>
          <w:rFonts w:hint="eastAsia" w:ascii="Calibri" w:hAnsi="Calibri" w:cs="Calibri"/>
          <w:color w:val="000000"/>
          <w:sz w:val="22"/>
        </w:rPr>
        <w:t>老师</w:t>
      </w:r>
    </w:p>
    <w:p>
      <w:pPr>
        <w:pStyle w:val="63"/>
        <w:spacing w:line="360" w:lineRule="exact"/>
        <w:rPr>
          <w:rFonts w:ascii="Calibri" w:hAnsi="Calibri" w:cs="Calibri"/>
          <w:color w:val="000000"/>
          <w:sz w:val="22"/>
        </w:rPr>
      </w:pPr>
      <w:r>
        <w:rPr>
          <w:rFonts w:hint="eastAsia" w:ascii="Calibri" w:hAnsi="Calibri" w:cs="Calibri"/>
          <w:color w:val="000000"/>
          <w:sz w:val="22"/>
        </w:rPr>
        <w:t>   项目联系方式（询问）：0574-89189444</w:t>
      </w:r>
    </w:p>
    <w:p>
      <w:pPr>
        <w:pStyle w:val="63"/>
        <w:spacing w:line="360" w:lineRule="exact"/>
        <w:rPr>
          <w:rFonts w:hint="eastAsia" w:ascii="Calibri" w:hAnsi="Calibri" w:cs="Calibri"/>
          <w:color w:val="000000"/>
          <w:sz w:val="22"/>
        </w:rPr>
      </w:pPr>
      <w:r>
        <w:rPr>
          <w:rFonts w:hint="eastAsia" w:ascii="Calibri" w:hAnsi="Calibri" w:cs="Calibri"/>
          <w:color w:val="000000"/>
          <w:sz w:val="22"/>
        </w:rPr>
        <w:t>   质疑联系人：</w:t>
      </w:r>
      <w:r>
        <w:rPr>
          <w:rFonts w:hint="eastAsia" w:ascii="Calibri" w:hAnsi="Calibri" w:cs="Calibri"/>
          <w:color w:val="000000"/>
          <w:sz w:val="22"/>
          <w:lang w:eastAsia="zh-CN"/>
        </w:rPr>
        <w:t>郑</w:t>
      </w:r>
      <w:r>
        <w:rPr>
          <w:rFonts w:hint="eastAsia" w:ascii="Calibri" w:hAnsi="Calibri" w:cs="Calibri"/>
          <w:color w:val="000000"/>
          <w:sz w:val="22"/>
        </w:rPr>
        <w:t>老师</w:t>
      </w:r>
    </w:p>
    <w:p>
      <w:pPr>
        <w:pStyle w:val="63"/>
        <w:spacing w:line="360" w:lineRule="exact"/>
        <w:rPr>
          <w:rFonts w:ascii="Calibri" w:hAnsi="Calibri" w:cs="Calibri"/>
          <w:color w:val="000000"/>
          <w:sz w:val="22"/>
        </w:rPr>
      </w:pPr>
      <w:r>
        <w:rPr>
          <w:rFonts w:hint="eastAsia" w:ascii="Calibri" w:hAnsi="Calibri" w:cs="Calibri"/>
          <w:color w:val="000000"/>
          <w:sz w:val="22"/>
        </w:rPr>
        <w:t>   质疑联系方式：0574-89189444</w:t>
      </w:r>
    </w:p>
    <w:p>
      <w:pPr>
        <w:pStyle w:val="63"/>
        <w:spacing w:line="360" w:lineRule="exact"/>
        <w:rPr>
          <w:rFonts w:hint="eastAsia" w:ascii="Calibri" w:hAnsi="Calibri" w:cs="Calibri"/>
          <w:sz w:val="22"/>
        </w:rPr>
      </w:pPr>
      <w:r>
        <w:rPr>
          <w:rFonts w:ascii="Calibri" w:hAnsi="Calibri" w:cs="Calibri"/>
          <w:sz w:val="22"/>
        </w:rPr>
        <w:t>    </w:t>
      </w:r>
    </w:p>
    <w:p>
      <w:pPr>
        <w:pStyle w:val="63"/>
        <w:spacing w:line="360" w:lineRule="exact"/>
        <w:rPr>
          <w:rFonts w:ascii="Calibri" w:hAnsi="Calibri" w:cs="Calibri"/>
          <w:sz w:val="22"/>
        </w:rPr>
      </w:pPr>
      <w:r>
        <w:rPr>
          <w:rFonts w:ascii="Calibri" w:hAnsi="Calibri" w:cs="Calibri"/>
          <w:sz w:val="22"/>
        </w:rPr>
        <w:t>    2.</w:t>
      </w:r>
      <w:r>
        <w:rPr>
          <w:rFonts w:ascii="Calibri" w:cs="Calibri"/>
          <w:sz w:val="22"/>
        </w:rPr>
        <w:t>采购代理机构信息</w:t>
      </w:r>
      <w:r>
        <w:rPr>
          <w:rFonts w:ascii="Calibri" w:hAnsi="Calibri" w:cs="Calibri"/>
          <w:sz w:val="22"/>
        </w:rPr>
        <w:t>            </w:t>
      </w:r>
    </w:p>
    <w:p>
      <w:pPr>
        <w:pStyle w:val="63"/>
        <w:spacing w:line="360" w:lineRule="exact"/>
        <w:rPr>
          <w:rFonts w:ascii="Calibri" w:hAnsi="Calibri" w:cs="Calibri"/>
          <w:color w:val="auto"/>
          <w:sz w:val="22"/>
        </w:rPr>
      </w:pPr>
      <w:r>
        <w:rPr>
          <w:rFonts w:ascii="Calibri" w:hAnsi="Calibri" w:cs="Calibri"/>
          <w:color w:val="auto"/>
          <w:sz w:val="22"/>
        </w:rPr>
        <w:t xml:space="preserve">    </w:t>
      </w:r>
      <w:r>
        <w:rPr>
          <w:rFonts w:ascii="Calibri" w:cs="Calibri"/>
          <w:color w:val="auto"/>
          <w:sz w:val="22"/>
        </w:rPr>
        <w:t>名</w:t>
      </w:r>
      <w:r>
        <w:rPr>
          <w:rFonts w:ascii="Calibri" w:hAnsi="Calibri" w:cs="Calibri"/>
          <w:color w:val="auto"/>
          <w:sz w:val="22"/>
        </w:rPr>
        <w:t xml:space="preserve">    </w:t>
      </w:r>
      <w:r>
        <w:rPr>
          <w:rFonts w:ascii="Calibri" w:cs="Calibri"/>
          <w:color w:val="auto"/>
          <w:sz w:val="22"/>
        </w:rPr>
        <w:t>称：</w:t>
      </w:r>
      <w:r>
        <w:rPr>
          <w:rFonts w:hint="eastAsia" w:ascii="Calibri" w:cs="Calibri"/>
          <w:color w:val="auto"/>
          <w:sz w:val="22"/>
        </w:rPr>
        <w:t>宁波市国际招标有限公司鄞州分公司  </w:t>
      </w:r>
      <w:r>
        <w:rPr>
          <w:rFonts w:ascii="Calibri" w:hAnsi="Calibri" w:cs="Calibri"/>
          <w:color w:val="auto"/>
          <w:sz w:val="22"/>
        </w:rPr>
        <w:t xml:space="preserve">        </w:t>
      </w:r>
    </w:p>
    <w:p>
      <w:pPr>
        <w:pStyle w:val="63"/>
        <w:spacing w:line="360" w:lineRule="exact"/>
        <w:rPr>
          <w:rFonts w:ascii="Calibri" w:hAnsi="Calibri" w:cs="Calibri"/>
          <w:color w:val="auto"/>
          <w:sz w:val="22"/>
        </w:rPr>
      </w:pPr>
      <w:r>
        <w:rPr>
          <w:rFonts w:ascii="Calibri" w:hAnsi="Calibri" w:cs="Calibri"/>
          <w:color w:val="auto"/>
          <w:sz w:val="22"/>
        </w:rPr>
        <w:t xml:space="preserve">    </w:t>
      </w:r>
      <w:r>
        <w:rPr>
          <w:rFonts w:ascii="Calibri" w:cs="Calibri"/>
          <w:color w:val="auto"/>
          <w:sz w:val="22"/>
        </w:rPr>
        <w:t>地</w:t>
      </w:r>
      <w:r>
        <w:rPr>
          <w:rFonts w:ascii="Calibri" w:hAnsi="Calibri" w:cs="Calibri"/>
          <w:color w:val="auto"/>
          <w:sz w:val="22"/>
        </w:rPr>
        <w:t xml:space="preserve">    </w:t>
      </w:r>
      <w:r>
        <w:rPr>
          <w:rFonts w:ascii="Calibri" w:cs="Calibri"/>
          <w:color w:val="auto"/>
          <w:sz w:val="22"/>
        </w:rPr>
        <w:t>址：宁波市江北区环城北路西段</w:t>
      </w:r>
      <w:r>
        <w:rPr>
          <w:rFonts w:ascii="Calibri" w:hAnsi="Calibri" w:cs="Calibri"/>
          <w:color w:val="auto"/>
          <w:sz w:val="22"/>
        </w:rPr>
        <w:t>207</w:t>
      </w:r>
      <w:r>
        <w:rPr>
          <w:rFonts w:ascii="Calibri" w:cs="Calibri"/>
          <w:color w:val="auto"/>
          <w:sz w:val="22"/>
        </w:rPr>
        <w:t>弄</w:t>
      </w:r>
      <w:r>
        <w:rPr>
          <w:rFonts w:ascii="Calibri" w:hAnsi="Calibri" w:cs="Calibri"/>
          <w:color w:val="auto"/>
          <w:sz w:val="22"/>
        </w:rPr>
        <w:t>19</w:t>
      </w:r>
      <w:r>
        <w:rPr>
          <w:rFonts w:ascii="Calibri" w:cs="Calibri"/>
          <w:color w:val="auto"/>
          <w:sz w:val="22"/>
        </w:rPr>
        <w:t>号世茂茂悦商业中心</w:t>
      </w:r>
      <w:r>
        <w:rPr>
          <w:rFonts w:ascii="Calibri" w:hAnsi="Calibri" w:cs="Calibri"/>
          <w:color w:val="auto"/>
          <w:sz w:val="22"/>
        </w:rPr>
        <w:t>1</w:t>
      </w:r>
      <w:r>
        <w:rPr>
          <w:rFonts w:ascii="Calibri" w:cs="Calibri"/>
          <w:color w:val="auto"/>
          <w:sz w:val="22"/>
        </w:rPr>
        <w:t>号楼</w:t>
      </w:r>
      <w:r>
        <w:rPr>
          <w:rFonts w:ascii="Calibri" w:hAnsi="Calibri" w:cs="Calibri"/>
          <w:color w:val="auto"/>
          <w:sz w:val="22"/>
        </w:rPr>
        <w:t>             </w:t>
      </w:r>
    </w:p>
    <w:p>
      <w:pPr>
        <w:pStyle w:val="63"/>
        <w:spacing w:line="360" w:lineRule="exact"/>
        <w:rPr>
          <w:rFonts w:ascii="Calibri" w:hAnsi="Calibri" w:cs="Calibri"/>
          <w:color w:val="auto"/>
          <w:sz w:val="22"/>
        </w:rPr>
      </w:pPr>
      <w:r>
        <w:rPr>
          <w:rFonts w:ascii="Calibri" w:hAnsi="Calibri" w:cs="Calibri"/>
          <w:color w:val="auto"/>
          <w:sz w:val="22"/>
        </w:rPr>
        <w:t xml:space="preserve">    </w:t>
      </w:r>
      <w:r>
        <w:rPr>
          <w:rFonts w:ascii="Calibri" w:cs="Calibri"/>
          <w:color w:val="auto"/>
          <w:sz w:val="22"/>
        </w:rPr>
        <w:t>传</w:t>
      </w:r>
      <w:r>
        <w:rPr>
          <w:rFonts w:ascii="Calibri" w:hAnsi="Calibri" w:cs="Calibri"/>
          <w:color w:val="auto"/>
          <w:sz w:val="22"/>
        </w:rPr>
        <w:t xml:space="preserve">    </w:t>
      </w:r>
      <w:r>
        <w:rPr>
          <w:rFonts w:ascii="Calibri" w:cs="Calibri"/>
          <w:color w:val="auto"/>
          <w:sz w:val="22"/>
        </w:rPr>
        <w:t>真：</w:t>
      </w:r>
      <w:r>
        <w:rPr>
          <w:rFonts w:ascii="Calibri" w:hAnsi="Calibri" w:cs="Calibri"/>
          <w:color w:val="auto"/>
          <w:sz w:val="22"/>
        </w:rPr>
        <w:t>0574-87323935               </w:t>
      </w:r>
    </w:p>
    <w:p>
      <w:pPr>
        <w:pStyle w:val="63"/>
        <w:spacing w:line="360" w:lineRule="exact"/>
        <w:rPr>
          <w:rFonts w:ascii="Calibri" w:hAnsi="Calibri" w:cs="Calibri"/>
          <w:color w:val="auto"/>
          <w:sz w:val="22"/>
        </w:rPr>
      </w:pPr>
      <w:r>
        <w:rPr>
          <w:rFonts w:ascii="Calibri" w:hAnsi="Calibri" w:cs="Calibri"/>
          <w:color w:val="auto"/>
          <w:sz w:val="22"/>
        </w:rPr>
        <w:t xml:space="preserve">    </w:t>
      </w:r>
      <w:r>
        <w:rPr>
          <w:rFonts w:ascii="Calibri" w:cs="Calibri"/>
          <w:color w:val="auto"/>
          <w:sz w:val="22"/>
        </w:rPr>
        <w:t>项目联系人（询问）：史涛</w:t>
      </w:r>
      <w:r>
        <w:rPr>
          <w:rFonts w:ascii="Calibri" w:hAnsi="Calibri" w:cs="Calibri"/>
          <w:color w:val="auto"/>
          <w:sz w:val="22"/>
        </w:rPr>
        <w:t xml:space="preserve">   </w:t>
      </w:r>
      <w:r>
        <w:rPr>
          <w:rFonts w:ascii="Calibri" w:cs="Calibri"/>
          <w:color w:val="auto"/>
          <w:sz w:val="22"/>
        </w:rPr>
        <w:t>陈燕</w:t>
      </w:r>
      <w:r>
        <w:rPr>
          <w:rFonts w:ascii="Calibri" w:hAnsi="Calibri" w:cs="Calibri"/>
          <w:color w:val="auto"/>
          <w:sz w:val="22"/>
        </w:rPr>
        <w:t>   </w:t>
      </w:r>
      <w:r>
        <w:rPr>
          <w:rFonts w:hint="eastAsia" w:ascii="Calibri" w:hAnsi="Calibri" w:cs="Calibri"/>
          <w:color w:val="auto"/>
          <w:sz w:val="22"/>
        </w:rPr>
        <w:t>陆琼琼</w:t>
      </w:r>
      <w:r>
        <w:rPr>
          <w:rFonts w:ascii="Calibri" w:hAnsi="Calibri" w:cs="Calibri"/>
          <w:color w:val="auto"/>
          <w:sz w:val="22"/>
        </w:rPr>
        <w:t xml:space="preserve">      </w:t>
      </w:r>
    </w:p>
    <w:p>
      <w:pPr>
        <w:pStyle w:val="63"/>
        <w:spacing w:line="360" w:lineRule="exact"/>
        <w:rPr>
          <w:rFonts w:ascii="Calibri" w:hAnsi="Calibri" w:cs="Calibri"/>
          <w:color w:val="auto"/>
          <w:sz w:val="22"/>
        </w:rPr>
      </w:pPr>
      <w:r>
        <w:rPr>
          <w:rFonts w:ascii="Calibri" w:hAnsi="Calibri" w:cs="Calibri"/>
          <w:color w:val="auto"/>
          <w:sz w:val="22"/>
        </w:rPr>
        <w:t xml:space="preserve">    </w:t>
      </w:r>
      <w:r>
        <w:rPr>
          <w:rFonts w:ascii="Calibri" w:cs="Calibri"/>
          <w:color w:val="auto"/>
          <w:sz w:val="22"/>
        </w:rPr>
        <w:t>项目联系方式（询问）：</w:t>
      </w:r>
      <w:r>
        <w:rPr>
          <w:rFonts w:ascii="Calibri" w:hAnsi="Calibri" w:cs="Calibri"/>
          <w:color w:val="auto"/>
          <w:sz w:val="22"/>
        </w:rPr>
        <w:t>0574-87322846 </w:t>
      </w:r>
    </w:p>
    <w:p>
      <w:pPr>
        <w:pStyle w:val="63"/>
        <w:spacing w:line="360" w:lineRule="exact"/>
        <w:rPr>
          <w:rFonts w:ascii="Calibri" w:hAnsi="Calibri" w:cs="Calibri"/>
          <w:color w:val="auto"/>
          <w:sz w:val="22"/>
        </w:rPr>
      </w:pPr>
      <w:r>
        <w:rPr>
          <w:rFonts w:ascii="Calibri" w:hAnsi="Calibri" w:cs="Calibri"/>
          <w:color w:val="auto"/>
          <w:sz w:val="22"/>
        </w:rPr>
        <w:t xml:space="preserve">    </w:t>
      </w:r>
      <w:r>
        <w:rPr>
          <w:rFonts w:ascii="Calibri" w:cs="Calibri"/>
          <w:color w:val="auto"/>
          <w:sz w:val="22"/>
        </w:rPr>
        <w:t>质疑联系人：</w:t>
      </w:r>
      <w:r>
        <w:rPr>
          <w:rFonts w:ascii="Calibri" w:hAnsi="Calibri" w:cs="Calibri"/>
          <w:color w:val="auto"/>
          <w:sz w:val="22"/>
        </w:rPr>
        <w:t> </w:t>
      </w:r>
      <w:r>
        <w:rPr>
          <w:rFonts w:hint="eastAsia" w:ascii="Calibri" w:hAnsi="Calibri" w:cs="Calibri"/>
          <w:color w:val="auto"/>
          <w:sz w:val="22"/>
        </w:rPr>
        <w:t>苏芸</w:t>
      </w:r>
      <w:r>
        <w:rPr>
          <w:rFonts w:ascii="Calibri" w:hAnsi="Calibri" w:cs="Calibri"/>
          <w:color w:val="auto"/>
          <w:sz w:val="22"/>
        </w:rPr>
        <w:t>            </w:t>
      </w:r>
    </w:p>
    <w:p>
      <w:pPr>
        <w:pStyle w:val="63"/>
        <w:spacing w:line="360" w:lineRule="exact"/>
        <w:rPr>
          <w:rFonts w:ascii="Calibri" w:hAnsi="Calibri" w:cs="Calibri"/>
          <w:color w:val="auto"/>
          <w:sz w:val="22"/>
        </w:rPr>
      </w:pPr>
      <w:r>
        <w:rPr>
          <w:rFonts w:ascii="Calibri" w:hAnsi="Calibri" w:cs="Calibri"/>
          <w:color w:val="auto"/>
          <w:sz w:val="22"/>
        </w:rPr>
        <w:t xml:space="preserve">    </w:t>
      </w:r>
      <w:r>
        <w:rPr>
          <w:rFonts w:ascii="Calibri" w:cs="Calibri"/>
          <w:color w:val="auto"/>
          <w:sz w:val="22"/>
        </w:rPr>
        <w:t>质疑联系方式：</w:t>
      </w:r>
      <w:r>
        <w:rPr>
          <w:rFonts w:ascii="Calibri" w:hAnsi="Calibri" w:cs="Calibri"/>
          <w:color w:val="auto"/>
          <w:sz w:val="22"/>
        </w:rPr>
        <w:t>0574-87358557 </w:t>
      </w:r>
      <w:r>
        <w:rPr>
          <w:rFonts w:ascii="Calibri" w:cs="Calibri"/>
          <w:color w:val="auto"/>
          <w:sz w:val="22"/>
        </w:rPr>
        <w:t>　　　　　</w:t>
      </w:r>
      <w:r>
        <w:rPr>
          <w:rFonts w:ascii="Calibri" w:hAnsi="Calibri" w:cs="Calibri"/>
          <w:color w:val="auto"/>
          <w:sz w:val="22"/>
        </w:rPr>
        <w:t>     </w:t>
      </w:r>
    </w:p>
    <w:p>
      <w:pPr>
        <w:pStyle w:val="63"/>
        <w:spacing w:line="340" w:lineRule="exact"/>
        <w:rPr>
          <w:rFonts w:hint="eastAsia" w:ascii="Calibri" w:hAnsi="Calibri" w:cs="Calibri"/>
          <w:color w:val="auto"/>
          <w:sz w:val="22"/>
        </w:rPr>
      </w:pPr>
      <w:r>
        <w:rPr>
          <w:rFonts w:ascii="Calibri" w:hAnsi="Calibri" w:cs="Calibri"/>
          <w:color w:val="auto"/>
          <w:sz w:val="22"/>
        </w:rPr>
        <w:t>    </w:t>
      </w:r>
    </w:p>
    <w:p>
      <w:pPr>
        <w:pStyle w:val="63"/>
        <w:spacing w:line="340" w:lineRule="exact"/>
        <w:rPr>
          <w:rFonts w:ascii="Calibri" w:hAnsi="Calibri" w:cs="Calibri"/>
          <w:color w:val="auto"/>
          <w:sz w:val="22"/>
        </w:rPr>
      </w:pPr>
      <w:r>
        <w:rPr>
          <w:rFonts w:ascii="Calibri" w:hAnsi="Calibri" w:cs="Calibri"/>
          <w:color w:val="auto"/>
          <w:sz w:val="22"/>
        </w:rPr>
        <w:t>    3.</w:t>
      </w:r>
      <w:r>
        <w:rPr>
          <w:rFonts w:ascii="Calibri" w:cs="Calibri"/>
          <w:color w:val="auto"/>
          <w:sz w:val="22"/>
        </w:rPr>
        <w:t>同级政府采购监督管理部门</w:t>
      </w:r>
      <w:r>
        <w:rPr>
          <w:rFonts w:ascii="Calibri" w:hAnsi="Calibri" w:cs="Calibri"/>
          <w:color w:val="auto"/>
          <w:sz w:val="22"/>
        </w:rPr>
        <w:t>            </w:t>
      </w:r>
    </w:p>
    <w:p>
      <w:pPr>
        <w:pStyle w:val="63"/>
        <w:spacing w:line="340" w:lineRule="exact"/>
        <w:rPr>
          <w:rFonts w:ascii="Calibri" w:hAnsi="Calibri" w:cs="Calibri"/>
          <w:color w:val="auto"/>
          <w:sz w:val="22"/>
        </w:rPr>
      </w:pPr>
      <w:r>
        <w:rPr>
          <w:rFonts w:ascii="Calibri" w:hAnsi="Calibri" w:cs="Calibri"/>
          <w:color w:val="auto"/>
          <w:sz w:val="22"/>
        </w:rPr>
        <w:t xml:space="preserve">    </w:t>
      </w:r>
      <w:r>
        <w:rPr>
          <w:rFonts w:ascii="Calibri" w:cs="Calibri"/>
          <w:color w:val="auto"/>
          <w:sz w:val="22"/>
        </w:rPr>
        <w:t>名</w:t>
      </w:r>
      <w:r>
        <w:rPr>
          <w:rFonts w:ascii="Calibri" w:hAnsi="Calibri" w:cs="Calibri"/>
          <w:color w:val="auto"/>
          <w:sz w:val="22"/>
        </w:rPr>
        <w:t xml:space="preserve">    </w:t>
      </w:r>
      <w:r>
        <w:rPr>
          <w:rFonts w:ascii="Calibri" w:cs="Calibri"/>
          <w:color w:val="auto"/>
          <w:sz w:val="22"/>
        </w:rPr>
        <w:t>称：宁波市鄞州区政府采购管理办公室</w:t>
      </w:r>
      <w:r>
        <w:rPr>
          <w:rFonts w:ascii="Calibri" w:hAnsi="Calibri" w:cs="Calibri"/>
          <w:color w:val="auto"/>
          <w:sz w:val="22"/>
        </w:rPr>
        <w:t>  </w:t>
      </w:r>
    </w:p>
    <w:p>
      <w:pPr>
        <w:pStyle w:val="63"/>
        <w:spacing w:line="340" w:lineRule="exact"/>
        <w:rPr>
          <w:rFonts w:ascii="Calibri" w:hAnsi="Calibri" w:cs="Calibri"/>
          <w:color w:val="auto"/>
          <w:sz w:val="22"/>
        </w:rPr>
      </w:pPr>
      <w:r>
        <w:rPr>
          <w:rFonts w:ascii="Calibri" w:hAnsi="Calibri" w:cs="Calibri"/>
          <w:color w:val="auto"/>
          <w:sz w:val="22"/>
        </w:rPr>
        <w:t xml:space="preserve">    </w:t>
      </w:r>
      <w:r>
        <w:rPr>
          <w:rFonts w:ascii="Calibri" w:cs="Calibri"/>
          <w:color w:val="auto"/>
          <w:sz w:val="22"/>
        </w:rPr>
        <w:t>地</w:t>
      </w:r>
      <w:r>
        <w:rPr>
          <w:rFonts w:ascii="Calibri" w:hAnsi="Calibri" w:cs="Calibri"/>
          <w:color w:val="auto"/>
          <w:sz w:val="22"/>
        </w:rPr>
        <w:t xml:space="preserve">    </w:t>
      </w:r>
      <w:r>
        <w:rPr>
          <w:rFonts w:ascii="Calibri" w:cs="Calibri"/>
          <w:color w:val="auto"/>
          <w:sz w:val="22"/>
        </w:rPr>
        <w:t>址：宁波市鄞州区民惠东路</w:t>
      </w:r>
      <w:r>
        <w:rPr>
          <w:rFonts w:ascii="Calibri" w:hAnsi="Calibri" w:cs="Calibri"/>
          <w:color w:val="auto"/>
          <w:sz w:val="22"/>
        </w:rPr>
        <w:t>16</w:t>
      </w:r>
      <w:r>
        <w:rPr>
          <w:rFonts w:ascii="Calibri" w:cs="Calibri"/>
          <w:color w:val="auto"/>
          <w:sz w:val="22"/>
        </w:rPr>
        <w:t>号</w:t>
      </w:r>
      <w:r>
        <w:rPr>
          <w:rFonts w:ascii="Calibri" w:hAnsi="Calibri" w:cs="Calibri"/>
          <w:color w:val="auto"/>
          <w:sz w:val="22"/>
        </w:rPr>
        <w:t>             </w:t>
      </w:r>
    </w:p>
    <w:p>
      <w:pPr>
        <w:pStyle w:val="63"/>
        <w:spacing w:line="340" w:lineRule="exact"/>
        <w:rPr>
          <w:rFonts w:ascii="Calibri" w:hAnsi="Calibri" w:cs="Calibri"/>
          <w:color w:val="auto"/>
          <w:sz w:val="22"/>
        </w:rPr>
      </w:pPr>
      <w:r>
        <w:rPr>
          <w:rFonts w:ascii="Calibri" w:hAnsi="Calibri" w:cs="Calibri"/>
          <w:color w:val="auto"/>
          <w:sz w:val="22"/>
        </w:rPr>
        <w:t xml:space="preserve">    </w:t>
      </w:r>
      <w:r>
        <w:rPr>
          <w:rFonts w:ascii="Calibri" w:cs="Calibri"/>
          <w:color w:val="auto"/>
          <w:sz w:val="22"/>
        </w:rPr>
        <w:t>传</w:t>
      </w:r>
      <w:r>
        <w:rPr>
          <w:rFonts w:ascii="Calibri" w:hAnsi="Calibri" w:cs="Calibri"/>
          <w:color w:val="auto"/>
          <w:sz w:val="22"/>
        </w:rPr>
        <w:t xml:space="preserve">    </w:t>
      </w:r>
      <w:r>
        <w:rPr>
          <w:rFonts w:ascii="Calibri" w:cs="Calibri"/>
          <w:color w:val="auto"/>
          <w:sz w:val="22"/>
        </w:rPr>
        <w:t>真：</w:t>
      </w:r>
      <w:r>
        <w:rPr>
          <w:rFonts w:ascii="Calibri" w:hAnsi="Calibri" w:cs="Calibri"/>
          <w:color w:val="auto"/>
          <w:sz w:val="22"/>
        </w:rPr>
        <w:t>/             </w:t>
      </w:r>
    </w:p>
    <w:p>
      <w:pPr>
        <w:pStyle w:val="63"/>
        <w:spacing w:line="340" w:lineRule="exact"/>
        <w:rPr>
          <w:rFonts w:ascii="Calibri" w:hAnsi="Calibri" w:cs="Calibri"/>
          <w:color w:val="auto"/>
          <w:sz w:val="22"/>
        </w:rPr>
      </w:pPr>
      <w:r>
        <w:rPr>
          <w:rFonts w:ascii="Calibri" w:hAnsi="Calibri" w:cs="Calibri"/>
          <w:color w:val="auto"/>
          <w:sz w:val="22"/>
        </w:rPr>
        <w:t xml:space="preserve">    </w:t>
      </w:r>
      <w:r>
        <w:rPr>
          <w:rFonts w:ascii="Calibri" w:cs="Calibri"/>
          <w:color w:val="auto"/>
          <w:sz w:val="22"/>
        </w:rPr>
        <w:t>联系人</w:t>
      </w:r>
      <w:r>
        <w:rPr>
          <w:rFonts w:ascii="Calibri" w:hAnsi="Calibri" w:cs="Calibri"/>
          <w:color w:val="auto"/>
          <w:sz w:val="22"/>
        </w:rPr>
        <w:t xml:space="preserve"> </w:t>
      </w:r>
      <w:r>
        <w:rPr>
          <w:rFonts w:ascii="Calibri" w:cs="Calibri"/>
          <w:color w:val="auto"/>
          <w:sz w:val="22"/>
        </w:rPr>
        <w:t>：郑老师</w:t>
      </w:r>
      <w:r>
        <w:rPr>
          <w:rFonts w:ascii="Calibri" w:hAnsi="Calibri" w:cs="Calibri"/>
          <w:color w:val="auto"/>
          <w:sz w:val="22"/>
        </w:rPr>
        <w:t>                </w:t>
      </w:r>
    </w:p>
    <w:p>
      <w:pPr>
        <w:pStyle w:val="63"/>
        <w:spacing w:line="340" w:lineRule="exact"/>
        <w:rPr>
          <w:rFonts w:hint="eastAsia" w:ascii="Calibri" w:hAnsi="Calibri" w:cs="Calibri"/>
          <w:color w:val="auto"/>
          <w:sz w:val="22"/>
        </w:rPr>
      </w:pPr>
      <w:r>
        <w:rPr>
          <w:rFonts w:ascii="Calibri" w:hAnsi="Calibri" w:cs="Calibri"/>
          <w:color w:val="auto"/>
          <w:sz w:val="22"/>
        </w:rPr>
        <w:t xml:space="preserve">    </w:t>
      </w:r>
      <w:r>
        <w:rPr>
          <w:rFonts w:ascii="Calibri" w:cs="Calibri"/>
          <w:color w:val="auto"/>
          <w:sz w:val="22"/>
        </w:rPr>
        <w:t>监督投诉电话：</w:t>
      </w:r>
      <w:r>
        <w:rPr>
          <w:rFonts w:ascii="Calibri" w:hAnsi="Calibri" w:cs="Calibri"/>
          <w:color w:val="auto"/>
          <w:sz w:val="22"/>
        </w:rPr>
        <w:t>0574-89295894           </w:t>
      </w:r>
    </w:p>
    <w:p>
      <w:pPr>
        <w:pStyle w:val="63"/>
        <w:spacing w:line="340" w:lineRule="exact"/>
        <w:rPr>
          <w:rFonts w:ascii="Calibri" w:hAnsi="Calibri" w:cs="Calibri"/>
          <w:color w:val="auto"/>
          <w:sz w:val="22"/>
        </w:rPr>
      </w:pPr>
      <w:r>
        <w:rPr>
          <w:rFonts w:ascii="Calibri" w:hAnsi="Calibri" w:cs="Calibri"/>
          <w:color w:val="auto"/>
          <w:sz w:val="22"/>
        </w:rPr>
        <w:t>         </w:t>
      </w:r>
    </w:p>
    <w:p>
      <w:pPr>
        <w:widowControl/>
        <w:spacing w:line="320" w:lineRule="exact"/>
        <w:jc w:val="left"/>
        <w:rPr>
          <w:rFonts w:ascii="Calibri" w:hAnsi="Calibri" w:cs="Calibri"/>
        </w:rPr>
      </w:pPr>
      <w:r>
        <w:rPr>
          <w:rFonts w:ascii="Calibri" w:hAnsi="宋体" w:cs="Calibri"/>
          <w:lang w:bidi="ar"/>
        </w:rPr>
        <w:t>若对项目采购电子交易系统操作有疑问，可登录政采云（</w:t>
      </w:r>
      <w:r>
        <w:rPr>
          <w:rFonts w:ascii="Calibri" w:hAnsi="Calibri" w:cs="Calibri"/>
          <w:lang w:bidi="ar"/>
        </w:rPr>
        <w:t>https://www.zcygov.cn/</w:t>
      </w:r>
      <w:r>
        <w:rPr>
          <w:rFonts w:ascii="Calibri" w:hAnsi="宋体" w:cs="Calibri"/>
          <w:lang w:bidi="ar"/>
        </w:rPr>
        <w:t>），点击右侧咨询小采，获取采小蜜智能服务管家帮助，或拨打政采云服务热线</w:t>
      </w:r>
      <w:r>
        <w:rPr>
          <w:rFonts w:ascii="Calibri" w:hAnsi="Calibri" w:cs="Calibri"/>
          <w:lang w:bidi="ar"/>
        </w:rPr>
        <w:t>400-881-7190</w:t>
      </w:r>
      <w:r>
        <w:rPr>
          <w:rFonts w:ascii="Calibri" w:hAnsi="宋体" w:cs="Calibri"/>
          <w:lang w:bidi="ar"/>
        </w:rPr>
        <w:t>获取热线服务帮助。</w:t>
      </w:r>
      <w:r>
        <w:rPr>
          <w:rFonts w:ascii="Calibri" w:hAnsi="Calibri" w:cs="Calibri"/>
          <w:lang w:bidi="ar"/>
        </w:rPr>
        <w:t>       </w:t>
      </w:r>
    </w:p>
    <w:p>
      <w:pPr>
        <w:widowControl/>
        <w:spacing w:line="320" w:lineRule="exact"/>
        <w:jc w:val="left"/>
        <w:rPr>
          <w:rFonts w:ascii="Calibri" w:hAnsi="Calibri" w:cs="Calibri"/>
        </w:rPr>
      </w:pPr>
      <w:r>
        <w:rPr>
          <w:rFonts w:ascii="Calibri" w:hAnsi="Calibri" w:cs="Calibri"/>
          <w:lang w:bidi="ar"/>
        </w:rPr>
        <w:t>CA</w:t>
      </w:r>
      <w:r>
        <w:rPr>
          <w:rFonts w:ascii="Calibri" w:hAnsi="宋体" w:cs="Calibri"/>
          <w:lang w:bidi="ar"/>
        </w:rPr>
        <w:t>问题联系电话（人工）：汇信</w:t>
      </w:r>
      <w:r>
        <w:rPr>
          <w:rFonts w:ascii="Calibri" w:hAnsi="Calibri" w:cs="Calibri"/>
          <w:lang w:bidi="ar"/>
        </w:rPr>
        <w:t>CA 400-888-4636</w:t>
      </w:r>
      <w:r>
        <w:rPr>
          <w:rFonts w:ascii="Calibri" w:hAnsi="宋体" w:cs="Calibri"/>
          <w:lang w:bidi="ar"/>
        </w:rPr>
        <w:t>；天谷</w:t>
      </w:r>
      <w:r>
        <w:rPr>
          <w:rFonts w:ascii="Calibri" w:hAnsi="Calibri" w:cs="Calibri"/>
          <w:lang w:bidi="ar"/>
        </w:rPr>
        <w:t>CA 400-087-8198</w:t>
      </w:r>
      <w:r>
        <w:rPr>
          <w:rFonts w:ascii="Calibri" w:hAnsi="宋体" w:cs="Calibri"/>
          <w:lang w:bidi="ar"/>
        </w:rPr>
        <w:t>。</w:t>
      </w:r>
    </w:p>
    <w:p>
      <w:pPr>
        <w:spacing w:line="380" w:lineRule="exact"/>
        <w:jc w:val="right"/>
        <w:rPr>
          <w:rFonts w:ascii="Calibri" w:hAnsi="宋体" w:cs="Calibri"/>
        </w:rPr>
      </w:pPr>
    </w:p>
    <w:p>
      <w:pPr>
        <w:spacing w:line="380" w:lineRule="exact"/>
        <w:jc w:val="right"/>
        <w:rPr>
          <w:rFonts w:ascii="Calibri" w:hAnsi="Calibri" w:cs="Calibri"/>
        </w:rPr>
      </w:pPr>
      <w:r>
        <w:rPr>
          <w:rFonts w:ascii="Calibri" w:hAnsi="宋体" w:cs="Calibri"/>
        </w:rPr>
        <w:t>发布日期：</w:t>
      </w:r>
      <w:r>
        <w:rPr>
          <w:rFonts w:ascii="Calibri" w:hAnsi="Calibri" w:cs="Calibri"/>
        </w:rPr>
        <w:t>202</w:t>
      </w:r>
      <w:r>
        <w:rPr>
          <w:rFonts w:hint="eastAsia" w:ascii="Calibri" w:hAnsi="Calibri" w:cs="Calibri"/>
        </w:rPr>
        <w:t>2</w:t>
      </w:r>
      <w:r>
        <w:rPr>
          <w:rFonts w:ascii="Calibri" w:hAnsi="宋体" w:cs="Calibri"/>
        </w:rPr>
        <w:t>年</w:t>
      </w:r>
      <w:r>
        <w:rPr>
          <w:rFonts w:hint="eastAsia" w:ascii="Calibri" w:hAnsi="宋体" w:cs="Calibri"/>
          <w:lang w:val="en-US" w:eastAsia="zh-CN"/>
        </w:rPr>
        <w:t>12</w:t>
      </w:r>
      <w:r>
        <w:rPr>
          <w:rFonts w:ascii="Calibri" w:hAnsi="宋体" w:cs="Calibri"/>
        </w:rPr>
        <w:t>月</w:t>
      </w:r>
      <w:r>
        <w:rPr>
          <w:rFonts w:hint="eastAsia" w:ascii="Calibri" w:hAnsi="宋体" w:cs="Calibri"/>
          <w:lang w:val="en-US" w:eastAsia="zh-CN"/>
        </w:rPr>
        <w:t>15</w:t>
      </w:r>
      <w:r>
        <w:rPr>
          <w:rFonts w:ascii="Calibri" w:hAnsi="宋体" w:cs="Calibri"/>
        </w:rPr>
        <w:t>日</w:t>
      </w:r>
    </w:p>
    <w:p>
      <w:pPr>
        <w:pStyle w:val="64"/>
        <w:rPr>
          <w:rFonts w:hint="eastAsia"/>
        </w:rPr>
      </w:pPr>
      <w:r>
        <w:br w:type="page"/>
      </w:r>
      <w:bookmarkStart w:id="2" w:name="_Toc45712115"/>
      <w:bookmarkStart w:id="3" w:name="_Toc497813033"/>
      <w:r>
        <w:rPr>
          <w:rFonts w:hint="eastAsia"/>
        </w:rPr>
        <w:t>第二章 投标须知</w:t>
      </w:r>
      <w:bookmarkEnd w:id="2"/>
      <w:bookmarkEnd w:id="3"/>
    </w:p>
    <w:p>
      <w:pPr>
        <w:spacing w:line="400" w:lineRule="exact"/>
        <w:rPr>
          <w:rFonts w:ascii="Arial" w:hAnsi="Arial" w:cs="Arial"/>
          <w:szCs w:val="21"/>
        </w:rPr>
      </w:pPr>
      <w:r>
        <w:rPr>
          <w:rFonts w:ascii="Arial" w:cs="Arial"/>
          <w:b/>
          <w:bCs/>
          <w:szCs w:val="21"/>
        </w:rPr>
        <w:t>注：投标人必须认真阅读采购文件中所有的事项、格式、条款和采购人需求等。投标人没有按照采购文件要求提交全部资料，或者投标文件没有对采购文件在各方面都做出实质性响应是投标人的风险，并可能导致其投标无效或被拒绝。</w:t>
      </w:r>
    </w:p>
    <w:p>
      <w:pPr>
        <w:pStyle w:val="41"/>
        <w:spacing w:before="0" w:after="0" w:line="400" w:lineRule="exact"/>
        <w:jc w:val="left"/>
        <w:rPr>
          <w:rFonts w:ascii="Arial" w:hAnsi="Arial" w:cs="Arial"/>
          <w:b w:val="0"/>
          <w:bCs w:val="0"/>
          <w:kern w:val="2"/>
          <w:sz w:val="21"/>
          <w:szCs w:val="21"/>
        </w:rPr>
      </w:pPr>
      <w:bookmarkStart w:id="4" w:name="_Toc259108314"/>
      <w:bookmarkStart w:id="5" w:name="_Toc249866756"/>
    </w:p>
    <w:p>
      <w:pPr>
        <w:pStyle w:val="41"/>
        <w:spacing w:before="0" w:after="0" w:line="400" w:lineRule="exact"/>
        <w:jc w:val="left"/>
        <w:rPr>
          <w:rFonts w:ascii="Arial" w:hAnsi="Arial" w:cs="Arial"/>
          <w:sz w:val="21"/>
          <w:szCs w:val="21"/>
        </w:rPr>
      </w:pPr>
      <w:bookmarkStart w:id="6" w:name="_Toc45712116"/>
      <w:bookmarkStart w:id="7" w:name="_Toc497813034"/>
      <w:r>
        <w:rPr>
          <w:rFonts w:ascii="Arial" w:cs="Arial"/>
          <w:sz w:val="21"/>
          <w:szCs w:val="21"/>
        </w:rPr>
        <w:t>一、特别说明</w:t>
      </w:r>
      <w:bookmarkEnd w:id="4"/>
      <w:bookmarkEnd w:id="5"/>
      <w:bookmarkEnd w:id="6"/>
      <w:bookmarkEnd w:id="7"/>
    </w:p>
    <w:p>
      <w:pPr>
        <w:spacing w:line="400" w:lineRule="exact"/>
        <w:ind w:firstLine="442" w:firstLineChars="200"/>
        <w:rPr>
          <w:rFonts w:ascii="Arial" w:hAnsi="Arial" w:cs="Arial"/>
          <w:szCs w:val="21"/>
        </w:rPr>
      </w:pPr>
      <w:bookmarkStart w:id="8" w:name="_Toc259108315"/>
      <w:bookmarkStart w:id="9" w:name="_Toc249866757"/>
      <w:r>
        <w:rPr>
          <w:rFonts w:ascii="Arial" w:cs="Arial"/>
          <w:szCs w:val="21"/>
        </w:rPr>
        <w:t>（一）提供相同品牌产品且通过资格审查、符合性审查的不同投标人参加同一合同项下投标的，按一家投标人计算，评审后得分最高的同品牌投标获得中标人推荐资格；评审得分相同的，由评标委员会按照采购文件规定的方式确定一个投标人获得中标人的推荐资格，采购文件未规定的采取随机抽取的方式确定，其他同品牌投标人不作为中标候选人。</w:t>
      </w:r>
    </w:p>
    <w:p>
      <w:pPr>
        <w:spacing w:line="400" w:lineRule="exact"/>
        <w:ind w:firstLine="442" w:firstLineChars="200"/>
        <w:rPr>
          <w:rFonts w:ascii="Arial" w:hAnsi="Arial" w:cs="Arial"/>
          <w:szCs w:val="21"/>
        </w:rPr>
      </w:pPr>
      <w:r>
        <w:rPr>
          <w:rFonts w:ascii="Arial" w:cs="Arial"/>
          <w:szCs w:val="21"/>
        </w:rPr>
        <w:t>非单一产品采购项目，投标人使用相同制造产品（核心产品）作为其项目的一部分，按一家投标人认定。本项目此项条款不适用。</w:t>
      </w:r>
    </w:p>
    <w:p>
      <w:pPr>
        <w:spacing w:line="400" w:lineRule="exact"/>
        <w:ind w:firstLine="442" w:firstLineChars="200"/>
        <w:rPr>
          <w:rFonts w:ascii="Arial" w:hAnsi="Arial" w:cs="Arial"/>
          <w:szCs w:val="21"/>
        </w:rPr>
      </w:pPr>
      <w:r>
        <w:rPr>
          <w:rFonts w:ascii="Arial" w:cs="Arial"/>
          <w:szCs w:val="21"/>
        </w:rPr>
        <w:t>（二）</w:t>
      </w:r>
      <w:r>
        <w:rPr>
          <w:rFonts w:ascii="Arial" w:hAnsi="Arial" w:cs="Arial"/>
          <w:szCs w:val="21"/>
        </w:rPr>
        <w:t>“</w:t>
      </w:r>
      <w:r>
        <w:rPr>
          <w:rFonts w:ascii="Arial" w:cs="Arial"/>
          <w:szCs w:val="21"/>
        </w:rPr>
        <w:t>产品</w:t>
      </w:r>
      <w:r>
        <w:rPr>
          <w:rFonts w:ascii="Arial" w:hAnsi="Arial" w:cs="Arial"/>
          <w:szCs w:val="21"/>
        </w:rPr>
        <w:t>”</w:t>
      </w:r>
      <w:r>
        <w:rPr>
          <w:rFonts w:ascii="Arial" w:cs="Arial"/>
          <w:szCs w:val="21"/>
        </w:rPr>
        <w:t>系指供方按采购文件规定，须向采购人提供的一切设备、保险、税金、备品备件、工具、手册及其它有关技术资料和材料。本项目此项条款不适用。</w:t>
      </w:r>
    </w:p>
    <w:p>
      <w:pPr>
        <w:spacing w:line="400" w:lineRule="exact"/>
        <w:ind w:firstLine="442" w:firstLineChars="200"/>
        <w:rPr>
          <w:rFonts w:ascii="Arial" w:hAnsi="Arial" w:cs="Arial"/>
          <w:szCs w:val="21"/>
        </w:rPr>
      </w:pPr>
      <w:r>
        <w:rPr>
          <w:rFonts w:ascii="Arial" w:hAnsi="Arial" w:cs="Arial"/>
          <w:szCs w:val="21"/>
        </w:rPr>
        <w:t>1</w:t>
      </w:r>
      <w:r>
        <w:rPr>
          <w:rFonts w:ascii="Arial" w:cs="Arial"/>
          <w:szCs w:val="21"/>
        </w:rPr>
        <w:t>、政府采购应当采购本国产品，确需采购进口产品的，实行审核管理。</w:t>
      </w:r>
    </w:p>
    <w:p>
      <w:pPr>
        <w:spacing w:line="400" w:lineRule="exact"/>
        <w:ind w:firstLine="442" w:firstLineChars="200"/>
        <w:rPr>
          <w:rFonts w:ascii="Arial" w:hAnsi="Arial" w:cs="Arial"/>
          <w:szCs w:val="21"/>
        </w:rPr>
      </w:pPr>
      <w:r>
        <w:rPr>
          <w:rFonts w:ascii="Arial" w:hAnsi="Arial" w:cs="Arial"/>
          <w:szCs w:val="21"/>
        </w:rPr>
        <w:t>2</w:t>
      </w:r>
      <w:r>
        <w:rPr>
          <w:rFonts w:ascii="Arial" w:cs="Arial"/>
          <w:szCs w:val="21"/>
        </w:rPr>
        <w:t>、采购人报财政部门审核时，应当出具以下材料：</w:t>
      </w:r>
    </w:p>
    <w:p>
      <w:pPr>
        <w:spacing w:line="400" w:lineRule="exact"/>
        <w:ind w:firstLine="442" w:firstLineChars="200"/>
        <w:rPr>
          <w:rFonts w:ascii="Arial" w:hAnsi="Arial" w:cs="Arial"/>
          <w:szCs w:val="21"/>
        </w:rPr>
      </w:pPr>
      <w:r>
        <w:rPr>
          <w:rFonts w:ascii="Arial" w:cs="Arial"/>
          <w:szCs w:val="21"/>
        </w:rPr>
        <w:t>（</w:t>
      </w:r>
      <w:r>
        <w:rPr>
          <w:rFonts w:ascii="Arial" w:hAnsi="Arial" w:cs="Arial"/>
          <w:szCs w:val="21"/>
        </w:rPr>
        <w:t>1</w:t>
      </w:r>
      <w:r>
        <w:rPr>
          <w:rFonts w:ascii="Arial" w:cs="Arial"/>
          <w:szCs w:val="21"/>
        </w:rPr>
        <w:t>）《政府采购进口产品申请表》；</w:t>
      </w:r>
    </w:p>
    <w:p>
      <w:pPr>
        <w:spacing w:line="400" w:lineRule="exact"/>
        <w:ind w:firstLine="442" w:firstLineChars="200"/>
        <w:rPr>
          <w:rFonts w:ascii="Arial" w:hAnsi="Arial" w:cs="Arial"/>
          <w:szCs w:val="21"/>
        </w:rPr>
      </w:pPr>
      <w:r>
        <w:rPr>
          <w:rFonts w:ascii="Arial" w:cs="Arial"/>
          <w:szCs w:val="21"/>
        </w:rPr>
        <w:t>（</w:t>
      </w:r>
      <w:r>
        <w:rPr>
          <w:rFonts w:ascii="Arial" w:hAnsi="Arial" w:cs="Arial"/>
          <w:szCs w:val="21"/>
        </w:rPr>
        <w:t>2</w:t>
      </w:r>
      <w:r>
        <w:rPr>
          <w:rFonts w:ascii="Arial" w:cs="Arial"/>
          <w:szCs w:val="21"/>
        </w:rPr>
        <w:t>）关于鼓励进口产品的国家法律法规政策文件复印件；</w:t>
      </w:r>
    </w:p>
    <w:p>
      <w:pPr>
        <w:spacing w:line="400" w:lineRule="exact"/>
        <w:ind w:firstLine="442" w:firstLineChars="200"/>
        <w:rPr>
          <w:rFonts w:ascii="Arial" w:hAnsi="Arial" w:cs="Arial"/>
          <w:szCs w:val="21"/>
        </w:rPr>
      </w:pPr>
      <w:r>
        <w:rPr>
          <w:rFonts w:ascii="Arial" w:cs="Arial"/>
          <w:szCs w:val="21"/>
        </w:rPr>
        <w:t>（</w:t>
      </w:r>
      <w:r>
        <w:rPr>
          <w:rFonts w:ascii="Arial" w:hAnsi="Arial" w:cs="Arial"/>
          <w:szCs w:val="21"/>
        </w:rPr>
        <w:t>3</w:t>
      </w:r>
      <w:r>
        <w:rPr>
          <w:rFonts w:ascii="Arial" w:cs="Arial"/>
          <w:szCs w:val="21"/>
        </w:rPr>
        <w:t>）进口产品所属行业的设区的市、自治州以上主管部门出具的《政府采购进口产品所属行业主管部门意见》；</w:t>
      </w:r>
    </w:p>
    <w:p>
      <w:pPr>
        <w:spacing w:line="400" w:lineRule="exact"/>
        <w:ind w:firstLine="442" w:firstLineChars="200"/>
        <w:rPr>
          <w:rFonts w:ascii="Arial" w:hAnsi="Arial" w:cs="Arial"/>
          <w:szCs w:val="21"/>
        </w:rPr>
      </w:pPr>
      <w:r>
        <w:rPr>
          <w:rFonts w:ascii="Arial" w:cs="Arial"/>
          <w:szCs w:val="21"/>
        </w:rPr>
        <w:t>（</w:t>
      </w:r>
      <w:r>
        <w:rPr>
          <w:rFonts w:ascii="Arial" w:hAnsi="Arial" w:cs="Arial"/>
          <w:szCs w:val="21"/>
        </w:rPr>
        <w:t>4</w:t>
      </w:r>
      <w:r>
        <w:rPr>
          <w:rFonts w:ascii="Arial" w:cs="Arial"/>
          <w:szCs w:val="21"/>
        </w:rPr>
        <w:t>）专家组出具的《政府采购进口产品专家论证意见》。</w:t>
      </w:r>
    </w:p>
    <w:p>
      <w:pPr>
        <w:spacing w:line="400" w:lineRule="exact"/>
        <w:ind w:firstLine="442" w:firstLineChars="200"/>
        <w:rPr>
          <w:rFonts w:ascii="Arial" w:hAnsi="Arial" w:cs="Arial"/>
          <w:szCs w:val="21"/>
        </w:rPr>
      </w:pPr>
      <w:r>
        <w:rPr>
          <w:rFonts w:ascii="Arial" w:hAnsi="Arial" w:cs="Arial"/>
          <w:szCs w:val="21"/>
        </w:rPr>
        <w:t>3</w:t>
      </w:r>
      <w:r>
        <w:rPr>
          <w:rFonts w:ascii="Arial" w:cs="Arial"/>
          <w:szCs w:val="21"/>
        </w:rPr>
        <w:t>、采购人拟采购的进口产品属于国家法律法规政策明确规定鼓励进口产品的，在报财政部门审核时，应当出具</w:t>
      </w:r>
      <w:r>
        <w:rPr>
          <w:rFonts w:ascii="Arial" w:hAnsi="Arial" w:cs="Arial"/>
          <w:szCs w:val="21"/>
        </w:rPr>
        <w:t>2</w:t>
      </w:r>
      <w:r>
        <w:rPr>
          <w:rFonts w:ascii="Arial" w:cs="Arial"/>
          <w:szCs w:val="21"/>
        </w:rPr>
        <w:t>条款第（</w:t>
      </w:r>
      <w:r>
        <w:rPr>
          <w:rFonts w:ascii="Arial" w:hAnsi="Arial" w:cs="Arial"/>
          <w:szCs w:val="21"/>
        </w:rPr>
        <w:t>1</w:t>
      </w:r>
      <w:r>
        <w:rPr>
          <w:rFonts w:ascii="Arial" w:cs="Arial"/>
          <w:szCs w:val="21"/>
        </w:rPr>
        <w:t>）款、第（</w:t>
      </w:r>
      <w:r>
        <w:rPr>
          <w:rFonts w:ascii="Arial" w:hAnsi="Arial" w:cs="Arial"/>
          <w:szCs w:val="21"/>
        </w:rPr>
        <w:t>2</w:t>
      </w:r>
      <w:r>
        <w:rPr>
          <w:rFonts w:ascii="Arial" w:cs="Arial"/>
          <w:szCs w:val="21"/>
        </w:rPr>
        <w:t>）款材料。</w:t>
      </w:r>
    </w:p>
    <w:p>
      <w:pPr>
        <w:spacing w:line="400" w:lineRule="exact"/>
        <w:ind w:firstLine="442" w:firstLineChars="200"/>
        <w:rPr>
          <w:rFonts w:ascii="Arial" w:hAnsi="Arial" w:cs="Arial"/>
          <w:szCs w:val="21"/>
        </w:rPr>
      </w:pPr>
      <w:r>
        <w:rPr>
          <w:rFonts w:ascii="Arial" w:hAnsi="Arial" w:cs="Arial"/>
          <w:szCs w:val="21"/>
        </w:rPr>
        <w:t>4</w:t>
      </w:r>
      <w:r>
        <w:rPr>
          <w:rFonts w:ascii="Arial" w:cs="Arial"/>
          <w:szCs w:val="21"/>
        </w:rPr>
        <w:t>、采购人拟采购的进口产品属于国家法律法规政策明确规定限制进口产品的，在报财政部门审核时，应当出具</w:t>
      </w:r>
      <w:r>
        <w:rPr>
          <w:rFonts w:ascii="Arial" w:hAnsi="Arial" w:cs="Arial"/>
          <w:szCs w:val="21"/>
        </w:rPr>
        <w:t>2</w:t>
      </w:r>
      <w:r>
        <w:rPr>
          <w:rFonts w:ascii="Arial" w:cs="Arial"/>
          <w:szCs w:val="21"/>
        </w:rPr>
        <w:t>条款第（</w:t>
      </w:r>
      <w:r>
        <w:rPr>
          <w:rFonts w:ascii="Arial" w:hAnsi="Arial" w:cs="Arial"/>
          <w:szCs w:val="21"/>
        </w:rPr>
        <w:t>1</w:t>
      </w:r>
      <w:r>
        <w:rPr>
          <w:rFonts w:ascii="Arial" w:cs="Arial"/>
          <w:szCs w:val="21"/>
        </w:rPr>
        <w:t>）款、第（</w:t>
      </w:r>
      <w:r>
        <w:rPr>
          <w:rFonts w:ascii="Arial" w:hAnsi="Arial" w:cs="Arial"/>
          <w:szCs w:val="21"/>
        </w:rPr>
        <w:t>3</w:t>
      </w:r>
      <w:r>
        <w:rPr>
          <w:rFonts w:ascii="Arial" w:cs="Arial"/>
          <w:szCs w:val="21"/>
        </w:rPr>
        <w:t>）款和第（</w:t>
      </w:r>
      <w:r>
        <w:rPr>
          <w:rFonts w:ascii="Arial" w:hAnsi="Arial" w:cs="Arial"/>
          <w:szCs w:val="21"/>
        </w:rPr>
        <w:t>4</w:t>
      </w:r>
      <w:r>
        <w:rPr>
          <w:rFonts w:ascii="Arial" w:cs="Arial"/>
          <w:szCs w:val="21"/>
        </w:rPr>
        <w:t>）款材料。</w:t>
      </w:r>
    </w:p>
    <w:p>
      <w:pPr>
        <w:spacing w:line="400" w:lineRule="exact"/>
        <w:ind w:firstLine="442" w:firstLineChars="200"/>
        <w:rPr>
          <w:rFonts w:ascii="Arial" w:hAnsi="Arial" w:cs="Arial"/>
          <w:szCs w:val="21"/>
        </w:rPr>
      </w:pPr>
      <w:r>
        <w:rPr>
          <w:rFonts w:ascii="Arial" w:cs="Arial"/>
          <w:szCs w:val="21"/>
        </w:rPr>
        <w:t>采购人拟采购国家限制进口的重大技术装备和重大产业技术的，应当出具发展改革委的意见。采购人拟采购国家限制进口的重大科学仪器和装备的，应当出具科技部的意见。</w:t>
      </w:r>
    </w:p>
    <w:p>
      <w:pPr>
        <w:spacing w:line="400" w:lineRule="exact"/>
        <w:ind w:firstLine="442" w:firstLineChars="200"/>
        <w:rPr>
          <w:rFonts w:ascii="Arial" w:hAnsi="Arial" w:cs="Arial"/>
          <w:szCs w:val="21"/>
        </w:rPr>
      </w:pPr>
      <w:r>
        <w:rPr>
          <w:rFonts w:ascii="Arial" w:hAnsi="Arial" w:cs="Arial"/>
          <w:szCs w:val="21"/>
        </w:rPr>
        <w:t>5</w:t>
      </w:r>
      <w:r>
        <w:rPr>
          <w:rFonts w:ascii="Arial" w:cs="Arial"/>
          <w:szCs w:val="21"/>
        </w:rPr>
        <w:t>、采购人拟采购其他进口产品的，在报财政部门审核时，应当出具</w:t>
      </w:r>
      <w:r>
        <w:rPr>
          <w:rFonts w:ascii="Arial" w:hAnsi="Arial" w:cs="Arial"/>
          <w:szCs w:val="21"/>
        </w:rPr>
        <w:t>2</w:t>
      </w:r>
      <w:r>
        <w:rPr>
          <w:rFonts w:ascii="Arial" w:cs="Arial"/>
          <w:szCs w:val="21"/>
        </w:rPr>
        <w:t>条款第（</w:t>
      </w:r>
      <w:r>
        <w:rPr>
          <w:rFonts w:ascii="Arial" w:hAnsi="Arial" w:cs="Arial"/>
          <w:szCs w:val="21"/>
        </w:rPr>
        <w:t>1</w:t>
      </w:r>
      <w:r>
        <w:rPr>
          <w:rFonts w:ascii="Arial" w:cs="Arial"/>
          <w:szCs w:val="21"/>
        </w:rPr>
        <w:t>）款材料，并同时出具第（</w:t>
      </w:r>
      <w:r>
        <w:rPr>
          <w:rFonts w:ascii="Arial" w:hAnsi="Arial" w:cs="Arial"/>
          <w:szCs w:val="21"/>
        </w:rPr>
        <w:t>3</w:t>
      </w:r>
      <w:r>
        <w:rPr>
          <w:rFonts w:ascii="Arial" w:cs="Arial"/>
          <w:szCs w:val="21"/>
        </w:rPr>
        <w:t>）款或者第（</w:t>
      </w:r>
      <w:r>
        <w:rPr>
          <w:rFonts w:ascii="Arial" w:hAnsi="Arial" w:cs="Arial"/>
          <w:szCs w:val="21"/>
        </w:rPr>
        <w:t>4</w:t>
      </w:r>
      <w:r>
        <w:rPr>
          <w:rFonts w:ascii="Arial" w:cs="Arial"/>
          <w:szCs w:val="21"/>
        </w:rPr>
        <w:t>）款材料。</w:t>
      </w:r>
    </w:p>
    <w:p>
      <w:pPr>
        <w:spacing w:line="400" w:lineRule="exact"/>
        <w:ind w:firstLine="442" w:firstLineChars="200"/>
        <w:rPr>
          <w:rFonts w:ascii="Arial" w:hAnsi="Arial" w:cs="Arial"/>
          <w:szCs w:val="21"/>
        </w:rPr>
      </w:pPr>
      <w:r>
        <w:rPr>
          <w:rFonts w:ascii="Arial" w:cs="Arial"/>
          <w:szCs w:val="21"/>
        </w:rPr>
        <w:t>（三）投标人投标所使用的资格、信誉、荣誉、业绩与企业认证等必须为本法人所拥有。</w:t>
      </w:r>
    </w:p>
    <w:p>
      <w:pPr>
        <w:spacing w:line="400" w:lineRule="exact"/>
        <w:ind w:firstLine="442" w:firstLineChars="200"/>
        <w:rPr>
          <w:rFonts w:hint="eastAsia" w:ascii="Arial" w:cs="Arial"/>
          <w:szCs w:val="21"/>
        </w:rPr>
      </w:pPr>
      <w:r>
        <w:rPr>
          <w:rFonts w:ascii="Arial" w:cs="Arial"/>
          <w:szCs w:val="21"/>
        </w:rPr>
        <w:t>（四）投标人在投标活动中提供任何虚假材料，其投标无效，并报监管部门查处；中标后发现的，中标人须依照《中华人民共和国消费者权益保护法》相关规定双倍赔偿采购人，且民事赔偿并不免除违法投标人的行政与刑事责任。</w:t>
      </w:r>
    </w:p>
    <w:p>
      <w:pPr>
        <w:spacing w:line="400" w:lineRule="exact"/>
        <w:ind w:firstLine="442" w:firstLineChars="200"/>
        <w:rPr>
          <w:rFonts w:ascii="Arial" w:hAnsi="Arial" w:cs="Arial"/>
          <w:szCs w:val="21"/>
        </w:rPr>
      </w:pPr>
      <w:r>
        <w:rPr>
          <w:kern w:val="1"/>
        </w:rPr>
        <w:t>（</w:t>
      </w:r>
      <w:r>
        <w:rPr>
          <w:rFonts w:hint="eastAsia"/>
          <w:kern w:val="1"/>
        </w:rPr>
        <w:t>五</w:t>
      </w:r>
      <w:r>
        <w:rPr>
          <w:kern w:val="1"/>
        </w:rPr>
        <w:t>）</w:t>
      </w:r>
      <w:r>
        <w:rPr>
          <w:rFonts w:hint="eastAsia"/>
          <w:kern w:val="1"/>
        </w:rPr>
        <w:t>公益一类事业单位不属于政府购买服务的承接主体，不得参与承接政府购买服务。</w:t>
      </w:r>
    </w:p>
    <w:bookmarkEnd w:id="8"/>
    <w:bookmarkEnd w:id="9"/>
    <w:p>
      <w:pPr>
        <w:spacing w:line="360" w:lineRule="auto"/>
        <w:ind w:firstLine="420"/>
        <w:rPr>
          <w:kern w:val="1"/>
        </w:rPr>
      </w:pPr>
      <w:r>
        <w:rPr>
          <w:kern w:val="1"/>
        </w:rPr>
        <w:t>（</w:t>
      </w:r>
      <w:r>
        <w:rPr>
          <w:rFonts w:hint="eastAsia"/>
          <w:kern w:val="1"/>
        </w:rPr>
        <w:t>六</w:t>
      </w:r>
      <w:r>
        <w:rPr>
          <w:kern w:val="1"/>
        </w:rPr>
        <w:t>）询问、质疑及投诉</w:t>
      </w:r>
    </w:p>
    <w:p>
      <w:pPr>
        <w:spacing w:line="360" w:lineRule="auto"/>
        <w:ind w:firstLine="420"/>
        <w:rPr>
          <w:kern w:val="1"/>
        </w:rPr>
      </w:pPr>
      <w:r>
        <w:rPr>
          <w:kern w:val="1"/>
        </w:rPr>
        <w:t>1、询问</w:t>
      </w:r>
    </w:p>
    <w:p>
      <w:pPr>
        <w:spacing w:line="400" w:lineRule="exact"/>
        <w:ind w:firstLine="420"/>
        <w:rPr>
          <w:kern w:val="1"/>
        </w:rPr>
      </w:pPr>
      <w:r>
        <w:rPr>
          <w:kern w:val="1"/>
        </w:rPr>
        <w:t>（1）投标人对政府采购活动事项有疑问的，可以向招标采购单位提出询问，询问可以口头方式提出，也可以书面方式提出。</w:t>
      </w:r>
    </w:p>
    <w:p>
      <w:pPr>
        <w:spacing w:line="400" w:lineRule="exact"/>
        <w:ind w:firstLine="420"/>
        <w:rPr>
          <w:kern w:val="1"/>
        </w:rPr>
      </w:pPr>
      <w:r>
        <w:rPr>
          <w:kern w:val="1"/>
        </w:rPr>
        <w:t>（2）采购单位在三个工作日内对投标人依法提出的询问作出答复，但答复的内容不涉及商业秘密。</w:t>
      </w:r>
    </w:p>
    <w:p>
      <w:pPr>
        <w:spacing w:line="400" w:lineRule="exact"/>
        <w:ind w:firstLine="420"/>
        <w:rPr>
          <w:kern w:val="1"/>
        </w:rPr>
      </w:pPr>
      <w:r>
        <w:rPr>
          <w:kern w:val="1"/>
        </w:rPr>
        <w:t xml:space="preserve">2、质疑 </w:t>
      </w:r>
    </w:p>
    <w:p>
      <w:pPr>
        <w:spacing w:line="400" w:lineRule="exact"/>
        <w:ind w:firstLine="420"/>
        <w:rPr>
          <w:rFonts w:hint="eastAsia"/>
          <w:kern w:val="1"/>
        </w:rPr>
      </w:pPr>
      <w:r>
        <w:rPr>
          <w:kern w:val="1"/>
        </w:rPr>
        <w:t>（1）</w:t>
      </w:r>
      <w:r>
        <w:rPr>
          <w:rFonts w:hint="eastAsia"/>
          <w:kern w:val="1"/>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pPr>
        <w:spacing w:line="400" w:lineRule="exact"/>
        <w:ind w:firstLine="420"/>
        <w:rPr>
          <w:rFonts w:hint="eastAsia"/>
          <w:kern w:val="1"/>
        </w:rPr>
      </w:pPr>
      <w:r>
        <w:rPr>
          <w:kern w:val="1"/>
        </w:rPr>
        <w:t>（</w:t>
      </w:r>
      <w:r>
        <w:rPr>
          <w:rFonts w:hint="eastAsia"/>
          <w:kern w:val="1"/>
        </w:rPr>
        <w:t>2</w:t>
      </w:r>
      <w:r>
        <w:rPr>
          <w:kern w:val="1"/>
        </w:rPr>
        <w:t>）</w:t>
      </w:r>
      <w:r>
        <w:rPr>
          <w:rFonts w:hint="eastAsia"/>
          <w:kern w:val="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00" w:lineRule="exact"/>
        <w:ind w:firstLine="420"/>
        <w:rPr>
          <w:rFonts w:hint="eastAsia"/>
          <w:kern w:val="1"/>
        </w:rPr>
      </w:pPr>
      <w:r>
        <w:rPr>
          <w:kern w:val="1"/>
        </w:rPr>
        <w:t>（</w:t>
      </w:r>
      <w:r>
        <w:rPr>
          <w:rFonts w:hint="eastAsia"/>
          <w:kern w:val="1"/>
        </w:rPr>
        <w:t>3</w:t>
      </w:r>
      <w:r>
        <w:rPr>
          <w:kern w:val="1"/>
        </w:rPr>
        <w:t>）</w:t>
      </w:r>
      <w:r>
        <w:rPr>
          <w:rFonts w:hint="eastAsia"/>
          <w:kern w:val="1"/>
        </w:rPr>
        <w:t>供应商提出质疑应当提交质疑函和必要的证明材料，质疑函应当以书面形式提出，质疑函格式和内容须符合财政部《质疑函范本》要求，供应商可到中国政府采购网自行下载财政部《质疑函范本》。</w:t>
      </w:r>
    </w:p>
    <w:p>
      <w:pPr>
        <w:spacing w:line="400" w:lineRule="exact"/>
        <w:ind w:firstLine="420"/>
        <w:rPr>
          <w:rFonts w:hint="eastAsia"/>
          <w:kern w:val="1"/>
        </w:rPr>
      </w:pPr>
      <w:r>
        <w:rPr>
          <w:kern w:val="1"/>
        </w:rPr>
        <w:t>（</w:t>
      </w:r>
      <w:r>
        <w:rPr>
          <w:rFonts w:hint="eastAsia"/>
          <w:kern w:val="1"/>
        </w:rPr>
        <w:t>4</w:t>
      </w:r>
      <w:r>
        <w:rPr>
          <w:kern w:val="1"/>
        </w:rPr>
        <w:t>）</w:t>
      </w:r>
      <w:r>
        <w:rPr>
          <w:rFonts w:hint="eastAsia"/>
          <w:kern w:val="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spacing w:line="400" w:lineRule="exact"/>
        <w:ind w:firstLine="420"/>
        <w:rPr>
          <w:rFonts w:hint="eastAsia"/>
          <w:kern w:val="1"/>
        </w:rPr>
      </w:pPr>
      <w:r>
        <w:rPr>
          <w:kern w:val="1"/>
        </w:rPr>
        <w:t>（</w:t>
      </w:r>
      <w:r>
        <w:rPr>
          <w:rFonts w:hint="eastAsia"/>
          <w:kern w:val="1"/>
        </w:rPr>
        <w:t>5</w:t>
      </w:r>
      <w:r>
        <w:rPr>
          <w:kern w:val="1"/>
        </w:rPr>
        <w:t>）</w:t>
      </w:r>
      <w:r>
        <w:rPr>
          <w:rFonts w:hint="eastAsia"/>
          <w:kern w:val="1"/>
        </w:rPr>
        <w:t>采购人、代理机构接收质疑函的方式：只接收供应商以当面递交、邮寄、传真或电子邮件方式提出的质疑函，以其他方式提出的质疑不予接收。</w:t>
      </w:r>
    </w:p>
    <w:p>
      <w:pPr>
        <w:spacing w:line="400" w:lineRule="exact"/>
        <w:ind w:firstLine="420"/>
        <w:rPr>
          <w:rFonts w:hint="eastAsia"/>
          <w:kern w:val="1"/>
        </w:rPr>
      </w:pPr>
      <w:r>
        <w:rPr>
          <w:rFonts w:hint="eastAsia"/>
          <w:kern w:val="1"/>
        </w:rPr>
        <w:t>采取邮寄方式的，提出质疑的时间为质疑函原件交邮的时间（以邮戳时间或快递收件时间为准）。</w:t>
      </w:r>
    </w:p>
    <w:p>
      <w:pPr>
        <w:spacing w:line="400" w:lineRule="exact"/>
        <w:ind w:firstLine="420"/>
        <w:rPr>
          <w:rFonts w:hint="eastAsia"/>
          <w:kern w:val="1"/>
        </w:rPr>
      </w:pPr>
      <w:r>
        <w:rPr>
          <w:rFonts w:hint="eastAsia"/>
          <w:kern w:val="1"/>
        </w:rPr>
        <w:t>采取传真、电子邮件方式的，供应商应当在传真、电子邮件发出后将质疑函原件邮寄给被质疑人，提出质疑的时间为质疑函原件交邮的时间（以邮戳时间或快递收件时间为准）。</w:t>
      </w:r>
    </w:p>
    <w:p>
      <w:pPr>
        <w:spacing w:line="400" w:lineRule="exact"/>
        <w:ind w:firstLine="420"/>
        <w:rPr>
          <w:rFonts w:hint="eastAsia"/>
          <w:kern w:val="1"/>
        </w:rPr>
      </w:pPr>
      <w:r>
        <w:rPr>
          <w:kern w:val="1"/>
        </w:rPr>
        <w:t>（</w:t>
      </w:r>
      <w:r>
        <w:rPr>
          <w:rFonts w:hint="eastAsia"/>
          <w:kern w:val="1"/>
        </w:rPr>
        <w:t>6</w:t>
      </w:r>
      <w:r>
        <w:rPr>
          <w:kern w:val="1"/>
        </w:rPr>
        <w:t>）</w:t>
      </w:r>
      <w:r>
        <w:rPr>
          <w:rFonts w:hint="eastAsia"/>
          <w:kern w:val="1"/>
        </w:rPr>
        <w:t>采购人、代理机构以实际收到质疑函原件之日作为收到质疑函的日期，将在收到质疑函后7个工作日内作出答复。</w:t>
      </w:r>
    </w:p>
    <w:p>
      <w:pPr>
        <w:spacing w:line="400" w:lineRule="exact"/>
        <w:ind w:firstLine="420"/>
      </w:pPr>
      <w:r>
        <w:rPr>
          <w:kern w:val="1"/>
        </w:rPr>
        <w:t>（</w:t>
      </w:r>
      <w:r>
        <w:rPr>
          <w:rFonts w:hint="eastAsia"/>
          <w:kern w:val="1"/>
        </w:rPr>
        <w:t>7</w:t>
      </w:r>
      <w:r>
        <w:rPr>
          <w:kern w:val="1"/>
        </w:rPr>
        <w:t>）</w:t>
      </w:r>
      <w:r>
        <w:rPr>
          <w:rFonts w:hint="eastAsia"/>
          <w:kern w:val="1"/>
        </w:rPr>
        <w:t>采购人、代理机构接收质疑函的联系人、联系电话和通讯地址等信息详见招标公告。</w:t>
      </w:r>
    </w:p>
    <w:p>
      <w:pPr>
        <w:spacing w:line="400" w:lineRule="exact"/>
        <w:ind w:firstLine="420"/>
        <w:rPr>
          <w:kern w:val="1"/>
        </w:rPr>
      </w:pPr>
      <w:r>
        <w:rPr>
          <w:kern w:val="1"/>
        </w:rPr>
        <w:t xml:space="preserve">3、投诉 </w:t>
      </w:r>
    </w:p>
    <w:p>
      <w:pPr>
        <w:spacing w:line="400" w:lineRule="exact"/>
        <w:ind w:firstLine="420"/>
        <w:rPr>
          <w:kern w:val="1"/>
        </w:rPr>
      </w:pPr>
      <w:r>
        <w:rPr>
          <w:kern w:val="1"/>
        </w:rPr>
        <w:t>质疑投标人对招标采购单位的质疑答复不满意，或招标采购单位未在规定期限内作出答复的，可以在答复期满后十五个工作日内向同级政府采购监督管理部门提出投诉</w:t>
      </w:r>
      <w:r>
        <w:rPr>
          <w:rFonts w:hint="eastAsia"/>
          <w:kern w:val="1"/>
        </w:rPr>
        <w:t>，投诉书格式按财政部发布的投诉</w:t>
      </w:r>
      <w:r>
        <w:rPr>
          <w:kern w:val="1"/>
        </w:rPr>
        <w:t>书</w:t>
      </w:r>
      <w:r>
        <w:rPr>
          <w:rFonts w:hint="eastAsia"/>
          <w:kern w:val="1"/>
        </w:rPr>
        <w:t>范本格式执行。</w:t>
      </w:r>
    </w:p>
    <w:p>
      <w:pPr>
        <w:spacing w:line="400" w:lineRule="exact"/>
        <w:ind w:firstLine="422"/>
        <w:rPr>
          <w:b/>
          <w:kern w:val="1"/>
        </w:rPr>
      </w:pPr>
      <w:r>
        <w:rPr>
          <w:b/>
          <w:kern w:val="1"/>
        </w:rPr>
        <w:t>4、投标人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spacing w:line="400" w:lineRule="exact"/>
        <w:ind w:firstLine="442" w:firstLineChars="200"/>
        <w:rPr>
          <w:rFonts w:ascii="Arial" w:hAnsi="Arial" w:cs="Arial"/>
          <w:szCs w:val="21"/>
        </w:rPr>
      </w:pPr>
      <w:r>
        <w:rPr>
          <w:rFonts w:ascii="Arial" w:cs="Arial"/>
          <w:szCs w:val="21"/>
        </w:rPr>
        <w:t>（</w:t>
      </w:r>
      <w:r>
        <w:rPr>
          <w:rFonts w:hint="eastAsia" w:ascii="Arial" w:cs="Arial"/>
          <w:szCs w:val="21"/>
        </w:rPr>
        <w:t>七</w:t>
      </w:r>
      <w:r>
        <w:rPr>
          <w:rFonts w:ascii="Arial" w:cs="Arial"/>
          <w:szCs w:val="21"/>
        </w:rPr>
        <w:t>）采购文件的澄清与修改</w:t>
      </w:r>
      <w:r>
        <w:rPr>
          <w:rFonts w:ascii="Arial" w:hAnsi="Arial" w:cs="Arial"/>
          <w:szCs w:val="21"/>
        </w:rPr>
        <w:t xml:space="preserve"> </w:t>
      </w:r>
    </w:p>
    <w:p>
      <w:pPr>
        <w:spacing w:line="400" w:lineRule="exact"/>
        <w:ind w:firstLine="442" w:firstLineChars="200"/>
        <w:rPr>
          <w:rFonts w:ascii="Arial" w:hAnsi="Arial" w:cs="Arial"/>
          <w:szCs w:val="21"/>
        </w:rPr>
      </w:pPr>
      <w:r>
        <w:rPr>
          <w:rFonts w:ascii="Arial" w:hAnsi="Arial" w:cs="Arial"/>
          <w:szCs w:val="21"/>
        </w:rPr>
        <w:t>1</w:t>
      </w:r>
      <w:r>
        <w:rPr>
          <w:rFonts w:ascii="Arial" w:cs="Arial"/>
          <w:szCs w:val="21"/>
        </w:rPr>
        <w:t>、采购人对采购文件进行必要的澄清或者修改的，在采购信息发布网站上发布更正公告。澄清或者修改的内容可能影响投标文件编制的，更正公告在投标截止时间至少</w:t>
      </w:r>
      <w:r>
        <w:rPr>
          <w:rFonts w:ascii="Arial" w:hAnsi="Arial" w:cs="Arial"/>
          <w:szCs w:val="21"/>
        </w:rPr>
        <w:t>15</w:t>
      </w:r>
      <w:r>
        <w:rPr>
          <w:rFonts w:ascii="Arial" w:cs="Arial"/>
          <w:szCs w:val="21"/>
        </w:rPr>
        <w:t>日前发出；不足</w:t>
      </w:r>
      <w:r>
        <w:rPr>
          <w:rFonts w:ascii="Arial" w:hAnsi="Arial" w:cs="Arial"/>
          <w:szCs w:val="21"/>
        </w:rPr>
        <w:t>15</w:t>
      </w:r>
      <w:r>
        <w:rPr>
          <w:rFonts w:ascii="Arial" w:cs="Arial"/>
          <w:szCs w:val="21"/>
        </w:rPr>
        <w:t>日的，顺延提交投标文件截止时间。</w:t>
      </w:r>
    </w:p>
    <w:p>
      <w:pPr>
        <w:spacing w:line="400" w:lineRule="exact"/>
        <w:ind w:firstLine="442" w:firstLineChars="200"/>
        <w:rPr>
          <w:rFonts w:ascii="Arial" w:hAnsi="Arial" w:cs="Arial"/>
          <w:szCs w:val="21"/>
        </w:rPr>
      </w:pPr>
      <w:r>
        <w:rPr>
          <w:rFonts w:ascii="Arial" w:hAnsi="Arial" w:cs="Arial"/>
          <w:szCs w:val="21"/>
        </w:rPr>
        <w:t>2</w:t>
      </w:r>
      <w:r>
        <w:rPr>
          <w:rFonts w:ascii="Arial" w:cs="Arial"/>
          <w:szCs w:val="21"/>
        </w:rPr>
        <w:t>、更正公告为采购文件的组成部分，一经在网站发布，视同已通知所有采购文件的收受人，不再采用其它方式传达相关信息，</w:t>
      </w:r>
      <w:r>
        <w:rPr>
          <w:rFonts w:ascii="Arial" w:hAnsi="Arial" w:cs="Arial"/>
          <w:szCs w:val="21"/>
        </w:rPr>
        <w:t xml:space="preserve"> </w:t>
      </w:r>
      <w:r>
        <w:rPr>
          <w:rFonts w:ascii="Arial" w:cs="Arial"/>
          <w:szCs w:val="21"/>
        </w:rPr>
        <w:t>若因未能及时了解到上述网站上发布的相关信息而导致的一切后果自行承担。</w:t>
      </w:r>
    </w:p>
    <w:p>
      <w:pPr>
        <w:spacing w:line="400" w:lineRule="exact"/>
        <w:ind w:firstLine="442" w:firstLineChars="200"/>
        <w:rPr>
          <w:rFonts w:ascii="Arial" w:hAnsi="Arial" w:cs="Arial"/>
          <w:szCs w:val="21"/>
        </w:rPr>
      </w:pPr>
      <w:r>
        <w:rPr>
          <w:rFonts w:ascii="Arial" w:hAnsi="Arial" w:cs="Arial"/>
          <w:szCs w:val="21"/>
        </w:rPr>
        <w:t>3</w:t>
      </w:r>
      <w:r>
        <w:rPr>
          <w:rFonts w:ascii="Arial" w:cs="Arial"/>
          <w:szCs w:val="21"/>
        </w:rPr>
        <w:t>、如更正公告有重新发布电子采购文件的，投标人应下载最新发布的电子采购文件制作投标文件。</w:t>
      </w:r>
    </w:p>
    <w:p>
      <w:pPr>
        <w:spacing w:line="400" w:lineRule="exact"/>
        <w:ind w:firstLine="442" w:firstLineChars="200"/>
        <w:rPr>
          <w:rFonts w:ascii="Arial" w:hAnsi="Arial" w:cs="Arial"/>
          <w:szCs w:val="21"/>
        </w:rPr>
      </w:pPr>
      <w:r>
        <w:rPr>
          <w:rFonts w:ascii="Arial" w:hAnsi="Arial" w:cs="Arial"/>
          <w:szCs w:val="21"/>
        </w:rPr>
        <w:t>4</w:t>
      </w:r>
      <w:r>
        <w:rPr>
          <w:rFonts w:ascii="Arial" w:cs="Arial"/>
          <w:szCs w:val="21"/>
        </w:rPr>
        <w:t>、投标人在规定的时间内未对采购文件提出疑问、质疑或要求澄清的，将视其为无异议。对采购文件中描述有歧义或前后不一致的地方，评标委员会有权进行评判，但对同一条款的评判应适用于每个投标人。</w:t>
      </w:r>
    </w:p>
    <w:p>
      <w:pPr>
        <w:spacing w:line="400" w:lineRule="exact"/>
        <w:ind w:firstLine="442" w:firstLineChars="200"/>
        <w:rPr>
          <w:rFonts w:ascii="Arial" w:hAnsi="Arial" w:cs="Arial"/>
          <w:szCs w:val="21"/>
        </w:rPr>
      </w:pPr>
      <w:r>
        <w:rPr>
          <w:rFonts w:ascii="Arial" w:cs="Arial"/>
          <w:szCs w:val="21"/>
        </w:rPr>
        <w:t>（</w:t>
      </w:r>
      <w:r>
        <w:rPr>
          <w:rFonts w:hint="eastAsia" w:ascii="Arial" w:cs="Arial"/>
          <w:szCs w:val="21"/>
        </w:rPr>
        <w:t>八</w:t>
      </w:r>
      <w:r>
        <w:rPr>
          <w:rFonts w:ascii="Arial" w:cs="Arial"/>
          <w:szCs w:val="21"/>
        </w:rPr>
        <w:t>）关于分公司投标</w:t>
      </w:r>
    </w:p>
    <w:p>
      <w:pPr>
        <w:spacing w:line="400" w:lineRule="exact"/>
        <w:ind w:firstLine="442" w:firstLineChars="200"/>
        <w:rPr>
          <w:rFonts w:ascii="Arial" w:hAnsi="Arial" w:cs="Arial"/>
          <w:szCs w:val="21"/>
        </w:rPr>
      </w:pPr>
      <w:r>
        <w:rPr>
          <w:rFonts w:ascii="Arial" w:cs="Arial"/>
          <w:szCs w:val="21"/>
        </w:rPr>
        <w:t>除银行、保险、石油石化、电力、电信、移动、联通等特殊行业外。法人的分支机构由于不能独立承担民事责任，不能以分支机构的身份参加政府采购，只能法人身份参加。</w:t>
      </w:r>
      <w:r>
        <w:rPr>
          <w:rFonts w:ascii="Arial" w:hAnsi="Arial" w:cs="Arial"/>
          <w:szCs w:val="21"/>
        </w:rPr>
        <w:t xml:space="preserve"> </w:t>
      </w:r>
    </w:p>
    <w:p>
      <w:pPr>
        <w:spacing w:line="400" w:lineRule="exact"/>
        <w:ind w:firstLine="442" w:firstLineChars="200"/>
        <w:rPr>
          <w:rFonts w:ascii="Arial" w:hAnsi="Arial" w:cs="Arial"/>
          <w:szCs w:val="21"/>
        </w:rPr>
      </w:pPr>
      <w:r>
        <w:rPr>
          <w:rFonts w:ascii="Arial" w:cs="Arial"/>
          <w:szCs w:val="21"/>
        </w:rPr>
        <w:t>（</w:t>
      </w:r>
      <w:r>
        <w:rPr>
          <w:rFonts w:hint="eastAsia" w:ascii="Arial" w:cs="Arial"/>
          <w:szCs w:val="21"/>
        </w:rPr>
        <w:t>九</w:t>
      </w:r>
      <w:r>
        <w:rPr>
          <w:rFonts w:ascii="Arial" w:cs="Arial"/>
          <w:szCs w:val="21"/>
        </w:rPr>
        <w:t>）关于知识产权</w:t>
      </w:r>
    </w:p>
    <w:p>
      <w:pPr>
        <w:spacing w:line="400" w:lineRule="exact"/>
        <w:ind w:firstLine="442" w:firstLineChars="200"/>
        <w:rPr>
          <w:rFonts w:ascii="Arial" w:hAnsi="Arial" w:cs="Arial"/>
          <w:szCs w:val="21"/>
        </w:rPr>
      </w:pPr>
      <w:r>
        <w:rPr>
          <w:rFonts w:ascii="Arial" w:hAnsi="Arial" w:cs="Arial"/>
          <w:szCs w:val="21"/>
        </w:rPr>
        <w:t>1</w:t>
      </w:r>
      <w:r>
        <w:rPr>
          <w:rFonts w:ascii="Arial" w:cs="Arial"/>
          <w:szCs w:val="21"/>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00" w:lineRule="exact"/>
        <w:ind w:firstLine="442" w:firstLineChars="200"/>
        <w:rPr>
          <w:rFonts w:ascii="Arial" w:hAnsi="Arial" w:cs="Arial"/>
          <w:szCs w:val="21"/>
        </w:rPr>
      </w:pPr>
      <w:r>
        <w:rPr>
          <w:rFonts w:ascii="Arial" w:hAnsi="Arial" w:cs="Arial"/>
          <w:szCs w:val="21"/>
        </w:rPr>
        <w:t>2</w:t>
      </w:r>
      <w:r>
        <w:rPr>
          <w:rFonts w:ascii="Arial" w:cs="Arial"/>
          <w:szCs w:val="21"/>
        </w:rPr>
        <w:t>、投标报价应包含所有应向所有权人支付的专利权、商标权或其它知识产权的一切相关费用。</w:t>
      </w:r>
    </w:p>
    <w:p>
      <w:pPr>
        <w:spacing w:line="400" w:lineRule="exact"/>
        <w:ind w:firstLine="442" w:firstLineChars="200"/>
        <w:rPr>
          <w:rFonts w:ascii="Arial" w:hAnsi="Arial" w:cs="Arial"/>
          <w:szCs w:val="21"/>
        </w:rPr>
      </w:pPr>
      <w:r>
        <w:rPr>
          <w:rFonts w:ascii="Arial" w:hAnsi="Arial" w:cs="Arial"/>
          <w:szCs w:val="21"/>
        </w:rPr>
        <w:t>3</w:t>
      </w:r>
      <w:r>
        <w:rPr>
          <w:rFonts w:ascii="Arial" w:cs="Arial"/>
          <w:szCs w:val="21"/>
        </w:rPr>
        <w:t>、系统软件、通用软件必须是具有在中国境内的合法使用权或版权的正版软件，涉及到第三方提出侵权或知识产权的起诉及支付版税等费用由投标人承担所有责任及费用。</w:t>
      </w:r>
    </w:p>
    <w:p>
      <w:pPr>
        <w:spacing w:line="400" w:lineRule="exact"/>
        <w:ind w:firstLine="442" w:firstLineChars="200"/>
        <w:rPr>
          <w:rFonts w:ascii="Arial" w:hAnsi="Arial" w:cs="Arial"/>
          <w:szCs w:val="21"/>
        </w:rPr>
      </w:pPr>
      <w:r>
        <w:rPr>
          <w:rFonts w:ascii="Arial" w:cs="Arial"/>
          <w:szCs w:val="21"/>
        </w:rPr>
        <w:t>（</w:t>
      </w:r>
      <w:r>
        <w:rPr>
          <w:rFonts w:hint="eastAsia" w:ascii="Arial" w:cs="Arial"/>
          <w:szCs w:val="21"/>
        </w:rPr>
        <w:t>十</w:t>
      </w:r>
      <w:r>
        <w:rPr>
          <w:rFonts w:ascii="Arial" w:cs="Arial"/>
          <w:szCs w:val="21"/>
        </w:rPr>
        <w:t>）投标人的风险</w:t>
      </w:r>
    </w:p>
    <w:p>
      <w:pPr>
        <w:spacing w:line="400" w:lineRule="exact"/>
        <w:ind w:firstLine="442" w:firstLineChars="200"/>
        <w:rPr>
          <w:rFonts w:ascii="Arial" w:hAnsi="Arial" w:cs="Arial"/>
          <w:szCs w:val="21"/>
        </w:rPr>
      </w:pPr>
      <w:r>
        <w:rPr>
          <w:rFonts w:ascii="Arial" w:hAnsi="Arial" w:cs="Arial"/>
          <w:szCs w:val="21"/>
        </w:rPr>
        <w:t>1</w:t>
      </w:r>
      <w:r>
        <w:rPr>
          <w:rFonts w:ascii="Arial" w:cs="Arial"/>
          <w:szCs w:val="21"/>
        </w:rPr>
        <w:t>、投标人应详细阅读采购文件中的全部内容和要求，按照采购文件的要求提交投标文件，未按照采购文件要求提供投标文件和资料导致的风险由投标人承担，并对所提供的全部资料的真实性承担法律责任。</w:t>
      </w:r>
    </w:p>
    <w:p>
      <w:pPr>
        <w:spacing w:line="400" w:lineRule="exact"/>
        <w:ind w:firstLine="442" w:firstLineChars="200"/>
        <w:rPr>
          <w:rFonts w:ascii="Arial" w:cs="Arial"/>
          <w:szCs w:val="21"/>
        </w:rPr>
      </w:pPr>
      <w:r>
        <w:rPr>
          <w:rFonts w:ascii="Arial" w:hAnsi="Arial" w:cs="Arial"/>
          <w:szCs w:val="21"/>
        </w:rPr>
        <w:t>2</w:t>
      </w:r>
      <w:r>
        <w:rPr>
          <w:rFonts w:ascii="Arial" w:cs="Arial"/>
          <w:szCs w:val="21"/>
        </w:rPr>
        <w:t>、无论因何种原因导致本次采购活动终止致投标人损失的，相关责任人均不承担任何责任。</w:t>
      </w:r>
    </w:p>
    <w:p>
      <w:pPr>
        <w:spacing w:line="400" w:lineRule="exact"/>
        <w:ind w:firstLine="442" w:firstLineChars="200"/>
        <w:rPr>
          <w:rFonts w:ascii="Arial" w:cs="Arial"/>
          <w:b/>
          <w:bCs/>
          <w:szCs w:val="21"/>
        </w:rPr>
      </w:pPr>
      <w:r>
        <w:rPr>
          <w:rFonts w:ascii="Arial" w:cs="Arial"/>
          <w:b/>
          <w:bCs/>
          <w:szCs w:val="21"/>
        </w:rPr>
        <w:t>（十</w:t>
      </w:r>
      <w:r>
        <w:rPr>
          <w:rFonts w:hint="eastAsia" w:ascii="Arial" w:cs="Arial"/>
          <w:b/>
          <w:bCs/>
          <w:szCs w:val="21"/>
        </w:rPr>
        <w:t>一</w:t>
      </w:r>
      <w:r>
        <w:rPr>
          <w:rFonts w:ascii="Arial" w:cs="Arial"/>
          <w:b/>
          <w:bCs/>
          <w:szCs w:val="21"/>
        </w:rPr>
        <w:t>）</w:t>
      </w:r>
      <w:r>
        <w:rPr>
          <w:rFonts w:hint="eastAsia" w:ascii="Arial" w:cs="Arial"/>
          <w:b/>
          <w:bCs/>
          <w:szCs w:val="21"/>
        </w:rPr>
        <w:t>本项目执行财政部、工业和信息化部《政府采购促进中小企业发展管理办法》。政府采购活动中有关中小企业的相关规定如下：</w:t>
      </w:r>
    </w:p>
    <w:p>
      <w:pPr>
        <w:spacing w:line="400" w:lineRule="exact"/>
        <w:ind w:firstLine="442" w:firstLineChars="200"/>
        <w:rPr>
          <w:rFonts w:hint="eastAsia" w:ascii="Arial" w:cs="Arial"/>
          <w:szCs w:val="21"/>
        </w:rPr>
      </w:pPr>
      <w:r>
        <w:rPr>
          <w:rFonts w:hint="eastAsia" w:ascii="Arial" w:cs="Arial"/>
          <w:szCs w:val="21"/>
        </w:rPr>
        <w:t>1、执行财政部、工业和信息化部《政府采购促进中小企业发展管理办法》（财库〔2020〕46号）。政府采购活动中有关中小企业的相关规定如下：</w:t>
      </w:r>
    </w:p>
    <w:p>
      <w:pPr>
        <w:spacing w:line="400" w:lineRule="exact"/>
        <w:ind w:firstLine="442" w:firstLineChars="200"/>
        <w:rPr>
          <w:rFonts w:hint="eastAsia" w:ascii="Arial" w:cs="Arial"/>
          <w:szCs w:val="21"/>
        </w:rPr>
      </w:pPr>
      <w:r>
        <w:rPr>
          <w:rFonts w:hint="eastAsia" w:ascii="Arial" w:cs="Arial"/>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42" w:firstLineChars="200"/>
        <w:rPr>
          <w:rFonts w:hint="eastAsia" w:ascii="Arial" w:cs="Arial"/>
          <w:szCs w:val="21"/>
        </w:rPr>
      </w:pPr>
      <w:r>
        <w:rPr>
          <w:rFonts w:hint="eastAsia" w:ascii="Arial" w:cs="Arial"/>
          <w:szCs w:val="21"/>
        </w:rPr>
        <w:t>符合中小企业划分标准的个体工商户，在政府采购活动中视同中小企业。</w:t>
      </w:r>
    </w:p>
    <w:p>
      <w:pPr>
        <w:spacing w:line="400" w:lineRule="exact"/>
        <w:ind w:firstLine="442" w:firstLineChars="200"/>
        <w:rPr>
          <w:rFonts w:hint="eastAsia" w:ascii="Arial" w:cs="Arial"/>
          <w:szCs w:val="21"/>
        </w:rPr>
      </w:pPr>
      <w:r>
        <w:rPr>
          <w:rFonts w:hint="eastAsia" w:ascii="Arial" w:cs="Arial"/>
          <w:szCs w:val="21"/>
        </w:rPr>
        <w:t>1.2在政府采购活动中，供应商提供的货物、工程或者服务符合下列情形的，享受《政府采购促进中小企业发展管理办法》规定的中小企业扶持政策：</w:t>
      </w:r>
    </w:p>
    <w:p>
      <w:pPr>
        <w:spacing w:line="400" w:lineRule="exact"/>
        <w:ind w:firstLine="442" w:firstLineChars="200"/>
        <w:rPr>
          <w:rFonts w:hint="eastAsia" w:ascii="Arial" w:cs="Arial"/>
          <w:szCs w:val="21"/>
        </w:rPr>
      </w:pPr>
      <w:r>
        <w:rPr>
          <w:rFonts w:hint="eastAsia" w:ascii="Arial" w:cs="Arial"/>
          <w:szCs w:val="21"/>
        </w:rPr>
        <w:t>（1）、在货物采购项目中，货物由中小企业制造，即货物由中小企业生产且使用该中小企业商号或者注册商标；</w:t>
      </w:r>
    </w:p>
    <w:p>
      <w:pPr>
        <w:spacing w:line="400" w:lineRule="exact"/>
        <w:ind w:firstLine="442" w:firstLineChars="200"/>
        <w:rPr>
          <w:rFonts w:hint="eastAsia" w:ascii="Arial" w:cs="Arial"/>
          <w:szCs w:val="21"/>
        </w:rPr>
      </w:pPr>
      <w:r>
        <w:rPr>
          <w:rFonts w:hint="eastAsia" w:ascii="Arial" w:cs="Arial"/>
          <w:szCs w:val="21"/>
        </w:rPr>
        <w:t>（2）、在工程采购项目中，工程由中小企业承建，即工程施工单位为中小企业；</w:t>
      </w:r>
    </w:p>
    <w:p>
      <w:pPr>
        <w:spacing w:line="400" w:lineRule="exact"/>
        <w:ind w:firstLine="442" w:firstLineChars="200"/>
        <w:rPr>
          <w:rFonts w:hint="eastAsia" w:ascii="Arial" w:cs="Arial"/>
          <w:szCs w:val="21"/>
        </w:rPr>
      </w:pPr>
      <w:r>
        <w:rPr>
          <w:rFonts w:hint="eastAsia" w:ascii="Arial" w:cs="Arial"/>
          <w:szCs w:val="21"/>
        </w:rPr>
        <w:t>（3）、在服务采购项目中，服务由中小企业承接，即提供服务的人员为中小企业依照《中华人民共和国劳动合同法》订立劳动合同的从业人员。</w:t>
      </w:r>
    </w:p>
    <w:p>
      <w:pPr>
        <w:spacing w:line="400" w:lineRule="exact"/>
        <w:ind w:firstLine="442" w:firstLineChars="200"/>
        <w:rPr>
          <w:rFonts w:hint="eastAsia" w:ascii="Arial" w:cs="Arial"/>
          <w:szCs w:val="21"/>
        </w:rPr>
      </w:pPr>
      <w:r>
        <w:rPr>
          <w:rFonts w:hint="eastAsia" w:ascii="Arial" w:cs="Arial"/>
          <w:szCs w:val="21"/>
        </w:rPr>
        <w:t>在货物采购项目中，供应商提供的货物既有中小企业制造货物，也有大型企业制造货物的，不享受《政府采购促进中小企业发展管理办法》规定的中小企业扶持政策。</w:t>
      </w:r>
    </w:p>
    <w:p>
      <w:pPr>
        <w:spacing w:line="400" w:lineRule="exact"/>
        <w:ind w:firstLine="442" w:firstLineChars="200"/>
        <w:rPr>
          <w:rFonts w:hint="eastAsia" w:ascii="Arial" w:cs="Arial"/>
          <w:szCs w:val="21"/>
        </w:rPr>
      </w:pPr>
      <w:r>
        <w:rPr>
          <w:rFonts w:hint="eastAsia" w:ascii="Arial" w:cs="Arial"/>
          <w:szCs w:val="21"/>
        </w:rPr>
        <w:t>以联合体形式参加政府采购活动，联合体各方均为中小企业的，联合体视同中小企业。其中，联合体各方均为小微企业的，联合体视同小微企业。</w:t>
      </w:r>
    </w:p>
    <w:p>
      <w:pPr>
        <w:spacing w:line="400" w:lineRule="exact"/>
        <w:ind w:firstLine="442" w:firstLineChars="200"/>
        <w:rPr>
          <w:rFonts w:hint="eastAsia" w:ascii="Arial" w:cs="Arial"/>
          <w:szCs w:val="21"/>
        </w:rPr>
      </w:pPr>
      <w:r>
        <w:rPr>
          <w:rFonts w:hint="eastAsia" w:ascii="Arial" w:cs="Arial"/>
          <w:szCs w:val="21"/>
        </w:rPr>
        <w:t>1.3中小企业参加政府采购活动，应当出具《政府采购促进中小企业发展管理办法》规定的《中小企业声明函》（格式见本采购文件附件），否则不得享受相关中小企业扶持政策。</w:t>
      </w:r>
    </w:p>
    <w:p>
      <w:pPr>
        <w:spacing w:line="400" w:lineRule="exact"/>
        <w:ind w:firstLine="442" w:firstLineChars="200"/>
        <w:rPr>
          <w:rFonts w:hint="eastAsia" w:ascii="Arial" w:cs="Arial"/>
          <w:szCs w:val="21"/>
        </w:rPr>
      </w:pPr>
      <w:r>
        <w:rPr>
          <w:rFonts w:hint="eastAsia" w:ascii="Arial" w:cs="Arial"/>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ind w:firstLine="442" w:firstLineChars="200"/>
        <w:rPr>
          <w:rFonts w:hint="eastAsia" w:ascii="Arial" w:cs="Arial"/>
          <w:szCs w:val="21"/>
        </w:rPr>
      </w:pPr>
      <w:r>
        <w:rPr>
          <w:rFonts w:hint="eastAsia" w:ascii="Arial" w:cs="Arial"/>
          <w:szCs w:val="21"/>
        </w:rPr>
        <w:t>供应商提供声明函内容不实的，属于提供虚假材料谋取中标、成交，依照《中华人民共和国政府采购法》等国家有关规定追究相应责任。</w:t>
      </w:r>
    </w:p>
    <w:p>
      <w:pPr>
        <w:spacing w:line="400" w:lineRule="exact"/>
        <w:ind w:firstLine="442" w:firstLineChars="200"/>
        <w:rPr>
          <w:rFonts w:hint="eastAsia" w:ascii="Arial" w:cs="Arial"/>
          <w:szCs w:val="21"/>
        </w:rPr>
      </w:pPr>
      <w:r>
        <w:rPr>
          <w:rFonts w:hint="eastAsia" w:ascii="Arial" w:cs="Arial"/>
          <w:szCs w:val="21"/>
        </w:rPr>
        <w:t>适用招标投标法的政府采购工程建设项目，供应商提供声明函内容不实的，属于弄虚作假骗取中标，依照《中华人民共和国招标投标法》等国家有关规定追究相应责任。</w:t>
      </w:r>
    </w:p>
    <w:p>
      <w:pPr>
        <w:spacing w:line="400" w:lineRule="exact"/>
        <w:ind w:firstLine="442" w:firstLineChars="200"/>
      </w:pPr>
      <w:r>
        <w:rPr>
          <w:rFonts w:hint="eastAsia" w:ascii="Arial" w:cs="Arial"/>
          <w:szCs w:val="21"/>
        </w:rPr>
        <w:t>1.5《中小企业声明函》由参加投标的供应商提交，如供应商为代理商，须自行采集制造商的中小企业划分类型信息填入相应栏目并对其真实性负责。</w:t>
      </w:r>
    </w:p>
    <w:p>
      <w:pPr>
        <w:spacing w:line="400" w:lineRule="exact"/>
        <w:ind w:firstLine="442" w:firstLineChars="200"/>
        <w:rPr>
          <w:rFonts w:ascii="Arial" w:hAnsi="Arial" w:cs="Arial"/>
          <w:szCs w:val="21"/>
        </w:rPr>
      </w:pPr>
      <w:r>
        <w:rPr>
          <w:rFonts w:ascii="Arial" w:cs="Arial"/>
          <w:szCs w:val="21"/>
        </w:rPr>
        <w:t>（十</w:t>
      </w:r>
      <w:r>
        <w:rPr>
          <w:rFonts w:hint="eastAsia" w:ascii="Arial" w:cs="Arial"/>
          <w:szCs w:val="21"/>
        </w:rPr>
        <w:t>二</w:t>
      </w:r>
      <w:r>
        <w:rPr>
          <w:rFonts w:ascii="Arial" w:cs="Arial"/>
          <w:szCs w:val="21"/>
        </w:rPr>
        <w:t>）解释：本采购文件的解释权属于招标采购单位。</w:t>
      </w:r>
    </w:p>
    <w:p>
      <w:pPr>
        <w:spacing w:line="360" w:lineRule="exact"/>
        <w:ind w:firstLine="442" w:firstLineChars="200"/>
        <w:rPr>
          <w:rFonts w:hint="eastAsia" w:hAnsi="宋体"/>
          <w:szCs w:val="21"/>
        </w:rPr>
      </w:pPr>
      <w:bookmarkStart w:id="10" w:name="_Toc249866759"/>
      <w:r>
        <w:rPr>
          <w:rFonts w:hint="eastAsia" w:hAnsi="宋体"/>
          <w:szCs w:val="21"/>
        </w:rPr>
        <w:t>（十三）合格的投标货物或服务：</w:t>
      </w:r>
    </w:p>
    <w:p>
      <w:pPr>
        <w:spacing w:line="400" w:lineRule="exact"/>
        <w:ind w:firstLine="221" w:firstLineChars="100"/>
        <w:rPr>
          <w:rFonts w:hint="eastAsia" w:hAnsi="宋体"/>
          <w:szCs w:val="21"/>
        </w:rPr>
      </w:pPr>
      <w:r>
        <w:rPr>
          <w:rFonts w:hAnsi="宋体"/>
          <w:szCs w:val="21"/>
        </w:rPr>
        <w:t>1</w:t>
      </w:r>
      <w:r>
        <w:rPr>
          <w:rFonts w:hint="eastAsia" w:hAnsi="宋体"/>
          <w:szCs w:val="21"/>
        </w:rPr>
        <w:t>、应该是中国境内生产的货物或提供的服务。</w:t>
      </w:r>
    </w:p>
    <w:p>
      <w:pPr>
        <w:spacing w:line="400" w:lineRule="exact"/>
        <w:ind w:firstLine="221" w:firstLineChars="100"/>
        <w:rPr>
          <w:rFonts w:hint="eastAsia" w:hAnsi="宋体"/>
          <w:szCs w:val="21"/>
        </w:rPr>
      </w:pPr>
      <w:r>
        <w:rPr>
          <w:rFonts w:hint="eastAsia" w:hAnsi="宋体"/>
          <w:szCs w:val="21"/>
        </w:rPr>
        <w:t>若投标货物或服务是国家实行许可证制度或生产注册证制度的产品或服务，则应具备相应有效的证书。</w:t>
      </w:r>
    </w:p>
    <w:p>
      <w:pPr>
        <w:spacing w:line="400" w:lineRule="exact"/>
        <w:ind w:firstLine="221" w:firstLineChars="100"/>
        <w:rPr>
          <w:rFonts w:hint="eastAsia" w:hAnsi="宋体"/>
          <w:szCs w:val="21"/>
        </w:rPr>
      </w:pPr>
      <w:r>
        <w:rPr>
          <w:rFonts w:hint="eastAsia" w:hAnsi="宋体"/>
          <w:szCs w:val="21"/>
        </w:rPr>
        <w:t>招标文件允许采购进口产品的，若投标货物是进口产品，投标人应保证所投产品为可履行合法报通关手续进入中国关境内、在中国海关完税的可合法销售的货物。</w:t>
      </w:r>
    </w:p>
    <w:p>
      <w:pPr>
        <w:spacing w:line="400" w:lineRule="exact"/>
        <w:ind w:firstLine="221" w:firstLineChars="100"/>
        <w:rPr>
          <w:rFonts w:hint="eastAsia" w:hAnsi="宋体"/>
          <w:szCs w:val="21"/>
        </w:rPr>
      </w:pPr>
      <w:r>
        <w:rPr>
          <w:rFonts w:hAnsi="宋体"/>
          <w:szCs w:val="21"/>
        </w:rPr>
        <w:t>2</w:t>
      </w:r>
      <w:r>
        <w:rPr>
          <w:rFonts w:hint="eastAsia" w:hAnsi="宋体"/>
          <w:szCs w:val="21"/>
        </w:rPr>
        <w:t>、国家规定有标准及规范的，投标货物或服务应按有效的标准及规范执行，应符合国家及招标文件提出的有关技术、质量、安全标准。</w:t>
      </w:r>
    </w:p>
    <w:p>
      <w:pPr>
        <w:spacing w:line="400" w:lineRule="exact"/>
        <w:ind w:firstLine="221" w:firstLineChars="100"/>
        <w:rPr>
          <w:rFonts w:hint="eastAsia" w:ascii="Arial" w:cs="Arial"/>
          <w:sz w:val="21"/>
          <w:szCs w:val="21"/>
        </w:rPr>
      </w:pPr>
      <w:r>
        <w:rPr>
          <w:rFonts w:hAnsi="宋体"/>
          <w:szCs w:val="21"/>
        </w:rPr>
        <w:t>3</w:t>
      </w:r>
      <w:r>
        <w:rPr>
          <w:rFonts w:hint="eastAsia" w:hAnsi="宋体"/>
          <w:szCs w:val="21"/>
        </w:rPr>
        <w:t>、投标人应保证所提供的产品或服务免受第三方提出侵犯其知识产权（专利权、商标权、工业设计权及使用权等）的索赔或起诉，否则，由此可能产生的一切法律责任和经济责任均由投标人承担。</w:t>
      </w:r>
    </w:p>
    <w:p>
      <w:pPr>
        <w:pStyle w:val="41"/>
        <w:spacing w:before="0" w:after="0" w:line="400" w:lineRule="exact"/>
        <w:jc w:val="left"/>
        <w:rPr>
          <w:rFonts w:hint="eastAsia" w:ascii="Arial" w:cs="Arial"/>
          <w:sz w:val="21"/>
          <w:szCs w:val="21"/>
        </w:rPr>
      </w:pPr>
    </w:p>
    <w:p>
      <w:pPr>
        <w:pStyle w:val="41"/>
        <w:spacing w:before="0" w:after="0" w:line="400" w:lineRule="exact"/>
        <w:jc w:val="left"/>
        <w:rPr>
          <w:rFonts w:ascii="Arial" w:hAnsi="Arial" w:cs="Arial"/>
          <w:sz w:val="21"/>
          <w:szCs w:val="21"/>
        </w:rPr>
      </w:pPr>
      <w:bookmarkStart w:id="11" w:name="_Toc497813035"/>
      <w:bookmarkStart w:id="12" w:name="_Toc45712117"/>
      <w:r>
        <w:rPr>
          <w:rFonts w:ascii="Arial" w:cs="Arial"/>
          <w:sz w:val="21"/>
          <w:szCs w:val="21"/>
        </w:rPr>
        <w:t>二、</w:t>
      </w:r>
      <w:bookmarkEnd w:id="10"/>
      <w:bookmarkStart w:id="13" w:name="_Toc259108316"/>
      <w:bookmarkStart w:id="14" w:name="_Toc249866760"/>
      <w:r>
        <w:rPr>
          <w:rFonts w:ascii="Arial" w:cs="Arial"/>
          <w:sz w:val="21"/>
          <w:szCs w:val="21"/>
        </w:rPr>
        <w:t>投标文件的组成</w:t>
      </w:r>
      <w:bookmarkEnd w:id="11"/>
      <w:bookmarkEnd w:id="12"/>
      <w:bookmarkEnd w:id="13"/>
      <w:bookmarkEnd w:id="14"/>
    </w:p>
    <w:p>
      <w:pPr>
        <w:spacing w:line="400" w:lineRule="exact"/>
        <w:ind w:firstLine="442" w:firstLineChars="200"/>
        <w:rPr>
          <w:rFonts w:ascii="Arial" w:hAnsi="Arial" w:cs="Arial"/>
          <w:szCs w:val="21"/>
        </w:rPr>
      </w:pPr>
      <w:r>
        <w:rPr>
          <w:rFonts w:ascii="Arial" w:cs="Arial"/>
          <w:szCs w:val="21"/>
        </w:rPr>
        <w:t>投标文件由</w:t>
      </w:r>
      <w:r>
        <w:rPr>
          <w:rFonts w:hint="eastAsia" w:ascii="Arial" w:cs="Arial"/>
          <w:szCs w:val="21"/>
        </w:rPr>
        <w:t>资格文件、</w:t>
      </w:r>
      <w:r>
        <w:rPr>
          <w:rFonts w:ascii="Arial" w:cs="Arial"/>
          <w:szCs w:val="21"/>
        </w:rPr>
        <w:t>技术</w:t>
      </w:r>
      <w:r>
        <w:rPr>
          <w:rFonts w:hint="eastAsia" w:ascii="宋体" w:hAnsi="宋体" w:cs="宋体"/>
          <w:bCs/>
          <w:sz w:val="21"/>
          <w:szCs w:val="21"/>
        </w:rPr>
        <w:t>商务</w:t>
      </w:r>
      <w:r>
        <w:rPr>
          <w:rFonts w:ascii="Arial" w:cs="Arial"/>
          <w:szCs w:val="21"/>
        </w:rPr>
        <w:t>文件</w:t>
      </w:r>
      <w:r>
        <w:rPr>
          <w:rFonts w:hint="eastAsia" w:ascii="Arial" w:cs="Arial"/>
          <w:szCs w:val="21"/>
        </w:rPr>
        <w:t>、</w:t>
      </w:r>
      <w:r>
        <w:rPr>
          <w:rFonts w:ascii="Arial" w:cs="Arial"/>
          <w:szCs w:val="21"/>
        </w:rPr>
        <w:t>报价文件组成。</w:t>
      </w:r>
      <w:r>
        <w:rPr>
          <w:rFonts w:hint="eastAsia" w:ascii="宋体" w:hAnsi="宋体" w:cs="宋体"/>
          <w:szCs w:val="21"/>
        </w:rPr>
        <w:t>电子投标文件中所须加盖公章部分均应采用电子签章。</w:t>
      </w:r>
    </w:p>
    <w:p>
      <w:pPr>
        <w:spacing w:line="400" w:lineRule="exact"/>
        <w:ind w:firstLine="331" w:firstLineChars="150"/>
        <w:rPr>
          <w:rFonts w:ascii="Arial" w:cs="Arial"/>
          <w:b/>
          <w:szCs w:val="21"/>
        </w:rPr>
      </w:pPr>
      <w:r>
        <w:rPr>
          <w:rFonts w:ascii="Arial" w:cs="Arial"/>
          <w:b/>
          <w:szCs w:val="21"/>
        </w:rPr>
        <w:t>（一）</w:t>
      </w:r>
      <w:r>
        <w:rPr>
          <w:rFonts w:hint="eastAsia" w:ascii="Arial" w:cs="Arial"/>
          <w:b/>
          <w:szCs w:val="21"/>
        </w:rPr>
        <w:t>资格文件</w:t>
      </w:r>
      <w:r>
        <w:rPr>
          <w:rFonts w:ascii="Arial" w:cs="Arial"/>
          <w:b/>
          <w:szCs w:val="21"/>
        </w:rPr>
        <w:t>内容包括</w:t>
      </w:r>
    </w:p>
    <w:p>
      <w:pPr>
        <w:spacing w:line="400" w:lineRule="exact"/>
        <w:ind w:firstLine="442" w:firstLineChars="200"/>
        <w:rPr>
          <w:rFonts w:hint="eastAsia" w:ascii="Arial" w:cs="Arial"/>
          <w:szCs w:val="21"/>
        </w:rPr>
      </w:pPr>
      <w:r>
        <w:rPr>
          <w:rFonts w:hint="eastAsia" w:ascii="Arial" w:cs="Arial"/>
          <w:szCs w:val="21"/>
        </w:rPr>
        <w:t>1、投标人资格条件自查表；</w:t>
      </w:r>
    </w:p>
    <w:p>
      <w:pPr>
        <w:spacing w:line="400" w:lineRule="exact"/>
        <w:ind w:firstLine="442" w:firstLineChars="200"/>
        <w:rPr>
          <w:rFonts w:ascii="Arial" w:hAnsi="Arial" w:cs="Arial"/>
          <w:szCs w:val="21"/>
        </w:rPr>
      </w:pPr>
      <w:r>
        <w:rPr>
          <w:rFonts w:hint="eastAsia" w:ascii="Arial" w:cs="Arial"/>
          <w:szCs w:val="21"/>
        </w:rPr>
        <w:t>2、</w:t>
      </w:r>
      <w:r>
        <w:rPr>
          <w:rFonts w:ascii="Arial" w:cs="Arial"/>
          <w:szCs w:val="21"/>
        </w:rPr>
        <w:t>符合《中华人民共和国政府采购法》第二十二条规定的投标人资格条件，提供以下材料：</w:t>
      </w:r>
    </w:p>
    <w:p>
      <w:pPr>
        <w:spacing w:line="400" w:lineRule="exact"/>
        <w:ind w:firstLine="663" w:firstLineChars="300"/>
        <w:rPr>
          <w:rFonts w:ascii="Arial" w:cs="Arial"/>
          <w:szCs w:val="21"/>
        </w:rPr>
      </w:pPr>
      <w:r>
        <w:rPr>
          <w:rFonts w:ascii="Arial" w:cs="Arial"/>
          <w:szCs w:val="21"/>
        </w:rPr>
        <w:t>1）有效的企业法人营业执照（或事业法人登记证）、其他组织（个体工商户）的营业执照或者民办非企业单位登记证书复印件；</w:t>
      </w:r>
    </w:p>
    <w:p>
      <w:pPr>
        <w:spacing w:line="400" w:lineRule="exact"/>
        <w:ind w:firstLine="663" w:firstLineChars="300"/>
        <w:rPr>
          <w:rFonts w:hint="eastAsia" w:ascii="Arial" w:cs="Arial"/>
          <w:szCs w:val="21"/>
        </w:rPr>
      </w:pPr>
      <w:r>
        <w:rPr>
          <w:rFonts w:ascii="Arial" w:cs="Arial"/>
          <w:szCs w:val="21"/>
        </w:rPr>
        <w:t>2）</w:t>
      </w:r>
      <w:r>
        <w:rPr>
          <w:rFonts w:hint="eastAsia" w:ascii="Arial" w:cs="Arial"/>
          <w:szCs w:val="21"/>
        </w:rPr>
        <w:t>合格供应商的资格承诺书</w:t>
      </w:r>
      <w:r>
        <w:rPr>
          <w:rFonts w:ascii="Arial" w:cs="Arial"/>
          <w:szCs w:val="21"/>
        </w:rPr>
        <w:t>（格式见附件）</w:t>
      </w:r>
      <w:r>
        <w:rPr>
          <w:rFonts w:hint="eastAsia" w:ascii="Arial" w:cs="Arial"/>
          <w:szCs w:val="21"/>
        </w:rPr>
        <w:t>；</w:t>
      </w:r>
    </w:p>
    <w:p>
      <w:pPr>
        <w:spacing w:line="400" w:lineRule="exact"/>
        <w:ind w:firstLine="663" w:firstLineChars="300"/>
        <w:rPr>
          <w:rFonts w:hint="eastAsia" w:ascii="Arial" w:cs="Arial"/>
          <w:szCs w:val="21"/>
        </w:rPr>
      </w:pPr>
      <w:r>
        <w:rPr>
          <w:rFonts w:hint="eastAsia" w:ascii="Arial" w:cs="Arial"/>
          <w:szCs w:val="21"/>
        </w:rPr>
        <w:t>3</w:t>
      </w:r>
      <w:r>
        <w:rPr>
          <w:rFonts w:ascii="Arial" w:cs="Arial"/>
          <w:szCs w:val="21"/>
        </w:rPr>
        <w:t>）中小企业声明函（格式见附件）</w:t>
      </w:r>
      <w:r>
        <w:rPr>
          <w:rFonts w:hint="eastAsia" w:ascii="Arial" w:cs="Arial"/>
          <w:szCs w:val="21"/>
        </w:rPr>
        <w:t>；</w:t>
      </w:r>
    </w:p>
    <w:p>
      <w:pPr>
        <w:spacing w:line="400" w:lineRule="exact"/>
        <w:ind w:firstLine="663" w:firstLineChars="300"/>
        <w:rPr>
          <w:rFonts w:hint="eastAsia"/>
        </w:rPr>
      </w:pPr>
      <w:r>
        <w:rPr>
          <w:rFonts w:hint="eastAsia" w:ascii="Arial" w:cs="Arial"/>
          <w:szCs w:val="21"/>
        </w:rPr>
        <w:t>4</w:t>
      </w:r>
      <w:r>
        <w:rPr>
          <w:rFonts w:ascii="Arial" w:cs="Arial"/>
          <w:szCs w:val="21"/>
        </w:rPr>
        <w:t>）</w:t>
      </w:r>
      <w:r>
        <w:rPr>
          <w:rFonts w:hint="eastAsia" w:ascii="宋体" w:hAnsi="宋体" w:cs="宋体"/>
          <w:szCs w:val="21"/>
        </w:rPr>
        <w:t>残疾人福利性单位声明函、监狱企业证明</w:t>
      </w:r>
      <w:r>
        <w:rPr>
          <w:rFonts w:ascii="Arial" w:cs="Arial"/>
          <w:szCs w:val="21"/>
        </w:rPr>
        <w:t>（</w:t>
      </w:r>
      <w:r>
        <w:rPr>
          <w:rFonts w:hint="eastAsia" w:ascii="Arial" w:cs="Arial"/>
          <w:szCs w:val="21"/>
        </w:rPr>
        <w:t>如适用</w:t>
      </w:r>
      <w:r>
        <w:rPr>
          <w:rFonts w:ascii="Arial" w:cs="Arial"/>
          <w:szCs w:val="21"/>
        </w:rPr>
        <w:t>）</w:t>
      </w:r>
      <w:r>
        <w:rPr>
          <w:rFonts w:hint="eastAsia" w:ascii="Arial" w:cs="Arial"/>
          <w:szCs w:val="21"/>
        </w:rPr>
        <w:t>；</w:t>
      </w:r>
    </w:p>
    <w:p>
      <w:pPr>
        <w:spacing w:line="400" w:lineRule="exact"/>
        <w:ind w:firstLine="442" w:firstLineChars="200"/>
        <w:rPr>
          <w:rFonts w:hint="eastAsia" w:ascii="Arial" w:cs="Arial"/>
          <w:szCs w:val="21"/>
        </w:rPr>
      </w:pPr>
      <w:r>
        <w:rPr>
          <w:rFonts w:hint="eastAsia" w:ascii="Arial" w:cs="Arial"/>
          <w:szCs w:val="21"/>
        </w:rPr>
        <w:t>3、</w:t>
      </w:r>
      <w:r>
        <w:rPr>
          <w:rFonts w:ascii="Arial" w:cs="Arial"/>
          <w:szCs w:val="21"/>
        </w:rPr>
        <w:t>投标人的特定条件的证明文件；</w:t>
      </w:r>
    </w:p>
    <w:p>
      <w:pPr>
        <w:spacing w:line="400" w:lineRule="exact"/>
        <w:ind w:firstLine="442" w:firstLineChars="200"/>
        <w:rPr>
          <w:rFonts w:ascii="Arial" w:cs="Arial"/>
          <w:szCs w:val="21"/>
        </w:rPr>
      </w:pPr>
      <w:r>
        <w:rPr>
          <w:rFonts w:hint="eastAsia" w:ascii="Arial" w:cs="Arial"/>
          <w:szCs w:val="21"/>
        </w:rPr>
        <w:t>4、采购文件要求的其他资格证明材料。</w:t>
      </w:r>
    </w:p>
    <w:p>
      <w:pPr>
        <w:spacing w:line="400" w:lineRule="exact"/>
        <w:ind w:firstLine="331" w:firstLineChars="150"/>
        <w:rPr>
          <w:rFonts w:ascii="Arial" w:hAnsi="Arial" w:cs="Arial"/>
          <w:b/>
          <w:szCs w:val="21"/>
        </w:rPr>
      </w:pPr>
      <w:r>
        <w:rPr>
          <w:rFonts w:ascii="Arial" w:cs="Arial"/>
          <w:b/>
          <w:szCs w:val="21"/>
        </w:rPr>
        <w:t>（</w:t>
      </w:r>
      <w:r>
        <w:rPr>
          <w:rFonts w:hint="eastAsia" w:ascii="Arial" w:cs="Arial"/>
          <w:b/>
          <w:szCs w:val="21"/>
        </w:rPr>
        <w:t>二</w:t>
      </w:r>
      <w:r>
        <w:rPr>
          <w:rFonts w:ascii="Arial" w:cs="Arial"/>
          <w:b/>
          <w:szCs w:val="21"/>
        </w:rPr>
        <w:t>）技术</w:t>
      </w:r>
      <w:r>
        <w:rPr>
          <w:rFonts w:hint="eastAsia" w:ascii="Arial" w:cs="Arial"/>
          <w:b/>
          <w:szCs w:val="21"/>
        </w:rPr>
        <w:t>商务</w:t>
      </w:r>
      <w:r>
        <w:rPr>
          <w:rFonts w:ascii="Arial" w:cs="Arial"/>
          <w:b/>
          <w:szCs w:val="21"/>
        </w:rPr>
        <w:t>文件内容包括</w:t>
      </w:r>
    </w:p>
    <w:p>
      <w:pPr>
        <w:spacing w:line="400" w:lineRule="exact"/>
        <w:ind w:firstLine="442" w:firstLineChars="200"/>
        <w:rPr>
          <w:rFonts w:ascii="Arial" w:hAnsi="Arial" w:cs="Arial"/>
          <w:szCs w:val="21"/>
        </w:rPr>
      </w:pPr>
      <w:r>
        <w:rPr>
          <w:rFonts w:ascii="Arial" w:hAnsi="Arial" w:cs="Arial"/>
          <w:szCs w:val="21"/>
        </w:rPr>
        <w:t>1</w:t>
      </w:r>
      <w:r>
        <w:rPr>
          <w:rFonts w:ascii="Arial" w:cs="Arial"/>
          <w:szCs w:val="21"/>
        </w:rPr>
        <w:t>、投标人</w:t>
      </w:r>
      <w:r>
        <w:rPr>
          <w:rFonts w:hint="eastAsia" w:ascii="Arial" w:cs="Arial"/>
          <w:szCs w:val="21"/>
        </w:rPr>
        <w:t>符合</w:t>
      </w:r>
      <w:r>
        <w:rPr>
          <w:rFonts w:ascii="Arial" w:cs="Arial"/>
          <w:szCs w:val="21"/>
        </w:rPr>
        <w:t>自查表；</w:t>
      </w:r>
    </w:p>
    <w:p>
      <w:pPr>
        <w:spacing w:line="400" w:lineRule="exact"/>
        <w:ind w:firstLine="442" w:firstLineChars="200"/>
        <w:rPr>
          <w:rFonts w:ascii="Arial" w:hAnsi="Arial" w:cs="Arial"/>
          <w:szCs w:val="21"/>
        </w:rPr>
      </w:pPr>
      <w:r>
        <w:rPr>
          <w:rFonts w:hint="eastAsia" w:ascii="Arial" w:hAnsi="Arial" w:cs="Arial"/>
          <w:szCs w:val="21"/>
        </w:rPr>
        <w:t>2</w:t>
      </w:r>
      <w:r>
        <w:rPr>
          <w:rFonts w:ascii="Arial" w:cs="Arial"/>
          <w:szCs w:val="21"/>
        </w:rPr>
        <w:t>、投标人响应表（格式见附件）；</w:t>
      </w:r>
    </w:p>
    <w:p>
      <w:pPr>
        <w:spacing w:line="400" w:lineRule="exact"/>
        <w:ind w:firstLine="442" w:firstLineChars="200"/>
        <w:rPr>
          <w:rFonts w:hint="eastAsia" w:ascii="Arial" w:cs="Arial"/>
          <w:szCs w:val="21"/>
        </w:rPr>
      </w:pPr>
      <w:r>
        <w:rPr>
          <w:rFonts w:hint="eastAsia" w:ascii="Arial" w:hAnsi="Arial" w:cs="Arial"/>
          <w:szCs w:val="21"/>
        </w:rPr>
        <w:t>3</w:t>
      </w:r>
      <w:r>
        <w:rPr>
          <w:rFonts w:ascii="Arial" w:cs="Arial"/>
          <w:szCs w:val="21"/>
        </w:rPr>
        <w:t>、商务响应表（格式见附件）；</w:t>
      </w:r>
    </w:p>
    <w:p>
      <w:pPr>
        <w:spacing w:line="400" w:lineRule="exact"/>
        <w:ind w:firstLine="442" w:firstLineChars="200"/>
        <w:rPr>
          <w:rFonts w:ascii="Arial" w:hAnsi="Arial" w:cs="Arial"/>
          <w:szCs w:val="21"/>
        </w:rPr>
      </w:pPr>
      <w:r>
        <w:rPr>
          <w:rFonts w:hint="eastAsia" w:ascii="Arial" w:hAnsi="Arial" w:cs="Arial"/>
          <w:szCs w:val="21"/>
        </w:rPr>
        <w:t>4</w:t>
      </w:r>
      <w:r>
        <w:rPr>
          <w:rFonts w:ascii="Arial" w:cs="Arial"/>
          <w:szCs w:val="21"/>
        </w:rPr>
        <w:t>、技术响应表（格式见附件）；</w:t>
      </w:r>
    </w:p>
    <w:p>
      <w:pPr>
        <w:spacing w:line="400" w:lineRule="exact"/>
        <w:ind w:firstLine="442" w:firstLineChars="200"/>
        <w:rPr>
          <w:rFonts w:ascii="Arial" w:cs="Arial"/>
          <w:szCs w:val="21"/>
        </w:rPr>
      </w:pPr>
      <w:r>
        <w:rPr>
          <w:rFonts w:hint="eastAsia" w:ascii="Arial" w:cs="Arial"/>
          <w:szCs w:val="21"/>
        </w:rPr>
        <w:t>5</w:t>
      </w:r>
      <w:r>
        <w:rPr>
          <w:rFonts w:ascii="Arial" w:cs="Arial"/>
          <w:szCs w:val="21"/>
        </w:rPr>
        <w:t>、法定代表人身份证明或法定代表人授权委托书（格式见附件）；</w:t>
      </w:r>
    </w:p>
    <w:p>
      <w:pPr>
        <w:spacing w:line="400" w:lineRule="exact"/>
        <w:ind w:firstLine="442" w:firstLineChars="200"/>
        <w:rPr>
          <w:rFonts w:ascii="Arial" w:cs="Arial"/>
          <w:szCs w:val="21"/>
        </w:rPr>
      </w:pPr>
      <w:r>
        <w:rPr>
          <w:rFonts w:hint="eastAsia" w:ascii="Arial" w:cs="Arial"/>
          <w:szCs w:val="21"/>
        </w:rPr>
        <w:t>6</w:t>
      </w:r>
      <w:r>
        <w:rPr>
          <w:rFonts w:ascii="Arial" w:cs="Arial"/>
          <w:szCs w:val="21"/>
        </w:rPr>
        <w:t>、投标承诺函（格式见附件）；</w:t>
      </w:r>
    </w:p>
    <w:p>
      <w:pPr>
        <w:spacing w:line="400" w:lineRule="exact"/>
        <w:ind w:firstLine="442" w:firstLineChars="200"/>
        <w:rPr>
          <w:rFonts w:hint="eastAsia" w:ascii="Arial" w:cs="Arial"/>
          <w:szCs w:val="21"/>
        </w:rPr>
      </w:pPr>
      <w:r>
        <w:rPr>
          <w:rFonts w:hint="eastAsia" w:ascii="Arial" w:cs="Arial"/>
          <w:szCs w:val="21"/>
        </w:rPr>
        <w:t>7、投标人基本情况表（格式见附件）；</w:t>
      </w:r>
    </w:p>
    <w:p>
      <w:pPr>
        <w:spacing w:line="400" w:lineRule="exact"/>
        <w:ind w:firstLine="442" w:firstLineChars="200"/>
        <w:rPr>
          <w:rFonts w:hint="eastAsia" w:ascii="Arial" w:cs="Arial"/>
          <w:color w:val="000000"/>
          <w:szCs w:val="21"/>
        </w:rPr>
      </w:pPr>
      <w:r>
        <w:rPr>
          <w:rFonts w:hint="eastAsia" w:ascii="Arial" w:cs="Arial"/>
          <w:color w:val="000000"/>
          <w:szCs w:val="21"/>
        </w:rPr>
        <w:t>8、本项目负责人简历（格式见附件）；</w:t>
      </w:r>
    </w:p>
    <w:p>
      <w:pPr>
        <w:spacing w:line="400" w:lineRule="exact"/>
        <w:ind w:firstLine="442" w:firstLineChars="200"/>
        <w:rPr>
          <w:rFonts w:hint="eastAsia" w:ascii="Arial" w:cs="Arial"/>
          <w:color w:val="000000"/>
          <w:szCs w:val="21"/>
        </w:rPr>
      </w:pPr>
      <w:r>
        <w:rPr>
          <w:rFonts w:hint="eastAsia" w:ascii="Arial" w:cs="Arial"/>
          <w:color w:val="000000"/>
          <w:szCs w:val="21"/>
        </w:rPr>
        <w:t>9、本项目服务管理团队人员配备表（格式见附件）；</w:t>
      </w:r>
    </w:p>
    <w:p>
      <w:pPr>
        <w:spacing w:line="400" w:lineRule="exact"/>
        <w:ind w:firstLine="442" w:firstLineChars="200"/>
        <w:rPr>
          <w:rFonts w:hint="eastAsia" w:ascii="Arial" w:cs="Arial"/>
          <w:szCs w:val="21"/>
        </w:rPr>
      </w:pPr>
      <w:r>
        <w:rPr>
          <w:rFonts w:hint="eastAsia" w:ascii="Arial" w:cs="Arial"/>
          <w:szCs w:val="21"/>
        </w:rPr>
        <w:t>10、本项目所需装备配置表（格式见附件）；</w:t>
      </w:r>
    </w:p>
    <w:p>
      <w:pPr>
        <w:spacing w:line="400" w:lineRule="exact"/>
        <w:ind w:firstLine="442" w:firstLineChars="200"/>
        <w:rPr>
          <w:rFonts w:hint="eastAsia" w:ascii="Arial" w:cs="Arial"/>
          <w:szCs w:val="21"/>
        </w:rPr>
      </w:pPr>
      <w:r>
        <w:rPr>
          <w:rFonts w:hint="eastAsia" w:ascii="Arial" w:cs="Arial"/>
          <w:szCs w:val="21"/>
        </w:rPr>
        <w:t>11、同类项目业绩表（格式见附件）；</w:t>
      </w:r>
    </w:p>
    <w:p>
      <w:pPr>
        <w:spacing w:line="400" w:lineRule="exact"/>
        <w:ind w:firstLine="442" w:firstLineChars="200"/>
        <w:rPr>
          <w:rFonts w:hint="eastAsia" w:ascii="Arial" w:cs="Arial"/>
          <w:szCs w:val="21"/>
        </w:rPr>
      </w:pPr>
      <w:r>
        <w:rPr>
          <w:rFonts w:hint="eastAsia" w:ascii="Arial" w:cs="Arial"/>
          <w:szCs w:val="21"/>
        </w:rPr>
        <w:t>12、用户满意度证明；</w:t>
      </w:r>
    </w:p>
    <w:p>
      <w:pPr>
        <w:spacing w:line="400" w:lineRule="exact"/>
        <w:ind w:firstLine="442" w:firstLineChars="200"/>
        <w:rPr>
          <w:rFonts w:hint="eastAsia" w:ascii="Arial" w:cs="Arial"/>
          <w:szCs w:val="21"/>
        </w:rPr>
      </w:pPr>
      <w:r>
        <w:rPr>
          <w:rFonts w:hint="eastAsia" w:ascii="Arial" w:cs="Arial"/>
          <w:szCs w:val="21"/>
        </w:rPr>
        <w:t>13  投标供应商声明（格式见附件）；</w:t>
      </w:r>
    </w:p>
    <w:p>
      <w:pPr>
        <w:spacing w:line="400" w:lineRule="exact"/>
        <w:ind w:firstLine="442" w:firstLineChars="200"/>
        <w:rPr>
          <w:rFonts w:hint="eastAsia" w:ascii="Arial" w:cs="Arial"/>
          <w:szCs w:val="21"/>
        </w:rPr>
      </w:pPr>
      <w:r>
        <w:rPr>
          <w:rFonts w:hint="eastAsia" w:ascii="Arial" w:cs="Arial"/>
          <w:szCs w:val="21"/>
        </w:rPr>
        <w:t>14、评分标准或采购文件需要提供的证明材料；</w:t>
      </w:r>
    </w:p>
    <w:p>
      <w:pPr>
        <w:spacing w:line="400" w:lineRule="exact"/>
        <w:ind w:firstLine="331" w:firstLineChars="150"/>
        <w:rPr>
          <w:rFonts w:ascii="Arial" w:hAnsi="Arial" w:cs="Arial"/>
          <w:b/>
          <w:szCs w:val="21"/>
        </w:rPr>
      </w:pPr>
      <w:r>
        <w:rPr>
          <w:rFonts w:ascii="Arial" w:hAnsi="Arial" w:cs="Arial"/>
          <w:b/>
          <w:szCs w:val="21"/>
        </w:rPr>
        <w:t>（</w:t>
      </w:r>
      <w:r>
        <w:rPr>
          <w:rFonts w:hint="eastAsia" w:ascii="Arial" w:hAnsi="Arial" w:cs="Arial"/>
          <w:b/>
          <w:szCs w:val="21"/>
        </w:rPr>
        <w:t>三</w:t>
      </w:r>
      <w:r>
        <w:rPr>
          <w:rFonts w:ascii="Arial" w:hAnsi="Arial" w:cs="Arial"/>
          <w:b/>
          <w:szCs w:val="21"/>
        </w:rPr>
        <w:t>）报价文件内容包括</w:t>
      </w:r>
    </w:p>
    <w:p>
      <w:pPr>
        <w:spacing w:line="400" w:lineRule="exact"/>
        <w:ind w:firstLine="442" w:firstLineChars="200"/>
        <w:rPr>
          <w:rFonts w:ascii="Arial" w:hAnsi="Arial" w:cs="Arial"/>
          <w:szCs w:val="21"/>
        </w:rPr>
      </w:pPr>
      <w:r>
        <w:rPr>
          <w:rFonts w:ascii="Arial" w:hAnsi="Arial" w:cs="Arial"/>
          <w:szCs w:val="21"/>
        </w:rPr>
        <w:t>1、投标函（格式见附件）；</w:t>
      </w:r>
    </w:p>
    <w:p>
      <w:pPr>
        <w:spacing w:line="400" w:lineRule="exact"/>
        <w:ind w:firstLine="442" w:firstLineChars="200"/>
        <w:rPr>
          <w:rFonts w:ascii="Arial" w:hAnsi="Arial" w:cs="Arial"/>
          <w:szCs w:val="21"/>
        </w:rPr>
      </w:pPr>
      <w:r>
        <w:rPr>
          <w:rFonts w:ascii="Arial" w:hAnsi="Arial" w:cs="Arial"/>
          <w:szCs w:val="21"/>
        </w:rPr>
        <w:t>2、投标报价明细表（格式见附件）；</w:t>
      </w:r>
    </w:p>
    <w:p>
      <w:pPr>
        <w:spacing w:line="400" w:lineRule="exact"/>
        <w:ind w:firstLine="442" w:firstLineChars="200"/>
        <w:rPr>
          <w:rFonts w:ascii="Arial" w:hAnsi="Arial" w:cs="Arial"/>
          <w:szCs w:val="21"/>
        </w:rPr>
      </w:pPr>
      <w:r>
        <w:rPr>
          <w:rFonts w:ascii="Arial" w:hAnsi="Arial" w:cs="Arial"/>
          <w:szCs w:val="21"/>
        </w:rPr>
        <w:t>3、开标一览表（格式见附件）；</w:t>
      </w:r>
    </w:p>
    <w:p>
      <w:pPr>
        <w:spacing w:line="400" w:lineRule="exact"/>
        <w:ind w:firstLine="442" w:firstLineChars="200"/>
        <w:rPr>
          <w:rFonts w:hint="eastAsia" w:ascii="Arial" w:hAnsi="Arial" w:cs="Arial"/>
          <w:szCs w:val="21"/>
        </w:rPr>
      </w:pPr>
      <w:r>
        <w:rPr>
          <w:rFonts w:hint="eastAsia" w:ascii="Arial" w:hAnsi="Arial" w:cs="Arial"/>
          <w:szCs w:val="21"/>
        </w:rPr>
        <w:t>4、</w:t>
      </w:r>
      <w:r>
        <w:rPr>
          <w:rFonts w:hint="eastAsia"/>
        </w:rPr>
        <w:t>政府采购统计基础信息表</w:t>
      </w:r>
      <w:r>
        <w:rPr>
          <w:rFonts w:ascii="Arial" w:hAnsi="Arial" w:cs="Arial"/>
          <w:szCs w:val="21"/>
        </w:rPr>
        <w:t>（格式见附件）</w:t>
      </w:r>
      <w:r>
        <w:rPr>
          <w:rFonts w:hint="eastAsia" w:ascii="Arial" w:hAnsi="Arial" w:cs="Arial"/>
          <w:szCs w:val="21"/>
        </w:rPr>
        <w:t>。</w:t>
      </w:r>
    </w:p>
    <w:p>
      <w:pPr>
        <w:spacing w:line="400" w:lineRule="exact"/>
        <w:ind w:firstLine="442" w:firstLineChars="200"/>
        <w:rPr>
          <w:rFonts w:ascii="Arial" w:hAnsi="Arial" w:cs="Arial"/>
          <w:szCs w:val="21"/>
        </w:rPr>
      </w:pPr>
    </w:p>
    <w:p>
      <w:pPr>
        <w:spacing w:line="400" w:lineRule="exact"/>
        <w:ind w:firstLine="442" w:firstLineChars="200"/>
        <w:rPr>
          <w:rFonts w:hint="eastAsia" w:ascii="Arial" w:cs="Arial"/>
          <w:b/>
          <w:szCs w:val="21"/>
        </w:rPr>
      </w:pPr>
      <w:r>
        <w:rPr>
          <w:rFonts w:hint="eastAsia" w:ascii="Arial" w:cs="Arial"/>
          <w:b/>
          <w:szCs w:val="21"/>
        </w:rPr>
        <w:t>投标文件的提交：</w:t>
      </w:r>
    </w:p>
    <w:p>
      <w:pPr>
        <w:spacing w:line="360" w:lineRule="exact"/>
        <w:ind w:firstLine="442" w:firstLineChars="200"/>
        <w:rPr>
          <w:rFonts w:hint="eastAsia" w:ascii="Arial" w:hAnsi="Arial" w:cs="Arial"/>
          <w:szCs w:val="21"/>
        </w:rPr>
      </w:pPr>
      <w:r>
        <w:rPr>
          <w:rFonts w:hint="eastAsia" w:ascii="Arial" w:hAnsi="Arial" w:cs="Arial"/>
          <w:szCs w:val="21"/>
        </w:rPr>
        <w:t>★1、电子投标文件：供应商应于提交投标文件截止时间前将电子投标文件（含资格文件、技术商务文件、报价文件）上传到政府采购云平台（</w:t>
      </w:r>
      <w:r>
        <w:rPr>
          <w:rFonts w:hint="eastAsia" w:ascii="Arial" w:hAnsi="Arial" w:cs="Arial"/>
          <w:szCs w:val="21"/>
        </w:rPr>
        <w:fldChar w:fldCharType="begin"/>
      </w:r>
      <w:r>
        <w:rPr>
          <w:rFonts w:hint="eastAsia" w:ascii="Arial" w:hAnsi="Arial" w:cs="Arial"/>
          <w:szCs w:val="21"/>
        </w:rPr>
        <w:instrText xml:space="preserve"> HYPERLINK "http://www.zcygov.cn" </w:instrText>
      </w:r>
      <w:r>
        <w:rPr>
          <w:rFonts w:hint="eastAsia" w:ascii="Arial" w:hAnsi="Arial" w:cs="Arial"/>
          <w:szCs w:val="21"/>
        </w:rPr>
        <w:fldChar w:fldCharType="separate"/>
      </w:r>
      <w:r>
        <w:rPr>
          <w:rFonts w:hint="eastAsia" w:ascii="Arial" w:hAnsi="Arial" w:cs="Arial"/>
          <w:szCs w:val="21"/>
        </w:rPr>
        <w:t>www.zcygov.cn</w:t>
      </w:r>
      <w:r>
        <w:rPr>
          <w:rFonts w:hint="eastAsia" w:ascii="Arial" w:hAnsi="Arial" w:cs="Arial"/>
          <w:szCs w:val="21"/>
        </w:rPr>
        <w:fldChar w:fldCharType="end"/>
      </w:r>
      <w:r>
        <w:rPr>
          <w:rFonts w:hint="eastAsia" w:ascii="Arial" w:hAnsi="Arial" w:cs="Arial"/>
          <w:szCs w:val="21"/>
        </w:rPr>
        <w:t>）。</w:t>
      </w:r>
    </w:p>
    <w:p>
      <w:pPr>
        <w:spacing w:line="360" w:lineRule="exact"/>
        <w:ind w:firstLine="442" w:firstLineChars="200"/>
        <w:rPr>
          <w:rFonts w:hint="eastAsia" w:ascii="Arial" w:hAnsi="Arial" w:cs="Arial"/>
          <w:szCs w:val="21"/>
        </w:rPr>
      </w:pPr>
      <w:r>
        <w:rPr>
          <w:rFonts w:hint="eastAsia" w:ascii="Arial" w:hAnsi="Arial" w:cs="Arial"/>
          <w:szCs w:val="21"/>
        </w:rPr>
        <w:t>电子备份投标文件：供应商于提交投标文件截止时间前，将以U盘或光盘存储的电子备份投标文件1份（含资格文件、技术商务文件、报价文件）密封后通过EMS等邮寄或现场递交方式送达。</w:t>
      </w:r>
    </w:p>
    <w:p>
      <w:pPr>
        <w:spacing w:line="360" w:lineRule="exact"/>
        <w:ind w:firstLine="442" w:firstLineChars="200"/>
        <w:rPr>
          <w:rFonts w:hint="eastAsia" w:ascii="Arial" w:hAnsi="Arial" w:cs="Arial"/>
          <w:szCs w:val="21"/>
        </w:rPr>
      </w:pPr>
      <w:r>
        <w:rPr>
          <w:rFonts w:hint="eastAsia" w:ascii="Arial" w:hAnsi="Arial" w:cs="Arial"/>
          <w:szCs w:val="21"/>
        </w:rPr>
        <w:t>邮寄送达地址：宁波市江北区环城北路西段207弄19号世茂茂悦商业中心1号楼八楼，联系方式：陈老师，0574-87322846。供应商邮寄后须将邮件单号、联系电话发送至代理机构电子邮箱（电子邮箱：</w:t>
      </w:r>
      <w:r>
        <w:rPr>
          <w:rFonts w:hint="eastAsia" w:ascii="Arial" w:hAnsi="Arial" w:cs="Arial"/>
          <w:szCs w:val="21"/>
        </w:rPr>
        <w:fldChar w:fldCharType="begin"/>
      </w:r>
      <w:r>
        <w:rPr>
          <w:rFonts w:hint="eastAsia" w:ascii="Arial" w:hAnsi="Arial" w:cs="Arial"/>
          <w:szCs w:val="21"/>
        </w:rPr>
        <w:instrText xml:space="preserve"> HYPERLINK "mailto:245842713@qq.com），并致电采购代理机构，以便采购代理机构查询物流记录。各供应商应当确保电子备份投标文件的密封包装在邮寄过程保持完好，并在邮寄包裹上注明项目名称、项目编号。开标当天投标截止时间前送达现场的" </w:instrText>
      </w:r>
      <w:r>
        <w:rPr>
          <w:rFonts w:hint="eastAsia" w:ascii="Arial" w:hAnsi="Arial" w:cs="Arial"/>
          <w:szCs w:val="21"/>
        </w:rPr>
        <w:fldChar w:fldCharType="separate"/>
      </w:r>
      <w:r>
        <w:rPr>
          <w:rFonts w:hint="eastAsia" w:ascii="Arial" w:hAnsi="Arial" w:cs="Arial"/>
          <w:szCs w:val="21"/>
        </w:rPr>
        <w:t>245842713@qq.com），并致电采购代理机构，以便采购代理机构查询物流记录。各供应商应当确保电子备份投标文件的密封包装在邮寄过程保持完好，并在邮寄包裹上注明项目名称、项目编号。</w:t>
      </w:r>
      <w:r>
        <w:rPr>
          <w:rFonts w:hint="eastAsia" w:ascii="Arial" w:hAnsi="Arial" w:cs="Arial"/>
          <w:szCs w:val="21"/>
        </w:rPr>
        <w:fldChar w:fldCharType="end"/>
      </w:r>
    </w:p>
    <w:p>
      <w:pPr>
        <w:spacing w:line="360" w:lineRule="exact"/>
        <w:ind w:firstLine="442" w:firstLineChars="200"/>
        <w:rPr>
          <w:rFonts w:hint="eastAsia" w:ascii="Arial" w:hAnsi="Arial" w:cs="Arial"/>
          <w:szCs w:val="21"/>
        </w:rPr>
      </w:pPr>
      <w:r>
        <w:rPr>
          <w:rFonts w:hint="eastAsia" w:ascii="Arial" w:hAnsi="Arial" w:cs="Arial"/>
          <w:szCs w:val="21"/>
        </w:rPr>
        <w:t>采用现场方式送达，在投标截止时间前将备份投标文件送至：宁波市鄞州区公共资源交易中心（鄞州区蕙江路567号，鄞州区妇儿医院对面，鄞州区行政服务中心5楼，具体开标厅号见大厅）</w:t>
      </w:r>
    </w:p>
    <w:p>
      <w:pPr>
        <w:tabs>
          <w:tab w:val="left" w:pos="664"/>
        </w:tabs>
        <w:spacing w:line="360" w:lineRule="exact"/>
        <w:ind w:firstLine="442" w:firstLineChars="200"/>
        <w:rPr>
          <w:rFonts w:hint="eastAsia" w:ascii="Arial" w:hAnsi="Arial" w:cs="Arial"/>
          <w:szCs w:val="21"/>
        </w:rPr>
      </w:pPr>
      <w:r>
        <w:rPr>
          <w:rFonts w:hint="eastAsia" w:ascii="Arial" w:hAnsi="Arial" w:cs="Arial"/>
          <w:szCs w:val="21"/>
        </w:rPr>
        <w:t>电子备份投标文件密封破损而不符合招标文件对电子备份投标文件的密封要求的、或电子备份投标文件未能在投标截止时间前送达的，代理机构将拒绝其电子备份投标文件。供应商自行考虑邮寄在途时间，电子备份投标文件送达时间以代理机构工作人员实际签收时间为准。</w:t>
      </w:r>
    </w:p>
    <w:p>
      <w:pPr>
        <w:spacing w:line="360" w:lineRule="exact"/>
        <w:ind w:firstLine="442" w:firstLineChars="200"/>
        <w:rPr>
          <w:rFonts w:hint="eastAsia" w:ascii="Arial" w:hAnsi="Arial" w:cs="Arial"/>
          <w:szCs w:val="21"/>
        </w:rPr>
      </w:pPr>
      <w:r>
        <w:rPr>
          <w:rFonts w:hint="eastAsia" w:ascii="Arial" w:hAnsi="Arial" w:cs="Arial"/>
          <w:szCs w:val="21"/>
        </w:rPr>
        <w:t>电子备份投标文件不强制要求提交，但因电子投标文件未能按时解密或解密失败，投标人又未提交电子备份投标文件的，将被视为投标文件撤回，投标无效。</w:t>
      </w:r>
    </w:p>
    <w:p>
      <w:pPr>
        <w:numPr>
          <w:ilvl w:val="0"/>
          <w:numId w:val="11"/>
        </w:numPr>
        <w:spacing w:line="360" w:lineRule="exact"/>
        <w:ind w:firstLine="442" w:firstLineChars="200"/>
        <w:rPr>
          <w:rFonts w:hint="eastAsia" w:ascii="Arial" w:hAnsi="Arial" w:cs="Arial"/>
          <w:szCs w:val="21"/>
        </w:rPr>
      </w:pPr>
      <w:r>
        <w:rPr>
          <w:rFonts w:hint="eastAsia" w:ascii="Arial" w:hAnsi="Arial" w:cs="Arial"/>
          <w:szCs w:val="21"/>
        </w:rPr>
        <w:t>逾期送达的或者未送达指定地点的电子备份投标文件，代理机构不予受理。</w:t>
      </w:r>
    </w:p>
    <w:p>
      <w:pPr>
        <w:spacing w:line="400" w:lineRule="exact"/>
        <w:ind w:firstLine="442" w:firstLineChars="200"/>
        <w:jc w:val="left"/>
        <w:rPr>
          <w:rFonts w:hint="eastAsia" w:ascii="宋体" w:hAnsi="宋体"/>
          <w:b/>
          <w:szCs w:val="21"/>
        </w:rPr>
      </w:pPr>
    </w:p>
    <w:p>
      <w:pPr>
        <w:spacing w:line="400" w:lineRule="exact"/>
        <w:ind w:firstLine="442" w:firstLineChars="200"/>
        <w:jc w:val="left"/>
        <w:rPr>
          <w:rFonts w:ascii="宋体" w:hAnsi="宋体"/>
          <w:b/>
          <w:szCs w:val="21"/>
        </w:rPr>
      </w:pPr>
      <w:r>
        <w:rPr>
          <w:rFonts w:hint="eastAsia" w:ascii="宋体" w:hAnsi="宋体"/>
          <w:b/>
          <w:szCs w:val="21"/>
        </w:rPr>
        <w:t>投标文件的密封和标记</w:t>
      </w:r>
    </w:p>
    <w:p>
      <w:pPr>
        <w:spacing w:line="400" w:lineRule="exact"/>
        <w:ind w:firstLine="442" w:firstLineChars="200"/>
        <w:jc w:val="left"/>
        <w:rPr>
          <w:rFonts w:hint="eastAsia" w:ascii="宋体" w:hAnsi="宋体"/>
          <w:szCs w:val="21"/>
        </w:rPr>
      </w:pPr>
      <w:r>
        <w:rPr>
          <w:rFonts w:hint="eastAsia" w:ascii="宋体" w:hAnsi="宋体"/>
          <w:szCs w:val="21"/>
        </w:rPr>
        <w:t>电子备份投标文件须在封袋上分别注明：</w:t>
      </w:r>
    </w:p>
    <w:p>
      <w:pPr>
        <w:tabs>
          <w:tab w:val="left" w:pos="900"/>
        </w:tabs>
        <w:spacing w:line="400" w:lineRule="exact"/>
        <w:ind w:firstLine="442" w:firstLineChars="200"/>
        <w:jc w:val="left"/>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“电子备份投标文件”            </w:t>
      </w:r>
      <w:r>
        <w:rPr>
          <w:rFonts w:hint="eastAsia" w:ascii="宋体" w:hAnsi="宋体"/>
          <w:szCs w:val="21"/>
        </w:rPr>
        <w:t>；</w:t>
      </w:r>
    </w:p>
    <w:p>
      <w:pPr>
        <w:tabs>
          <w:tab w:val="left" w:pos="900"/>
        </w:tabs>
        <w:spacing w:line="400" w:lineRule="exact"/>
        <w:ind w:firstLine="442"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）采购编号：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tabs>
          <w:tab w:val="left" w:pos="900"/>
        </w:tabs>
        <w:spacing w:line="400" w:lineRule="exact"/>
        <w:ind w:firstLine="442"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w:t>
      </w:r>
    </w:p>
    <w:p>
      <w:pPr>
        <w:tabs>
          <w:tab w:val="left" w:pos="900"/>
        </w:tabs>
        <w:spacing w:line="400" w:lineRule="exact"/>
        <w:ind w:firstLine="442"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tabs>
          <w:tab w:val="left" w:pos="900"/>
        </w:tabs>
        <w:spacing w:line="400" w:lineRule="exact"/>
        <w:ind w:firstLine="442"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日（规定的开标日期和时间）前不准启封；</w:t>
      </w:r>
    </w:p>
    <w:p>
      <w:pPr>
        <w:tabs>
          <w:tab w:val="left" w:pos="900"/>
        </w:tabs>
        <w:spacing w:line="400" w:lineRule="exact"/>
        <w:ind w:firstLine="442"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400" w:lineRule="exact"/>
        <w:ind w:firstLine="442" w:firstLineChars="200"/>
        <w:jc w:val="left"/>
        <w:rPr>
          <w:rFonts w:hint="eastAsia" w:ascii="宋体" w:hAnsi="宋体"/>
          <w:szCs w:val="21"/>
        </w:rPr>
      </w:pPr>
      <w:r>
        <w:rPr>
          <w:rFonts w:hint="eastAsia" w:ascii="宋体" w:hAnsi="宋体"/>
          <w:szCs w:val="21"/>
        </w:rPr>
        <w:t>供应商须在包封上加盖供应商公章或由其法定代表人（或授权代表）签字。</w:t>
      </w:r>
    </w:p>
    <w:p>
      <w:pPr>
        <w:spacing w:line="400" w:lineRule="exact"/>
        <w:ind w:firstLine="442" w:firstLineChars="200"/>
        <w:jc w:val="left"/>
        <w:rPr>
          <w:rFonts w:hint="eastAsia" w:ascii="宋体" w:hAnsi="宋体"/>
          <w:b/>
          <w:szCs w:val="21"/>
          <w:highlight w:val="yellow"/>
        </w:rPr>
      </w:pPr>
      <w:r>
        <w:rPr>
          <w:rFonts w:hint="eastAsia" w:ascii="宋体" w:hAnsi="宋体"/>
          <w:szCs w:val="21"/>
        </w:rPr>
        <w:t>供应商未按上述要求标记的，采购人（代理机构）不承担错放或提前开封的责任。</w:t>
      </w:r>
    </w:p>
    <w:p>
      <w:pPr>
        <w:spacing w:line="400" w:lineRule="exact"/>
        <w:rPr>
          <w:rFonts w:hint="eastAsia" w:ascii="Arial" w:hAnsi="Arial" w:cs="Arial"/>
          <w:b/>
          <w:bCs/>
          <w:szCs w:val="21"/>
        </w:rPr>
      </w:pPr>
    </w:p>
    <w:p>
      <w:pPr>
        <w:spacing w:line="400" w:lineRule="exact"/>
        <w:rPr>
          <w:rFonts w:hint="eastAsia" w:ascii="Arial" w:hAnsi="Arial" w:cs="Arial"/>
          <w:b/>
          <w:bCs/>
          <w:szCs w:val="21"/>
        </w:rPr>
      </w:pPr>
      <w:r>
        <w:rPr>
          <w:rFonts w:hint="eastAsia" w:ascii="Arial" w:hAnsi="Arial" w:cs="Arial"/>
          <w:b/>
          <w:bCs/>
          <w:szCs w:val="21"/>
        </w:rPr>
        <w:t>投标文件的形式和效力：</w:t>
      </w:r>
    </w:p>
    <w:p>
      <w:pPr>
        <w:spacing w:line="400" w:lineRule="exact"/>
        <w:ind w:firstLine="442" w:firstLineChars="200"/>
        <w:rPr>
          <w:rFonts w:hint="eastAsia" w:ascii="Arial" w:hAnsi="Arial" w:cs="Arial"/>
          <w:szCs w:val="21"/>
        </w:rPr>
      </w:pPr>
      <w:r>
        <w:rPr>
          <w:rFonts w:hint="eastAsia" w:ascii="Arial" w:hAnsi="Arial" w:cs="Arial"/>
          <w:szCs w:val="21"/>
        </w:rPr>
        <w:t>1、投标文件分为电子投标文件以及备份投标文件，备份投标文件为以U盘或光盘存储的电子备份投标文件。</w:t>
      </w:r>
    </w:p>
    <w:p>
      <w:pPr>
        <w:spacing w:line="400" w:lineRule="exact"/>
        <w:ind w:firstLine="442" w:firstLineChars="200"/>
        <w:rPr>
          <w:rFonts w:hint="eastAsia" w:ascii="Arial" w:hAnsi="Arial" w:cs="Arial"/>
          <w:szCs w:val="21"/>
        </w:rPr>
      </w:pPr>
      <w:r>
        <w:rPr>
          <w:rFonts w:hint="eastAsia" w:ascii="Arial" w:hAnsi="Arial" w:cs="Arial"/>
          <w:szCs w:val="21"/>
        </w:rPr>
        <w:t>2、电子投标文件，按“项目采购-电子招投标操作指南”及本招标文件要求制作，并加密。</w:t>
      </w:r>
    </w:p>
    <w:p>
      <w:pPr>
        <w:spacing w:line="400" w:lineRule="exact"/>
        <w:ind w:firstLine="442" w:firstLineChars="200"/>
        <w:rPr>
          <w:rFonts w:hint="eastAsia" w:ascii="Arial" w:hAnsi="Arial" w:cs="Arial"/>
          <w:szCs w:val="21"/>
        </w:rPr>
      </w:pPr>
      <w:r>
        <w:rPr>
          <w:rFonts w:hint="eastAsia" w:ascii="Arial" w:hAnsi="Arial" w:cs="Arial"/>
          <w:szCs w:val="21"/>
        </w:rPr>
        <w:t>3、以U盘或光盘存储的电子备份投标文件，按“项目采购-电子招投标操作指南”制作的电子备份文件。</w:t>
      </w:r>
    </w:p>
    <w:p>
      <w:pPr>
        <w:spacing w:line="400" w:lineRule="exact"/>
        <w:ind w:firstLine="442" w:firstLineChars="200"/>
        <w:rPr>
          <w:rFonts w:hint="eastAsia" w:ascii="Arial" w:hAnsi="Arial" w:cs="Arial"/>
          <w:szCs w:val="21"/>
        </w:rPr>
      </w:pPr>
      <w:r>
        <w:rPr>
          <w:rFonts w:hint="eastAsia" w:ascii="Arial" w:hAnsi="Arial" w:cs="Arial"/>
          <w:szCs w:val="21"/>
        </w:rPr>
        <w:t>4、投标文件填写字迹必须清楚、工整，对不同文字文本投标文件的解释发生异议的，以中文文本为准。</w:t>
      </w:r>
    </w:p>
    <w:p>
      <w:pPr>
        <w:spacing w:line="400" w:lineRule="exact"/>
        <w:ind w:firstLine="442" w:firstLineChars="200"/>
        <w:rPr>
          <w:rFonts w:hint="eastAsia" w:ascii="Arial" w:hAnsi="Arial" w:cs="Arial"/>
          <w:szCs w:val="21"/>
        </w:rPr>
      </w:pPr>
      <w:r>
        <w:rPr>
          <w:rFonts w:hint="eastAsia" w:ascii="Arial" w:hAnsi="Arial" w:cs="Arial"/>
          <w:szCs w:val="21"/>
        </w:rPr>
        <w:t>5、投标文件的效力</w:t>
      </w:r>
    </w:p>
    <w:p>
      <w:pPr>
        <w:spacing w:line="400" w:lineRule="exact"/>
        <w:ind w:firstLine="442" w:firstLineChars="200"/>
        <w:rPr>
          <w:rFonts w:hint="eastAsia" w:ascii="Arial" w:hAnsi="Arial" w:cs="Arial"/>
          <w:szCs w:val="21"/>
        </w:rPr>
      </w:pPr>
      <w:r>
        <w:rPr>
          <w:rFonts w:hint="eastAsia" w:ascii="Arial" w:hAnsi="Arial" w:cs="Arial"/>
          <w:szCs w:val="21"/>
        </w:rPr>
        <w:t>投标文件的启用，按先后顺位分别为电子投标文件、以U盘或光盘存储的电子备份投标文件。在下一顺位的投标文件启用时，前一顺位的投标文件自动失效。</w:t>
      </w:r>
    </w:p>
    <w:p>
      <w:pPr>
        <w:spacing w:line="400" w:lineRule="exact"/>
        <w:ind w:firstLine="442" w:firstLineChars="200"/>
        <w:rPr>
          <w:rFonts w:hint="eastAsia" w:ascii="Arial" w:hAnsi="Arial" w:cs="Arial"/>
          <w:szCs w:val="21"/>
        </w:rPr>
      </w:pPr>
      <w:r>
        <w:rPr>
          <w:rFonts w:hint="eastAsia" w:ascii="Arial" w:hAnsi="Arial" w:cs="Arial"/>
          <w:szCs w:val="21"/>
        </w:rPr>
        <w:t>电子投标文件未能按时解密，供应商提供了电子备份投标文件的，以电子备份投标文件作为依据，否则视为投标文件撤回。电子投标文件已按时解密的，电子备份投标文件自动失效。</w:t>
      </w:r>
    </w:p>
    <w:p>
      <w:pPr>
        <w:spacing w:line="400" w:lineRule="exact"/>
        <w:rPr>
          <w:rFonts w:hint="eastAsia" w:ascii="Arial" w:hAnsi="Arial" w:cs="Arial"/>
          <w:szCs w:val="21"/>
        </w:rPr>
      </w:pPr>
    </w:p>
    <w:p>
      <w:pPr>
        <w:pStyle w:val="41"/>
        <w:spacing w:before="0" w:after="0" w:line="400" w:lineRule="exact"/>
        <w:jc w:val="left"/>
        <w:rPr>
          <w:rFonts w:ascii="Arial" w:hAnsi="Arial" w:cs="Arial"/>
          <w:sz w:val="21"/>
          <w:szCs w:val="21"/>
        </w:rPr>
      </w:pPr>
      <w:bookmarkStart w:id="15" w:name="_Toc497813036"/>
      <w:bookmarkStart w:id="16" w:name="_Toc249866761"/>
      <w:bookmarkStart w:id="17" w:name="_Toc259108317"/>
      <w:bookmarkStart w:id="18" w:name="_Toc45712118"/>
      <w:r>
        <w:rPr>
          <w:rFonts w:ascii="Arial" w:hAnsi="Arial" w:cs="Arial"/>
          <w:sz w:val="21"/>
          <w:szCs w:val="21"/>
        </w:rPr>
        <w:t>三、投标文件的语言及计量</w:t>
      </w:r>
      <w:bookmarkEnd w:id="15"/>
      <w:bookmarkEnd w:id="16"/>
      <w:bookmarkEnd w:id="17"/>
      <w:bookmarkEnd w:id="18"/>
    </w:p>
    <w:p>
      <w:pPr>
        <w:spacing w:line="400" w:lineRule="exact"/>
        <w:ind w:firstLine="442" w:firstLineChars="200"/>
        <w:rPr>
          <w:rFonts w:ascii="Arial" w:hAnsi="Arial" w:cs="Arial"/>
          <w:szCs w:val="21"/>
        </w:rPr>
      </w:pPr>
      <w:r>
        <w:rPr>
          <w:rFonts w:ascii="Arial" w:hAnsi="Arial" w:cs="Arial"/>
          <w:szCs w:val="21"/>
        </w:rPr>
        <w:t>（一）投标文件以及投标人与采购人就有关投标事宜的所有来往函电，均应以中文汉语书写。除签名、盖章、专用名称等特殊情形外，以中文汉语以外的文字表述的投标文件视同未提供。</w:t>
      </w:r>
    </w:p>
    <w:p>
      <w:pPr>
        <w:spacing w:line="400" w:lineRule="exact"/>
        <w:ind w:firstLine="442" w:firstLineChars="200"/>
        <w:rPr>
          <w:rFonts w:ascii="Arial" w:hAnsi="Arial" w:cs="Arial"/>
          <w:szCs w:val="21"/>
        </w:rPr>
      </w:pPr>
      <w:r>
        <w:rPr>
          <w:rFonts w:ascii="Arial" w:hAnsi="Arial" w:cs="Arial"/>
          <w:szCs w:val="21"/>
        </w:rPr>
        <w:t>（二）投标计量单位，采购文件已有明确规定的，使用采购文件规定的计量单位；采购文件没有规定的，应采用中华人民共和国法定计量单位（货币单位：人民币元），否则视同未响应。</w:t>
      </w:r>
      <w:bookmarkStart w:id="19" w:name="_Toc249866762"/>
      <w:bookmarkStart w:id="20" w:name="_Toc259108318"/>
    </w:p>
    <w:p>
      <w:pPr>
        <w:pStyle w:val="41"/>
        <w:spacing w:before="0" w:after="0" w:line="400" w:lineRule="exact"/>
        <w:jc w:val="left"/>
        <w:rPr>
          <w:rFonts w:ascii="Arial" w:hAnsi="Arial" w:cs="Arial"/>
          <w:sz w:val="21"/>
          <w:szCs w:val="21"/>
        </w:rPr>
      </w:pPr>
      <w:bookmarkStart w:id="21" w:name="_Toc45712119"/>
      <w:bookmarkStart w:id="22" w:name="_Toc497813037"/>
    </w:p>
    <w:p>
      <w:pPr>
        <w:pStyle w:val="41"/>
        <w:spacing w:before="0" w:after="0" w:line="400" w:lineRule="exact"/>
        <w:jc w:val="left"/>
        <w:rPr>
          <w:rFonts w:ascii="Arial" w:hAnsi="Arial" w:cs="Arial"/>
          <w:sz w:val="21"/>
          <w:szCs w:val="21"/>
        </w:rPr>
      </w:pPr>
      <w:r>
        <w:rPr>
          <w:rFonts w:ascii="Arial" w:hAnsi="Arial" w:cs="Arial"/>
          <w:sz w:val="21"/>
          <w:szCs w:val="21"/>
        </w:rPr>
        <w:t>四、投标报价</w:t>
      </w:r>
      <w:bookmarkEnd w:id="19"/>
      <w:bookmarkEnd w:id="20"/>
      <w:bookmarkEnd w:id="21"/>
      <w:bookmarkEnd w:id="22"/>
    </w:p>
    <w:p>
      <w:pPr>
        <w:spacing w:line="400" w:lineRule="exact"/>
        <w:ind w:firstLine="442" w:firstLineChars="200"/>
        <w:rPr>
          <w:rFonts w:hint="eastAsia" w:ascii="Arial" w:hAnsi="Arial" w:cs="Arial"/>
          <w:szCs w:val="21"/>
        </w:rPr>
      </w:pPr>
      <w:r>
        <w:rPr>
          <w:rFonts w:ascii="Arial" w:hAnsi="Arial" w:cs="Arial"/>
          <w:szCs w:val="21"/>
        </w:rPr>
        <w:t>（一）投标报价应按采购文件中相关附表格式填写。</w:t>
      </w:r>
    </w:p>
    <w:p>
      <w:pPr>
        <w:spacing w:line="400" w:lineRule="exact"/>
        <w:ind w:firstLine="442" w:firstLineChars="200"/>
        <w:rPr>
          <w:rFonts w:ascii="Arial" w:hAnsi="Arial" w:cs="Arial"/>
          <w:color w:val="000000"/>
          <w:szCs w:val="21"/>
        </w:rPr>
      </w:pPr>
      <w:r>
        <w:rPr>
          <w:rFonts w:ascii="Arial" w:hAnsi="Arial" w:cs="Arial"/>
          <w:color w:val="000000"/>
          <w:szCs w:val="21"/>
        </w:rPr>
        <w:t xml:space="preserve">（二）投标报价是履行合同的最终价格 </w:t>
      </w:r>
    </w:p>
    <w:p>
      <w:pPr>
        <w:spacing w:line="400" w:lineRule="exact"/>
        <w:ind w:firstLine="442" w:firstLineChars="200"/>
        <w:rPr>
          <w:rFonts w:ascii="Arial" w:hAnsi="Arial" w:cs="Arial"/>
          <w:color w:val="000000"/>
          <w:szCs w:val="21"/>
        </w:rPr>
      </w:pPr>
      <w:r>
        <w:rPr>
          <w:rFonts w:hint="eastAsia" w:ascii="Arial" w:hAnsi="Arial" w:cs="Arial"/>
          <w:color w:val="000000"/>
          <w:szCs w:val="21"/>
        </w:rPr>
        <w:t>1、投标报价是履行合同的最终价格，按招标文件《采购内容和服务要求》的要求，</w:t>
      </w:r>
      <w:r>
        <w:rPr>
          <w:rFonts w:hint="eastAsia" w:ascii="宋体" w:hAnsi="宋体"/>
          <w:color w:val="000000"/>
          <w:sz w:val="21"/>
          <w:szCs w:val="21"/>
        </w:rPr>
        <w:t>本项目投标报价为含税人民币报价，包含了完成本项目服务所需的所有费用，包括但不限于以下内容：人员费用[含工资、奖金、劳保福利、各类补贴（如高温津贴等）、社会基本保险、工作服、招标代理服务费及利润、管理费用（包括人员培训费、办公管理费、其他管理费等）、利润、规费、税金等完成本项目服务所产生的一切费用。保安人员基本工资、高温补贴、社保（五险）等不得低于人社部门规定的最低标准。</w:t>
      </w:r>
    </w:p>
    <w:p>
      <w:pPr>
        <w:numPr>
          <w:ilvl w:val="0"/>
          <w:numId w:val="12"/>
        </w:numPr>
        <w:spacing w:line="400" w:lineRule="exact"/>
        <w:ind w:firstLine="442" w:firstLineChars="200"/>
        <w:rPr>
          <w:rFonts w:ascii="Arial" w:hAnsi="Arial" w:cs="Arial"/>
          <w:color w:val="000000"/>
          <w:szCs w:val="21"/>
        </w:rPr>
      </w:pPr>
      <w:r>
        <w:rPr>
          <w:rFonts w:ascii="Arial" w:hAnsi="Arial" w:cs="Arial"/>
          <w:color w:val="000000"/>
          <w:szCs w:val="21"/>
        </w:rPr>
        <w:t>中标人在领取中标通知书时</w:t>
      </w:r>
      <w:r>
        <w:rPr>
          <w:rFonts w:hint="eastAsia" w:ascii="Arial" w:hAnsi="Arial" w:cs="Arial"/>
          <w:color w:val="000000"/>
          <w:szCs w:val="21"/>
        </w:rPr>
        <w:t>分别</w:t>
      </w:r>
      <w:r>
        <w:rPr>
          <w:rFonts w:ascii="Arial" w:hAnsi="Arial" w:cs="Arial"/>
          <w:color w:val="000000"/>
          <w:szCs w:val="21"/>
        </w:rPr>
        <w:t>向招标代理机构交纳</w:t>
      </w:r>
      <w:r>
        <w:rPr>
          <w:rFonts w:hint="eastAsia" w:ascii="Arial" w:hAnsi="Arial" w:cs="Arial"/>
          <w:color w:val="000000"/>
          <w:szCs w:val="21"/>
        </w:rPr>
        <w:t>中标服务</w:t>
      </w:r>
      <w:r>
        <w:rPr>
          <w:rFonts w:ascii="Arial" w:hAnsi="Arial" w:cs="Arial"/>
          <w:color w:val="000000"/>
          <w:szCs w:val="21"/>
        </w:rPr>
        <w:t>费用</w:t>
      </w:r>
      <w:r>
        <w:rPr>
          <w:rFonts w:hint="eastAsia" w:ascii="Arial" w:hAnsi="Arial" w:cs="Arial"/>
          <w:color w:val="000000"/>
          <w:szCs w:val="21"/>
        </w:rPr>
        <w:t>78700元</w:t>
      </w:r>
      <w:r>
        <w:rPr>
          <w:rFonts w:ascii="Arial" w:hAnsi="Arial" w:cs="Arial"/>
          <w:color w:val="000000"/>
          <w:szCs w:val="21"/>
        </w:rPr>
        <w:t>。</w:t>
      </w:r>
    </w:p>
    <w:p>
      <w:pPr>
        <w:numPr>
          <w:ilvl w:val="0"/>
          <w:numId w:val="12"/>
        </w:numPr>
        <w:spacing w:line="400" w:lineRule="exact"/>
        <w:ind w:firstLine="442" w:firstLineChars="200"/>
        <w:rPr>
          <w:rFonts w:hint="eastAsia" w:ascii="Arial" w:hAnsi="Arial" w:cs="Arial"/>
          <w:color w:val="000000"/>
          <w:szCs w:val="21"/>
        </w:rPr>
      </w:pPr>
      <w:r>
        <w:rPr>
          <w:rFonts w:hint="eastAsia" w:ascii="Arial" w:hAnsi="Arial" w:cs="Arial"/>
          <w:color w:val="000000"/>
          <w:szCs w:val="21"/>
        </w:rPr>
        <w:t>开户单位名称：宁波市国际招标有限公司鄞州分公司</w:t>
      </w:r>
    </w:p>
    <w:p>
      <w:pPr>
        <w:spacing w:line="400" w:lineRule="exact"/>
        <w:ind w:firstLine="663" w:firstLineChars="300"/>
        <w:rPr>
          <w:rFonts w:hint="eastAsia" w:ascii="Arial" w:hAnsi="Arial" w:cs="Arial"/>
          <w:color w:val="000000"/>
          <w:szCs w:val="21"/>
        </w:rPr>
      </w:pPr>
      <w:r>
        <w:rPr>
          <w:rFonts w:hint="eastAsia" w:ascii="Arial" w:hAnsi="Arial" w:cs="Arial"/>
          <w:color w:val="000000"/>
          <w:szCs w:val="21"/>
        </w:rPr>
        <w:t>开户银行：</w:t>
      </w:r>
      <w:r>
        <w:rPr>
          <w:rFonts w:hint="eastAsia" w:ascii="ˎ̥" w:hAnsi="ˎ̥" w:cs="宋体"/>
          <w:color w:val="000000"/>
          <w:szCs w:val="21"/>
        </w:rPr>
        <w:t>浦发银行宁波分行江北支行</w:t>
      </w:r>
    </w:p>
    <w:p>
      <w:pPr>
        <w:spacing w:line="400" w:lineRule="exact"/>
        <w:ind w:firstLine="663" w:firstLineChars="300"/>
      </w:pPr>
      <w:r>
        <w:rPr>
          <w:rFonts w:hint="eastAsia" w:ascii="Arial" w:hAnsi="Arial" w:cs="Arial"/>
          <w:szCs w:val="21"/>
        </w:rPr>
        <w:t>账     号：94090078801800000350</w:t>
      </w:r>
    </w:p>
    <w:p>
      <w:pPr>
        <w:spacing w:line="400" w:lineRule="exact"/>
        <w:ind w:firstLine="442" w:firstLineChars="200"/>
        <w:rPr>
          <w:rFonts w:ascii="Arial" w:hAnsi="Arial" w:cs="Arial"/>
          <w:szCs w:val="21"/>
        </w:rPr>
      </w:pPr>
      <w:r>
        <w:rPr>
          <w:rFonts w:ascii="Arial" w:hAnsi="Arial" w:cs="Arial"/>
          <w:szCs w:val="21"/>
        </w:rPr>
        <w:t>（三）投标文件只允许有一个</w:t>
      </w:r>
      <w:r>
        <w:rPr>
          <w:rFonts w:hint="eastAsia" w:ascii="Arial" w:hAnsi="Arial" w:cs="Arial"/>
          <w:szCs w:val="21"/>
        </w:rPr>
        <w:t>投标</w:t>
      </w:r>
      <w:r>
        <w:rPr>
          <w:rFonts w:ascii="Arial" w:hAnsi="Arial" w:cs="Arial"/>
          <w:szCs w:val="21"/>
        </w:rPr>
        <w:t>报价，有选择的或有条件的报价将不予接受。</w:t>
      </w:r>
    </w:p>
    <w:p>
      <w:pPr>
        <w:pStyle w:val="41"/>
        <w:spacing w:before="0" w:after="0" w:line="400" w:lineRule="exact"/>
        <w:jc w:val="both"/>
        <w:rPr>
          <w:rFonts w:ascii="Arial" w:hAnsi="Arial" w:cs="Arial"/>
          <w:sz w:val="21"/>
          <w:szCs w:val="21"/>
        </w:rPr>
      </w:pPr>
      <w:bookmarkStart w:id="23" w:name="_Toc45712120"/>
      <w:bookmarkStart w:id="24" w:name="_Toc497813038"/>
    </w:p>
    <w:p>
      <w:pPr>
        <w:pStyle w:val="41"/>
        <w:spacing w:before="0" w:after="0" w:line="400" w:lineRule="exact"/>
        <w:jc w:val="both"/>
        <w:rPr>
          <w:rFonts w:ascii="Arial" w:hAnsi="Arial" w:cs="Arial"/>
          <w:sz w:val="21"/>
          <w:szCs w:val="21"/>
        </w:rPr>
      </w:pPr>
      <w:r>
        <w:rPr>
          <w:rFonts w:ascii="Arial" w:hAnsi="Arial" w:cs="Arial"/>
          <w:sz w:val="21"/>
          <w:szCs w:val="21"/>
        </w:rPr>
        <w:t>五、投标文件的有效期</w:t>
      </w:r>
      <w:bookmarkEnd w:id="23"/>
      <w:bookmarkEnd w:id="24"/>
    </w:p>
    <w:p>
      <w:pPr>
        <w:spacing w:line="400" w:lineRule="exact"/>
        <w:ind w:firstLine="442" w:firstLineChars="200"/>
        <w:rPr>
          <w:rFonts w:ascii="Arial" w:hAnsi="Arial" w:cs="Arial"/>
          <w:szCs w:val="21"/>
        </w:rPr>
      </w:pPr>
      <w:r>
        <w:rPr>
          <w:rFonts w:ascii="Arial" w:hAnsi="Arial" w:cs="Arial"/>
          <w:szCs w:val="21"/>
        </w:rPr>
        <w:t xml:space="preserve">（一）自投标截止日起 </w:t>
      </w:r>
      <w:r>
        <w:rPr>
          <w:rFonts w:hint="eastAsia" w:ascii="Arial" w:hAnsi="Arial" w:cs="Arial"/>
          <w:szCs w:val="21"/>
        </w:rPr>
        <w:t>9</w:t>
      </w:r>
      <w:r>
        <w:rPr>
          <w:rFonts w:ascii="Arial" w:hAnsi="Arial" w:cs="Arial"/>
          <w:szCs w:val="21"/>
        </w:rPr>
        <w:t>0天投标文件应保持有效。有效期不足的投标文件将被拒绝。</w:t>
      </w:r>
    </w:p>
    <w:p>
      <w:pPr>
        <w:spacing w:line="400" w:lineRule="exact"/>
        <w:ind w:firstLine="442" w:firstLineChars="200"/>
        <w:rPr>
          <w:rFonts w:ascii="Arial" w:hAnsi="Arial" w:cs="Arial"/>
          <w:szCs w:val="21"/>
        </w:rPr>
      </w:pPr>
      <w:r>
        <w:rPr>
          <w:rFonts w:ascii="Arial" w:hAnsi="Arial" w:cs="Arial"/>
          <w:szCs w:val="21"/>
        </w:rPr>
        <w:t>（二）在特殊情况下，采购人可与投标人协商延长投标书的有效期，这种要求和答复均以书面形式进行。</w:t>
      </w:r>
    </w:p>
    <w:p>
      <w:pPr>
        <w:spacing w:line="400" w:lineRule="exact"/>
        <w:ind w:firstLine="442" w:firstLineChars="200"/>
        <w:rPr>
          <w:rFonts w:ascii="Arial" w:hAnsi="Arial" w:cs="Arial"/>
          <w:szCs w:val="21"/>
        </w:rPr>
      </w:pPr>
      <w:r>
        <w:rPr>
          <w:rFonts w:ascii="Arial" w:hAnsi="Arial" w:cs="Arial"/>
          <w:szCs w:val="21"/>
        </w:rPr>
        <w:t xml:space="preserve">（三）投标人可拒绝接受延期要求。同意延长有效期的投标人不能修改投标文件。 </w:t>
      </w:r>
    </w:p>
    <w:p>
      <w:pPr>
        <w:pStyle w:val="41"/>
        <w:spacing w:before="0" w:after="0" w:line="400" w:lineRule="exact"/>
        <w:jc w:val="both"/>
        <w:rPr>
          <w:rFonts w:hint="eastAsia" w:ascii="Arial" w:hAnsi="Arial" w:cs="Arial"/>
          <w:sz w:val="21"/>
          <w:szCs w:val="21"/>
        </w:rPr>
      </w:pPr>
      <w:bookmarkStart w:id="25" w:name="_Toc259108322"/>
      <w:bookmarkStart w:id="26" w:name="_Toc249866766"/>
    </w:p>
    <w:bookmarkEnd w:id="25"/>
    <w:bookmarkEnd w:id="26"/>
    <w:p>
      <w:pPr>
        <w:pStyle w:val="41"/>
        <w:spacing w:before="0" w:after="0" w:line="400" w:lineRule="exact"/>
        <w:jc w:val="both"/>
        <w:rPr>
          <w:rFonts w:ascii="Arial" w:hAnsi="Arial" w:cs="Arial"/>
          <w:sz w:val="21"/>
          <w:szCs w:val="21"/>
        </w:rPr>
      </w:pPr>
      <w:bookmarkStart w:id="27" w:name="_Toc45712121"/>
      <w:r>
        <w:rPr>
          <w:rFonts w:hint="eastAsia" w:ascii="Arial" w:hAnsi="Arial" w:cs="Arial"/>
          <w:sz w:val="21"/>
          <w:szCs w:val="21"/>
        </w:rPr>
        <w:t>六、电子投标文件</w:t>
      </w:r>
      <w:bookmarkEnd w:id="27"/>
      <w:r>
        <w:rPr>
          <w:rFonts w:hint="eastAsia" w:ascii="Arial" w:hAnsi="Arial" w:cs="Arial"/>
          <w:sz w:val="21"/>
          <w:szCs w:val="21"/>
        </w:rPr>
        <w:t>的编制</w:t>
      </w:r>
    </w:p>
    <w:p>
      <w:pPr>
        <w:spacing w:line="400" w:lineRule="exact"/>
        <w:ind w:firstLine="442" w:firstLineChars="200"/>
        <w:rPr>
          <w:rFonts w:ascii="Arial" w:hAnsi="Arial" w:cs="Arial"/>
          <w:szCs w:val="21"/>
        </w:rPr>
      </w:pPr>
      <w:r>
        <w:rPr>
          <w:rFonts w:hint="eastAsia" w:ascii="Arial" w:hAnsi="Arial" w:cs="Arial"/>
          <w:szCs w:val="21"/>
        </w:rPr>
        <w:t>（一）投标人应根据“政采云供应商项目采购-电子招投标操作指南”及本采购文件规定的格式编制电子投标文件并进行关联定位。关联定位规则：一个关联点只能关联一页，不能关联多页；多个关联点可以关联同一页。</w:t>
      </w:r>
    </w:p>
    <w:p>
      <w:pPr>
        <w:spacing w:line="400" w:lineRule="exact"/>
        <w:ind w:firstLine="442" w:firstLineChars="200"/>
        <w:rPr>
          <w:rFonts w:ascii="Arial" w:hAnsi="Arial" w:cs="Arial"/>
          <w:szCs w:val="21"/>
        </w:rPr>
      </w:pPr>
      <w:r>
        <w:rPr>
          <w:rFonts w:hAnsi="Arial"/>
          <w:szCs w:val="21"/>
        </w:rPr>
        <w:t>★</w:t>
      </w:r>
      <w:r>
        <w:rPr>
          <w:rFonts w:hint="eastAsia" w:ascii="Arial" w:hAnsi="Arial" w:cs="Arial"/>
          <w:szCs w:val="21"/>
        </w:rPr>
        <w:t>（二）投标文件须由投标人在规定位置盖章并由法定代表人或法定代表人的授权委托人签署，投标人应写全称。法定代表人授权委托书必须由法定代表人签名并加盖单位公章。</w:t>
      </w:r>
    </w:p>
    <w:p>
      <w:pPr>
        <w:spacing w:line="400" w:lineRule="exact"/>
        <w:ind w:firstLine="442" w:firstLineChars="200"/>
        <w:rPr>
          <w:rFonts w:hint="eastAsia" w:ascii="Arial" w:hAnsi="Arial" w:cs="Arial"/>
          <w:szCs w:val="21"/>
        </w:rPr>
      </w:pPr>
      <w:r>
        <w:rPr>
          <w:rFonts w:hint="eastAsia" w:ascii="Arial" w:hAnsi="Arial" w:cs="Arial"/>
          <w:szCs w:val="21"/>
        </w:rPr>
        <w:t>（三）投标文件不得涂改，若有修改错漏处，须加盖单位公章或者法定代表人或授权委托人签名或盖章。电子投标文件因字迹潦草或表达不清所引起的后果由投标人负责。</w:t>
      </w:r>
    </w:p>
    <w:p>
      <w:pPr>
        <w:pStyle w:val="41"/>
        <w:spacing w:before="0" w:after="0" w:line="400" w:lineRule="exact"/>
        <w:jc w:val="both"/>
        <w:rPr>
          <w:rFonts w:hint="eastAsia" w:ascii="Arial" w:hAnsi="Arial" w:cs="Arial"/>
          <w:sz w:val="21"/>
          <w:szCs w:val="21"/>
        </w:rPr>
      </w:pPr>
      <w:bookmarkStart w:id="28" w:name="_Toc494480059"/>
      <w:bookmarkEnd w:id="28"/>
      <w:bookmarkStart w:id="29" w:name="_Toc45712122"/>
    </w:p>
    <w:p>
      <w:pPr>
        <w:pStyle w:val="41"/>
        <w:spacing w:before="0" w:after="0" w:line="400" w:lineRule="exact"/>
        <w:jc w:val="both"/>
        <w:rPr>
          <w:rFonts w:ascii="Arial" w:hAnsi="Arial" w:cs="Arial"/>
          <w:sz w:val="21"/>
          <w:szCs w:val="21"/>
        </w:rPr>
      </w:pPr>
      <w:r>
        <w:rPr>
          <w:rFonts w:hint="eastAsia" w:ascii="Arial" w:hAnsi="Arial" w:cs="Arial"/>
          <w:sz w:val="21"/>
          <w:szCs w:val="21"/>
        </w:rPr>
        <w:t>七、投标文件</w:t>
      </w:r>
      <w:bookmarkStart w:id="30" w:name="_Toc494480060"/>
      <w:bookmarkEnd w:id="30"/>
      <w:r>
        <w:rPr>
          <w:rFonts w:hint="eastAsia" w:ascii="Arial" w:hAnsi="Arial" w:cs="Arial"/>
          <w:sz w:val="21"/>
          <w:szCs w:val="21"/>
        </w:rPr>
        <w:t>的补充、修改</w:t>
      </w:r>
      <w:bookmarkEnd w:id="29"/>
      <w:r>
        <w:rPr>
          <w:rFonts w:hint="eastAsia" w:ascii="Arial" w:hAnsi="Arial" w:cs="Arial"/>
          <w:sz w:val="21"/>
          <w:szCs w:val="21"/>
        </w:rPr>
        <w:t>和撤回</w:t>
      </w:r>
    </w:p>
    <w:p>
      <w:pPr>
        <w:spacing w:line="400" w:lineRule="exact"/>
        <w:ind w:firstLine="442" w:firstLineChars="200"/>
        <w:rPr>
          <w:rFonts w:ascii="Arial" w:hAnsi="Arial" w:cs="Arial"/>
          <w:szCs w:val="21"/>
        </w:rPr>
      </w:pPr>
      <w:r>
        <w:rPr>
          <w:rFonts w:hint="eastAsia" w:ascii="Arial" w:hAnsi="Arial" w:cs="Arial"/>
          <w:szCs w:val="21"/>
        </w:rPr>
        <w:t>供应商应当在投标截止时间前完成电子交易文件的传输递交，投标截止时间前可以补充、修改或者撤回电子投标文件。补充或者修改电子投标文件的，应当先行撤回原文件，补充、修改后重新传输递交，备份投标文件也应同时修改。投标截止时间前未完成传输的，视为电子投标文件撤回。</w:t>
      </w:r>
    </w:p>
    <w:p>
      <w:pPr>
        <w:spacing w:line="400" w:lineRule="exact"/>
        <w:rPr>
          <w:rFonts w:hint="eastAsia" w:ascii="Arial" w:hAnsi="Arial" w:cs="Arial"/>
          <w:szCs w:val="21"/>
        </w:rPr>
      </w:pPr>
    </w:p>
    <w:p>
      <w:pPr>
        <w:pStyle w:val="41"/>
        <w:spacing w:before="0" w:after="0" w:line="400" w:lineRule="exact"/>
        <w:jc w:val="both"/>
        <w:rPr>
          <w:rFonts w:ascii="Arial" w:hAnsi="Arial" w:cs="Arial"/>
          <w:sz w:val="21"/>
          <w:szCs w:val="21"/>
        </w:rPr>
      </w:pPr>
      <w:bookmarkStart w:id="31" w:name="_Toc45712123"/>
      <w:r>
        <w:rPr>
          <w:rFonts w:hint="eastAsia" w:ascii="Arial" w:hAnsi="Arial" w:cs="Arial"/>
          <w:sz w:val="21"/>
          <w:szCs w:val="21"/>
        </w:rPr>
        <w:t>八、转包或分包</w:t>
      </w:r>
      <w:bookmarkEnd w:id="31"/>
    </w:p>
    <w:p>
      <w:pPr>
        <w:spacing w:line="400" w:lineRule="exact"/>
        <w:ind w:firstLine="442" w:firstLineChars="200"/>
        <w:rPr>
          <w:rFonts w:ascii="Arial" w:hAnsi="Arial" w:cs="Arial"/>
          <w:szCs w:val="21"/>
        </w:rPr>
      </w:pPr>
      <w:r>
        <w:rPr>
          <w:rFonts w:ascii="Arial" w:hAnsi="Arial" w:cs="Arial"/>
          <w:szCs w:val="21"/>
        </w:rPr>
        <w:t>1</w:t>
      </w:r>
      <w:r>
        <w:rPr>
          <w:rFonts w:hint="eastAsia" w:ascii="Arial" w:hAnsi="Arial" w:cs="Arial"/>
          <w:szCs w:val="21"/>
        </w:rPr>
        <w:t>.本合同范围的服务，应由</w:t>
      </w:r>
      <w:r>
        <w:rPr>
          <w:rFonts w:ascii="Arial" w:hAnsi="Arial" w:cs="Arial"/>
          <w:szCs w:val="21"/>
        </w:rPr>
        <w:t>乙</w:t>
      </w:r>
      <w:r>
        <w:rPr>
          <w:rFonts w:hint="eastAsia" w:ascii="Arial" w:hAnsi="Arial" w:cs="Arial"/>
          <w:szCs w:val="21"/>
        </w:rPr>
        <w:t>方直接供应，不得转让他人供应。</w:t>
      </w:r>
    </w:p>
    <w:p>
      <w:pPr>
        <w:spacing w:line="400" w:lineRule="exact"/>
        <w:ind w:firstLine="442" w:firstLineChars="200"/>
        <w:rPr>
          <w:rFonts w:ascii="Arial" w:hAnsi="Arial" w:cs="Arial"/>
          <w:szCs w:val="21"/>
        </w:rPr>
      </w:pPr>
      <w:r>
        <w:rPr>
          <w:rFonts w:ascii="Arial" w:hAnsi="Arial" w:cs="Arial"/>
          <w:szCs w:val="21"/>
        </w:rPr>
        <w:t>2</w:t>
      </w:r>
      <w:r>
        <w:rPr>
          <w:rFonts w:hint="eastAsia" w:ascii="Arial" w:hAnsi="Arial" w:cs="Arial"/>
          <w:szCs w:val="21"/>
        </w:rPr>
        <w:t>.除非得到</w:t>
      </w:r>
      <w:r>
        <w:rPr>
          <w:rFonts w:ascii="Arial" w:hAnsi="Arial" w:cs="Arial"/>
          <w:szCs w:val="21"/>
        </w:rPr>
        <w:t>甲</w:t>
      </w:r>
      <w:r>
        <w:rPr>
          <w:rFonts w:hint="eastAsia" w:ascii="Arial" w:hAnsi="Arial" w:cs="Arial"/>
          <w:szCs w:val="21"/>
        </w:rPr>
        <w:t>方的书面同意，</w:t>
      </w:r>
      <w:r>
        <w:rPr>
          <w:rFonts w:ascii="Arial" w:hAnsi="Arial" w:cs="Arial"/>
          <w:szCs w:val="21"/>
        </w:rPr>
        <w:t>乙</w:t>
      </w:r>
      <w:r>
        <w:rPr>
          <w:rFonts w:hint="eastAsia" w:ascii="Arial" w:hAnsi="Arial" w:cs="Arial"/>
          <w:szCs w:val="21"/>
        </w:rPr>
        <w:t>方不得将本合同范围的服务部分分包给他人供应。</w:t>
      </w:r>
    </w:p>
    <w:p>
      <w:pPr>
        <w:spacing w:line="400" w:lineRule="exact"/>
        <w:ind w:firstLine="442" w:firstLineChars="200"/>
        <w:rPr>
          <w:rFonts w:ascii="Arial" w:hAnsi="Arial" w:cs="Arial"/>
          <w:szCs w:val="21"/>
        </w:rPr>
      </w:pPr>
      <w:r>
        <w:rPr>
          <w:rFonts w:ascii="Arial" w:hAnsi="Arial" w:cs="Arial"/>
          <w:szCs w:val="21"/>
        </w:rPr>
        <w:t>3.如有转让和未经甲方同意的分包行为，甲方有权解除合同，没收履约保证金并追究乙方的违约责任。</w:t>
      </w:r>
    </w:p>
    <w:p>
      <w:pPr>
        <w:spacing w:line="400" w:lineRule="exact"/>
        <w:ind w:firstLine="442" w:firstLineChars="200"/>
        <w:rPr>
          <w:rFonts w:ascii="Arial" w:hAnsi="Arial" w:cs="Arial"/>
          <w:szCs w:val="21"/>
        </w:rPr>
      </w:pPr>
      <w:r>
        <w:rPr>
          <w:rFonts w:ascii="Arial" w:hAnsi="Arial" w:cs="Arial"/>
          <w:szCs w:val="21"/>
        </w:rPr>
        <w:t>4、拟在中标后将中标项目的非主体、非关键性工作分包的，应当在投标文件中载明分包承担主体，分包承担主体应当具备相应资质条件且不得再次分包。</w:t>
      </w:r>
    </w:p>
    <w:p>
      <w:pPr>
        <w:pStyle w:val="64"/>
        <w:jc w:val="both"/>
        <w:rPr>
          <w:rFonts w:hint="eastAsia" w:ascii="宋体" w:hAnsi="宋体" w:cs="宋体"/>
        </w:rPr>
        <w:sectPr>
          <w:footerReference r:id="rId6" w:type="default"/>
          <w:pgSz w:w="11906" w:h="16838"/>
          <w:pgMar w:top="1417" w:right="1644" w:bottom="1134" w:left="1621" w:header="851" w:footer="992" w:gutter="0"/>
          <w:pgNumType w:start="1"/>
          <w:cols w:space="720" w:num="1"/>
          <w:docGrid w:type="linesAndChars" w:linePitch="325" w:charSpace="320"/>
        </w:sectPr>
      </w:pPr>
      <w:bookmarkStart w:id="32" w:name="_Toc497813042"/>
      <w:bookmarkStart w:id="33" w:name="_Toc45712124"/>
    </w:p>
    <w:p>
      <w:pPr>
        <w:pStyle w:val="64"/>
        <w:rPr>
          <w:rFonts w:hint="eastAsia" w:ascii="宋体" w:hAnsi="宋体" w:cs="宋体"/>
          <w:color w:val="000000"/>
          <w:sz w:val="24"/>
          <w:szCs w:val="24"/>
        </w:rPr>
      </w:pPr>
      <w:r>
        <w:rPr>
          <w:rFonts w:hint="eastAsia"/>
          <w:color w:val="000000"/>
        </w:rPr>
        <w:t>第三章 采购内容和服务要求</w:t>
      </w:r>
      <w:bookmarkEnd w:id="32"/>
      <w:bookmarkEnd w:id="33"/>
      <w:bookmarkStart w:id="34" w:name="_Toc481567074"/>
      <w:bookmarkStart w:id="35" w:name="_Toc45712125"/>
      <w:bookmarkStart w:id="36" w:name="_Toc497813043"/>
    </w:p>
    <w:p>
      <w:pPr>
        <w:spacing w:line="400" w:lineRule="exact"/>
        <w:rPr>
          <w:rFonts w:ascii="宋体" w:hAnsi="宋体"/>
          <w:b/>
          <w:color w:val="000000"/>
          <w:szCs w:val="21"/>
        </w:rPr>
      </w:pPr>
      <w:r>
        <w:rPr>
          <w:rFonts w:hint="eastAsia" w:ascii="宋体" w:hAnsi="宋体"/>
          <w:b/>
          <w:color w:val="000000"/>
          <w:szCs w:val="21"/>
        </w:rPr>
        <w:t>一、服务范围</w:t>
      </w:r>
    </w:p>
    <w:p>
      <w:pPr>
        <w:spacing w:line="400" w:lineRule="exact"/>
        <w:ind w:left="432"/>
        <w:rPr>
          <w:rFonts w:ascii="宋体" w:hAnsi="宋体"/>
          <w:b/>
          <w:snapToGrid w:val="0"/>
          <w:color w:val="000000"/>
          <w:szCs w:val="21"/>
        </w:rPr>
      </w:pPr>
      <w:r>
        <w:rPr>
          <w:rFonts w:hint="eastAsia"/>
          <w:color w:val="000000"/>
          <w:szCs w:val="21"/>
        </w:rPr>
        <w:t>宁波市鄞州区教育局直辖各学校（具体学校名称和保安人数见人员配备）</w:t>
      </w:r>
    </w:p>
    <w:p>
      <w:pPr>
        <w:spacing w:line="400" w:lineRule="exact"/>
        <w:rPr>
          <w:rFonts w:ascii="宋体" w:hAnsi="宋体" w:cs="宋体"/>
          <w:b/>
          <w:color w:val="000000"/>
          <w:szCs w:val="21"/>
        </w:rPr>
      </w:pPr>
      <w:r>
        <w:rPr>
          <w:rFonts w:hint="eastAsia" w:ascii="宋体" w:hAnsi="宋体" w:cs="宋体"/>
          <w:b/>
          <w:color w:val="000000"/>
          <w:szCs w:val="21"/>
        </w:rPr>
        <w:t>二、服务要求</w:t>
      </w:r>
    </w:p>
    <w:p>
      <w:pPr>
        <w:spacing w:line="400" w:lineRule="exact"/>
        <w:rPr>
          <w:rFonts w:ascii="宋体" w:hAnsi="宋体"/>
          <w:b/>
          <w:color w:val="000000"/>
          <w:szCs w:val="21"/>
        </w:rPr>
      </w:pPr>
      <w:r>
        <w:rPr>
          <w:rFonts w:hint="eastAsia" w:ascii="宋体" w:hAnsi="宋体"/>
          <w:b/>
          <w:color w:val="000000"/>
          <w:szCs w:val="21"/>
        </w:rPr>
        <w:t>（一）工作要求</w:t>
      </w:r>
    </w:p>
    <w:tbl>
      <w:tblPr>
        <w:tblStyle w:val="67"/>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33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noWrap w:val="0"/>
            <w:vAlign w:val="center"/>
          </w:tcPr>
          <w:p>
            <w:pPr>
              <w:autoSpaceDE w:val="0"/>
              <w:autoSpaceDN w:val="0"/>
              <w:adjustRightInd w:val="0"/>
              <w:snapToGrid w:val="0"/>
              <w:spacing w:line="320" w:lineRule="exact"/>
              <w:jc w:val="center"/>
              <w:rPr>
                <w:rFonts w:ascii="宋体" w:hAnsi="宋体"/>
                <w:b/>
                <w:color w:val="000000"/>
                <w:szCs w:val="21"/>
              </w:rPr>
            </w:pPr>
            <w:r>
              <w:rPr>
                <w:rFonts w:hint="eastAsia" w:ascii="宋体" w:hAnsi="宋体"/>
                <w:b/>
                <w:color w:val="000000"/>
                <w:szCs w:val="21"/>
              </w:rPr>
              <w:t>班次</w:t>
            </w:r>
          </w:p>
        </w:tc>
        <w:tc>
          <w:tcPr>
            <w:tcW w:w="3330" w:type="dxa"/>
            <w:noWrap w:val="0"/>
            <w:vAlign w:val="center"/>
          </w:tcPr>
          <w:p>
            <w:pPr>
              <w:autoSpaceDE w:val="0"/>
              <w:autoSpaceDN w:val="0"/>
              <w:adjustRightInd w:val="0"/>
              <w:snapToGrid w:val="0"/>
              <w:spacing w:line="320" w:lineRule="exact"/>
              <w:ind w:firstLine="442" w:firstLineChars="200"/>
              <w:jc w:val="center"/>
              <w:rPr>
                <w:rFonts w:ascii="宋体" w:hAnsi="宋体"/>
                <w:b/>
                <w:color w:val="000000"/>
                <w:szCs w:val="21"/>
              </w:rPr>
            </w:pPr>
            <w:r>
              <w:rPr>
                <w:rFonts w:hint="eastAsia" w:ascii="宋体" w:hAnsi="宋体"/>
                <w:b/>
                <w:color w:val="000000"/>
                <w:szCs w:val="21"/>
              </w:rPr>
              <w:t>工作职责</w:t>
            </w:r>
          </w:p>
        </w:tc>
        <w:tc>
          <w:tcPr>
            <w:tcW w:w="5040" w:type="dxa"/>
            <w:noWrap w:val="0"/>
            <w:vAlign w:val="center"/>
          </w:tcPr>
          <w:p>
            <w:pPr>
              <w:autoSpaceDE w:val="0"/>
              <w:autoSpaceDN w:val="0"/>
              <w:adjustRightInd w:val="0"/>
              <w:snapToGrid w:val="0"/>
              <w:spacing w:line="320" w:lineRule="exact"/>
              <w:ind w:firstLine="442" w:firstLineChars="200"/>
              <w:jc w:val="center"/>
              <w:rPr>
                <w:rFonts w:ascii="宋体" w:hAnsi="宋体"/>
                <w:b/>
                <w:color w:val="000000"/>
                <w:szCs w:val="21"/>
              </w:rPr>
            </w:pPr>
            <w:r>
              <w:rPr>
                <w:rFonts w:hint="eastAsia" w:ascii="宋体" w:hAnsi="宋体"/>
                <w:b/>
                <w:color w:val="000000"/>
                <w:szCs w:val="21"/>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vMerge w:val="restart"/>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白天工作要求（8小时）</w:t>
            </w:r>
          </w:p>
        </w:tc>
        <w:tc>
          <w:tcPr>
            <w:tcW w:w="333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1、办公楼在单位上班前开门。</w:t>
            </w:r>
          </w:p>
        </w:tc>
        <w:tc>
          <w:tcPr>
            <w:tcW w:w="504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应及时做好办公楼大门的开锁工作。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vMerge w:val="continue"/>
            <w:noWrap w:val="0"/>
            <w:vAlign w:val="center"/>
          </w:tcPr>
          <w:p>
            <w:pPr>
              <w:adjustRightInd w:val="0"/>
              <w:snapToGrid w:val="0"/>
              <w:spacing w:line="320" w:lineRule="exact"/>
              <w:rPr>
                <w:rFonts w:ascii="宋体" w:hAnsi="宋体"/>
                <w:color w:val="000000"/>
                <w:szCs w:val="21"/>
              </w:rPr>
            </w:pPr>
          </w:p>
        </w:tc>
        <w:tc>
          <w:tcPr>
            <w:tcW w:w="333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2、做好每天的升国旗工作。</w:t>
            </w:r>
          </w:p>
        </w:tc>
        <w:tc>
          <w:tcPr>
            <w:tcW w:w="504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1、早上升国旗，下雨天除外；</w:t>
            </w:r>
          </w:p>
          <w:p>
            <w:pPr>
              <w:adjustRightInd w:val="0"/>
              <w:snapToGrid w:val="0"/>
              <w:spacing w:line="320" w:lineRule="exact"/>
              <w:rPr>
                <w:rFonts w:ascii="宋体" w:hAnsi="宋体"/>
                <w:color w:val="000000"/>
                <w:szCs w:val="21"/>
              </w:rPr>
            </w:pPr>
            <w:r>
              <w:rPr>
                <w:rFonts w:hint="eastAsia" w:ascii="宋体" w:hAnsi="宋体"/>
                <w:color w:val="000000"/>
                <w:szCs w:val="21"/>
              </w:rPr>
              <w:t>2、遇天气变化，及时降国旗；</w:t>
            </w:r>
          </w:p>
          <w:p>
            <w:pPr>
              <w:adjustRightInd w:val="0"/>
              <w:snapToGrid w:val="0"/>
              <w:spacing w:line="320" w:lineRule="exact"/>
              <w:rPr>
                <w:rFonts w:ascii="宋体" w:hAnsi="宋体"/>
                <w:color w:val="000000"/>
                <w:szCs w:val="21"/>
              </w:rPr>
            </w:pPr>
            <w:r>
              <w:rPr>
                <w:rFonts w:hint="eastAsia" w:ascii="宋体" w:hAnsi="宋体"/>
                <w:color w:val="000000"/>
                <w:szCs w:val="21"/>
              </w:rPr>
              <w:t>3、保管好国旗，保持国旗的清洁。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vMerge w:val="continue"/>
            <w:noWrap w:val="0"/>
            <w:vAlign w:val="center"/>
          </w:tcPr>
          <w:p>
            <w:pPr>
              <w:adjustRightInd w:val="0"/>
              <w:snapToGrid w:val="0"/>
              <w:spacing w:line="320" w:lineRule="exact"/>
              <w:rPr>
                <w:rFonts w:ascii="宋体" w:hAnsi="宋体"/>
                <w:color w:val="000000"/>
                <w:szCs w:val="21"/>
              </w:rPr>
            </w:pPr>
          </w:p>
        </w:tc>
        <w:tc>
          <w:tcPr>
            <w:tcW w:w="333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3、上班前后，在单位大门口立岗。</w:t>
            </w:r>
          </w:p>
        </w:tc>
        <w:tc>
          <w:tcPr>
            <w:tcW w:w="504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要求服装整齐，站姿端正，对进出车辆，人员敬礼。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vMerge w:val="continue"/>
            <w:noWrap w:val="0"/>
            <w:vAlign w:val="center"/>
          </w:tcPr>
          <w:p>
            <w:pPr>
              <w:adjustRightInd w:val="0"/>
              <w:snapToGrid w:val="0"/>
              <w:spacing w:line="320" w:lineRule="exact"/>
              <w:rPr>
                <w:rFonts w:ascii="宋体" w:hAnsi="宋体"/>
                <w:color w:val="000000"/>
                <w:szCs w:val="21"/>
              </w:rPr>
            </w:pPr>
          </w:p>
        </w:tc>
        <w:tc>
          <w:tcPr>
            <w:tcW w:w="333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4、严格执行车辆、人员出入规定，发现可疑情况及时报告。</w:t>
            </w:r>
          </w:p>
        </w:tc>
        <w:tc>
          <w:tcPr>
            <w:tcW w:w="504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1、对进出车辆进行查问，对外来来访人员车辆，经核实后，做好登记；</w:t>
            </w:r>
          </w:p>
          <w:p>
            <w:pPr>
              <w:adjustRightInd w:val="0"/>
              <w:snapToGrid w:val="0"/>
              <w:spacing w:line="320" w:lineRule="exact"/>
              <w:rPr>
                <w:rFonts w:ascii="宋体" w:hAnsi="宋体"/>
                <w:color w:val="000000"/>
                <w:szCs w:val="21"/>
              </w:rPr>
            </w:pPr>
            <w:r>
              <w:rPr>
                <w:rFonts w:hint="eastAsia" w:ascii="宋体" w:hAnsi="宋体"/>
                <w:color w:val="000000"/>
                <w:szCs w:val="21"/>
              </w:rPr>
              <w:t>2、值班人员应文明执勤，礼貌待人，不允许与外来人员争吵纠纷，如确实无法处理，应及时报告；</w:t>
            </w:r>
          </w:p>
          <w:p>
            <w:pPr>
              <w:adjustRightInd w:val="0"/>
              <w:snapToGrid w:val="0"/>
              <w:spacing w:line="320" w:lineRule="exact"/>
              <w:rPr>
                <w:rFonts w:ascii="宋体" w:hAnsi="宋体"/>
                <w:color w:val="000000"/>
                <w:szCs w:val="21"/>
              </w:rPr>
            </w:pPr>
            <w:r>
              <w:rPr>
                <w:rFonts w:hint="eastAsia" w:ascii="宋体" w:hAnsi="宋体"/>
                <w:color w:val="000000"/>
                <w:szCs w:val="21"/>
              </w:rPr>
              <w:t>3、值班人员应监督控制，监督经允许进入的人员等其他需要控制的人员；</w:t>
            </w:r>
          </w:p>
          <w:p>
            <w:pPr>
              <w:adjustRightInd w:val="0"/>
              <w:snapToGrid w:val="0"/>
              <w:spacing w:line="320" w:lineRule="exact"/>
              <w:rPr>
                <w:rFonts w:ascii="宋体" w:hAnsi="宋体"/>
                <w:color w:val="000000"/>
                <w:szCs w:val="21"/>
              </w:rPr>
            </w:pPr>
            <w:r>
              <w:rPr>
                <w:rFonts w:hint="eastAsia" w:ascii="宋体" w:hAnsi="宋体"/>
                <w:color w:val="000000"/>
                <w:szCs w:val="21"/>
              </w:rPr>
              <w:t>4、对驶出的厢式车，面包车应开箱检查，有可疑情况及时报告。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vMerge w:val="continue"/>
            <w:noWrap w:val="0"/>
            <w:vAlign w:val="center"/>
          </w:tcPr>
          <w:p>
            <w:pPr>
              <w:adjustRightInd w:val="0"/>
              <w:snapToGrid w:val="0"/>
              <w:spacing w:line="320" w:lineRule="exact"/>
              <w:rPr>
                <w:rFonts w:ascii="宋体" w:hAnsi="宋体"/>
                <w:color w:val="000000"/>
                <w:szCs w:val="21"/>
              </w:rPr>
            </w:pPr>
          </w:p>
        </w:tc>
        <w:tc>
          <w:tcPr>
            <w:tcW w:w="333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5、要求在校园内不间断巡逻。</w:t>
            </w:r>
          </w:p>
        </w:tc>
        <w:tc>
          <w:tcPr>
            <w:tcW w:w="504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1、确保校园安全，特别关注池塘、球场、停车场及建筑物周边安全；</w:t>
            </w:r>
          </w:p>
          <w:p>
            <w:pPr>
              <w:adjustRightInd w:val="0"/>
              <w:snapToGrid w:val="0"/>
              <w:spacing w:line="320" w:lineRule="exact"/>
              <w:rPr>
                <w:rFonts w:ascii="宋体" w:hAnsi="宋体"/>
                <w:color w:val="000000"/>
                <w:szCs w:val="21"/>
              </w:rPr>
            </w:pPr>
            <w:r>
              <w:rPr>
                <w:rFonts w:hint="eastAsia" w:ascii="宋体" w:hAnsi="宋体"/>
                <w:color w:val="000000"/>
                <w:szCs w:val="21"/>
              </w:rPr>
              <w:t>2、做好进出车辆停放的引导和安全管理工作，逢有会议要对车俩停放及时指挥；</w:t>
            </w:r>
          </w:p>
          <w:p>
            <w:pPr>
              <w:adjustRightInd w:val="0"/>
              <w:snapToGrid w:val="0"/>
              <w:spacing w:line="320" w:lineRule="exact"/>
              <w:rPr>
                <w:rFonts w:ascii="宋体" w:hAnsi="宋体"/>
                <w:color w:val="000000"/>
                <w:szCs w:val="21"/>
              </w:rPr>
            </w:pPr>
            <w:r>
              <w:rPr>
                <w:rFonts w:hint="eastAsia" w:ascii="宋体" w:hAnsi="宋体"/>
                <w:color w:val="000000"/>
                <w:szCs w:val="21"/>
              </w:rPr>
              <w:t>3、每隔一小时在单位各记录终端考勤一次。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vMerge w:val="continue"/>
            <w:noWrap w:val="0"/>
            <w:vAlign w:val="center"/>
          </w:tcPr>
          <w:p>
            <w:pPr>
              <w:adjustRightInd w:val="0"/>
              <w:snapToGrid w:val="0"/>
              <w:spacing w:line="320" w:lineRule="exact"/>
              <w:rPr>
                <w:rFonts w:ascii="宋体" w:hAnsi="宋体"/>
                <w:color w:val="000000"/>
                <w:szCs w:val="21"/>
              </w:rPr>
            </w:pPr>
          </w:p>
        </w:tc>
        <w:tc>
          <w:tcPr>
            <w:tcW w:w="333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6、接收报刊杂志和各类邮件。</w:t>
            </w:r>
          </w:p>
        </w:tc>
        <w:tc>
          <w:tcPr>
            <w:tcW w:w="504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要求及时接受、登记，并按要求送达指定地点。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48" w:type="dxa"/>
            <w:vMerge w:val="continue"/>
            <w:noWrap w:val="0"/>
            <w:vAlign w:val="center"/>
          </w:tcPr>
          <w:p>
            <w:pPr>
              <w:adjustRightInd w:val="0"/>
              <w:snapToGrid w:val="0"/>
              <w:spacing w:line="320" w:lineRule="exact"/>
              <w:rPr>
                <w:rFonts w:ascii="宋体" w:hAnsi="宋体"/>
                <w:color w:val="000000"/>
                <w:szCs w:val="21"/>
              </w:rPr>
            </w:pPr>
          </w:p>
        </w:tc>
        <w:tc>
          <w:tcPr>
            <w:tcW w:w="333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7、认真做好消控设备和监控设施的检查、检测和监视。</w:t>
            </w:r>
          </w:p>
        </w:tc>
        <w:tc>
          <w:tcPr>
            <w:tcW w:w="504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发现安全隐患和监控报警及时处置，遇突发性事件需要支援时及时做好报警，第一时间控制事态发展或事故发生。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vMerge w:val="continue"/>
            <w:noWrap w:val="0"/>
            <w:vAlign w:val="center"/>
          </w:tcPr>
          <w:p>
            <w:pPr>
              <w:adjustRightInd w:val="0"/>
              <w:snapToGrid w:val="0"/>
              <w:spacing w:line="320" w:lineRule="exact"/>
              <w:rPr>
                <w:rFonts w:ascii="宋体" w:hAnsi="宋体"/>
                <w:color w:val="000000"/>
                <w:szCs w:val="21"/>
              </w:rPr>
            </w:pPr>
          </w:p>
        </w:tc>
        <w:tc>
          <w:tcPr>
            <w:tcW w:w="333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8、单位下班前后，在单位大门口立岗。</w:t>
            </w:r>
          </w:p>
        </w:tc>
        <w:tc>
          <w:tcPr>
            <w:tcW w:w="504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要求服装整齐，站姿端正，对进出车辆，人员敬礼。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48" w:type="dxa"/>
            <w:vMerge w:val="continue"/>
            <w:noWrap w:val="0"/>
            <w:vAlign w:val="center"/>
          </w:tcPr>
          <w:p>
            <w:pPr>
              <w:adjustRightInd w:val="0"/>
              <w:snapToGrid w:val="0"/>
              <w:spacing w:line="320" w:lineRule="exact"/>
              <w:rPr>
                <w:rFonts w:ascii="宋体" w:hAnsi="宋体"/>
                <w:color w:val="000000"/>
                <w:szCs w:val="21"/>
              </w:rPr>
            </w:pPr>
          </w:p>
        </w:tc>
        <w:tc>
          <w:tcPr>
            <w:tcW w:w="333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9、做好每天的降国旗工作。</w:t>
            </w:r>
          </w:p>
        </w:tc>
        <w:tc>
          <w:tcPr>
            <w:tcW w:w="504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1、下班后降国旗；</w:t>
            </w:r>
          </w:p>
          <w:p>
            <w:pPr>
              <w:adjustRightInd w:val="0"/>
              <w:snapToGrid w:val="0"/>
              <w:spacing w:line="320" w:lineRule="exact"/>
              <w:rPr>
                <w:rFonts w:ascii="宋体" w:hAnsi="宋体"/>
                <w:color w:val="000000"/>
                <w:szCs w:val="21"/>
              </w:rPr>
            </w:pPr>
            <w:r>
              <w:rPr>
                <w:rFonts w:hint="eastAsia" w:ascii="宋体" w:hAnsi="宋体"/>
                <w:color w:val="000000"/>
                <w:szCs w:val="21"/>
              </w:rPr>
              <w:t>2、保管好国旗。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48" w:type="dxa"/>
            <w:vMerge w:val="continue"/>
            <w:noWrap w:val="0"/>
            <w:vAlign w:val="center"/>
          </w:tcPr>
          <w:p>
            <w:pPr>
              <w:adjustRightInd w:val="0"/>
              <w:snapToGrid w:val="0"/>
              <w:spacing w:line="320" w:lineRule="exact"/>
              <w:rPr>
                <w:rFonts w:ascii="宋体" w:hAnsi="宋体"/>
                <w:color w:val="000000"/>
                <w:szCs w:val="21"/>
              </w:rPr>
            </w:pPr>
          </w:p>
        </w:tc>
        <w:tc>
          <w:tcPr>
            <w:tcW w:w="333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10、办公楼在下班后锁门。</w:t>
            </w:r>
          </w:p>
        </w:tc>
        <w:tc>
          <w:tcPr>
            <w:tcW w:w="504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应及时做好办公楼大门的上锁工作。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vMerge w:val="continue"/>
            <w:noWrap w:val="0"/>
            <w:vAlign w:val="center"/>
          </w:tcPr>
          <w:p>
            <w:pPr>
              <w:adjustRightInd w:val="0"/>
              <w:snapToGrid w:val="0"/>
              <w:spacing w:line="320" w:lineRule="exact"/>
              <w:rPr>
                <w:rFonts w:ascii="宋体" w:hAnsi="宋体"/>
                <w:color w:val="000000"/>
                <w:szCs w:val="21"/>
              </w:rPr>
            </w:pPr>
          </w:p>
        </w:tc>
        <w:tc>
          <w:tcPr>
            <w:tcW w:w="333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11、做好下班后单位内的巡查。</w:t>
            </w:r>
          </w:p>
        </w:tc>
        <w:tc>
          <w:tcPr>
            <w:tcW w:w="504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1、保持高度警惕，确保校园安全，特别关注池塘、球场、停车场及建筑物周边安全；</w:t>
            </w:r>
          </w:p>
          <w:p>
            <w:pPr>
              <w:adjustRightInd w:val="0"/>
              <w:snapToGrid w:val="0"/>
              <w:spacing w:line="320" w:lineRule="exact"/>
              <w:rPr>
                <w:rFonts w:ascii="宋体" w:hAnsi="宋体"/>
                <w:color w:val="000000"/>
                <w:szCs w:val="21"/>
              </w:rPr>
            </w:pPr>
            <w:r>
              <w:rPr>
                <w:rFonts w:hint="eastAsia" w:ascii="宋体" w:hAnsi="宋体"/>
                <w:color w:val="000000"/>
                <w:szCs w:val="21"/>
              </w:rPr>
              <w:t>2、对在单位内停放过夜的车辆进行管理，确保安全；</w:t>
            </w:r>
          </w:p>
          <w:p>
            <w:pPr>
              <w:adjustRightInd w:val="0"/>
              <w:snapToGrid w:val="0"/>
              <w:spacing w:line="320" w:lineRule="exact"/>
              <w:rPr>
                <w:rFonts w:ascii="宋体" w:hAnsi="宋体"/>
                <w:color w:val="000000"/>
                <w:szCs w:val="21"/>
              </w:rPr>
            </w:pPr>
            <w:r>
              <w:rPr>
                <w:rFonts w:hint="eastAsia" w:ascii="宋体" w:hAnsi="宋体"/>
                <w:color w:val="000000"/>
                <w:szCs w:val="21"/>
              </w:rPr>
              <w:t>3、每隔一小时在单位各记录终端考勤一次。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48" w:type="dxa"/>
            <w:vMerge w:val="continue"/>
            <w:noWrap w:val="0"/>
            <w:vAlign w:val="center"/>
          </w:tcPr>
          <w:p>
            <w:pPr>
              <w:adjustRightInd w:val="0"/>
              <w:snapToGrid w:val="0"/>
              <w:spacing w:line="320" w:lineRule="exact"/>
              <w:rPr>
                <w:rFonts w:ascii="宋体" w:hAnsi="宋体"/>
                <w:color w:val="000000"/>
                <w:szCs w:val="21"/>
              </w:rPr>
            </w:pPr>
          </w:p>
        </w:tc>
        <w:tc>
          <w:tcPr>
            <w:tcW w:w="333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12、认真做好消防设施和监控设施的检查。</w:t>
            </w:r>
          </w:p>
        </w:tc>
        <w:tc>
          <w:tcPr>
            <w:tcW w:w="504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发现安全隐患和监控报警及时处置，遇突发性事件需要支援时及时做好报警，第一时间控制事态发展或事故发生。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48" w:type="dxa"/>
            <w:vMerge w:val="restart"/>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夜间工作要求（8小时）</w:t>
            </w:r>
          </w:p>
        </w:tc>
        <w:tc>
          <w:tcPr>
            <w:tcW w:w="333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1、履行好门卫的相关工作职责。</w:t>
            </w:r>
          </w:p>
        </w:tc>
        <w:tc>
          <w:tcPr>
            <w:tcW w:w="504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工作要求参照白班。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848" w:type="dxa"/>
            <w:vMerge w:val="continue"/>
            <w:noWrap w:val="0"/>
            <w:vAlign w:val="center"/>
          </w:tcPr>
          <w:p>
            <w:pPr>
              <w:adjustRightInd w:val="0"/>
              <w:snapToGrid w:val="0"/>
              <w:spacing w:line="320" w:lineRule="exact"/>
              <w:rPr>
                <w:rFonts w:ascii="宋体" w:hAnsi="宋体"/>
                <w:color w:val="000000"/>
                <w:szCs w:val="21"/>
              </w:rPr>
            </w:pPr>
          </w:p>
        </w:tc>
        <w:tc>
          <w:tcPr>
            <w:tcW w:w="333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2、做好对校园的夜间巡查工作。</w:t>
            </w:r>
          </w:p>
        </w:tc>
        <w:tc>
          <w:tcPr>
            <w:tcW w:w="504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1、保持高度警惕，严禁工作时间睡觉；</w:t>
            </w:r>
          </w:p>
          <w:p>
            <w:pPr>
              <w:adjustRightInd w:val="0"/>
              <w:snapToGrid w:val="0"/>
              <w:spacing w:line="320" w:lineRule="exact"/>
              <w:rPr>
                <w:rFonts w:ascii="宋体" w:hAnsi="宋体"/>
                <w:color w:val="000000"/>
                <w:szCs w:val="21"/>
              </w:rPr>
            </w:pPr>
            <w:r>
              <w:rPr>
                <w:rFonts w:hint="eastAsia" w:ascii="宋体" w:hAnsi="宋体"/>
                <w:color w:val="000000"/>
                <w:szCs w:val="21"/>
              </w:rPr>
              <w:t>2、加强对校园的巡查，严禁B岗人员长时间滞留值班室；</w:t>
            </w:r>
          </w:p>
          <w:p>
            <w:pPr>
              <w:adjustRightInd w:val="0"/>
              <w:snapToGrid w:val="0"/>
              <w:spacing w:line="320" w:lineRule="exact"/>
              <w:rPr>
                <w:rFonts w:ascii="宋体" w:hAnsi="宋体"/>
                <w:color w:val="000000"/>
                <w:szCs w:val="21"/>
              </w:rPr>
            </w:pPr>
            <w:r>
              <w:rPr>
                <w:rFonts w:hint="eastAsia" w:ascii="宋体" w:hAnsi="宋体"/>
                <w:color w:val="000000"/>
                <w:szCs w:val="21"/>
              </w:rPr>
              <w:t>3、对校园内的建筑物、球场、池塘、树林进行巡查，并对在单位内停放过夜的车辆实施管理，确保安全；</w:t>
            </w:r>
          </w:p>
          <w:p>
            <w:pPr>
              <w:adjustRightInd w:val="0"/>
              <w:snapToGrid w:val="0"/>
              <w:spacing w:line="320" w:lineRule="exact"/>
              <w:rPr>
                <w:rFonts w:ascii="宋体" w:hAnsi="宋体"/>
                <w:color w:val="000000"/>
                <w:szCs w:val="21"/>
              </w:rPr>
            </w:pPr>
            <w:r>
              <w:rPr>
                <w:rFonts w:hint="eastAsia" w:ascii="宋体" w:hAnsi="宋体"/>
                <w:color w:val="000000"/>
                <w:szCs w:val="21"/>
              </w:rPr>
              <w:t>4、每隔一小时在单位各记录终端考勤一次。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48" w:type="dxa"/>
            <w:vMerge w:val="continue"/>
            <w:noWrap w:val="0"/>
            <w:vAlign w:val="center"/>
          </w:tcPr>
          <w:p>
            <w:pPr>
              <w:adjustRightInd w:val="0"/>
              <w:snapToGrid w:val="0"/>
              <w:spacing w:line="320" w:lineRule="exact"/>
              <w:rPr>
                <w:rFonts w:ascii="宋体" w:hAnsi="宋体"/>
                <w:color w:val="000000"/>
                <w:szCs w:val="21"/>
              </w:rPr>
            </w:pPr>
          </w:p>
        </w:tc>
        <w:tc>
          <w:tcPr>
            <w:tcW w:w="333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3、做好对校园的整体监控。</w:t>
            </w:r>
          </w:p>
        </w:tc>
        <w:tc>
          <w:tcPr>
            <w:tcW w:w="5040"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1、认真做好校园监控设施设备的检查、管控；</w:t>
            </w:r>
          </w:p>
          <w:p>
            <w:pPr>
              <w:adjustRightInd w:val="0"/>
              <w:snapToGrid w:val="0"/>
              <w:spacing w:line="320" w:lineRule="exact"/>
              <w:rPr>
                <w:rFonts w:ascii="宋体" w:hAnsi="宋体"/>
                <w:color w:val="000000"/>
                <w:szCs w:val="21"/>
              </w:rPr>
            </w:pPr>
            <w:r>
              <w:rPr>
                <w:rFonts w:hint="eastAsia" w:ascii="宋体" w:hAnsi="宋体"/>
                <w:color w:val="000000"/>
                <w:szCs w:val="21"/>
              </w:rPr>
              <w:t>2、预防偷盗事件和其他安全事故的发生；</w:t>
            </w:r>
          </w:p>
          <w:p>
            <w:pPr>
              <w:adjustRightInd w:val="0"/>
              <w:snapToGrid w:val="0"/>
              <w:spacing w:line="320" w:lineRule="exact"/>
              <w:rPr>
                <w:rFonts w:ascii="宋体" w:hAnsi="宋体"/>
                <w:color w:val="000000"/>
                <w:szCs w:val="21"/>
              </w:rPr>
            </w:pPr>
            <w:r>
              <w:rPr>
                <w:rFonts w:hint="eastAsia" w:ascii="宋体" w:hAnsi="宋体"/>
                <w:color w:val="000000"/>
                <w:szCs w:val="21"/>
              </w:rPr>
              <w:t>3、发现安全隐患和监控报警及时处置，遇突发性事件需要支援时及时报警，并第一时间控制事态发展或事故发生。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备注</w:t>
            </w:r>
          </w:p>
        </w:tc>
        <w:tc>
          <w:tcPr>
            <w:tcW w:w="8370" w:type="dxa"/>
            <w:gridSpan w:val="2"/>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1、履行岗位职责，认真做好安全护卫工作；</w:t>
            </w:r>
          </w:p>
          <w:p>
            <w:pPr>
              <w:adjustRightInd w:val="0"/>
              <w:snapToGrid w:val="0"/>
              <w:spacing w:line="320" w:lineRule="exact"/>
              <w:rPr>
                <w:rFonts w:ascii="宋体" w:hAnsi="宋体"/>
                <w:color w:val="000000"/>
                <w:szCs w:val="21"/>
              </w:rPr>
            </w:pPr>
            <w:r>
              <w:rPr>
                <w:rFonts w:hint="eastAsia" w:ascii="宋体" w:hAnsi="宋体"/>
                <w:color w:val="000000"/>
                <w:szCs w:val="21"/>
              </w:rPr>
              <w:t>2、保安人员设AB岗，A岗人员主要负责门卫工作及观察监控，B岗人员主要负责校园内的巡逻；</w:t>
            </w:r>
          </w:p>
          <w:p>
            <w:pPr>
              <w:adjustRightInd w:val="0"/>
              <w:snapToGrid w:val="0"/>
              <w:spacing w:line="320" w:lineRule="exact"/>
              <w:rPr>
                <w:rFonts w:ascii="宋体" w:hAnsi="宋体"/>
                <w:color w:val="000000"/>
                <w:szCs w:val="21"/>
              </w:rPr>
            </w:pPr>
            <w:r>
              <w:rPr>
                <w:rFonts w:hint="eastAsia" w:ascii="宋体" w:hAnsi="宋体"/>
                <w:color w:val="000000"/>
                <w:szCs w:val="21"/>
              </w:rPr>
              <w:t>3、保安人员应打扫工作区域，要求门卫室内物品摆放有序，周边卫生整洁，严禁家禽宠物等进入校园；</w:t>
            </w:r>
          </w:p>
          <w:p>
            <w:pPr>
              <w:adjustRightInd w:val="0"/>
              <w:snapToGrid w:val="0"/>
              <w:spacing w:line="320" w:lineRule="exact"/>
              <w:rPr>
                <w:rFonts w:ascii="宋体" w:hAnsi="宋体"/>
                <w:color w:val="000000"/>
                <w:szCs w:val="21"/>
              </w:rPr>
            </w:pPr>
            <w:r>
              <w:rPr>
                <w:rFonts w:hint="eastAsia" w:ascii="宋体" w:hAnsi="宋体"/>
                <w:color w:val="000000"/>
                <w:szCs w:val="21"/>
              </w:rPr>
              <w:t>4、各个班次应当做好交接班工作，准时接班，按时上岗，不得脱岗。交接班室应当通报各班工作情况，填写交接班登记表、记录好当班的重要事件，并做好相关物品的交接如钥匙、双向对讲机等的交接；</w:t>
            </w:r>
          </w:p>
          <w:p>
            <w:pPr>
              <w:adjustRightInd w:val="0"/>
              <w:snapToGrid w:val="0"/>
              <w:spacing w:line="320" w:lineRule="exact"/>
              <w:rPr>
                <w:rFonts w:ascii="宋体" w:hAnsi="宋体"/>
                <w:color w:val="000000"/>
                <w:szCs w:val="21"/>
              </w:rPr>
            </w:pPr>
            <w:r>
              <w:rPr>
                <w:rFonts w:hint="eastAsia" w:ascii="宋体" w:hAnsi="宋体"/>
                <w:color w:val="000000"/>
                <w:szCs w:val="21"/>
              </w:rPr>
              <w:t>5、上岗前认真检查设备设施，确保接班时设施完好；</w:t>
            </w:r>
          </w:p>
          <w:p>
            <w:pPr>
              <w:adjustRightInd w:val="0"/>
              <w:snapToGrid w:val="0"/>
              <w:spacing w:line="320" w:lineRule="exact"/>
              <w:rPr>
                <w:rFonts w:ascii="宋体" w:hAnsi="宋体"/>
                <w:color w:val="000000"/>
                <w:szCs w:val="21"/>
              </w:rPr>
            </w:pPr>
            <w:r>
              <w:rPr>
                <w:rFonts w:hint="eastAsia" w:ascii="宋体" w:hAnsi="宋体"/>
                <w:color w:val="000000"/>
                <w:szCs w:val="21"/>
              </w:rPr>
              <w:t>6、如遇各学校有其他工作需要，保安人员应配合协助做好相关工作。</w:t>
            </w:r>
          </w:p>
        </w:tc>
      </w:tr>
    </w:tbl>
    <w:p>
      <w:pPr>
        <w:spacing w:before="120" w:beforeLines="50" w:line="400" w:lineRule="exact"/>
        <w:rPr>
          <w:rFonts w:ascii="宋体" w:hAnsi="宋体"/>
          <w:b/>
          <w:color w:val="000000"/>
          <w:szCs w:val="21"/>
        </w:rPr>
      </w:pPr>
      <w:r>
        <w:rPr>
          <w:rFonts w:hint="eastAsia" w:ascii="宋体" w:hAnsi="宋体"/>
          <w:b/>
          <w:color w:val="000000"/>
          <w:szCs w:val="21"/>
        </w:rPr>
        <w:t>（二）工作职责</w:t>
      </w:r>
    </w:p>
    <w:p>
      <w:pPr>
        <w:spacing w:line="360" w:lineRule="exact"/>
        <w:ind w:left="-2" w:leftChars="-1" w:firstLine="440" w:firstLineChars="200"/>
        <w:rPr>
          <w:rFonts w:ascii="宋体" w:hAnsi="宋体"/>
          <w:color w:val="000000"/>
          <w:szCs w:val="21"/>
        </w:rPr>
      </w:pPr>
      <w:r>
        <w:rPr>
          <w:rFonts w:hint="eastAsia" w:ascii="宋体" w:hAnsi="宋体"/>
          <w:color w:val="000000"/>
          <w:szCs w:val="21"/>
        </w:rPr>
        <w:t>1、中标人根据各学校要求，派遣保安人员，并与保安人员订立劳动合同，为保安人员办理相关劳动合同和社会保障事宜；</w:t>
      </w:r>
    </w:p>
    <w:p>
      <w:pPr>
        <w:spacing w:line="360" w:lineRule="exact"/>
        <w:ind w:firstLine="440" w:firstLineChars="200"/>
        <w:rPr>
          <w:rFonts w:ascii="宋体" w:hAnsi="宋体"/>
          <w:color w:val="000000"/>
          <w:szCs w:val="21"/>
        </w:rPr>
      </w:pPr>
      <w:r>
        <w:rPr>
          <w:rFonts w:hint="eastAsia" w:ascii="宋体" w:hAnsi="宋体"/>
          <w:color w:val="000000"/>
          <w:szCs w:val="21"/>
        </w:rPr>
        <w:t>2、各学校对保安工作人员进行领导、工作管理，中标人协助管理；</w:t>
      </w:r>
    </w:p>
    <w:p>
      <w:pPr>
        <w:spacing w:line="360" w:lineRule="exact"/>
        <w:ind w:firstLine="440" w:firstLineChars="200"/>
        <w:rPr>
          <w:rFonts w:ascii="宋体" w:hAnsi="宋体"/>
          <w:color w:val="000000"/>
          <w:szCs w:val="21"/>
        </w:rPr>
      </w:pPr>
      <w:r>
        <w:rPr>
          <w:rFonts w:hint="eastAsia" w:ascii="宋体" w:hAnsi="宋体"/>
          <w:color w:val="000000"/>
          <w:szCs w:val="21"/>
        </w:rPr>
        <w:t>3、中标人向各学校提供以下服务，包括但不限于：</w:t>
      </w:r>
    </w:p>
    <w:p>
      <w:pPr>
        <w:widowControl/>
        <w:spacing w:line="360" w:lineRule="exact"/>
        <w:ind w:firstLine="444" w:firstLineChars="202"/>
        <w:textAlignment w:val="baseline"/>
        <w:rPr>
          <w:rFonts w:ascii="宋体" w:hAnsi="宋体" w:cs="仿宋"/>
          <w:color w:val="000000"/>
          <w:szCs w:val="21"/>
        </w:rPr>
      </w:pPr>
      <w:r>
        <w:rPr>
          <w:rFonts w:hint="eastAsia" w:ascii="宋体" w:hAnsi="宋体" w:cs="仿宋"/>
          <w:color w:val="000000"/>
          <w:szCs w:val="21"/>
        </w:rPr>
        <w:t>（1）</w:t>
      </w:r>
      <w:r>
        <w:rPr>
          <w:rFonts w:hint="eastAsia" w:ascii="宋体" w:hAnsi="宋体"/>
          <w:color w:val="000000"/>
          <w:szCs w:val="21"/>
        </w:rPr>
        <w:t>保安人员</w:t>
      </w:r>
      <w:r>
        <w:rPr>
          <w:rFonts w:hint="eastAsia" w:ascii="宋体" w:hAnsi="宋体" w:cs="仿宋"/>
          <w:color w:val="000000"/>
          <w:szCs w:val="21"/>
        </w:rPr>
        <w:t>的招募、录用备案手续；</w:t>
      </w:r>
    </w:p>
    <w:p>
      <w:pPr>
        <w:widowControl/>
        <w:spacing w:line="360" w:lineRule="exact"/>
        <w:ind w:firstLine="444" w:firstLineChars="202"/>
        <w:textAlignment w:val="baseline"/>
        <w:rPr>
          <w:rFonts w:ascii="宋体" w:hAnsi="宋体" w:cs="仿宋"/>
          <w:color w:val="000000"/>
          <w:szCs w:val="21"/>
        </w:rPr>
      </w:pPr>
      <w:r>
        <w:rPr>
          <w:rFonts w:hint="eastAsia" w:ascii="宋体" w:hAnsi="宋体" w:cs="仿宋"/>
          <w:color w:val="000000"/>
          <w:szCs w:val="21"/>
        </w:rPr>
        <w:t>（2）</w:t>
      </w:r>
      <w:r>
        <w:rPr>
          <w:rFonts w:hint="eastAsia" w:ascii="宋体" w:hAnsi="宋体"/>
          <w:color w:val="000000"/>
          <w:szCs w:val="21"/>
        </w:rPr>
        <w:t>保安人员</w:t>
      </w:r>
      <w:r>
        <w:rPr>
          <w:rFonts w:hint="eastAsia" w:ascii="宋体" w:hAnsi="宋体" w:cs="仿宋"/>
          <w:color w:val="000000"/>
          <w:szCs w:val="21"/>
        </w:rPr>
        <w:t>的档案建立与管理；</w:t>
      </w:r>
    </w:p>
    <w:p>
      <w:pPr>
        <w:widowControl/>
        <w:spacing w:line="360" w:lineRule="exact"/>
        <w:ind w:firstLine="444" w:firstLineChars="202"/>
        <w:textAlignment w:val="baseline"/>
        <w:rPr>
          <w:rFonts w:ascii="宋体" w:hAnsi="宋体" w:cs="仿宋"/>
          <w:color w:val="000000"/>
          <w:szCs w:val="21"/>
        </w:rPr>
      </w:pPr>
      <w:r>
        <w:rPr>
          <w:rFonts w:hint="eastAsia" w:ascii="宋体" w:hAnsi="宋体" w:cs="仿宋"/>
          <w:color w:val="000000"/>
          <w:szCs w:val="21"/>
        </w:rPr>
        <w:t>（3）支付</w:t>
      </w:r>
      <w:r>
        <w:rPr>
          <w:rFonts w:hint="eastAsia" w:ascii="宋体" w:hAnsi="宋体"/>
          <w:color w:val="000000"/>
          <w:szCs w:val="21"/>
        </w:rPr>
        <w:t>保安人员</w:t>
      </w:r>
      <w:r>
        <w:rPr>
          <w:rFonts w:hint="eastAsia" w:ascii="宋体" w:hAnsi="宋体" w:cs="仿宋"/>
          <w:color w:val="000000"/>
          <w:szCs w:val="21"/>
        </w:rPr>
        <w:t>的工资、社会福利及缴纳各项社会保险等；</w:t>
      </w:r>
    </w:p>
    <w:p>
      <w:pPr>
        <w:widowControl/>
        <w:spacing w:line="360" w:lineRule="exact"/>
        <w:ind w:firstLine="444" w:firstLineChars="202"/>
        <w:textAlignment w:val="baseline"/>
        <w:rPr>
          <w:rFonts w:ascii="宋体" w:hAnsi="宋体" w:cs="仿宋"/>
          <w:color w:val="000000"/>
          <w:szCs w:val="21"/>
        </w:rPr>
      </w:pPr>
      <w:r>
        <w:rPr>
          <w:rFonts w:hint="eastAsia" w:ascii="宋体" w:hAnsi="宋体" w:cs="仿宋"/>
          <w:color w:val="000000"/>
          <w:szCs w:val="21"/>
        </w:rPr>
        <w:t>（4）负责</w:t>
      </w:r>
      <w:r>
        <w:rPr>
          <w:rFonts w:hint="eastAsia" w:ascii="宋体" w:hAnsi="宋体"/>
          <w:color w:val="000000"/>
          <w:szCs w:val="21"/>
        </w:rPr>
        <w:t>保安人员</w:t>
      </w:r>
      <w:r>
        <w:rPr>
          <w:rFonts w:hint="eastAsia" w:ascii="宋体" w:hAnsi="宋体" w:cs="仿宋"/>
          <w:color w:val="000000"/>
          <w:szCs w:val="21"/>
        </w:rPr>
        <w:t>的岗前、在岗培训工作；</w:t>
      </w:r>
    </w:p>
    <w:p>
      <w:pPr>
        <w:widowControl/>
        <w:spacing w:line="360" w:lineRule="exact"/>
        <w:ind w:firstLine="444" w:firstLineChars="202"/>
        <w:textAlignment w:val="baseline"/>
        <w:rPr>
          <w:rFonts w:ascii="宋体" w:hAnsi="宋体" w:cs="仿宋"/>
          <w:color w:val="000000"/>
          <w:szCs w:val="21"/>
        </w:rPr>
      </w:pPr>
      <w:r>
        <w:rPr>
          <w:rFonts w:hint="eastAsia" w:ascii="宋体" w:hAnsi="宋体" w:cs="仿宋"/>
          <w:color w:val="000000"/>
          <w:szCs w:val="21"/>
        </w:rPr>
        <w:t>（5）处理</w:t>
      </w:r>
      <w:r>
        <w:rPr>
          <w:rFonts w:hint="eastAsia" w:ascii="宋体" w:hAnsi="宋体"/>
          <w:color w:val="000000"/>
          <w:szCs w:val="21"/>
        </w:rPr>
        <w:t>保安人员</w:t>
      </w:r>
      <w:r>
        <w:rPr>
          <w:rFonts w:hint="eastAsia" w:ascii="宋体" w:hAnsi="宋体" w:cs="仿宋"/>
          <w:color w:val="000000"/>
          <w:szCs w:val="21"/>
        </w:rPr>
        <w:t>的工伤纠纷、劳动争议。</w:t>
      </w:r>
    </w:p>
    <w:p>
      <w:pPr>
        <w:widowControl/>
        <w:spacing w:line="360" w:lineRule="exact"/>
        <w:ind w:firstLine="444" w:firstLineChars="202"/>
        <w:textAlignment w:val="baseline"/>
        <w:rPr>
          <w:rFonts w:ascii="宋体" w:hAnsi="宋体" w:cs="仿宋"/>
          <w:color w:val="000000"/>
          <w:szCs w:val="21"/>
        </w:rPr>
      </w:pPr>
      <w:r>
        <w:rPr>
          <w:rFonts w:hint="eastAsia" w:ascii="宋体" w:hAnsi="宋体" w:cs="仿宋"/>
          <w:color w:val="000000"/>
          <w:szCs w:val="21"/>
        </w:rPr>
        <w:t>（</w:t>
      </w:r>
      <w:r>
        <w:rPr>
          <w:rFonts w:ascii="宋体" w:hAnsi="宋体" w:cs="仿宋"/>
          <w:color w:val="000000"/>
          <w:szCs w:val="21"/>
        </w:rPr>
        <w:t>6</w:t>
      </w:r>
      <w:r>
        <w:rPr>
          <w:rFonts w:hint="eastAsia" w:ascii="宋体" w:hAnsi="宋体" w:cs="仿宋"/>
          <w:color w:val="000000"/>
          <w:szCs w:val="21"/>
        </w:rPr>
        <w:t>）负责督查</w:t>
      </w:r>
      <w:r>
        <w:rPr>
          <w:rFonts w:hint="eastAsia" w:ascii="宋体" w:hAnsi="宋体"/>
          <w:color w:val="000000"/>
          <w:szCs w:val="21"/>
        </w:rPr>
        <w:t>保安人员</w:t>
      </w:r>
      <w:r>
        <w:rPr>
          <w:rFonts w:hint="eastAsia" w:ascii="宋体" w:hAnsi="宋体" w:cs="仿宋"/>
          <w:color w:val="000000"/>
          <w:szCs w:val="21"/>
        </w:rPr>
        <w:t>的日常工作；</w:t>
      </w:r>
    </w:p>
    <w:p>
      <w:pPr>
        <w:widowControl/>
        <w:spacing w:line="360" w:lineRule="exact"/>
        <w:ind w:firstLine="444" w:firstLineChars="202"/>
        <w:textAlignment w:val="baseline"/>
        <w:rPr>
          <w:rFonts w:ascii="宋体" w:hAnsi="宋体" w:cs="仿宋"/>
          <w:color w:val="000000"/>
          <w:szCs w:val="21"/>
        </w:rPr>
      </w:pPr>
      <w:r>
        <w:rPr>
          <w:rFonts w:hint="eastAsia" w:ascii="宋体" w:hAnsi="宋体" w:cs="仿宋"/>
          <w:color w:val="000000"/>
          <w:szCs w:val="21"/>
        </w:rPr>
        <w:t>（</w:t>
      </w:r>
      <w:r>
        <w:rPr>
          <w:rFonts w:ascii="宋体" w:hAnsi="宋体" w:cs="仿宋"/>
          <w:color w:val="000000"/>
          <w:szCs w:val="21"/>
        </w:rPr>
        <w:t>7</w:t>
      </w:r>
      <w:r>
        <w:rPr>
          <w:rFonts w:hint="eastAsia" w:ascii="宋体" w:hAnsi="宋体" w:cs="仿宋"/>
          <w:color w:val="000000"/>
          <w:szCs w:val="21"/>
        </w:rPr>
        <w:t>）其他与本项目有关的内容。</w:t>
      </w:r>
    </w:p>
    <w:p>
      <w:pPr>
        <w:spacing w:before="120" w:beforeLines="50" w:line="400" w:lineRule="exact"/>
        <w:rPr>
          <w:rFonts w:hint="eastAsia" w:ascii="宋体" w:hAnsi="宋体"/>
          <w:b/>
          <w:color w:val="000000"/>
          <w:szCs w:val="21"/>
        </w:rPr>
      </w:pPr>
      <w:r>
        <w:rPr>
          <w:rFonts w:hint="eastAsia" w:ascii="宋体" w:hAnsi="宋体"/>
          <w:b/>
          <w:color w:val="000000"/>
          <w:szCs w:val="21"/>
        </w:rPr>
        <w:t>（三）人员配备要求</w:t>
      </w:r>
    </w:p>
    <w:p>
      <w:pPr>
        <w:pStyle w:val="519"/>
        <w:spacing w:line="400" w:lineRule="exact"/>
        <w:ind w:firstLine="406"/>
        <w:rPr>
          <w:rFonts w:hint="eastAsia" w:hAnsi="宋体"/>
          <w:b/>
          <w:bCs/>
          <w:color w:val="000000"/>
          <w:kern w:val="0"/>
          <w:sz w:val="21"/>
          <w:szCs w:val="21"/>
        </w:rPr>
      </w:pPr>
      <w:r>
        <w:rPr>
          <w:rFonts w:hint="eastAsia" w:hAnsi="宋体"/>
          <w:b/>
          <w:bCs/>
          <w:color w:val="000000"/>
          <w:kern w:val="0"/>
          <w:sz w:val="21"/>
          <w:szCs w:val="21"/>
        </w:rPr>
        <w:t>1、保安员及服务团队人员数量（保安人员数量为暂估数量，具体根据各学校需求按实配置）。</w:t>
      </w:r>
    </w:p>
    <w:tbl>
      <w:tblPr>
        <w:tblStyle w:val="67"/>
        <w:tblW w:w="879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4785"/>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30"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序号</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学校（幼儿园）名称</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保安数量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新城第一实验学校（3个校区）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第三幼儿园（4个园区）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华师大宁波艺术实验学校（明州校区）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惠风书院</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5</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江东中心幼儿园（4个园区）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李惠利幼儿园（4个园区）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7</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宁波七中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宋诏桥小学</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9</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宋诏桥中学</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10</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钟公庙中心小学</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11</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华泰小学（东校区）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12</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堇山小学（北校区）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13</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明楼幼儿园（3个园区）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14</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曙光中学（西校区）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15</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鄞州实验中学（沧海校区）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16</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鄞州实验中学（泰寓校区）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17</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镇安小学（贺丞校区）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18</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钟公庙实验小学（东校区）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19</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行知实验小学</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20</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横溪镇中心小学</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21</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四眼碶小学（新河校区）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22</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钟公庙中心中学</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23</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春晓中学</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24</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东湖小学</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25</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华泰小学（西校区）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26</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堇山小学（南校区）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27</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鄞州第二实验中学</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28</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鄞州区第二实验小学（东校区）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29</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鄞州区第二实验小学（西校区）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30</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应麟书院</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31</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瞻岐镇中心小学</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32</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中河实验小学</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33</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钟公庙实验小学（西校区）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34</w:t>
            </w:r>
          </w:p>
        </w:tc>
        <w:tc>
          <w:tcPr>
            <w:tcW w:w="4785"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新开校园备用</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35</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朝晖实验学校</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36</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横溪镇中心中学</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37</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华师大宁波艺术实验学校（明湖校区）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38</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江东实验小学（南校区）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39</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江东中心小学（中山校区）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40</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江东中心学校（华光校区）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41</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李惠利小学（丹凤校区）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42</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曙光中学（东校区）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43</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四眼碶小学（樱花校区）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44</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四眼碶中学</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45</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塘溪镇中心小学</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46</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咸祥镇中心小学</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47</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鄞州区第二实验小学（幸福苑校区）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48</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彩虹幼儿园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49</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常青藤幼儿园（宁徐园）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50</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常青藤幼儿园（青藤园）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51</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城市花园幼儿园（城市园）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52</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城市花园幼儿园（兴裕园）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53</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春江花城幼儿园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54</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东城幼儿园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55</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东湖馨园幼儿园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56</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东柳小学</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57</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东裕幼儿园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58</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管江实验幼儿园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59</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荷花庄小学</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60</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横溪镇中心小学（金峨校区）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61</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横溪镇中心幼儿园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62</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华光幼儿园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63</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华泰剑桥幼儿园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64</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黄鹂小学</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65</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江东实验小学（北校区）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66</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江东实验幼儿园（滨江园）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67</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江东实验幼儿园（金茂园）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68</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江东实验幼儿园（日月星城园）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69</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江东实验幼儿园（镇安园）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70</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江东外国语小学附属幼儿园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71</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江东中心学校（江南校区）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72</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金地幼儿园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73</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金色幼儿园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74</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金湾华庭幼儿园（金湾园）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75</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金湾华庭幼儿园（荣安园）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76</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堇苑幼儿园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77</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乐源幼儿园（兰亭园）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78</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乐源幼儿园（星源园）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79</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李惠利小学（白鹤校区）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80</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曙光小学</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81</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泰安幼儿园（风华园区）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82</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泰安幼儿园（泰安园区）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83</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塘溪镇第二中心小学</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84</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塘溪镇中心幼儿园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85</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塘溪镇中心幼儿园（亚大分园）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86</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塘溪镇中心中学</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87</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托幼实验园（福雅园）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88</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托幼实验园（陆嘉园）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89</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咸祥镇中心幼儿园（大桥园）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90</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咸祥镇中心幼儿园（中心园）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91</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咸祥镇中心中学</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92</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新城第一幼儿园（东院园）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93</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新城第一幼儿园（书香园）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94</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新韵太古幼儿园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95</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鄞州区实验幼儿园（盛世园）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96</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云天实验幼儿园（格兰园）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97</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云天实验幼儿园（堇山园）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98</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云天实验幼儿园（天琅园）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99</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瞻岐镇中心小学（大嵩校区）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100</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瞻岐镇中心幼儿园（大嵩园）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101</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瞻岐镇中心幼儿园（合岙园）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102</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瞻岐镇中心幼儿园（中心园）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103</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瞻岐镇中心中学</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104</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长丰实验幼儿园（滨江湾园）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105</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长丰实验幼儿园（金家漕园）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106</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长丰实验幼儿园（芝兰园）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107</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镇安小学（栎木校区）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108</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镇安小学（文景校区）</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109</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中河中心幼儿园(飞虹园)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110</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中河中心幼儿园（风格园）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111</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中河中心幼儿园（中心园）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112</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钟公庙实验幼儿园（欢乐园）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113</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钟公庙实验幼儿园（贸城园）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114</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钟公庙中心幼儿园（都市森林园）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115</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钟公庙中心幼儿园（江山万里园）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116</w:t>
            </w:r>
          </w:p>
        </w:tc>
        <w:tc>
          <w:tcPr>
            <w:tcW w:w="4785" w:type="dxa"/>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钟公庙中心幼儿园（印象外滩园）</w:t>
            </w:r>
          </w:p>
        </w:tc>
        <w:tc>
          <w:tcPr>
            <w:tcW w:w="2880" w:type="dxa"/>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30" w:type="dxa"/>
            <w:noWrap/>
            <w:vAlign w:val="center"/>
          </w:tcPr>
          <w:p>
            <w:pPr>
              <w:jc w:val="center"/>
              <w:rPr>
                <w:rFonts w:hint="eastAsia" w:ascii="宋体" w:hAnsi="宋体" w:cs="宋体"/>
                <w:b/>
                <w:bCs/>
                <w:color w:val="000000"/>
                <w:sz w:val="21"/>
                <w:szCs w:val="21"/>
              </w:rPr>
            </w:pPr>
            <w:r>
              <w:rPr>
                <w:rFonts w:hint="eastAsia" w:ascii="宋体" w:hAnsi="宋体" w:cs="宋体"/>
                <w:b/>
                <w:bCs/>
                <w:color w:val="000000"/>
                <w:sz w:val="21"/>
                <w:szCs w:val="21"/>
              </w:rPr>
              <w:t>1</w:t>
            </w:r>
            <w:r>
              <w:rPr>
                <w:rFonts w:ascii="宋体" w:hAnsi="宋体" w:cs="宋体"/>
                <w:b/>
                <w:bCs/>
                <w:color w:val="000000"/>
                <w:sz w:val="21"/>
                <w:szCs w:val="21"/>
              </w:rPr>
              <w:t>17</w:t>
            </w:r>
          </w:p>
        </w:tc>
        <w:tc>
          <w:tcPr>
            <w:tcW w:w="4785" w:type="dxa"/>
            <w:noWrap/>
            <w:vAlign w:val="center"/>
          </w:tcPr>
          <w:p>
            <w:pPr>
              <w:widowControl/>
              <w:jc w:val="center"/>
              <w:textAlignment w:val="center"/>
              <w:rPr>
                <w:rFonts w:hint="eastAsia" w:ascii="宋体" w:hAnsi="宋体" w:cs="宋体"/>
                <w:b/>
                <w:bCs/>
                <w:color w:val="000000"/>
                <w:sz w:val="21"/>
                <w:szCs w:val="21"/>
              </w:rPr>
            </w:pPr>
            <w:r>
              <w:rPr>
                <w:rFonts w:hint="eastAsia" w:ascii="宋体" w:hAnsi="宋体" w:cs="宋体"/>
                <w:b/>
                <w:bCs/>
                <w:color w:val="000000"/>
                <w:sz w:val="21"/>
                <w:szCs w:val="21"/>
                <w:lang w:bidi="ar"/>
              </w:rPr>
              <w:t>总计</w:t>
            </w:r>
          </w:p>
        </w:tc>
        <w:tc>
          <w:tcPr>
            <w:tcW w:w="2880" w:type="dxa"/>
            <w:noWrap/>
            <w:vAlign w:val="center"/>
          </w:tcPr>
          <w:p>
            <w:pPr>
              <w:widowControl/>
              <w:jc w:val="center"/>
              <w:textAlignment w:val="center"/>
              <w:rPr>
                <w:rFonts w:hint="eastAsia" w:ascii="宋体" w:hAnsi="宋体" w:cs="宋体"/>
                <w:b/>
                <w:bCs/>
                <w:color w:val="000000"/>
                <w:sz w:val="21"/>
                <w:szCs w:val="21"/>
              </w:rPr>
            </w:pPr>
            <w:r>
              <w:rPr>
                <w:rFonts w:hint="eastAsia" w:ascii="宋体" w:hAnsi="宋体" w:cs="宋体"/>
                <w:b/>
                <w:bCs/>
                <w:color w:val="000000"/>
                <w:sz w:val="21"/>
                <w:szCs w:val="21"/>
                <w:lang w:bidi="ar"/>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30" w:type="dxa"/>
            <w:noWrap/>
            <w:vAlign w:val="center"/>
          </w:tcPr>
          <w:p>
            <w:pPr>
              <w:jc w:val="center"/>
              <w:rPr>
                <w:rFonts w:hint="eastAsia" w:ascii="宋体" w:hAnsi="宋体" w:cs="宋体"/>
                <w:b/>
                <w:bCs/>
                <w:color w:val="000000"/>
                <w:sz w:val="21"/>
                <w:szCs w:val="21"/>
              </w:rPr>
            </w:pPr>
            <w:r>
              <w:rPr>
                <w:rFonts w:hint="eastAsia" w:ascii="宋体" w:hAnsi="宋体" w:cs="宋体"/>
                <w:b/>
                <w:bCs/>
                <w:color w:val="000000"/>
                <w:sz w:val="21"/>
                <w:szCs w:val="21"/>
              </w:rPr>
              <w:t>1</w:t>
            </w:r>
            <w:r>
              <w:rPr>
                <w:rFonts w:ascii="宋体" w:hAnsi="宋体" w:cs="宋体"/>
                <w:b/>
                <w:bCs/>
                <w:color w:val="000000"/>
                <w:sz w:val="21"/>
                <w:szCs w:val="21"/>
              </w:rPr>
              <w:t>18</w:t>
            </w:r>
          </w:p>
        </w:tc>
        <w:tc>
          <w:tcPr>
            <w:tcW w:w="4785" w:type="dxa"/>
            <w:noWrap/>
            <w:vAlign w:val="center"/>
          </w:tcPr>
          <w:p>
            <w:pPr>
              <w:widowControl/>
              <w:jc w:val="center"/>
              <w:textAlignment w:val="center"/>
              <w:rPr>
                <w:rFonts w:hint="eastAsia" w:ascii="宋体" w:hAnsi="宋体" w:cs="宋体"/>
                <w:b/>
                <w:bCs/>
                <w:color w:val="000000"/>
                <w:sz w:val="21"/>
                <w:szCs w:val="21"/>
                <w:lang w:bidi="ar"/>
              </w:rPr>
            </w:pPr>
            <w:r>
              <w:rPr>
                <w:rFonts w:hint="eastAsia" w:ascii="宋体" w:hAnsi="宋体" w:cs="宋体"/>
                <w:b/>
                <w:bCs/>
                <w:color w:val="000000"/>
                <w:sz w:val="21"/>
                <w:szCs w:val="21"/>
                <w:lang w:bidi="ar"/>
              </w:rPr>
              <w:t>项目负责人</w:t>
            </w:r>
          </w:p>
        </w:tc>
        <w:tc>
          <w:tcPr>
            <w:tcW w:w="2880" w:type="dxa"/>
            <w:noWrap/>
            <w:vAlign w:val="center"/>
          </w:tcPr>
          <w:p>
            <w:pPr>
              <w:widowControl/>
              <w:jc w:val="center"/>
              <w:textAlignment w:val="center"/>
              <w:rPr>
                <w:rFonts w:hint="eastAsia" w:ascii="宋体" w:hAnsi="宋体" w:cs="宋体"/>
                <w:b/>
                <w:bCs/>
                <w:color w:val="000000"/>
                <w:sz w:val="21"/>
                <w:szCs w:val="21"/>
                <w:lang w:bidi="ar"/>
              </w:rPr>
            </w:pPr>
            <w:r>
              <w:rPr>
                <w:rFonts w:hint="eastAsia" w:ascii="宋体" w:hAnsi="宋体" w:cs="宋体"/>
                <w:b/>
                <w:bCs/>
                <w:color w:val="000000"/>
                <w:sz w:val="21"/>
                <w:szCs w:val="21"/>
                <w:lang w:bidi="ar"/>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30" w:type="dxa"/>
            <w:noWrap/>
            <w:vAlign w:val="center"/>
          </w:tcPr>
          <w:p>
            <w:pPr>
              <w:jc w:val="center"/>
              <w:rPr>
                <w:rFonts w:hint="eastAsia" w:ascii="宋体" w:hAnsi="宋体" w:cs="宋体"/>
                <w:b/>
                <w:bCs/>
                <w:color w:val="000000"/>
                <w:sz w:val="21"/>
                <w:szCs w:val="21"/>
              </w:rPr>
            </w:pPr>
            <w:r>
              <w:rPr>
                <w:rFonts w:hint="eastAsia" w:ascii="宋体" w:hAnsi="宋体" w:cs="宋体"/>
                <w:b/>
                <w:bCs/>
                <w:color w:val="000000"/>
                <w:sz w:val="21"/>
                <w:szCs w:val="21"/>
              </w:rPr>
              <w:t>1</w:t>
            </w:r>
            <w:r>
              <w:rPr>
                <w:rFonts w:ascii="宋体" w:hAnsi="宋体" w:cs="宋体"/>
                <w:b/>
                <w:bCs/>
                <w:color w:val="000000"/>
                <w:sz w:val="21"/>
                <w:szCs w:val="21"/>
              </w:rPr>
              <w:t>19</w:t>
            </w:r>
          </w:p>
        </w:tc>
        <w:tc>
          <w:tcPr>
            <w:tcW w:w="4785" w:type="dxa"/>
            <w:noWrap/>
            <w:vAlign w:val="center"/>
          </w:tcPr>
          <w:p>
            <w:pPr>
              <w:widowControl/>
              <w:jc w:val="center"/>
              <w:textAlignment w:val="center"/>
              <w:rPr>
                <w:rFonts w:hint="eastAsia" w:ascii="宋体" w:hAnsi="宋体" w:cs="宋体"/>
                <w:b/>
                <w:bCs/>
                <w:color w:val="000000"/>
                <w:sz w:val="21"/>
                <w:szCs w:val="21"/>
                <w:lang w:bidi="ar"/>
              </w:rPr>
            </w:pPr>
            <w:r>
              <w:rPr>
                <w:rFonts w:hint="eastAsia" w:ascii="宋体" w:hAnsi="宋体" w:cs="宋体"/>
                <w:b/>
                <w:bCs/>
                <w:color w:val="000000"/>
                <w:sz w:val="21"/>
                <w:szCs w:val="21"/>
                <w:lang w:bidi="ar"/>
              </w:rPr>
              <w:t>督查人员</w:t>
            </w:r>
          </w:p>
        </w:tc>
        <w:tc>
          <w:tcPr>
            <w:tcW w:w="2880" w:type="dxa"/>
            <w:noWrap/>
            <w:vAlign w:val="center"/>
          </w:tcPr>
          <w:p>
            <w:pPr>
              <w:widowControl/>
              <w:jc w:val="center"/>
              <w:textAlignment w:val="center"/>
              <w:rPr>
                <w:rFonts w:hint="eastAsia" w:ascii="宋体" w:hAnsi="宋体" w:cs="宋体"/>
                <w:b/>
                <w:bCs/>
                <w:color w:val="000000"/>
                <w:sz w:val="21"/>
                <w:szCs w:val="21"/>
                <w:lang w:bidi="ar"/>
              </w:rPr>
            </w:pPr>
            <w:r>
              <w:rPr>
                <w:rFonts w:hint="eastAsia" w:ascii="宋体" w:hAnsi="宋体" w:cs="宋体"/>
                <w:b/>
                <w:bCs/>
                <w:color w:val="000000"/>
                <w:sz w:val="21"/>
                <w:szCs w:val="21"/>
                <w:lang w:val="en-US" w:eastAsia="zh-CN" w:bidi="ar"/>
              </w:rPr>
              <w:t>3</w:t>
            </w:r>
            <w:r>
              <w:rPr>
                <w:rFonts w:hint="eastAsia" w:ascii="宋体" w:hAnsi="宋体" w:cs="宋体"/>
                <w:b/>
                <w:bCs/>
                <w:color w:val="000000"/>
                <w:sz w:val="21"/>
                <w:szCs w:val="21"/>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30" w:type="dxa"/>
            <w:noWrap/>
            <w:vAlign w:val="center"/>
          </w:tcPr>
          <w:p>
            <w:pPr>
              <w:jc w:val="center"/>
              <w:rPr>
                <w:rFonts w:hint="eastAsia" w:ascii="宋体" w:hAnsi="宋体" w:cs="宋体"/>
                <w:b/>
                <w:bCs/>
                <w:color w:val="000000"/>
                <w:sz w:val="21"/>
                <w:szCs w:val="21"/>
              </w:rPr>
            </w:pPr>
            <w:r>
              <w:rPr>
                <w:rFonts w:hint="eastAsia" w:ascii="宋体" w:hAnsi="宋体" w:cs="宋体"/>
                <w:b/>
                <w:bCs/>
                <w:color w:val="000000"/>
                <w:sz w:val="21"/>
                <w:szCs w:val="21"/>
              </w:rPr>
              <w:t>1</w:t>
            </w:r>
            <w:r>
              <w:rPr>
                <w:rFonts w:ascii="宋体" w:hAnsi="宋体" w:cs="宋体"/>
                <w:b/>
                <w:bCs/>
                <w:color w:val="000000"/>
                <w:sz w:val="21"/>
                <w:szCs w:val="21"/>
              </w:rPr>
              <w:t>20</w:t>
            </w:r>
          </w:p>
        </w:tc>
        <w:tc>
          <w:tcPr>
            <w:tcW w:w="4785" w:type="dxa"/>
            <w:noWrap/>
            <w:vAlign w:val="center"/>
          </w:tcPr>
          <w:p>
            <w:pPr>
              <w:widowControl/>
              <w:jc w:val="center"/>
              <w:textAlignment w:val="center"/>
              <w:rPr>
                <w:rFonts w:hint="eastAsia" w:ascii="宋体" w:hAnsi="宋体" w:cs="宋体"/>
                <w:b/>
                <w:bCs/>
                <w:color w:val="000000"/>
                <w:sz w:val="21"/>
                <w:szCs w:val="21"/>
                <w:lang w:bidi="ar"/>
              </w:rPr>
            </w:pPr>
            <w:r>
              <w:rPr>
                <w:rFonts w:hint="eastAsia" w:ascii="宋体" w:hAnsi="宋体" w:cs="宋体"/>
                <w:b/>
                <w:bCs/>
                <w:color w:val="000000"/>
                <w:sz w:val="21"/>
                <w:szCs w:val="21"/>
                <w:lang w:bidi="ar"/>
              </w:rPr>
              <w:t>片组保安大队长</w:t>
            </w:r>
          </w:p>
        </w:tc>
        <w:tc>
          <w:tcPr>
            <w:tcW w:w="2880" w:type="dxa"/>
            <w:noWrap/>
            <w:vAlign w:val="center"/>
          </w:tcPr>
          <w:p>
            <w:pPr>
              <w:widowControl/>
              <w:jc w:val="center"/>
              <w:textAlignment w:val="center"/>
              <w:rPr>
                <w:rFonts w:hint="eastAsia" w:ascii="宋体" w:hAnsi="宋体" w:cs="宋体"/>
                <w:b/>
                <w:bCs/>
                <w:color w:val="000000"/>
                <w:sz w:val="21"/>
                <w:szCs w:val="21"/>
                <w:lang w:bidi="ar"/>
              </w:rPr>
            </w:pPr>
            <w:r>
              <w:rPr>
                <w:rFonts w:hint="eastAsia" w:ascii="宋体" w:hAnsi="宋体" w:cs="宋体"/>
                <w:b/>
                <w:bCs/>
                <w:color w:val="000000"/>
                <w:sz w:val="21"/>
                <w:szCs w:val="21"/>
                <w:lang w:bidi="ar"/>
              </w:rPr>
              <w:t>6人及以上</w:t>
            </w:r>
          </w:p>
        </w:tc>
      </w:tr>
    </w:tbl>
    <w:p>
      <w:pPr>
        <w:pStyle w:val="519"/>
        <w:spacing w:line="380" w:lineRule="exact"/>
        <w:ind w:firstLine="406"/>
        <w:rPr>
          <w:rFonts w:hint="eastAsia" w:hAnsi="宋体"/>
          <w:color w:val="000000"/>
          <w:kern w:val="0"/>
          <w:sz w:val="21"/>
          <w:szCs w:val="21"/>
        </w:rPr>
      </w:pPr>
      <w:r>
        <w:rPr>
          <w:rFonts w:hint="eastAsia" w:hAnsi="宋体"/>
          <w:color w:val="000000"/>
          <w:kern w:val="0"/>
          <w:sz w:val="21"/>
          <w:szCs w:val="21"/>
        </w:rPr>
        <w:t>注：上述保安人员均按全年平均每日8小时（不含法定节假日和双休日）提供服务，即每年工作2000小时，超出部分由各学校自行根据加班费支付，该费用不包含在本次投标报价中。</w:t>
      </w:r>
    </w:p>
    <w:p>
      <w:pPr>
        <w:pStyle w:val="519"/>
        <w:spacing w:line="380" w:lineRule="exact"/>
        <w:ind w:left="0" w:leftChars="0" w:firstLine="0" w:firstLineChars="0"/>
        <w:rPr>
          <w:rFonts w:hAnsi="宋体"/>
          <w:b/>
          <w:bCs/>
          <w:color w:val="000000"/>
          <w:kern w:val="0"/>
          <w:sz w:val="21"/>
          <w:szCs w:val="21"/>
        </w:rPr>
      </w:pPr>
      <w:r>
        <w:rPr>
          <w:rFonts w:hint="eastAsia" w:hAnsi="宋体"/>
          <w:b/>
          <w:bCs/>
          <w:color w:val="000000"/>
          <w:kern w:val="0"/>
          <w:sz w:val="21"/>
          <w:szCs w:val="21"/>
        </w:rPr>
        <w:t>2、保安人员要求</w:t>
      </w:r>
    </w:p>
    <w:p>
      <w:pPr>
        <w:snapToGrid w:val="0"/>
        <w:spacing w:line="360" w:lineRule="exact"/>
        <w:ind w:firstLine="525" w:firstLineChars="250"/>
        <w:rPr>
          <w:rFonts w:ascii="宋体" w:hAnsi="宋体"/>
          <w:color w:val="000000"/>
          <w:szCs w:val="21"/>
        </w:rPr>
      </w:pPr>
      <w:r>
        <w:rPr>
          <w:rFonts w:hint="eastAsia" w:ascii="宋体" w:hAnsi="宋体" w:cs="宋体"/>
          <w:color w:val="000000"/>
          <w:sz w:val="21"/>
          <w:szCs w:val="21"/>
        </w:rPr>
        <w:t>▲</w:t>
      </w:r>
      <w:r>
        <w:rPr>
          <w:rFonts w:hint="eastAsia" w:ascii="宋体" w:hAnsi="宋体"/>
          <w:color w:val="000000"/>
          <w:szCs w:val="21"/>
        </w:rPr>
        <w:t>（1）投标人根据各学校实际要求的保安人员数量进行配置人员。</w:t>
      </w:r>
    </w:p>
    <w:p>
      <w:pPr>
        <w:snapToGrid w:val="0"/>
        <w:spacing w:line="360" w:lineRule="exact"/>
        <w:ind w:firstLine="550" w:firstLineChars="250"/>
        <w:rPr>
          <w:rFonts w:ascii="宋体" w:hAnsi="宋体"/>
          <w:color w:val="000000"/>
          <w:szCs w:val="21"/>
        </w:rPr>
      </w:pPr>
      <w:r>
        <w:rPr>
          <w:rFonts w:hint="eastAsia" w:ascii="宋体" w:hAnsi="宋体"/>
          <w:color w:val="000000"/>
          <w:szCs w:val="21"/>
        </w:rPr>
        <w:t>（2）保安人员要求：男性；年龄60周岁以下（专职保安人员首次聘任年龄不超过50周岁）；身体健康，没有传染病及精神疾病等不能控制自己行为能力的疾病病史；体貌端正；没有违法犯罪记录；报请当地公安或***核查无误；所有保安人员上岗时必须持有保安员证，并受过专门岗前培训。</w:t>
      </w:r>
    </w:p>
    <w:p>
      <w:pPr>
        <w:snapToGrid w:val="0"/>
        <w:spacing w:line="360" w:lineRule="exact"/>
        <w:ind w:firstLine="550" w:firstLineChars="250"/>
        <w:rPr>
          <w:rFonts w:ascii="宋体" w:hAnsi="宋体"/>
          <w:color w:val="000000"/>
          <w:szCs w:val="21"/>
        </w:rPr>
      </w:pPr>
      <w:r>
        <w:rPr>
          <w:rFonts w:hint="eastAsia" w:ascii="宋体" w:hAnsi="宋体"/>
          <w:color w:val="000000"/>
          <w:szCs w:val="21"/>
        </w:rPr>
        <w:t>（3）保安人员需有吃苦耐劳精神，有高度的责任感，熟练掌握各项安保设施的运用，熟知学校各项规定，严格履行岗位职责，善于发现问题，具备一定的类似工作经验和处理突发事件的能力；</w:t>
      </w:r>
    </w:p>
    <w:p>
      <w:pPr>
        <w:snapToGrid w:val="0"/>
        <w:spacing w:line="360" w:lineRule="exact"/>
        <w:ind w:firstLine="550" w:firstLineChars="250"/>
        <w:rPr>
          <w:rFonts w:ascii="宋体" w:hAnsi="宋体"/>
          <w:color w:val="000000"/>
          <w:szCs w:val="21"/>
        </w:rPr>
      </w:pPr>
      <w:r>
        <w:rPr>
          <w:rFonts w:hint="eastAsia" w:ascii="宋体" w:hAnsi="宋体"/>
          <w:color w:val="000000"/>
          <w:szCs w:val="21"/>
        </w:rPr>
        <w:t>（4）中标人须与配备的保安人员签定劳动合同，并按国家规定为保安人员缴纳社保。保安人员的应聘、录用、离职等要求手续齐全，档案管理规范。</w:t>
      </w:r>
    </w:p>
    <w:p>
      <w:pPr>
        <w:snapToGrid w:val="0"/>
        <w:spacing w:line="360" w:lineRule="exact"/>
        <w:ind w:firstLine="550" w:firstLineChars="250"/>
        <w:rPr>
          <w:rFonts w:ascii="宋体" w:hAnsi="宋体"/>
          <w:color w:val="000000"/>
          <w:szCs w:val="21"/>
        </w:rPr>
      </w:pPr>
      <w:r>
        <w:rPr>
          <w:rFonts w:hint="eastAsia" w:ascii="宋体" w:hAnsi="宋体"/>
          <w:color w:val="000000"/>
          <w:szCs w:val="21"/>
        </w:rPr>
        <w:t>（5）中标人需采取切实有效的措施保持保安队伍的稳定，控制人员的流动，如需要更换保安服务人员的，需提前一个月以书面形式通知各学校的分管领导，征得其同意后更换保安服务人员。</w:t>
      </w:r>
    </w:p>
    <w:p>
      <w:pPr>
        <w:snapToGrid w:val="0"/>
        <w:spacing w:line="360" w:lineRule="exact"/>
        <w:ind w:firstLine="550" w:firstLineChars="250"/>
        <w:rPr>
          <w:rFonts w:ascii="宋体" w:hAnsi="宋体"/>
          <w:color w:val="000000"/>
          <w:szCs w:val="21"/>
        </w:rPr>
      </w:pPr>
      <w:r>
        <w:rPr>
          <w:rFonts w:hint="eastAsia" w:ascii="宋体" w:hAnsi="宋体"/>
          <w:color w:val="000000"/>
          <w:szCs w:val="21"/>
        </w:rPr>
        <w:t>（6）出现保安人员不能胜任保安工作或指出错误屡教不改的，应及时更换。</w:t>
      </w:r>
    </w:p>
    <w:p>
      <w:pPr>
        <w:snapToGrid w:val="0"/>
        <w:spacing w:line="360" w:lineRule="exact"/>
        <w:ind w:firstLine="550" w:firstLineChars="250"/>
        <w:rPr>
          <w:rFonts w:ascii="宋体" w:hAnsi="宋体"/>
          <w:color w:val="000000"/>
          <w:szCs w:val="21"/>
        </w:rPr>
      </w:pPr>
      <w:r>
        <w:rPr>
          <w:rFonts w:hint="eastAsia" w:ascii="宋体" w:hAnsi="宋体"/>
          <w:color w:val="000000"/>
          <w:szCs w:val="21"/>
        </w:rPr>
        <w:t>（7）保安人员在岗履行工作职责期间，发生自身的人身伤害、伤亡等各类事故，均由中标人负全部责任，鄞州区教育局、招标人及学校不承担任何责任。</w:t>
      </w:r>
    </w:p>
    <w:p>
      <w:pPr>
        <w:snapToGrid w:val="0"/>
        <w:spacing w:line="360" w:lineRule="exact"/>
        <w:ind w:firstLine="550" w:firstLineChars="250"/>
        <w:rPr>
          <w:rFonts w:ascii="宋体" w:hAnsi="宋体"/>
          <w:color w:val="000000"/>
          <w:szCs w:val="21"/>
        </w:rPr>
      </w:pPr>
      <w:r>
        <w:rPr>
          <w:rFonts w:hint="eastAsia" w:ascii="宋体" w:hAnsi="宋体"/>
          <w:color w:val="000000"/>
          <w:szCs w:val="21"/>
        </w:rPr>
        <w:t>（8）中标人在保安服务中，因故意或过失造成他人人身伤亡或任何财产损失事故的，均由中标人负责处理并承担全部责任，鄞州区教育局、招标人及学校不承担任何责任。如因甲方存在过错或指示过错的，则甲方应当承担相应的责任，同时免除乙方的对应责任。</w:t>
      </w:r>
    </w:p>
    <w:p>
      <w:pPr>
        <w:snapToGrid w:val="0"/>
        <w:spacing w:line="360" w:lineRule="exact"/>
        <w:ind w:firstLine="440" w:firstLineChars="200"/>
        <w:rPr>
          <w:rFonts w:ascii="宋体" w:hAnsi="宋体"/>
          <w:color w:val="000000"/>
          <w:szCs w:val="21"/>
        </w:rPr>
      </w:pPr>
      <w:r>
        <w:rPr>
          <w:rFonts w:hint="eastAsia" w:ascii="宋体" w:hAnsi="宋体"/>
          <w:color w:val="000000"/>
          <w:szCs w:val="21"/>
        </w:rPr>
        <w:t>（9）中标人与聘用人员发生任何劳资纠纷和工伤事故的，均由中标人自行处理，鄞州区教育局、招标人及学校不承担任何责任。</w:t>
      </w:r>
    </w:p>
    <w:p>
      <w:pPr>
        <w:snapToGrid w:val="0"/>
        <w:spacing w:line="380" w:lineRule="exact"/>
        <w:rPr>
          <w:rFonts w:ascii="宋体" w:hAnsi="宋体"/>
          <w:b/>
          <w:bCs/>
          <w:color w:val="000000"/>
          <w:szCs w:val="21"/>
        </w:rPr>
      </w:pPr>
      <w:r>
        <w:rPr>
          <w:rFonts w:hint="eastAsia" w:ascii="宋体" w:hAnsi="宋体" w:cs="宋体"/>
          <w:color w:val="000000"/>
          <w:sz w:val="21"/>
          <w:szCs w:val="21"/>
        </w:rPr>
        <w:t>▲</w:t>
      </w:r>
      <w:r>
        <w:rPr>
          <w:rFonts w:hint="eastAsia" w:ascii="宋体" w:hAnsi="宋体"/>
          <w:b/>
          <w:bCs/>
          <w:color w:val="000000"/>
          <w:szCs w:val="21"/>
        </w:rPr>
        <w:t>（四）服务管理团队人员配备要求</w:t>
      </w:r>
    </w:p>
    <w:p>
      <w:pPr>
        <w:snapToGrid w:val="0"/>
        <w:spacing w:line="360" w:lineRule="exact"/>
        <w:ind w:firstLine="550" w:firstLineChars="250"/>
        <w:rPr>
          <w:rFonts w:ascii="宋体" w:hAnsi="宋体"/>
          <w:color w:val="000000"/>
          <w:szCs w:val="21"/>
        </w:rPr>
      </w:pPr>
      <w:r>
        <w:rPr>
          <w:rFonts w:hint="eastAsia" w:ascii="宋体" w:hAnsi="宋体"/>
          <w:bCs/>
          <w:color w:val="000000"/>
          <w:szCs w:val="21"/>
        </w:rPr>
        <w:t>由于采购人直属各校地理位置分布较分散，为满足采购人对本项目的服务质量要求，中标人需另行配置项目负责人2名、专职督查人员</w:t>
      </w:r>
      <w:r>
        <w:rPr>
          <w:rFonts w:hint="eastAsia" w:ascii="宋体" w:hAnsi="宋体"/>
          <w:bCs/>
          <w:color w:val="000000"/>
          <w:szCs w:val="21"/>
          <w:lang w:val="en-US" w:eastAsia="zh-CN"/>
        </w:rPr>
        <w:t>3</w:t>
      </w:r>
      <w:r>
        <w:rPr>
          <w:rFonts w:hint="eastAsia" w:ascii="宋体" w:hAnsi="宋体"/>
          <w:bCs/>
          <w:color w:val="000000"/>
          <w:szCs w:val="21"/>
        </w:rPr>
        <w:t>名，并至少将采购人直属各校分成6个及以上片组，每个片组配置1名保安大队长, 以上服务管理团队人员将全面负责日常保安队伍的管理、督查。专职督查人员必须每星期到各校现场查岗。中标人须建立健全内部管理体制。投标文件中提供投标人为以上人员缴纳社保的有效证明复印件加盖公章，</w:t>
      </w:r>
      <w:r>
        <w:rPr>
          <w:rFonts w:hint="eastAsia" w:ascii="宋体" w:hAnsi="宋体"/>
          <w:color w:val="000000"/>
          <w:szCs w:val="21"/>
        </w:rPr>
        <w:t>原件备查；与投标人签订劳动合同的退休返聘人员不得作为项目负责人。以上服务团队产生的费用不包含在本次招标预算中，由投标人自行承担。</w:t>
      </w:r>
    </w:p>
    <w:p>
      <w:pPr>
        <w:snapToGrid w:val="0"/>
        <w:spacing w:line="380" w:lineRule="exact"/>
        <w:rPr>
          <w:rFonts w:ascii="宋体" w:hAnsi="宋体"/>
          <w:b/>
          <w:color w:val="000000"/>
          <w:szCs w:val="21"/>
        </w:rPr>
      </w:pPr>
      <w:r>
        <w:rPr>
          <w:rFonts w:hint="eastAsia" w:ascii="宋体" w:hAnsi="宋体"/>
          <w:b/>
          <w:color w:val="000000"/>
          <w:szCs w:val="21"/>
        </w:rPr>
        <w:t>（五）装备要求</w:t>
      </w:r>
    </w:p>
    <w:p>
      <w:pPr>
        <w:snapToGrid w:val="0"/>
        <w:spacing w:line="360" w:lineRule="exact"/>
        <w:ind w:firstLine="440" w:firstLineChars="200"/>
        <w:rPr>
          <w:rFonts w:ascii="宋体" w:hAnsi="宋体"/>
          <w:color w:val="000000"/>
          <w:szCs w:val="21"/>
        </w:rPr>
      </w:pPr>
      <w:r>
        <w:rPr>
          <w:rFonts w:hint="eastAsia" w:ascii="宋体" w:hAnsi="宋体"/>
          <w:color w:val="000000"/>
          <w:szCs w:val="21"/>
        </w:rPr>
        <w:t>1）中标人完成本项目服务所需的保安服装费用，均由中标人自行解决，且须符合行业及各学校相关规范要求。</w:t>
      </w:r>
    </w:p>
    <w:p>
      <w:pPr>
        <w:snapToGrid w:val="0"/>
        <w:spacing w:line="360" w:lineRule="exact"/>
        <w:ind w:firstLine="420" w:firstLineChars="200"/>
        <w:rPr>
          <w:rFonts w:hint="eastAsia" w:ascii="宋体" w:hAnsi="宋体" w:eastAsia="宋体" w:cs="Times New Roman"/>
          <w:color w:val="000000"/>
          <w:kern w:val="0"/>
          <w:sz w:val="22"/>
          <w:szCs w:val="21"/>
          <w:lang w:val="en-US" w:eastAsia="zh-CN" w:bidi="ar-SA"/>
        </w:rPr>
      </w:pPr>
      <w:r>
        <w:rPr>
          <w:rFonts w:hint="eastAsia" w:ascii="宋体" w:hAnsi="宋体" w:cs="宋体"/>
          <w:color w:val="000000"/>
          <w:sz w:val="21"/>
          <w:szCs w:val="21"/>
        </w:rPr>
        <w:t>▲</w:t>
      </w:r>
      <w:r>
        <w:rPr>
          <w:rFonts w:hint="eastAsia" w:ascii="宋体" w:hAnsi="宋体"/>
          <w:color w:val="000000"/>
          <w:szCs w:val="21"/>
        </w:rPr>
        <w:t>2）为更好地完成</w:t>
      </w:r>
      <w:r>
        <w:rPr>
          <w:rFonts w:hint="eastAsia" w:ascii="宋体" w:hAnsi="宋体" w:eastAsia="宋体" w:cs="Times New Roman"/>
          <w:color w:val="000000"/>
          <w:kern w:val="0"/>
          <w:sz w:val="22"/>
          <w:szCs w:val="21"/>
          <w:lang w:val="en-US" w:eastAsia="zh-CN" w:bidi="ar-SA"/>
        </w:rPr>
        <w:t>本项目校园保安服务及督查工作，中标人需为片组大队长及专职督查人员配置乘用汽车。</w:t>
      </w:r>
    </w:p>
    <w:p>
      <w:pPr>
        <w:spacing w:line="380" w:lineRule="exact"/>
        <w:rPr>
          <w:rFonts w:ascii="宋体" w:hAnsi="宋体"/>
          <w:b/>
          <w:color w:val="000000"/>
          <w:szCs w:val="21"/>
        </w:rPr>
      </w:pPr>
      <w:r>
        <w:rPr>
          <w:rFonts w:hint="eastAsia" w:ascii="宋体" w:hAnsi="宋体"/>
          <w:b/>
          <w:color w:val="000000"/>
          <w:szCs w:val="21"/>
        </w:rPr>
        <w:t>（六）日常校园保安服务要求</w:t>
      </w:r>
    </w:p>
    <w:p>
      <w:pPr>
        <w:snapToGrid w:val="0"/>
        <w:spacing w:line="360" w:lineRule="exact"/>
        <w:ind w:firstLine="550" w:firstLineChars="250"/>
        <w:rPr>
          <w:rFonts w:ascii="宋体" w:hAnsi="宋体"/>
          <w:color w:val="000000"/>
          <w:szCs w:val="21"/>
        </w:rPr>
      </w:pPr>
      <w:r>
        <w:rPr>
          <w:rFonts w:hint="eastAsia" w:ascii="宋体" w:hAnsi="宋体"/>
          <w:color w:val="000000"/>
          <w:szCs w:val="21"/>
        </w:rPr>
        <w:t>1、校园保安人员肩负着校园安全保卫重任，要有高度的责任感，严格履行保安职业道德，工作时间要求在岗轮流值班，不得擅自离岗。</w:t>
      </w:r>
    </w:p>
    <w:p>
      <w:pPr>
        <w:snapToGrid w:val="0"/>
        <w:spacing w:line="360" w:lineRule="exact"/>
        <w:ind w:firstLine="550" w:firstLineChars="250"/>
        <w:rPr>
          <w:rFonts w:ascii="宋体" w:hAnsi="宋体"/>
          <w:color w:val="000000"/>
          <w:szCs w:val="21"/>
        </w:rPr>
      </w:pPr>
      <w:r>
        <w:rPr>
          <w:rFonts w:hint="eastAsia" w:ascii="宋体" w:hAnsi="宋体"/>
          <w:color w:val="000000"/>
          <w:szCs w:val="21"/>
        </w:rPr>
        <w:t>2、做好拉闸门、教室门的开关工作。每天放学后巡逻时，检查校园内、办公室内电灯、电扇、门窗是否关好，发现未关，应及时妥善处理，做好详细记录，要向校园政教处或后勤处领导汇报。</w:t>
      </w:r>
    </w:p>
    <w:p>
      <w:pPr>
        <w:snapToGrid w:val="0"/>
        <w:spacing w:line="360" w:lineRule="exact"/>
        <w:ind w:firstLine="550" w:firstLineChars="250"/>
        <w:rPr>
          <w:rFonts w:ascii="宋体" w:hAnsi="宋体"/>
          <w:color w:val="000000"/>
          <w:szCs w:val="21"/>
        </w:rPr>
      </w:pPr>
      <w:r>
        <w:rPr>
          <w:rFonts w:hint="eastAsia" w:ascii="宋体" w:hAnsi="宋体"/>
          <w:color w:val="000000"/>
          <w:szCs w:val="21"/>
        </w:rPr>
        <w:t>3、学生在上放学时段内，要及时排除校门外(离校门15米内)的摊点、车辆等秩序，有效控制拥挤情况。按时做好大门的开关工作(早上准时上岗开校门，傍晚师生离校后关校门)，做到门开人在。</w:t>
      </w:r>
    </w:p>
    <w:p>
      <w:pPr>
        <w:snapToGrid w:val="0"/>
        <w:spacing w:line="360" w:lineRule="exact"/>
        <w:ind w:firstLine="550" w:firstLineChars="250"/>
        <w:rPr>
          <w:rFonts w:ascii="宋体" w:hAnsi="宋体"/>
          <w:color w:val="000000"/>
          <w:szCs w:val="21"/>
        </w:rPr>
      </w:pPr>
      <w:r>
        <w:rPr>
          <w:rFonts w:hint="eastAsia" w:ascii="宋体" w:hAnsi="宋体"/>
          <w:color w:val="000000"/>
          <w:szCs w:val="21"/>
        </w:rPr>
        <w:t>4、态度和蔼、语言谦虚，不急不躁，认真细致、耐心；不得冷淡、刁难、取笑他人，不得与学生打闹。</w:t>
      </w:r>
    </w:p>
    <w:p>
      <w:pPr>
        <w:snapToGrid w:val="0"/>
        <w:spacing w:line="360" w:lineRule="exact"/>
        <w:ind w:firstLine="550" w:firstLineChars="250"/>
        <w:rPr>
          <w:rFonts w:ascii="宋体" w:hAnsi="宋体"/>
          <w:color w:val="000000"/>
          <w:szCs w:val="21"/>
        </w:rPr>
      </w:pPr>
      <w:r>
        <w:rPr>
          <w:rFonts w:hint="eastAsia" w:ascii="宋体" w:hAnsi="宋体"/>
          <w:color w:val="000000"/>
          <w:szCs w:val="21"/>
        </w:rPr>
        <w:t>5、与教师、学生或来访者交谈要使用普通话，说话要清楚，用词准确、言简易懂，不讲与工作无关的话，不讲有损学校形象的话。</w:t>
      </w:r>
    </w:p>
    <w:p>
      <w:pPr>
        <w:snapToGrid w:val="0"/>
        <w:spacing w:line="360" w:lineRule="exact"/>
        <w:ind w:firstLine="550" w:firstLineChars="250"/>
        <w:rPr>
          <w:rFonts w:ascii="宋体" w:hAnsi="宋体"/>
          <w:color w:val="000000"/>
          <w:szCs w:val="21"/>
        </w:rPr>
      </w:pPr>
      <w:r>
        <w:rPr>
          <w:rFonts w:hint="eastAsia" w:ascii="宋体" w:hAnsi="宋体"/>
          <w:color w:val="000000"/>
          <w:szCs w:val="21"/>
        </w:rPr>
        <w:t>6、教职工到来，应主动迎接，认真听取教职工的意见，遇需要帮助的情形，在保证安全的前提下提供力所能及的帮助，因影响安全不能帮助的，应主动解释力求得到谅解。</w:t>
      </w:r>
    </w:p>
    <w:p>
      <w:pPr>
        <w:snapToGrid w:val="0"/>
        <w:spacing w:line="360" w:lineRule="exact"/>
        <w:ind w:firstLine="550" w:firstLineChars="250"/>
        <w:rPr>
          <w:rFonts w:ascii="宋体" w:hAnsi="宋体"/>
          <w:color w:val="000000"/>
          <w:szCs w:val="21"/>
        </w:rPr>
      </w:pPr>
      <w:r>
        <w:rPr>
          <w:rFonts w:hint="eastAsia" w:ascii="宋体" w:hAnsi="宋体"/>
          <w:color w:val="000000"/>
          <w:szCs w:val="21"/>
        </w:rPr>
        <w:t>7、各种意见或投诉要认真听取，弄清情况，做好笔录，及时处理，如非本职工作范围，即时通知责任人或向领导汇报。</w:t>
      </w:r>
    </w:p>
    <w:p>
      <w:pPr>
        <w:snapToGrid w:val="0"/>
        <w:spacing w:line="360" w:lineRule="exact"/>
        <w:ind w:firstLine="550" w:firstLineChars="250"/>
        <w:rPr>
          <w:rFonts w:ascii="宋体" w:hAnsi="宋体"/>
          <w:color w:val="000000"/>
          <w:szCs w:val="21"/>
        </w:rPr>
      </w:pPr>
      <w:r>
        <w:rPr>
          <w:rFonts w:hint="eastAsia" w:ascii="宋体" w:hAnsi="宋体"/>
          <w:color w:val="000000"/>
          <w:szCs w:val="21"/>
        </w:rPr>
        <w:t>8、业务训练是保安员工作的一个重要组成部分，每位保安员都须参加乙方组织的年度技能轮训。保安员要主动进行业务练兵，摸熟摸透与安全、消防相关的环境、设施等，掌握接待、应对方式，提高业务知识、技能，提高工作效率。保安员的专业技能培训每学期不少于1次。</w:t>
      </w:r>
    </w:p>
    <w:p>
      <w:pPr>
        <w:snapToGrid w:val="0"/>
        <w:spacing w:line="360" w:lineRule="exact"/>
        <w:ind w:firstLine="550" w:firstLineChars="250"/>
        <w:rPr>
          <w:rFonts w:ascii="宋体" w:hAnsi="宋体"/>
          <w:color w:val="000000"/>
          <w:szCs w:val="21"/>
        </w:rPr>
      </w:pPr>
      <w:r>
        <w:rPr>
          <w:rFonts w:hint="eastAsia" w:ascii="宋体" w:hAnsi="宋体"/>
          <w:color w:val="000000"/>
          <w:szCs w:val="21"/>
        </w:rPr>
        <w:t>9、妥善保管并熟练使用保安工作的八件套装备，定期检查安保器械，确保“十一件套”、110紧急报警按钮、报警设备和校内视频处于正常运行状态，发现问题及时上报校园相关负责人，并作好记录。</w:t>
      </w:r>
    </w:p>
    <w:p>
      <w:pPr>
        <w:snapToGrid w:val="0"/>
        <w:spacing w:line="360" w:lineRule="exact"/>
        <w:ind w:firstLine="550" w:firstLineChars="250"/>
        <w:rPr>
          <w:rFonts w:ascii="宋体" w:hAnsi="宋体"/>
          <w:color w:val="000000"/>
          <w:szCs w:val="21"/>
        </w:rPr>
      </w:pPr>
      <w:r>
        <w:rPr>
          <w:rFonts w:hint="eastAsia" w:ascii="宋体" w:hAnsi="宋体"/>
          <w:color w:val="000000"/>
          <w:szCs w:val="21"/>
        </w:rPr>
        <w:t>10、所有保安员须熟悉学校所有物防技防设备、报警设备，正确并熟练使用校园物防技防等器材。督促、指导学校（幼儿园）做好每学期一次的应急演练工作(如消防、防暴、防震、防恐等)。</w:t>
      </w:r>
    </w:p>
    <w:p>
      <w:pPr>
        <w:snapToGrid w:val="0"/>
        <w:spacing w:line="360" w:lineRule="exact"/>
        <w:ind w:firstLine="550" w:firstLineChars="250"/>
        <w:rPr>
          <w:rFonts w:ascii="宋体" w:hAnsi="宋体"/>
          <w:color w:val="000000"/>
          <w:szCs w:val="21"/>
        </w:rPr>
      </w:pPr>
      <w:r>
        <w:rPr>
          <w:rFonts w:hint="eastAsia" w:ascii="宋体" w:hAnsi="宋体"/>
          <w:color w:val="000000"/>
          <w:szCs w:val="21"/>
        </w:rPr>
        <w:t>11、完成校园交办的其它相关工作，既要明确责任分工，又要加强合作。</w:t>
      </w:r>
    </w:p>
    <w:p>
      <w:pPr>
        <w:snapToGrid w:val="0"/>
        <w:spacing w:line="360" w:lineRule="exact"/>
        <w:ind w:firstLine="550" w:firstLineChars="250"/>
        <w:rPr>
          <w:rFonts w:ascii="宋体" w:hAnsi="宋体"/>
          <w:color w:val="000000"/>
          <w:szCs w:val="21"/>
        </w:rPr>
      </w:pPr>
      <w:r>
        <w:rPr>
          <w:rFonts w:hint="eastAsia" w:ascii="宋体" w:hAnsi="宋体"/>
          <w:color w:val="000000"/>
          <w:szCs w:val="21"/>
        </w:rPr>
        <w:t>12、配合公安机关，打击各类违法犯罪活动，起到公安辅助作用。</w:t>
      </w:r>
    </w:p>
    <w:p>
      <w:pPr>
        <w:spacing w:line="380" w:lineRule="exact"/>
        <w:rPr>
          <w:rFonts w:ascii="宋体" w:hAnsi="宋体"/>
          <w:b/>
          <w:color w:val="000000"/>
          <w:szCs w:val="21"/>
        </w:rPr>
      </w:pPr>
      <w:r>
        <w:rPr>
          <w:rFonts w:hint="eastAsia" w:ascii="宋体" w:hAnsi="宋体"/>
          <w:b/>
          <w:color w:val="000000"/>
          <w:szCs w:val="21"/>
        </w:rPr>
        <w:t>（七）其他说明</w:t>
      </w:r>
    </w:p>
    <w:p>
      <w:pPr>
        <w:snapToGrid w:val="0"/>
        <w:spacing w:line="360" w:lineRule="exact"/>
        <w:ind w:firstLine="550" w:firstLineChars="250"/>
        <w:rPr>
          <w:rFonts w:ascii="宋体" w:hAnsi="宋体"/>
          <w:color w:val="000000"/>
          <w:szCs w:val="21"/>
        </w:rPr>
      </w:pPr>
      <w:r>
        <w:rPr>
          <w:rFonts w:hint="eastAsia" w:ascii="宋体" w:hAnsi="宋体"/>
          <w:color w:val="000000"/>
          <w:szCs w:val="21"/>
        </w:rPr>
        <w:t>1、投标人提供的服务须确保能满足各学校的要求。</w:t>
      </w:r>
    </w:p>
    <w:p>
      <w:pPr>
        <w:snapToGrid w:val="0"/>
        <w:spacing w:line="360" w:lineRule="exact"/>
        <w:ind w:firstLine="550" w:firstLineChars="250"/>
        <w:rPr>
          <w:rFonts w:ascii="宋体" w:hAnsi="宋体"/>
          <w:color w:val="000000"/>
          <w:szCs w:val="21"/>
        </w:rPr>
      </w:pPr>
      <w:r>
        <w:rPr>
          <w:rFonts w:hint="eastAsia" w:ascii="宋体" w:hAnsi="宋体"/>
          <w:color w:val="000000"/>
          <w:szCs w:val="21"/>
        </w:rPr>
        <w:t>2、保安人员的吃、住等生活问题，由中标人自行解决。</w:t>
      </w:r>
    </w:p>
    <w:p>
      <w:pPr>
        <w:snapToGrid w:val="0"/>
        <w:spacing w:line="360" w:lineRule="exact"/>
        <w:ind w:firstLine="550" w:firstLineChars="250"/>
        <w:rPr>
          <w:rFonts w:ascii="宋体" w:hAnsi="宋体"/>
          <w:color w:val="000000"/>
          <w:szCs w:val="21"/>
        </w:rPr>
      </w:pPr>
      <w:r>
        <w:rPr>
          <w:rFonts w:hint="eastAsia" w:ascii="宋体" w:hAnsi="宋体"/>
          <w:color w:val="000000"/>
          <w:szCs w:val="21"/>
        </w:rPr>
        <w:t>3、配置保安人员缺岗的扣除缺岗人员的相应费用。缺岗人数累加超过10人次/年的，学校有权单方面终止合同。</w:t>
      </w:r>
    </w:p>
    <w:p>
      <w:pPr>
        <w:snapToGrid w:val="0"/>
        <w:spacing w:line="360" w:lineRule="exact"/>
        <w:ind w:firstLine="550" w:firstLineChars="250"/>
        <w:rPr>
          <w:rFonts w:ascii="宋体" w:hAnsi="宋体"/>
          <w:color w:val="000000"/>
          <w:szCs w:val="21"/>
        </w:rPr>
      </w:pPr>
      <w:r>
        <w:rPr>
          <w:rFonts w:hint="eastAsia" w:ascii="宋体" w:hAnsi="宋体"/>
          <w:color w:val="000000"/>
          <w:szCs w:val="21"/>
        </w:rPr>
        <w:t>4、若遇各类创建活动、特殊天气等特殊时期，中标人需无条件服从招标人、学校的指挥，如招标人或学校要求增配人员或延时作业的，中标人须积极配合。</w:t>
      </w:r>
    </w:p>
    <w:p>
      <w:pPr>
        <w:spacing w:line="380" w:lineRule="exact"/>
        <w:rPr>
          <w:rFonts w:ascii="宋体" w:hAnsi="宋体"/>
          <w:b/>
          <w:color w:val="000000"/>
          <w:szCs w:val="21"/>
        </w:rPr>
      </w:pPr>
      <w:r>
        <w:rPr>
          <w:rFonts w:hint="eastAsia" w:ascii="宋体" w:hAnsi="宋体"/>
          <w:b/>
          <w:color w:val="000000"/>
          <w:szCs w:val="21"/>
        </w:rPr>
        <w:t>（八）考核与经费的核拨</w:t>
      </w:r>
    </w:p>
    <w:p>
      <w:pPr>
        <w:snapToGrid w:val="0"/>
        <w:spacing w:line="380" w:lineRule="exact"/>
        <w:ind w:firstLine="550" w:firstLineChars="250"/>
        <w:rPr>
          <w:rFonts w:ascii="宋体" w:hAnsi="宋体"/>
          <w:color w:val="000000"/>
          <w:szCs w:val="21"/>
        </w:rPr>
      </w:pPr>
      <w:r>
        <w:rPr>
          <w:rFonts w:hint="eastAsia" w:ascii="宋体" w:hAnsi="宋体"/>
          <w:color w:val="000000"/>
          <w:szCs w:val="21"/>
        </w:rPr>
        <w:t>1、学校将对中标人的保安服务进行全过程监管，中标人工作不到位，不达标或有违约现象，学校将作出相应的违约处理与处罚；</w:t>
      </w:r>
    </w:p>
    <w:p>
      <w:pPr>
        <w:snapToGrid w:val="0"/>
        <w:spacing w:line="400" w:lineRule="exact"/>
        <w:ind w:firstLine="552" w:firstLineChars="250"/>
        <w:rPr>
          <w:rFonts w:ascii="宋体" w:hAnsi="宋体"/>
          <w:b/>
          <w:color w:val="000000"/>
          <w:szCs w:val="21"/>
        </w:rPr>
      </w:pPr>
      <w:r>
        <w:rPr>
          <w:rFonts w:hint="eastAsia" w:ascii="宋体" w:hAnsi="宋体"/>
          <w:b/>
          <w:color w:val="000000"/>
          <w:szCs w:val="21"/>
        </w:rPr>
        <w:t>2、宁波市鄞州区教育局直辖各学校保安服务考核标准</w:t>
      </w:r>
    </w:p>
    <w:tbl>
      <w:tblPr>
        <w:tblStyle w:val="6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5567"/>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noWrap w:val="0"/>
            <w:vAlign w:val="center"/>
          </w:tcPr>
          <w:p>
            <w:pPr>
              <w:autoSpaceDE w:val="0"/>
              <w:autoSpaceDN w:val="0"/>
              <w:adjustRightInd w:val="0"/>
              <w:snapToGrid w:val="0"/>
              <w:spacing w:line="320" w:lineRule="exact"/>
              <w:jc w:val="center"/>
              <w:rPr>
                <w:rFonts w:ascii="宋体" w:hAnsi="宋体"/>
                <w:b/>
                <w:bCs/>
                <w:color w:val="000000"/>
                <w:szCs w:val="21"/>
              </w:rPr>
            </w:pPr>
            <w:r>
              <w:rPr>
                <w:rFonts w:hint="eastAsia" w:ascii="宋体" w:hAnsi="宋体"/>
                <w:b/>
                <w:bCs/>
                <w:color w:val="000000"/>
                <w:szCs w:val="21"/>
              </w:rPr>
              <w:t>序号</w:t>
            </w:r>
          </w:p>
        </w:tc>
        <w:tc>
          <w:tcPr>
            <w:tcW w:w="851" w:type="dxa"/>
            <w:noWrap w:val="0"/>
            <w:vAlign w:val="center"/>
          </w:tcPr>
          <w:p>
            <w:pPr>
              <w:autoSpaceDE w:val="0"/>
              <w:autoSpaceDN w:val="0"/>
              <w:adjustRightInd w:val="0"/>
              <w:snapToGrid w:val="0"/>
              <w:spacing w:line="320" w:lineRule="exact"/>
              <w:jc w:val="center"/>
              <w:rPr>
                <w:rFonts w:ascii="宋体" w:hAnsi="宋体"/>
                <w:b/>
                <w:bCs/>
                <w:color w:val="000000"/>
                <w:szCs w:val="21"/>
              </w:rPr>
            </w:pPr>
            <w:r>
              <w:rPr>
                <w:rFonts w:hint="eastAsia" w:ascii="宋体" w:hAnsi="宋体"/>
                <w:b/>
                <w:bCs/>
                <w:color w:val="000000"/>
                <w:szCs w:val="21"/>
              </w:rPr>
              <w:t>类别</w:t>
            </w:r>
          </w:p>
        </w:tc>
        <w:tc>
          <w:tcPr>
            <w:tcW w:w="5567" w:type="dxa"/>
            <w:noWrap w:val="0"/>
            <w:vAlign w:val="center"/>
          </w:tcPr>
          <w:p>
            <w:pPr>
              <w:autoSpaceDE w:val="0"/>
              <w:autoSpaceDN w:val="0"/>
              <w:adjustRightInd w:val="0"/>
              <w:snapToGrid w:val="0"/>
              <w:spacing w:line="320" w:lineRule="exact"/>
              <w:ind w:firstLine="442" w:firstLineChars="200"/>
              <w:jc w:val="center"/>
              <w:rPr>
                <w:rFonts w:ascii="宋体" w:hAnsi="宋体"/>
                <w:b/>
                <w:bCs/>
                <w:color w:val="000000"/>
                <w:szCs w:val="21"/>
              </w:rPr>
            </w:pPr>
            <w:r>
              <w:rPr>
                <w:rFonts w:hint="eastAsia" w:ascii="宋体" w:hAnsi="宋体"/>
                <w:b/>
                <w:bCs/>
                <w:color w:val="000000"/>
                <w:szCs w:val="21"/>
              </w:rPr>
              <w:t>考核内容</w:t>
            </w:r>
          </w:p>
        </w:tc>
        <w:tc>
          <w:tcPr>
            <w:tcW w:w="1903" w:type="dxa"/>
            <w:noWrap w:val="0"/>
            <w:vAlign w:val="center"/>
          </w:tcPr>
          <w:p>
            <w:pPr>
              <w:autoSpaceDE w:val="0"/>
              <w:autoSpaceDN w:val="0"/>
              <w:adjustRightInd w:val="0"/>
              <w:snapToGrid w:val="0"/>
              <w:spacing w:line="320" w:lineRule="exact"/>
              <w:jc w:val="center"/>
              <w:rPr>
                <w:rFonts w:ascii="宋体" w:hAnsi="宋体"/>
                <w:b/>
                <w:bCs/>
                <w:color w:val="000000"/>
                <w:szCs w:val="21"/>
              </w:rPr>
            </w:pPr>
            <w:r>
              <w:rPr>
                <w:rFonts w:hint="eastAsia" w:ascii="宋体" w:hAnsi="宋体"/>
                <w:b/>
                <w:bCs/>
                <w:color w:val="000000"/>
                <w:szCs w:val="21"/>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restart"/>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1</w:t>
            </w:r>
          </w:p>
        </w:tc>
        <w:tc>
          <w:tcPr>
            <w:tcW w:w="851" w:type="dxa"/>
            <w:vMerge w:val="restart"/>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文明值勤方面</w:t>
            </w:r>
          </w:p>
        </w:tc>
        <w:tc>
          <w:tcPr>
            <w:tcW w:w="5567"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着装统一，仪容仪表的端庄整洁，规范配戴警械，站姿、坐姿端正大方，如有违反。</w:t>
            </w:r>
          </w:p>
        </w:tc>
        <w:tc>
          <w:tcPr>
            <w:tcW w:w="1903" w:type="dxa"/>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4" w:type="dxa"/>
            <w:vMerge w:val="continue"/>
            <w:noWrap w:val="0"/>
            <w:vAlign w:val="center"/>
          </w:tcPr>
          <w:p>
            <w:pPr>
              <w:adjustRightInd w:val="0"/>
              <w:snapToGrid w:val="0"/>
              <w:spacing w:line="320" w:lineRule="exact"/>
              <w:jc w:val="center"/>
              <w:rPr>
                <w:rFonts w:ascii="宋体" w:hAnsi="宋体"/>
                <w:color w:val="000000"/>
                <w:szCs w:val="21"/>
              </w:rPr>
            </w:pPr>
          </w:p>
        </w:tc>
        <w:tc>
          <w:tcPr>
            <w:tcW w:w="851" w:type="dxa"/>
            <w:vMerge w:val="continue"/>
            <w:noWrap w:val="0"/>
            <w:vAlign w:val="center"/>
          </w:tcPr>
          <w:p>
            <w:pPr>
              <w:adjustRightInd w:val="0"/>
              <w:snapToGrid w:val="0"/>
              <w:spacing w:line="320" w:lineRule="exact"/>
              <w:jc w:val="center"/>
              <w:rPr>
                <w:rFonts w:ascii="宋体" w:hAnsi="宋体"/>
                <w:color w:val="000000"/>
                <w:szCs w:val="21"/>
              </w:rPr>
            </w:pPr>
          </w:p>
        </w:tc>
        <w:tc>
          <w:tcPr>
            <w:tcW w:w="5567"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工作时间不读书、看报，不吸烟、喝酒，不做与工作无关的事情。</w:t>
            </w:r>
          </w:p>
        </w:tc>
        <w:tc>
          <w:tcPr>
            <w:tcW w:w="1903" w:type="dxa"/>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noWrap w:val="0"/>
            <w:vAlign w:val="center"/>
          </w:tcPr>
          <w:p>
            <w:pPr>
              <w:adjustRightInd w:val="0"/>
              <w:snapToGrid w:val="0"/>
              <w:spacing w:line="320" w:lineRule="exact"/>
              <w:jc w:val="center"/>
              <w:rPr>
                <w:rFonts w:ascii="宋体" w:hAnsi="宋体"/>
                <w:color w:val="000000"/>
                <w:szCs w:val="21"/>
              </w:rPr>
            </w:pPr>
          </w:p>
        </w:tc>
        <w:tc>
          <w:tcPr>
            <w:tcW w:w="851" w:type="dxa"/>
            <w:vMerge w:val="continue"/>
            <w:noWrap w:val="0"/>
            <w:vAlign w:val="center"/>
          </w:tcPr>
          <w:p>
            <w:pPr>
              <w:adjustRightInd w:val="0"/>
              <w:snapToGrid w:val="0"/>
              <w:spacing w:line="320" w:lineRule="exact"/>
              <w:jc w:val="center"/>
              <w:rPr>
                <w:rFonts w:ascii="宋体" w:hAnsi="宋体"/>
                <w:color w:val="000000"/>
                <w:szCs w:val="21"/>
              </w:rPr>
            </w:pPr>
          </w:p>
        </w:tc>
        <w:tc>
          <w:tcPr>
            <w:tcW w:w="5567"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作风正派，热情文明对待师生、家长、来宾，上学、放学时间在校门口迎送师生。出现不礼貌行为或上学、放学不按要求站岗。</w:t>
            </w:r>
          </w:p>
        </w:tc>
        <w:tc>
          <w:tcPr>
            <w:tcW w:w="1903" w:type="dxa"/>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04" w:type="dxa"/>
            <w:vMerge w:val="continue"/>
            <w:noWrap w:val="0"/>
            <w:vAlign w:val="center"/>
          </w:tcPr>
          <w:p>
            <w:pPr>
              <w:adjustRightInd w:val="0"/>
              <w:snapToGrid w:val="0"/>
              <w:spacing w:line="320" w:lineRule="exact"/>
              <w:jc w:val="center"/>
              <w:rPr>
                <w:rFonts w:ascii="宋体" w:hAnsi="宋体"/>
                <w:color w:val="000000"/>
                <w:szCs w:val="21"/>
              </w:rPr>
            </w:pPr>
          </w:p>
        </w:tc>
        <w:tc>
          <w:tcPr>
            <w:tcW w:w="851" w:type="dxa"/>
            <w:vMerge w:val="continue"/>
            <w:noWrap w:val="0"/>
            <w:vAlign w:val="center"/>
          </w:tcPr>
          <w:p>
            <w:pPr>
              <w:adjustRightInd w:val="0"/>
              <w:snapToGrid w:val="0"/>
              <w:spacing w:line="320" w:lineRule="exact"/>
              <w:jc w:val="center"/>
              <w:rPr>
                <w:rFonts w:ascii="宋体" w:hAnsi="宋体"/>
                <w:color w:val="000000"/>
                <w:szCs w:val="21"/>
              </w:rPr>
            </w:pPr>
          </w:p>
        </w:tc>
        <w:tc>
          <w:tcPr>
            <w:tcW w:w="5567"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无正当理由与人吵架、打架。</w:t>
            </w:r>
          </w:p>
        </w:tc>
        <w:tc>
          <w:tcPr>
            <w:tcW w:w="1903" w:type="dxa"/>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发现一次扣5分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04" w:type="dxa"/>
            <w:vMerge w:val="continue"/>
            <w:noWrap w:val="0"/>
            <w:vAlign w:val="center"/>
          </w:tcPr>
          <w:p>
            <w:pPr>
              <w:adjustRightInd w:val="0"/>
              <w:snapToGrid w:val="0"/>
              <w:spacing w:line="320" w:lineRule="exact"/>
              <w:jc w:val="center"/>
              <w:rPr>
                <w:rFonts w:ascii="宋体" w:hAnsi="宋体"/>
                <w:color w:val="000000"/>
                <w:szCs w:val="21"/>
              </w:rPr>
            </w:pPr>
          </w:p>
        </w:tc>
        <w:tc>
          <w:tcPr>
            <w:tcW w:w="851" w:type="dxa"/>
            <w:vMerge w:val="continue"/>
            <w:noWrap w:val="0"/>
            <w:vAlign w:val="center"/>
          </w:tcPr>
          <w:p>
            <w:pPr>
              <w:adjustRightInd w:val="0"/>
              <w:snapToGrid w:val="0"/>
              <w:spacing w:line="320" w:lineRule="exact"/>
              <w:jc w:val="center"/>
              <w:rPr>
                <w:rFonts w:ascii="宋体" w:hAnsi="宋体"/>
                <w:color w:val="000000"/>
                <w:szCs w:val="21"/>
              </w:rPr>
            </w:pPr>
          </w:p>
        </w:tc>
        <w:tc>
          <w:tcPr>
            <w:tcW w:w="5567"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保持传达室和学校门前的卫生区的整洁，不打扫或不洁净</w:t>
            </w:r>
          </w:p>
        </w:tc>
        <w:tc>
          <w:tcPr>
            <w:tcW w:w="1903" w:type="dxa"/>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restart"/>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2</w:t>
            </w:r>
          </w:p>
        </w:tc>
        <w:tc>
          <w:tcPr>
            <w:tcW w:w="851" w:type="dxa"/>
            <w:vMerge w:val="restart"/>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学生出入方面</w:t>
            </w:r>
          </w:p>
        </w:tc>
        <w:tc>
          <w:tcPr>
            <w:tcW w:w="5567"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学生在校学习期间需外出时，必须持有班主任签字的规范的书面请假条，门卫要认真审查请假条真伪，做好出校登记并保存请假条。</w:t>
            </w:r>
          </w:p>
        </w:tc>
        <w:tc>
          <w:tcPr>
            <w:tcW w:w="1903" w:type="dxa"/>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noWrap w:val="0"/>
            <w:vAlign w:val="center"/>
          </w:tcPr>
          <w:p>
            <w:pPr>
              <w:adjustRightInd w:val="0"/>
              <w:snapToGrid w:val="0"/>
              <w:spacing w:line="320" w:lineRule="exact"/>
              <w:jc w:val="center"/>
              <w:rPr>
                <w:rFonts w:ascii="宋体" w:hAnsi="宋体"/>
                <w:color w:val="000000"/>
                <w:szCs w:val="21"/>
              </w:rPr>
            </w:pPr>
          </w:p>
        </w:tc>
        <w:tc>
          <w:tcPr>
            <w:tcW w:w="851" w:type="dxa"/>
            <w:vMerge w:val="continue"/>
            <w:noWrap w:val="0"/>
            <w:vAlign w:val="center"/>
          </w:tcPr>
          <w:p>
            <w:pPr>
              <w:adjustRightInd w:val="0"/>
              <w:snapToGrid w:val="0"/>
              <w:spacing w:line="320" w:lineRule="exact"/>
              <w:jc w:val="center"/>
              <w:rPr>
                <w:rFonts w:ascii="宋体" w:hAnsi="宋体"/>
                <w:color w:val="000000"/>
                <w:szCs w:val="21"/>
              </w:rPr>
            </w:pPr>
          </w:p>
        </w:tc>
        <w:tc>
          <w:tcPr>
            <w:tcW w:w="5567"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节假日学生到校要穿校服，不穿校服或无本校教师带领不允许学生进入校园（学校兴趣小组的学生凭本人《学生出入证》进出校门）。</w:t>
            </w:r>
          </w:p>
        </w:tc>
        <w:tc>
          <w:tcPr>
            <w:tcW w:w="1903" w:type="dxa"/>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restart"/>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3</w:t>
            </w:r>
          </w:p>
        </w:tc>
        <w:tc>
          <w:tcPr>
            <w:tcW w:w="851" w:type="dxa"/>
            <w:vMerge w:val="restart"/>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车辆出入方面</w:t>
            </w:r>
          </w:p>
        </w:tc>
        <w:tc>
          <w:tcPr>
            <w:tcW w:w="5567"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外来车辆原则上不允许进入校园。确需进入的需校级领导批准，放行时要告知：机动车校内不能鸣笛、减速慢行，非机动车下车推行，同时引导车辆按指定车位停放。</w:t>
            </w:r>
          </w:p>
        </w:tc>
        <w:tc>
          <w:tcPr>
            <w:tcW w:w="1903" w:type="dxa"/>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4" w:type="dxa"/>
            <w:vMerge w:val="continue"/>
            <w:noWrap w:val="0"/>
            <w:vAlign w:val="center"/>
          </w:tcPr>
          <w:p>
            <w:pPr>
              <w:adjustRightInd w:val="0"/>
              <w:snapToGrid w:val="0"/>
              <w:spacing w:line="320" w:lineRule="exact"/>
              <w:jc w:val="center"/>
              <w:rPr>
                <w:rFonts w:ascii="宋体" w:hAnsi="宋体"/>
                <w:color w:val="000000"/>
                <w:szCs w:val="21"/>
              </w:rPr>
            </w:pPr>
          </w:p>
        </w:tc>
        <w:tc>
          <w:tcPr>
            <w:tcW w:w="851" w:type="dxa"/>
            <w:vMerge w:val="continue"/>
            <w:noWrap w:val="0"/>
            <w:vAlign w:val="center"/>
          </w:tcPr>
          <w:p>
            <w:pPr>
              <w:adjustRightInd w:val="0"/>
              <w:snapToGrid w:val="0"/>
              <w:spacing w:line="320" w:lineRule="exact"/>
              <w:jc w:val="center"/>
              <w:rPr>
                <w:rFonts w:ascii="宋体" w:hAnsi="宋体"/>
                <w:color w:val="000000"/>
                <w:szCs w:val="21"/>
              </w:rPr>
            </w:pPr>
          </w:p>
        </w:tc>
        <w:tc>
          <w:tcPr>
            <w:tcW w:w="5567"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严禁各类车辆在校门口内外随意停放，确保校门出入畅通。</w:t>
            </w:r>
          </w:p>
        </w:tc>
        <w:tc>
          <w:tcPr>
            <w:tcW w:w="1903" w:type="dxa"/>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出现一次扣1分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noWrap w:val="0"/>
            <w:vAlign w:val="center"/>
          </w:tcPr>
          <w:p>
            <w:pPr>
              <w:adjustRightInd w:val="0"/>
              <w:snapToGrid w:val="0"/>
              <w:spacing w:line="320" w:lineRule="exact"/>
              <w:jc w:val="center"/>
              <w:rPr>
                <w:rFonts w:ascii="宋体" w:hAnsi="宋体"/>
                <w:color w:val="000000"/>
                <w:szCs w:val="21"/>
              </w:rPr>
            </w:pPr>
          </w:p>
        </w:tc>
        <w:tc>
          <w:tcPr>
            <w:tcW w:w="851" w:type="dxa"/>
            <w:vMerge w:val="continue"/>
            <w:noWrap w:val="0"/>
            <w:vAlign w:val="center"/>
          </w:tcPr>
          <w:p>
            <w:pPr>
              <w:adjustRightInd w:val="0"/>
              <w:snapToGrid w:val="0"/>
              <w:spacing w:line="320" w:lineRule="exact"/>
              <w:jc w:val="center"/>
              <w:rPr>
                <w:rFonts w:ascii="宋体" w:hAnsi="宋体"/>
                <w:color w:val="000000"/>
                <w:szCs w:val="21"/>
              </w:rPr>
            </w:pPr>
          </w:p>
        </w:tc>
        <w:tc>
          <w:tcPr>
            <w:tcW w:w="5567"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课间、集会、课外活动等室外活动学生密集时，门卫不得允许任何机动车辆进入校门。</w:t>
            </w:r>
          </w:p>
        </w:tc>
        <w:tc>
          <w:tcPr>
            <w:tcW w:w="1903" w:type="dxa"/>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restart"/>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4</w:t>
            </w:r>
          </w:p>
        </w:tc>
        <w:tc>
          <w:tcPr>
            <w:tcW w:w="851" w:type="dxa"/>
            <w:vMerge w:val="restart"/>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外来人员出入方面</w:t>
            </w:r>
          </w:p>
        </w:tc>
        <w:tc>
          <w:tcPr>
            <w:tcW w:w="5567"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严格履行来访登记、联系手续（由保安联系被访教师）。未联系上、未经领导或老师同意、没办理登记手续不得让来访者进入学校。</w:t>
            </w:r>
          </w:p>
        </w:tc>
        <w:tc>
          <w:tcPr>
            <w:tcW w:w="1903" w:type="dxa"/>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noWrap w:val="0"/>
            <w:vAlign w:val="center"/>
          </w:tcPr>
          <w:p>
            <w:pPr>
              <w:adjustRightInd w:val="0"/>
              <w:snapToGrid w:val="0"/>
              <w:spacing w:line="320" w:lineRule="exact"/>
              <w:jc w:val="center"/>
              <w:rPr>
                <w:rFonts w:ascii="宋体" w:hAnsi="宋体"/>
                <w:color w:val="000000"/>
                <w:szCs w:val="21"/>
              </w:rPr>
            </w:pPr>
          </w:p>
        </w:tc>
        <w:tc>
          <w:tcPr>
            <w:tcW w:w="851" w:type="dxa"/>
            <w:vMerge w:val="continue"/>
            <w:noWrap w:val="0"/>
            <w:vAlign w:val="center"/>
          </w:tcPr>
          <w:p>
            <w:pPr>
              <w:adjustRightInd w:val="0"/>
              <w:snapToGrid w:val="0"/>
              <w:spacing w:line="320" w:lineRule="exact"/>
              <w:jc w:val="center"/>
              <w:rPr>
                <w:rFonts w:ascii="宋体" w:hAnsi="宋体"/>
                <w:color w:val="000000"/>
                <w:szCs w:val="21"/>
              </w:rPr>
            </w:pPr>
          </w:p>
        </w:tc>
        <w:tc>
          <w:tcPr>
            <w:tcW w:w="5567"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学校的临时施工人员凭学校《临时出入证》进出校门，无证或无引领者不允许进入校园。</w:t>
            </w:r>
          </w:p>
        </w:tc>
        <w:tc>
          <w:tcPr>
            <w:tcW w:w="1903" w:type="dxa"/>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noWrap w:val="0"/>
            <w:vAlign w:val="center"/>
          </w:tcPr>
          <w:p>
            <w:pPr>
              <w:adjustRightInd w:val="0"/>
              <w:snapToGrid w:val="0"/>
              <w:spacing w:line="320" w:lineRule="exact"/>
              <w:jc w:val="center"/>
              <w:rPr>
                <w:rFonts w:ascii="宋体" w:hAnsi="宋体"/>
                <w:color w:val="000000"/>
                <w:szCs w:val="21"/>
              </w:rPr>
            </w:pPr>
          </w:p>
        </w:tc>
        <w:tc>
          <w:tcPr>
            <w:tcW w:w="851" w:type="dxa"/>
            <w:vMerge w:val="continue"/>
            <w:noWrap w:val="0"/>
            <w:vAlign w:val="center"/>
          </w:tcPr>
          <w:p>
            <w:pPr>
              <w:adjustRightInd w:val="0"/>
              <w:snapToGrid w:val="0"/>
              <w:spacing w:line="320" w:lineRule="exact"/>
              <w:jc w:val="center"/>
              <w:rPr>
                <w:rFonts w:ascii="宋体" w:hAnsi="宋体"/>
                <w:color w:val="000000"/>
                <w:szCs w:val="21"/>
              </w:rPr>
            </w:pPr>
          </w:p>
        </w:tc>
        <w:tc>
          <w:tcPr>
            <w:tcW w:w="5567"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严禁放社会闲杂人员（如业务推销员、醉酒人员、无业人员等）进入校内。</w:t>
            </w:r>
          </w:p>
        </w:tc>
        <w:tc>
          <w:tcPr>
            <w:tcW w:w="1903" w:type="dxa"/>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发现一次扣5分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noWrap w:val="0"/>
            <w:vAlign w:val="center"/>
          </w:tcPr>
          <w:p>
            <w:pPr>
              <w:adjustRightInd w:val="0"/>
              <w:snapToGrid w:val="0"/>
              <w:spacing w:line="320" w:lineRule="exact"/>
              <w:jc w:val="center"/>
              <w:rPr>
                <w:rFonts w:ascii="宋体" w:hAnsi="宋体"/>
                <w:color w:val="000000"/>
                <w:szCs w:val="21"/>
              </w:rPr>
            </w:pPr>
          </w:p>
        </w:tc>
        <w:tc>
          <w:tcPr>
            <w:tcW w:w="851" w:type="dxa"/>
            <w:vMerge w:val="continue"/>
            <w:noWrap w:val="0"/>
            <w:vAlign w:val="center"/>
          </w:tcPr>
          <w:p>
            <w:pPr>
              <w:adjustRightInd w:val="0"/>
              <w:snapToGrid w:val="0"/>
              <w:spacing w:line="320" w:lineRule="exact"/>
              <w:jc w:val="center"/>
              <w:rPr>
                <w:rFonts w:ascii="宋体" w:hAnsi="宋体"/>
                <w:color w:val="000000"/>
                <w:szCs w:val="21"/>
              </w:rPr>
            </w:pPr>
          </w:p>
        </w:tc>
        <w:tc>
          <w:tcPr>
            <w:tcW w:w="5567"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对运物品出校门的车辆要进行仔细检查，凡学校公物须持有学校有关证明，并进行登记，方能放行。违反学校公共物品带出校门制度的。</w:t>
            </w:r>
          </w:p>
        </w:tc>
        <w:tc>
          <w:tcPr>
            <w:tcW w:w="1903" w:type="dxa"/>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发现一次扣5分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restart"/>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5</w:t>
            </w:r>
          </w:p>
        </w:tc>
        <w:tc>
          <w:tcPr>
            <w:tcW w:w="851" w:type="dxa"/>
            <w:vMerge w:val="restart"/>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其他</w:t>
            </w:r>
          </w:p>
          <w:p>
            <w:pPr>
              <w:adjustRightInd w:val="0"/>
              <w:snapToGrid w:val="0"/>
              <w:spacing w:line="320" w:lineRule="exact"/>
              <w:jc w:val="center"/>
              <w:rPr>
                <w:rFonts w:ascii="宋体" w:hAnsi="宋体"/>
                <w:color w:val="000000"/>
                <w:szCs w:val="21"/>
              </w:rPr>
            </w:pPr>
            <w:r>
              <w:rPr>
                <w:rFonts w:hint="eastAsia" w:ascii="宋体" w:hAnsi="宋体"/>
                <w:color w:val="000000"/>
                <w:szCs w:val="21"/>
              </w:rPr>
              <w:t>方面</w:t>
            </w:r>
          </w:p>
        </w:tc>
        <w:tc>
          <w:tcPr>
            <w:tcW w:w="5567"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校门内外公共财物，花草树木，发现破坏没有制止或根本不知道的，视情节严重情况而定。</w:t>
            </w:r>
          </w:p>
        </w:tc>
        <w:tc>
          <w:tcPr>
            <w:tcW w:w="1903" w:type="dxa"/>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发现一次扣2-5分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noWrap w:val="0"/>
            <w:vAlign w:val="center"/>
          </w:tcPr>
          <w:p>
            <w:pPr>
              <w:adjustRightInd w:val="0"/>
              <w:snapToGrid w:val="0"/>
              <w:spacing w:line="320" w:lineRule="exact"/>
              <w:jc w:val="center"/>
              <w:rPr>
                <w:rFonts w:ascii="宋体" w:hAnsi="宋体"/>
                <w:color w:val="000000"/>
                <w:szCs w:val="21"/>
              </w:rPr>
            </w:pPr>
          </w:p>
        </w:tc>
        <w:tc>
          <w:tcPr>
            <w:tcW w:w="851" w:type="dxa"/>
            <w:vMerge w:val="continue"/>
            <w:noWrap w:val="0"/>
            <w:vAlign w:val="center"/>
          </w:tcPr>
          <w:p>
            <w:pPr>
              <w:adjustRightInd w:val="0"/>
              <w:snapToGrid w:val="0"/>
              <w:spacing w:line="320" w:lineRule="exact"/>
              <w:jc w:val="center"/>
              <w:rPr>
                <w:rFonts w:ascii="宋体" w:hAnsi="宋体"/>
                <w:color w:val="000000"/>
                <w:szCs w:val="21"/>
              </w:rPr>
            </w:pPr>
          </w:p>
        </w:tc>
        <w:tc>
          <w:tcPr>
            <w:tcW w:w="5567"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接收邮件、报刊、信件出现丢失，除赔偿以外。</w:t>
            </w:r>
          </w:p>
        </w:tc>
        <w:tc>
          <w:tcPr>
            <w:tcW w:w="1903" w:type="dxa"/>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noWrap w:val="0"/>
            <w:vAlign w:val="center"/>
          </w:tcPr>
          <w:p>
            <w:pPr>
              <w:adjustRightInd w:val="0"/>
              <w:snapToGrid w:val="0"/>
              <w:spacing w:line="320" w:lineRule="exact"/>
              <w:jc w:val="center"/>
              <w:rPr>
                <w:rFonts w:ascii="宋体" w:hAnsi="宋体"/>
                <w:color w:val="000000"/>
                <w:szCs w:val="21"/>
              </w:rPr>
            </w:pPr>
          </w:p>
        </w:tc>
        <w:tc>
          <w:tcPr>
            <w:tcW w:w="851" w:type="dxa"/>
            <w:vMerge w:val="continue"/>
            <w:noWrap w:val="0"/>
            <w:vAlign w:val="center"/>
          </w:tcPr>
          <w:p>
            <w:pPr>
              <w:adjustRightInd w:val="0"/>
              <w:snapToGrid w:val="0"/>
              <w:spacing w:line="320" w:lineRule="exact"/>
              <w:jc w:val="center"/>
              <w:rPr>
                <w:rFonts w:ascii="宋体" w:hAnsi="宋体"/>
                <w:color w:val="000000"/>
                <w:szCs w:val="21"/>
              </w:rPr>
            </w:pPr>
          </w:p>
        </w:tc>
        <w:tc>
          <w:tcPr>
            <w:tcW w:w="5567"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保安人员严格执行上下班制度，按时交接班，坚守工作岗位。出现脱岗现象。</w:t>
            </w:r>
          </w:p>
        </w:tc>
        <w:tc>
          <w:tcPr>
            <w:tcW w:w="1903" w:type="dxa"/>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noWrap w:val="0"/>
            <w:vAlign w:val="center"/>
          </w:tcPr>
          <w:p>
            <w:pPr>
              <w:adjustRightInd w:val="0"/>
              <w:snapToGrid w:val="0"/>
              <w:spacing w:line="320" w:lineRule="exact"/>
              <w:jc w:val="center"/>
              <w:rPr>
                <w:rFonts w:ascii="宋体" w:hAnsi="宋体"/>
                <w:color w:val="000000"/>
                <w:szCs w:val="21"/>
              </w:rPr>
            </w:pPr>
          </w:p>
        </w:tc>
        <w:tc>
          <w:tcPr>
            <w:tcW w:w="851" w:type="dxa"/>
            <w:vMerge w:val="continue"/>
            <w:noWrap w:val="0"/>
            <w:vAlign w:val="center"/>
          </w:tcPr>
          <w:p>
            <w:pPr>
              <w:adjustRightInd w:val="0"/>
              <w:snapToGrid w:val="0"/>
              <w:spacing w:line="320" w:lineRule="exact"/>
              <w:jc w:val="center"/>
              <w:rPr>
                <w:rFonts w:ascii="宋体" w:hAnsi="宋体"/>
                <w:color w:val="000000"/>
                <w:szCs w:val="21"/>
              </w:rPr>
            </w:pPr>
          </w:p>
        </w:tc>
        <w:tc>
          <w:tcPr>
            <w:tcW w:w="5567"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保安人员需服从安排，听从指挥，全面履行安全保卫人员的职责。出现不服从学校安排现象。</w:t>
            </w:r>
          </w:p>
        </w:tc>
        <w:tc>
          <w:tcPr>
            <w:tcW w:w="1903" w:type="dxa"/>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发现一次扣5分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4" w:type="dxa"/>
            <w:vMerge w:val="continue"/>
            <w:noWrap w:val="0"/>
            <w:vAlign w:val="center"/>
          </w:tcPr>
          <w:p>
            <w:pPr>
              <w:adjustRightInd w:val="0"/>
              <w:snapToGrid w:val="0"/>
              <w:spacing w:line="320" w:lineRule="exact"/>
              <w:jc w:val="center"/>
              <w:rPr>
                <w:rFonts w:ascii="宋体" w:hAnsi="宋体"/>
                <w:color w:val="000000"/>
                <w:szCs w:val="21"/>
              </w:rPr>
            </w:pPr>
          </w:p>
        </w:tc>
        <w:tc>
          <w:tcPr>
            <w:tcW w:w="851" w:type="dxa"/>
            <w:vMerge w:val="continue"/>
            <w:noWrap w:val="0"/>
            <w:vAlign w:val="center"/>
          </w:tcPr>
          <w:p>
            <w:pPr>
              <w:adjustRightInd w:val="0"/>
              <w:snapToGrid w:val="0"/>
              <w:spacing w:line="320" w:lineRule="exact"/>
              <w:jc w:val="center"/>
              <w:rPr>
                <w:rFonts w:ascii="宋体" w:hAnsi="宋体"/>
                <w:color w:val="000000"/>
                <w:szCs w:val="21"/>
              </w:rPr>
            </w:pPr>
          </w:p>
        </w:tc>
        <w:tc>
          <w:tcPr>
            <w:tcW w:w="5567"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发现火警、匪警等安全事故未及时汇报或报警的。</w:t>
            </w:r>
          </w:p>
        </w:tc>
        <w:tc>
          <w:tcPr>
            <w:tcW w:w="1903" w:type="dxa"/>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发现一次扣10分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noWrap w:val="0"/>
            <w:vAlign w:val="center"/>
          </w:tcPr>
          <w:p>
            <w:pPr>
              <w:adjustRightInd w:val="0"/>
              <w:snapToGrid w:val="0"/>
              <w:spacing w:line="320" w:lineRule="exact"/>
              <w:jc w:val="center"/>
              <w:rPr>
                <w:rFonts w:ascii="宋体" w:hAnsi="宋体"/>
                <w:color w:val="000000"/>
                <w:szCs w:val="21"/>
              </w:rPr>
            </w:pPr>
          </w:p>
        </w:tc>
        <w:tc>
          <w:tcPr>
            <w:tcW w:w="851" w:type="dxa"/>
            <w:vMerge w:val="continue"/>
            <w:noWrap w:val="0"/>
            <w:vAlign w:val="center"/>
          </w:tcPr>
          <w:p>
            <w:pPr>
              <w:adjustRightInd w:val="0"/>
              <w:snapToGrid w:val="0"/>
              <w:spacing w:line="320" w:lineRule="exact"/>
              <w:jc w:val="center"/>
              <w:rPr>
                <w:rFonts w:ascii="宋体" w:hAnsi="宋体"/>
                <w:color w:val="000000"/>
                <w:szCs w:val="21"/>
              </w:rPr>
            </w:pPr>
          </w:p>
        </w:tc>
        <w:tc>
          <w:tcPr>
            <w:tcW w:w="5567"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师生放学离校后，全面巡视，锁好各口大门，发现学校有异常情况，要及时处理或报告学校有关领导。造成损失的视情节严重扣分并追究责任。</w:t>
            </w:r>
          </w:p>
        </w:tc>
        <w:tc>
          <w:tcPr>
            <w:tcW w:w="1903" w:type="dxa"/>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视情节严重扣分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6</w:t>
            </w:r>
          </w:p>
        </w:tc>
        <w:tc>
          <w:tcPr>
            <w:tcW w:w="851" w:type="dxa"/>
            <w:noWrap w:val="0"/>
            <w:vAlign w:val="center"/>
          </w:tcPr>
          <w:p>
            <w:pPr>
              <w:adjustRightInd w:val="0"/>
              <w:snapToGrid w:val="0"/>
              <w:spacing w:line="320" w:lineRule="exact"/>
              <w:jc w:val="center"/>
              <w:rPr>
                <w:rFonts w:ascii="宋体" w:hAnsi="宋体"/>
                <w:color w:val="000000"/>
                <w:szCs w:val="21"/>
              </w:rPr>
            </w:pPr>
            <w:r>
              <w:rPr>
                <w:rFonts w:hint="eastAsia" w:ascii="宋体" w:hAnsi="宋体"/>
                <w:color w:val="000000"/>
                <w:szCs w:val="21"/>
              </w:rPr>
              <w:t>人身安全方面</w:t>
            </w:r>
          </w:p>
        </w:tc>
        <w:tc>
          <w:tcPr>
            <w:tcW w:w="5567" w:type="dxa"/>
            <w:noWrap w:val="0"/>
            <w:vAlign w:val="center"/>
          </w:tcPr>
          <w:p>
            <w:pPr>
              <w:adjustRightInd w:val="0"/>
              <w:snapToGrid w:val="0"/>
              <w:spacing w:line="320" w:lineRule="exact"/>
              <w:rPr>
                <w:rFonts w:ascii="宋体" w:hAnsi="宋体"/>
                <w:color w:val="000000"/>
                <w:szCs w:val="21"/>
              </w:rPr>
            </w:pPr>
            <w:r>
              <w:rPr>
                <w:rFonts w:hint="eastAsia" w:ascii="宋体" w:hAnsi="宋体"/>
                <w:color w:val="000000"/>
                <w:szCs w:val="21"/>
              </w:rPr>
              <w:t>保安人员因工作失职，造成学校财产损失或人员伤亡，需承担相应责任、扣除当月工资并予以辞退。</w:t>
            </w:r>
          </w:p>
        </w:tc>
        <w:tc>
          <w:tcPr>
            <w:tcW w:w="1903" w:type="dxa"/>
            <w:noWrap w:val="0"/>
            <w:vAlign w:val="center"/>
          </w:tcPr>
          <w:p>
            <w:pPr>
              <w:adjustRightInd w:val="0"/>
              <w:snapToGrid w:val="0"/>
              <w:spacing w:line="320" w:lineRule="exact"/>
              <w:jc w:val="center"/>
              <w:rPr>
                <w:rFonts w:ascii="宋体" w:hAnsi="宋体"/>
                <w:color w:val="000000"/>
                <w:szCs w:val="21"/>
              </w:rPr>
            </w:pPr>
          </w:p>
        </w:tc>
      </w:tr>
    </w:tbl>
    <w:p>
      <w:pPr>
        <w:snapToGrid w:val="0"/>
        <w:spacing w:line="440" w:lineRule="exact"/>
        <w:ind w:firstLine="442" w:firstLineChars="200"/>
        <w:rPr>
          <w:rFonts w:ascii="宋体" w:hAnsi="宋体"/>
          <w:b/>
          <w:color w:val="000000"/>
          <w:szCs w:val="21"/>
        </w:rPr>
      </w:pPr>
      <w:r>
        <w:rPr>
          <w:rFonts w:hint="eastAsia" w:ascii="宋体" w:hAnsi="宋体"/>
          <w:b/>
          <w:color w:val="000000"/>
          <w:szCs w:val="21"/>
        </w:rPr>
        <w:t>3、考评方法：由各学校自行考核。</w:t>
      </w:r>
    </w:p>
    <w:p>
      <w:pPr>
        <w:snapToGrid w:val="0"/>
        <w:spacing w:line="440" w:lineRule="exact"/>
        <w:ind w:firstLine="440" w:firstLineChars="200"/>
        <w:rPr>
          <w:rFonts w:ascii="宋体" w:hAnsi="宋体"/>
          <w:color w:val="000000"/>
          <w:szCs w:val="21"/>
        </w:rPr>
      </w:pPr>
      <w:r>
        <w:rPr>
          <w:rFonts w:hint="eastAsia" w:ascii="宋体" w:hAnsi="宋体"/>
          <w:color w:val="000000"/>
          <w:szCs w:val="21"/>
        </w:rPr>
        <w:t>（1）各学校开展月度考核，并建立考核台帐；月度考核总分为100分。考核结果与当月服务经费挂钩。月度考核分值95分（含）以上，全额核拨当月服务经费【注：月度全额服务经费=当月服务保安人员数量×中标金额（固定综合单价）/12个月】；月度考核分为90分（含）至95分的，以95分为基准，得分下降1分，扣减当月管理费和税金之和的1%；月度考核分为80分（含）至90分的，除执行以上扣款外，以90分为基准，得分每少1分，扣减当月管理费和税金之和的2%；月度考核分80分以下的，除保安人员费用（指除去管理费和税金之后的费用）外，不予核拨其他任何费用。</w:t>
      </w:r>
    </w:p>
    <w:p>
      <w:pPr>
        <w:snapToGrid w:val="0"/>
        <w:spacing w:line="440" w:lineRule="exact"/>
        <w:ind w:firstLine="440" w:firstLineChars="200"/>
        <w:rPr>
          <w:rFonts w:ascii="宋体" w:hAnsi="宋体"/>
          <w:color w:val="000000"/>
          <w:szCs w:val="21"/>
        </w:rPr>
      </w:pPr>
      <w:r>
        <w:rPr>
          <w:rFonts w:hint="eastAsia" w:ascii="宋体" w:hAnsi="宋体"/>
          <w:color w:val="000000"/>
          <w:szCs w:val="21"/>
        </w:rPr>
        <w:t>（2）一年度内，连续两个月度考核得分在80分以下或累计三个月度考核得分在80分以下的，视为中标人违约，学校有权无条件解除合同，由此产生的责任由中标人承担。</w:t>
      </w:r>
    </w:p>
    <w:p>
      <w:pPr>
        <w:spacing w:line="440" w:lineRule="exact"/>
        <w:ind w:firstLine="442" w:firstLineChars="200"/>
        <w:rPr>
          <w:rFonts w:ascii="宋体" w:hAnsi="宋体"/>
          <w:b/>
          <w:color w:val="000000"/>
          <w:szCs w:val="21"/>
        </w:rPr>
      </w:pPr>
      <w:r>
        <w:rPr>
          <w:rFonts w:hint="eastAsia" w:ascii="宋体" w:hAnsi="宋体"/>
          <w:b/>
          <w:color w:val="000000"/>
          <w:szCs w:val="21"/>
        </w:rPr>
        <w:t>4、投标报价及费用：</w:t>
      </w:r>
    </w:p>
    <w:p>
      <w:pPr>
        <w:spacing w:line="440" w:lineRule="exact"/>
        <w:ind w:firstLine="440" w:firstLineChars="200"/>
        <w:rPr>
          <w:rFonts w:ascii="宋体" w:hAnsi="宋体"/>
          <w:color w:val="000000"/>
          <w:szCs w:val="21"/>
        </w:rPr>
      </w:pPr>
      <w:r>
        <w:rPr>
          <w:rFonts w:hint="eastAsia" w:ascii="宋体" w:hAnsi="宋体"/>
          <w:color w:val="000000"/>
          <w:szCs w:val="21"/>
        </w:rPr>
        <w:t>★（1）本项目各标项投标报价为含税人民币报价，包含保安人员基本工资、各类福利和补贴（如高温补贴、不含法定工作时间外的加班补贴、不含法定工作日午餐费）、社保（五险）以及各种保险），人员工作服、人员所使用作业工具等各类耗材费、管理费（含督查人员费用），利润，税金以及其他与本项目有关的一切费用。保安人员基本工资、高温补贴、社保（五险）等不得低于人社部门规定的最低标准。</w:t>
      </w:r>
    </w:p>
    <w:p>
      <w:pPr>
        <w:spacing w:line="440" w:lineRule="exact"/>
        <w:ind w:firstLine="440" w:firstLineChars="200"/>
        <w:rPr>
          <w:rFonts w:ascii="宋体" w:hAnsi="宋体"/>
          <w:color w:val="000000"/>
          <w:szCs w:val="21"/>
        </w:rPr>
      </w:pPr>
      <w:r>
        <w:rPr>
          <w:rFonts w:hint="eastAsia" w:ascii="宋体" w:hAnsi="宋体"/>
          <w:color w:val="000000"/>
          <w:szCs w:val="21"/>
        </w:rPr>
        <w:t>（2）合同经费由各学校单独支付，如各学校保安数量有调整的，根据实际数量结算，即各学校年度合同金额=中标综合单价（</w:t>
      </w:r>
      <w:r>
        <w:rPr>
          <w:rFonts w:hint="eastAsia" w:ascii="宋体" w:hAnsi="宋体"/>
          <w:color w:val="000000"/>
          <w:szCs w:val="21"/>
          <w:u w:val="single"/>
        </w:rPr>
        <w:t xml:space="preserve">    </w:t>
      </w:r>
      <w:r>
        <w:rPr>
          <w:rFonts w:hint="eastAsia" w:ascii="宋体" w:hAnsi="宋体"/>
          <w:color w:val="000000"/>
          <w:szCs w:val="21"/>
        </w:rPr>
        <w:t>万元/人.年）</w:t>
      </w:r>
      <w:r>
        <w:rPr>
          <w:rFonts w:ascii="Arial" w:hAnsi="Arial" w:cs="Arial"/>
          <w:color w:val="000000"/>
          <w:szCs w:val="21"/>
        </w:rPr>
        <w:t>×</w:t>
      </w:r>
      <w:r>
        <w:rPr>
          <w:rFonts w:hint="eastAsia" w:ascii="宋体" w:hAnsi="宋体"/>
          <w:color w:val="000000"/>
          <w:szCs w:val="21"/>
        </w:rPr>
        <w:t>实际保安人数。</w:t>
      </w:r>
    </w:p>
    <w:p>
      <w:pPr>
        <w:spacing w:line="440" w:lineRule="exact"/>
        <w:ind w:firstLine="440" w:firstLineChars="200"/>
        <w:rPr>
          <w:color w:val="000000"/>
          <w:szCs w:val="21"/>
        </w:rPr>
      </w:pPr>
      <w:r>
        <w:rPr>
          <w:rFonts w:hint="eastAsia" w:ascii="宋体" w:hAnsi="宋体"/>
          <w:color w:val="000000"/>
          <w:szCs w:val="21"/>
        </w:rPr>
        <w:t>（3）</w:t>
      </w:r>
      <w:r>
        <w:rPr>
          <w:rFonts w:hint="eastAsia"/>
          <w:color w:val="000000"/>
          <w:szCs w:val="21"/>
        </w:rPr>
        <w:t>不论投标结果如何，投标人均应自行承担所有与投标有关的全部费用。</w:t>
      </w:r>
    </w:p>
    <w:p>
      <w:pPr>
        <w:snapToGrid w:val="0"/>
        <w:spacing w:line="440" w:lineRule="exact"/>
        <w:ind w:firstLine="440" w:firstLineChars="200"/>
        <w:rPr>
          <w:color w:val="000000"/>
          <w:spacing w:val="-4"/>
          <w:szCs w:val="21"/>
          <w:lang w:bidi="ar"/>
        </w:rPr>
      </w:pPr>
      <w:r>
        <w:rPr>
          <w:rFonts w:hint="eastAsia"/>
          <w:color w:val="000000"/>
          <w:szCs w:val="21"/>
        </w:rPr>
        <w:t>（4）第一年度的合同金额将不予调整；后续年度金额将随基本工资、社保基数的调整而同步调整。</w:t>
      </w:r>
    </w:p>
    <w:p>
      <w:pPr>
        <w:spacing w:before="120" w:beforeLines="50" w:line="400" w:lineRule="exact"/>
        <w:rPr>
          <w:rFonts w:ascii="宋体" w:hAnsi="宋体"/>
          <w:b/>
          <w:color w:val="000000"/>
          <w:szCs w:val="21"/>
        </w:rPr>
      </w:pPr>
      <w:r>
        <w:rPr>
          <w:rFonts w:hint="eastAsia" w:ascii="宋体" w:hAnsi="宋体"/>
          <w:b/>
          <w:color w:val="000000"/>
          <w:szCs w:val="21"/>
        </w:rPr>
        <w:t>三、招标商务要求</w:t>
      </w:r>
    </w:p>
    <w:tbl>
      <w:tblPr>
        <w:tblStyle w:val="67"/>
        <w:tblW w:w="8904" w:type="dxa"/>
        <w:tblInd w:w="-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5903"/>
        <w:gridCol w:w="1215"/>
        <w:gridCol w:w="10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0" w:type="dxa"/>
            <w:noWrap w:val="0"/>
            <w:vAlign w:val="center"/>
          </w:tcPr>
          <w:p>
            <w:pPr>
              <w:spacing w:line="300" w:lineRule="exact"/>
              <w:jc w:val="center"/>
              <w:rPr>
                <w:rFonts w:ascii="宋体" w:hAnsi="宋体" w:cs="宋体"/>
                <w:b/>
                <w:color w:val="000000"/>
                <w:sz w:val="21"/>
                <w:szCs w:val="21"/>
              </w:rPr>
            </w:pPr>
            <w:r>
              <w:rPr>
                <w:rFonts w:hint="eastAsia" w:ascii="宋体" w:hAnsi="宋体" w:cs="宋体"/>
                <w:b/>
                <w:color w:val="000000"/>
                <w:sz w:val="21"/>
                <w:szCs w:val="21"/>
              </w:rPr>
              <w:t>序号</w:t>
            </w:r>
          </w:p>
        </w:tc>
        <w:tc>
          <w:tcPr>
            <w:tcW w:w="5903" w:type="dxa"/>
            <w:noWrap w:val="0"/>
            <w:vAlign w:val="center"/>
          </w:tcPr>
          <w:p>
            <w:pPr>
              <w:spacing w:line="300" w:lineRule="exact"/>
              <w:jc w:val="center"/>
              <w:rPr>
                <w:rFonts w:ascii="宋体" w:hAnsi="宋体" w:cs="宋体"/>
                <w:b/>
                <w:caps/>
                <w:color w:val="000000"/>
                <w:sz w:val="21"/>
                <w:szCs w:val="21"/>
              </w:rPr>
            </w:pPr>
            <w:r>
              <w:rPr>
                <w:rFonts w:hint="eastAsia" w:ascii="宋体" w:hAnsi="宋体" w:cs="宋体"/>
                <w:b/>
                <w:caps/>
                <w:color w:val="000000"/>
                <w:sz w:val="21"/>
                <w:szCs w:val="21"/>
              </w:rPr>
              <w:t>商务要求</w:t>
            </w:r>
          </w:p>
        </w:tc>
        <w:tc>
          <w:tcPr>
            <w:tcW w:w="1215" w:type="dxa"/>
            <w:noWrap w:val="0"/>
            <w:vAlign w:val="center"/>
          </w:tcPr>
          <w:p>
            <w:pPr>
              <w:spacing w:line="300" w:lineRule="exact"/>
              <w:jc w:val="center"/>
              <w:rPr>
                <w:rFonts w:ascii="宋体" w:hAnsi="宋体" w:cs="宋体"/>
                <w:b/>
                <w:caps/>
                <w:color w:val="000000"/>
                <w:sz w:val="21"/>
                <w:szCs w:val="21"/>
              </w:rPr>
            </w:pPr>
            <w:r>
              <w:rPr>
                <w:rFonts w:hint="eastAsia" w:ascii="宋体" w:hAnsi="宋体" w:cs="宋体"/>
                <w:b/>
                <w:caps/>
                <w:color w:val="000000"/>
                <w:sz w:val="21"/>
                <w:szCs w:val="21"/>
              </w:rPr>
              <w:t>投标响应</w:t>
            </w:r>
          </w:p>
        </w:tc>
        <w:tc>
          <w:tcPr>
            <w:tcW w:w="1096" w:type="dxa"/>
            <w:noWrap w:val="0"/>
            <w:vAlign w:val="center"/>
          </w:tcPr>
          <w:p>
            <w:pPr>
              <w:spacing w:line="300" w:lineRule="exact"/>
              <w:jc w:val="center"/>
              <w:rPr>
                <w:rFonts w:ascii="宋体" w:hAnsi="宋体" w:cs="宋体"/>
                <w:b/>
                <w:caps/>
                <w:color w:val="000000"/>
                <w:sz w:val="21"/>
                <w:szCs w:val="21"/>
              </w:rPr>
            </w:pPr>
            <w:r>
              <w:rPr>
                <w:rFonts w:hint="eastAsia" w:ascii="宋体" w:hAnsi="宋体" w:cs="宋体"/>
                <w:b/>
                <w:caps/>
                <w:color w:val="000000"/>
                <w:sz w:val="21"/>
                <w:szCs w:val="21"/>
              </w:rPr>
              <w:t>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690" w:type="dxa"/>
            <w:noWrap w:val="0"/>
            <w:vAlign w:val="center"/>
          </w:tcPr>
          <w:p>
            <w:pPr>
              <w:spacing w:line="300" w:lineRule="exact"/>
              <w:jc w:val="center"/>
              <w:rPr>
                <w:rFonts w:ascii="宋体" w:hAnsi="宋体" w:cs="宋体"/>
                <w:color w:val="000000"/>
                <w:sz w:val="21"/>
                <w:szCs w:val="21"/>
              </w:rPr>
            </w:pPr>
            <w:r>
              <w:rPr>
                <w:rFonts w:hint="eastAsia" w:ascii="宋体" w:hAnsi="宋体" w:cs="宋体"/>
                <w:color w:val="000000"/>
                <w:sz w:val="21"/>
                <w:szCs w:val="21"/>
              </w:rPr>
              <w:t>1</w:t>
            </w:r>
          </w:p>
        </w:tc>
        <w:tc>
          <w:tcPr>
            <w:tcW w:w="5903" w:type="dxa"/>
            <w:noWrap w:val="0"/>
            <w:vAlign w:val="center"/>
          </w:tcPr>
          <w:p>
            <w:pPr>
              <w:keepNext/>
              <w:spacing w:line="320" w:lineRule="exact"/>
              <w:outlineLvl w:val="0"/>
              <w:rPr>
                <w:rFonts w:hint="eastAsia" w:ascii="宋体" w:hAnsi="宋体" w:cs="宋体"/>
                <w:b/>
                <w:bCs/>
                <w:i/>
                <w:iCs/>
                <w:color w:val="000000"/>
                <w:sz w:val="21"/>
                <w:szCs w:val="21"/>
              </w:rPr>
            </w:pPr>
            <w:r>
              <w:rPr>
                <w:rFonts w:hint="eastAsia" w:ascii="宋体" w:hAnsi="宋体" w:cs="宋体"/>
                <w:color w:val="000000"/>
                <w:sz w:val="21"/>
                <w:szCs w:val="21"/>
              </w:rPr>
              <w:t>履约保证金：不适用</w:t>
            </w:r>
          </w:p>
        </w:tc>
        <w:tc>
          <w:tcPr>
            <w:tcW w:w="1215" w:type="dxa"/>
            <w:noWrap w:val="0"/>
            <w:vAlign w:val="center"/>
          </w:tcPr>
          <w:p>
            <w:pPr>
              <w:widowControl/>
              <w:spacing w:line="300" w:lineRule="exact"/>
              <w:jc w:val="center"/>
              <w:textAlignment w:val="center"/>
              <w:rPr>
                <w:rFonts w:ascii="宋体" w:hAnsi="宋体" w:cs="宋体"/>
                <w:color w:val="000000"/>
                <w:sz w:val="21"/>
                <w:szCs w:val="21"/>
              </w:rPr>
            </w:pPr>
          </w:p>
        </w:tc>
        <w:tc>
          <w:tcPr>
            <w:tcW w:w="1096" w:type="dxa"/>
            <w:noWrap w:val="0"/>
            <w:vAlign w:val="top"/>
          </w:tcPr>
          <w:p>
            <w:pPr>
              <w:widowControl/>
              <w:spacing w:line="300" w:lineRule="exact"/>
              <w:jc w:val="center"/>
              <w:textAlignment w:val="center"/>
              <w:rPr>
                <w:rFonts w:ascii="宋体" w:hAnsi="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trPr>
        <w:tc>
          <w:tcPr>
            <w:tcW w:w="690" w:type="dxa"/>
            <w:noWrap w:val="0"/>
            <w:vAlign w:val="center"/>
          </w:tcPr>
          <w:p>
            <w:pPr>
              <w:spacing w:line="300" w:lineRule="exact"/>
              <w:jc w:val="center"/>
              <w:rPr>
                <w:rFonts w:ascii="宋体" w:hAnsi="宋体" w:cs="宋体"/>
                <w:color w:val="000000"/>
                <w:sz w:val="21"/>
                <w:szCs w:val="21"/>
              </w:rPr>
            </w:pPr>
            <w:r>
              <w:rPr>
                <w:rFonts w:hint="eastAsia" w:ascii="宋体" w:hAnsi="宋体" w:cs="宋体"/>
                <w:color w:val="000000"/>
                <w:sz w:val="21"/>
                <w:szCs w:val="21"/>
              </w:rPr>
              <w:t>★2</w:t>
            </w:r>
          </w:p>
        </w:tc>
        <w:tc>
          <w:tcPr>
            <w:tcW w:w="5903" w:type="dxa"/>
            <w:noWrap w:val="0"/>
            <w:vAlign w:val="center"/>
          </w:tcPr>
          <w:p>
            <w:pPr>
              <w:widowControl/>
              <w:spacing w:line="320" w:lineRule="exact"/>
              <w:rPr>
                <w:color w:val="000000"/>
                <w:sz w:val="21"/>
                <w:szCs w:val="21"/>
              </w:rPr>
            </w:pPr>
            <w:r>
              <w:rPr>
                <w:rFonts w:hint="eastAsia" w:ascii="宋体" w:hAnsi="宋体" w:cs="宋体"/>
                <w:color w:val="000000"/>
                <w:sz w:val="21"/>
                <w:szCs w:val="21"/>
              </w:rPr>
              <w:t>服务期限：</w:t>
            </w:r>
            <w:r>
              <w:rPr>
                <w:rFonts w:hint="eastAsia" w:cs="Calibri"/>
                <w:color w:val="000000"/>
                <w:sz w:val="21"/>
                <w:szCs w:val="21"/>
              </w:rPr>
              <w:t>三年，合同为一年一签，如中标单位在上一阶段合同履约情况良好，经双方同意报政府采购办批准，可续订下一年合同，最多续签二次。</w:t>
            </w:r>
          </w:p>
        </w:tc>
        <w:tc>
          <w:tcPr>
            <w:tcW w:w="1215" w:type="dxa"/>
            <w:noWrap w:val="0"/>
            <w:vAlign w:val="center"/>
          </w:tcPr>
          <w:p>
            <w:pPr>
              <w:widowControl/>
              <w:spacing w:line="300" w:lineRule="exact"/>
              <w:jc w:val="center"/>
              <w:textAlignment w:val="center"/>
              <w:rPr>
                <w:rFonts w:ascii="宋体" w:hAnsi="宋体" w:cs="宋体"/>
                <w:color w:val="000000"/>
                <w:sz w:val="21"/>
                <w:szCs w:val="21"/>
              </w:rPr>
            </w:pPr>
          </w:p>
        </w:tc>
        <w:tc>
          <w:tcPr>
            <w:tcW w:w="1096" w:type="dxa"/>
            <w:noWrap w:val="0"/>
            <w:vAlign w:val="top"/>
          </w:tcPr>
          <w:p>
            <w:pPr>
              <w:widowControl/>
              <w:spacing w:line="300" w:lineRule="exact"/>
              <w:jc w:val="center"/>
              <w:textAlignment w:val="center"/>
              <w:rPr>
                <w:rFonts w:ascii="宋体" w:hAnsi="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2" w:hRule="atLeast"/>
        </w:trPr>
        <w:tc>
          <w:tcPr>
            <w:tcW w:w="690" w:type="dxa"/>
            <w:noWrap w:val="0"/>
            <w:vAlign w:val="center"/>
          </w:tcPr>
          <w:p>
            <w:pPr>
              <w:spacing w:line="300" w:lineRule="exact"/>
              <w:jc w:val="center"/>
              <w:rPr>
                <w:rFonts w:ascii="宋体" w:hAnsi="宋体" w:cs="宋体"/>
                <w:bCs/>
                <w:color w:val="000000"/>
                <w:sz w:val="21"/>
                <w:szCs w:val="21"/>
              </w:rPr>
            </w:pPr>
            <w:r>
              <w:rPr>
                <w:rFonts w:hint="eastAsia" w:ascii="宋体" w:hAnsi="宋体" w:cs="宋体"/>
                <w:color w:val="000000"/>
                <w:sz w:val="21"/>
                <w:szCs w:val="21"/>
              </w:rPr>
              <w:t>★</w:t>
            </w:r>
            <w:r>
              <w:rPr>
                <w:rFonts w:hint="eastAsia" w:ascii="宋体" w:hAnsi="宋体" w:cs="宋体"/>
                <w:bCs/>
                <w:color w:val="000000"/>
                <w:sz w:val="21"/>
                <w:szCs w:val="21"/>
              </w:rPr>
              <w:t>3</w:t>
            </w:r>
          </w:p>
        </w:tc>
        <w:tc>
          <w:tcPr>
            <w:tcW w:w="5903" w:type="dxa"/>
            <w:noWrap w:val="0"/>
            <w:vAlign w:val="center"/>
          </w:tcPr>
          <w:p>
            <w:pPr>
              <w:widowControl/>
              <w:spacing w:line="320" w:lineRule="exact"/>
              <w:rPr>
                <w:rFonts w:ascii="宋体" w:hAnsi="宋体" w:cs="宋体"/>
                <w:color w:val="000000"/>
                <w:sz w:val="21"/>
                <w:szCs w:val="21"/>
              </w:rPr>
            </w:pPr>
            <w:r>
              <w:rPr>
                <w:rFonts w:hint="eastAsia" w:ascii="宋体" w:hAnsi="宋体" w:cs="宋体"/>
                <w:color w:val="000000"/>
                <w:sz w:val="21"/>
                <w:szCs w:val="21"/>
              </w:rPr>
              <w:t>付款方式：服务费由采购人在确认工作完成的情况下并经考核，</w:t>
            </w:r>
          </w:p>
          <w:p>
            <w:pPr>
              <w:widowControl/>
              <w:spacing w:line="320" w:lineRule="exact"/>
              <w:rPr>
                <w:color w:val="000000"/>
                <w:sz w:val="21"/>
                <w:szCs w:val="21"/>
              </w:rPr>
            </w:pPr>
            <w:r>
              <w:rPr>
                <w:rFonts w:hint="eastAsia"/>
                <w:color w:val="000000"/>
                <w:sz w:val="21"/>
                <w:szCs w:val="21"/>
              </w:rPr>
              <w:t>根据考核结果按</w:t>
            </w:r>
            <w:r>
              <w:rPr>
                <w:rFonts w:hint="eastAsia"/>
                <w:color w:val="000000"/>
                <w:sz w:val="21"/>
                <w:szCs w:val="21"/>
                <w:lang w:eastAsia="zh-CN"/>
              </w:rPr>
              <w:t>季</w:t>
            </w:r>
            <w:r>
              <w:rPr>
                <w:rFonts w:hint="eastAsia"/>
                <w:color w:val="000000"/>
                <w:sz w:val="21"/>
                <w:szCs w:val="21"/>
              </w:rPr>
              <w:t>支付，</w:t>
            </w:r>
            <w:r>
              <w:rPr>
                <w:rFonts w:hint="eastAsia"/>
                <w:color w:val="000000"/>
                <w:sz w:val="21"/>
                <w:szCs w:val="21"/>
                <w:lang w:val="zh-TW" w:eastAsia="zh-TW"/>
              </w:rPr>
              <w:t>按实</w:t>
            </w:r>
            <w:r>
              <w:rPr>
                <w:rFonts w:hint="eastAsia" w:ascii="宋体" w:hAnsi="宋体" w:cs="宋体"/>
                <w:color w:val="000000"/>
                <w:sz w:val="21"/>
                <w:szCs w:val="21"/>
              </w:rPr>
              <w:t>际人数</w:t>
            </w:r>
            <w:r>
              <w:rPr>
                <w:rFonts w:hint="eastAsia" w:ascii="宋体" w:hAnsi="宋体" w:cs="宋体"/>
                <w:color w:val="000000"/>
                <w:sz w:val="21"/>
                <w:szCs w:val="21"/>
                <w:lang w:eastAsia="zh-CN"/>
              </w:rPr>
              <w:t>在每季度第三个月中旬进行</w:t>
            </w:r>
            <w:r>
              <w:rPr>
                <w:rFonts w:hint="eastAsia"/>
                <w:color w:val="000000"/>
                <w:sz w:val="21"/>
                <w:szCs w:val="21"/>
                <w:lang w:val="zh-TW" w:eastAsia="zh-TW"/>
              </w:rPr>
              <w:t>结算。</w:t>
            </w:r>
            <w:r>
              <w:rPr>
                <w:rFonts w:hint="eastAsia"/>
                <w:color w:val="000000"/>
                <w:sz w:val="21"/>
                <w:szCs w:val="21"/>
              </w:rPr>
              <w:t>中标方开具正规有效增值税发票。</w:t>
            </w:r>
          </w:p>
        </w:tc>
        <w:tc>
          <w:tcPr>
            <w:tcW w:w="1215" w:type="dxa"/>
            <w:noWrap w:val="0"/>
            <w:vAlign w:val="center"/>
          </w:tcPr>
          <w:p>
            <w:pPr>
              <w:widowControl/>
              <w:spacing w:line="300" w:lineRule="exact"/>
              <w:jc w:val="center"/>
              <w:textAlignment w:val="center"/>
              <w:rPr>
                <w:rFonts w:ascii="宋体" w:hAnsi="宋体" w:cs="宋体"/>
                <w:color w:val="000000"/>
                <w:sz w:val="21"/>
                <w:szCs w:val="21"/>
              </w:rPr>
            </w:pPr>
          </w:p>
        </w:tc>
        <w:tc>
          <w:tcPr>
            <w:tcW w:w="1096" w:type="dxa"/>
            <w:noWrap w:val="0"/>
            <w:vAlign w:val="top"/>
          </w:tcPr>
          <w:p>
            <w:pPr>
              <w:widowControl/>
              <w:spacing w:line="300" w:lineRule="exact"/>
              <w:jc w:val="center"/>
              <w:textAlignment w:val="center"/>
              <w:rPr>
                <w:rFonts w:ascii="宋体" w:hAnsi="宋体" w:cs="宋体"/>
                <w:color w:val="000000"/>
                <w:sz w:val="21"/>
                <w:szCs w:val="21"/>
              </w:rPr>
            </w:pPr>
          </w:p>
        </w:tc>
      </w:tr>
    </w:tbl>
    <w:p>
      <w:pPr>
        <w:rPr>
          <w:rFonts w:hint="eastAsia"/>
          <w:color w:val="000000"/>
        </w:rPr>
        <w:sectPr>
          <w:headerReference r:id="rId7" w:type="default"/>
          <w:pgSz w:w="11907" w:h="16840"/>
          <w:pgMar w:top="1247" w:right="1559" w:bottom="1304" w:left="1531" w:header="426" w:footer="707" w:gutter="0"/>
          <w:cols w:space="720" w:num="1"/>
          <w:docGrid w:linePitch="285" w:charSpace="0"/>
        </w:sectPr>
      </w:pPr>
    </w:p>
    <w:bookmarkEnd w:id="34"/>
    <w:bookmarkEnd w:id="35"/>
    <w:bookmarkEnd w:id="36"/>
    <w:p>
      <w:pPr>
        <w:pStyle w:val="64"/>
        <w:rPr>
          <w:rFonts w:hint="eastAsia" w:ascii="Arial" w:cs="Arial"/>
          <w:color w:val="000000"/>
          <w:sz w:val="21"/>
          <w:szCs w:val="21"/>
        </w:rPr>
      </w:pPr>
      <w:bookmarkStart w:id="37" w:name="_Toc45712126"/>
      <w:bookmarkStart w:id="38" w:name="_Toc2904"/>
      <w:bookmarkStart w:id="39" w:name="_Toc481567075"/>
      <w:r>
        <w:rPr>
          <w:rFonts w:hint="eastAsia"/>
          <w:color w:val="000000"/>
        </w:rPr>
        <w:t>第四章 开标及评标</w:t>
      </w:r>
    </w:p>
    <w:p>
      <w:pPr>
        <w:pStyle w:val="41"/>
        <w:spacing w:before="0" w:after="0" w:line="400" w:lineRule="exact"/>
        <w:jc w:val="both"/>
        <w:rPr>
          <w:rFonts w:hint="eastAsia" w:ascii="宋体" w:hAnsi="宋体"/>
          <w:color w:val="000000"/>
          <w:szCs w:val="21"/>
        </w:rPr>
      </w:pPr>
      <w:r>
        <w:rPr>
          <w:rFonts w:hint="eastAsia" w:ascii="Arial" w:cs="Arial"/>
          <w:color w:val="000000"/>
          <w:sz w:val="21"/>
          <w:szCs w:val="21"/>
        </w:rPr>
        <w:t>一、</w:t>
      </w:r>
      <w:bookmarkEnd w:id="37"/>
      <w:bookmarkEnd w:id="38"/>
      <w:r>
        <w:rPr>
          <w:rFonts w:hint="eastAsia" w:ascii="Arial" w:cs="Arial"/>
          <w:color w:val="000000"/>
          <w:sz w:val="21"/>
          <w:szCs w:val="21"/>
        </w:rPr>
        <w:t>电子招投标开标及评审程序：分两阶段开标。</w:t>
      </w:r>
    </w:p>
    <w:p>
      <w:pPr>
        <w:spacing w:line="400" w:lineRule="exact"/>
        <w:ind w:firstLine="440" w:firstLineChars="200"/>
        <w:jc w:val="left"/>
        <w:rPr>
          <w:rFonts w:ascii="Arial" w:cs="Arial"/>
          <w:color w:val="000000"/>
          <w:szCs w:val="21"/>
        </w:rPr>
      </w:pPr>
      <w:r>
        <w:rPr>
          <w:rFonts w:hint="eastAsia" w:ascii="宋体" w:hAnsi="宋体"/>
          <w:color w:val="000000"/>
          <w:szCs w:val="21"/>
        </w:rPr>
        <w:t>第一阶段开标（资格文件、技术商务文件）：</w:t>
      </w:r>
    </w:p>
    <w:p>
      <w:pPr>
        <w:spacing w:line="400" w:lineRule="exact"/>
        <w:ind w:firstLine="440" w:firstLineChars="200"/>
        <w:rPr>
          <w:rFonts w:hint="eastAsia" w:ascii="Arial" w:cs="Arial"/>
          <w:color w:val="000000"/>
          <w:szCs w:val="21"/>
        </w:rPr>
      </w:pPr>
      <w:r>
        <w:rPr>
          <w:rFonts w:ascii="Arial" w:cs="Arial"/>
          <w:color w:val="000000"/>
          <w:szCs w:val="21"/>
        </w:rPr>
        <w:t>（一）开标</w:t>
      </w:r>
      <w:r>
        <w:rPr>
          <w:rFonts w:hint="eastAsia" w:ascii="Arial" w:cs="Arial"/>
          <w:color w:val="000000"/>
          <w:szCs w:val="21"/>
        </w:rPr>
        <w:t>会议</w:t>
      </w:r>
      <w:r>
        <w:rPr>
          <w:rFonts w:ascii="Arial" w:cs="Arial"/>
          <w:color w:val="000000"/>
          <w:szCs w:val="21"/>
        </w:rPr>
        <w:t>由采购代理机构主持，</w:t>
      </w:r>
      <w:r>
        <w:rPr>
          <w:rFonts w:hint="eastAsia" w:ascii="Arial" w:cs="Arial"/>
          <w:color w:val="000000"/>
          <w:szCs w:val="21"/>
        </w:rPr>
        <w:t>至投标截止时间，</w:t>
      </w:r>
      <w:r>
        <w:rPr>
          <w:rFonts w:ascii="Arial" w:cs="Arial"/>
          <w:color w:val="000000"/>
          <w:szCs w:val="21"/>
        </w:rPr>
        <w:t>主持人开</w:t>
      </w:r>
      <w:r>
        <w:rPr>
          <w:rFonts w:hint="eastAsia" w:ascii="Arial" w:cs="Arial"/>
          <w:color w:val="000000"/>
          <w:szCs w:val="21"/>
        </w:rPr>
        <w:t>启投标文件解密</w:t>
      </w:r>
      <w:r>
        <w:rPr>
          <w:rFonts w:ascii="Arial" w:cs="Arial"/>
          <w:color w:val="000000"/>
          <w:szCs w:val="21"/>
        </w:rPr>
        <w:t>；</w:t>
      </w:r>
    </w:p>
    <w:p>
      <w:pPr>
        <w:spacing w:line="400" w:lineRule="exact"/>
        <w:ind w:firstLine="440" w:firstLineChars="200"/>
        <w:rPr>
          <w:rFonts w:ascii="Arial" w:cs="Arial"/>
          <w:color w:val="000000"/>
          <w:szCs w:val="21"/>
        </w:rPr>
      </w:pPr>
      <w:r>
        <w:rPr>
          <w:rFonts w:hint="eastAsia" w:ascii="Arial" w:cs="Arial"/>
          <w:color w:val="000000"/>
          <w:szCs w:val="21"/>
        </w:rPr>
        <w:t>（二）投标人登录政采云平台，用“项目采购-开标评标”功能对电子投标文件进行在线解密。在线解密电子投标文件时间为开标时间起3</w:t>
      </w:r>
      <w:r>
        <w:rPr>
          <w:rFonts w:ascii="Arial" w:cs="Arial"/>
          <w:color w:val="000000"/>
          <w:szCs w:val="21"/>
        </w:rPr>
        <w:t>0</w:t>
      </w:r>
      <w:r>
        <w:rPr>
          <w:rFonts w:hint="eastAsia" w:ascii="Arial" w:cs="Arial"/>
          <w:color w:val="000000"/>
          <w:szCs w:val="21"/>
        </w:rPr>
        <w:t>分钟内。</w:t>
      </w:r>
    </w:p>
    <w:p>
      <w:pPr>
        <w:spacing w:line="400" w:lineRule="exact"/>
        <w:ind w:firstLine="440" w:firstLineChars="200"/>
        <w:rPr>
          <w:rFonts w:ascii="Arial" w:cs="Arial"/>
          <w:color w:val="000000"/>
          <w:szCs w:val="21"/>
        </w:rPr>
      </w:pPr>
      <w:r>
        <w:rPr>
          <w:rFonts w:ascii="Arial" w:cs="Arial"/>
          <w:color w:val="000000"/>
          <w:szCs w:val="21"/>
        </w:rPr>
        <w:t>（</w:t>
      </w:r>
      <w:r>
        <w:rPr>
          <w:rFonts w:hint="eastAsia" w:ascii="Arial" w:cs="Arial"/>
          <w:color w:val="000000"/>
          <w:szCs w:val="21"/>
        </w:rPr>
        <w:t>三</w:t>
      </w:r>
      <w:r>
        <w:rPr>
          <w:rFonts w:ascii="Arial" w:cs="Arial"/>
          <w:color w:val="000000"/>
          <w:szCs w:val="21"/>
        </w:rPr>
        <w:t>）主持人宣布评标期间的有关事项，告知应当回避的情形，提请有关人员回避；</w:t>
      </w:r>
    </w:p>
    <w:p>
      <w:pPr>
        <w:spacing w:line="400" w:lineRule="exact"/>
        <w:ind w:firstLine="440" w:firstLineChars="200"/>
        <w:rPr>
          <w:rFonts w:hint="eastAsia" w:ascii="Arial" w:cs="Arial"/>
          <w:color w:val="000000"/>
          <w:szCs w:val="21"/>
        </w:rPr>
      </w:pPr>
      <w:r>
        <w:rPr>
          <w:rFonts w:ascii="Arial" w:cs="Arial"/>
          <w:color w:val="000000"/>
          <w:szCs w:val="21"/>
        </w:rPr>
        <w:t>（</w:t>
      </w:r>
      <w:r>
        <w:rPr>
          <w:rFonts w:hint="eastAsia" w:ascii="Arial" w:cs="Arial"/>
          <w:color w:val="000000"/>
          <w:szCs w:val="21"/>
        </w:rPr>
        <w:t>四</w:t>
      </w:r>
      <w:r>
        <w:rPr>
          <w:rFonts w:ascii="Arial" w:cs="Arial"/>
          <w:color w:val="000000"/>
          <w:szCs w:val="21"/>
        </w:rPr>
        <w:t>）采购代理机构</w:t>
      </w:r>
      <w:r>
        <w:rPr>
          <w:rFonts w:hint="eastAsia" w:ascii="Arial" w:cs="Arial"/>
          <w:color w:val="000000"/>
          <w:szCs w:val="21"/>
        </w:rPr>
        <w:t>（采购人）对资格进行审查，评标委员会对符合性进行审查，并对“技术商务文件”进行评审打分，</w:t>
      </w:r>
      <w:r>
        <w:rPr>
          <w:rFonts w:ascii="Arial" w:cs="Arial"/>
          <w:color w:val="000000"/>
          <w:szCs w:val="21"/>
        </w:rPr>
        <w:t>评分结束后，由主持人</w:t>
      </w:r>
      <w:r>
        <w:rPr>
          <w:rFonts w:hint="eastAsia" w:ascii="Arial" w:cs="Arial"/>
          <w:color w:val="000000"/>
          <w:szCs w:val="21"/>
        </w:rPr>
        <w:t>在线</w:t>
      </w:r>
      <w:r>
        <w:rPr>
          <w:rFonts w:ascii="Arial" w:cs="Arial"/>
          <w:color w:val="000000"/>
          <w:szCs w:val="21"/>
        </w:rPr>
        <w:t>公布无效投标的投标人名单、投标无效的原因及其他有效投标</w:t>
      </w:r>
      <w:r>
        <w:rPr>
          <w:rFonts w:hint="eastAsia" w:ascii="Arial" w:cs="Arial"/>
          <w:color w:val="000000"/>
          <w:szCs w:val="21"/>
        </w:rPr>
        <w:t>人</w:t>
      </w:r>
      <w:r>
        <w:rPr>
          <w:rFonts w:ascii="Arial" w:cs="Arial"/>
          <w:color w:val="000000"/>
          <w:szCs w:val="21"/>
        </w:rPr>
        <w:t>的</w:t>
      </w:r>
      <w:r>
        <w:rPr>
          <w:rFonts w:hint="eastAsia" w:ascii="宋体" w:hAnsi="宋体"/>
          <w:color w:val="000000"/>
          <w:szCs w:val="21"/>
        </w:rPr>
        <w:t>技术商务得分情况</w:t>
      </w:r>
      <w:r>
        <w:rPr>
          <w:rFonts w:ascii="Arial" w:cs="Arial"/>
          <w:color w:val="000000"/>
          <w:szCs w:val="21"/>
        </w:rPr>
        <w:t>；</w:t>
      </w:r>
    </w:p>
    <w:p>
      <w:pPr>
        <w:spacing w:line="400" w:lineRule="exact"/>
        <w:ind w:firstLine="440" w:firstLineChars="200"/>
        <w:jc w:val="left"/>
        <w:rPr>
          <w:rFonts w:hint="eastAsia" w:ascii="宋体" w:hAnsi="宋体"/>
          <w:color w:val="000000"/>
          <w:szCs w:val="21"/>
        </w:rPr>
      </w:pPr>
      <w:r>
        <w:rPr>
          <w:rFonts w:hint="eastAsia" w:ascii="宋体" w:hAnsi="宋体"/>
          <w:color w:val="000000"/>
          <w:szCs w:val="21"/>
        </w:rPr>
        <w:t>第二阶段开标（报价文件）：</w:t>
      </w:r>
    </w:p>
    <w:p>
      <w:pPr>
        <w:numPr>
          <w:ilvl w:val="0"/>
          <w:numId w:val="13"/>
        </w:numPr>
        <w:spacing w:line="400" w:lineRule="exact"/>
        <w:ind w:firstLine="440" w:firstLineChars="200"/>
        <w:rPr>
          <w:rFonts w:ascii="Arial" w:cs="Arial"/>
          <w:color w:val="000000"/>
          <w:szCs w:val="21"/>
        </w:rPr>
      </w:pPr>
      <w:r>
        <w:rPr>
          <w:rFonts w:ascii="Arial" w:cs="Arial"/>
          <w:color w:val="000000"/>
          <w:szCs w:val="21"/>
        </w:rPr>
        <w:t>由主持人</w:t>
      </w:r>
      <w:r>
        <w:rPr>
          <w:rFonts w:hint="eastAsia" w:ascii="Arial" w:cs="Arial"/>
          <w:color w:val="000000"/>
          <w:szCs w:val="21"/>
        </w:rPr>
        <w:t>在线开启报价文件，公布</w:t>
      </w:r>
      <w:r>
        <w:rPr>
          <w:rFonts w:ascii="Arial" w:cs="Arial"/>
          <w:color w:val="000000"/>
          <w:szCs w:val="21"/>
        </w:rPr>
        <w:t>《开标一览表》中的投标人名称</w:t>
      </w:r>
      <w:r>
        <w:rPr>
          <w:rFonts w:hint="eastAsia" w:ascii="Arial" w:cs="Arial"/>
          <w:color w:val="000000"/>
          <w:szCs w:val="21"/>
        </w:rPr>
        <w:t>、</w:t>
      </w:r>
      <w:r>
        <w:rPr>
          <w:rFonts w:ascii="Arial" w:cs="Arial"/>
          <w:color w:val="000000"/>
          <w:szCs w:val="21"/>
        </w:rPr>
        <w:t>投标报价以及其他内容</w:t>
      </w:r>
      <w:r>
        <w:rPr>
          <w:rFonts w:hint="eastAsia" w:ascii="Arial" w:cs="Arial"/>
          <w:color w:val="000000"/>
          <w:szCs w:val="21"/>
        </w:rPr>
        <w:t>等</w:t>
      </w:r>
      <w:r>
        <w:rPr>
          <w:rFonts w:ascii="Arial" w:cs="Arial"/>
          <w:color w:val="000000"/>
          <w:szCs w:val="21"/>
        </w:rPr>
        <w:t>；</w:t>
      </w:r>
    </w:p>
    <w:p>
      <w:pPr>
        <w:numPr>
          <w:ilvl w:val="0"/>
          <w:numId w:val="13"/>
        </w:numPr>
        <w:spacing w:line="400" w:lineRule="exact"/>
        <w:ind w:firstLine="440" w:firstLineChars="200"/>
        <w:rPr>
          <w:rFonts w:ascii="Arial" w:cs="Arial"/>
          <w:color w:val="000000"/>
          <w:szCs w:val="21"/>
        </w:rPr>
      </w:pPr>
      <w:r>
        <w:rPr>
          <w:rFonts w:hint="eastAsia" w:ascii="Arial" w:cs="Arial"/>
          <w:color w:val="000000"/>
          <w:szCs w:val="21"/>
        </w:rPr>
        <w:t>采</w:t>
      </w:r>
      <w:r>
        <w:rPr>
          <w:rFonts w:ascii="Arial" w:cs="Arial"/>
          <w:color w:val="000000"/>
          <w:szCs w:val="21"/>
        </w:rPr>
        <w:t>购代理机构做开标记录，</w:t>
      </w:r>
      <w:r>
        <w:rPr>
          <w:rFonts w:hint="eastAsia" w:ascii="Arial" w:cs="Arial"/>
          <w:color w:val="000000"/>
          <w:szCs w:val="21"/>
        </w:rPr>
        <w:t>开启投标人报价确认签字环节</w:t>
      </w:r>
      <w:r>
        <w:rPr>
          <w:rFonts w:ascii="Arial" w:cs="Arial"/>
          <w:color w:val="000000"/>
          <w:szCs w:val="21"/>
        </w:rPr>
        <w:t>；</w:t>
      </w:r>
    </w:p>
    <w:p>
      <w:pPr>
        <w:numPr>
          <w:ilvl w:val="0"/>
          <w:numId w:val="13"/>
        </w:numPr>
        <w:spacing w:line="400" w:lineRule="exact"/>
        <w:ind w:firstLine="440" w:firstLineChars="200"/>
        <w:rPr>
          <w:rFonts w:hint="eastAsia" w:ascii="Arial" w:cs="Arial"/>
          <w:color w:val="000000"/>
          <w:szCs w:val="21"/>
        </w:rPr>
      </w:pPr>
      <w:r>
        <w:rPr>
          <w:rFonts w:hint="eastAsia" w:ascii="Arial" w:cs="Arial"/>
          <w:color w:val="000000"/>
          <w:szCs w:val="21"/>
        </w:rPr>
        <w:t>评标委员会对“报价文件”进行评审；</w:t>
      </w:r>
    </w:p>
    <w:p>
      <w:pPr>
        <w:numPr>
          <w:ilvl w:val="0"/>
          <w:numId w:val="13"/>
        </w:numPr>
        <w:spacing w:line="400" w:lineRule="exact"/>
        <w:ind w:firstLine="440" w:firstLineChars="200"/>
        <w:rPr>
          <w:rFonts w:ascii="Arial" w:hAnsi="Arial" w:cs="Arial"/>
          <w:color w:val="000000"/>
          <w:szCs w:val="21"/>
        </w:rPr>
      </w:pPr>
      <w:r>
        <w:rPr>
          <w:rFonts w:hint="eastAsia" w:ascii="Arial" w:cs="Arial"/>
          <w:color w:val="000000"/>
          <w:szCs w:val="21"/>
        </w:rPr>
        <w:t>在政府采购云平台公布投标人各自得分及排序；</w:t>
      </w:r>
    </w:p>
    <w:p>
      <w:pPr>
        <w:spacing w:line="400" w:lineRule="exact"/>
        <w:ind w:firstLine="440" w:firstLineChars="200"/>
        <w:rPr>
          <w:rFonts w:ascii="Arial" w:hAnsi="Arial" w:cs="Arial"/>
          <w:color w:val="000000"/>
          <w:szCs w:val="21"/>
        </w:rPr>
      </w:pPr>
      <w:r>
        <w:rPr>
          <w:rFonts w:ascii="Arial" w:cs="Arial"/>
          <w:color w:val="000000"/>
          <w:szCs w:val="21"/>
        </w:rPr>
        <w:t>（</w:t>
      </w:r>
      <w:r>
        <w:rPr>
          <w:rFonts w:hint="eastAsia" w:ascii="Arial" w:cs="Arial"/>
          <w:color w:val="000000"/>
          <w:szCs w:val="21"/>
        </w:rPr>
        <w:t>五</w:t>
      </w:r>
      <w:r>
        <w:rPr>
          <w:rFonts w:ascii="Arial" w:cs="Arial"/>
          <w:color w:val="000000"/>
          <w:szCs w:val="21"/>
        </w:rPr>
        <w:t>）开标会议结束。</w:t>
      </w:r>
    </w:p>
    <w:p>
      <w:pPr>
        <w:spacing w:line="400" w:lineRule="exact"/>
        <w:ind w:firstLine="440" w:firstLineChars="200"/>
        <w:rPr>
          <w:rFonts w:hint="eastAsia" w:ascii="Arial" w:cs="Arial"/>
          <w:color w:val="000000"/>
          <w:szCs w:val="21"/>
        </w:rPr>
      </w:pPr>
      <w:r>
        <w:rPr>
          <w:rFonts w:hint="eastAsia" w:ascii="Arial" w:cs="Arial"/>
          <w:color w:val="000000"/>
          <w:szCs w:val="21"/>
        </w:rPr>
        <w:t>特别说明：政采云公司如对电子化开标及评审程序有调整的，按调整后的程序操作。</w:t>
      </w:r>
    </w:p>
    <w:p>
      <w:pPr>
        <w:spacing w:line="360" w:lineRule="auto"/>
        <w:ind w:firstLine="440" w:firstLineChars="200"/>
        <w:rPr>
          <w:rFonts w:ascii="宋体" w:hAnsi="宋体" w:cs="宋体"/>
          <w:color w:val="000000"/>
          <w:szCs w:val="21"/>
        </w:rPr>
      </w:pPr>
    </w:p>
    <w:p>
      <w:pPr>
        <w:pStyle w:val="41"/>
        <w:spacing w:before="0" w:after="0" w:line="400" w:lineRule="exact"/>
        <w:jc w:val="both"/>
        <w:rPr>
          <w:rFonts w:ascii="Arial" w:cs="Arial"/>
          <w:color w:val="000000"/>
          <w:sz w:val="21"/>
          <w:szCs w:val="21"/>
        </w:rPr>
      </w:pPr>
      <w:bookmarkStart w:id="40" w:name="_Toc45712127"/>
      <w:bookmarkStart w:id="41" w:name="_Toc30044"/>
      <w:r>
        <w:rPr>
          <w:rFonts w:hint="eastAsia" w:ascii="Arial" w:cs="Arial"/>
          <w:color w:val="000000"/>
          <w:sz w:val="21"/>
          <w:szCs w:val="21"/>
        </w:rPr>
        <w:t>二、</w:t>
      </w:r>
      <w:r>
        <w:rPr>
          <w:rFonts w:ascii="Arial" w:cs="Arial"/>
          <w:color w:val="000000"/>
          <w:sz w:val="21"/>
          <w:szCs w:val="21"/>
        </w:rPr>
        <w:t>电子交易活动中止</w:t>
      </w:r>
      <w:bookmarkEnd w:id="40"/>
      <w:bookmarkEnd w:id="41"/>
    </w:p>
    <w:p>
      <w:pPr>
        <w:spacing w:line="360" w:lineRule="auto"/>
        <w:ind w:firstLine="440" w:firstLineChars="200"/>
        <w:rPr>
          <w:rFonts w:ascii="宋体" w:hAnsi="宋体" w:cs="宋体"/>
          <w:color w:val="000000"/>
          <w:szCs w:val="21"/>
        </w:rPr>
      </w:pPr>
      <w:r>
        <w:rPr>
          <w:rFonts w:hint="eastAsia" w:ascii="宋体" w:hAnsi="宋体" w:cs="宋体"/>
          <w:color w:val="000000"/>
          <w:szCs w:val="21"/>
        </w:rPr>
        <w:t>采购过程中出现以下情形，导致电子交易平台无法正常运行，或者无法保证电子交易的公平、公正和安全时，采购组织机构可中止电子交易活动：</w:t>
      </w:r>
    </w:p>
    <w:p>
      <w:pPr>
        <w:spacing w:line="360" w:lineRule="auto"/>
        <w:ind w:firstLine="440" w:firstLineChars="200"/>
        <w:rPr>
          <w:rFonts w:ascii="宋体" w:hAnsi="宋体" w:cs="宋体"/>
          <w:color w:val="000000"/>
          <w:szCs w:val="21"/>
        </w:rPr>
      </w:pPr>
      <w:r>
        <w:rPr>
          <w:rFonts w:hint="eastAsia" w:ascii="宋体" w:hAnsi="宋体" w:cs="宋体"/>
          <w:color w:val="000000"/>
          <w:szCs w:val="21"/>
        </w:rPr>
        <w:t xml:space="preserve">（一）电子交易平台发生故障而无法登录访问的； </w:t>
      </w:r>
    </w:p>
    <w:p>
      <w:pPr>
        <w:spacing w:line="360" w:lineRule="auto"/>
        <w:ind w:firstLine="440" w:firstLineChars="200"/>
        <w:rPr>
          <w:rFonts w:ascii="宋体" w:hAnsi="宋体" w:cs="宋体"/>
          <w:color w:val="000000"/>
          <w:szCs w:val="21"/>
        </w:rPr>
      </w:pPr>
      <w:r>
        <w:rPr>
          <w:rFonts w:hint="eastAsia" w:ascii="宋体" w:hAnsi="宋体" w:cs="宋体"/>
          <w:color w:val="000000"/>
          <w:szCs w:val="21"/>
        </w:rPr>
        <w:t>（二）电子交易平台应用或数据库出现错误，不能进行正常操作的；</w:t>
      </w:r>
    </w:p>
    <w:p>
      <w:pPr>
        <w:spacing w:line="360" w:lineRule="auto"/>
        <w:ind w:firstLine="440" w:firstLineChars="200"/>
        <w:rPr>
          <w:rFonts w:ascii="宋体" w:hAnsi="宋体" w:cs="宋体"/>
          <w:color w:val="000000"/>
          <w:szCs w:val="21"/>
        </w:rPr>
      </w:pPr>
      <w:r>
        <w:rPr>
          <w:rFonts w:hint="eastAsia" w:ascii="宋体" w:hAnsi="宋体" w:cs="宋体"/>
          <w:color w:val="000000"/>
          <w:szCs w:val="21"/>
        </w:rPr>
        <w:t>（三）电子交易平台发现严重安全漏洞，有潜在泄密危险的；</w:t>
      </w:r>
    </w:p>
    <w:p>
      <w:pPr>
        <w:spacing w:line="360" w:lineRule="auto"/>
        <w:ind w:firstLine="440" w:firstLineChars="200"/>
        <w:rPr>
          <w:rFonts w:ascii="宋体" w:hAnsi="宋体" w:cs="宋体"/>
          <w:color w:val="000000"/>
          <w:szCs w:val="21"/>
        </w:rPr>
      </w:pPr>
      <w:r>
        <w:rPr>
          <w:rFonts w:hint="eastAsia" w:ascii="宋体" w:hAnsi="宋体" w:cs="宋体"/>
          <w:color w:val="000000"/>
          <w:szCs w:val="21"/>
        </w:rPr>
        <w:t xml:space="preserve">（四）病毒发作导致不能进行正常操作的； </w:t>
      </w:r>
    </w:p>
    <w:p>
      <w:pPr>
        <w:spacing w:line="360" w:lineRule="auto"/>
        <w:ind w:firstLine="440" w:firstLineChars="200"/>
        <w:rPr>
          <w:rFonts w:ascii="宋体" w:hAnsi="宋体" w:cs="宋体"/>
          <w:color w:val="000000"/>
          <w:szCs w:val="21"/>
        </w:rPr>
      </w:pPr>
      <w:r>
        <w:rPr>
          <w:rFonts w:hint="eastAsia" w:ascii="宋体" w:hAnsi="宋体" w:cs="宋体"/>
          <w:color w:val="000000"/>
          <w:szCs w:val="21"/>
        </w:rPr>
        <w:t>（五）其他无法保证电子交易的公平、公正和安全的情况。</w:t>
      </w:r>
    </w:p>
    <w:bookmarkEnd w:id="39"/>
    <w:p>
      <w:pPr>
        <w:spacing w:line="360" w:lineRule="auto"/>
        <w:ind w:firstLine="440" w:firstLineChars="200"/>
        <w:rPr>
          <w:rFonts w:hint="eastAsia" w:ascii="宋体" w:hAnsi="宋体" w:cs="宋体"/>
          <w:color w:val="000000"/>
          <w:szCs w:val="21"/>
        </w:rPr>
      </w:pPr>
      <w:bookmarkStart w:id="42" w:name="_Toc249866769"/>
      <w:bookmarkStart w:id="43" w:name="_Toc259108326"/>
      <w:r>
        <w:rPr>
          <w:rFonts w:hint="eastAsia" w:ascii="宋体" w:hAnsi="宋体" w:cs="宋体"/>
          <w:color w:val="000000"/>
          <w:szCs w:val="21"/>
        </w:rPr>
        <w:t>出现前款规定情形，不影响采购公平、公正性的，采购组织机构可以待上述情形消除后继续组织电子交易活动。影响或可能影响采购公平、公正性的，应当重新采购。</w:t>
      </w:r>
    </w:p>
    <w:p>
      <w:pPr>
        <w:pStyle w:val="41"/>
        <w:spacing w:before="0" w:after="0" w:line="400" w:lineRule="exact"/>
        <w:jc w:val="both"/>
        <w:rPr>
          <w:rFonts w:hint="eastAsia" w:ascii="Arial" w:cs="Arial"/>
          <w:color w:val="000000"/>
          <w:sz w:val="21"/>
          <w:szCs w:val="21"/>
        </w:rPr>
      </w:pPr>
    </w:p>
    <w:p>
      <w:pPr>
        <w:pStyle w:val="41"/>
        <w:spacing w:before="0" w:after="0" w:line="400" w:lineRule="exact"/>
        <w:jc w:val="both"/>
        <w:rPr>
          <w:rFonts w:ascii="Arial" w:hAnsi="Arial" w:cs="Arial"/>
          <w:color w:val="000000"/>
          <w:sz w:val="21"/>
          <w:szCs w:val="21"/>
        </w:rPr>
      </w:pPr>
      <w:bookmarkStart w:id="44" w:name="_Toc45712128"/>
      <w:bookmarkStart w:id="45" w:name="_Toc497813045"/>
      <w:r>
        <w:rPr>
          <w:rFonts w:hint="eastAsia" w:ascii="Arial" w:cs="Arial"/>
          <w:color w:val="000000"/>
          <w:sz w:val="21"/>
          <w:szCs w:val="21"/>
        </w:rPr>
        <w:t>三</w:t>
      </w:r>
      <w:r>
        <w:rPr>
          <w:rFonts w:ascii="Arial" w:cs="Arial"/>
          <w:color w:val="000000"/>
          <w:sz w:val="21"/>
          <w:szCs w:val="21"/>
        </w:rPr>
        <w:t>、评标委员会</w:t>
      </w:r>
      <w:bookmarkEnd w:id="44"/>
      <w:bookmarkEnd w:id="45"/>
    </w:p>
    <w:p>
      <w:pPr>
        <w:spacing w:line="400" w:lineRule="exact"/>
        <w:ind w:firstLine="440" w:firstLineChars="200"/>
        <w:rPr>
          <w:rFonts w:ascii="Arial" w:hAnsi="Arial" w:cs="Arial"/>
          <w:color w:val="000000"/>
          <w:szCs w:val="21"/>
        </w:rPr>
      </w:pPr>
      <w:r>
        <w:rPr>
          <w:rFonts w:ascii="Arial" w:cs="Arial"/>
          <w:color w:val="000000"/>
          <w:szCs w:val="21"/>
        </w:rPr>
        <w:t>（一）本次招标依法组建评标委员会。评标委员会由采购人代表和评审专家组成，评审专家从</w:t>
      </w:r>
      <w:r>
        <w:rPr>
          <w:rFonts w:hint="eastAsia" w:ascii="Arial" w:cs="Arial"/>
          <w:color w:val="000000"/>
          <w:szCs w:val="21"/>
        </w:rPr>
        <w:t>政采云</w:t>
      </w:r>
      <w:r>
        <w:rPr>
          <w:rFonts w:ascii="Arial" w:cs="Arial"/>
          <w:color w:val="000000"/>
          <w:szCs w:val="21"/>
        </w:rPr>
        <w:t>专家库随机抽取，如采购人不派代表评审，则评委会全部由评审专家组成。</w:t>
      </w:r>
    </w:p>
    <w:p>
      <w:pPr>
        <w:spacing w:line="400" w:lineRule="exact"/>
        <w:ind w:firstLine="440" w:firstLineChars="200"/>
        <w:rPr>
          <w:rFonts w:ascii="Arial" w:hAnsi="Arial" w:cs="Arial"/>
          <w:color w:val="000000"/>
          <w:szCs w:val="21"/>
        </w:rPr>
      </w:pPr>
      <w:r>
        <w:rPr>
          <w:rFonts w:ascii="Arial" w:cs="Arial"/>
          <w:color w:val="000000"/>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spacing w:line="400" w:lineRule="exact"/>
        <w:ind w:firstLine="440" w:firstLineChars="200"/>
        <w:rPr>
          <w:rFonts w:ascii="Arial" w:hAnsi="Arial" w:cs="Arial"/>
          <w:color w:val="000000"/>
          <w:szCs w:val="21"/>
        </w:rPr>
      </w:pPr>
      <w:r>
        <w:rPr>
          <w:rFonts w:ascii="Arial" w:cs="Arial"/>
          <w:color w:val="000000"/>
          <w:szCs w:val="21"/>
        </w:rPr>
        <w:t>（三）评审专家有下列情形之一的，受到邀请应主动提出回避，采购当事人也可以要求该评审专家回避：</w:t>
      </w:r>
    </w:p>
    <w:p>
      <w:pPr>
        <w:spacing w:line="400" w:lineRule="exact"/>
        <w:ind w:firstLine="440" w:firstLineChars="200"/>
        <w:rPr>
          <w:rFonts w:ascii="Arial" w:hAnsi="Arial" w:cs="Arial"/>
          <w:color w:val="000000"/>
          <w:szCs w:val="21"/>
        </w:rPr>
      </w:pPr>
      <w:r>
        <w:rPr>
          <w:rFonts w:ascii="Arial" w:hAnsi="Arial" w:cs="Arial"/>
          <w:color w:val="000000"/>
          <w:szCs w:val="21"/>
        </w:rPr>
        <w:t>1</w:t>
      </w:r>
      <w:r>
        <w:rPr>
          <w:rFonts w:ascii="Arial" w:cs="Arial"/>
          <w:color w:val="000000"/>
          <w:szCs w:val="21"/>
        </w:rPr>
        <w:t>、本人、配偶或直系亲属</w:t>
      </w:r>
      <w:r>
        <w:rPr>
          <w:rFonts w:ascii="Arial" w:hAnsi="Arial" w:cs="Arial"/>
          <w:color w:val="000000"/>
          <w:szCs w:val="21"/>
        </w:rPr>
        <w:t>3</w:t>
      </w:r>
      <w:r>
        <w:rPr>
          <w:rFonts w:ascii="Arial" w:cs="Arial"/>
          <w:color w:val="000000"/>
          <w:szCs w:val="21"/>
        </w:rPr>
        <w:t>年内曾在参加该采购项目的投标人中任职（包括一般工作）或担任顾问，或与参加该采购项目的投标人发生过法律纠纷；</w:t>
      </w:r>
    </w:p>
    <w:p>
      <w:pPr>
        <w:spacing w:line="400" w:lineRule="exact"/>
        <w:ind w:firstLine="440" w:firstLineChars="200"/>
        <w:rPr>
          <w:rFonts w:ascii="Arial" w:hAnsi="Arial" w:cs="Arial"/>
          <w:color w:val="000000"/>
          <w:szCs w:val="21"/>
        </w:rPr>
      </w:pPr>
      <w:r>
        <w:rPr>
          <w:rFonts w:ascii="Arial" w:hAnsi="Arial" w:cs="Arial"/>
          <w:color w:val="000000"/>
          <w:szCs w:val="21"/>
        </w:rPr>
        <w:t>2</w:t>
      </w:r>
      <w:r>
        <w:rPr>
          <w:rFonts w:ascii="Arial" w:cs="Arial"/>
          <w:color w:val="000000"/>
          <w:szCs w:val="21"/>
        </w:rPr>
        <w:t>、任职单位与采购人或参加该采购项目投标人存在行政隶属关系；</w:t>
      </w:r>
    </w:p>
    <w:p>
      <w:pPr>
        <w:spacing w:line="400" w:lineRule="exact"/>
        <w:ind w:firstLine="440" w:firstLineChars="200"/>
        <w:rPr>
          <w:rFonts w:ascii="Arial" w:hAnsi="Arial" w:cs="Arial"/>
          <w:color w:val="000000"/>
          <w:szCs w:val="21"/>
        </w:rPr>
      </w:pPr>
      <w:r>
        <w:rPr>
          <w:rFonts w:ascii="Arial" w:hAnsi="Arial" w:cs="Arial"/>
          <w:color w:val="000000"/>
          <w:szCs w:val="21"/>
        </w:rPr>
        <w:t>3</w:t>
      </w:r>
      <w:r>
        <w:rPr>
          <w:rFonts w:ascii="Arial" w:cs="Arial"/>
          <w:color w:val="000000"/>
          <w:szCs w:val="21"/>
        </w:rPr>
        <w:t>、曾经参加过该采购项目的进口产品或采购文件、采购需求、采购方式的论证和咨询服务工作；</w:t>
      </w:r>
    </w:p>
    <w:p>
      <w:pPr>
        <w:spacing w:line="400" w:lineRule="exact"/>
        <w:ind w:firstLine="440" w:firstLineChars="200"/>
        <w:rPr>
          <w:rFonts w:ascii="Arial" w:hAnsi="Arial" w:cs="Arial"/>
          <w:color w:val="000000"/>
          <w:szCs w:val="21"/>
        </w:rPr>
      </w:pPr>
      <w:r>
        <w:rPr>
          <w:rFonts w:ascii="Arial" w:hAnsi="Arial" w:cs="Arial"/>
          <w:color w:val="000000"/>
          <w:szCs w:val="21"/>
        </w:rPr>
        <w:t>4</w:t>
      </w:r>
      <w:r>
        <w:rPr>
          <w:rFonts w:ascii="Arial" w:cs="Arial"/>
          <w:color w:val="000000"/>
          <w:szCs w:val="21"/>
        </w:rPr>
        <w:t>、是参加该采购项目投标人的上级主管部门、控股或参股单位的工作人员，或与该投标人存在其他经济利益关系；</w:t>
      </w:r>
    </w:p>
    <w:p>
      <w:pPr>
        <w:spacing w:line="400" w:lineRule="exact"/>
        <w:ind w:firstLine="440" w:firstLineChars="200"/>
        <w:rPr>
          <w:rFonts w:ascii="Arial" w:hAnsi="Arial" w:cs="Arial"/>
          <w:color w:val="000000"/>
          <w:szCs w:val="21"/>
        </w:rPr>
      </w:pPr>
      <w:r>
        <w:rPr>
          <w:rFonts w:ascii="Arial" w:hAnsi="Arial" w:cs="Arial"/>
          <w:color w:val="000000"/>
          <w:szCs w:val="21"/>
        </w:rPr>
        <w:t>5</w:t>
      </w:r>
      <w:r>
        <w:rPr>
          <w:rFonts w:ascii="Arial" w:cs="Arial"/>
          <w:color w:val="000000"/>
          <w:szCs w:val="21"/>
        </w:rPr>
        <w:t>、评审委员会成员之间具有配偶、近亲属关系；</w:t>
      </w:r>
    </w:p>
    <w:p>
      <w:pPr>
        <w:spacing w:line="400" w:lineRule="exact"/>
        <w:ind w:firstLine="440" w:firstLineChars="200"/>
        <w:rPr>
          <w:rFonts w:ascii="Arial" w:hAnsi="Arial" w:cs="Arial"/>
          <w:color w:val="000000"/>
          <w:szCs w:val="21"/>
        </w:rPr>
      </w:pPr>
      <w:r>
        <w:rPr>
          <w:rFonts w:ascii="Arial" w:hAnsi="Arial" w:cs="Arial"/>
          <w:color w:val="000000"/>
          <w:szCs w:val="21"/>
        </w:rPr>
        <w:t>6</w:t>
      </w:r>
      <w:r>
        <w:rPr>
          <w:rFonts w:ascii="Arial" w:cs="Arial"/>
          <w:color w:val="000000"/>
          <w:szCs w:val="21"/>
        </w:rPr>
        <w:t>、同一单位的评审专家在同一项目评审委员会成员中超过一名；</w:t>
      </w:r>
    </w:p>
    <w:p>
      <w:pPr>
        <w:spacing w:line="400" w:lineRule="exact"/>
        <w:ind w:firstLine="440" w:firstLineChars="200"/>
        <w:rPr>
          <w:rFonts w:ascii="Arial" w:hAnsi="Arial" w:cs="Arial"/>
          <w:color w:val="000000"/>
          <w:szCs w:val="21"/>
        </w:rPr>
      </w:pPr>
      <w:r>
        <w:rPr>
          <w:rFonts w:ascii="Arial" w:hAnsi="Arial" w:cs="Arial"/>
          <w:color w:val="000000"/>
          <w:szCs w:val="21"/>
        </w:rPr>
        <w:t>7</w:t>
      </w:r>
      <w:r>
        <w:rPr>
          <w:rFonts w:ascii="Arial" w:cs="Arial"/>
          <w:color w:val="000000"/>
          <w:szCs w:val="21"/>
        </w:rPr>
        <w:t>、法律、法规、规章规定应当回避以及其他可能影响公正评审的。</w:t>
      </w:r>
    </w:p>
    <w:p>
      <w:pPr>
        <w:spacing w:line="400" w:lineRule="exact"/>
        <w:ind w:firstLine="440" w:firstLineChars="200"/>
        <w:rPr>
          <w:rFonts w:ascii="Arial" w:hAnsi="Arial" w:cs="Arial"/>
          <w:color w:val="000000"/>
          <w:szCs w:val="21"/>
        </w:rPr>
      </w:pPr>
      <w:r>
        <w:rPr>
          <w:rFonts w:ascii="Arial" w:cs="Arial"/>
          <w:color w:val="000000"/>
          <w:szCs w:val="21"/>
        </w:rPr>
        <w:t>（四）评标委员会判断投标文件的有效性、合格性和响应情况，仅依据投标人所递交一切文件的真实表述，不受与本项目无直接关联的外部信息、传言而影响自身的专业判断。</w:t>
      </w:r>
    </w:p>
    <w:p>
      <w:pPr>
        <w:spacing w:line="400" w:lineRule="exact"/>
        <w:ind w:firstLine="440" w:firstLineChars="200"/>
        <w:rPr>
          <w:rFonts w:ascii="Arial" w:hAnsi="Arial" w:cs="Arial"/>
          <w:color w:val="000000"/>
          <w:szCs w:val="21"/>
        </w:rPr>
      </w:pPr>
      <w:r>
        <w:rPr>
          <w:rFonts w:ascii="Arial" w:cs="Arial"/>
          <w:color w:val="000000"/>
          <w:szCs w:val="21"/>
        </w:rPr>
        <w:t>（五）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41"/>
        <w:spacing w:before="0" w:after="0" w:line="400" w:lineRule="exact"/>
        <w:jc w:val="both"/>
        <w:rPr>
          <w:rFonts w:hint="eastAsia" w:ascii="Arial" w:cs="Arial"/>
          <w:color w:val="000000"/>
          <w:sz w:val="21"/>
          <w:szCs w:val="21"/>
        </w:rPr>
      </w:pPr>
      <w:bookmarkStart w:id="46" w:name="_Toc481567076"/>
    </w:p>
    <w:p>
      <w:pPr>
        <w:pStyle w:val="41"/>
        <w:spacing w:before="0" w:after="0" w:line="400" w:lineRule="exact"/>
        <w:jc w:val="both"/>
        <w:rPr>
          <w:rFonts w:ascii="Arial" w:hAnsi="Arial" w:cs="Arial"/>
          <w:color w:val="000000"/>
          <w:sz w:val="21"/>
          <w:szCs w:val="21"/>
        </w:rPr>
      </w:pPr>
      <w:bookmarkStart w:id="47" w:name="_Toc497813046"/>
      <w:bookmarkStart w:id="48" w:name="_Toc45712129"/>
      <w:r>
        <w:rPr>
          <w:rFonts w:hint="eastAsia" w:ascii="Arial" w:cs="Arial"/>
          <w:color w:val="000000"/>
          <w:sz w:val="21"/>
          <w:szCs w:val="21"/>
        </w:rPr>
        <w:t>四</w:t>
      </w:r>
      <w:r>
        <w:rPr>
          <w:rFonts w:ascii="Arial" w:cs="Arial"/>
          <w:color w:val="000000"/>
          <w:sz w:val="21"/>
          <w:szCs w:val="21"/>
        </w:rPr>
        <w:t>、评标方法</w:t>
      </w:r>
      <w:bookmarkEnd w:id="46"/>
      <w:bookmarkEnd w:id="47"/>
      <w:bookmarkEnd w:id="48"/>
    </w:p>
    <w:p>
      <w:pPr>
        <w:spacing w:line="400" w:lineRule="exact"/>
        <w:ind w:firstLine="440" w:firstLineChars="200"/>
        <w:rPr>
          <w:rFonts w:ascii="Arial" w:hAnsi="Arial" w:cs="Arial"/>
          <w:color w:val="000000"/>
          <w:szCs w:val="21"/>
        </w:rPr>
      </w:pPr>
      <w:r>
        <w:rPr>
          <w:rFonts w:ascii="Arial" w:cs="Arial"/>
          <w:color w:val="000000"/>
          <w:szCs w:val="21"/>
        </w:rPr>
        <w:t>（一）本次采购项目的评标方法为：综合评分法。</w:t>
      </w:r>
    </w:p>
    <w:p>
      <w:pPr>
        <w:spacing w:line="400" w:lineRule="exact"/>
        <w:ind w:firstLine="440" w:firstLineChars="200"/>
        <w:rPr>
          <w:rFonts w:hint="eastAsia" w:ascii="Arial" w:hAnsi="Arial" w:cs="Arial"/>
          <w:color w:val="000000"/>
          <w:szCs w:val="21"/>
        </w:rPr>
      </w:pPr>
      <w:r>
        <w:rPr>
          <w:rFonts w:ascii="Arial" w:cs="Arial"/>
          <w:color w:val="000000"/>
          <w:szCs w:val="21"/>
        </w:rPr>
        <w:t>（二）评分权重</w:t>
      </w:r>
      <w:r>
        <w:rPr>
          <w:rFonts w:hint="eastAsia" w:ascii="Arial" w:cs="Arial"/>
          <w:color w:val="000000"/>
          <w:szCs w:val="21"/>
        </w:rPr>
        <w:t>：</w:t>
      </w:r>
      <w:r>
        <w:rPr>
          <w:rFonts w:hint="eastAsia" w:ascii="Arial" w:cs="Arial"/>
          <w:color w:val="000000"/>
          <w:szCs w:val="21"/>
          <w:u w:val="single"/>
        </w:rPr>
        <w:t>详见《评委打分表》</w:t>
      </w:r>
    </w:p>
    <w:p>
      <w:pPr>
        <w:spacing w:line="400" w:lineRule="exact"/>
        <w:ind w:firstLine="440" w:firstLineChars="200"/>
        <w:rPr>
          <w:rFonts w:ascii="Arial" w:cs="Arial"/>
          <w:color w:val="000000"/>
          <w:szCs w:val="21"/>
        </w:rPr>
      </w:pPr>
      <w:r>
        <w:rPr>
          <w:rFonts w:ascii="Arial" w:hAnsi="Arial" w:cs="Arial"/>
          <w:color w:val="000000"/>
          <w:szCs w:val="21"/>
        </w:rPr>
        <w:t>1</w:t>
      </w:r>
      <w:r>
        <w:rPr>
          <w:rFonts w:ascii="Arial" w:cs="Arial"/>
          <w:color w:val="000000"/>
          <w:szCs w:val="21"/>
        </w:rPr>
        <w:t>、价格分采用低价优先法计算，即满足采购文件要求且参与评审价格最低为评标基准价，其价格分为满分。其他投标人的价格分按照下列公式计算：</w:t>
      </w:r>
    </w:p>
    <w:p>
      <w:pPr>
        <w:spacing w:line="400" w:lineRule="exact"/>
        <w:ind w:firstLine="440" w:firstLineChars="200"/>
        <w:rPr>
          <w:rFonts w:hint="eastAsia" w:ascii="Arial" w:hAnsi="Arial" w:cs="Arial"/>
          <w:color w:val="000000"/>
          <w:szCs w:val="21"/>
        </w:rPr>
      </w:pPr>
      <w:r>
        <w:rPr>
          <w:rFonts w:hint="eastAsia"/>
          <w:color w:val="000000"/>
          <w:kern w:val="1"/>
        </w:rPr>
        <w:t>参与评审价格=有效的投标总价</w:t>
      </w:r>
    </w:p>
    <w:p>
      <w:pPr>
        <w:spacing w:line="400" w:lineRule="exact"/>
        <w:ind w:firstLine="440" w:firstLineChars="200"/>
        <w:rPr>
          <w:color w:val="000000"/>
        </w:rPr>
      </w:pPr>
      <w:r>
        <w:rPr>
          <w:rFonts w:ascii="Arial" w:cs="Arial"/>
          <w:color w:val="000000"/>
          <w:szCs w:val="21"/>
        </w:rPr>
        <w:t>价格分</w:t>
      </w:r>
      <w:r>
        <w:rPr>
          <w:rFonts w:ascii="Arial" w:hAnsi="Arial" w:cs="Arial"/>
          <w:color w:val="000000"/>
          <w:szCs w:val="21"/>
        </w:rPr>
        <w:t>=</w:t>
      </w:r>
      <w:r>
        <w:rPr>
          <w:rFonts w:ascii="Arial" w:cs="Arial"/>
          <w:color w:val="000000"/>
          <w:szCs w:val="21"/>
        </w:rPr>
        <w:t>（评标基准价</w:t>
      </w:r>
      <w:r>
        <w:rPr>
          <w:rFonts w:ascii="Arial" w:hAnsi="Arial" w:cs="Arial"/>
          <w:color w:val="000000"/>
          <w:szCs w:val="21"/>
        </w:rPr>
        <w:t>/</w:t>
      </w:r>
      <w:r>
        <w:rPr>
          <w:rFonts w:ascii="Arial" w:cs="Arial"/>
          <w:color w:val="000000"/>
          <w:szCs w:val="21"/>
        </w:rPr>
        <w:t>参与评审的价格）</w:t>
      </w:r>
      <w:r>
        <w:rPr>
          <w:rFonts w:ascii="Arial" w:hAnsi="Arial" w:cs="Arial"/>
          <w:color w:val="000000"/>
          <w:szCs w:val="21"/>
        </w:rPr>
        <w:t>×</w:t>
      </w:r>
      <w:r>
        <w:rPr>
          <w:rFonts w:ascii="Arial" w:cs="Arial"/>
          <w:color w:val="000000"/>
          <w:szCs w:val="21"/>
        </w:rPr>
        <w:t>价格权值</w:t>
      </w:r>
      <w:r>
        <w:rPr>
          <w:rFonts w:ascii="Arial" w:hAnsi="Arial" w:cs="Arial"/>
          <w:color w:val="000000"/>
          <w:szCs w:val="21"/>
        </w:rPr>
        <w:t>×100</w:t>
      </w:r>
    </w:p>
    <w:p>
      <w:pPr>
        <w:spacing w:line="400" w:lineRule="exact"/>
        <w:ind w:firstLine="440" w:firstLineChars="200"/>
        <w:rPr>
          <w:rFonts w:ascii="Arial" w:hAnsi="Arial" w:cs="Arial"/>
          <w:color w:val="000000"/>
          <w:szCs w:val="21"/>
        </w:rPr>
      </w:pPr>
      <w:r>
        <w:rPr>
          <w:rFonts w:ascii="Arial" w:hAnsi="Arial" w:cs="Arial"/>
          <w:color w:val="000000"/>
          <w:szCs w:val="21"/>
        </w:rPr>
        <w:t>2</w:t>
      </w:r>
      <w:r>
        <w:rPr>
          <w:rFonts w:ascii="Arial" w:cs="Arial"/>
          <w:color w:val="000000"/>
          <w:szCs w:val="21"/>
        </w:rPr>
        <w:t>、合格投标人评标综合得分</w:t>
      </w:r>
      <w:r>
        <w:rPr>
          <w:rFonts w:ascii="Arial" w:hAnsi="Arial" w:cs="Arial"/>
          <w:color w:val="000000"/>
          <w:szCs w:val="21"/>
        </w:rPr>
        <w:t>=</w:t>
      </w:r>
      <w:r>
        <w:rPr>
          <w:rFonts w:ascii="Arial" w:cs="Arial"/>
          <w:color w:val="000000"/>
          <w:szCs w:val="21"/>
        </w:rPr>
        <w:t>价格分</w:t>
      </w:r>
      <w:r>
        <w:rPr>
          <w:rFonts w:ascii="Arial" w:hAnsi="Arial" w:cs="Arial"/>
          <w:color w:val="000000"/>
          <w:szCs w:val="21"/>
        </w:rPr>
        <w:t>+</w:t>
      </w:r>
      <w:r>
        <w:rPr>
          <w:rFonts w:ascii="Arial" w:cs="Arial"/>
          <w:color w:val="000000"/>
          <w:szCs w:val="21"/>
        </w:rPr>
        <w:t>技术</w:t>
      </w:r>
      <w:r>
        <w:rPr>
          <w:rFonts w:hint="eastAsia" w:ascii="Arial" w:cs="Arial"/>
          <w:color w:val="000000"/>
          <w:szCs w:val="21"/>
        </w:rPr>
        <w:t>商务</w:t>
      </w:r>
      <w:r>
        <w:rPr>
          <w:rFonts w:ascii="Arial" w:cs="Arial"/>
          <w:color w:val="000000"/>
          <w:szCs w:val="21"/>
        </w:rPr>
        <w:t>分。</w:t>
      </w:r>
    </w:p>
    <w:p>
      <w:pPr>
        <w:spacing w:line="400" w:lineRule="exact"/>
        <w:ind w:firstLine="440" w:firstLineChars="200"/>
        <w:rPr>
          <w:rFonts w:ascii="Arial" w:hAnsi="Arial" w:cs="Arial"/>
          <w:color w:val="000000"/>
          <w:szCs w:val="21"/>
        </w:rPr>
      </w:pPr>
      <w:r>
        <w:rPr>
          <w:rFonts w:ascii="Arial" w:hAnsi="Arial" w:cs="Arial"/>
          <w:color w:val="000000"/>
          <w:szCs w:val="21"/>
        </w:rPr>
        <w:t>3</w:t>
      </w:r>
      <w:r>
        <w:rPr>
          <w:rFonts w:ascii="Arial" w:cs="Arial"/>
          <w:color w:val="000000"/>
          <w:szCs w:val="21"/>
        </w:rPr>
        <w:t>、报价要求：本次采</w:t>
      </w:r>
      <w:r>
        <w:rPr>
          <w:rFonts w:hint="eastAsia" w:ascii="宋体" w:hAnsi="宋体" w:cs="宋体"/>
          <w:color w:val="000000"/>
          <w:szCs w:val="21"/>
        </w:rPr>
        <w:t>购设有预算价(或最高限价)，投标人报价超出预算价(或最高限价)的投标文件作无效处理。</w:t>
      </w:r>
    </w:p>
    <w:p>
      <w:pPr>
        <w:spacing w:line="400" w:lineRule="exact"/>
        <w:ind w:firstLine="440" w:firstLineChars="200"/>
        <w:rPr>
          <w:rFonts w:hint="eastAsia" w:ascii="Arial" w:cs="Arial"/>
          <w:color w:val="000000"/>
          <w:szCs w:val="21"/>
        </w:rPr>
      </w:pPr>
      <w:r>
        <w:rPr>
          <w:rFonts w:ascii="Arial" w:hAnsi="Arial" w:cs="Arial"/>
          <w:color w:val="000000"/>
          <w:szCs w:val="21"/>
        </w:rPr>
        <w:t>4</w:t>
      </w:r>
      <w:r>
        <w:rPr>
          <w:rFonts w:ascii="Arial" w:cs="Arial"/>
          <w:color w:val="000000"/>
          <w:szCs w:val="21"/>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pPr>
        <w:spacing w:line="400" w:lineRule="exact"/>
        <w:ind w:firstLine="440" w:firstLineChars="200"/>
        <w:rPr>
          <w:rFonts w:ascii="Arial" w:hAnsi="Arial" w:cs="Arial"/>
          <w:color w:val="000000"/>
          <w:szCs w:val="21"/>
        </w:rPr>
      </w:pPr>
      <w:r>
        <w:rPr>
          <w:rFonts w:ascii="Arial" w:cs="Arial"/>
          <w:color w:val="000000"/>
          <w:szCs w:val="21"/>
        </w:rPr>
        <w:t>（三）</w:t>
      </w:r>
      <w:bookmarkStart w:id="49" w:name="_Toc481567079"/>
      <w:r>
        <w:rPr>
          <w:rFonts w:ascii="Arial" w:cs="Arial"/>
          <w:color w:val="000000"/>
          <w:szCs w:val="21"/>
        </w:rPr>
        <w:t>投标文件的澄清</w:t>
      </w:r>
      <w:bookmarkEnd w:id="49"/>
    </w:p>
    <w:p>
      <w:pPr>
        <w:spacing w:line="400" w:lineRule="exact"/>
        <w:ind w:firstLine="440" w:firstLineChars="200"/>
        <w:rPr>
          <w:rFonts w:ascii="Arial" w:hAnsi="Arial" w:cs="Arial"/>
          <w:color w:val="000000"/>
          <w:szCs w:val="21"/>
        </w:rPr>
      </w:pPr>
      <w:r>
        <w:rPr>
          <w:rFonts w:ascii="Arial" w:hAnsi="Arial" w:cs="Arial"/>
          <w:color w:val="000000"/>
          <w:szCs w:val="21"/>
        </w:rPr>
        <w:t>1</w:t>
      </w:r>
      <w:r>
        <w:rPr>
          <w:rFonts w:ascii="Arial" w:cs="Arial"/>
          <w:color w:val="000000"/>
          <w:szCs w:val="21"/>
        </w:rPr>
        <w:t>、对于投标文件中含义不明确、同类问题表述不一致或者有明显文字和计算错误的内容，评标委员会应当以书面形式要求投标人作出必要的澄清、说明或者补正。</w:t>
      </w:r>
    </w:p>
    <w:p>
      <w:pPr>
        <w:spacing w:line="400" w:lineRule="exact"/>
        <w:ind w:firstLine="440" w:firstLineChars="200"/>
        <w:rPr>
          <w:rFonts w:ascii="Arial" w:hAnsi="Arial" w:cs="Arial"/>
          <w:color w:val="000000"/>
          <w:szCs w:val="21"/>
        </w:rPr>
      </w:pPr>
      <w:r>
        <w:rPr>
          <w:rFonts w:ascii="Arial" w:hAnsi="Arial" w:cs="Arial"/>
          <w:color w:val="000000"/>
          <w:szCs w:val="21"/>
        </w:rPr>
        <w:t>2</w:t>
      </w:r>
      <w:r>
        <w:rPr>
          <w:rFonts w:ascii="Arial" w:cs="Arial"/>
          <w:color w:val="000000"/>
          <w:szCs w:val="21"/>
        </w:rPr>
        <w:t>、投标人的澄清、说明或者补正应当采用书面形式，并加盖公章，或者由法定代表人或其授权的代表签字。投标人的澄清、说明或者补正不得超出投标文件的范围或者改变投标文件的实质性内容。</w:t>
      </w:r>
    </w:p>
    <w:p>
      <w:pPr>
        <w:spacing w:line="400" w:lineRule="exact"/>
        <w:ind w:firstLine="440" w:firstLineChars="200"/>
        <w:rPr>
          <w:rFonts w:ascii="Arial" w:hAnsi="Arial" w:cs="Arial"/>
          <w:color w:val="000000"/>
          <w:szCs w:val="21"/>
        </w:rPr>
      </w:pPr>
      <w:r>
        <w:rPr>
          <w:rFonts w:ascii="Arial" w:cs="Arial"/>
          <w:color w:val="000000"/>
          <w:szCs w:val="21"/>
        </w:rPr>
        <w:t>（四）投标文件错误修正原则</w:t>
      </w:r>
    </w:p>
    <w:p>
      <w:pPr>
        <w:spacing w:line="400" w:lineRule="exact"/>
        <w:ind w:firstLine="440" w:firstLineChars="200"/>
        <w:rPr>
          <w:rFonts w:ascii="Arial" w:hAnsi="Arial" w:cs="Arial"/>
          <w:color w:val="000000"/>
          <w:szCs w:val="21"/>
        </w:rPr>
      </w:pPr>
      <w:bookmarkStart w:id="50" w:name="_Toc481567077"/>
      <w:r>
        <w:rPr>
          <w:rFonts w:ascii="Arial" w:cs="Arial"/>
          <w:color w:val="000000"/>
          <w:szCs w:val="21"/>
        </w:rPr>
        <w:t>投标文件如果出现计算或表达上的错误，修正错误的原则如下：</w:t>
      </w:r>
    </w:p>
    <w:p>
      <w:pPr>
        <w:spacing w:line="400" w:lineRule="exact"/>
        <w:ind w:firstLine="440" w:firstLineChars="200"/>
        <w:rPr>
          <w:rFonts w:ascii="Arial" w:hAnsi="Arial" w:cs="Arial"/>
          <w:color w:val="000000"/>
          <w:szCs w:val="21"/>
        </w:rPr>
      </w:pPr>
      <w:r>
        <w:rPr>
          <w:rFonts w:hint="eastAsia" w:ascii="Arial" w:cs="Arial"/>
          <w:color w:val="000000"/>
          <w:szCs w:val="21"/>
        </w:rPr>
        <w:t>1、</w:t>
      </w:r>
      <w:r>
        <w:rPr>
          <w:rFonts w:ascii="Arial" w:cs="Arial"/>
          <w:color w:val="000000"/>
          <w:szCs w:val="21"/>
        </w:rPr>
        <w:t>投标文件中开标一览表（报价表）内容与投标文件中相应内容不一致的，以开标一览表（报价表）为准；</w:t>
      </w:r>
    </w:p>
    <w:p>
      <w:pPr>
        <w:spacing w:line="400" w:lineRule="exact"/>
        <w:ind w:firstLine="440" w:firstLineChars="200"/>
        <w:rPr>
          <w:rFonts w:ascii="Arial" w:hAnsi="Arial" w:cs="Arial"/>
          <w:color w:val="000000"/>
          <w:szCs w:val="21"/>
        </w:rPr>
      </w:pPr>
      <w:r>
        <w:rPr>
          <w:rFonts w:hint="eastAsia" w:ascii="Arial" w:hAnsi="Arial" w:cs="Arial"/>
          <w:color w:val="000000"/>
          <w:szCs w:val="21"/>
        </w:rPr>
        <w:t>2</w:t>
      </w:r>
      <w:r>
        <w:rPr>
          <w:rFonts w:ascii="Arial" w:cs="Arial"/>
          <w:color w:val="000000"/>
          <w:szCs w:val="21"/>
        </w:rPr>
        <w:t>、大写金额和小写金额不一致的，以大写金额为准；</w:t>
      </w:r>
    </w:p>
    <w:p>
      <w:pPr>
        <w:spacing w:line="400" w:lineRule="exact"/>
        <w:ind w:firstLine="440" w:firstLineChars="200"/>
        <w:rPr>
          <w:rFonts w:ascii="Arial" w:hAnsi="Arial" w:cs="Arial"/>
          <w:color w:val="000000"/>
          <w:szCs w:val="21"/>
        </w:rPr>
      </w:pPr>
      <w:r>
        <w:rPr>
          <w:rFonts w:hint="eastAsia" w:ascii="Arial" w:hAnsi="Arial" w:cs="Arial"/>
          <w:color w:val="000000"/>
          <w:szCs w:val="21"/>
        </w:rPr>
        <w:t>3</w:t>
      </w:r>
      <w:r>
        <w:rPr>
          <w:rFonts w:ascii="Arial" w:cs="Arial"/>
          <w:color w:val="000000"/>
          <w:szCs w:val="21"/>
        </w:rPr>
        <w:t>、单价金额小数点或者百分比有明显错位的，以开标一览表的总价为准，并修改单价；</w:t>
      </w:r>
    </w:p>
    <w:p>
      <w:pPr>
        <w:spacing w:line="400" w:lineRule="exact"/>
        <w:ind w:firstLine="440" w:firstLineChars="200"/>
        <w:rPr>
          <w:rFonts w:ascii="Arial" w:cs="Arial"/>
          <w:color w:val="000000"/>
          <w:szCs w:val="21"/>
        </w:rPr>
      </w:pPr>
      <w:r>
        <w:rPr>
          <w:rFonts w:hint="eastAsia" w:ascii="Arial" w:hAnsi="Arial" w:cs="Arial"/>
          <w:color w:val="000000"/>
          <w:szCs w:val="21"/>
        </w:rPr>
        <w:t>4</w:t>
      </w:r>
      <w:r>
        <w:rPr>
          <w:rFonts w:ascii="Arial" w:cs="Arial"/>
          <w:color w:val="000000"/>
          <w:szCs w:val="21"/>
        </w:rPr>
        <w:t>、总价金额与按单价汇总金额不一致的，以单价金额计算结果为准。</w:t>
      </w:r>
    </w:p>
    <w:p>
      <w:pPr>
        <w:spacing w:line="400" w:lineRule="exact"/>
        <w:ind w:firstLine="440" w:firstLineChars="200"/>
        <w:rPr>
          <w:rFonts w:ascii="Arial" w:hAnsi="Arial" w:cs="Arial"/>
          <w:color w:val="000000"/>
          <w:szCs w:val="21"/>
        </w:rPr>
      </w:pPr>
      <w:r>
        <w:rPr>
          <w:rFonts w:ascii="Arial" w:cs="Arial"/>
          <w:color w:val="000000"/>
          <w:szCs w:val="21"/>
        </w:rPr>
        <w:t>同时出现两种以上不一致的，按照前款规定的顺序修正。修正后的报价按照投标文件的澄清第</w:t>
      </w:r>
      <w:r>
        <w:rPr>
          <w:rFonts w:ascii="Arial" w:hAnsi="Arial" w:cs="Arial"/>
          <w:color w:val="000000"/>
          <w:szCs w:val="21"/>
        </w:rPr>
        <w:t>2</w:t>
      </w:r>
      <w:r>
        <w:rPr>
          <w:rFonts w:ascii="Arial" w:cs="Arial"/>
          <w:color w:val="000000"/>
          <w:szCs w:val="21"/>
        </w:rPr>
        <w:t>款的规定经投标人确认后产生约束力，投标人不确认的，其投标无效。</w:t>
      </w:r>
    </w:p>
    <w:p>
      <w:pPr>
        <w:pStyle w:val="41"/>
        <w:spacing w:before="0" w:after="0" w:line="400" w:lineRule="exact"/>
        <w:jc w:val="both"/>
        <w:rPr>
          <w:rFonts w:hint="eastAsia" w:ascii="Arial" w:cs="Arial"/>
          <w:color w:val="000000"/>
          <w:sz w:val="21"/>
          <w:szCs w:val="21"/>
        </w:rPr>
      </w:pPr>
    </w:p>
    <w:p>
      <w:pPr>
        <w:pStyle w:val="41"/>
        <w:spacing w:before="0" w:after="0" w:line="400" w:lineRule="exact"/>
        <w:jc w:val="both"/>
        <w:rPr>
          <w:rFonts w:ascii="Arial" w:hAnsi="Arial" w:cs="Arial"/>
          <w:color w:val="000000"/>
          <w:sz w:val="21"/>
          <w:szCs w:val="21"/>
        </w:rPr>
      </w:pPr>
      <w:bookmarkStart w:id="51" w:name="_Toc45712130"/>
      <w:bookmarkStart w:id="52" w:name="_Toc497813047"/>
      <w:r>
        <w:rPr>
          <w:rFonts w:hint="eastAsia" w:ascii="Arial" w:cs="Arial"/>
          <w:color w:val="000000"/>
          <w:sz w:val="21"/>
          <w:szCs w:val="21"/>
        </w:rPr>
        <w:t>五</w:t>
      </w:r>
      <w:r>
        <w:rPr>
          <w:rFonts w:ascii="Arial" w:cs="Arial"/>
          <w:color w:val="000000"/>
          <w:sz w:val="21"/>
          <w:szCs w:val="21"/>
        </w:rPr>
        <w:t>、评标</w:t>
      </w:r>
      <w:bookmarkEnd w:id="42"/>
      <w:bookmarkEnd w:id="43"/>
      <w:bookmarkEnd w:id="50"/>
      <w:r>
        <w:rPr>
          <w:rFonts w:ascii="Arial" w:cs="Arial"/>
          <w:color w:val="000000"/>
          <w:sz w:val="21"/>
          <w:szCs w:val="21"/>
        </w:rPr>
        <w:t>程序</w:t>
      </w:r>
      <w:bookmarkEnd w:id="51"/>
      <w:bookmarkEnd w:id="52"/>
    </w:p>
    <w:p>
      <w:pPr>
        <w:pStyle w:val="41"/>
        <w:spacing w:before="0" w:after="0" w:line="400" w:lineRule="exact"/>
        <w:ind w:firstLine="411" w:firstLineChars="196"/>
        <w:jc w:val="both"/>
        <w:rPr>
          <w:rFonts w:ascii="Arial" w:hAnsi="Arial" w:cs="Arial"/>
          <w:color w:val="000000"/>
          <w:sz w:val="21"/>
          <w:szCs w:val="21"/>
        </w:rPr>
      </w:pPr>
      <w:bookmarkStart w:id="53" w:name="_Toc45712131"/>
      <w:bookmarkStart w:id="54" w:name="_Toc497813048"/>
      <w:r>
        <w:rPr>
          <w:rFonts w:ascii="Arial" w:cs="Arial"/>
          <w:color w:val="000000"/>
          <w:sz w:val="21"/>
          <w:szCs w:val="21"/>
        </w:rPr>
        <w:t>（一）资格条件审查</w:t>
      </w:r>
      <w:bookmarkEnd w:id="53"/>
      <w:bookmarkEnd w:id="54"/>
    </w:p>
    <w:p>
      <w:pPr>
        <w:spacing w:line="400" w:lineRule="exact"/>
        <w:ind w:firstLine="440" w:firstLineChars="200"/>
        <w:rPr>
          <w:rFonts w:ascii="Arial" w:hAnsi="Arial" w:cs="Arial"/>
          <w:color w:val="000000"/>
          <w:szCs w:val="21"/>
        </w:rPr>
      </w:pPr>
      <w:r>
        <w:rPr>
          <w:rFonts w:ascii="Arial" w:cs="Arial"/>
          <w:color w:val="000000"/>
          <w:szCs w:val="21"/>
        </w:rPr>
        <w:t>由</w:t>
      </w:r>
      <w:r>
        <w:rPr>
          <w:rFonts w:hint="eastAsia" w:ascii="Arial" w:cs="Arial"/>
          <w:color w:val="000000"/>
          <w:szCs w:val="21"/>
        </w:rPr>
        <w:t>采购人或代理机构</w:t>
      </w:r>
      <w:r>
        <w:rPr>
          <w:rFonts w:ascii="Arial" w:cs="Arial"/>
          <w:color w:val="000000"/>
          <w:szCs w:val="21"/>
        </w:rPr>
        <w:t>对投标人的资格进行审查。</w:t>
      </w:r>
    </w:p>
    <w:tbl>
      <w:tblPr>
        <w:tblStyle w:val="67"/>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521" w:type="dxa"/>
            <w:noWrap w:val="0"/>
            <w:vAlign w:val="top"/>
          </w:tcPr>
          <w:p>
            <w:pPr>
              <w:spacing w:line="400" w:lineRule="exact"/>
              <w:jc w:val="center"/>
              <w:rPr>
                <w:rFonts w:ascii="Arial" w:hAnsi="Arial" w:cs="Arial"/>
                <w:color w:val="000000"/>
                <w:szCs w:val="21"/>
              </w:rPr>
            </w:pPr>
            <w:r>
              <w:rPr>
                <w:rFonts w:ascii="Arial" w:cs="Arial"/>
                <w:color w:val="000000"/>
                <w:szCs w:val="21"/>
              </w:rPr>
              <w:t>审查类别</w:t>
            </w:r>
          </w:p>
        </w:tc>
        <w:tc>
          <w:tcPr>
            <w:tcW w:w="7584" w:type="dxa"/>
            <w:noWrap w:val="0"/>
            <w:vAlign w:val="top"/>
          </w:tcPr>
          <w:p>
            <w:pPr>
              <w:spacing w:line="400" w:lineRule="exact"/>
              <w:jc w:val="center"/>
              <w:rPr>
                <w:rFonts w:ascii="Arial" w:hAnsi="Arial" w:cs="Arial"/>
                <w:color w:val="000000"/>
                <w:szCs w:val="21"/>
              </w:rPr>
            </w:pPr>
            <w:r>
              <w:rPr>
                <w:rFonts w:ascii="Arial" w:cs="Arial"/>
                <w:color w:val="000000"/>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521" w:type="dxa"/>
            <w:vMerge w:val="restart"/>
            <w:noWrap w:val="0"/>
            <w:vAlign w:val="center"/>
          </w:tcPr>
          <w:p>
            <w:pPr>
              <w:spacing w:line="400" w:lineRule="exact"/>
              <w:jc w:val="center"/>
              <w:rPr>
                <w:rFonts w:ascii="Arial" w:cs="Arial"/>
                <w:color w:val="000000"/>
                <w:szCs w:val="21"/>
              </w:rPr>
            </w:pPr>
            <w:r>
              <w:rPr>
                <w:rFonts w:ascii="Arial" w:cs="Arial"/>
                <w:color w:val="000000"/>
                <w:szCs w:val="21"/>
              </w:rPr>
              <w:t>资格条件</w:t>
            </w:r>
          </w:p>
          <w:p>
            <w:pPr>
              <w:spacing w:line="400" w:lineRule="exact"/>
              <w:jc w:val="center"/>
              <w:rPr>
                <w:rFonts w:ascii="Arial" w:hAnsi="Arial" w:cs="Arial"/>
                <w:color w:val="000000"/>
                <w:szCs w:val="21"/>
              </w:rPr>
            </w:pPr>
            <w:r>
              <w:rPr>
                <w:rFonts w:ascii="Arial" w:cs="Arial"/>
                <w:color w:val="000000"/>
                <w:szCs w:val="21"/>
              </w:rPr>
              <w:t>审查</w:t>
            </w:r>
          </w:p>
        </w:tc>
        <w:tc>
          <w:tcPr>
            <w:tcW w:w="7584" w:type="dxa"/>
            <w:noWrap w:val="0"/>
            <w:vAlign w:val="top"/>
          </w:tcPr>
          <w:p>
            <w:pPr>
              <w:spacing w:line="400" w:lineRule="exact"/>
              <w:rPr>
                <w:rFonts w:hint="eastAsia" w:ascii="Arial" w:hAnsi="Arial" w:cs="Arial"/>
                <w:color w:val="000000"/>
                <w:szCs w:val="21"/>
              </w:rPr>
            </w:pPr>
            <w:r>
              <w:rPr>
                <w:rFonts w:ascii="Arial" w:hAnsi="宋体" w:cs="Arial"/>
                <w:color w:val="000000"/>
                <w:szCs w:val="21"/>
              </w:rPr>
              <w:t>（一）符合《中华人民共和国政府采购法》第二十二条规定的投标人资格条件</w:t>
            </w:r>
            <w:r>
              <w:rPr>
                <w:rFonts w:hint="eastAsia" w:ascii="Arial" w:hAnsi="宋体" w:cs="Aria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373" w:hRule="atLeast"/>
        </w:trPr>
        <w:tc>
          <w:tcPr>
            <w:tcW w:w="1521" w:type="dxa"/>
            <w:vMerge w:val="continue"/>
            <w:noWrap w:val="0"/>
            <w:vAlign w:val="top"/>
          </w:tcPr>
          <w:p>
            <w:pPr>
              <w:spacing w:line="400" w:lineRule="exact"/>
              <w:rPr>
                <w:rFonts w:ascii="Arial" w:hAnsi="Arial" w:cs="Arial"/>
                <w:color w:val="000000"/>
                <w:szCs w:val="21"/>
              </w:rPr>
            </w:pPr>
          </w:p>
        </w:tc>
        <w:tc>
          <w:tcPr>
            <w:tcW w:w="7584" w:type="dxa"/>
            <w:noWrap w:val="0"/>
            <w:vAlign w:val="top"/>
          </w:tcPr>
          <w:p>
            <w:pPr>
              <w:spacing w:line="400" w:lineRule="exact"/>
              <w:rPr>
                <w:rFonts w:ascii="Arial" w:hAnsi="Arial" w:cs="Arial"/>
                <w:color w:val="000000"/>
                <w:szCs w:val="21"/>
              </w:rPr>
            </w:pPr>
            <w:r>
              <w:rPr>
                <w:rFonts w:ascii="Arial" w:hAnsi="宋体" w:cs="Arial"/>
                <w:color w:val="000000"/>
                <w:szCs w:val="21"/>
              </w:rPr>
              <w:t>（二）投标人未被列入</w:t>
            </w:r>
            <w:r>
              <w:rPr>
                <w:rFonts w:ascii="Arial" w:hAnsi="Arial" w:cs="Arial"/>
                <w:color w:val="000000"/>
                <w:szCs w:val="21"/>
              </w:rPr>
              <w:t>“</w:t>
            </w:r>
            <w:r>
              <w:rPr>
                <w:rFonts w:ascii="Arial" w:hAnsi="宋体" w:cs="Arial"/>
                <w:color w:val="000000"/>
                <w:szCs w:val="21"/>
              </w:rPr>
              <w:t>信用中国</w:t>
            </w:r>
            <w:r>
              <w:rPr>
                <w:rFonts w:ascii="Arial" w:hAnsi="Arial" w:cs="Arial"/>
                <w:color w:val="000000"/>
                <w:szCs w:val="21"/>
              </w:rPr>
              <w:t>”</w:t>
            </w:r>
            <w:r>
              <w:rPr>
                <w:rFonts w:ascii="Arial" w:hAnsi="宋体" w:cs="Arial"/>
                <w:color w:val="000000"/>
                <w:szCs w:val="21"/>
              </w:rPr>
              <w:t>网站</w:t>
            </w:r>
            <w:r>
              <w:rPr>
                <w:rFonts w:ascii="Arial" w:hAnsi="Arial" w:cs="Arial"/>
                <w:color w:val="000000"/>
                <w:szCs w:val="21"/>
              </w:rPr>
              <w:t>(www.creditchina.gov.cn)“</w:t>
            </w:r>
            <w:r>
              <w:rPr>
                <w:rFonts w:ascii="Arial" w:hAnsi="宋体" w:cs="Arial"/>
                <w:color w:val="000000"/>
                <w:szCs w:val="21"/>
              </w:rPr>
              <w:t>记录失信被执行人或重大税收违法案件当事人名单</w:t>
            </w:r>
            <w:r>
              <w:rPr>
                <w:rFonts w:hint="eastAsia" w:ascii="Arial" w:hAnsi="宋体" w:cs="Arial"/>
                <w:color w:val="000000"/>
                <w:szCs w:val="21"/>
              </w:rPr>
              <w:t>（重大税收违法失信主体）</w:t>
            </w:r>
            <w:r>
              <w:rPr>
                <w:rFonts w:ascii="Arial" w:hAnsi="宋体" w:cs="Arial"/>
                <w:color w:val="000000"/>
                <w:szCs w:val="21"/>
              </w:rPr>
              <w:t>或政府采购严重违法失信行为</w:t>
            </w:r>
            <w:r>
              <w:rPr>
                <w:rFonts w:ascii="Arial" w:hAnsi="Arial" w:cs="Arial"/>
                <w:color w:val="000000"/>
                <w:szCs w:val="21"/>
              </w:rPr>
              <w:t>”</w:t>
            </w:r>
            <w:r>
              <w:rPr>
                <w:rFonts w:ascii="Arial" w:hAnsi="宋体" w:cs="Arial"/>
                <w:color w:val="000000"/>
                <w:szCs w:val="21"/>
              </w:rPr>
              <w:t>记录名单；不处于中国政府采购网</w:t>
            </w:r>
            <w:r>
              <w:rPr>
                <w:rFonts w:ascii="Arial" w:hAnsi="Arial" w:cs="Arial"/>
                <w:color w:val="000000"/>
                <w:szCs w:val="21"/>
              </w:rPr>
              <w:t>(www.ccgp.gov.cn)“</w:t>
            </w:r>
            <w:r>
              <w:rPr>
                <w:rFonts w:ascii="Arial" w:hAnsi="宋体" w:cs="Arial"/>
                <w:color w:val="000000"/>
                <w:szCs w:val="21"/>
              </w:rPr>
              <w:t>政府采购严重违法失信行为信息记录</w:t>
            </w:r>
            <w:r>
              <w:rPr>
                <w:rFonts w:ascii="Arial" w:hAnsi="Arial" w:cs="Arial"/>
                <w:color w:val="000000"/>
                <w:szCs w:val="21"/>
              </w:rPr>
              <w:t>”</w:t>
            </w:r>
            <w:r>
              <w:rPr>
                <w:rFonts w:ascii="Arial" w:hAnsi="宋体" w:cs="Arial"/>
                <w:color w:val="000000"/>
                <w:szCs w:val="21"/>
              </w:rPr>
              <w:t>中的禁止参加政府采购活动期间。（以采购代理机构于投标截止日当天在</w:t>
            </w:r>
            <w:r>
              <w:rPr>
                <w:rFonts w:ascii="Arial" w:hAnsi="Arial" w:cs="Arial"/>
                <w:color w:val="000000"/>
                <w:szCs w:val="21"/>
              </w:rPr>
              <w:t>“</w:t>
            </w:r>
            <w:r>
              <w:rPr>
                <w:rFonts w:ascii="Arial" w:hAnsi="宋体" w:cs="Arial"/>
                <w:color w:val="000000"/>
                <w:szCs w:val="21"/>
              </w:rPr>
              <w:t>信用中国</w:t>
            </w:r>
            <w:r>
              <w:rPr>
                <w:rFonts w:ascii="Arial" w:hAnsi="Arial" w:cs="Arial"/>
                <w:color w:val="000000"/>
                <w:szCs w:val="21"/>
              </w:rPr>
              <w:t>”</w:t>
            </w:r>
            <w:r>
              <w:rPr>
                <w:rFonts w:ascii="Arial" w:hAnsi="宋体" w:cs="Arial"/>
                <w:color w:val="000000"/>
                <w:szCs w:val="21"/>
              </w:rPr>
              <w:t>网站（</w:t>
            </w:r>
            <w:r>
              <w:rPr>
                <w:rFonts w:ascii="Arial" w:hAnsi="Arial" w:cs="Arial"/>
                <w:color w:val="000000"/>
                <w:szCs w:val="21"/>
              </w:rPr>
              <w:t>www.creditchina.gov.cn</w:t>
            </w:r>
            <w:r>
              <w:rPr>
                <w:rFonts w:ascii="Arial" w:hAnsi="宋体" w:cs="Arial"/>
                <w:color w:val="000000"/>
                <w:szCs w:val="21"/>
              </w:rPr>
              <w:t>）</w:t>
            </w:r>
            <w:r>
              <w:rPr>
                <w:rFonts w:ascii="Arial" w:cs="Arial"/>
                <w:color w:val="000000"/>
                <w:szCs w:val="21"/>
              </w:rPr>
              <w:t>及中国政府采购网</w:t>
            </w:r>
            <w:r>
              <w:rPr>
                <w:rFonts w:ascii="Arial" w:hAnsi="宋体" w:cs="Arial"/>
                <w:color w:val="000000"/>
                <w:szCs w:val="21"/>
              </w:rPr>
              <w:t>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32" w:hRule="atLeast"/>
        </w:trPr>
        <w:tc>
          <w:tcPr>
            <w:tcW w:w="1521" w:type="dxa"/>
            <w:vMerge w:val="continue"/>
            <w:noWrap w:val="0"/>
            <w:vAlign w:val="top"/>
          </w:tcPr>
          <w:p>
            <w:pPr>
              <w:spacing w:line="400" w:lineRule="exact"/>
              <w:rPr>
                <w:rFonts w:ascii="Arial" w:hAnsi="Arial" w:cs="Arial"/>
                <w:color w:val="000000"/>
                <w:szCs w:val="21"/>
              </w:rPr>
            </w:pPr>
          </w:p>
        </w:tc>
        <w:tc>
          <w:tcPr>
            <w:tcW w:w="7584" w:type="dxa"/>
            <w:noWrap w:val="0"/>
            <w:vAlign w:val="top"/>
          </w:tcPr>
          <w:p>
            <w:pPr>
              <w:spacing w:line="400" w:lineRule="exact"/>
              <w:rPr>
                <w:rFonts w:ascii="Arial" w:hAnsi="Arial" w:cs="Arial"/>
                <w:color w:val="000000"/>
                <w:szCs w:val="21"/>
              </w:rPr>
            </w:pPr>
            <w:r>
              <w:rPr>
                <w:rFonts w:ascii="Arial" w:hAnsi="宋体" w:cs="Arial"/>
                <w:color w:val="000000"/>
                <w:szCs w:val="21"/>
              </w:rPr>
              <w:t>（</w:t>
            </w:r>
            <w:r>
              <w:rPr>
                <w:rFonts w:hint="eastAsia" w:ascii="Arial" w:hAnsi="宋体" w:cs="Arial"/>
                <w:color w:val="000000"/>
                <w:szCs w:val="21"/>
              </w:rPr>
              <w:t>三</w:t>
            </w:r>
            <w:r>
              <w:rPr>
                <w:rFonts w:ascii="Arial" w:hAnsi="宋体" w:cs="Arial"/>
                <w:color w:val="000000"/>
                <w:szCs w:val="21"/>
              </w:rPr>
              <w:t>）</w:t>
            </w:r>
            <w:r>
              <w:rPr>
                <w:rFonts w:ascii="Calibri" w:cs="Calibri"/>
                <w:color w:val="000000"/>
                <w:sz w:val="22"/>
              </w:rPr>
              <w:t>落实政府采购政策需满足的资格要求：</w:t>
            </w:r>
            <w:r>
              <w:rPr>
                <w:rFonts w:ascii="Calibri" w:hAnsi="Calibri" w:cs="Calibri"/>
                <w:color w:val="000000"/>
                <w:sz w:val="22"/>
              </w:rPr>
              <w:t>本项目为专门面向中小企业采购：服务全部由符合政策要求的中型、小型或微型企业承接，提供中小企业声明函。（残疾人福利性企业、监狱企业视同小微企业）。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32" w:hRule="atLeast"/>
        </w:trPr>
        <w:tc>
          <w:tcPr>
            <w:tcW w:w="1521" w:type="dxa"/>
            <w:vMerge w:val="continue"/>
            <w:noWrap w:val="0"/>
            <w:vAlign w:val="top"/>
          </w:tcPr>
          <w:p>
            <w:pPr>
              <w:spacing w:line="400" w:lineRule="exact"/>
              <w:rPr>
                <w:rFonts w:ascii="Arial" w:hAnsi="Arial" w:cs="Arial"/>
                <w:color w:val="000000"/>
                <w:szCs w:val="21"/>
              </w:rPr>
            </w:pPr>
            <w:bookmarkStart w:id="55" w:name="_Toc497813049"/>
            <w:bookmarkStart w:id="56" w:name="_Toc45712132"/>
          </w:p>
        </w:tc>
        <w:tc>
          <w:tcPr>
            <w:tcW w:w="7584" w:type="dxa"/>
            <w:noWrap w:val="0"/>
            <w:vAlign w:val="top"/>
          </w:tcPr>
          <w:p>
            <w:pPr>
              <w:spacing w:line="400" w:lineRule="exact"/>
              <w:rPr>
                <w:rFonts w:ascii="Arial" w:hAnsi="宋体" w:cs="Arial"/>
                <w:color w:val="000000"/>
                <w:szCs w:val="21"/>
              </w:rPr>
            </w:pPr>
            <w:r>
              <w:rPr>
                <w:rFonts w:ascii="Arial" w:hAnsi="宋体" w:cs="Arial"/>
                <w:color w:val="000000"/>
                <w:szCs w:val="21"/>
              </w:rPr>
              <w:t>（</w:t>
            </w:r>
            <w:r>
              <w:rPr>
                <w:rFonts w:hint="eastAsia" w:ascii="Arial" w:hAnsi="宋体" w:cs="Arial"/>
                <w:color w:val="000000"/>
                <w:szCs w:val="21"/>
                <w:lang w:eastAsia="zh-CN"/>
              </w:rPr>
              <w:t>四</w:t>
            </w:r>
            <w:r>
              <w:rPr>
                <w:rFonts w:ascii="Arial" w:hAnsi="宋体" w:cs="Arial"/>
                <w:color w:val="000000"/>
                <w:szCs w:val="21"/>
              </w:rPr>
              <w:t>）特定条件：</w:t>
            </w:r>
            <w:r>
              <w:rPr>
                <w:rFonts w:hint="eastAsia" w:ascii="Arial" w:hAnsi="宋体" w:cs="Arial"/>
                <w:color w:val="000000"/>
                <w:szCs w:val="21"/>
              </w:rPr>
              <w:t>标项1：</w:t>
            </w:r>
            <w:r>
              <w:rPr>
                <w:rFonts w:ascii="Arial" w:hAnsi="宋体" w:cs="Arial"/>
                <w:color w:val="000000"/>
                <w:szCs w:val="21"/>
              </w:rPr>
              <w:t>投标人</w:t>
            </w:r>
            <w:r>
              <w:rPr>
                <w:rFonts w:hint="eastAsia" w:ascii="Arial" w:hAnsi="宋体" w:cs="Arial"/>
                <w:color w:val="000000"/>
                <w:szCs w:val="21"/>
              </w:rPr>
              <w:t xml:space="preserve">具有公安机关核发的 </w:t>
            </w:r>
            <w:r>
              <w:rPr>
                <w:rFonts w:ascii="Arial" w:hAnsi="宋体" w:cs="Arial"/>
                <w:color w:val="000000"/>
                <w:szCs w:val="21"/>
              </w:rPr>
              <w:t>《</w:t>
            </w:r>
            <w:r>
              <w:rPr>
                <w:rFonts w:hint="eastAsia" w:ascii="Arial" w:hAnsi="宋体" w:cs="Arial"/>
                <w:color w:val="000000"/>
                <w:szCs w:val="21"/>
              </w:rPr>
              <w:t>保安服务许可证</w:t>
            </w:r>
            <w:r>
              <w:rPr>
                <w:rFonts w:ascii="Arial" w:hAnsi="宋体" w:cs="Arial"/>
                <w:color w:val="000000"/>
                <w:szCs w:val="21"/>
              </w:rPr>
              <w:t>》</w:t>
            </w:r>
            <w:r>
              <w:rPr>
                <w:rFonts w:hint="eastAsia" w:ascii="Arial" w:hAnsi="宋体" w:cs="Arial"/>
                <w:color w:val="000000"/>
                <w:szCs w:val="21"/>
              </w:rPr>
              <w:t>。</w:t>
            </w:r>
          </w:p>
        </w:tc>
      </w:tr>
    </w:tbl>
    <w:p>
      <w:pPr>
        <w:pStyle w:val="41"/>
        <w:spacing w:before="0" w:after="0" w:line="400" w:lineRule="exact"/>
        <w:ind w:firstLine="411" w:firstLineChars="196"/>
        <w:jc w:val="both"/>
        <w:rPr>
          <w:rFonts w:ascii="Arial" w:hAnsi="Arial" w:cs="Arial"/>
          <w:sz w:val="21"/>
          <w:szCs w:val="21"/>
        </w:rPr>
      </w:pPr>
      <w:r>
        <w:rPr>
          <w:rFonts w:ascii="Arial" w:cs="Arial"/>
          <w:sz w:val="21"/>
          <w:szCs w:val="21"/>
        </w:rPr>
        <w:t>（二）符合性审查</w:t>
      </w:r>
      <w:bookmarkEnd w:id="55"/>
      <w:bookmarkEnd w:id="56"/>
    </w:p>
    <w:p>
      <w:pPr>
        <w:spacing w:line="400" w:lineRule="exact"/>
        <w:ind w:firstLine="440" w:firstLineChars="200"/>
        <w:rPr>
          <w:rFonts w:ascii="Arial" w:hAnsi="Arial" w:cs="Arial"/>
          <w:szCs w:val="21"/>
        </w:rPr>
      </w:pPr>
      <w:r>
        <w:rPr>
          <w:rFonts w:ascii="Arial" w:cs="Arial"/>
          <w:szCs w:val="21"/>
        </w:rPr>
        <w:t>评标委员会应当对符合资格条件的投标人的投标文件进行符合性审查，以确定其是否满足采购文件的实质性要求。</w:t>
      </w:r>
    </w:p>
    <w:tbl>
      <w:tblPr>
        <w:tblStyle w:val="6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8" w:hRule="atLeast"/>
        </w:trPr>
        <w:tc>
          <w:tcPr>
            <w:tcW w:w="1532" w:type="dxa"/>
            <w:noWrap w:val="0"/>
            <w:vAlign w:val="top"/>
          </w:tcPr>
          <w:p>
            <w:pPr>
              <w:spacing w:line="400" w:lineRule="exact"/>
              <w:jc w:val="center"/>
              <w:rPr>
                <w:rFonts w:ascii="Arial" w:hAnsi="Arial" w:cs="Arial"/>
                <w:szCs w:val="21"/>
              </w:rPr>
            </w:pPr>
            <w:r>
              <w:rPr>
                <w:rFonts w:ascii="Arial" w:cs="Arial"/>
                <w:szCs w:val="21"/>
              </w:rPr>
              <w:t>审查类别</w:t>
            </w:r>
          </w:p>
        </w:tc>
        <w:tc>
          <w:tcPr>
            <w:tcW w:w="7573" w:type="dxa"/>
            <w:noWrap w:val="0"/>
            <w:vAlign w:val="top"/>
          </w:tcPr>
          <w:p>
            <w:pPr>
              <w:spacing w:line="400" w:lineRule="exact"/>
              <w:jc w:val="center"/>
              <w:rPr>
                <w:rFonts w:ascii="Arial" w:hAnsi="Arial" w:cs="Arial"/>
                <w:szCs w:val="21"/>
              </w:rPr>
            </w:pPr>
            <w:r>
              <w:rPr>
                <w:rFonts w:ascii="Arial" w:cs="Arial"/>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35" w:hRule="atLeast"/>
        </w:trPr>
        <w:tc>
          <w:tcPr>
            <w:tcW w:w="1532" w:type="dxa"/>
            <w:vMerge w:val="restart"/>
            <w:noWrap w:val="0"/>
            <w:vAlign w:val="center"/>
          </w:tcPr>
          <w:p>
            <w:pPr>
              <w:spacing w:line="400" w:lineRule="exact"/>
              <w:jc w:val="center"/>
              <w:rPr>
                <w:rFonts w:ascii="Arial" w:hAnsi="Arial" w:cs="Arial"/>
                <w:szCs w:val="21"/>
              </w:rPr>
            </w:pPr>
            <w:r>
              <w:rPr>
                <w:rFonts w:ascii="Arial" w:cs="Arial"/>
                <w:szCs w:val="21"/>
              </w:rPr>
              <w:t>符合性审查</w:t>
            </w:r>
          </w:p>
        </w:tc>
        <w:tc>
          <w:tcPr>
            <w:tcW w:w="7573" w:type="dxa"/>
            <w:noWrap w:val="0"/>
            <w:vAlign w:val="center"/>
          </w:tcPr>
          <w:p>
            <w:pPr>
              <w:tabs>
                <w:tab w:val="left" w:pos="612"/>
              </w:tabs>
              <w:spacing w:line="400" w:lineRule="exact"/>
              <w:rPr>
                <w:rFonts w:ascii="Arial" w:hAnsi="Arial" w:cs="Arial"/>
                <w:szCs w:val="21"/>
              </w:rPr>
            </w:pPr>
            <w:r>
              <w:rPr>
                <w:rFonts w:ascii="Arial" w:hAnsi="宋体" w:cs="Arial"/>
                <w:szCs w:val="21"/>
              </w:rPr>
              <w:t>投标承诺函已提交并符合采购文件要求的；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32" w:type="dxa"/>
            <w:vMerge w:val="continue"/>
            <w:noWrap w:val="0"/>
            <w:vAlign w:val="top"/>
          </w:tcPr>
          <w:p>
            <w:pPr>
              <w:spacing w:line="400" w:lineRule="exact"/>
              <w:rPr>
                <w:rFonts w:ascii="Arial" w:hAnsi="Arial" w:cs="Arial"/>
                <w:szCs w:val="21"/>
              </w:rPr>
            </w:pPr>
          </w:p>
        </w:tc>
        <w:tc>
          <w:tcPr>
            <w:tcW w:w="7573" w:type="dxa"/>
            <w:noWrap w:val="0"/>
            <w:vAlign w:val="center"/>
          </w:tcPr>
          <w:p>
            <w:pPr>
              <w:tabs>
                <w:tab w:val="left" w:pos="612"/>
              </w:tabs>
              <w:spacing w:line="400" w:lineRule="exact"/>
              <w:rPr>
                <w:rFonts w:ascii="Arial" w:hAnsi="Arial" w:cs="Arial"/>
                <w:szCs w:val="21"/>
              </w:rPr>
            </w:pPr>
            <w:r>
              <w:rPr>
                <w:rFonts w:ascii="Arial" w:hAnsi="宋体" w:cs="Arial"/>
                <w:szCs w:val="21"/>
              </w:rPr>
              <w:t>按照采购文件规定要求签署、盖章且投标文件有法定代表人</w:t>
            </w:r>
            <w:r>
              <w:rPr>
                <w:rFonts w:ascii="Arial" w:hAnsi="宋体" w:cs="Arial"/>
                <w:szCs w:val="21"/>
                <w:lang w:eastAsia="zh-TW"/>
              </w:rPr>
              <w:t>签署本人姓名（或印盖本人姓名章）</w:t>
            </w:r>
            <w:r>
              <w:rPr>
                <w:rFonts w:ascii="Arial" w:hAnsi="宋体" w:cs="Arial"/>
                <w:szCs w:val="21"/>
              </w:rPr>
              <w:t>，或</w:t>
            </w:r>
            <w:r>
              <w:rPr>
                <w:rFonts w:ascii="Arial" w:hAnsi="宋体" w:cs="Arial"/>
                <w:szCs w:val="21"/>
                <w:lang w:eastAsia="zh-TW"/>
              </w:rPr>
              <w:t>签署</w:t>
            </w:r>
            <w:r>
              <w:rPr>
                <w:rFonts w:ascii="Arial" w:hAnsi="宋体" w:cs="Arial"/>
                <w:szCs w:val="21"/>
              </w:rPr>
              <w:t>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32" w:type="dxa"/>
            <w:vMerge w:val="continue"/>
            <w:noWrap w:val="0"/>
            <w:vAlign w:val="top"/>
          </w:tcPr>
          <w:p>
            <w:pPr>
              <w:spacing w:line="400" w:lineRule="exact"/>
              <w:rPr>
                <w:rFonts w:ascii="Arial" w:hAnsi="Arial" w:cs="Arial"/>
                <w:szCs w:val="21"/>
              </w:rPr>
            </w:pPr>
          </w:p>
        </w:tc>
        <w:tc>
          <w:tcPr>
            <w:tcW w:w="7573" w:type="dxa"/>
            <w:noWrap w:val="0"/>
            <w:vAlign w:val="center"/>
          </w:tcPr>
          <w:p>
            <w:pPr>
              <w:tabs>
                <w:tab w:val="left" w:pos="612"/>
              </w:tabs>
              <w:spacing w:line="400" w:lineRule="exact"/>
              <w:rPr>
                <w:rFonts w:ascii="Arial" w:hAnsi="Arial" w:cs="Arial"/>
                <w:szCs w:val="21"/>
              </w:rPr>
            </w:pPr>
            <w:r>
              <w:rPr>
                <w:rFonts w:ascii="Arial" w:hAnsi="宋体" w:cs="Arial"/>
                <w:szCs w:val="21"/>
              </w:rPr>
              <w:t>投标文件完全满足采购文件的实质性条款（即标注</w:t>
            </w:r>
            <w:r>
              <w:rPr>
                <w:rFonts w:hint="eastAsia" w:ascii="宋体" w:hAnsi="宋体" w:cs="宋体"/>
                <w:szCs w:val="21"/>
              </w:rPr>
              <w:t>★</w:t>
            </w:r>
            <w:r>
              <w:rPr>
                <w:rFonts w:ascii="Arial" w:hAnsi="宋体" w:cs="Arial"/>
                <w:szCs w:val="21"/>
              </w:rPr>
              <w:t>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32" w:type="dxa"/>
            <w:vMerge w:val="continue"/>
            <w:noWrap w:val="0"/>
            <w:vAlign w:val="top"/>
          </w:tcPr>
          <w:p>
            <w:pPr>
              <w:spacing w:line="400" w:lineRule="exact"/>
              <w:rPr>
                <w:rFonts w:ascii="Arial" w:hAnsi="Arial" w:cs="Arial"/>
                <w:szCs w:val="21"/>
              </w:rPr>
            </w:pPr>
          </w:p>
        </w:tc>
        <w:tc>
          <w:tcPr>
            <w:tcW w:w="7573" w:type="dxa"/>
            <w:noWrap w:val="0"/>
            <w:vAlign w:val="center"/>
          </w:tcPr>
          <w:p>
            <w:pPr>
              <w:spacing w:line="400" w:lineRule="exact"/>
              <w:rPr>
                <w:rFonts w:ascii="Arial" w:hAnsi="Arial" w:cs="Arial"/>
                <w:szCs w:val="21"/>
              </w:rPr>
            </w:pPr>
            <w:r>
              <w:rPr>
                <w:rFonts w:ascii="Arial" w:hAnsi="宋体" w:cs="Arial"/>
                <w:szCs w:val="21"/>
              </w:rPr>
              <w:t>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32" w:type="dxa"/>
            <w:vMerge w:val="continue"/>
            <w:noWrap w:val="0"/>
            <w:vAlign w:val="top"/>
          </w:tcPr>
          <w:p>
            <w:pPr>
              <w:spacing w:line="400" w:lineRule="exact"/>
              <w:rPr>
                <w:rFonts w:ascii="Arial" w:hAnsi="Arial" w:cs="Arial"/>
                <w:szCs w:val="21"/>
              </w:rPr>
            </w:pPr>
          </w:p>
        </w:tc>
        <w:tc>
          <w:tcPr>
            <w:tcW w:w="7573" w:type="dxa"/>
            <w:noWrap w:val="0"/>
            <w:vAlign w:val="center"/>
          </w:tcPr>
          <w:p>
            <w:pPr>
              <w:spacing w:line="400" w:lineRule="exact"/>
              <w:rPr>
                <w:rFonts w:ascii="Arial" w:hAnsi="Arial" w:cs="Arial"/>
                <w:szCs w:val="21"/>
              </w:rPr>
            </w:pPr>
            <w:r>
              <w:rPr>
                <w:rFonts w:ascii="Arial" w:hAnsi="宋体" w:cs="Arial"/>
                <w:szCs w:val="21"/>
              </w:rPr>
              <w:t>按有关法律、法规、规章不属于投标无效的。</w:t>
            </w:r>
          </w:p>
        </w:tc>
      </w:tr>
    </w:tbl>
    <w:p>
      <w:pPr>
        <w:spacing w:line="400" w:lineRule="exact"/>
        <w:ind w:firstLine="440" w:firstLineChars="200"/>
        <w:rPr>
          <w:rFonts w:ascii="Arial" w:hAnsi="Arial" w:cs="Arial"/>
          <w:szCs w:val="21"/>
        </w:rPr>
      </w:pPr>
    </w:p>
    <w:p>
      <w:pPr>
        <w:pStyle w:val="41"/>
        <w:spacing w:before="0" w:after="0" w:line="400" w:lineRule="exact"/>
        <w:ind w:firstLine="411" w:firstLineChars="196"/>
        <w:jc w:val="both"/>
        <w:rPr>
          <w:rFonts w:ascii="Arial" w:hAnsi="Arial" w:cs="Arial"/>
          <w:sz w:val="21"/>
          <w:szCs w:val="21"/>
        </w:rPr>
      </w:pPr>
      <w:bookmarkStart w:id="57" w:name="_Toc45712133"/>
      <w:bookmarkStart w:id="58" w:name="_Toc249866767"/>
      <w:bookmarkStart w:id="59" w:name="_Toc497813050"/>
      <w:bookmarkStart w:id="60" w:name="_Toc259108323"/>
      <w:r>
        <w:rPr>
          <w:rFonts w:ascii="Arial" w:cs="Arial"/>
          <w:sz w:val="21"/>
          <w:szCs w:val="21"/>
        </w:rPr>
        <w:t>（三）投标无效的情形</w:t>
      </w:r>
      <w:bookmarkEnd w:id="57"/>
      <w:bookmarkEnd w:id="58"/>
      <w:bookmarkEnd w:id="59"/>
      <w:bookmarkEnd w:id="60"/>
    </w:p>
    <w:p>
      <w:pPr>
        <w:spacing w:line="400" w:lineRule="exact"/>
        <w:ind w:firstLine="440" w:firstLineChars="200"/>
        <w:rPr>
          <w:rFonts w:hint="eastAsia" w:ascii="Arial" w:cs="Arial"/>
          <w:szCs w:val="21"/>
        </w:rPr>
      </w:pPr>
      <w:r>
        <w:rPr>
          <w:rFonts w:ascii="Arial" w:cs="Arial"/>
          <w:szCs w:val="21"/>
        </w:rPr>
        <w:t>没有响应采购文件实质性要求的投标将被视为无效投标。投标人不得通过修正或撤消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spacing w:line="400" w:lineRule="exact"/>
        <w:ind w:firstLine="440" w:firstLineChars="200"/>
        <w:rPr>
          <w:rFonts w:ascii="Arial" w:cs="Arial"/>
          <w:szCs w:val="21"/>
        </w:rPr>
      </w:pPr>
      <w:r>
        <w:rPr>
          <w:rFonts w:ascii="Arial" w:cs="Arial"/>
          <w:szCs w:val="21"/>
        </w:rPr>
        <w:t>A</w:t>
      </w:r>
      <w:r>
        <w:rPr>
          <w:rFonts w:hint="eastAsia" w:ascii="Arial" w:cs="Arial"/>
          <w:szCs w:val="21"/>
        </w:rPr>
        <w:t>、在电子开评标时，如发现下列情形之一的，将被视为无效投标文件：</w:t>
      </w:r>
    </w:p>
    <w:p>
      <w:pPr>
        <w:spacing w:line="400" w:lineRule="exact"/>
        <w:ind w:firstLine="440" w:firstLineChars="200"/>
        <w:rPr>
          <w:rFonts w:ascii="Arial" w:cs="Arial"/>
          <w:szCs w:val="21"/>
        </w:rPr>
      </w:pPr>
      <w:r>
        <w:rPr>
          <w:rFonts w:hint="eastAsia" w:ascii="Arial" w:cs="Arial"/>
          <w:szCs w:val="21"/>
        </w:rPr>
        <w:t>（1）</w:t>
      </w:r>
      <w:r>
        <w:rPr>
          <w:rFonts w:ascii="Arial" w:cs="Arial"/>
          <w:szCs w:val="21"/>
        </w:rPr>
        <w:t>投标人未按规定时间提交电子投标文件或按时解密的；</w:t>
      </w:r>
    </w:p>
    <w:p>
      <w:pPr>
        <w:spacing w:line="400" w:lineRule="exact"/>
        <w:ind w:firstLine="440" w:firstLineChars="200"/>
        <w:rPr>
          <w:rFonts w:hint="eastAsia" w:ascii="Arial" w:cs="Arial"/>
          <w:szCs w:val="21"/>
        </w:rPr>
      </w:pPr>
      <w:r>
        <w:rPr>
          <w:rFonts w:hint="eastAsia" w:ascii="Arial" w:cs="Arial"/>
          <w:szCs w:val="21"/>
        </w:rPr>
        <w:t>（2）</w:t>
      </w:r>
      <w:r>
        <w:rPr>
          <w:rFonts w:ascii="Arial" w:cs="Arial"/>
          <w:szCs w:val="21"/>
        </w:rPr>
        <w:t>投标文件未按招标文件要求加密、签字、盖章的；（电子投标文件中加盖投标人公章部分均须CA签章。）</w:t>
      </w:r>
    </w:p>
    <w:p>
      <w:pPr>
        <w:spacing w:line="400" w:lineRule="exact"/>
        <w:ind w:firstLine="440" w:firstLineChars="200"/>
        <w:rPr>
          <w:rFonts w:ascii="Arial" w:cs="Arial"/>
          <w:szCs w:val="21"/>
        </w:rPr>
      </w:pPr>
      <w:r>
        <w:rPr>
          <w:rFonts w:hint="eastAsia" w:ascii="Arial" w:cs="Arial"/>
          <w:szCs w:val="21"/>
        </w:rPr>
        <w:t>（4）不同投标文件上传的为同一网卡地址，或同一IP地址的为无效投标文件。</w:t>
      </w:r>
    </w:p>
    <w:p>
      <w:pPr>
        <w:spacing w:line="400" w:lineRule="exact"/>
        <w:ind w:firstLine="440" w:firstLineChars="200"/>
        <w:rPr>
          <w:rFonts w:ascii="Arial" w:hAnsi="Arial" w:cs="Arial"/>
          <w:szCs w:val="21"/>
        </w:rPr>
      </w:pPr>
      <w:r>
        <w:rPr>
          <w:rFonts w:hint="eastAsia" w:ascii="Arial" w:hAnsi="Arial" w:cs="Arial"/>
          <w:szCs w:val="21"/>
        </w:rPr>
        <w:t>B</w:t>
      </w:r>
      <w:r>
        <w:rPr>
          <w:rFonts w:ascii="Arial" w:hAnsi="Arial" w:cs="Arial"/>
          <w:szCs w:val="21"/>
        </w:rPr>
        <w:t>、</w:t>
      </w:r>
      <w:r>
        <w:rPr>
          <w:rFonts w:hint="eastAsia" w:ascii="Arial" w:hAnsi="Arial" w:cs="Arial"/>
          <w:szCs w:val="21"/>
        </w:rPr>
        <w:t>在资格条件审查、符合性审查和商务评审时，如发现下列情形之一的，将被视为无效投标文件：</w:t>
      </w:r>
    </w:p>
    <w:p>
      <w:pPr>
        <w:spacing w:line="400" w:lineRule="exact"/>
        <w:ind w:firstLine="440" w:firstLineChars="200"/>
        <w:rPr>
          <w:rFonts w:ascii="Arial" w:hAnsi="Arial" w:cs="Arial"/>
          <w:szCs w:val="21"/>
        </w:rPr>
      </w:pPr>
      <w:r>
        <w:rPr>
          <w:rFonts w:ascii="Arial" w:hAnsi="Arial" w:cs="Arial"/>
          <w:szCs w:val="21"/>
        </w:rPr>
        <w:t>1</w:t>
      </w:r>
      <w:r>
        <w:rPr>
          <w:rFonts w:ascii="Arial" w:cs="Arial"/>
          <w:szCs w:val="21"/>
        </w:rPr>
        <w:t>、资格证明文件不全的或者不符合采购文件标明的资格要求的；</w:t>
      </w:r>
    </w:p>
    <w:p>
      <w:pPr>
        <w:spacing w:line="400" w:lineRule="exact"/>
        <w:ind w:firstLine="440" w:firstLineChars="200"/>
        <w:rPr>
          <w:rFonts w:ascii="Arial" w:hAnsi="Arial" w:cs="Arial"/>
          <w:szCs w:val="21"/>
        </w:rPr>
      </w:pPr>
      <w:r>
        <w:rPr>
          <w:rFonts w:hint="eastAsia" w:ascii="Arial" w:hAnsi="Arial" w:cs="Arial"/>
          <w:szCs w:val="21"/>
        </w:rPr>
        <w:t>2</w:t>
      </w:r>
      <w:r>
        <w:rPr>
          <w:rFonts w:ascii="Arial" w:cs="Arial"/>
          <w:szCs w:val="21"/>
        </w:rPr>
        <w:t>、投标人资格声明函、投标承诺函无法定代表人</w:t>
      </w:r>
      <w:r>
        <w:rPr>
          <w:rFonts w:hint="eastAsia" w:ascii="Arial" w:cs="Arial"/>
          <w:szCs w:val="21"/>
        </w:rPr>
        <w:t>或授权代表</w:t>
      </w:r>
      <w:r>
        <w:rPr>
          <w:rFonts w:ascii="Arial" w:cs="Arial"/>
          <w:szCs w:val="21"/>
        </w:rPr>
        <w:t>签名，或委托人未提供法定代表人授权委托书、填写项目不齐全的；</w:t>
      </w:r>
    </w:p>
    <w:p>
      <w:pPr>
        <w:spacing w:line="400" w:lineRule="exact"/>
        <w:ind w:firstLine="440" w:firstLineChars="200"/>
        <w:rPr>
          <w:rFonts w:ascii="Arial" w:hAnsi="Arial" w:cs="Arial"/>
          <w:szCs w:val="21"/>
        </w:rPr>
      </w:pPr>
      <w:r>
        <w:rPr>
          <w:rFonts w:hint="eastAsia" w:ascii="Arial" w:cs="Arial"/>
          <w:szCs w:val="21"/>
        </w:rPr>
        <w:t>3</w:t>
      </w:r>
      <w:r>
        <w:rPr>
          <w:rFonts w:ascii="Arial" w:cs="Arial"/>
          <w:szCs w:val="21"/>
        </w:rPr>
        <w:t>、投标文件格式不规范、项目不齐全或者内容虚假的；</w:t>
      </w:r>
    </w:p>
    <w:p>
      <w:pPr>
        <w:spacing w:line="400" w:lineRule="exact"/>
        <w:ind w:firstLine="440" w:firstLineChars="200"/>
        <w:rPr>
          <w:rFonts w:ascii="Arial" w:hAnsi="Arial" w:cs="Arial"/>
          <w:szCs w:val="21"/>
        </w:rPr>
      </w:pPr>
      <w:r>
        <w:rPr>
          <w:rFonts w:hint="eastAsia" w:ascii="Arial" w:hAnsi="Arial" w:cs="Arial"/>
          <w:szCs w:val="21"/>
        </w:rPr>
        <w:t>4</w:t>
      </w:r>
      <w:r>
        <w:rPr>
          <w:rFonts w:ascii="Arial" w:cs="Arial"/>
          <w:szCs w:val="21"/>
        </w:rPr>
        <w:t>、投标文件的实质性内容未使用中文表述、意思表述不明确、前后矛盾或者使用计量单位不符合采购文件要求的（经评标委员会认定并允许其当场更正的笔误除外）；</w:t>
      </w:r>
    </w:p>
    <w:p>
      <w:pPr>
        <w:spacing w:line="400" w:lineRule="exact"/>
        <w:ind w:firstLine="440" w:firstLineChars="200"/>
        <w:rPr>
          <w:rFonts w:ascii="Arial" w:hAnsi="Arial" w:cs="Arial"/>
          <w:szCs w:val="21"/>
        </w:rPr>
      </w:pPr>
      <w:r>
        <w:rPr>
          <w:rFonts w:hint="eastAsia" w:ascii="Arial" w:cs="Arial"/>
          <w:szCs w:val="21"/>
        </w:rPr>
        <w:t>5</w:t>
      </w:r>
      <w:r>
        <w:rPr>
          <w:rFonts w:ascii="Arial" w:cs="Arial"/>
          <w:szCs w:val="21"/>
        </w:rPr>
        <w:t>、带</w:t>
      </w:r>
      <w:r>
        <w:rPr>
          <w:rFonts w:ascii="Arial" w:hAnsi="Arial" w:cs="Arial"/>
          <w:szCs w:val="21"/>
        </w:rPr>
        <w:t>“</w:t>
      </w:r>
      <w:r>
        <w:rPr>
          <w:rFonts w:hint="eastAsia" w:ascii="宋体" w:hAnsi="宋体" w:cs="宋体"/>
          <w:szCs w:val="21"/>
        </w:rPr>
        <w:t>★</w:t>
      </w:r>
      <w:r>
        <w:rPr>
          <w:rFonts w:ascii="Arial" w:hAnsi="Arial" w:cs="Arial"/>
          <w:szCs w:val="21"/>
        </w:rPr>
        <w:t>”</w:t>
      </w:r>
      <w:r>
        <w:rPr>
          <w:rFonts w:ascii="Arial" w:cs="Arial"/>
          <w:szCs w:val="21"/>
        </w:rPr>
        <w:t>的条款不能满足采购文件要求、</w:t>
      </w:r>
      <w:r>
        <w:rPr>
          <w:rFonts w:hint="eastAsia" w:ascii="Arial" w:cs="Arial"/>
          <w:szCs w:val="21"/>
        </w:rPr>
        <w:t>或</w:t>
      </w:r>
      <w:r>
        <w:rPr>
          <w:rFonts w:ascii="Arial" w:cs="Arial"/>
          <w:szCs w:val="21"/>
        </w:rPr>
        <w:t>未实质性响应采购文件要求的。</w:t>
      </w:r>
    </w:p>
    <w:p>
      <w:pPr>
        <w:spacing w:line="400" w:lineRule="exact"/>
        <w:ind w:firstLine="440" w:firstLineChars="200"/>
        <w:rPr>
          <w:rFonts w:ascii="Arial" w:hAnsi="Arial" w:cs="Arial"/>
          <w:szCs w:val="21"/>
        </w:rPr>
      </w:pPr>
      <w:r>
        <w:rPr>
          <w:rFonts w:hint="eastAsia" w:ascii="Arial" w:hAnsi="Arial" w:cs="Arial"/>
          <w:szCs w:val="21"/>
        </w:rPr>
        <w:t>C</w:t>
      </w:r>
      <w:r>
        <w:rPr>
          <w:rFonts w:ascii="Arial" w:cs="Arial"/>
          <w:szCs w:val="21"/>
        </w:rPr>
        <w:t>、在技术评审时，如发现下列情形之一的，将被视为无效投标文件：</w:t>
      </w:r>
    </w:p>
    <w:p>
      <w:pPr>
        <w:spacing w:line="400" w:lineRule="exact"/>
        <w:ind w:firstLine="440" w:firstLineChars="200"/>
        <w:rPr>
          <w:rFonts w:ascii="Arial" w:hAnsi="Arial" w:cs="Arial"/>
          <w:szCs w:val="21"/>
        </w:rPr>
      </w:pPr>
      <w:r>
        <w:rPr>
          <w:rFonts w:ascii="Arial" w:hAnsi="Arial" w:cs="Arial"/>
          <w:szCs w:val="21"/>
        </w:rPr>
        <w:t>1</w:t>
      </w:r>
      <w:r>
        <w:rPr>
          <w:rFonts w:ascii="Arial" w:cs="Arial"/>
          <w:szCs w:val="21"/>
        </w:rPr>
        <w:t>、未提供或未如实提供投标货物的技术参数，或者投标文件标明的响应或偏离与事实不符或虚假投标的；</w:t>
      </w:r>
    </w:p>
    <w:p>
      <w:pPr>
        <w:spacing w:line="400" w:lineRule="exact"/>
        <w:ind w:firstLine="440" w:firstLineChars="200"/>
        <w:rPr>
          <w:rFonts w:ascii="Arial" w:hAnsi="Arial" w:cs="Arial"/>
          <w:szCs w:val="21"/>
        </w:rPr>
      </w:pPr>
      <w:r>
        <w:rPr>
          <w:rFonts w:ascii="Arial" w:hAnsi="Arial" w:cs="Arial"/>
          <w:szCs w:val="21"/>
        </w:rPr>
        <w:t>2</w:t>
      </w:r>
      <w:r>
        <w:rPr>
          <w:rFonts w:ascii="Arial" w:cs="Arial"/>
          <w:szCs w:val="21"/>
        </w:rPr>
        <w:t>、明显不符合采购文件要求的规格型号、质量标准，或者与采购文件中标</w:t>
      </w:r>
      <w:r>
        <w:rPr>
          <w:rFonts w:ascii="Arial" w:hAnsi="Arial" w:cs="Arial"/>
          <w:szCs w:val="21"/>
        </w:rPr>
        <w:t>“</w:t>
      </w:r>
      <w:r>
        <w:rPr>
          <w:rFonts w:hint="eastAsia" w:ascii="宋体" w:hAnsi="宋体" w:cs="宋体"/>
          <w:szCs w:val="21"/>
        </w:rPr>
        <w:t>★</w:t>
      </w:r>
      <w:r>
        <w:rPr>
          <w:rFonts w:ascii="Arial" w:hAnsi="Arial" w:cs="Arial"/>
          <w:szCs w:val="21"/>
        </w:rPr>
        <w:t>”</w:t>
      </w:r>
      <w:r>
        <w:rPr>
          <w:rFonts w:ascii="Arial" w:cs="Arial"/>
          <w:szCs w:val="21"/>
        </w:rPr>
        <w:t>的技术指标、主要功能项目发生实质性偏离的；</w:t>
      </w:r>
    </w:p>
    <w:p>
      <w:pPr>
        <w:spacing w:line="400" w:lineRule="exact"/>
        <w:ind w:firstLine="440" w:firstLineChars="200"/>
        <w:rPr>
          <w:rFonts w:ascii="Arial" w:hAnsi="Arial" w:cs="Arial"/>
          <w:szCs w:val="21"/>
        </w:rPr>
      </w:pPr>
      <w:r>
        <w:rPr>
          <w:rFonts w:ascii="Arial" w:hAnsi="Arial" w:cs="Arial"/>
          <w:szCs w:val="21"/>
        </w:rPr>
        <w:t>3</w:t>
      </w:r>
      <w:r>
        <w:rPr>
          <w:rFonts w:ascii="Arial" w:cs="Arial"/>
          <w:szCs w:val="21"/>
        </w:rPr>
        <w:t>、允许偏离的技术、性能指标或者辅助功能项目发生负偏离达</w:t>
      </w:r>
      <w:r>
        <w:rPr>
          <w:rFonts w:ascii="Arial" w:hAnsi="Arial" w:cs="Arial"/>
          <w:szCs w:val="21"/>
          <w:u w:val="single"/>
        </w:rPr>
        <w:t xml:space="preserve"> </w:t>
      </w:r>
      <w:r>
        <w:rPr>
          <w:rFonts w:hint="eastAsia" w:ascii="Arial" w:hAnsi="Arial" w:cs="Arial"/>
          <w:szCs w:val="21"/>
          <w:u w:val="single"/>
        </w:rPr>
        <w:t>/</w:t>
      </w:r>
      <w:r>
        <w:rPr>
          <w:rFonts w:ascii="Arial" w:hAnsi="Arial" w:cs="Arial"/>
          <w:szCs w:val="21"/>
          <w:u w:val="single"/>
        </w:rPr>
        <w:t xml:space="preserve">  </w:t>
      </w:r>
      <w:r>
        <w:rPr>
          <w:rFonts w:ascii="Arial" w:cs="Arial"/>
          <w:szCs w:val="21"/>
        </w:rPr>
        <w:t>项（含）以上的；</w:t>
      </w:r>
    </w:p>
    <w:p>
      <w:pPr>
        <w:spacing w:line="400" w:lineRule="exact"/>
        <w:ind w:firstLine="440" w:firstLineChars="200"/>
        <w:rPr>
          <w:rFonts w:ascii="Arial" w:hAnsi="Arial" w:cs="Arial"/>
          <w:szCs w:val="21"/>
        </w:rPr>
      </w:pPr>
      <w:r>
        <w:rPr>
          <w:rFonts w:ascii="Arial" w:hAnsi="Arial" w:cs="Arial"/>
          <w:szCs w:val="21"/>
        </w:rPr>
        <w:t>4</w:t>
      </w:r>
      <w:r>
        <w:rPr>
          <w:rFonts w:ascii="Arial" w:cs="Arial"/>
          <w:szCs w:val="21"/>
        </w:rPr>
        <w:t>、投标技术方案不明确，存在一个或一个以上备选（替代）投标方案的；</w:t>
      </w:r>
    </w:p>
    <w:p>
      <w:pPr>
        <w:spacing w:line="400" w:lineRule="exact"/>
        <w:ind w:firstLine="440" w:firstLineChars="200"/>
        <w:rPr>
          <w:rFonts w:ascii="Arial" w:hAnsi="Arial" w:cs="Arial"/>
          <w:szCs w:val="21"/>
        </w:rPr>
      </w:pPr>
      <w:r>
        <w:rPr>
          <w:rFonts w:ascii="Arial" w:hAnsi="Arial" w:cs="Arial"/>
          <w:szCs w:val="21"/>
        </w:rPr>
        <w:t>5</w:t>
      </w:r>
      <w:r>
        <w:rPr>
          <w:rFonts w:ascii="Arial" w:cs="Arial"/>
          <w:szCs w:val="21"/>
        </w:rPr>
        <w:t>、与其他参加本次投标投标人的投标文件（</w:t>
      </w:r>
      <w:r>
        <w:rPr>
          <w:rFonts w:ascii="Arial" w:hAnsi="Arial" w:cs="Arial"/>
          <w:szCs w:val="21"/>
        </w:rPr>
        <w:t>技术</w:t>
      </w:r>
      <w:r>
        <w:rPr>
          <w:rFonts w:hint="eastAsia" w:ascii="Arial" w:hAnsi="Arial" w:cs="Arial"/>
          <w:szCs w:val="21"/>
        </w:rPr>
        <w:t>商务文件</w:t>
      </w:r>
      <w:r>
        <w:rPr>
          <w:rFonts w:ascii="Arial" w:cs="Arial"/>
          <w:szCs w:val="21"/>
        </w:rPr>
        <w:t>）的文字表述内容差错相同</w:t>
      </w:r>
      <w:r>
        <w:rPr>
          <w:rFonts w:ascii="Arial" w:hAnsi="Arial" w:cs="Arial"/>
          <w:szCs w:val="21"/>
        </w:rPr>
        <w:t>2</w:t>
      </w:r>
      <w:r>
        <w:rPr>
          <w:rFonts w:ascii="Arial" w:cs="Arial"/>
          <w:szCs w:val="21"/>
        </w:rPr>
        <w:t>处以上的；</w:t>
      </w:r>
    </w:p>
    <w:p>
      <w:pPr>
        <w:spacing w:line="400" w:lineRule="exact"/>
        <w:ind w:firstLine="440" w:firstLineChars="200"/>
        <w:rPr>
          <w:rFonts w:ascii="Arial" w:hAnsi="Arial" w:cs="Arial"/>
          <w:szCs w:val="21"/>
        </w:rPr>
      </w:pPr>
      <w:r>
        <w:rPr>
          <w:rFonts w:ascii="Arial" w:hAnsi="Arial" w:cs="Arial"/>
          <w:szCs w:val="21"/>
        </w:rPr>
        <w:t>6、技术</w:t>
      </w:r>
      <w:r>
        <w:rPr>
          <w:rFonts w:hint="eastAsia" w:ascii="Arial" w:hAnsi="Arial" w:cs="Arial"/>
          <w:szCs w:val="21"/>
        </w:rPr>
        <w:t>商务文件</w:t>
      </w:r>
      <w:r>
        <w:rPr>
          <w:rFonts w:ascii="Arial" w:hAnsi="Arial" w:cs="Arial"/>
          <w:szCs w:val="21"/>
        </w:rPr>
        <w:t>中出现报价或单价的。</w:t>
      </w:r>
    </w:p>
    <w:p>
      <w:pPr>
        <w:spacing w:line="400" w:lineRule="exact"/>
        <w:ind w:firstLine="440" w:firstLineChars="200"/>
        <w:rPr>
          <w:rFonts w:ascii="Arial" w:hAnsi="Arial" w:cs="Arial"/>
          <w:szCs w:val="21"/>
        </w:rPr>
      </w:pPr>
      <w:r>
        <w:rPr>
          <w:rFonts w:hint="eastAsia" w:ascii="Arial" w:hAnsi="Arial" w:cs="Arial"/>
          <w:szCs w:val="21"/>
        </w:rPr>
        <w:t>D</w:t>
      </w:r>
      <w:r>
        <w:rPr>
          <w:rFonts w:ascii="Arial" w:hAnsi="Arial" w:cs="Arial"/>
          <w:szCs w:val="21"/>
        </w:rPr>
        <w:t>、在报价评审时，如发现下列情形之一的，投标文件将被视为无效：</w:t>
      </w:r>
    </w:p>
    <w:p>
      <w:pPr>
        <w:spacing w:line="400" w:lineRule="exact"/>
        <w:ind w:firstLine="440" w:firstLineChars="200"/>
        <w:rPr>
          <w:rFonts w:ascii="Arial" w:hAnsi="Arial" w:cs="Arial"/>
          <w:szCs w:val="21"/>
        </w:rPr>
      </w:pPr>
      <w:r>
        <w:rPr>
          <w:rFonts w:ascii="Arial" w:hAnsi="Arial" w:cs="Arial"/>
          <w:szCs w:val="21"/>
        </w:rPr>
        <w:t>1、未采用人民币报价或者未按照采购文件标明的币种报价的；</w:t>
      </w:r>
    </w:p>
    <w:p>
      <w:pPr>
        <w:spacing w:line="400" w:lineRule="exact"/>
        <w:ind w:firstLine="440" w:firstLineChars="200"/>
        <w:rPr>
          <w:rFonts w:ascii="Arial" w:hAnsi="Arial" w:cs="Arial"/>
          <w:szCs w:val="21"/>
        </w:rPr>
      </w:pPr>
      <w:r>
        <w:rPr>
          <w:rFonts w:ascii="Arial" w:hAnsi="Arial" w:cs="Arial"/>
          <w:szCs w:val="21"/>
        </w:rPr>
        <w:t>2、报价超出最高限价，或者超出采购预算金额，采购人不能支付的；</w:t>
      </w:r>
    </w:p>
    <w:p>
      <w:pPr>
        <w:spacing w:line="400" w:lineRule="exact"/>
        <w:ind w:firstLine="440" w:firstLineChars="200"/>
        <w:rPr>
          <w:rFonts w:ascii="Arial" w:hAnsi="Arial" w:cs="Arial"/>
          <w:szCs w:val="21"/>
        </w:rPr>
      </w:pPr>
      <w:r>
        <w:rPr>
          <w:rFonts w:ascii="Arial" w:hAnsi="Arial" w:cs="Arial"/>
          <w:szCs w:val="21"/>
        </w:rPr>
        <w:t>3、投标报价具有选择性的；</w:t>
      </w:r>
    </w:p>
    <w:p>
      <w:pPr>
        <w:spacing w:line="400" w:lineRule="exact"/>
        <w:ind w:firstLine="440" w:firstLineChars="200"/>
        <w:rPr>
          <w:rFonts w:ascii="Arial" w:hAnsi="Arial" w:cs="Arial"/>
          <w:szCs w:val="21"/>
        </w:rPr>
      </w:pPr>
      <w:r>
        <w:rPr>
          <w:rFonts w:ascii="Arial" w:hAnsi="Arial" w:cs="Arial"/>
          <w:szCs w:val="21"/>
        </w:rPr>
        <w:t>4、</w:t>
      </w:r>
      <w:r>
        <w:rPr>
          <w:rFonts w:hint="eastAsia" w:ascii="Arial" w:hAnsi="Arial" w:cs="Arial"/>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ascii="Arial" w:hAnsi="Arial" w:cs="Arial"/>
          <w:szCs w:val="21"/>
        </w:rPr>
        <w:t>；</w:t>
      </w:r>
    </w:p>
    <w:p>
      <w:pPr>
        <w:spacing w:line="400" w:lineRule="exact"/>
        <w:ind w:firstLine="440" w:firstLineChars="200"/>
        <w:rPr>
          <w:rFonts w:hint="eastAsia"/>
        </w:rPr>
      </w:pPr>
      <w:r>
        <w:rPr>
          <w:rFonts w:ascii="Arial" w:hAnsi="Arial" w:cs="Arial"/>
          <w:szCs w:val="21"/>
        </w:rPr>
        <w:t>5、投标报价中出现缺项、漏项</w:t>
      </w:r>
      <w:r>
        <w:rPr>
          <w:rFonts w:hint="eastAsia" w:ascii="Arial" w:hAnsi="Arial" w:cs="Arial"/>
          <w:szCs w:val="21"/>
        </w:rPr>
        <w:t>的。</w:t>
      </w:r>
      <w:bookmarkStart w:id="61" w:name="_Toc497813051"/>
    </w:p>
    <w:p>
      <w:pPr>
        <w:pStyle w:val="41"/>
        <w:spacing w:before="0" w:after="0" w:line="360" w:lineRule="auto"/>
        <w:ind w:firstLine="411" w:firstLineChars="196"/>
        <w:jc w:val="both"/>
        <w:rPr>
          <w:rFonts w:hint="eastAsia"/>
          <w:sz w:val="21"/>
          <w:szCs w:val="21"/>
        </w:rPr>
      </w:pPr>
      <w:bookmarkStart w:id="62" w:name="_Toc45712134"/>
      <w:r>
        <w:rPr>
          <w:rFonts w:hint="eastAsia"/>
          <w:sz w:val="21"/>
          <w:szCs w:val="21"/>
        </w:rPr>
        <w:t>（四）评分表</w:t>
      </w:r>
      <w:bookmarkEnd w:id="61"/>
      <w:bookmarkEnd w:id="62"/>
    </w:p>
    <w:p>
      <w:pPr>
        <w:pStyle w:val="41"/>
        <w:spacing w:before="0" w:after="0" w:line="360" w:lineRule="auto"/>
        <w:ind w:firstLine="470" w:firstLineChars="196"/>
        <w:rPr>
          <w:rFonts w:hint="eastAsia"/>
          <w:sz w:val="24"/>
          <w:szCs w:val="24"/>
        </w:rPr>
      </w:pPr>
      <w:bookmarkStart w:id="63" w:name="_Toc497813052"/>
      <w:bookmarkStart w:id="64" w:name="_Toc45712135"/>
      <w:r>
        <w:rPr>
          <w:rFonts w:hint="eastAsia"/>
          <w:sz w:val="24"/>
          <w:szCs w:val="24"/>
        </w:rPr>
        <w:t>评分标准（兼评委打分表）</w:t>
      </w:r>
      <w:bookmarkEnd w:id="63"/>
      <w:bookmarkEnd w:id="64"/>
    </w:p>
    <w:tbl>
      <w:tblPr>
        <w:tblStyle w:val="67"/>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29"/>
        <w:gridCol w:w="993"/>
        <w:gridCol w:w="5851"/>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7" w:hRule="atLeast"/>
          <w:jc w:val="center"/>
        </w:trPr>
        <w:tc>
          <w:tcPr>
            <w:tcW w:w="1129" w:type="dxa"/>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r>
              <w:rPr>
                <w:rFonts w:hint="eastAsia" w:ascii="宋体" w:hAnsi="宋体" w:cs="宋体"/>
                <w:color w:val="000000"/>
                <w:sz w:val="21"/>
                <w:szCs w:val="21"/>
              </w:rPr>
              <w:t>评分项目</w:t>
            </w:r>
          </w:p>
        </w:tc>
        <w:tc>
          <w:tcPr>
            <w:tcW w:w="6844" w:type="dxa"/>
            <w:gridSpan w:val="2"/>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r>
              <w:rPr>
                <w:rFonts w:hint="eastAsia" w:ascii="宋体" w:hAnsi="宋体" w:cs="宋体"/>
                <w:color w:val="000000"/>
                <w:sz w:val="21"/>
                <w:szCs w:val="21"/>
              </w:rPr>
              <w:t>评分标准</w:t>
            </w:r>
          </w:p>
        </w:tc>
        <w:tc>
          <w:tcPr>
            <w:tcW w:w="840" w:type="dxa"/>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r>
              <w:rPr>
                <w:rFonts w:hint="eastAsia" w:ascii="宋体" w:hAnsi="宋体" w:cs="宋体"/>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49" w:hRule="atLeast"/>
          <w:jc w:val="center"/>
        </w:trPr>
        <w:tc>
          <w:tcPr>
            <w:tcW w:w="1129" w:type="dxa"/>
            <w:vMerge w:val="restart"/>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r>
              <w:rPr>
                <w:rFonts w:hint="eastAsia" w:ascii="宋体" w:hAnsi="宋体" w:cs="宋体"/>
                <w:color w:val="000000"/>
                <w:sz w:val="21"/>
                <w:szCs w:val="21"/>
              </w:rPr>
              <w:t>技术商务资信分（90分）</w:t>
            </w:r>
          </w:p>
        </w:tc>
        <w:tc>
          <w:tcPr>
            <w:tcW w:w="6844" w:type="dxa"/>
            <w:gridSpan w:val="2"/>
            <w:shd w:val="clear" w:color="auto" w:fill="FFFFFF"/>
            <w:noWrap w:val="0"/>
            <w:vAlign w:val="center"/>
          </w:tcPr>
          <w:p>
            <w:pPr>
              <w:widowControl/>
              <w:spacing w:line="320" w:lineRule="exact"/>
              <w:jc w:val="left"/>
              <w:rPr>
                <w:rFonts w:hint="eastAsia" w:ascii="宋体" w:hAnsi="宋体" w:cs="宋体"/>
                <w:color w:val="000000"/>
                <w:sz w:val="21"/>
                <w:szCs w:val="21"/>
              </w:rPr>
            </w:pPr>
            <w:r>
              <w:rPr>
                <w:rFonts w:hint="eastAsia" w:ascii="宋体" w:hAnsi="宋体" w:cs="宋体"/>
                <w:color w:val="000000"/>
                <w:sz w:val="21"/>
                <w:szCs w:val="21"/>
              </w:rPr>
              <w:t>1、招标需求响应情况（10分）</w:t>
            </w:r>
          </w:p>
          <w:p>
            <w:pPr>
              <w:spacing w:line="320" w:lineRule="exact"/>
              <w:rPr>
                <w:rFonts w:hint="eastAsia" w:ascii="宋体" w:hAnsi="宋体" w:cs="宋体"/>
                <w:color w:val="000000"/>
                <w:sz w:val="21"/>
                <w:szCs w:val="21"/>
              </w:rPr>
            </w:pPr>
            <w:r>
              <w:rPr>
                <w:rFonts w:hint="eastAsia" w:ascii="宋体" w:hAnsi="宋体" w:cs="宋体"/>
                <w:color w:val="000000"/>
                <w:sz w:val="21"/>
                <w:szCs w:val="21"/>
              </w:rPr>
              <w:t>投标文件对采购文件“第三章 采购需求和服务要求”的响应情况：全部满足采购文件要求的得10分，标注“▲”的技术条款负偏离一条扣2分，一般技术条款要求（无任何标记符号）扣1分，允许偏离的技术条款负偏离项达到11项的投标无效。</w:t>
            </w:r>
          </w:p>
        </w:tc>
        <w:tc>
          <w:tcPr>
            <w:tcW w:w="840" w:type="dxa"/>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r>
              <w:rPr>
                <w:rFonts w:hint="eastAsia" w:ascii="宋体" w:hAnsi="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129" w:type="dxa"/>
            <w:vMerge w:val="continue"/>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p>
        </w:tc>
        <w:tc>
          <w:tcPr>
            <w:tcW w:w="993" w:type="dxa"/>
            <w:vMerge w:val="restart"/>
            <w:shd w:val="clear" w:color="auto" w:fill="FFFFFF"/>
            <w:noWrap w:val="0"/>
            <w:vAlign w:val="center"/>
          </w:tcPr>
          <w:p>
            <w:pPr>
              <w:pStyle w:val="22"/>
              <w:spacing w:after="0" w:line="320" w:lineRule="exact"/>
              <w:ind w:firstLine="0" w:firstLineChars="0"/>
              <w:rPr>
                <w:rFonts w:hint="eastAsia" w:ascii="宋体" w:hAnsi="宋体" w:cs="宋体"/>
                <w:b w:val="0"/>
                <w:bCs w:val="0"/>
                <w:color w:val="000000"/>
                <w:kern w:val="0"/>
                <w:sz w:val="21"/>
                <w:szCs w:val="21"/>
                <w:lang w:val="en-US"/>
              </w:rPr>
            </w:pPr>
            <w:r>
              <w:rPr>
                <w:rFonts w:hint="eastAsia" w:ascii="宋体" w:hAnsi="宋体" w:cs="宋体"/>
                <w:b w:val="0"/>
                <w:bCs w:val="0"/>
                <w:color w:val="000000"/>
                <w:kern w:val="0"/>
                <w:sz w:val="21"/>
                <w:szCs w:val="21"/>
                <w:lang w:val="en-US"/>
              </w:rPr>
              <w:t>2、服务方案（20分）</w:t>
            </w:r>
          </w:p>
        </w:tc>
        <w:tc>
          <w:tcPr>
            <w:tcW w:w="5851" w:type="dxa"/>
            <w:shd w:val="clear" w:color="auto" w:fill="FFFFFF"/>
            <w:noWrap w:val="0"/>
            <w:vAlign w:val="center"/>
          </w:tcPr>
          <w:p>
            <w:pPr>
              <w:pStyle w:val="293"/>
              <w:spacing w:before="0" w:after="0" w:line="320" w:lineRule="exact"/>
              <w:ind w:left="0" w:firstLine="0"/>
              <w:rPr>
                <w:rFonts w:hint="eastAsia" w:ascii="宋体" w:hAnsi="宋体" w:cs="宋体"/>
                <w:color w:val="000000"/>
                <w:sz w:val="21"/>
                <w:szCs w:val="21"/>
              </w:rPr>
            </w:pPr>
            <w:r>
              <w:rPr>
                <w:rFonts w:hint="eastAsia" w:ascii="宋体" w:hAnsi="宋体" w:cs="宋体"/>
                <w:color w:val="000000"/>
                <w:sz w:val="21"/>
                <w:szCs w:val="21"/>
                <w:lang w:val="en-US" w:eastAsia="zh-CN"/>
              </w:rPr>
              <w:t>2.1</w:t>
            </w:r>
            <w:r>
              <w:rPr>
                <w:rFonts w:hint="eastAsia" w:ascii="宋体" w:hAnsi="宋体" w:cs="宋体"/>
                <w:color w:val="000000"/>
                <w:sz w:val="21"/>
                <w:szCs w:val="21"/>
              </w:rPr>
              <w:t>根据供应商针对本项目各校保安服务方案，专业化管理及规范的管理手段和排班方案等进行评议（5分）：</w:t>
            </w:r>
          </w:p>
          <w:p>
            <w:pPr>
              <w:pStyle w:val="293"/>
              <w:spacing w:before="0" w:after="0" w:line="320" w:lineRule="exact"/>
              <w:ind w:left="0" w:firstLine="0"/>
              <w:jc w:val="left"/>
              <w:rPr>
                <w:rFonts w:hint="eastAsia" w:ascii="宋体" w:hAnsi="宋体" w:cs="宋体"/>
                <w:color w:val="000000"/>
                <w:sz w:val="21"/>
                <w:szCs w:val="21"/>
              </w:rPr>
            </w:pPr>
            <w:r>
              <w:rPr>
                <w:rFonts w:hint="eastAsia" w:ascii="宋体" w:hAnsi="宋体" w:cs="宋体"/>
                <w:color w:val="000000"/>
                <w:sz w:val="21"/>
                <w:szCs w:val="21"/>
              </w:rPr>
              <w:t>方案完整、详细，完全符合本项目需求的得5分；</w:t>
            </w:r>
          </w:p>
          <w:p>
            <w:pPr>
              <w:pStyle w:val="293"/>
              <w:spacing w:before="0" w:after="0" w:line="320" w:lineRule="exact"/>
              <w:ind w:left="0" w:firstLine="0"/>
              <w:rPr>
                <w:rFonts w:hint="eastAsia" w:ascii="宋体" w:hAnsi="宋体" w:cs="宋体"/>
                <w:color w:val="000000"/>
                <w:sz w:val="21"/>
                <w:szCs w:val="21"/>
              </w:rPr>
            </w:pPr>
            <w:r>
              <w:rPr>
                <w:rFonts w:hint="eastAsia" w:ascii="宋体" w:hAnsi="宋体" w:cs="宋体"/>
                <w:color w:val="000000"/>
                <w:sz w:val="21"/>
                <w:szCs w:val="21"/>
              </w:rPr>
              <w:t>方案基本完整，略有瑕疵、能基本符合本项目需求的得3分；</w:t>
            </w:r>
          </w:p>
          <w:p>
            <w:pPr>
              <w:pStyle w:val="293"/>
              <w:spacing w:before="0" w:after="0" w:line="320" w:lineRule="exact"/>
              <w:ind w:left="0" w:firstLine="0"/>
              <w:rPr>
                <w:rFonts w:hint="eastAsia" w:ascii="宋体" w:hAnsi="宋体" w:cs="宋体"/>
                <w:color w:val="000000"/>
                <w:sz w:val="21"/>
                <w:szCs w:val="21"/>
              </w:rPr>
            </w:pPr>
            <w:r>
              <w:rPr>
                <w:rFonts w:hint="eastAsia" w:ascii="宋体" w:hAnsi="宋体" w:cs="宋体"/>
                <w:color w:val="000000"/>
                <w:sz w:val="21"/>
                <w:szCs w:val="21"/>
              </w:rPr>
              <w:t>方案简单，不完整、无法满足本项目要求的得1分。</w:t>
            </w:r>
          </w:p>
        </w:tc>
        <w:tc>
          <w:tcPr>
            <w:tcW w:w="840" w:type="dxa"/>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r>
              <w:rPr>
                <w:rFonts w:hint="eastAsia" w:ascii="宋体" w:hAnsi="宋体" w:cs="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1" w:hRule="atLeast"/>
          <w:jc w:val="center"/>
        </w:trPr>
        <w:tc>
          <w:tcPr>
            <w:tcW w:w="1129" w:type="dxa"/>
            <w:vMerge w:val="continue"/>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p>
        </w:tc>
        <w:tc>
          <w:tcPr>
            <w:tcW w:w="993" w:type="dxa"/>
            <w:vMerge w:val="continue"/>
            <w:shd w:val="clear" w:color="auto" w:fill="FFFFFF"/>
            <w:noWrap w:val="0"/>
            <w:vAlign w:val="center"/>
          </w:tcPr>
          <w:p>
            <w:pPr>
              <w:pStyle w:val="22"/>
              <w:spacing w:after="0" w:line="320" w:lineRule="exact"/>
              <w:ind w:firstLine="0" w:firstLineChars="0"/>
              <w:rPr>
                <w:rFonts w:hint="eastAsia" w:ascii="宋体" w:hAnsi="宋体" w:cs="宋体"/>
                <w:b w:val="0"/>
                <w:bCs w:val="0"/>
                <w:color w:val="000000"/>
                <w:kern w:val="0"/>
                <w:sz w:val="21"/>
                <w:szCs w:val="21"/>
                <w:lang w:val="en-US"/>
              </w:rPr>
            </w:pPr>
          </w:p>
        </w:tc>
        <w:tc>
          <w:tcPr>
            <w:tcW w:w="5851" w:type="dxa"/>
            <w:shd w:val="clear" w:color="auto" w:fill="FFFFFF"/>
            <w:noWrap w:val="0"/>
            <w:vAlign w:val="center"/>
          </w:tcPr>
          <w:p>
            <w:pPr>
              <w:spacing w:line="320" w:lineRule="exact"/>
              <w:rPr>
                <w:rFonts w:hint="eastAsia" w:ascii="宋体" w:hAnsi="宋体" w:cs="宋体"/>
                <w:color w:val="000000"/>
                <w:sz w:val="21"/>
                <w:szCs w:val="21"/>
              </w:rPr>
            </w:pPr>
            <w:r>
              <w:rPr>
                <w:rFonts w:hint="eastAsia" w:ascii="宋体" w:hAnsi="宋体" w:cs="宋体"/>
                <w:color w:val="000000"/>
                <w:sz w:val="21"/>
                <w:szCs w:val="21"/>
                <w:lang w:val="en-US" w:eastAsia="zh-CN"/>
              </w:rPr>
              <w:t>2.2</w:t>
            </w:r>
            <w:r>
              <w:rPr>
                <w:rFonts w:hint="eastAsia" w:ascii="宋体" w:hAnsi="宋体" w:cs="宋体"/>
                <w:color w:val="000000"/>
                <w:sz w:val="21"/>
                <w:szCs w:val="21"/>
              </w:rPr>
              <w:t>根据供应商针对本项目的重点、难点分析，从符合实际情况、分析全面情况进行评议（5分）：</w:t>
            </w:r>
          </w:p>
          <w:p>
            <w:pPr>
              <w:spacing w:line="320" w:lineRule="exact"/>
              <w:rPr>
                <w:rFonts w:ascii="宋体" w:hAnsi="宋体" w:cs="宋体"/>
                <w:color w:val="000000"/>
                <w:sz w:val="21"/>
                <w:szCs w:val="21"/>
              </w:rPr>
            </w:pPr>
            <w:r>
              <w:rPr>
                <w:rFonts w:hint="eastAsia" w:ascii="宋体" w:hAnsi="宋体" w:cs="宋体"/>
                <w:color w:val="000000"/>
                <w:sz w:val="21"/>
                <w:szCs w:val="21"/>
              </w:rPr>
              <w:t>重点难点符合实际情况、分析较全面的得5分；</w:t>
            </w:r>
          </w:p>
          <w:p>
            <w:pPr>
              <w:spacing w:line="320" w:lineRule="exact"/>
              <w:rPr>
                <w:rFonts w:hint="eastAsia" w:ascii="宋体" w:hAnsi="宋体" w:cs="宋体"/>
                <w:color w:val="000000"/>
                <w:sz w:val="21"/>
                <w:szCs w:val="21"/>
              </w:rPr>
            </w:pPr>
            <w:r>
              <w:rPr>
                <w:rFonts w:hint="eastAsia" w:ascii="宋体" w:hAnsi="宋体" w:cs="宋体"/>
                <w:color w:val="000000"/>
                <w:sz w:val="21"/>
                <w:szCs w:val="21"/>
              </w:rPr>
              <w:t>重点难点不太符合实际情况、分析全面性一般的得3分；</w:t>
            </w:r>
          </w:p>
          <w:p>
            <w:pPr>
              <w:pStyle w:val="293"/>
              <w:spacing w:before="0" w:after="0" w:line="320" w:lineRule="exact"/>
              <w:ind w:left="0" w:firstLine="0"/>
              <w:rPr>
                <w:rFonts w:hint="eastAsia" w:ascii="宋体" w:hAnsi="宋体" w:cs="宋体"/>
                <w:color w:val="000000"/>
                <w:sz w:val="21"/>
                <w:szCs w:val="21"/>
              </w:rPr>
            </w:pPr>
            <w:r>
              <w:rPr>
                <w:rFonts w:hint="eastAsia" w:ascii="宋体" w:hAnsi="宋体" w:cs="宋体"/>
                <w:color w:val="000000"/>
                <w:sz w:val="21"/>
                <w:szCs w:val="21"/>
              </w:rPr>
              <w:t>重点难点不符合实际情况、分析内容空洞的得1分。</w:t>
            </w:r>
          </w:p>
        </w:tc>
        <w:tc>
          <w:tcPr>
            <w:tcW w:w="840" w:type="dxa"/>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r>
              <w:rPr>
                <w:rFonts w:hint="eastAsia" w:ascii="宋体" w:hAnsi="宋体" w:cs="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1129" w:type="dxa"/>
            <w:vMerge w:val="continue"/>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p>
        </w:tc>
        <w:tc>
          <w:tcPr>
            <w:tcW w:w="993" w:type="dxa"/>
            <w:vMerge w:val="continue"/>
            <w:shd w:val="clear" w:color="auto" w:fill="FFFFFF"/>
            <w:noWrap w:val="0"/>
            <w:vAlign w:val="center"/>
          </w:tcPr>
          <w:p>
            <w:pPr>
              <w:pStyle w:val="22"/>
              <w:spacing w:after="0" w:line="320" w:lineRule="exact"/>
              <w:ind w:firstLine="0" w:firstLineChars="0"/>
              <w:rPr>
                <w:rFonts w:hint="eastAsia" w:ascii="宋体" w:hAnsi="宋体" w:cs="宋体"/>
                <w:b w:val="0"/>
                <w:bCs w:val="0"/>
                <w:color w:val="000000"/>
                <w:kern w:val="0"/>
                <w:sz w:val="21"/>
                <w:szCs w:val="21"/>
                <w:lang w:val="en-US"/>
              </w:rPr>
            </w:pPr>
          </w:p>
        </w:tc>
        <w:tc>
          <w:tcPr>
            <w:tcW w:w="5851" w:type="dxa"/>
            <w:shd w:val="clear" w:color="auto" w:fill="FFFFFF"/>
            <w:noWrap w:val="0"/>
            <w:vAlign w:val="center"/>
          </w:tcPr>
          <w:p>
            <w:pPr>
              <w:spacing w:line="320" w:lineRule="exact"/>
              <w:rPr>
                <w:rFonts w:hint="eastAsia" w:ascii="宋体" w:hAnsi="宋体" w:cs="宋体"/>
                <w:color w:val="000000"/>
                <w:sz w:val="21"/>
                <w:szCs w:val="21"/>
              </w:rPr>
            </w:pPr>
            <w:r>
              <w:rPr>
                <w:rFonts w:hint="eastAsia" w:ascii="宋体" w:hAnsi="宋体" w:cs="宋体"/>
                <w:color w:val="000000"/>
                <w:sz w:val="21"/>
                <w:szCs w:val="21"/>
                <w:lang w:val="en-US" w:eastAsia="zh-CN"/>
              </w:rPr>
              <w:t>2.3</w:t>
            </w:r>
            <w:r>
              <w:rPr>
                <w:rFonts w:hint="eastAsia" w:ascii="宋体" w:hAnsi="宋体" w:cs="宋体"/>
                <w:color w:val="000000"/>
                <w:sz w:val="21"/>
                <w:szCs w:val="21"/>
              </w:rPr>
              <w:t>根据供应商针对本项目的重点、难点的解决措施，从措施的针对情况、合理情况、全面情况进行评议（5分）：</w:t>
            </w:r>
          </w:p>
          <w:p>
            <w:pPr>
              <w:spacing w:line="320" w:lineRule="exact"/>
              <w:rPr>
                <w:rFonts w:hint="eastAsia" w:ascii="宋体" w:hAnsi="宋体" w:cs="宋体"/>
                <w:color w:val="000000"/>
                <w:sz w:val="21"/>
                <w:szCs w:val="21"/>
              </w:rPr>
            </w:pPr>
            <w:r>
              <w:rPr>
                <w:rFonts w:hint="eastAsia" w:ascii="宋体" w:hAnsi="宋体" w:cs="宋体"/>
                <w:color w:val="000000"/>
                <w:sz w:val="21"/>
                <w:szCs w:val="21"/>
              </w:rPr>
              <w:t>措施针对性强、合理、较全面的得5分；</w:t>
            </w:r>
          </w:p>
          <w:p>
            <w:pPr>
              <w:spacing w:line="320" w:lineRule="exact"/>
              <w:rPr>
                <w:rFonts w:ascii="宋体" w:hAnsi="宋体" w:cs="宋体"/>
                <w:color w:val="000000"/>
                <w:sz w:val="21"/>
                <w:szCs w:val="21"/>
              </w:rPr>
            </w:pPr>
            <w:r>
              <w:rPr>
                <w:rFonts w:hint="eastAsia" w:ascii="宋体" w:hAnsi="宋体" w:cs="宋体"/>
                <w:color w:val="000000"/>
                <w:sz w:val="21"/>
                <w:szCs w:val="21"/>
              </w:rPr>
              <w:t>措施针对性一般、合理性弱的得3分；</w:t>
            </w:r>
          </w:p>
          <w:p>
            <w:pPr>
              <w:spacing w:line="320" w:lineRule="exact"/>
              <w:rPr>
                <w:rFonts w:hint="eastAsia" w:ascii="宋体" w:hAnsi="宋体" w:cs="宋体"/>
                <w:color w:val="000000"/>
                <w:sz w:val="21"/>
                <w:szCs w:val="21"/>
              </w:rPr>
            </w:pPr>
            <w:r>
              <w:rPr>
                <w:rFonts w:hint="eastAsia" w:ascii="宋体" w:hAnsi="宋体" w:cs="宋体"/>
                <w:color w:val="000000"/>
                <w:sz w:val="21"/>
                <w:szCs w:val="21"/>
              </w:rPr>
              <w:t>措施无针对性、无合理性的得1分；</w:t>
            </w:r>
          </w:p>
        </w:tc>
        <w:tc>
          <w:tcPr>
            <w:tcW w:w="840" w:type="dxa"/>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r>
              <w:rPr>
                <w:rFonts w:hint="eastAsia" w:ascii="宋体" w:hAnsi="宋体" w:cs="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1" w:hRule="atLeast"/>
          <w:jc w:val="center"/>
        </w:trPr>
        <w:tc>
          <w:tcPr>
            <w:tcW w:w="1129" w:type="dxa"/>
            <w:vMerge w:val="continue"/>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p>
        </w:tc>
        <w:tc>
          <w:tcPr>
            <w:tcW w:w="993" w:type="dxa"/>
            <w:vMerge w:val="continue"/>
            <w:shd w:val="clear" w:color="auto" w:fill="FFFFFF"/>
            <w:noWrap w:val="0"/>
            <w:vAlign w:val="center"/>
          </w:tcPr>
          <w:p>
            <w:pPr>
              <w:pStyle w:val="22"/>
              <w:spacing w:after="0" w:line="320" w:lineRule="exact"/>
              <w:ind w:firstLine="0" w:firstLineChars="0"/>
              <w:rPr>
                <w:rFonts w:hint="eastAsia" w:ascii="宋体" w:hAnsi="宋体" w:cs="宋体"/>
                <w:b w:val="0"/>
                <w:bCs w:val="0"/>
                <w:color w:val="000000"/>
                <w:kern w:val="0"/>
                <w:sz w:val="21"/>
                <w:szCs w:val="21"/>
                <w:lang w:val="en-US"/>
              </w:rPr>
            </w:pPr>
          </w:p>
        </w:tc>
        <w:tc>
          <w:tcPr>
            <w:tcW w:w="5851" w:type="dxa"/>
            <w:shd w:val="clear" w:color="auto" w:fill="FFFFFF"/>
            <w:noWrap w:val="0"/>
            <w:vAlign w:val="center"/>
          </w:tcPr>
          <w:p>
            <w:pPr>
              <w:pStyle w:val="293"/>
              <w:spacing w:before="0" w:after="0" w:line="320" w:lineRule="exact"/>
              <w:ind w:left="0" w:firstLine="0"/>
              <w:rPr>
                <w:rFonts w:hint="eastAsia" w:ascii="宋体" w:hAnsi="宋体" w:cs="宋体"/>
                <w:color w:val="000000"/>
                <w:sz w:val="21"/>
                <w:szCs w:val="21"/>
              </w:rPr>
            </w:pPr>
            <w:r>
              <w:rPr>
                <w:rFonts w:hint="eastAsia" w:ascii="宋体" w:hAnsi="宋体" w:cs="宋体"/>
                <w:color w:val="000000"/>
                <w:sz w:val="21"/>
                <w:szCs w:val="21"/>
                <w:lang w:val="en-US" w:eastAsia="zh-CN"/>
              </w:rPr>
              <w:t>2.4</w:t>
            </w:r>
            <w:r>
              <w:rPr>
                <w:rFonts w:hint="eastAsia" w:ascii="宋体" w:hAnsi="宋体" w:cs="宋体"/>
                <w:color w:val="000000"/>
                <w:sz w:val="21"/>
                <w:szCs w:val="21"/>
              </w:rPr>
              <w:t>根据供应商针对本项目日常服务过程中各种安保情况的应对方案进行评议（5分）：</w:t>
            </w:r>
          </w:p>
          <w:p>
            <w:pPr>
              <w:pStyle w:val="293"/>
              <w:spacing w:before="0" w:after="0" w:line="320" w:lineRule="exact"/>
              <w:ind w:left="0" w:firstLine="0"/>
              <w:jc w:val="left"/>
              <w:rPr>
                <w:rFonts w:hint="eastAsia" w:ascii="宋体" w:hAnsi="宋体" w:cs="宋体"/>
                <w:color w:val="000000"/>
                <w:sz w:val="21"/>
                <w:szCs w:val="21"/>
              </w:rPr>
            </w:pPr>
            <w:r>
              <w:rPr>
                <w:rFonts w:hint="eastAsia" w:ascii="宋体" w:hAnsi="宋体" w:cs="宋体"/>
                <w:color w:val="000000"/>
                <w:sz w:val="21"/>
                <w:szCs w:val="21"/>
              </w:rPr>
              <w:t>方案完整、详细，完全符合本项目需求的得5分；</w:t>
            </w:r>
          </w:p>
          <w:p>
            <w:pPr>
              <w:pStyle w:val="293"/>
              <w:spacing w:before="0" w:after="0" w:line="320" w:lineRule="exact"/>
              <w:ind w:left="0" w:firstLine="0"/>
              <w:rPr>
                <w:rFonts w:hint="eastAsia" w:ascii="宋体" w:hAnsi="宋体" w:cs="宋体"/>
                <w:color w:val="000000"/>
                <w:sz w:val="21"/>
                <w:szCs w:val="21"/>
              </w:rPr>
            </w:pPr>
            <w:r>
              <w:rPr>
                <w:rFonts w:hint="eastAsia" w:ascii="宋体" w:hAnsi="宋体" w:cs="宋体"/>
                <w:color w:val="000000"/>
                <w:sz w:val="21"/>
                <w:szCs w:val="21"/>
              </w:rPr>
              <w:t>方案基本完整，略有瑕疵、能基本符合本项目需求的得3分；</w:t>
            </w:r>
          </w:p>
          <w:p>
            <w:pPr>
              <w:pStyle w:val="293"/>
              <w:spacing w:before="0" w:after="0" w:line="320" w:lineRule="exact"/>
              <w:ind w:left="0" w:firstLine="0"/>
              <w:rPr>
                <w:rFonts w:hint="eastAsia" w:ascii="宋体" w:hAnsi="宋体" w:cs="宋体"/>
                <w:color w:val="000000"/>
                <w:sz w:val="21"/>
                <w:szCs w:val="21"/>
              </w:rPr>
            </w:pPr>
            <w:r>
              <w:rPr>
                <w:rFonts w:hint="eastAsia" w:ascii="宋体" w:hAnsi="宋体" w:cs="宋体"/>
                <w:color w:val="000000"/>
                <w:sz w:val="21"/>
                <w:szCs w:val="21"/>
              </w:rPr>
              <w:t>方案简单，不完整、无法满足本项目要求的得1分。</w:t>
            </w:r>
          </w:p>
        </w:tc>
        <w:tc>
          <w:tcPr>
            <w:tcW w:w="840" w:type="dxa"/>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r>
              <w:rPr>
                <w:rFonts w:hint="eastAsia" w:ascii="宋体" w:hAnsi="宋体" w:cs="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3" w:hRule="atLeast"/>
          <w:jc w:val="center"/>
        </w:trPr>
        <w:tc>
          <w:tcPr>
            <w:tcW w:w="1129" w:type="dxa"/>
            <w:vMerge w:val="continue"/>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p>
        </w:tc>
        <w:tc>
          <w:tcPr>
            <w:tcW w:w="6844" w:type="dxa"/>
            <w:gridSpan w:val="2"/>
            <w:shd w:val="clear" w:color="auto" w:fill="FFFFFF"/>
            <w:noWrap w:val="0"/>
            <w:vAlign w:val="center"/>
          </w:tcPr>
          <w:p>
            <w:pPr>
              <w:spacing w:line="320" w:lineRule="exact"/>
              <w:rPr>
                <w:rFonts w:hint="eastAsia" w:ascii="宋体" w:hAnsi="宋体" w:cs="宋体"/>
                <w:color w:val="000000"/>
                <w:sz w:val="21"/>
                <w:szCs w:val="21"/>
              </w:rPr>
            </w:pPr>
            <w:r>
              <w:rPr>
                <w:rFonts w:hint="eastAsia" w:ascii="宋体" w:hAnsi="宋体" w:cs="宋体"/>
                <w:color w:val="000000"/>
                <w:sz w:val="21"/>
                <w:szCs w:val="21"/>
              </w:rPr>
              <w:t>3、根据供应商针对本项目的管理制度，包括机构的设置、人事管理制度、安全管理制度、内部激励、监督、考核、奖惩等规章制度健全规范等进行评议（4分）：</w:t>
            </w:r>
          </w:p>
          <w:p>
            <w:pPr>
              <w:spacing w:line="320" w:lineRule="exact"/>
              <w:rPr>
                <w:rFonts w:hint="eastAsia" w:ascii="宋体" w:hAnsi="宋体" w:cs="宋体"/>
                <w:color w:val="000000"/>
                <w:sz w:val="21"/>
                <w:szCs w:val="21"/>
              </w:rPr>
            </w:pPr>
            <w:r>
              <w:rPr>
                <w:rFonts w:hint="eastAsia" w:ascii="宋体" w:hAnsi="宋体" w:cs="宋体"/>
                <w:color w:val="000000"/>
                <w:sz w:val="21"/>
                <w:szCs w:val="21"/>
              </w:rPr>
              <w:t>人员职责明确、分工细致合理、</w:t>
            </w:r>
            <w:r>
              <w:rPr>
                <w:rFonts w:hint="eastAsia" w:ascii="宋体" w:hAnsi="宋体" w:cs="宋体"/>
                <w:bCs/>
                <w:color w:val="000000"/>
                <w:sz w:val="21"/>
                <w:szCs w:val="21"/>
              </w:rPr>
              <w:t>规章</w:t>
            </w:r>
            <w:r>
              <w:rPr>
                <w:rFonts w:hint="eastAsia" w:ascii="宋体" w:hAnsi="宋体" w:cs="宋体"/>
                <w:color w:val="000000"/>
                <w:sz w:val="21"/>
                <w:szCs w:val="21"/>
              </w:rPr>
              <w:t>制度健全、</w:t>
            </w:r>
            <w:r>
              <w:rPr>
                <w:rFonts w:hint="eastAsia" w:ascii="宋体" w:hAnsi="宋体" w:cs="宋体"/>
                <w:bCs/>
                <w:color w:val="000000"/>
                <w:sz w:val="21"/>
                <w:szCs w:val="21"/>
              </w:rPr>
              <w:t>有详细且全面的考核奖惩制度的得4分</w:t>
            </w:r>
            <w:r>
              <w:rPr>
                <w:rFonts w:hint="eastAsia" w:ascii="宋体" w:hAnsi="宋体" w:cs="宋体"/>
                <w:color w:val="000000"/>
                <w:sz w:val="21"/>
                <w:szCs w:val="21"/>
              </w:rPr>
              <w:t>；</w:t>
            </w:r>
          </w:p>
          <w:p>
            <w:pPr>
              <w:spacing w:line="320" w:lineRule="exact"/>
              <w:rPr>
                <w:rFonts w:hint="eastAsia" w:ascii="宋体" w:hAnsi="宋体" w:cs="宋体"/>
                <w:color w:val="000000"/>
                <w:sz w:val="21"/>
                <w:szCs w:val="21"/>
              </w:rPr>
            </w:pPr>
            <w:r>
              <w:rPr>
                <w:rFonts w:hint="eastAsia" w:ascii="宋体" w:hAnsi="宋体" w:cs="宋体"/>
                <w:color w:val="000000"/>
                <w:sz w:val="21"/>
                <w:szCs w:val="21"/>
              </w:rPr>
              <w:t>人员职责明确、分工基本合理，</w:t>
            </w:r>
            <w:r>
              <w:rPr>
                <w:rFonts w:hint="eastAsia" w:ascii="宋体" w:hAnsi="宋体" w:cs="宋体"/>
                <w:bCs/>
                <w:color w:val="000000"/>
                <w:sz w:val="21"/>
                <w:szCs w:val="21"/>
              </w:rPr>
              <w:t>规章</w:t>
            </w:r>
            <w:r>
              <w:rPr>
                <w:rFonts w:hint="eastAsia" w:ascii="宋体" w:hAnsi="宋体" w:cs="宋体"/>
                <w:color w:val="000000"/>
                <w:sz w:val="21"/>
                <w:szCs w:val="21"/>
              </w:rPr>
              <w:t>制度完整但不够具体细致，</w:t>
            </w:r>
            <w:r>
              <w:rPr>
                <w:rFonts w:hint="eastAsia" w:ascii="宋体" w:hAnsi="宋体" w:cs="宋体"/>
                <w:bCs/>
                <w:color w:val="000000"/>
                <w:sz w:val="21"/>
                <w:szCs w:val="21"/>
              </w:rPr>
              <w:t>考核奖惩制度不够明确</w:t>
            </w:r>
            <w:r>
              <w:rPr>
                <w:rFonts w:hint="eastAsia" w:ascii="宋体" w:hAnsi="宋体" w:cs="宋体"/>
                <w:color w:val="000000"/>
                <w:sz w:val="21"/>
                <w:szCs w:val="21"/>
              </w:rPr>
              <w:t>的得3分；</w:t>
            </w:r>
          </w:p>
          <w:p>
            <w:pPr>
              <w:spacing w:line="320" w:lineRule="exact"/>
              <w:rPr>
                <w:rFonts w:hint="eastAsia" w:ascii="宋体" w:hAnsi="宋体" w:cs="宋体"/>
                <w:color w:val="000000"/>
                <w:sz w:val="21"/>
                <w:szCs w:val="21"/>
              </w:rPr>
            </w:pPr>
            <w:r>
              <w:rPr>
                <w:rFonts w:hint="eastAsia" w:ascii="宋体" w:hAnsi="宋体" w:cs="宋体"/>
                <w:color w:val="000000"/>
                <w:sz w:val="21"/>
                <w:szCs w:val="21"/>
              </w:rPr>
              <w:t>人员职责不清、分工明显不合理，或没有完整的制度，考核</w:t>
            </w:r>
            <w:r>
              <w:rPr>
                <w:rFonts w:hint="eastAsia" w:ascii="宋体" w:hAnsi="宋体" w:cs="宋体"/>
                <w:bCs/>
                <w:color w:val="000000"/>
                <w:sz w:val="21"/>
                <w:szCs w:val="21"/>
              </w:rPr>
              <w:t>奖惩制度不合理的得1分。</w:t>
            </w:r>
          </w:p>
        </w:tc>
        <w:tc>
          <w:tcPr>
            <w:tcW w:w="840" w:type="dxa"/>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r>
              <w:rPr>
                <w:rFonts w:hint="eastAsia" w:ascii="宋体" w:hAnsi="宋体" w:cs="宋体"/>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3" w:hRule="atLeast"/>
          <w:jc w:val="center"/>
        </w:trPr>
        <w:tc>
          <w:tcPr>
            <w:tcW w:w="1129" w:type="dxa"/>
            <w:vMerge w:val="continue"/>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p>
        </w:tc>
        <w:tc>
          <w:tcPr>
            <w:tcW w:w="6844" w:type="dxa"/>
            <w:gridSpan w:val="2"/>
            <w:shd w:val="clear" w:color="auto" w:fill="FFFFFF"/>
            <w:noWrap w:val="0"/>
            <w:vAlign w:val="center"/>
          </w:tcPr>
          <w:p>
            <w:pPr>
              <w:spacing w:line="320" w:lineRule="exact"/>
              <w:rPr>
                <w:rFonts w:hint="eastAsia" w:ascii="宋体" w:hAnsi="宋体" w:cs="宋体"/>
                <w:color w:val="000000"/>
                <w:sz w:val="21"/>
                <w:szCs w:val="21"/>
              </w:rPr>
            </w:pPr>
            <w:r>
              <w:rPr>
                <w:rFonts w:hint="eastAsia" w:ascii="宋体" w:hAnsi="宋体" w:cs="宋体"/>
                <w:color w:val="000000"/>
                <w:sz w:val="21"/>
                <w:szCs w:val="21"/>
              </w:rPr>
              <w:t>4、根据供应商针对本项目服务质量保障措施，涉及到采购人对保安服务的考核要求及对采购人的相关承诺等进行评议（4分）：</w:t>
            </w:r>
          </w:p>
          <w:p>
            <w:pPr>
              <w:pStyle w:val="112"/>
              <w:spacing w:line="320" w:lineRule="exact"/>
              <w:ind w:firstLine="0" w:firstLineChars="0"/>
              <w:rPr>
                <w:rFonts w:hint="eastAsia" w:ascii="宋体" w:hAnsi="宋体" w:cs="宋体"/>
                <w:color w:val="000000"/>
                <w:sz w:val="21"/>
                <w:szCs w:val="21"/>
              </w:rPr>
            </w:pPr>
            <w:r>
              <w:rPr>
                <w:rFonts w:hint="eastAsia" w:ascii="宋体" w:hAnsi="宋体" w:cs="宋体"/>
                <w:color w:val="000000"/>
                <w:sz w:val="21"/>
                <w:szCs w:val="21"/>
              </w:rPr>
              <w:t>措施详细全面的得4分；措施明显有瑕疵或内容有缺漏的得3分；措施明显的不足之处的得1分。</w:t>
            </w:r>
          </w:p>
        </w:tc>
        <w:tc>
          <w:tcPr>
            <w:tcW w:w="840" w:type="dxa"/>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r>
              <w:rPr>
                <w:rFonts w:hint="eastAsia" w:ascii="宋体" w:hAnsi="宋体" w:cs="宋体"/>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29" w:type="dxa"/>
            <w:vMerge w:val="continue"/>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p>
        </w:tc>
        <w:tc>
          <w:tcPr>
            <w:tcW w:w="6844" w:type="dxa"/>
            <w:gridSpan w:val="2"/>
            <w:shd w:val="clear" w:color="auto" w:fill="FFFFFF"/>
            <w:noWrap w:val="0"/>
            <w:vAlign w:val="center"/>
          </w:tcPr>
          <w:p>
            <w:pPr>
              <w:spacing w:line="320" w:lineRule="exact"/>
              <w:rPr>
                <w:rFonts w:hint="eastAsia" w:ascii="宋体" w:hAnsi="宋体" w:cs="宋体"/>
                <w:color w:val="000000"/>
                <w:sz w:val="21"/>
                <w:szCs w:val="21"/>
              </w:rPr>
            </w:pPr>
            <w:r>
              <w:rPr>
                <w:rFonts w:hint="eastAsia" w:ascii="宋体" w:hAnsi="宋体" w:cs="宋体"/>
                <w:color w:val="000000"/>
                <w:sz w:val="21"/>
                <w:szCs w:val="21"/>
              </w:rPr>
              <w:t>5、根据供应商提供的确保本项目保安人员稳定的措施（4分）：</w:t>
            </w:r>
          </w:p>
          <w:p>
            <w:pPr>
              <w:spacing w:line="320" w:lineRule="exact"/>
              <w:jc w:val="left"/>
              <w:rPr>
                <w:rFonts w:ascii="宋体" w:hAnsi="宋体" w:cs="宋体"/>
                <w:color w:val="000000"/>
                <w:sz w:val="21"/>
                <w:szCs w:val="21"/>
              </w:rPr>
            </w:pPr>
            <w:r>
              <w:rPr>
                <w:rFonts w:hint="eastAsia" w:ascii="宋体" w:hAnsi="宋体" w:cs="宋体"/>
                <w:color w:val="000000"/>
                <w:sz w:val="21"/>
                <w:szCs w:val="21"/>
              </w:rPr>
              <w:t>措施合理，为本项目保安人员提供的工资福利、保障救助方案等有利于维持本项目人员稳定、减少人员频繁流动的风险的得4分；</w:t>
            </w:r>
          </w:p>
          <w:p>
            <w:pPr>
              <w:spacing w:line="320" w:lineRule="exact"/>
              <w:jc w:val="left"/>
              <w:rPr>
                <w:rFonts w:ascii="宋体" w:hAnsi="宋体" w:cs="宋体"/>
                <w:color w:val="000000"/>
                <w:sz w:val="21"/>
                <w:szCs w:val="21"/>
              </w:rPr>
            </w:pPr>
            <w:r>
              <w:rPr>
                <w:rFonts w:hint="eastAsia" w:ascii="宋体" w:hAnsi="宋体" w:cs="宋体"/>
                <w:color w:val="000000"/>
                <w:sz w:val="21"/>
                <w:szCs w:val="21"/>
              </w:rPr>
              <w:t>措施基本合理，为本项目保安人员提供的工资福利、保障救助方案对维持人员稳定有一定作用的得3分；</w:t>
            </w:r>
          </w:p>
          <w:p>
            <w:pPr>
              <w:spacing w:line="320" w:lineRule="exact"/>
              <w:jc w:val="left"/>
              <w:rPr>
                <w:rFonts w:hint="eastAsia" w:ascii="宋体" w:hAnsi="宋体" w:cs="宋体"/>
                <w:color w:val="000000"/>
                <w:sz w:val="21"/>
                <w:szCs w:val="21"/>
              </w:rPr>
            </w:pPr>
            <w:r>
              <w:rPr>
                <w:rFonts w:hint="eastAsia" w:ascii="宋体" w:hAnsi="宋体" w:cs="宋体"/>
                <w:color w:val="000000"/>
                <w:sz w:val="21"/>
                <w:szCs w:val="21"/>
              </w:rPr>
              <w:t>方案不完整、为本项目保安人员提供的工资福利、保障救助方案不能维持人员稳定、存在较大风险的得1分。</w:t>
            </w:r>
          </w:p>
        </w:tc>
        <w:tc>
          <w:tcPr>
            <w:tcW w:w="840" w:type="dxa"/>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r>
              <w:rPr>
                <w:rFonts w:hint="eastAsia" w:ascii="宋体" w:hAnsi="宋体" w:cs="宋体"/>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6" w:hRule="atLeast"/>
          <w:jc w:val="center"/>
        </w:trPr>
        <w:tc>
          <w:tcPr>
            <w:tcW w:w="1129" w:type="dxa"/>
            <w:vMerge w:val="continue"/>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p>
        </w:tc>
        <w:tc>
          <w:tcPr>
            <w:tcW w:w="6844" w:type="dxa"/>
            <w:gridSpan w:val="2"/>
            <w:shd w:val="clear" w:color="auto" w:fill="FFFFFF"/>
            <w:noWrap w:val="0"/>
            <w:vAlign w:val="center"/>
          </w:tcPr>
          <w:p>
            <w:pPr>
              <w:widowControl/>
              <w:spacing w:line="320" w:lineRule="exact"/>
              <w:jc w:val="left"/>
              <w:rPr>
                <w:rFonts w:hint="eastAsia" w:ascii="宋体" w:hAnsi="宋体" w:cs="宋体"/>
                <w:color w:val="000000"/>
                <w:sz w:val="21"/>
                <w:szCs w:val="21"/>
              </w:rPr>
            </w:pPr>
            <w:r>
              <w:rPr>
                <w:rFonts w:hint="eastAsia" w:ascii="宋体" w:hAnsi="宋体" w:cs="宋体"/>
                <w:color w:val="000000"/>
                <w:sz w:val="21"/>
                <w:szCs w:val="21"/>
              </w:rPr>
              <w:t>6、安全保障措施、履约风险分析及解决措施（8分）：</w:t>
            </w:r>
          </w:p>
          <w:p>
            <w:pPr>
              <w:widowControl/>
              <w:spacing w:line="320" w:lineRule="exact"/>
              <w:ind w:firstLine="210" w:firstLineChars="100"/>
              <w:jc w:val="left"/>
              <w:rPr>
                <w:rFonts w:hint="eastAsia" w:ascii="宋体" w:hAnsi="宋体" w:cs="宋体"/>
                <w:color w:val="000000"/>
                <w:sz w:val="21"/>
                <w:szCs w:val="21"/>
              </w:rPr>
            </w:pPr>
            <w:r>
              <w:rPr>
                <w:rFonts w:hint="eastAsia" w:ascii="宋体" w:hAnsi="宋体" w:cs="宋体"/>
                <w:color w:val="000000"/>
                <w:sz w:val="21"/>
                <w:szCs w:val="21"/>
                <w:lang w:val="en-US" w:eastAsia="zh-CN"/>
              </w:rPr>
              <w:t>6.1</w:t>
            </w:r>
            <w:r>
              <w:rPr>
                <w:rFonts w:hint="eastAsia" w:ascii="宋体" w:hAnsi="宋体" w:cs="宋体"/>
                <w:color w:val="000000"/>
                <w:sz w:val="21"/>
                <w:szCs w:val="21"/>
              </w:rPr>
              <w:t>根据供应商针对本项目合同履行期间的安全保障措施，从符合实际情况、合理情况进行评议（4分）：</w:t>
            </w:r>
          </w:p>
          <w:p>
            <w:pPr>
              <w:pStyle w:val="112"/>
              <w:spacing w:line="320" w:lineRule="exact"/>
              <w:ind w:firstLine="0" w:firstLineChars="0"/>
              <w:rPr>
                <w:rFonts w:hint="eastAsia" w:ascii="宋体" w:hAnsi="宋体" w:cs="宋体"/>
                <w:color w:val="000000"/>
                <w:sz w:val="21"/>
                <w:szCs w:val="21"/>
              </w:rPr>
            </w:pPr>
            <w:r>
              <w:rPr>
                <w:rFonts w:hint="eastAsia" w:ascii="宋体" w:hAnsi="宋体" w:cs="宋体"/>
                <w:color w:val="000000"/>
                <w:sz w:val="21"/>
                <w:szCs w:val="21"/>
              </w:rPr>
              <w:t>措施详细全面的得4分；措施明显有瑕疵或内容有缺漏的得3分；措施明显的不足之处的得1分。</w:t>
            </w:r>
          </w:p>
          <w:p>
            <w:pPr>
              <w:pStyle w:val="112"/>
              <w:spacing w:line="320" w:lineRule="exact"/>
              <w:ind w:firstLine="210" w:firstLineChars="100"/>
              <w:rPr>
                <w:rFonts w:hint="eastAsia" w:ascii="宋体" w:hAnsi="宋体" w:cs="宋体"/>
                <w:color w:val="000000"/>
                <w:sz w:val="21"/>
                <w:szCs w:val="21"/>
              </w:rPr>
            </w:pPr>
            <w:r>
              <w:rPr>
                <w:rFonts w:hint="eastAsia" w:ascii="宋体" w:hAnsi="宋体" w:cs="宋体"/>
                <w:color w:val="000000"/>
                <w:sz w:val="21"/>
                <w:szCs w:val="21"/>
                <w:lang w:val="en-US" w:eastAsia="zh-CN"/>
              </w:rPr>
              <w:t>6.2</w:t>
            </w:r>
            <w:r>
              <w:rPr>
                <w:rFonts w:hint="eastAsia" w:ascii="宋体" w:hAnsi="宋体" w:cs="宋体"/>
                <w:color w:val="000000"/>
                <w:sz w:val="21"/>
                <w:szCs w:val="21"/>
              </w:rPr>
              <w:t>根据供应商针对本项目提出的可能存在的履约风险及相应的解决措施，从合理情况、有效情况进行评议（4分）：</w:t>
            </w:r>
          </w:p>
          <w:p>
            <w:pPr>
              <w:pStyle w:val="112"/>
              <w:spacing w:line="320" w:lineRule="exact"/>
              <w:ind w:firstLine="0" w:firstLineChars="0"/>
              <w:rPr>
                <w:rFonts w:hint="eastAsia" w:ascii="宋体" w:hAnsi="宋体" w:cs="宋体"/>
                <w:color w:val="000000"/>
                <w:sz w:val="21"/>
                <w:szCs w:val="21"/>
              </w:rPr>
            </w:pPr>
            <w:r>
              <w:rPr>
                <w:rFonts w:hint="eastAsia" w:ascii="宋体" w:hAnsi="宋体" w:cs="宋体"/>
                <w:color w:val="000000"/>
                <w:sz w:val="21"/>
                <w:szCs w:val="21"/>
              </w:rPr>
              <w:t>分析合理、措施详细全面的得4分；分析一般、措施有明显瑕疵或内容有缺漏的得3分；分析明显欠缺、措施明显的不足之处的得1分。</w:t>
            </w:r>
          </w:p>
        </w:tc>
        <w:tc>
          <w:tcPr>
            <w:tcW w:w="840" w:type="dxa"/>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r>
              <w:rPr>
                <w:rFonts w:hint="eastAsia" w:ascii="宋体" w:hAnsi="宋体" w:cs="宋体"/>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6" w:hRule="atLeast"/>
          <w:jc w:val="center"/>
        </w:trPr>
        <w:tc>
          <w:tcPr>
            <w:tcW w:w="1129" w:type="dxa"/>
            <w:vMerge w:val="continue"/>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p>
        </w:tc>
        <w:tc>
          <w:tcPr>
            <w:tcW w:w="6844" w:type="dxa"/>
            <w:gridSpan w:val="2"/>
            <w:shd w:val="clear" w:color="auto" w:fill="FFFFFF"/>
            <w:noWrap w:val="0"/>
            <w:vAlign w:val="center"/>
          </w:tcPr>
          <w:p>
            <w:pPr>
              <w:widowControl/>
              <w:spacing w:line="320" w:lineRule="exact"/>
              <w:jc w:val="left"/>
              <w:rPr>
                <w:rFonts w:ascii="宋体" w:hAnsi="宋体" w:cs="宋体"/>
                <w:color w:val="000000"/>
                <w:sz w:val="21"/>
                <w:szCs w:val="21"/>
              </w:rPr>
            </w:pPr>
            <w:r>
              <w:rPr>
                <w:rFonts w:hint="eastAsia" w:ascii="宋体" w:hAnsi="宋体" w:cs="宋体"/>
                <w:color w:val="000000"/>
                <w:sz w:val="21"/>
                <w:szCs w:val="21"/>
              </w:rPr>
              <w:t>7、</w:t>
            </w:r>
            <w:r>
              <w:rPr>
                <w:rFonts w:hint="eastAsia"/>
                <w:color w:val="000000"/>
              </w:rPr>
              <w:t>根据供应商</w:t>
            </w:r>
            <w:r>
              <w:rPr>
                <w:rFonts w:hint="eastAsia" w:ascii="宋体" w:hAnsi="宋体" w:cs="宋体"/>
                <w:color w:val="000000"/>
                <w:sz w:val="21"/>
                <w:szCs w:val="21"/>
              </w:rPr>
              <w:t>针对本项目在学校组织重大活动、开学\毕业季、疫情防控等特殊时期的各项应急保障预案进行评议（5分）：</w:t>
            </w:r>
          </w:p>
          <w:p>
            <w:pPr>
              <w:widowControl/>
              <w:spacing w:line="320" w:lineRule="exact"/>
              <w:jc w:val="left"/>
              <w:rPr>
                <w:rFonts w:hint="eastAsia" w:ascii="宋体" w:hAnsi="宋体" w:cs="宋体"/>
                <w:color w:val="000000"/>
                <w:sz w:val="21"/>
                <w:szCs w:val="21"/>
              </w:rPr>
            </w:pPr>
            <w:r>
              <w:rPr>
                <w:rFonts w:hint="eastAsia" w:ascii="宋体" w:hAnsi="宋体" w:cs="宋体"/>
                <w:color w:val="000000"/>
                <w:sz w:val="21"/>
                <w:szCs w:val="21"/>
              </w:rPr>
              <w:t>有详尽的应急预案、能解决特殊时期的实际问题、并把特殊事件对于本项目的不利影响降到最低得</w:t>
            </w:r>
            <w:r>
              <w:rPr>
                <w:rFonts w:hint="eastAsia" w:ascii="宋体" w:hAnsi="宋体" w:cs="宋体"/>
                <w:color w:val="000000"/>
                <w:sz w:val="21"/>
                <w:szCs w:val="21"/>
                <w:lang w:val="en-US" w:eastAsia="zh-CN"/>
              </w:rPr>
              <w:t>5</w:t>
            </w:r>
            <w:r>
              <w:rPr>
                <w:rFonts w:hint="eastAsia" w:ascii="宋体" w:hAnsi="宋体" w:cs="宋体"/>
                <w:color w:val="000000"/>
                <w:sz w:val="21"/>
                <w:szCs w:val="21"/>
              </w:rPr>
              <w:t>分；有应急预案，能解决特殊时期的部分问题的得</w:t>
            </w:r>
            <w:r>
              <w:rPr>
                <w:rFonts w:hint="eastAsia" w:ascii="宋体" w:hAnsi="宋体" w:cs="宋体"/>
                <w:color w:val="000000"/>
                <w:sz w:val="21"/>
                <w:szCs w:val="21"/>
                <w:lang w:val="en-US" w:eastAsia="zh-CN"/>
              </w:rPr>
              <w:t>3</w:t>
            </w:r>
            <w:r>
              <w:rPr>
                <w:rFonts w:hint="eastAsia" w:ascii="宋体" w:hAnsi="宋体" w:cs="宋体"/>
                <w:color w:val="000000"/>
                <w:sz w:val="21"/>
                <w:szCs w:val="21"/>
              </w:rPr>
              <w:t>分；应急预案没有针对性、或不能解决实际问题的得1分；未提供预案的不得分。</w:t>
            </w:r>
          </w:p>
        </w:tc>
        <w:tc>
          <w:tcPr>
            <w:tcW w:w="840" w:type="dxa"/>
            <w:shd w:val="clear" w:color="auto" w:fill="FFFFFF"/>
            <w:noWrap w:val="0"/>
            <w:vAlign w:val="center"/>
          </w:tcPr>
          <w:p>
            <w:pPr>
              <w:spacing w:line="320" w:lineRule="exact"/>
              <w:jc w:val="center"/>
              <w:rPr>
                <w:rFonts w:hint="eastAsia" w:ascii="宋体" w:hAnsi="宋体" w:cs="宋体"/>
                <w:color w:val="000000"/>
                <w:sz w:val="21"/>
                <w:szCs w:val="21"/>
              </w:rPr>
            </w:pPr>
            <w:r>
              <w:rPr>
                <w:rFonts w:hint="eastAsia" w:ascii="宋体" w:hAnsi="宋体" w:cs="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6" w:hRule="atLeast"/>
          <w:jc w:val="center"/>
        </w:trPr>
        <w:tc>
          <w:tcPr>
            <w:tcW w:w="1129" w:type="dxa"/>
            <w:vMerge w:val="continue"/>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p>
        </w:tc>
        <w:tc>
          <w:tcPr>
            <w:tcW w:w="6844" w:type="dxa"/>
            <w:gridSpan w:val="2"/>
            <w:shd w:val="clear" w:color="auto" w:fill="FFFFFF"/>
            <w:noWrap w:val="0"/>
            <w:vAlign w:val="center"/>
          </w:tcPr>
          <w:p>
            <w:pPr>
              <w:rPr>
                <w:color w:val="000000"/>
              </w:rPr>
            </w:pPr>
            <w:r>
              <w:rPr>
                <w:rFonts w:hint="eastAsia"/>
                <w:color w:val="000000"/>
              </w:rPr>
              <w:t>8、根据供应商针对本项目各校保安服务响应能力的描述及相关证明资料、服务响应承诺进行评议（4分）：</w:t>
            </w:r>
          </w:p>
          <w:p>
            <w:pPr>
              <w:pStyle w:val="2"/>
              <w:ind w:firstLine="0"/>
              <w:rPr>
                <w:rFonts w:hint="eastAsia"/>
                <w:color w:val="000000"/>
              </w:rPr>
            </w:pPr>
            <w:r>
              <w:rPr>
                <w:rFonts w:hint="eastAsia"/>
                <w:color w:val="000000"/>
              </w:rPr>
              <w:t>响应能力强、承诺可靠性强的得4分；响应能力一般，承诺可靠性一般的得3分；无响应能力、承诺无可靠性的得1分。</w:t>
            </w:r>
          </w:p>
        </w:tc>
        <w:tc>
          <w:tcPr>
            <w:tcW w:w="840" w:type="dxa"/>
            <w:shd w:val="clear" w:color="auto" w:fill="FFFFFF"/>
            <w:noWrap w:val="0"/>
            <w:vAlign w:val="center"/>
          </w:tcPr>
          <w:p>
            <w:pPr>
              <w:spacing w:line="320" w:lineRule="exact"/>
              <w:jc w:val="center"/>
              <w:rPr>
                <w:rFonts w:hint="eastAsia" w:ascii="宋体" w:hAnsi="宋体" w:cs="宋体"/>
                <w:color w:val="000000"/>
                <w:sz w:val="21"/>
                <w:szCs w:val="21"/>
              </w:rPr>
            </w:pPr>
            <w:r>
              <w:rPr>
                <w:rFonts w:hint="eastAsia" w:ascii="宋体" w:hAnsi="宋体" w:cs="宋体"/>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6" w:hRule="atLeast"/>
          <w:jc w:val="center"/>
        </w:trPr>
        <w:tc>
          <w:tcPr>
            <w:tcW w:w="1129" w:type="dxa"/>
            <w:vMerge w:val="continue"/>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p>
        </w:tc>
        <w:tc>
          <w:tcPr>
            <w:tcW w:w="6844" w:type="dxa"/>
            <w:gridSpan w:val="2"/>
            <w:shd w:val="clear" w:color="auto" w:fill="FFFFFF"/>
            <w:noWrap w:val="0"/>
            <w:vAlign w:val="center"/>
          </w:tcPr>
          <w:p>
            <w:pPr>
              <w:widowControl/>
              <w:spacing w:line="320" w:lineRule="exact"/>
              <w:jc w:val="left"/>
              <w:rPr>
                <w:rFonts w:hint="eastAsia" w:ascii="宋体" w:hAnsi="宋体" w:cs="宋体"/>
                <w:color w:val="000000"/>
                <w:sz w:val="21"/>
                <w:szCs w:val="21"/>
              </w:rPr>
            </w:pPr>
            <w:r>
              <w:rPr>
                <w:rFonts w:hint="eastAsia" w:ascii="宋体" w:hAnsi="宋体" w:cs="宋体"/>
                <w:color w:val="000000"/>
                <w:sz w:val="21"/>
                <w:szCs w:val="21"/>
              </w:rPr>
              <w:t>9、物资配置情况（8分）</w:t>
            </w:r>
          </w:p>
          <w:p>
            <w:pPr>
              <w:spacing w:line="320" w:lineRule="exact"/>
              <w:ind w:firstLine="210" w:firstLineChars="100"/>
              <w:rPr>
                <w:rFonts w:hint="eastAsia" w:ascii="宋体" w:hAnsi="宋体" w:cs="宋体"/>
                <w:color w:val="000000"/>
                <w:sz w:val="21"/>
                <w:szCs w:val="21"/>
              </w:rPr>
            </w:pPr>
            <w:r>
              <w:rPr>
                <w:rFonts w:hint="eastAsia" w:ascii="宋体" w:hAnsi="宋体" w:cs="宋体"/>
                <w:color w:val="000000"/>
                <w:sz w:val="21"/>
                <w:szCs w:val="21"/>
                <w:lang w:val="en-US" w:eastAsia="zh-CN"/>
              </w:rPr>
              <w:t>9.1</w:t>
            </w:r>
            <w:r>
              <w:rPr>
                <w:rFonts w:hint="eastAsia" w:ascii="宋体" w:hAnsi="宋体" w:cs="宋体"/>
                <w:color w:val="000000"/>
                <w:sz w:val="21"/>
                <w:szCs w:val="21"/>
              </w:rPr>
              <w:t>项目服务管理团队车辆配置：根据投标人针对本项目拟投入乘用车，车辆自有或租赁的每提供1辆得0.5分，最高4分。</w:t>
            </w:r>
          </w:p>
          <w:p>
            <w:pPr>
              <w:spacing w:line="320" w:lineRule="exact"/>
              <w:rPr>
                <w:rFonts w:ascii="宋体" w:hAnsi="宋体" w:cs="宋体"/>
                <w:color w:val="000000"/>
                <w:sz w:val="21"/>
                <w:szCs w:val="21"/>
              </w:rPr>
            </w:pPr>
            <w:r>
              <w:rPr>
                <w:rFonts w:hint="eastAsia" w:ascii="宋体" w:hAnsi="宋体" w:cs="宋体"/>
                <w:color w:val="000000"/>
                <w:sz w:val="21"/>
                <w:szCs w:val="21"/>
              </w:rPr>
              <w:t>注：①若为自有的：在投标文件中提供车辆照片、行驶证复印件加盖公章（以上材料不全的不予认可；行驶证上的所有人信息必须和供应商信息保持一致，否则不予认可自有）；</w:t>
            </w:r>
          </w:p>
          <w:p>
            <w:pPr>
              <w:spacing w:line="32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②若为租赁的：在投标文件中提供车辆照片、行驶证、车辆租赁合同及出租方开具的租赁费用发票复印件加盖公章（以上材料不全的不予认可；行驶证上的所有人名称必须和租赁合同中的出租人名称保持一致，否则不予认可租赁）。</w:t>
            </w:r>
          </w:p>
          <w:p>
            <w:pPr>
              <w:spacing w:line="320" w:lineRule="exact"/>
              <w:ind w:firstLine="210" w:firstLineChars="100"/>
              <w:jc w:val="left"/>
              <w:rPr>
                <w:rFonts w:hint="eastAsia" w:ascii="宋体" w:hAnsi="宋体" w:cs="宋体"/>
                <w:color w:val="000000"/>
                <w:sz w:val="21"/>
                <w:szCs w:val="21"/>
              </w:rPr>
            </w:pPr>
            <w:r>
              <w:rPr>
                <w:rFonts w:hint="eastAsia" w:ascii="宋体" w:hAnsi="宋体" w:cs="宋体"/>
                <w:color w:val="000000"/>
                <w:sz w:val="21"/>
                <w:szCs w:val="21"/>
                <w:lang w:val="en-US" w:eastAsia="zh-CN"/>
              </w:rPr>
              <w:t>9.2</w:t>
            </w:r>
            <w:r>
              <w:rPr>
                <w:rFonts w:hint="eastAsia" w:ascii="宋体" w:hAnsi="宋体" w:cs="宋体"/>
                <w:color w:val="000000"/>
                <w:sz w:val="21"/>
                <w:szCs w:val="21"/>
              </w:rPr>
              <w:t>拟投入本项目的服务人员服装、装备及保障措施进行评议（4分）：</w:t>
            </w:r>
          </w:p>
          <w:p>
            <w:pPr>
              <w:spacing w:line="320" w:lineRule="exact"/>
              <w:rPr>
                <w:rFonts w:hint="eastAsia" w:ascii="宋体" w:hAnsi="宋体" w:cs="宋体"/>
                <w:color w:val="000000"/>
                <w:sz w:val="21"/>
                <w:szCs w:val="21"/>
              </w:rPr>
            </w:pPr>
            <w:r>
              <w:rPr>
                <w:rFonts w:hint="eastAsia" w:ascii="宋体" w:hAnsi="宋体" w:cs="宋体"/>
                <w:color w:val="000000"/>
                <w:sz w:val="21"/>
                <w:szCs w:val="21"/>
              </w:rPr>
              <w:t>提供的服装、装备用品等种类齐全、数量充足，并满足项目实际需求的得4分；</w:t>
            </w:r>
          </w:p>
          <w:p>
            <w:pPr>
              <w:spacing w:line="320" w:lineRule="exact"/>
              <w:rPr>
                <w:rFonts w:hint="eastAsia" w:ascii="宋体" w:hAnsi="宋体" w:cs="宋体"/>
                <w:color w:val="000000"/>
                <w:sz w:val="21"/>
                <w:szCs w:val="21"/>
              </w:rPr>
            </w:pPr>
            <w:r>
              <w:rPr>
                <w:rFonts w:hint="eastAsia" w:ascii="宋体" w:hAnsi="宋体" w:cs="宋体"/>
                <w:color w:val="000000"/>
                <w:sz w:val="21"/>
                <w:szCs w:val="21"/>
              </w:rPr>
              <w:t>提供的服装、装备用品等种类、数量基本能满足项目要求，略有欠缺但尚不影响履约的得3分；</w:t>
            </w:r>
          </w:p>
          <w:p>
            <w:pPr>
              <w:spacing w:line="320" w:lineRule="exact"/>
              <w:rPr>
                <w:rFonts w:hint="eastAsia" w:ascii="宋体" w:hAnsi="宋体" w:cs="宋体"/>
                <w:color w:val="000000"/>
                <w:sz w:val="21"/>
                <w:szCs w:val="21"/>
              </w:rPr>
            </w:pPr>
            <w:r>
              <w:rPr>
                <w:rFonts w:hint="eastAsia" w:ascii="宋体" w:hAnsi="宋体" w:cs="宋体"/>
                <w:color w:val="000000"/>
                <w:sz w:val="21"/>
                <w:szCs w:val="21"/>
              </w:rPr>
              <w:t>提供的服装、装备用品等种类不全、或数量不足、难以满足项目需求的得1分。</w:t>
            </w:r>
          </w:p>
        </w:tc>
        <w:tc>
          <w:tcPr>
            <w:tcW w:w="840" w:type="dxa"/>
            <w:shd w:val="clear" w:color="auto" w:fill="FFFFFF"/>
            <w:noWrap w:val="0"/>
            <w:vAlign w:val="center"/>
          </w:tcPr>
          <w:p>
            <w:pPr>
              <w:spacing w:line="320" w:lineRule="exact"/>
              <w:jc w:val="center"/>
              <w:rPr>
                <w:rFonts w:hint="eastAsia" w:ascii="宋体" w:hAnsi="宋体" w:cs="宋体"/>
                <w:color w:val="000000"/>
                <w:sz w:val="21"/>
                <w:szCs w:val="21"/>
              </w:rPr>
            </w:pPr>
            <w:r>
              <w:rPr>
                <w:rFonts w:hint="eastAsia" w:ascii="宋体" w:hAnsi="宋体" w:cs="宋体"/>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1" w:hRule="atLeast"/>
          <w:jc w:val="center"/>
        </w:trPr>
        <w:tc>
          <w:tcPr>
            <w:tcW w:w="1129" w:type="dxa"/>
            <w:vMerge w:val="continue"/>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p>
        </w:tc>
        <w:tc>
          <w:tcPr>
            <w:tcW w:w="6844" w:type="dxa"/>
            <w:gridSpan w:val="2"/>
            <w:shd w:val="clear" w:color="auto" w:fill="FFFFFF"/>
            <w:noWrap w:val="0"/>
            <w:vAlign w:val="center"/>
          </w:tcPr>
          <w:p>
            <w:pPr>
              <w:spacing w:line="320" w:lineRule="exact"/>
              <w:jc w:val="left"/>
              <w:rPr>
                <w:rFonts w:hint="eastAsia" w:ascii="宋体" w:hAnsi="宋体" w:cs="宋体"/>
                <w:color w:val="000000"/>
                <w:sz w:val="21"/>
                <w:szCs w:val="21"/>
              </w:rPr>
            </w:pPr>
            <w:r>
              <w:rPr>
                <w:rFonts w:ascii="宋体" w:hAnsi="宋体" w:cs="宋体"/>
                <w:color w:val="000000"/>
                <w:sz w:val="21"/>
                <w:szCs w:val="21"/>
              </w:rPr>
              <w:t>10</w:t>
            </w:r>
            <w:r>
              <w:rPr>
                <w:rFonts w:hint="eastAsia" w:ascii="宋体" w:hAnsi="宋体" w:cs="宋体"/>
                <w:color w:val="000000"/>
                <w:sz w:val="21"/>
                <w:szCs w:val="21"/>
              </w:rPr>
              <w:t>、本项目服务管理团队配备情况（11分）</w:t>
            </w:r>
          </w:p>
          <w:p>
            <w:pPr>
              <w:widowControl/>
              <w:spacing w:line="320" w:lineRule="exact"/>
              <w:ind w:firstLine="210" w:firstLineChars="100"/>
              <w:jc w:val="left"/>
              <w:rPr>
                <w:rFonts w:hint="eastAsia" w:ascii="宋体" w:hAnsi="宋体" w:cs="宋体"/>
                <w:color w:val="000000"/>
                <w:sz w:val="21"/>
                <w:szCs w:val="21"/>
              </w:rPr>
            </w:pPr>
            <w:r>
              <w:rPr>
                <w:rFonts w:hint="eastAsia" w:ascii="宋体" w:hAnsi="宋体" w:cs="宋体"/>
                <w:color w:val="000000"/>
                <w:sz w:val="21"/>
                <w:szCs w:val="21"/>
                <w:lang w:val="en-US" w:eastAsia="zh-CN"/>
              </w:rPr>
              <w:t>10.1</w:t>
            </w:r>
            <w:r>
              <w:rPr>
                <w:rFonts w:hint="eastAsia" w:ascii="宋体" w:hAnsi="宋体" w:cs="宋体"/>
                <w:color w:val="000000"/>
                <w:sz w:val="21"/>
                <w:szCs w:val="21"/>
              </w:rPr>
              <w:t>项目负责人情况（3分）：2名项目负责人具有一级（高级技师）保安员资格证书的得3分，具有二级（技师）及以上保安员资格证书的得1分，最高3分。</w:t>
            </w:r>
          </w:p>
          <w:p>
            <w:pPr>
              <w:widowControl/>
              <w:spacing w:line="320" w:lineRule="exact"/>
              <w:ind w:firstLine="210" w:firstLineChars="100"/>
              <w:jc w:val="left"/>
              <w:rPr>
                <w:rFonts w:hint="eastAsia" w:ascii="宋体" w:hAnsi="宋体" w:cs="宋体"/>
                <w:color w:val="000000"/>
                <w:sz w:val="21"/>
                <w:szCs w:val="21"/>
              </w:rPr>
            </w:pPr>
            <w:r>
              <w:rPr>
                <w:rFonts w:hint="eastAsia" w:ascii="宋体" w:hAnsi="宋体" w:cs="宋体"/>
                <w:color w:val="000000"/>
                <w:sz w:val="21"/>
                <w:szCs w:val="21"/>
                <w:lang w:val="en-US" w:eastAsia="zh-CN"/>
              </w:rPr>
              <w:t>10.2</w:t>
            </w:r>
            <w:r>
              <w:rPr>
                <w:rFonts w:hint="eastAsia" w:ascii="宋体" w:hAnsi="宋体" w:cs="宋体"/>
                <w:color w:val="000000"/>
                <w:sz w:val="21"/>
                <w:szCs w:val="21"/>
              </w:rPr>
              <w:t>片组保安大队长情况（6分）：片组保安大队长具有二级(技师)及以上保安员资格证书且为退伍军人的，每具有一名得1分，最高6分。</w:t>
            </w:r>
          </w:p>
          <w:p>
            <w:pPr>
              <w:widowControl/>
              <w:spacing w:line="320" w:lineRule="exact"/>
              <w:ind w:firstLine="210" w:firstLineChars="100"/>
              <w:jc w:val="left"/>
              <w:rPr>
                <w:rFonts w:hint="eastAsia" w:ascii="宋体" w:hAnsi="宋体" w:cs="宋体"/>
                <w:color w:val="000000"/>
                <w:sz w:val="21"/>
                <w:szCs w:val="21"/>
              </w:rPr>
            </w:pPr>
            <w:r>
              <w:rPr>
                <w:rFonts w:hint="eastAsia" w:ascii="宋体" w:hAnsi="宋体" w:cs="宋体"/>
                <w:color w:val="000000"/>
                <w:sz w:val="21"/>
                <w:szCs w:val="21"/>
                <w:lang w:val="en-US" w:eastAsia="zh-CN"/>
              </w:rPr>
              <w:t>10.3</w:t>
            </w:r>
            <w:r>
              <w:rPr>
                <w:rFonts w:hint="eastAsia" w:ascii="宋体" w:hAnsi="宋体" w:cs="宋体"/>
                <w:color w:val="000000"/>
                <w:sz w:val="21"/>
                <w:szCs w:val="21"/>
              </w:rPr>
              <w:t>督查人员（2分）：</w:t>
            </w:r>
            <w:r>
              <w:rPr>
                <w:rFonts w:hint="eastAsia" w:ascii="宋体" w:hAnsi="宋体" w:cs="宋体"/>
                <w:color w:val="000000"/>
                <w:sz w:val="21"/>
                <w:szCs w:val="21"/>
                <w:lang w:val="en-US" w:eastAsia="zh-CN"/>
              </w:rPr>
              <w:t>3</w:t>
            </w:r>
            <w:r>
              <w:rPr>
                <w:rFonts w:hint="eastAsia" w:ascii="宋体" w:hAnsi="宋体" w:cs="宋体"/>
                <w:color w:val="000000"/>
                <w:sz w:val="21"/>
                <w:szCs w:val="21"/>
              </w:rPr>
              <w:t>名督查人员具有二级(技师)及以上保安员资格证书、建构（筑）物消防员职业资格证书的得2分。</w:t>
            </w:r>
          </w:p>
          <w:p>
            <w:pPr>
              <w:widowControl/>
              <w:spacing w:line="320" w:lineRule="exact"/>
              <w:ind w:firstLine="210" w:firstLineChars="100"/>
              <w:rPr>
                <w:rFonts w:hint="eastAsia" w:ascii="宋体" w:hAnsi="宋体" w:cs="宋体"/>
                <w:color w:val="000000"/>
                <w:sz w:val="21"/>
                <w:szCs w:val="21"/>
              </w:rPr>
            </w:pPr>
            <w:r>
              <w:rPr>
                <w:rFonts w:hint="eastAsia" w:ascii="宋体" w:hAnsi="宋体" w:cs="宋体"/>
                <w:color w:val="000000"/>
                <w:sz w:val="21"/>
                <w:szCs w:val="21"/>
              </w:rPr>
              <w:t>（投标文件中以上人员需提供本单位开标日前3个月内任意一个月的公司缴纳社保证明、证书、证件等相关证明文件复印件加盖公章）</w:t>
            </w:r>
          </w:p>
        </w:tc>
        <w:tc>
          <w:tcPr>
            <w:tcW w:w="840" w:type="dxa"/>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r>
              <w:rPr>
                <w:rFonts w:hint="eastAsia" w:ascii="宋体" w:hAnsi="宋体" w:cs="宋体"/>
                <w:color w:val="00000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129" w:type="dxa"/>
            <w:vMerge w:val="continue"/>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p>
        </w:tc>
        <w:tc>
          <w:tcPr>
            <w:tcW w:w="6844" w:type="dxa"/>
            <w:gridSpan w:val="2"/>
            <w:shd w:val="clear" w:color="auto" w:fill="FFFFFF"/>
            <w:noWrap w:val="0"/>
            <w:vAlign w:val="center"/>
          </w:tcPr>
          <w:p>
            <w:pPr>
              <w:widowControl/>
              <w:spacing w:line="320" w:lineRule="exact"/>
              <w:rPr>
                <w:rFonts w:hint="eastAsia" w:ascii="宋体" w:hAnsi="宋体" w:cs="宋体"/>
                <w:color w:val="000000"/>
                <w:sz w:val="21"/>
                <w:szCs w:val="21"/>
              </w:rPr>
            </w:pPr>
            <w:r>
              <w:rPr>
                <w:rFonts w:hint="eastAsia" w:ascii="宋体" w:hAnsi="宋体" w:cs="宋体"/>
                <w:color w:val="000000"/>
                <w:sz w:val="21"/>
                <w:szCs w:val="21"/>
              </w:rPr>
              <w:t>1</w:t>
            </w:r>
            <w:r>
              <w:rPr>
                <w:rFonts w:ascii="宋体" w:hAnsi="宋体" w:cs="宋体"/>
                <w:color w:val="000000"/>
                <w:sz w:val="21"/>
                <w:szCs w:val="21"/>
              </w:rPr>
              <w:t>1</w:t>
            </w:r>
            <w:r>
              <w:rPr>
                <w:rFonts w:hint="eastAsia" w:ascii="宋体" w:hAnsi="宋体" w:cs="宋体"/>
                <w:color w:val="000000"/>
                <w:sz w:val="21"/>
                <w:szCs w:val="21"/>
              </w:rPr>
              <w:t>、对本项目服务人员的具体培训计划进行评议（4分）：</w:t>
            </w:r>
          </w:p>
          <w:p>
            <w:pPr>
              <w:widowControl/>
              <w:spacing w:line="320" w:lineRule="exact"/>
              <w:ind w:firstLine="210" w:firstLineChars="100"/>
              <w:jc w:val="left"/>
              <w:rPr>
                <w:rFonts w:hint="eastAsia" w:ascii="宋体" w:hAnsi="宋体" w:cs="宋体"/>
                <w:color w:val="000000"/>
                <w:sz w:val="21"/>
                <w:szCs w:val="21"/>
              </w:rPr>
            </w:pPr>
            <w:r>
              <w:rPr>
                <w:rFonts w:hint="eastAsia" w:ascii="宋体" w:hAnsi="宋体" w:cs="宋体"/>
                <w:color w:val="000000"/>
                <w:sz w:val="21"/>
                <w:szCs w:val="21"/>
              </w:rPr>
              <w:t>培训内容详细完全满足采购需求得4分；培训内容略粗等缺点但尚不影响履约得3分；培训内容明显欠缺会影响项目履约的得1分。</w:t>
            </w:r>
          </w:p>
        </w:tc>
        <w:tc>
          <w:tcPr>
            <w:tcW w:w="840" w:type="dxa"/>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r>
              <w:rPr>
                <w:rFonts w:hint="eastAsia" w:ascii="宋体" w:hAnsi="宋体" w:cs="宋体"/>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6" w:hRule="atLeast"/>
          <w:jc w:val="center"/>
        </w:trPr>
        <w:tc>
          <w:tcPr>
            <w:tcW w:w="1129" w:type="dxa"/>
            <w:vMerge w:val="continue"/>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p>
        </w:tc>
        <w:tc>
          <w:tcPr>
            <w:tcW w:w="6844" w:type="dxa"/>
            <w:gridSpan w:val="2"/>
            <w:shd w:val="clear" w:color="auto" w:fill="FFFFFF"/>
            <w:noWrap w:val="0"/>
            <w:vAlign w:val="center"/>
          </w:tcPr>
          <w:p>
            <w:pPr>
              <w:pStyle w:val="3"/>
              <w:spacing w:line="320" w:lineRule="exact"/>
              <w:ind w:firstLine="0"/>
              <w:jc w:val="left"/>
              <w:rPr>
                <w:rFonts w:hint="eastAsia" w:ascii="宋体" w:hAnsi="宋体" w:cs="宋体"/>
                <w:b w:val="0"/>
                <w:bCs w:val="0"/>
                <w:i w:val="0"/>
                <w:iCs w:val="0"/>
                <w:color w:val="000000"/>
                <w:kern w:val="0"/>
                <w:sz w:val="21"/>
                <w:szCs w:val="21"/>
              </w:rPr>
            </w:pPr>
            <w:r>
              <w:rPr>
                <w:rFonts w:hint="eastAsia" w:ascii="宋体" w:hAnsi="宋体" w:cs="宋体"/>
                <w:b w:val="0"/>
                <w:bCs w:val="0"/>
                <w:i w:val="0"/>
                <w:iCs w:val="0"/>
                <w:color w:val="000000"/>
                <w:kern w:val="0"/>
                <w:sz w:val="21"/>
                <w:szCs w:val="21"/>
              </w:rPr>
              <w:t>1</w:t>
            </w:r>
            <w:r>
              <w:rPr>
                <w:rFonts w:ascii="宋体" w:hAnsi="宋体" w:cs="宋体"/>
                <w:b w:val="0"/>
                <w:bCs w:val="0"/>
                <w:i w:val="0"/>
                <w:iCs w:val="0"/>
                <w:color w:val="000000"/>
                <w:kern w:val="0"/>
                <w:sz w:val="21"/>
                <w:szCs w:val="21"/>
              </w:rPr>
              <w:t>2</w:t>
            </w:r>
            <w:r>
              <w:rPr>
                <w:rFonts w:hint="eastAsia" w:ascii="宋体" w:hAnsi="宋体" w:cs="宋体"/>
                <w:b w:val="0"/>
                <w:bCs w:val="0"/>
                <w:i w:val="0"/>
                <w:iCs w:val="0"/>
                <w:color w:val="000000"/>
                <w:kern w:val="0"/>
                <w:sz w:val="21"/>
                <w:szCs w:val="21"/>
              </w:rPr>
              <w:t>、业绩（1分）</w:t>
            </w:r>
          </w:p>
          <w:p>
            <w:pPr>
              <w:pStyle w:val="3"/>
              <w:spacing w:line="320" w:lineRule="exact"/>
              <w:ind w:firstLine="210" w:firstLineChars="100"/>
              <w:jc w:val="left"/>
              <w:rPr>
                <w:rFonts w:hint="eastAsia" w:ascii="宋体" w:hAnsi="宋体" w:cs="宋体"/>
                <w:b w:val="0"/>
                <w:bCs w:val="0"/>
                <w:i w:val="0"/>
                <w:iCs w:val="0"/>
                <w:color w:val="000000"/>
                <w:kern w:val="0"/>
                <w:sz w:val="21"/>
                <w:szCs w:val="21"/>
              </w:rPr>
            </w:pPr>
            <w:r>
              <w:rPr>
                <w:rFonts w:hint="eastAsia" w:ascii="宋体" w:hAnsi="宋体" w:cs="宋体"/>
                <w:b w:val="0"/>
                <w:bCs w:val="0"/>
                <w:i w:val="0"/>
                <w:iCs w:val="0"/>
                <w:color w:val="000000"/>
                <w:kern w:val="0"/>
                <w:sz w:val="21"/>
                <w:szCs w:val="21"/>
              </w:rPr>
              <w:t>2020年1月1日至今（以合同签订日期为准）具有同类保安服务业绩，每提供1个得0.25分，最高1分。</w:t>
            </w:r>
          </w:p>
          <w:p>
            <w:pPr>
              <w:pStyle w:val="3"/>
              <w:spacing w:line="320" w:lineRule="exact"/>
              <w:ind w:firstLine="0"/>
              <w:rPr>
                <w:rFonts w:hint="eastAsia" w:ascii="宋体" w:hAnsi="宋体" w:cs="宋体"/>
                <w:b w:val="0"/>
                <w:bCs w:val="0"/>
                <w:i w:val="0"/>
                <w:iCs w:val="0"/>
                <w:color w:val="000000"/>
                <w:sz w:val="21"/>
                <w:szCs w:val="21"/>
              </w:rPr>
            </w:pPr>
            <w:r>
              <w:rPr>
                <w:rFonts w:hint="eastAsia" w:ascii="宋体" w:hAnsi="宋体" w:cs="宋体"/>
                <w:b w:val="0"/>
                <w:bCs w:val="0"/>
                <w:i w:val="0"/>
                <w:iCs w:val="0"/>
                <w:color w:val="000000"/>
                <w:kern w:val="0"/>
                <w:sz w:val="21"/>
                <w:szCs w:val="21"/>
              </w:rPr>
              <w:t>（投标文件中提供中标通知书、中标公告网页截图、合同复印件加盖公章，同一业主单位的不重复计分）</w:t>
            </w:r>
          </w:p>
        </w:tc>
        <w:tc>
          <w:tcPr>
            <w:tcW w:w="840" w:type="dxa"/>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r>
              <w:rPr>
                <w:rFonts w:hint="eastAsia" w:ascii="宋体" w:hAnsi="宋体" w:cs="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1" w:hRule="atLeast"/>
          <w:jc w:val="center"/>
        </w:trPr>
        <w:tc>
          <w:tcPr>
            <w:tcW w:w="1129" w:type="dxa"/>
            <w:vMerge w:val="continue"/>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p>
        </w:tc>
        <w:tc>
          <w:tcPr>
            <w:tcW w:w="6844" w:type="dxa"/>
            <w:gridSpan w:val="2"/>
            <w:shd w:val="clear" w:color="auto" w:fill="FFFFFF"/>
            <w:noWrap w:val="0"/>
            <w:vAlign w:val="center"/>
          </w:tcPr>
          <w:p>
            <w:pPr>
              <w:spacing w:line="320" w:lineRule="exact"/>
              <w:jc w:val="left"/>
              <w:rPr>
                <w:rFonts w:hint="eastAsia" w:ascii="宋体" w:hAnsi="宋体" w:cs="宋体"/>
                <w:color w:val="000000"/>
                <w:sz w:val="21"/>
                <w:szCs w:val="21"/>
              </w:rPr>
            </w:pPr>
            <w:r>
              <w:rPr>
                <w:rFonts w:hint="eastAsia" w:ascii="宋体" w:hAnsi="宋体" w:cs="宋体"/>
                <w:color w:val="000000"/>
                <w:sz w:val="21"/>
                <w:szCs w:val="21"/>
              </w:rPr>
              <w:t>1</w:t>
            </w:r>
            <w:r>
              <w:rPr>
                <w:rFonts w:ascii="宋体" w:hAnsi="宋体" w:cs="宋体"/>
                <w:color w:val="000000"/>
                <w:sz w:val="21"/>
                <w:szCs w:val="21"/>
              </w:rPr>
              <w:t>3</w:t>
            </w:r>
            <w:r>
              <w:rPr>
                <w:rFonts w:hint="eastAsia" w:ascii="宋体" w:hAnsi="宋体" w:cs="宋体"/>
                <w:color w:val="000000"/>
                <w:sz w:val="21"/>
                <w:szCs w:val="21"/>
              </w:rPr>
              <w:t>、服务满意度证明（2分）</w:t>
            </w:r>
          </w:p>
          <w:p>
            <w:pPr>
              <w:spacing w:line="320" w:lineRule="exact"/>
              <w:ind w:firstLine="210" w:firstLineChars="100"/>
              <w:jc w:val="left"/>
              <w:rPr>
                <w:rFonts w:hint="eastAsia" w:ascii="宋体" w:hAnsi="宋体" w:cs="宋体"/>
                <w:color w:val="000000"/>
                <w:sz w:val="21"/>
                <w:szCs w:val="21"/>
              </w:rPr>
            </w:pPr>
            <w:r>
              <w:rPr>
                <w:rFonts w:hint="eastAsia" w:ascii="宋体" w:hAnsi="宋体" w:cs="宋体"/>
                <w:color w:val="000000"/>
                <w:sz w:val="21"/>
                <w:szCs w:val="21"/>
              </w:rPr>
              <w:t>2020年1月1日至今（以中标通知书日期为准）承担过同类保安服务受到客户满意度良好评价的证明，每提供1个得0.5分，最高得2分。</w:t>
            </w:r>
          </w:p>
          <w:p>
            <w:pPr>
              <w:pStyle w:val="3"/>
              <w:spacing w:line="320" w:lineRule="exact"/>
              <w:ind w:firstLine="0"/>
              <w:jc w:val="left"/>
              <w:rPr>
                <w:rFonts w:hint="eastAsia" w:ascii="宋体" w:hAnsi="宋体" w:cs="宋体"/>
                <w:b w:val="0"/>
                <w:bCs w:val="0"/>
                <w:i w:val="0"/>
                <w:iCs w:val="0"/>
                <w:color w:val="000000"/>
                <w:kern w:val="0"/>
                <w:sz w:val="21"/>
                <w:szCs w:val="21"/>
              </w:rPr>
            </w:pPr>
            <w:r>
              <w:rPr>
                <w:rFonts w:hint="eastAsia" w:ascii="宋体" w:hAnsi="宋体" w:cs="宋体"/>
                <w:b w:val="0"/>
                <w:bCs w:val="0"/>
                <w:i w:val="0"/>
                <w:iCs w:val="0"/>
                <w:color w:val="000000"/>
                <w:kern w:val="0"/>
                <w:sz w:val="21"/>
                <w:szCs w:val="21"/>
              </w:rPr>
              <w:t>（投标文件中提供中标通知书、中标公告网页截图及客户满意度评价良好证明资料复印件，原件备查，同一业主单位的不重复计分。）</w:t>
            </w:r>
          </w:p>
        </w:tc>
        <w:tc>
          <w:tcPr>
            <w:tcW w:w="840" w:type="dxa"/>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r>
              <w:rPr>
                <w:rFonts w:hint="eastAsia" w:ascii="宋体" w:hAnsi="宋体" w:cs="宋体"/>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6" w:hRule="atLeast"/>
          <w:jc w:val="center"/>
        </w:trPr>
        <w:tc>
          <w:tcPr>
            <w:tcW w:w="1129" w:type="dxa"/>
            <w:vMerge w:val="continue"/>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p>
        </w:tc>
        <w:tc>
          <w:tcPr>
            <w:tcW w:w="6844" w:type="dxa"/>
            <w:gridSpan w:val="2"/>
            <w:shd w:val="clear" w:color="auto" w:fill="FFFFFF"/>
            <w:noWrap w:val="0"/>
            <w:vAlign w:val="center"/>
          </w:tcPr>
          <w:p>
            <w:pPr>
              <w:pStyle w:val="3"/>
              <w:spacing w:line="320" w:lineRule="exact"/>
              <w:ind w:firstLine="0"/>
              <w:jc w:val="left"/>
              <w:rPr>
                <w:rFonts w:hint="eastAsia" w:ascii="宋体" w:hAnsi="宋体" w:cs="宋体"/>
                <w:b w:val="0"/>
                <w:bCs w:val="0"/>
                <w:i w:val="0"/>
                <w:iCs w:val="0"/>
                <w:color w:val="000000"/>
                <w:kern w:val="0"/>
                <w:sz w:val="21"/>
                <w:szCs w:val="21"/>
              </w:rPr>
            </w:pPr>
            <w:r>
              <w:rPr>
                <w:rFonts w:hint="eastAsia" w:ascii="宋体" w:hAnsi="宋体" w:cs="宋体"/>
                <w:b w:val="0"/>
                <w:bCs w:val="0"/>
                <w:i w:val="0"/>
                <w:iCs w:val="0"/>
                <w:color w:val="000000"/>
                <w:kern w:val="0"/>
                <w:sz w:val="21"/>
                <w:szCs w:val="21"/>
              </w:rPr>
              <w:t>1</w:t>
            </w:r>
            <w:r>
              <w:rPr>
                <w:rFonts w:ascii="宋体" w:hAnsi="宋体" w:cs="宋体"/>
                <w:b w:val="0"/>
                <w:bCs w:val="0"/>
                <w:i w:val="0"/>
                <w:iCs w:val="0"/>
                <w:color w:val="000000"/>
                <w:kern w:val="0"/>
                <w:sz w:val="21"/>
                <w:szCs w:val="21"/>
              </w:rPr>
              <w:t>4</w:t>
            </w:r>
            <w:r>
              <w:rPr>
                <w:rFonts w:hint="eastAsia" w:ascii="宋体" w:hAnsi="宋体" w:cs="宋体"/>
                <w:b w:val="0"/>
                <w:bCs w:val="0"/>
                <w:i w:val="0"/>
                <w:iCs w:val="0"/>
                <w:color w:val="000000"/>
                <w:kern w:val="0"/>
                <w:sz w:val="21"/>
                <w:szCs w:val="21"/>
              </w:rPr>
              <w:t>、资质证书（5分）</w:t>
            </w:r>
          </w:p>
          <w:p>
            <w:pPr>
              <w:pStyle w:val="3"/>
              <w:spacing w:line="320" w:lineRule="exact"/>
              <w:ind w:firstLine="210" w:firstLineChars="100"/>
              <w:jc w:val="left"/>
              <w:rPr>
                <w:rFonts w:hint="eastAsia" w:ascii="宋体" w:hAnsi="宋体" w:cs="宋体"/>
                <w:b w:val="0"/>
                <w:bCs w:val="0"/>
                <w:i w:val="0"/>
                <w:iCs w:val="0"/>
                <w:color w:val="000000"/>
                <w:kern w:val="0"/>
                <w:sz w:val="21"/>
                <w:szCs w:val="21"/>
              </w:rPr>
            </w:pPr>
            <w:r>
              <w:rPr>
                <w:rFonts w:hint="eastAsia" w:ascii="宋体" w:hAnsi="宋体" w:cs="宋体"/>
                <w:b w:val="0"/>
                <w:bCs w:val="0"/>
                <w:i w:val="0"/>
                <w:iCs w:val="0"/>
                <w:color w:val="000000"/>
                <w:kern w:val="0"/>
                <w:sz w:val="21"/>
                <w:szCs w:val="21"/>
                <w:lang w:val="en-US" w:eastAsia="zh-CN"/>
              </w:rPr>
              <w:t>1</w:t>
            </w:r>
            <w:r>
              <w:rPr>
                <w:rFonts w:hint="eastAsia" w:ascii="宋体" w:hAnsi="宋体" w:cs="宋体"/>
                <w:b w:val="0"/>
                <w:bCs w:val="0"/>
                <w:i w:val="0"/>
                <w:iCs w:val="0"/>
                <w:color w:val="000000"/>
                <w:kern w:val="0"/>
                <w:sz w:val="21"/>
                <w:szCs w:val="21"/>
                <w:lang w:val="en-US" w:eastAsia="zh-CN"/>
              </w:rPr>
              <w:t>4.1</w:t>
            </w:r>
            <w:r>
              <w:rPr>
                <w:rFonts w:hint="eastAsia" w:ascii="宋体" w:hAnsi="宋体" w:cs="宋体"/>
                <w:b w:val="0"/>
                <w:bCs w:val="0"/>
                <w:i w:val="0"/>
                <w:iCs w:val="0"/>
                <w:color w:val="000000"/>
                <w:kern w:val="0"/>
                <w:sz w:val="21"/>
                <w:szCs w:val="21"/>
              </w:rPr>
              <w:t>供应商具有有效期内的质量管理体系认证、环境管理体系认证、职业健康安全管理体系认证证书的，每提供1个得1分，最高3分。</w:t>
            </w:r>
          </w:p>
          <w:p>
            <w:pPr>
              <w:spacing w:line="320" w:lineRule="exact"/>
              <w:ind w:firstLine="210" w:firstLineChars="100"/>
              <w:jc w:val="left"/>
              <w:rPr>
                <w:rFonts w:hint="eastAsia" w:ascii="宋体" w:hAnsi="宋体" w:cs="宋体"/>
                <w:color w:val="000000"/>
                <w:sz w:val="21"/>
                <w:szCs w:val="21"/>
              </w:rPr>
            </w:pPr>
            <w:r>
              <w:rPr>
                <w:rFonts w:hint="eastAsia" w:ascii="宋体" w:hAnsi="宋体" w:cs="宋体"/>
                <w:color w:val="000000"/>
                <w:sz w:val="21"/>
                <w:szCs w:val="21"/>
                <w:lang w:val="en-US" w:eastAsia="zh-CN"/>
              </w:rPr>
              <w:t>14.2</w:t>
            </w:r>
            <w:r>
              <w:rPr>
                <w:rFonts w:hint="eastAsia" w:ascii="宋体" w:hAnsi="宋体" w:cs="宋体"/>
                <w:color w:val="000000"/>
                <w:sz w:val="21"/>
                <w:szCs w:val="21"/>
              </w:rPr>
              <w:t>供应商具有有效期内的《保安服务认证证书》的得2分。</w:t>
            </w:r>
          </w:p>
          <w:p>
            <w:pPr>
              <w:pStyle w:val="3"/>
              <w:spacing w:line="320" w:lineRule="exact"/>
              <w:ind w:firstLine="0"/>
              <w:rPr>
                <w:rFonts w:hint="eastAsia" w:ascii="宋体" w:hAnsi="宋体" w:cs="宋体"/>
                <w:b w:val="0"/>
                <w:bCs w:val="0"/>
                <w:i w:val="0"/>
                <w:iCs w:val="0"/>
                <w:color w:val="000000"/>
                <w:sz w:val="21"/>
                <w:szCs w:val="21"/>
              </w:rPr>
            </w:pPr>
            <w:r>
              <w:rPr>
                <w:rFonts w:hint="eastAsia" w:ascii="宋体" w:hAnsi="宋体" w:cs="宋体"/>
                <w:b w:val="0"/>
                <w:bCs w:val="0"/>
                <w:i w:val="0"/>
                <w:iCs w:val="0"/>
                <w:color w:val="000000"/>
                <w:kern w:val="0"/>
                <w:sz w:val="21"/>
                <w:szCs w:val="21"/>
              </w:rPr>
              <w:t>（投标文件中提证书复印件及”全国认证认可信息公共服务平台 http://cx.cnca.cn/”相关证书查询截图）。</w:t>
            </w:r>
          </w:p>
        </w:tc>
        <w:tc>
          <w:tcPr>
            <w:tcW w:w="840" w:type="dxa"/>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r>
              <w:rPr>
                <w:rFonts w:hint="eastAsia" w:ascii="宋体" w:hAnsi="宋体" w:cs="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6" w:hRule="atLeast"/>
          <w:jc w:val="center"/>
        </w:trPr>
        <w:tc>
          <w:tcPr>
            <w:tcW w:w="1129" w:type="dxa"/>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r>
              <w:rPr>
                <w:rFonts w:hint="eastAsia" w:ascii="宋体" w:hAnsi="宋体" w:cs="宋体"/>
                <w:color w:val="000000"/>
                <w:sz w:val="21"/>
                <w:szCs w:val="21"/>
              </w:rPr>
              <w:t>价格分</w:t>
            </w:r>
          </w:p>
          <w:p>
            <w:pPr>
              <w:widowControl/>
              <w:spacing w:line="320" w:lineRule="exact"/>
              <w:contextualSpacing/>
              <w:jc w:val="center"/>
              <w:rPr>
                <w:rFonts w:hint="eastAsia" w:ascii="宋体" w:hAnsi="宋体" w:cs="宋体"/>
                <w:color w:val="000000"/>
                <w:sz w:val="21"/>
                <w:szCs w:val="21"/>
              </w:rPr>
            </w:pPr>
            <w:r>
              <w:rPr>
                <w:rFonts w:hint="eastAsia" w:ascii="宋体" w:hAnsi="宋体" w:cs="宋体"/>
                <w:color w:val="000000"/>
                <w:sz w:val="21"/>
                <w:szCs w:val="21"/>
              </w:rPr>
              <w:t>（10分）</w:t>
            </w:r>
          </w:p>
        </w:tc>
        <w:tc>
          <w:tcPr>
            <w:tcW w:w="6844" w:type="dxa"/>
            <w:gridSpan w:val="2"/>
            <w:shd w:val="clear" w:color="auto" w:fill="FFFFFF"/>
            <w:noWrap w:val="0"/>
            <w:vAlign w:val="center"/>
          </w:tcPr>
          <w:p>
            <w:pPr>
              <w:spacing w:line="320" w:lineRule="exact"/>
              <w:jc w:val="left"/>
              <w:rPr>
                <w:rFonts w:hint="eastAsia" w:ascii="宋体" w:hAnsi="宋体" w:cs="宋体"/>
                <w:color w:val="000000"/>
                <w:sz w:val="21"/>
                <w:szCs w:val="21"/>
              </w:rPr>
            </w:pPr>
            <w:r>
              <w:rPr>
                <w:rFonts w:hint="eastAsia" w:ascii="宋体" w:hAnsi="宋体" w:cs="宋体"/>
                <w:color w:val="000000"/>
                <w:sz w:val="21"/>
                <w:szCs w:val="21"/>
              </w:rPr>
              <w:t>满足采购文件要求最低的参与评审价格为评标基准价，其价格分为满分，其余供应商的价格分以下列公式计算：</w:t>
            </w:r>
          </w:p>
          <w:p>
            <w:pPr>
              <w:spacing w:line="320" w:lineRule="exact"/>
              <w:jc w:val="left"/>
              <w:rPr>
                <w:rFonts w:hint="eastAsia" w:ascii="宋体" w:hAnsi="宋体" w:cs="宋体"/>
                <w:color w:val="000000"/>
                <w:sz w:val="21"/>
                <w:szCs w:val="21"/>
              </w:rPr>
            </w:pPr>
            <w:r>
              <w:rPr>
                <w:rFonts w:hint="eastAsia" w:ascii="宋体" w:hAnsi="宋体" w:cs="宋体"/>
                <w:color w:val="000000"/>
                <w:sz w:val="21"/>
                <w:szCs w:val="21"/>
              </w:rPr>
              <w:t>价格分得分＝（评标基准价/参与评审的价格）×10</w:t>
            </w:r>
          </w:p>
        </w:tc>
        <w:tc>
          <w:tcPr>
            <w:tcW w:w="840" w:type="dxa"/>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r>
              <w:rPr>
                <w:rFonts w:hint="eastAsia" w:ascii="宋体" w:hAnsi="宋体" w:cs="宋体"/>
                <w:color w:val="000000"/>
                <w:sz w:val="21"/>
                <w:szCs w:val="21"/>
              </w:rPr>
              <w:br w:type="textWrapping"/>
            </w:r>
            <w:r>
              <w:rPr>
                <w:rFonts w:hint="eastAsia" w:ascii="宋体" w:hAnsi="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29" w:type="dxa"/>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p>
        </w:tc>
        <w:tc>
          <w:tcPr>
            <w:tcW w:w="6844" w:type="dxa"/>
            <w:gridSpan w:val="2"/>
            <w:shd w:val="clear" w:color="auto" w:fill="FFFFFF"/>
            <w:noWrap w:val="0"/>
            <w:vAlign w:val="center"/>
          </w:tcPr>
          <w:p>
            <w:pPr>
              <w:spacing w:line="320" w:lineRule="exact"/>
              <w:jc w:val="center"/>
              <w:rPr>
                <w:rFonts w:hint="eastAsia" w:ascii="宋体" w:hAnsi="宋体" w:cs="宋体"/>
                <w:color w:val="000000"/>
                <w:sz w:val="21"/>
                <w:szCs w:val="21"/>
              </w:rPr>
            </w:pPr>
            <w:r>
              <w:rPr>
                <w:rFonts w:hint="eastAsia" w:ascii="宋体" w:hAnsi="宋体" w:cs="宋体"/>
                <w:color w:val="000000"/>
                <w:sz w:val="21"/>
                <w:szCs w:val="21"/>
              </w:rPr>
              <w:t>总分</w:t>
            </w:r>
          </w:p>
        </w:tc>
        <w:tc>
          <w:tcPr>
            <w:tcW w:w="840" w:type="dxa"/>
            <w:shd w:val="clear" w:color="auto" w:fill="FFFFFF"/>
            <w:noWrap w:val="0"/>
            <w:vAlign w:val="center"/>
          </w:tcPr>
          <w:p>
            <w:pPr>
              <w:widowControl/>
              <w:spacing w:line="320" w:lineRule="exact"/>
              <w:contextualSpacing/>
              <w:jc w:val="center"/>
              <w:rPr>
                <w:rFonts w:hint="eastAsia" w:ascii="宋体" w:hAnsi="宋体" w:cs="宋体"/>
                <w:color w:val="000000"/>
                <w:sz w:val="21"/>
                <w:szCs w:val="21"/>
              </w:rPr>
            </w:pPr>
            <w:r>
              <w:rPr>
                <w:rFonts w:hint="eastAsia" w:ascii="宋体" w:hAnsi="宋体" w:cs="宋体"/>
                <w:color w:val="000000"/>
                <w:sz w:val="21"/>
                <w:szCs w:val="21"/>
              </w:rPr>
              <w:t>100分</w:t>
            </w:r>
          </w:p>
        </w:tc>
      </w:tr>
    </w:tbl>
    <w:p>
      <w:pPr>
        <w:spacing w:line="380" w:lineRule="exact"/>
        <w:ind w:firstLine="330" w:firstLineChars="150"/>
        <w:rPr>
          <w:rFonts w:ascii="Arial" w:cs="Arial"/>
          <w:szCs w:val="21"/>
        </w:rPr>
      </w:pPr>
    </w:p>
    <w:p>
      <w:pPr>
        <w:spacing w:line="380" w:lineRule="exact"/>
        <w:ind w:firstLine="330" w:firstLineChars="150"/>
      </w:pPr>
      <w:r>
        <w:rPr>
          <w:rFonts w:ascii="Arial" w:cs="Arial"/>
          <w:szCs w:val="21"/>
        </w:rPr>
        <w:t>评委签字：</w:t>
      </w:r>
    </w:p>
    <w:p>
      <w:pPr>
        <w:spacing w:line="380" w:lineRule="exact"/>
        <w:ind w:firstLine="330" w:firstLineChars="150"/>
      </w:pPr>
      <w:r>
        <w:rPr>
          <w:rFonts w:ascii="Arial" w:cs="Arial"/>
          <w:szCs w:val="21"/>
        </w:rPr>
        <w:t>日期：</w:t>
      </w:r>
    </w:p>
    <w:p>
      <w:pPr>
        <w:spacing w:line="380" w:lineRule="exact"/>
        <w:ind w:firstLine="440" w:firstLineChars="200"/>
        <w:rPr>
          <w:rFonts w:ascii="Arial" w:hAnsi="Arial" w:cs="Arial"/>
          <w:szCs w:val="21"/>
        </w:rPr>
      </w:pPr>
      <w:r>
        <w:rPr>
          <w:rFonts w:ascii="Arial" w:cs="Arial"/>
          <w:szCs w:val="21"/>
        </w:rPr>
        <w:t>注：①评委在上表设定的分值范围内打分</w:t>
      </w:r>
      <w:r>
        <w:rPr>
          <w:rFonts w:ascii="Arial" w:hAnsi="Arial" w:cs="Arial"/>
          <w:szCs w:val="21"/>
        </w:rPr>
        <w:t>(</w:t>
      </w:r>
      <w:r>
        <w:rPr>
          <w:rFonts w:ascii="Arial" w:cs="Arial"/>
          <w:szCs w:val="21"/>
        </w:rPr>
        <w:t>四舍五入保留两位小数</w:t>
      </w:r>
      <w:r>
        <w:rPr>
          <w:rFonts w:ascii="Arial" w:hAnsi="Arial" w:cs="Arial"/>
          <w:szCs w:val="21"/>
        </w:rPr>
        <w:t>)</w:t>
      </w:r>
      <w:r>
        <w:rPr>
          <w:rFonts w:ascii="Arial" w:cs="Arial"/>
          <w:szCs w:val="21"/>
        </w:rPr>
        <w:t>，平均分值计算四舍五入保留两位小数点。</w:t>
      </w:r>
      <w:r>
        <w:rPr>
          <w:rFonts w:ascii="Arial" w:hAnsi="Arial" w:cs="Arial"/>
          <w:szCs w:val="21"/>
        </w:rPr>
        <w:t xml:space="preserve"> </w:t>
      </w:r>
    </w:p>
    <w:p>
      <w:pPr>
        <w:spacing w:line="380" w:lineRule="exact"/>
        <w:ind w:firstLine="440" w:firstLineChars="200"/>
        <w:rPr>
          <w:rFonts w:ascii="Arial" w:cs="Arial"/>
          <w:color w:val="000000"/>
          <w:szCs w:val="21"/>
        </w:rPr>
      </w:pPr>
      <w:r>
        <w:rPr>
          <w:rFonts w:ascii="Arial" w:cs="Arial"/>
          <w:szCs w:val="21"/>
        </w:rPr>
        <w:t>②</w:t>
      </w:r>
      <w:r>
        <w:rPr>
          <w:rFonts w:hint="eastAsia" w:ascii="Arial" w:cs="Arial"/>
          <w:szCs w:val="21"/>
        </w:rPr>
        <w:t>本次采购为专门面向中小企业，</w:t>
      </w:r>
      <w:r>
        <w:rPr>
          <w:rFonts w:ascii="Arial" w:cs="Arial"/>
          <w:szCs w:val="21"/>
        </w:rPr>
        <w:t>根据</w:t>
      </w:r>
      <w:r>
        <w:rPr>
          <w:rFonts w:hint="eastAsia" w:ascii="Arial" w:cs="Arial"/>
          <w:szCs w:val="21"/>
        </w:rPr>
        <w:t>《政府采购促进中小企业发展管理办法》（财库[2020]46号）</w:t>
      </w:r>
      <w:r>
        <w:rPr>
          <w:rFonts w:ascii="Arial" w:cs="Arial"/>
          <w:szCs w:val="21"/>
        </w:rPr>
        <w:t>的规定，</w:t>
      </w:r>
      <w:r>
        <w:rPr>
          <w:rFonts w:hint="eastAsia" w:ascii="Arial" w:cs="Arial"/>
          <w:szCs w:val="21"/>
        </w:rPr>
        <w:t>采购标的对应的中小企业划分标准</w:t>
      </w:r>
      <w:r>
        <w:rPr>
          <w:rFonts w:hint="eastAsia" w:ascii="Arial" w:cs="Arial"/>
          <w:color w:val="000000"/>
          <w:szCs w:val="21"/>
          <w:u w:val="single"/>
        </w:rPr>
        <w:t>所属行业为</w:t>
      </w:r>
      <w:r>
        <w:rPr>
          <w:rFonts w:hint="eastAsia"/>
          <w:color w:val="000000"/>
          <w:u w:val="single"/>
        </w:rPr>
        <w:t>租赁和商务服务业</w:t>
      </w:r>
      <w:r>
        <w:rPr>
          <w:rFonts w:hint="eastAsia" w:ascii="Arial" w:cs="Arial"/>
          <w:color w:val="000000"/>
          <w:szCs w:val="21"/>
          <w:u w:val="single"/>
        </w:rPr>
        <w:t>。</w:t>
      </w:r>
    </w:p>
    <w:p>
      <w:pPr>
        <w:spacing w:line="380" w:lineRule="exact"/>
        <w:ind w:firstLine="440" w:firstLineChars="200"/>
        <w:rPr>
          <w:rFonts w:hint="eastAsia" w:ascii="Arial" w:cs="Arial"/>
          <w:szCs w:val="21"/>
        </w:rPr>
      </w:pPr>
      <w:r>
        <w:rPr>
          <w:rFonts w:ascii="Arial" w:cs="Arial"/>
          <w:szCs w:val="21"/>
        </w:rPr>
        <w:t>③根据《财政部司法部关于政府采购支持监狱企业发展有关问题的通知》（财库〔</w:t>
      </w:r>
      <w:r>
        <w:rPr>
          <w:rFonts w:ascii="Arial" w:hAnsi="Arial" w:cs="Arial"/>
          <w:szCs w:val="21"/>
        </w:rPr>
        <w:t>2014</w:t>
      </w:r>
      <w:r>
        <w:rPr>
          <w:rFonts w:ascii="Arial" w:cs="Arial"/>
          <w:szCs w:val="21"/>
        </w:rPr>
        <w:t>〕</w:t>
      </w:r>
      <w:r>
        <w:rPr>
          <w:rFonts w:ascii="Arial" w:hAnsi="Arial" w:cs="Arial"/>
          <w:szCs w:val="21"/>
        </w:rPr>
        <w:t>68</w:t>
      </w:r>
      <w:r>
        <w:rPr>
          <w:rFonts w:ascii="Arial" w:cs="Arial"/>
          <w:szCs w:val="21"/>
        </w:rPr>
        <w:t>号）规定，监狱企业视同小型、微型企业。监狱企业参加政府采购活动时，应当提供由省级以上监狱管理局、戒毒管理局（含新疆生产建设兵团）出具的属于监狱企业的证明文件。</w:t>
      </w:r>
    </w:p>
    <w:p>
      <w:pPr>
        <w:spacing w:line="380" w:lineRule="exact"/>
        <w:ind w:firstLine="440" w:firstLineChars="200"/>
        <w:rPr>
          <w:rFonts w:hint="eastAsia"/>
        </w:rPr>
      </w:pPr>
      <w:r>
        <w:rPr>
          <w:rFonts w:hint="eastAsia"/>
        </w:rPr>
        <w:t>④</w:t>
      </w:r>
      <w:r>
        <w:rPr>
          <w:rFonts w:hint="eastAsia" w:ascii="宋体" w:hAnsi="宋体" w:cs="宋体"/>
        </w:rPr>
        <w:t>根据</w:t>
      </w:r>
      <w:r>
        <w:rPr>
          <w:rFonts w:hint="eastAsia" w:ascii="宋体" w:hAnsi="宋体"/>
        </w:rPr>
        <w:t>《关于促进残疾人就业政府采购政策的通知》</w:t>
      </w:r>
      <w:r>
        <w:rPr>
          <w:rFonts w:hint="eastAsia" w:ascii="宋体" w:hAnsi="宋体"/>
          <w:bCs/>
          <w:szCs w:val="20"/>
        </w:rPr>
        <w:t>（财库[2017]141号）规定，</w:t>
      </w:r>
      <w:r>
        <w:rPr>
          <w:rFonts w:hint="eastAsia"/>
        </w:rPr>
        <w:t>在政府采购活动中，残疾人福利性单位视同小型、微型企业，符合条件的残疾人福利性单位在参加政府采购活动时，应当提供本通知规定的《残疾人福利性单位声明函》（见附件），并对声明的真实性负责。监狱企业、残疾人福利性单位属于小型、微型企业的，不重复享受政策。</w:t>
      </w:r>
    </w:p>
    <w:p>
      <w:pPr>
        <w:spacing w:line="380" w:lineRule="exact"/>
        <w:ind w:firstLine="440" w:firstLineChars="200"/>
      </w:pPr>
      <w:r>
        <w:rPr>
          <w:rFonts w:hint="eastAsia"/>
        </w:rPr>
        <w:t>⑤</w:t>
      </w:r>
      <w:r>
        <w:t>投标人对</w:t>
      </w:r>
      <w:r>
        <w:rPr>
          <w:rFonts w:hint="eastAsia"/>
        </w:rPr>
        <w:t>投标文件中技术参数偏离表应答内容</w:t>
      </w:r>
      <w:r>
        <w:t>应在投标文件中逐项答复，说明是否能满足要求，该说明可包括图片、说明书、技术特征、现场性能及要求、功能列表等，以便评委会能对投标人所提供的产品做出准确判断和评估。</w:t>
      </w:r>
    </w:p>
    <w:p>
      <w:pPr>
        <w:pStyle w:val="41"/>
        <w:spacing w:before="0" w:after="0" w:line="380" w:lineRule="exact"/>
        <w:jc w:val="both"/>
        <w:rPr>
          <w:rFonts w:hint="eastAsia" w:ascii="Arial" w:cs="Arial"/>
          <w:sz w:val="21"/>
          <w:szCs w:val="21"/>
        </w:rPr>
      </w:pPr>
      <w:bookmarkStart w:id="65" w:name="_Toc481567078"/>
    </w:p>
    <w:p>
      <w:pPr>
        <w:pStyle w:val="41"/>
        <w:spacing w:before="0" w:after="0" w:line="380" w:lineRule="exact"/>
        <w:jc w:val="both"/>
        <w:rPr>
          <w:rFonts w:ascii="Arial" w:hAnsi="Arial" w:cs="Arial"/>
          <w:sz w:val="21"/>
          <w:szCs w:val="21"/>
        </w:rPr>
      </w:pPr>
      <w:bookmarkStart w:id="66" w:name="_Toc497813053"/>
      <w:bookmarkStart w:id="67" w:name="_Toc45712136"/>
      <w:r>
        <w:rPr>
          <w:rFonts w:hint="eastAsia" w:ascii="Arial" w:cs="Arial"/>
          <w:sz w:val="21"/>
          <w:szCs w:val="21"/>
        </w:rPr>
        <w:t>六</w:t>
      </w:r>
      <w:r>
        <w:rPr>
          <w:rFonts w:ascii="Arial" w:cs="Arial"/>
          <w:sz w:val="21"/>
          <w:szCs w:val="21"/>
        </w:rPr>
        <w:t>、定标</w:t>
      </w:r>
      <w:bookmarkEnd w:id="65"/>
      <w:bookmarkEnd w:id="66"/>
      <w:bookmarkEnd w:id="67"/>
    </w:p>
    <w:p>
      <w:pPr>
        <w:spacing w:line="380" w:lineRule="exact"/>
        <w:ind w:firstLine="440" w:firstLineChars="200"/>
        <w:rPr>
          <w:rFonts w:ascii="Arial" w:hAnsi="Arial" w:cs="Arial"/>
          <w:szCs w:val="21"/>
        </w:rPr>
      </w:pPr>
      <w:r>
        <w:rPr>
          <w:rFonts w:ascii="Arial" w:cs="Arial"/>
          <w:szCs w:val="21"/>
        </w:rPr>
        <w:t>（一）确定中标人。本项目由评标委员会排名第一的中标候选人，采购人在评标委员会推荐的中标候选人</w:t>
      </w:r>
      <w:r>
        <w:rPr>
          <w:rFonts w:hint="eastAsia" w:ascii="Arial" w:cs="Arial"/>
          <w:szCs w:val="21"/>
        </w:rPr>
        <w:t>中</w:t>
      </w:r>
      <w:r>
        <w:rPr>
          <w:rFonts w:ascii="Arial" w:cs="Arial"/>
          <w:szCs w:val="21"/>
        </w:rPr>
        <w:t>确定</w:t>
      </w:r>
      <w:r>
        <w:rPr>
          <w:rFonts w:hint="eastAsia" w:ascii="Arial" w:cs="Arial"/>
          <w:szCs w:val="21"/>
        </w:rPr>
        <w:t>一名</w:t>
      </w:r>
      <w:r>
        <w:rPr>
          <w:rFonts w:ascii="Arial" w:cs="Arial"/>
          <w:szCs w:val="21"/>
        </w:rPr>
        <w:t>中标人。</w:t>
      </w:r>
    </w:p>
    <w:p>
      <w:pPr>
        <w:spacing w:line="380" w:lineRule="exact"/>
        <w:ind w:firstLine="440" w:firstLineChars="200"/>
        <w:rPr>
          <w:rFonts w:ascii="Arial" w:hAnsi="Arial" w:cs="Arial"/>
          <w:szCs w:val="21"/>
        </w:rPr>
      </w:pPr>
      <w:r>
        <w:rPr>
          <w:rFonts w:ascii="Arial" w:cs="Arial"/>
          <w:szCs w:val="21"/>
        </w:rPr>
        <w:t>（二）评标结果经采购人确认后，采购代理机构将在</w:t>
      </w:r>
      <w:r>
        <w:rPr>
          <w:rFonts w:hint="eastAsia" w:ascii="Arial" w:cs="Arial"/>
          <w:szCs w:val="21"/>
        </w:rPr>
        <w:t>浙江政府采购网、</w:t>
      </w:r>
      <w:r>
        <w:rPr>
          <w:rFonts w:ascii="Arial" w:cs="Arial"/>
          <w:szCs w:val="21"/>
        </w:rPr>
        <w:t>宁波政府采购网、宁波市公共资源交易网鄞州区分网上公告。不在中标名单之列者即为落标人，采购代理机构不再以其它方式另行通知。</w:t>
      </w:r>
    </w:p>
    <w:p>
      <w:pPr>
        <w:spacing w:line="380" w:lineRule="exact"/>
        <w:ind w:firstLine="440" w:firstLineChars="200"/>
        <w:rPr>
          <w:rFonts w:hint="eastAsia" w:ascii="Arial" w:hAnsi="Arial" w:cs="Arial"/>
          <w:szCs w:val="21"/>
        </w:rPr>
      </w:pPr>
      <w:r>
        <w:rPr>
          <w:rFonts w:ascii="Arial" w:cs="Arial"/>
          <w:szCs w:val="21"/>
        </w:rPr>
        <w:t>（三）</w:t>
      </w:r>
      <w:bookmarkStart w:id="68" w:name="_Toc481567080"/>
      <w:r>
        <w:rPr>
          <w:rFonts w:ascii="Arial" w:cs="Arial"/>
          <w:szCs w:val="21"/>
        </w:rPr>
        <w:t>在公告中标结果的同时，采购人或者采购代理机构向中标人发出中标通知书。</w:t>
      </w:r>
    </w:p>
    <w:p>
      <w:pPr>
        <w:spacing w:line="380" w:lineRule="exact"/>
        <w:ind w:firstLine="440" w:firstLineChars="200"/>
        <w:rPr>
          <w:rFonts w:ascii="Arial" w:hAnsi="Arial" w:cs="Arial"/>
          <w:szCs w:val="21"/>
        </w:rPr>
      </w:pPr>
      <w:r>
        <w:rPr>
          <w:rFonts w:ascii="Arial" w:cs="Arial"/>
          <w:szCs w:val="21"/>
        </w:rPr>
        <w:t>（四）中标投标人放弃中标的，应当依法承担相应的法律责任。</w:t>
      </w:r>
    </w:p>
    <w:p>
      <w:pPr>
        <w:spacing w:line="380" w:lineRule="exact"/>
        <w:ind w:firstLine="440" w:firstLineChars="200"/>
        <w:rPr>
          <w:rFonts w:ascii="Arial" w:hAnsi="Arial" w:cs="Arial"/>
          <w:szCs w:val="21"/>
        </w:rPr>
      </w:pPr>
      <w:r>
        <w:rPr>
          <w:rFonts w:ascii="Arial" w:cs="Arial"/>
          <w:szCs w:val="21"/>
        </w:rPr>
        <w:t>（五）凡发现中标投标人有下列行为之一的，将移交政府采购监督管理部门依法处理：</w:t>
      </w:r>
    </w:p>
    <w:p>
      <w:pPr>
        <w:spacing w:line="380" w:lineRule="exact"/>
        <w:ind w:firstLine="440" w:firstLineChars="200"/>
        <w:rPr>
          <w:rFonts w:ascii="Arial" w:hAnsi="Arial" w:cs="Arial"/>
          <w:szCs w:val="21"/>
        </w:rPr>
      </w:pPr>
      <w:r>
        <w:rPr>
          <w:rFonts w:ascii="Arial" w:hAnsi="Arial" w:cs="Arial"/>
          <w:szCs w:val="21"/>
        </w:rPr>
        <w:t>1</w:t>
      </w:r>
      <w:r>
        <w:rPr>
          <w:rFonts w:ascii="Arial" w:cs="Arial"/>
          <w:szCs w:val="21"/>
        </w:rPr>
        <w:t>、提供虚假材料谋取中标的；</w:t>
      </w:r>
    </w:p>
    <w:p>
      <w:pPr>
        <w:spacing w:line="380" w:lineRule="exact"/>
        <w:ind w:firstLine="440" w:firstLineChars="200"/>
        <w:rPr>
          <w:rFonts w:ascii="Arial" w:hAnsi="Arial" w:cs="Arial"/>
          <w:szCs w:val="21"/>
        </w:rPr>
      </w:pPr>
      <w:r>
        <w:rPr>
          <w:rFonts w:ascii="Arial" w:hAnsi="Arial" w:cs="Arial"/>
          <w:szCs w:val="21"/>
        </w:rPr>
        <w:t>2</w:t>
      </w:r>
      <w:r>
        <w:rPr>
          <w:rFonts w:ascii="Arial" w:cs="Arial"/>
          <w:szCs w:val="21"/>
        </w:rPr>
        <w:t>、采取不正当手段诋毁、排挤其他投标人的；</w:t>
      </w:r>
    </w:p>
    <w:p>
      <w:pPr>
        <w:spacing w:line="380" w:lineRule="exact"/>
        <w:ind w:firstLine="440" w:firstLineChars="200"/>
        <w:rPr>
          <w:rFonts w:ascii="Arial" w:hAnsi="Arial" w:cs="Arial"/>
          <w:szCs w:val="21"/>
        </w:rPr>
      </w:pPr>
      <w:r>
        <w:rPr>
          <w:rFonts w:ascii="Arial" w:hAnsi="Arial" w:cs="Arial"/>
          <w:szCs w:val="21"/>
        </w:rPr>
        <w:t>3</w:t>
      </w:r>
      <w:r>
        <w:rPr>
          <w:rFonts w:ascii="Arial" w:cs="Arial"/>
          <w:szCs w:val="21"/>
        </w:rPr>
        <w:t>、与采购人、其他投标人或者交易中心工作人员恶意串通的；</w:t>
      </w:r>
    </w:p>
    <w:p>
      <w:pPr>
        <w:spacing w:line="380" w:lineRule="exact"/>
        <w:ind w:firstLine="440" w:firstLineChars="200"/>
        <w:rPr>
          <w:rFonts w:ascii="Arial" w:hAnsi="Arial" w:cs="Arial"/>
          <w:szCs w:val="21"/>
        </w:rPr>
      </w:pPr>
      <w:r>
        <w:rPr>
          <w:rFonts w:ascii="Arial" w:hAnsi="Arial" w:cs="Arial"/>
          <w:szCs w:val="21"/>
        </w:rPr>
        <w:t>4</w:t>
      </w:r>
      <w:r>
        <w:rPr>
          <w:rFonts w:ascii="Arial" w:cs="Arial"/>
          <w:szCs w:val="21"/>
        </w:rPr>
        <w:t>、向采购人或代理机构人员行贿或者提供其他不正当利益的；</w:t>
      </w:r>
    </w:p>
    <w:p>
      <w:pPr>
        <w:spacing w:line="380" w:lineRule="exact"/>
        <w:ind w:firstLine="440" w:firstLineChars="200"/>
        <w:rPr>
          <w:rFonts w:ascii="Arial" w:hAnsi="Arial" w:cs="Arial"/>
          <w:szCs w:val="21"/>
        </w:rPr>
      </w:pPr>
      <w:r>
        <w:rPr>
          <w:rFonts w:ascii="Arial" w:hAnsi="Arial" w:cs="Arial"/>
          <w:szCs w:val="21"/>
        </w:rPr>
        <w:t>5</w:t>
      </w:r>
      <w:r>
        <w:rPr>
          <w:rFonts w:ascii="Arial" w:cs="Arial"/>
          <w:szCs w:val="21"/>
        </w:rPr>
        <w:t>、拒绝有关部门监督检查或者提供虚假情况的；</w:t>
      </w:r>
    </w:p>
    <w:p>
      <w:pPr>
        <w:spacing w:line="380" w:lineRule="exact"/>
        <w:ind w:firstLine="440" w:firstLineChars="200"/>
        <w:rPr>
          <w:rFonts w:ascii="Arial" w:hAnsi="Arial" w:cs="Arial"/>
          <w:szCs w:val="21"/>
        </w:rPr>
      </w:pPr>
      <w:r>
        <w:rPr>
          <w:rFonts w:ascii="Arial" w:hAnsi="Arial" w:cs="Arial"/>
          <w:szCs w:val="21"/>
        </w:rPr>
        <w:t>6</w:t>
      </w:r>
      <w:r>
        <w:rPr>
          <w:rFonts w:ascii="Arial" w:cs="Arial"/>
          <w:szCs w:val="21"/>
        </w:rPr>
        <w:t>、有法律、法规规定的其他损害采购人利益和社会公共利益情形的。</w:t>
      </w:r>
    </w:p>
    <w:p>
      <w:pPr>
        <w:pStyle w:val="41"/>
        <w:spacing w:before="0" w:after="0" w:line="380" w:lineRule="exact"/>
        <w:jc w:val="both"/>
        <w:rPr>
          <w:rFonts w:hint="eastAsia" w:ascii="Arial" w:cs="Arial"/>
          <w:sz w:val="21"/>
          <w:szCs w:val="21"/>
        </w:rPr>
      </w:pPr>
    </w:p>
    <w:p>
      <w:pPr>
        <w:pStyle w:val="41"/>
        <w:spacing w:before="0" w:after="0" w:line="380" w:lineRule="exact"/>
        <w:jc w:val="both"/>
        <w:rPr>
          <w:rFonts w:ascii="Arial" w:hAnsi="Arial" w:cs="Arial"/>
          <w:sz w:val="21"/>
          <w:szCs w:val="21"/>
        </w:rPr>
      </w:pPr>
      <w:bookmarkStart w:id="69" w:name="_Toc45712137"/>
      <w:bookmarkStart w:id="70" w:name="_Toc497813054"/>
      <w:r>
        <w:rPr>
          <w:rFonts w:hint="eastAsia" w:ascii="Arial" w:cs="Arial"/>
          <w:sz w:val="21"/>
          <w:szCs w:val="21"/>
        </w:rPr>
        <w:t>七</w:t>
      </w:r>
      <w:r>
        <w:rPr>
          <w:rFonts w:ascii="Arial" w:cs="Arial"/>
          <w:sz w:val="21"/>
          <w:szCs w:val="21"/>
        </w:rPr>
        <w:t>、评标过程的监控与保密</w:t>
      </w:r>
      <w:bookmarkEnd w:id="68"/>
      <w:bookmarkEnd w:id="69"/>
      <w:bookmarkEnd w:id="70"/>
    </w:p>
    <w:p>
      <w:pPr>
        <w:spacing w:line="380" w:lineRule="exact"/>
        <w:ind w:firstLine="440" w:firstLineChars="200"/>
        <w:rPr>
          <w:rFonts w:ascii="Arial" w:hAnsi="Arial" w:cs="Arial"/>
          <w:szCs w:val="21"/>
        </w:rPr>
      </w:pPr>
      <w:r>
        <w:rPr>
          <w:rFonts w:ascii="Arial" w:hAnsi="Arial" w:cs="Arial"/>
          <w:szCs w:val="21"/>
        </w:rPr>
        <w:t>1</w:t>
      </w:r>
      <w:r>
        <w:rPr>
          <w:rFonts w:ascii="Arial" w:cs="Arial"/>
          <w:szCs w:val="21"/>
        </w:rPr>
        <w:t>、本项目评标过程实行全程录音、录像监控，投标人在评标过程中所进行的试图影响评标结果的不公正活动，可能导致其投标被拒绝。</w:t>
      </w:r>
      <w:bookmarkStart w:id="71" w:name="_Toc249866770"/>
      <w:bookmarkStart w:id="72" w:name="_Toc259108327"/>
    </w:p>
    <w:p>
      <w:pPr>
        <w:spacing w:line="380" w:lineRule="exact"/>
        <w:ind w:firstLine="440" w:firstLineChars="200"/>
        <w:rPr>
          <w:rFonts w:ascii="Arial" w:hAnsi="Arial" w:cs="Arial"/>
          <w:szCs w:val="21"/>
        </w:rPr>
      </w:pPr>
      <w:r>
        <w:rPr>
          <w:rFonts w:ascii="Arial" w:hAnsi="Arial" w:cs="Arial"/>
          <w:szCs w:val="21"/>
        </w:rPr>
        <w:t>2</w:t>
      </w:r>
      <w:r>
        <w:rPr>
          <w:rFonts w:ascii="Arial" w:cs="Arial"/>
          <w:szCs w:val="21"/>
        </w:rPr>
        <w:t>、开标后到中标通知书发出之前，所有涉及评标委员会名单以及对投标文件的澄清、评价、比较等情况，评标委员会成员、采购人和采购代理机构的有关人员均不得向投标人或其他无关人员透露。</w:t>
      </w:r>
      <w:bookmarkEnd w:id="71"/>
      <w:bookmarkEnd w:id="72"/>
    </w:p>
    <w:p>
      <w:pPr>
        <w:pStyle w:val="41"/>
        <w:spacing w:before="0" w:after="0" w:line="380" w:lineRule="exact"/>
        <w:jc w:val="both"/>
        <w:rPr>
          <w:rFonts w:ascii="Arial" w:cs="Arial"/>
          <w:sz w:val="21"/>
          <w:szCs w:val="21"/>
        </w:rPr>
      </w:pPr>
      <w:bookmarkStart w:id="73" w:name="_Toc481567081"/>
      <w:bookmarkStart w:id="74" w:name="_Toc45712138"/>
      <w:bookmarkStart w:id="75" w:name="_Toc497813055"/>
    </w:p>
    <w:p>
      <w:pPr>
        <w:pStyle w:val="41"/>
        <w:spacing w:before="0" w:after="0" w:line="380" w:lineRule="exact"/>
        <w:jc w:val="both"/>
        <w:rPr>
          <w:rFonts w:ascii="Arial" w:hAnsi="Arial" w:cs="Arial"/>
          <w:sz w:val="21"/>
          <w:szCs w:val="21"/>
        </w:rPr>
      </w:pPr>
      <w:r>
        <w:rPr>
          <w:rFonts w:hint="eastAsia" w:ascii="Arial" w:cs="Arial"/>
          <w:sz w:val="21"/>
          <w:szCs w:val="21"/>
        </w:rPr>
        <w:t>八</w:t>
      </w:r>
      <w:r>
        <w:rPr>
          <w:rFonts w:ascii="Arial" w:cs="Arial"/>
          <w:sz w:val="21"/>
          <w:szCs w:val="21"/>
        </w:rPr>
        <w:t>、合同</w:t>
      </w:r>
      <w:bookmarkEnd w:id="73"/>
      <w:r>
        <w:rPr>
          <w:rFonts w:ascii="Arial" w:cs="Arial"/>
          <w:sz w:val="21"/>
          <w:szCs w:val="21"/>
        </w:rPr>
        <w:t>签订</w:t>
      </w:r>
      <w:bookmarkEnd w:id="74"/>
      <w:bookmarkEnd w:id="75"/>
    </w:p>
    <w:p>
      <w:pPr>
        <w:spacing w:line="380" w:lineRule="exact"/>
        <w:ind w:firstLine="440" w:firstLineChars="200"/>
        <w:rPr>
          <w:rFonts w:ascii="Arial" w:hAnsi="Arial" w:cs="Arial"/>
          <w:szCs w:val="21"/>
        </w:rPr>
      </w:pPr>
      <w:r>
        <w:rPr>
          <w:rFonts w:ascii="Arial" w:hAnsi="Arial" w:cs="Arial"/>
          <w:szCs w:val="21"/>
        </w:rPr>
        <w:t>1</w:t>
      </w:r>
      <w:r>
        <w:rPr>
          <w:rFonts w:ascii="Arial" w:cs="Arial"/>
          <w:szCs w:val="21"/>
        </w:rPr>
        <w:t>、采购人应当自中标通知书发出之日起</w:t>
      </w:r>
      <w:r>
        <w:rPr>
          <w:rFonts w:ascii="Arial" w:hAnsi="Arial" w:cs="Arial"/>
          <w:szCs w:val="21"/>
        </w:rPr>
        <w:t>30</w:t>
      </w:r>
      <w:r>
        <w:rPr>
          <w:rFonts w:ascii="Arial" w:cs="Arial"/>
          <w:szCs w:val="21"/>
        </w:rPr>
        <w:t>日内，按照采购文件和中标人投标文件的规定，与中标人签订书面合同。所签订的合同不得对采购文件确定的事项和中标人投标文件作实质性修改。</w:t>
      </w:r>
    </w:p>
    <w:p>
      <w:pPr>
        <w:spacing w:line="380" w:lineRule="exact"/>
        <w:ind w:firstLine="440" w:firstLineChars="200"/>
        <w:rPr>
          <w:rFonts w:ascii="Arial" w:hAnsi="Arial" w:cs="Arial"/>
          <w:szCs w:val="21"/>
        </w:rPr>
      </w:pPr>
      <w:r>
        <w:rPr>
          <w:rFonts w:ascii="Arial" w:cs="Arial"/>
          <w:szCs w:val="21"/>
        </w:rPr>
        <w:t>采购人不得向中标人提出任何不合理的要求作为签订合同的条件。</w:t>
      </w:r>
    </w:p>
    <w:p>
      <w:pPr>
        <w:spacing w:line="380" w:lineRule="exact"/>
        <w:ind w:firstLine="440" w:firstLineChars="200"/>
        <w:rPr>
          <w:rFonts w:ascii="Arial" w:hAnsi="Arial" w:cs="Arial"/>
          <w:szCs w:val="21"/>
        </w:rPr>
      </w:pPr>
      <w:r>
        <w:rPr>
          <w:rFonts w:ascii="Arial" w:hAnsi="Arial" w:cs="Arial"/>
          <w:szCs w:val="21"/>
        </w:rPr>
        <w:t>2</w:t>
      </w:r>
      <w:r>
        <w:rPr>
          <w:rFonts w:ascii="Arial" w:cs="Arial"/>
          <w:szCs w:val="21"/>
        </w:rPr>
        <w:t>、采购人在签订合同时，在合同金额变更范围内，如需审批的办理相关审批手续。有权变更采购项目的数量和服务内容，但不能对单价或其他条款和条件作任何改变。</w:t>
      </w:r>
    </w:p>
    <w:p>
      <w:pPr>
        <w:spacing w:line="380" w:lineRule="exact"/>
        <w:ind w:firstLine="440" w:firstLineChars="200"/>
        <w:rPr>
          <w:rFonts w:ascii="Arial" w:hAnsi="Arial" w:cs="Arial"/>
          <w:szCs w:val="21"/>
        </w:rPr>
      </w:pPr>
      <w:r>
        <w:rPr>
          <w:rFonts w:ascii="Arial" w:hAnsi="Arial" w:cs="Arial"/>
          <w:szCs w:val="21"/>
        </w:rPr>
        <w:t>3</w:t>
      </w:r>
      <w:r>
        <w:rPr>
          <w:rFonts w:ascii="Arial" w:cs="Arial"/>
          <w:szCs w:val="21"/>
        </w:rPr>
        <w:t>、采购文件、中标投标人的投标文件及评标过程中有关的澄清文件均应作为合同签订的附件。</w:t>
      </w:r>
    </w:p>
    <w:p>
      <w:pPr>
        <w:spacing w:line="380" w:lineRule="exact"/>
        <w:ind w:firstLine="440" w:firstLineChars="200"/>
        <w:rPr>
          <w:rFonts w:ascii="Arial" w:hAnsi="Arial" w:cs="Arial"/>
          <w:szCs w:val="21"/>
        </w:rPr>
      </w:pPr>
      <w:r>
        <w:rPr>
          <w:rFonts w:ascii="Arial" w:hAnsi="Arial" w:cs="Arial"/>
          <w:szCs w:val="21"/>
        </w:rPr>
        <w:t>4</w:t>
      </w:r>
      <w:r>
        <w:rPr>
          <w:rFonts w:ascii="Arial" w:cs="Arial"/>
          <w:szCs w:val="21"/>
        </w:rPr>
        <w:t>、中标或者成交投标人拒绝与采购人签订合同的，采购人应重新招标。</w:t>
      </w:r>
    </w:p>
    <w:p>
      <w:pPr>
        <w:pStyle w:val="41"/>
        <w:spacing w:before="0" w:after="0" w:line="380" w:lineRule="exact"/>
        <w:jc w:val="both"/>
        <w:rPr>
          <w:rFonts w:hint="eastAsia" w:ascii="Arial" w:cs="Arial"/>
          <w:sz w:val="21"/>
          <w:szCs w:val="21"/>
        </w:rPr>
      </w:pPr>
    </w:p>
    <w:p>
      <w:pPr>
        <w:pStyle w:val="41"/>
        <w:spacing w:before="0" w:after="0" w:line="380" w:lineRule="exact"/>
        <w:jc w:val="both"/>
        <w:rPr>
          <w:rFonts w:ascii="Arial" w:hAnsi="Arial" w:cs="Arial"/>
          <w:sz w:val="21"/>
          <w:szCs w:val="21"/>
        </w:rPr>
      </w:pPr>
      <w:bookmarkStart w:id="76" w:name="_Toc497813056"/>
      <w:bookmarkStart w:id="77" w:name="_Toc45712139"/>
      <w:r>
        <w:rPr>
          <w:rFonts w:hint="eastAsia" w:ascii="Arial" w:cs="Arial"/>
          <w:sz w:val="21"/>
          <w:szCs w:val="21"/>
        </w:rPr>
        <w:t>九</w:t>
      </w:r>
      <w:r>
        <w:rPr>
          <w:rFonts w:ascii="Arial" w:cs="Arial"/>
          <w:sz w:val="21"/>
          <w:szCs w:val="21"/>
        </w:rPr>
        <w:t>、履约验收</w:t>
      </w:r>
      <w:bookmarkEnd w:id="76"/>
      <w:bookmarkEnd w:id="77"/>
    </w:p>
    <w:p>
      <w:pPr>
        <w:spacing w:line="380" w:lineRule="exact"/>
        <w:ind w:firstLine="440" w:firstLineChars="200"/>
        <w:rPr>
          <w:rFonts w:ascii="Arial" w:hAnsi="Arial" w:cs="Arial"/>
          <w:szCs w:val="21"/>
        </w:rPr>
      </w:pPr>
      <w:r>
        <w:rPr>
          <w:rFonts w:ascii="Arial" w:cs="Arial"/>
          <w:szCs w:val="21"/>
        </w:rPr>
        <w:t>采购人负责对本项目进行</w:t>
      </w:r>
      <w:r>
        <w:rPr>
          <w:rFonts w:hint="eastAsia" w:ascii="Arial" w:cs="Arial"/>
          <w:szCs w:val="21"/>
        </w:rPr>
        <w:t>履约</w:t>
      </w:r>
      <w:r>
        <w:rPr>
          <w:rFonts w:ascii="Arial" w:cs="Arial"/>
          <w:szCs w:val="21"/>
        </w:rPr>
        <w:t>验收。</w:t>
      </w:r>
    </w:p>
    <w:p>
      <w:pPr>
        <w:rPr>
          <w:rFonts w:hint="eastAsia"/>
          <w:b/>
        </w:rPr>
      </w:pPr>
    </w:p>
    <w:p>
      <w:pPr>
        <w:rPr>
          <w:rFonts w:hint="eastAsia"/>
          <w:b/>
        </w:rPr>
      </w:pPr>
      <w:r>
        <w:rPr>
          <w:rFonts w:hint="eastAsia"/>
          <w:b/>
        </w:rPr>
        <w:t>十、鄞州区政府采购特殊条款</w:t>
      </w:r>
    </w:p>
    <w:p>
      <w:pPr>
        <w:spacing w:line="380" w:lineRule="exact"/>
        <w:ind w:firstLine="440" w:firstLineChars="200"/>
        <w:rPr>
          <w:rFonts w:ascii="Arial" w:cs="Arial"/>
          <w:szCs w:val="21"/>
        </w:rPr>
      </w:pPr>
      <w:r>
        <w:rPr>
          <w:rFonts w:ascii="Arial" w:cs="Arial"/>
          <w:szCs w:val="21"/>
        </w:rPr>
        <w:t>1、按鄞州区采购办有关规定，中标人在签订合同时需采购代理公司鉴证并报政府采购办备案。</w:t>
      </w:r>
    </w:p>
    <w:p>
      <w:pPr>
        <w:spacing w:line="380" w:lineRule="exact"/>
        <w:ind w:firstLine="440" w:firstLineChars="200"/>
        <w:rPr>
          <w:rFonts w:ascii="Arial" w:cs="Arial"/>
          <w:szCs w:val="21"/>
        </w:rPr>
      </w:pPr>
      <w:r>
        <w:rPr>
          <w:rFonts w:ascii="Arial" w:cs="Arial"/>
          <w:szCs w:val="21"/>
        </w:rPr>
        <w:t>2、对于鄞州区规定额度以上的货物类采购项目采用由监管部门——鄞州区政府采购管理办公室（以下简称“采购办”）委托</w:t>
      </w:r>
      <w:r>
        <w:rPr>
          <w:rFonts w:hint="eastAsia" w:ascii="Arial" w:cs="Arial"/>
          <w:szCs w:val="21"/>
        </w:rPr>
        <w:t>宁波市鄞州区质量检测中心</w:t>
      </w:r>
      <w:r>
        <w:rPr>
          <w:rFonts w:ascii="Arial" w:cs="Arial"/>
          <w:szCs w:val="21"/>
        </w:rPr>
        <w:t>（以下简称“检测中心”）进行现场检查、检验、综合评定，并客观、公正地作出合格或不合格的验收结论。</w:t>
      </w:r>
    </w:p>
    <w:p>
      <w:pPr>
        <w:spacing w:line="380" w:lineRule="exact"/>
        <w:ind w:firstLine="440" w:firstLineChars="200"/>
        <w:rPr>
          <w:rFonts w:ascii="Arial" w:cs="Arial"/>
          <w:szCs w:val="21"/>
        </w:rPr>
      </w:pPr>
      <w:r>
        <w:rPr>
          <w:rFonts w:ascii="Arial" w:cs="Arial"/>
          <w:szCs w:val="21"/>
        </w:rPr>
        <w:t>验收范围：</w:t>
      </w:r>
    </w:p>
    <w:p>
      <w:pPr>
        <w:spacing w:line="380" w:lineRule="exact"/>
        <w:ind w:firstLine="440" w:firstLineChars="200"/>
        <w:rPr>
          <w:rFonts w:ascii="Arial" w:cs="Arial"/>
          <w:szCs w:val="21"/>
        </w:rPr>
      </w:pPr>
      <w:r>
        <w:rPr>
          <w:rFonts w:ascii="Arial" w:cs="Arial"/>
          <w:szCs w:val="21"/>
        </w:rPr>
        <w:t>1）单次采购金额在</w:t>
      </w:r>
      <w:r>
        <w:rPr>
          <w:rFonts w:hint="eastAsia" w:ascii="Arial" w:cs="Arial"/>
          <w:szCs w:val="21"/>
        </w:rPr>
        <w:t>三</w:t>
      </w:r>
      <w:r>
        <w:rPr>
          <w:rFonts w:ascii="Arial" w:cs="Arial"/>
          <w:szCs w:val="21"/>
        </w:rPr>
        <w:t>十万元以上（含）的货物类采购项目，由检测中心验收；</w:t>
      </w:r>
    </w:p>
    <w:p>
      <w:pPr>
        <w:spacing w:line="380" w:lineRule="exact"/>
        <w:ind w:firstLine="440" w:firstLineChars="200"/>
        <w:rPr>
          <w:rFonts w:ascii="Arial" w:cs="Arial"/>
          <w:szCs w:val="21"/>
        </w:rPr>
      </w:pPr>
      <w:r>
        <w:rPr>
          <w:rFonts w:ascii="Arial" w:cs="Arial"/>
          <w:szCs w:val="21"/>
        </w:rPr>
        <w:t>2）单次采购金额在</w:t>
      </w:r>
      <w:r>
        <w:rPr>
          <w:rFonts w:hint="eastAsia" w:ascii="Arial" w:cs="Arial"/>
          <w:szCs w:val="21"/>
        </w:rPr>
        <w:t>三</w:t>
      </w:r>
      <w:r>
        <w:rPr>
          <w:rFonts w:ascii="Arial" w:cs="Arial"/>
          <w:szCs w:val="21"/>
        </w:rPr>
        <w:t>十万元以下的货物类采购项目，由采购人自行组织验收，验收结果报采购办。特殊情况下，采购办也可指定</w:t>
      </w:r>
      <w:r>
        <w:rPr>
          <w:rFonts w:hint="eastAsia" w:ascii="Arial" w:cs="Arial"/>
          <w:szCs w:val="21"/>
        </w:rPr>
        <w:t>三</w:t>
      </w:r>
      <w:r>
        <w:rPr>
          <w:rFonts w:ascii="Arial" w:cs="Arial"/>
          <w:szCs w:val="21"/>
        </w:rPr>
        <w:t>十万元以下的项目由检测中心验收。</w:t>
      </w:r>
    </w:p>
    <w:p>
      <w:pPr>
        <w:spacing w:line="380" w:lineRule="exact"/>
        <w:ind w:firstLine="440" w:firstLineChars="200"/>
        <w:rPr>
          <w:rFonts w:ascii="Arial" w:cs="Arial"/>
          <w:szCs w:val="21"/>
        </w:rPr>
      </w:pPr>
      <w:r>
        <w:rPr>
          <w:rFonts w:ascii="Arial" w:cs="Arial"/>
          <w:szCs w:val="21"/>
        </w:rPr>
        <w:t>3）品种、技术较为复杂的单次采购金额在</w:t>
      </w:r>
      <w:r>
        <w:rPr>
          <w:rFonts w:hint="eastAsia" w:ascii="Arial" w:cs="Arial"/>
          <w:szCs w:val="21"/>
        </w:rPr>
        <w:t>三</w:t>
      </w:r>
      <w:r>
        <w:rPr>
          <w:rFonts w:ascii="Arial" w:cs="Arial"/>
          <w:szCs w:val="21"/>
        </w:rPr>
        <w:t>十万元以下的货物类项目，采购人也可以提出并报采购办同意由检测中心验收。</w:t>
      </w:r>
    </w:p>
    <w:p>
      <w:pPr>
        <w:spacing w:line="380" w:lineRule="exact"/>
        <w:ind w:firstLine="440" w:firstLineChars="200"/>
        <w:rPr>
          <w:rFonts w:ascii="Arial" w:cs="Arial"/>
          <w:szCs w:val="21"/>
        </w:rPr>
      </w:pPr>
      <w:r>
        <w:rPr>
          <w:rFonts w:ascii="Arial" w:cs="Arial"/>
          <w:szCs w:val="21"/>
        </w:rPr>
        <w:t>4）国家规定由专业机构强制检测的采购项目或已聘请专业监理公司监理的采购项目也可根据实际需要在强制检测或专业监理的基础上由检测中心验收。</w:t>
      </w:r>
    </w:p>
    <w:p>
      <w:pPr>
        <w:spacing w:line="380" w:lineRule="exact"/>
        <w:ind w:firstLine="440" w:firstLineChars="200"/>
        <w:rPr>
          <w:rFonts w:ascii="Arial" w:cs="Arial"/>
          <w:szCs w:val="21"/>
        </w:rPr>
      </w:pPr>
      <w:r>
        <w:rPr>
          <w:rFonts w:ascii="Arial" w:cs="Arial"/>
          <w:szCs w:val="21"/>
        </w:rPr>
        <w:t>3、投标商的投标函中必须有以下内容：“投标方已详细审查并理解全部招标文件，已完全明确招标文件中《鄞州区政府采购售后服务、质量管理须知》告知的全部内容。如有违反，愿意接受监管机构相应的处理。”</w:t>
      </w:r>
    </w:p>
    <w:p>
      <w:pPr>
        <w:spacing w:line="380" w:lineRule="exact"/>
        <w:ind w:firstLine="440" w:firstLineChars="200"/>
        <w:rPr>
          <w:rFonts w:ascii="Arial" w:cs="Arial"/>
          <w:szCs w:val="21"/>
        </w:rPr>
      </w:pPr>
    </w:p>
    <w:p>
      <w:pPr>
        <w:spacing w:line="380" w:lineRule="exact"/>
        <w:ind w:firstLine="440" w:firstLineChars="200"/>
        <w:rPr>
          <w:rFonts w:ascii="Arial" w:cs="Arial"/>
          <w:szCs w:val="21"/>
        </w:rPr>
      </w:pPr>
      <w:r>
        <w:rPr>
          <w:rFonts w:ascii="Arial" w:cs="Arial"/>
          <w:szCs w:val="21"/>
        </w:rPr>
        <w:t xml:space="preserve">附：《鄞州区政府采购售后服务、质量管理须知》 </w:t>
      </w:r>
    </w:p>
    <w:p>
      <w:pPr>
        <w:spacing w:line="380" w:lineRule="exact"/>
        <w:ind w:firstLine="440" w:firstLineChars="200"/>
        <w:rPr>
          <w:rFonts w:ascii="Arial" w:cs="Arial"/>
          <w:szCs w:val="21"/>
        </w:rPr>
      </w:pPr>
      <w:r>
        <w:rPr>
          <w:rFonts w:ascii="Arial" w:cs="Arial"/>
          <w:szCs w:val="21"/>
        </w:rPr>
        <w:t>本招标文件就有关政府采购合同履行、质量及服务事项告知如下：</w:t>
      </w:r>
    </w:p>
    <w:p>
      <w:pPr>
        <w:spacing w:line="380" w:lineRule="exact"/>
        <w:ind w:firstLine="440" w:firstLineChars="200"/>
        <w:rPr>
          <w:rFonts w:ascii="Arial" w:cs="Arial"/>
          <w:szCs w:val="21"/>
        </w:rPr>
      </w:pPr>
      <w:r>
        <w:rPr>
          <w:rFonts w:ascii="Arial" w:cs="Arial"/>
          <w:szCs w:val="21"/>
        </w:rPr>
        <w:t>一、 政府采购售后服务联系须知</w:t>
      </w:r>
    </w:p>
    <w:p>
      <w:pPr>
        <w:spacing w:line="380" w:lineRule="exact"/>
        <w:ind w:firstLine="440" w:firstLineChars="200"/>
        <w:rPr>
          <w:rFonts w:ascii="Arial" w:cs="Arial"/>
          <w:szCs w:val="21"/>
        </w:rPr>
      </w:pPr>
      <w:r>
        <w:rPr>
          <w:rFonts w:ascii="Arial" w:cs="Arial"/>
          <w:szCs w:val="21"/>
        </w:rPr>
        <w:t>《鄞州区政府采购售后服务联系单》由鄞州区财政局采购办按统一格式制作，中标或成交供应商向招标机构领取、填写并粘贴在设备醒目位置（不适合粘贴的除外），工程和服务项目由采购单位和供应商协商解决，保证采购单位在遇到售后服务问题时能及时便利与供应商联系。</w:t>
      </w:r>
    </w:p>
    <w:p>
      <w:pPr>
        <w:spacing w:line="380" w:lineRule="exact"/>
        <w:ind w:firstLine="440" w:firstLineChars="200"/>
        <w:rPr>
          <w:rFonts w:ascii="Arial" w:cs="Arial"/>
          <w:szCs w:val="21"/>
        </w:rPr>
      </w:pPr>
      <w:r>
        <w:rPr>
          <w:rFonts w:ascii="Arial" w:cs="Arial"/>
          <w:szCs w:val="21"/>
        </w:rPr>
        <w:t xml:space="preserve">二、政府采购质量跟踪和检查须知 </w:t>
      </w:r>
    </w:p>
    <w:p>
      <w:pPr>
        <w:spacing w:line="380" w:lineRule="exact"/>
        <w:ind w:firstLine="440" w:firstLineChars="200"/>
        <w:rPr>
          <w:rFonts w:hint="eastAsia" w:ascii="Arial" w:cs="Arial"/>
          <w:szCs w:val="21"/>
        </w:rPr>
      </w:pPr>
      <w:r>
        <w:rPr>
          <w:rFonts w:ascii="Arial" w:cs="Arial"/>
          <w:szCs w:val="21"/>
        </w:rPr>
        <w:t>鄞州区财政局采购办将根据不定期检查的情况或采购单位填写的《鄞州区政府采购质量、服务存在问题反馈表》的反馈情况，聘请质量监督部门、政府采购专家和有关单位鉴定供货（服务）质量，检查是否符合和满足招标文件的要求和配置，有否存在以次充好、弄虚作假、售后服务工作不到位、不负责任或故意推诿、拖延等情节。供应商应自觉接受并积极配合政府采购产品质量监督检查，如实反映情况。</w:t>
      </w:r>
    </w:p>
    <w:p>
      <w:pPr>
        <w:spacing w:line="380" w:lineRule="exact"/>
        <w:ind w:firstLine="440" w:firstLineChars="200"/>
        <w:rPr>
          <w:rFonts w:ascii="Arial" w:cs="Arial"/>
          <w:szCs w:val="21"/>
        </w:rPr>
      </w:pPr>
      <w:r>
        <w:rPr>
          <w:rFonts w:ascii="Arial" w:cs="Arial"/>
          <w:szCs w:val="21"/>
        </w:rPr>
        <w:t>三、供应商监督管理须知</w:t>
      </w:r>
    </w:p>
    <w:p>
      <w:pPr>
        <w:spacing w:line="380" w:lineRule="exact"/>
        <w:ind w:firstLine="440" w:firstLineChars="200"/>
        <w:rPr>
          <w:rFonts w:ascii="Arial" w:cs="Arial"/>
          <w:szCs w:val="21"/>
        </w:rPr>
      </w:pPr>
      <w:r>
        <w:rPr>
          <w:rFonts w:ascii="Arial" w:cs="Arial"/>
          <w:szCs w:val="21"/>
        </w:rPr>
        <w:t>1、对不按规定在政府采购货物上粘贴售后服务联系单（不适合粘贴的除外）的供应商，第一次发现的由监管部门予以书面警告并责令改正；第二次发现的作为该供应商下次参加投标时的评分依据之一；</w:t>
      </w:r>
    </w:p>
    <w:p>
      <w:pPr>
        <w:spacing w:line="380" w:lineRule="exact"/>
        <w:ind w:firstLine="440" w:firstLineChars="200"/>
        <w:rPr>
          <w:rFonts w:ascii="Arial" w:cs="Arial"/>
          <w:szCs w:val="21"/>
        </w:rPr>
      </w:pPr>
      <w:r>
        <w:rPr>
          <w:rFonts w:ascii="Arial" w:cs="Arial"/>
          <w:szCs w:val="21"/>
        </w:rPr>
        <w:t>2、对不按招标文件、投标承诺及政府采购合同要求供货，偷工减料或降低供货质量的供应商，一经查实，即列入不良行为记录名单，第一次发现且合同额在人民币50万元以下的在一年内禁止参加鄞州区政府采购活动；第一次发现且合同额在人民币50万元（含）以上的在两年内禁止参加鄞州区政府采购活动；第二次发现且合同额在人民币50万元以下的在两年内禁止参加鄞州区政府采购活动；第二次发现且合同额在人民币50万元（含）以上的在三年内禁止参加鄞州区政府采购活动。拒不改正的除由采购单位按有关法规要求供应商按招标文件、投标承诺及政府采购合同要求供货外，将无限期禁止参加鄞州区政府采购活动。</w:t>
      </w:r>
    </w:p>
    <w:p>
      <w:pPr>
        <w:spacing w:line="380" w:lineRule="exact"/>
        <w:ind w:firstLine="440" w:firstLineChars="200"/>
        <w:rPr>
          <w:rFonts w:ascii="Arial" w:cs="Arial"/>
          <w:szCs w:val="21"/>
        </w:rPr>
      </w:pPr>
      <w:r>
        <w:rPr>
          <w:rFonts w:ascii="Arial" w:cs="Arial"/>
          <w:szCs w:val="21"/>
        </w:rPr>
        <w:t>3、对不按招标文件、投标承诺及政府采购合同要求向采购单位提供完整的售后服务，对采购单位的工作造成影响的供应商，经查实，第一次发现的由监管部门予以书面警告并责令改正，并作为该供应商下次参加投标时的评分依据之一；第二次发现的即由监管部门列入不良行为记录名单，两年内禁止参加鄞州区政府采购活动。拒不改正的除由采购单位按有关法规要求供应商按招标文件、投标承诺及政府采购合同要求提供完整的售后服务外，将无限期禁止参加鄞州区政府采购活动。</w:t>
      </w:r>
    </w:p>
    <w:p>
      <w:pPr>
        <w:spacing w:line="380" w:lineRule="exact"/>
        <w:ind w:firstLine="440" w:firstLineChars="200"/>
        <w:rPr>
          <w:rFonts w:ascii="Arial" w:cs="Arial"/>
          <w:szCs w:val="21"/>
        </w:rPr>
      </w:pPr>
      <w:r>
        <w:rPr>
          <w:rFonts w:ascii="Arial" w:cs="Arial"/>
          <w:szCs w:val="21"/>
        </w:rPr>
        <w:t>4、对不按招标文件、投标承诺及政府采购合同要求供货造成人身、财产损害的，应当承担民事赔偿责任；构成犯罪的，移送司法部门依法追究其刑事责任。</w:t>
      </w:r>
    </w:p>
    <w:p>
      <w:pPr>
        <w:spacing w:line="380" w:lineRule="exact"/>
        <w:ind w:firstLine="440" w:firstLineChars="200"/>
        <w:rPr>
          <w:rFonts w:ascii="Arial" w:cs="Arial"/>
          <w:szCs w:val="21"/>
        </w:rPr>
      </w:pPr>
      <w:r>
        <w:rPr>
          <w:rFonts w:ascii="Arial" w:cs="Arial"/>
          <w:szCs w:val="21"/>
        </w:rPr>
        <w:t>四、知识产权</w:t>
      </w:r>
    </w:p>
    <w:p>
      <w:pPr>
        <w:spacing w:line="380" w:lineRule="exact"/>
        <w:ind w:firstLine="440" w:firstLineChars="200"/>
        <w:rPr>
          <w:rFonts w:ascii="Arial" w:cs="Arial"/>
          <w:szCs w:val="21"/>
        </w:rPr>
      </w:pPr>
      <w:r>
        <w:rPr>
          <w:rFonts w:ascii="Arial" w:cs="Arial"/>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pacing w:line="380" w:lineRule="exact"/>
        <w:ind w:firstLine="440" w:firstLineChars="200"/>
        <w:rPr>
          <w:rFonts w:ascii="Arial" w:cs="Arial"/>
          <w:szCs w:val="21"/>
        </w:rPr>
      </w:pPr>
      <w:r>
        <w:rPr>
          <w:rFonts w:ascii="Arial" w:cs="Arial"/>
          <w:szCs w:val="21"/>
        </w:rPr>
        <w:t>采购人享有本项目实施过程中产生的知识成果及知识产权。</w:t>
      </w:r>
    </w:p>
    <w:p>
      <w:pPr>
        <w:spacing w:line="380" w:lineRule="exact"/>
        <w:ind w:firstLine="440" w:firstLineChars="200"/>
        <w:rPr>
          <w:rFonts w:ascii="Arial" w:cs="Arial"/>
          <w:szCs w:val="21"/>
        </w:rPr>
      </w:pPr>
      <w:r>
        <w:rPr>
          <w:rFonts w:ascii="Arial" w:cs="Arial"/>
          <w:szCs w:val="21"/>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r>
        <w:rPr>
          <w:rFonts w:hint="eastAsia" w:hAnsi="宋体"/>
          <w:szCs w:val="21"/>
        </w:rPr>
        <w:t>采购人因此被追责的，有权在承担责任后向投标人全额追偿。</w:t>
      </w:r>
    </w:p>
    <w:p>
      <w:pPr>
        <w:spacing w:line="380" w:lineRule="exact"/>
        <w:ind w:firstLine="440" w:firstLineChars="200"/>
        <w:rPr>
          <w:rFonts w:hint="eastAsia" w:ascii="Arial" w:cs="Arial"/>
          <w:szCs w:val="21"/>
        </w:rPr>
      </w:pPr>
      <w:r>
        <w:rPr>
          <w:rFonts w:ascii="Arial" w:cs="Arial"/>
          <w:szCs w:val="21"/>
        </w:rPr>
        <w:t>如采用投标人所不拥有的知识产权，则在投标报价中必须包括合法获得该知识产权的相关费用。</w:t>
      </w:r>
    </w:p>
    <w:p>
      <w:pPr>
        <w:pStyle w:val="64"/>
      </w:pPr>
      <w:bookmarkStart w:id="78" w:name="_Toc249866771"/>
      <w:bookmarkStart w:id="79" w:name="_Toc259108328"/>
      <w:r>
        <w:br w:type="page"/>
      </w:r>
      <w:bookmarkEnd w:id="78"/>
      <w:bookmarkEnd w:id="79"/>
      <w:bookmarkStart w:id="80" w:name="_Toc45712140"/>
      <w:bookmarkStart w:id="81" w:name="_Toc497813057"/>
      <w:r>
        <w:rPr>
          <w:rFonts w:hint="eastAsia"/>
        </w:rPr>
        <w:t>第五章 合同主要条款</w:t>
      </w:r>
      <w:bookmarkEnd w:id="80"/>
      <w:bookmarkEnd w:id="81"/>
      <w:r>
        <w:rPr>
          <w:rFonts w:hint="eastAsia"/>
        </w:rPr>
        <w:t xml:space="preserve"> </w:t>
      </w:r>
    </w:p>
    <w:p>
      <w:bookmarkStart w:id="82" w:name="_Toc462649508"/>
    </w:p>
    <w:p>
      <w:pPr>
        <w:jc w:val="center"/>
        <w:rPr>
          <w:b/>
          <w:sz w:val="24"/>
        </w:rPr>
      </w:pPr>
      <w:bookmarkStart w:id="83" w:name="_Toc45712141"/>
      <w:bookmarkStart w:id="84" w:name="_Toc497813058"/>
      <w:r>
        <w:rPr>
          <w:rFonts w:hint="eastAsia"/>
          <w:b/>
          <w:sz w:val="24"/>
        </w:rPr>
        <w:t>政府采购合同（服务，签约参考）</w:t>
      </w:r>
    </w:p>
    <w:p/>
    <w:p>
      <w:pPr>
        <w:spacing w:line="400" w:lineRule="exact"/>
        <w:rPr>
          <w:b/>
          <w:szCs w:val="21"/>
        </w:rPr>
      </w:pPr>
      <w:r>
        <w:rPr>
          <w:rFonts w:hint="eastAsia"/>
          <w:b/>
          <w:szCs w:val="21"/>
        </w:rPr>
        <w:t>甲</w:t>
      </w:r>
      <w:r>
        <w:rPr>
          <w:b/>
          <w:szCs w:val="21"/>
        </w:rPr>
        <w:t xml:space="preserve">    </w:t>
      </w:r>
      <w:r>
        <w:rPr>
          <w:rFonts w:hint="eastAsia"/>
          <w:b/>
          <w:szCs w:val="21"/>
        </w:rPr>
        <w:t>方</w:t>
      </w:r>
      <w:r>
        <w:rPr>
          <w:rFonts w:hint="eastAsia"/>
          <w:szCs w:val="21"/>
        </w:rPr>
        <w:t>（采购人）</w:t>
      </w:r>
      <w:r>
        <w:rPr>
          <w:rFonts w:hint="eastAsia"/>
          <w:b/>
          <w:szCs w:val="21"/>
        </w:rPr>
        <w:t>：</w:t>
      </w:r>
      <w:r>
        <w:rPr>
          <w:b/>
          <w:szCs w:val="21"/>
          <w:u w:val="single"/>
        </w:rPr>
        <w:t xml:space="preserve"> </w:t>
      </w:r>
      <w:r>
        <w:rPr>
          <w:rFonts w:hint="eastAsia"/>
          <w:b/>
          <w:szCs w:val="21"/>
          <w:u w:val="single"/>
        </w:rPr>
        <w:t xml:space="preserve">                        </w:t>
      </w:r>
      <w:r>
        <w:rPr>
          <w:szCs w:val="21"/>
          <w:u w:val="single"/>
        </w:rPr>
        <w:t xml:space="preserve"> </w:t>
      </w:r>
    </w:p>
    <w:p>
      <w:pPr>
        <w:spacing w:line="400" w:lineRule="exact"/>
        <w:rPr>
          <w:szCs w:val="21"/>
        </w:rPr>
      </w:pPr>
      <w:r>
        <w:rPr>
          <w:rFonts w:hint="eastAsia"/>
          <w:szCs w:val="21"/>
        </w:rPr>
        <w:t>电</w:t>
      </w:r>
      <w:r>
        <w:rPr>
          <w:szCs w:val="21"/>
        </w:rPr>
        <w:t xml:space="preserve">    </w:t>
      </w:r>
      <w:r>
        <w:rPr>
          <w:rFonts w:hint="eastAsia"/>
          <w:szCs w:val="21"/>
        </w:rPr>
        <w:t>话：</w:t>
      </w:r>
      <w:r>
        <w:rPr>
          <w:rFonts w:hint="eastAsia" w:ascii="Arial" w:hAnsi="Arial" w:cs="Arial"/>
          <w:szCs w:val="21"/>
        </w:rPr>
        <w:t xml:space="preserve">                传</w:t>
      </w:r>
      <w:r>
        <w:rPr>
          <w:rFonts w:ascii="Arial" w:hAnsi="Arial" w:cs="Arial"/>
          <w:szCs w:val="21"/>
        </w:rPr>
        <w:t xml:space="preserve">  </w:t>
      </w:r>
      <w:r>
        <w:rPr>
          <w:rFonts w:hint="eastAsia" w:ascii="Arial" w:hAnsi="Arial" w:cs="Arial"/>
          <w:szCs w:val="21"/>
        </w:rPr>
        <w:t xml:space="preserve">真： </w:t>
      </w:r>
      <w:r>
        <w:rPr>
          <w:szCs w:val="21"/>
        </w:rPr>
        <w:t xml:space="preserve"> </w:t>
      </w:r>
      <w:r>
        <w:rPr>
          <w:rFonts w:hint="eastAsia"/>
          <w:szCs w:val="21"/>
        </w:rPr>
        <w:t xml:space="preserve">         地</w:t>
      </w:r>
      <w:r>
        <w:rPr>
          <w:szCs w:val="21"/>
        </w:rPr>
        <w:t xml:space="preserve">  </w:t>
      </w:r>
      <w:r>
        <w:rPr>
          <w:rFonts w:hint="eastAsia"/>
          <w:szCs w:val="21"/>
        </w:rPr>
        <w:t>址：</w:t>
      </w:r>
      <w:r>
        <w:rPr>
          <w:rFonts w:hint="eastAsia" w:ascii="Arial" w:hAnsi="Arial" w:cs="Arial"/>
          <w:szCs w:val="21"/>
        </w:rPr>
        <w:t xml:space="preserve"> </w:t>
      </w:r>
    </w:p>
    <w:p>
      <w:pPr>
        <w:spacing w:line="400" w:lineRule="exact"/>
        <w:rPr>
          <w:b/>
          <w:szCs w:val="21"/>
        </w:rPr>
      </w:pPr>
    </w:p>
    <w:p>
      <w:pPr>
        <w:spacing w:line="400" w:lineRule="exact"/>
        <w:rPr>
          <w:rFonts w:hint="eastAsia"/>
          <w:b/>
          <w:szCs w:val="21"/>
          <w:u w:val="single"/>
        </w:rPr>
      </w:pPr>
      <w:r>
        <w:rPr>
          <w:rFonts w:hint="eastAsia"/>
          <w:b/>
          <w:szCs w:val="21"/>
        </w:rPr>
        <w:t>乙</w:t>
      </w:r>
      <w:r>
        <w:rPr>
          <w:b/>
          <w:szCs w:val="21"/>
        </w:rPr>
        <w:t xml:space="preserve">    </w:t>
      </w:r>
      <w:r>
        <w:rPr>
          <w:rFonts w:hint="eastAsia"/>
          <w:b/>
          <w:szCs w:val="21"/>
        </w:rPr>
        <w:t>方</w:t>
      </w:r>
      <w:r>
        <w:rPr>
          <w:rFonts w:hint="eastAsia"/>
          <w:szCs w:val="21"/>
        </w:rPr>
        <w:t>（中标人）</w:t>
      </w:r>
      <w:r>
        <w:rPr>
          <w:rFonts w:hint="eastAsia"/>
          <w:b/>
          <w:szCs w:val="21"/>
        </w:rPr>
        <w:t>：</w:t>
      </w:r>
      <w:r>
        <w:rPr>
          <w:b/>
          <w:szCs w:val="21"/>
          <w:u w:val="single"/>
        </w:rPr>
        <w:t xml:space="preserve">                   </w:t>
      </w:r>
    </w:p>
    <w:p>
      <w:pPr>
        <w:spacing w:line="400" w:lineRule="exact"/>
        <w:rPr>
          <w:szCs w:val="21"/>
        </w:rPr>
      </w:pPr>
      <w:r>
        <w:rPr>
          <w:rFonts w:hint="eastAsia"/>
          <w:szCs w:val="21"/>
        </w:rPr>
        <w:t>电</w:t>
      </w:r>
      <w:r>
        <w:rPr>
          <w:szCs w:val="21"/>
        </w:rPr>
        <w:t xml:space="preserve">    </w:t>
      </w:r>
      <w:r>
        <w:rPr>
          <w:rFonts w:hint="eastAsia"/>
          <w:szCs w:val="21"/>
        </w:rPr>
        <w:t>话：</w:t>
      </w:r>
      <w:r>
        <w:rPr>
          <w:szCs w:val="21"/>
        </w:rPr>
        <w:t xml:space="preserve">                </w:t>
      </w:r>
      <w:r>
        <w:rPr>
          <w:rFonts w:hint="eastAsia"/>
          <w:szCs w:val="21"/>
        </w:rPr>
        <w:t>传</w:t>
      </w:r>
      <w:r>
        <w:rPr>
          <w:szCs w:val="21"/>
        </w:rPr>
        <w:t xml:space="preserve">  </w:t>
      </w:r>
      <w:r>
        <w:rPr>
          <w:rFonts w:hint="eastAsia"/>
          <w:szCs w:val="21"/>
        </w:rPr>
        <w:t>真：</w:t>
      </w:r>
      <w:r>
        <w:rPr>
          <w:szCs w:val="21"/>
        </w:rPr>
        <w:t xml:space="preserve">        </w:t>
      </w:r>
      <w:r>
        <w:rPr>
          <w:rFonts w:hint="eastAsia"/>
          <w:szCs w:val="21"/>
        </w:rPr>
        <w:t xml:space="preserve">  </w:t>
      </w:r>
      <w:r>
        <w:rPr>
          <w:szCs w:val="21"/>
        </w:rPr>
        <w:t xml:space="preserve">  </w:t>
      </w:r>
      <w:r>
        <w:rPr>
          <w:rFonts w:hint="eastAsia"/>
          <w:szCs w:val="21"/>
        </w:rPr>
        <w:t>地</w:t>
      </w:r>
      <w:r>
        <w:rPr>
          <w:szCs w:val="21"/>
        </w:rPr>
        <w:t xml:space="preserve">  </w:t>
      </w:r>
      <w:r>
        <w:rPr>
          <w:rFonts w:hint="eastAsia"/>
          <w:szCs w:val="21"/>
        </w:rPr>
        <w:t>址：</w:t>
      </w:r>
      <w:r>
        <w:rPr>
          <w:szCs w:val="21"/>
        </w:rPr>
        <w:t xml:space="preserve">   </w:t>
      </w:r>
    </w:p>
    <w:p>
      <w:pPr>
        <w:spacing w:line="400" w:lineRule="exact"/>
        <w:rPr>
          <w:szCs w:val="21"/>
        </w:rPr>
      </w:pPr>
    </w:p>
    <w:p>
      <w:pPr>
        <w:spacing w:line="360" w:lineRule="exact"/>
        <w:ind w:firstLine="330" w:firstLineChars="150"/>
        <w:rPr>
          <w:rFonts w:hAnsi="宋体"/>
          <w:szCs w:val="21"/>
        </w:rPr>
      </w:pPr>
      <w:r>
        <w:rPr>
          <w:rFonts w:hint="eastAsia" w:hAnsi="宋体"/>
          <w:szCs w:val="21"/>
        </w:rPr>
        <w:t>根据</w:t>
      </w:r>
      <w:r>
        <w:rPr>
          <w:rFonts w:hint="eastAsia" w:hAnsi="宋体"/>
          <w:szCs w:val="21"/>
          <w:u w:val="single"/>
        </w:rPr>
        <w:t xml:space="preserve">             </w:t>
      </w:r>
      <w:r>
        <w:rPr>
          <w:rFonts w:hint="eastAsia" w:ascii="Arial" w:hAnsi="宋体" w:cs="Arial"/>
          <w:szCs w:val="21"/>
          <w:u w:val="single"/>
        </w:rPr>
        <w:t>项目</w:t>
      </w:r>
      <w:r>
        <w:rPr>
          <w:rFonts w:hint="eastAsia" w:hAnsi="宋体"/>
          <w:szCs w:val="21"/>
        </w:rPr>
        <w:t>（项目编号：</w:t>
      </w:r>
      <w:r>
        <w:rPr>
          <w:rFonts w:hint="eastAsia"/>
          <w:bCs/>
          <w:szCs w:val="21"/>
          <w:u w:val="single"/>
        </w:rPr>
        <w:t xml:space="preserve">                </w:t>
      </w:r>
      <w:r>
        <w:rPr>
          <w:rFonts w:hint="eastAsia" w:hAnsi="宋体"/>
          <w:szCs w:val="21"/>
        </w:rPr>
        <w:t>）的采购结果，按照《中华人民共和国政府采购法》及其实施条例、</w:t>
      </w:r>
      <w:r>
        <w:rPr>
          <w:szCs w:val="21"/>
        </w:rPr>
        <w:t>87</w:t>
      </w:r>
      <w:r>
        <w:rPr>
          <w:rFonts w:hint="eastAsia" w:hAnsi="宋体"/>
          <w:szCs w:val="21"/>
        </w:rPr>
        <w:t>号令、《中华人民共和国民法典》的规定，</w:t>
      </w:r>
      <w:r>
        <w:rPr>
          <w:rFonts w:hint="eastAsia" w:hAnsi="宋体"/>
          <w:kern w:val="28"/>
          <w:szCs w:val="21"/>
        </w:rPr>
        <w:t>经双方协商，</w:t>
      </w:r>
      <w:r>
        <w:rPr>
          <w:rFonts w:hint="eastAsia" w:hAnsi="宋体"/>
          <w:szCs w:val="21"/>
        </w:rPr>
        <w:t>本着平等互利和诚实信用的原则，</w:t>
      </w:r>
      <w:r>
        <w:rPr>
          <w:rFonts w:hint="eastAsia" w:hAnsi="宋体"/>
          <w:kern w:val="28"/>
          <w:szCs w:val="21"/>
        </w:rPr>
        <w:t>一致同意签订本合同如下</w:t>
      </w:r>
      <w:r>
        <w:rPr>
          <w:rFonts w:hint="eastAsia" w:hAnsi="宋体"/>
          <w:szCs w:val="21"/>
        </w:rPr>
        <w:t>。</w:t>
      </w:r>
    </w:p>
    <w:p>
      <w:pPr>
        <w:spacing w:line="400" w:lineRule="exact"/>
        <w:ind w:firstLine="440" w:firstLineChars="200"/>
        <w:rPr>
          <w:szCs w:val="21"/>
        </w:rPr>
      </w:pPr>
    </w:p>
    <w:p>
      <w:pPr>
        <w:spacing w:line="400" w:lineRule="exact"/>
        <w:rPr>
          <w:szCs w:val="21"/>
        </w:rPr>
      </w:pPr>
      <w:r>
        <w:rPr>
          <w:rFonts w:hint="eastAsia"/>
          <w:szCs w:val="21"/>
        </w:rPr>
        <w:t>一、</w:t>
      </w:r>
      <w:bookmarkStart w:id="85" w:name="_Toc435540759"/>
      <w:r>
        <w:rPr>
          <w:rFonts w:hint="eastAsia"/>
          <w:szCs w:val="21"/>
        </w:rPr>
        <w:t>合同金额</w:t>
      </w:r>
      <w:bookmarkEnd w:id="85"/>
    </w:p>
    <w:p>
      <w:pPr>
        <w:pStyle w:val="30"/>
        <w:spacing w:beforeLines="0" w:afterLines="0"/>
        <w:ind w:firstLine="420" w:firstLineChars="200"/>
        <w:rPr>
          <w:rFonts w:ascii="Times New Roman" w:hAnsi="Times New Roman"/>
          <w:sz w:val="21"/>
          <w:szCs w:val="21"/>
        </w:rPr>
      </w:pPr>
      <w:r>
        <w:rPr>
          <w:rFonts w:hint="eastAsia" w:ascii="Times New Roman" w:hAnsi="宋体"/>
          <w:sz w:val="21"/>
          <w:szCs w:val="21"/>
        </w:rPr>
        <w:t>合同金额为（大写）：</w:t>
      </w:r>
      <w:r>
        <w:rPr>
          <w:rFonts w:ascii="Times New Roman" w:hAnsi="Times New Roman"/>
          <w:sz w:val="21"/>
          <w:szCs w:val="21"/>
        </w:rPr>
        <w:t>_________________</w:t>
      </w:r>
      <w:r>
        <w:rPr>
          <w:rFonts w:hint="eastAsia" w:ascii="Times New Roman" w:hAnsi="宋体"/>
          <w:sz w:val="21"/>
          <w:szCs w:val="21"/>
        </w:rPr>
        <w:t>元（￥</w:t>
      </w:r>
      <w:r>
        <w:rPr>
          <w:rFonts w:ascii="Times New Roman" w:hAnsi="Times New Roman"/>
          <w:sz w:val="21"/>
          <w:szCs w:val="21"/>
        </w:rPr>
        <w:t>_______________</w:t>
      </w:r>
      <w:r>
        <w:rPr>
          <w:rFonts w:hint="eastAsia" w:ascii="Times New Roman" w:hAnsi="宋体"/>
          <w:sz w:val="21"/>
          <w:szCs w:val="21"/>
        </w:rPr>
        <w:t>元）。</w:t>
      </w:r>
    </w:p>
    <w:p>
      <w:pPr>
        <w:spacing w:line="400" w:lineRule="exact"/>
        <w:rPr>
          <w:szCs w:val="21"/>
        </w:rPr>
      </w:pPr>
      <w:bookmarkStart w:id="86" w:name="_Toc435540760"/>
      <w:r>
        <w:rPr>
          <w:rFonts w:hint="eastAsia"/>
          <w:szCs w:val="21"/>
        </w:rPr>
        <w:t>二、服务范围</w:t>
      </w:r>
      <w:bookmarkEnd w:id="86"/>
    </w:p>
    <w:p>
      <w:pPr>
        <w:spacing w:line="360" w:lineRule="exact"/>
        <w:rPr>
          <w:szCs w:val="21"/>
          <w:u w:val="single"/>
        </w:rPr>
      </w:pPr>
      <w:r>
        <w:rPr>
          <w:rFonts w:hint="eastAsia" w:hAnsi="宋体"/>
          <w:szCs w:val="21"/>
        </w:rPr>
        <w:t>　　</w:t>
      </w:r>
      <w:r>
        <w:rPr>
          <w:szCs w:val="21"/>
        </w:rPr>
        <w:t>1</w:t>
      </w:r>
      <w:r>
        <w:rPr>
          <w:rFonts w:hint="eastAsia" w:hAnsi="宋体"/>
          <w:szCs w:val="21"/>
        </w:rPr>
        <w:t>．本合同项下的服务指</w:t>
      </w:r>
      <w:r>
        <w:rPr>
          <w:rFonts w:hint="eastAsia" w:ascii="Arial" w:hAnsi="宋体" w:cs="Arial"/>
          <w:szCs w:val="21"/>
          <w:u w:val="single"/>
        </w:rPr>
        <w:t xml:space="preserve">                </w:t>
      </w:r>
      <w:r>
        <w:rPr>
          <w:szCs w:val="21"/>
          <w:u w:val="single"/>
        </w:rPr>
        <w:t xml:space="preserve"> </w:t>
      </w:r>
    </w:p>
    <w:p>
      <w:pPr>
        <w:spacing w:line="400" w:lineRule="exact"/>
        <w:rPr>
          <w:szCs w:val="21"/>
        </w:rPr>
      </w:pPr>
      <w:r>
        <w:rPr>
          <w:rFonts w:hint="eastAsia" w:hAnsi="宋体"/>
          <w:szCs w:val="21"/>
        </w:rPr>
        <w:t>　　</w:t>
      </w:r>
      <w:r>
        <w:rPr>
          <w:szCs w:val="21"/>
        </w:rPr>
        <w:t>2</w:t>
      </w:r>
      <w:r>
        <w:rPr>
          <w:rFonts w:hint="eastAsia" w:hAnsi="宋体"/>
          <w:szCs w:val="21"/>
        </w:rPr>
        <w:t>．服务范围：</w:t>
      </w:r>
      <w:r>
        <w:rPr>
          <w:rFonts w:hint="eastAsia" w:ascii="Arial" w:cs="Arial"/>
          <w:szCs w:val="21"/>
          <w:u w:val="single"/>
        </w:rPr>
        <w:t>详见采购文件和投标文件</w:t>
      </w:r>
      <w:r>
        <w:rPr>
          <w:rFonts w:ascii="Arial" w:hAnsi="Arial" w:cs="Arial"/>
          <w:szCs w:val="21"/>
          <w:u w:val="single"/>
        </w:rPr>
        <w:t xml:space="preserve">   </w:t>
      </w:r>
    </w:p>
    <w:p>
      <w:pPr>
        <w:spacing w:line="400" w:lineRule="exact"/>
        <w:rPr>
          <w:szCs w:val="21"/>
        </w:rPr>
      </w:pPr>
      <w:r>
        <w:rPr>
          <w:rFonts w:hint="eastAsia" w:hAnsi="宋体"/>
          <w:szCs w:val="21"/>
        </w:rPr>
        <w:t>三、采购需求实质性条款：</w:t>
      </w:r>
    </w:p>
    <w:p>
      <w:pPr>
        <w:spacing w:line="360" w:lineRule="exact"/>
        <w:ind w:firstLine="440" w:firstLineChars="200"/>
        <w:rPr>
          <w:rFonts w:hAnsi="宋体"/>
          <w:szCs w:val="21"/>
        </w:rPr>
      </w:pPr>
      <w:r>
        <w:rPr>
          <w:rFonts w:hAnsi="宋体"/>
          <w:szCs w:val="21"/>
        </w:rPr>
        <w:t>1</w:t>
      </w:r>
      <w:r>
        <w:rPr>
          <w:rFonts w:hint="eastAsia" w:hAnsi="宋体"/>
          <w:szCs w:val="21"/>
        </w:rPr>
        <w:t>、详见采购文件</w:t>
      </w:r>
    </w:p>
    <w:p>
      <w:pPr>
        <w:spacing w:line="400" w:lineRule="exact"/>
        <w:rPr>
          <w:rFonts w:hint="eastAsia" w:hAnsi="宋体"/>
          <w:szCs w:val="21"/>
        </w:rPr>
      </w:pPr>
      <w:bookmarkStart w:id="87" w:name="_Toc435540761"/>
      <w:r>
        <w:rPr>
          <w:rFonts w:hint="eastAsia" w:hAnsi="宋体"/>
          <w:szCs w:val="21"/>
        </w:rPr>
        <w:t>四、履约保证金（如有）</w:t>
      </w:r>
    </w:p>
    <w:p>
      <w:pPr>
        <w:spacing w:line="400" w:lineRule="exact"/>
        <w:rPr>
          <w:rFonts w:hint="eastAsia" w:hAnsi="宋体"/>
          <w:szCs w:val="21"/>
        </w:rPr>
      </w:pPr>
      <w:r>
        <w:rPr>
          <w:rFonts w:hint="eastAsia" w:hAnsi="宋体"/>
          <w:szCs w:val="21"/>
        </w:rPr>
        <w:t>乙方交纳人民币</w:t>
      </w:r>
      <w:r>
        <w:rPr>
          <w:rFonts w:hint="eastAsia" w:hAnsi="宋体"/>
          <w:szCs w:val="21"/>
          <w:u w:val="single"/>
        </w:rPr>
        <w:t>△</w:t>
      </w:r>
      <w:r>
        <w:rPr>
          <w:rFonts w:hint="eastAsia" w:hAnsi="宋体"/>
          <w:szCs w:val="21"/>
        </w:rPr>
        <w:t>元作为本合同的履约保证金。</w:t>
      </w:r>
    </w:p>
    <w:p>
      <w:pPr>
        <w:spacing w:line="400" w:lineRule="exact"/>
        <w:rPr>
          <w:szCs w:val="21"/>
        </w:rPr>
      </w:pPr>
      <w:r>
        <w:rPr>
          <w:rFonts w:hint="eastAsia"/>
          <w:szCs w:val="21"/>
        </w:rPr>
        <w:t>五、甲方乙方的权利和义务</w:t>
      </w:r>
      <w:bookmarkEnd w:id="87"/>
    </w:p>
    <w:p>
      <w:pPr>
        <w:spacing w:line="400" w:lineRule="exact"/>
        <w:rPr>
          <w:szCs w:val="21"/>
        </w:rPr>
      </w:pPr>
      <w:r>
        <w:rPr>
          <w:rFonts w:hint="eastAsia" w:hAnsi="宋体"/>
          <w:szCs w:val="21"/>
        </w:rPr>
        <w:t>　　（一）甲方的义务：按合同约定支付合同款项。</w:t>
      </w:r>
    </w:p>
    <w:p>
      <w:pPr>
        <w:spacing w:line="400" w:lineRule="exact"/>
        <w:ind w:left="405"/>
        <w:rPr>
          <w:szCs w:val="21"/>
        </w:rPr>
      </w:pPr>
      <w:r>
        <w:rPr>
          <w:rFonts w:hint="eastAsia" w:hAnsi="宋体"/>
          <w:szCs w:val="21"/>
        </w:rPr>
        <w:t>（二）乙方的义务：按合同约定完成本项目全部服务内容。</w:t>
      </w:r>
    </w:p>
    <w:p>
      <w:pPr>
        <w:spacing w:line="400" w:lineRule="exact"/>
        <w:rPr>
          <w:szCs w:val="21"/>
        </w:rPr>
      </w:pPr>
      <w:bookmarkStart w:id="88" w:name="_Toc435540762"/>
      <w:r>
        <w:rPr>
          <w:rFonts w:hint="eastAsia"/>
          <w:szCs w:val="21"/>
        </w:rPr>
        <w:t>六、</w:t>
      </w:r>
      <w:bookmarkEnd w:id="88"/>
      <w:r>
        <w:rPr>
          <w:rFonts w:hint="eastAsia"/>
          <w:szCs w:val="21"/>
        </w:rPr>
        <w:t>服务时间：</w:t>
      </w:r>
      <w:r>
        <w:rPr>
          <w:szCs w:val="21"/>
        </w:rPr>
        <w:t xml:space="preserve"> </w:t>
      </w:r>
    </w:p>
    <w:p>
      <w:pPr>
        <w:spacing w:line="400" w:lineRule="exact"/>
        <w:ind w:firstLine="435"/>
        <w:rPr>
          <w:rFonts w:ascii="Arial" w:hAnsi="宋体" w:cs="Arial"/>
          <w:szCs w:val="21"/>
        </w:rPr>
      </w:pPr>
    </w:p>
    <w:p>
      <w:pPr>
        <w:spacing w:line="400" w:lineRule="exact"/>
        <w:rPr>
          <w:rFonts w:hint="eastAsia"/>
          <w:szCs w:val="21"/>
        </w:rPr>
      </w:pPr>
      <w:r>
        <w:rPr>
          <w:rFonts w:hint="eastAsia"/>
          <w:szCs w:val="21"/>
        </w:rPr>
        <w:t>七、</w:t>
      </w:r>
      <w:bookmarkStart w:id="89" w:name="_Toc435540763"/>
      <w:r>
        <w:rPr>
          <w:rFonts w:hint="eastAsia"/>
          <w:szCs w:val="21"/>
        </w:rPr>
        <w:t>付款</w:t>
      </w:r>
      <w:bookmarkEnd w:id="89"/>
      <w:r>
        <w:rPr>
          <w:rFonts w:hint="eastAsia"/>
          <w:szCs w:val="21"/>
        </w:rPr>
        <w:t>方法：</w:t>
      </w:r>
    </w:p>
    <w:p>
      <w:pPr>
        <w:spacing w:line="400" w:lineRule="exact"/>
        <w:ind w:firstLine="435"/>
        <w:rPr>
          <w:rFonts w:ascii="Arial" w:hAnsi="宋体" w:cs="Arial"/>
          <w:szCs w:val="21"/>
        </w:rPr>
      </w:pPr>
      <w:bookmarkStart w:id="90" w:name="_Toc435540764"/>
    </w:p>
    <w:p>
      <w:pPr>
        <w:spacing w:line="400" w:lineRule="exact"/>
        <w:rPr>
          <w:szCs w:val="21"/>
        </w:rPr>
      </w:pPr>
      <w:r>
        <w:rPr>
          <w:rFonts w:hint="eastAsia"/>
          <w:szCs w:val="21"/>
        </w:rPr>
        <w:t>八、知识产权产权归属</w:t>
      </w:r>
      <w:bookmarkEnd w:id="90"/>
    </w:p>
    <w:p>
      <w:pPr>
        <w:spacing w:line="400" w:lineRule="exact"/>
        <w:ind w:firstLine="440" w:firstLineChars="200"/>
        <w:rPr>
          <w:szCs w:val="21"/>
        </w:rPr>
      </w:pPr>
      <w:r>
        <w:rPr>
          <w:rFonts w:hint="eastAsia" w:hAnsi="宋体"/>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bookmarkStart w:id="91" w:name="_Toc435540765"/>
      <w:r>
        <w:rPr>
          <w:rFonts w:hint="eastAsia" w:hAnsi="宋体"/>
          <w:szCs w:val="21"/>
        </w:rPr>
        <w:t>甲方因此被追责的，有权在承担责任后向乙方全额追偿。</w:t>
      </w:r>
    </w:p>
    <w:p>
      <w:pPr>
        <w:spacing w:line="400" w:lineRule="exact"/>
        <w:rPr>
          <w:szCs w:val="21"/>
        </w:rPr>
      </w:pPr>
      <w:r>
        <w:rPr>
          <w:rFonts w:hint="eastAsia"/>
          <w:szCs w:val="21"/>
        </w:rPr>
        <w:t>九、保密</w:t>
      </w:r>
      <w:bookmarkEnd w:id="91"/>
    </w:p>
    <w:p>
      <w:pPr>
        <w:spacing w:line="400" w:lineRule="exact"/>
        <w:ind w:firstLine="440" w:firstLineChars="200"/>
        <w:rPr>
          <w:szCs w:val="21"/>
        </w:rPr>
      </w:pPr>
      <w:r>
        <w:rPr>
          <w:rFonts w:hint="eastAsia" w:hAnsi="宋体"/>
          <w:szCs w:val="21"/>
        </w:rPr>
        <w:t>乙方必须采取措施对本项目实施过程中的技术资料保密，否则，由于乙方过错导致的上述资料泄密的，乙方必须承担一切责任。项目完成后，甲、乙双方均有责任对本项目的技术保密承担责任。</w:t>
      </w:r>
    </w:p>
    <w:p>
      <w:pPr>
        <w:tabs>
          <w:tab w:val="left" w:pos="900"/>
        </w:tabs>
        <w:spacing w:line="400" w:lineRule="exact"/>
        <w:ind w:firstLine="440" w:firstLineChars="200"/>
        <w:rPr>
          <w:szCs w:val="21"/>
        </w:rPr>
      </w:pPr>
      <w:r>
        <w:rPr>
          <w:szCs w:val="21"/>
        </w:rPr>
        <w:t>1</w:t>
      </w:r>
      <w:r>
        <w:rPr>
          <w:rFonts w:hint="eastAsia" w:hAnsi="宋体"/>
          <w:szCs w:val="21"/>
        </w:rPr>
        <w:t>）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tabs>
          <w:tab w:val="left" w:pos="900"/>
        </w:tabs>
        <w:spacing w:line="400" w:lineRule="exact"/>
        <w:ind w:firstLine="440" w:firstLineChars="200"/>
        <w:rPr>
          <w:szCs w:val="21"/>
        </w:rPr>
      </w:pPr>
      <w:r>
        <w:rPr>
          <w:szCs w:val="21"/>
        </w:rPr>
        <w:t>2</w:t>
      </w:r>
      <w:r>
        <w:rPr>
          <w:rFonts w:hint="eastAsia" w:hAnsi="宋体"/>
          <w:szCs w:val="21"/>
        </w:rPr>
        <w:t>）如果甲方有要求，乙方在完成合同后应将有关资料还给甲方。</w:t>
      </w:r>
    </w:p>
    <w:p>
      <w:pPr>
        <w:spacing w:line="400" w:lineRule="exact"/>
        <w:rPr>
          <w:szCs w:val="21"/>
        </w:rPr>
      </w:pPr>
      <w:bookmarkStart w:id="92" w:name="_Toc435540766"/>
      <w:bookmarkStart w:id="93" w:name="_Toc435540767"/>
      <w:r>
        <w:rPr>
          <w:rFonts w:hint="eastAsia"/>
          <w:szCs w:val="21"/>
        </w:rPr>
        <w:t>十、违约责任与赔偿损失</w:t>
      </w:r>
      <w:bookmarkEnd w:id="92"/>
    </w:p>
    <w:p>
      <w:pPr>
        <w:spacing w:line="400" w:lineRule="exact"/>
        <w:ind w:firstLine="440" w:firstLineChars="200"/>
        <w:rPr>
          <w:szCs w:val="21"/>
        </w:rPr>
      </w:pPr>
      <w:r>
        <w:rPr>
          <w:szCs w:val="21"/>
        </w:rPr>
        <w:t>1</w:t>
      </w:r>
      <w:r>
        <w:rPr>
          <w:rFonts w:hint="eastAsia"/>
          <w:szCs w:val="21"/>
        </w:rPr>
        <w:t>）乙方提供的服务不符合采购文件、投标文件或本合同规定的，甲方有权拒收，并且乙方须向甲方支付本合同总价10%的违约金。乙方拒不整改的，甲方有权直接解除本合同，并要求乙方向甲方支付本合同总价20%的合同解除违约金。</w:t>
      </w:r>
    </w:p>
    <w:p>
      <w:pPr>
        <w:tabs>
          <w:tab w:val="left" w:pos="720"/>
          <w:tab w:val="left" w:pos="900"/>
        </w:tabs>
        <w:spacing w:line="400" w:lineRule="exact"/>
        <w:ind w:right="51" w:firstLine="440" w:firstLineChars="200"/>
        <w:rPr>
          <w:szCs w:val="21"/>
        </w:rPr>
      </w:pPr>
      <w:r>
        <w:rPr>
          <w:szCs w:val="21"/>
        </w:rPr>
        <w:t>2</w:t>
      </w:r>
      <w:r>
        <w:rPr>
          <w:rFonts w:hint="eastAsia" w:hAnsi="宋体"/>
          <w:szCs w:val="21"/>
        </w:rPr>
        <w:t>）乙方未能按本合同规定的交货时间交付货物的</w:t>
      </w:r>
      <w:r>
        <w:rPr>
          <w:szCs w:val="21"/>
        </w:rPr>
        <w:t>/</w:t>
      </w:r>
      <w:r>
        <w:rPr>
          <w:rFonts w:hint="eastAsia" w:hAnsi="宋体"/>
          <w:szCs w:val="21"/>
        </w:rPr>
        <w:t>提供服务的，从逾期之日起每日按本合同总价</w:t>
      </w:r>
      <w:r>
        <w:rPr>
          <w:rFonts w:hint="eastAsia"/>
          <w:szCs w:val="21"/>
        </w:rPr>
        <w:t>的</w:t>
      </w:r>
      <w:r>
        <w:rPr>
          <w:rFonts w:hint="eastAsia" w:hAnsi="宋体"/>
          <w:szCs w:val="21"/>
        </w:rPr>
        <w:t>万分之五向甲方偿付违约金；逾期</w:t>
      </w:r>
      <w:r>
        <w:rPr>
          <w:szCs w:val="21"/>
        </w:rPr>
        <w:t>15</w:t>
      </w:r>
      <w:r>
        <w:rPr>
          <w:rFonts w:hint="eastAsia" w:hAnsi="宋体"/>
          <w:szCs w:val="21"/>
        </w:rPr>
        <w:t>天以上（含</w:t>
      </w:r>
      <w:r>
        <w:rPr>
          <w:szCs w:val="21"/>
        </w:rPr>
        <w:t>15</w:t>
      </w:r>
      <w:r>
        <w:rPr>
          <w:rFonts w:hint="eastAsia" w:hAnsi="宋体"/>
          <w:szCs w:val="21"/>
        </w:rPr>
        <w:t>天）的，甲方有权终止合同，没收全部履约保证金，并要求乙方按合同总价的20%支付违约金，并且给甲方造成的经济损失由乙方承担赔偿责任，赔偿范围包括但不限于直接损失、间接损失、律师费、诉讼费等费用。</w:t>
      </w:r>
    </w:p>
    <w:p>
      <w:pPr>
        <w:spacing w:line="400" w:lineRule="exact"/>
        <w:ind w:firstLine="440" w:firstLineChars="200"/>
        <w:rPr>
          <w:szCs w:val="21"/>
        </w:rPr>
      </w:pPr>
      <w:r>
        <w:rPr>
          <w:szCs w:val="21"/>
        </w:rPr>
        <w:t>3</w:t>
      </w:r>
      <w:r>
        <w:rPr>
          <w:rFonts w:hint="eastAsia" w:hAnsi="宋体"/>
          <w:szCs w:val="21"/>
        </w:rPr>
        <w:t>）甲方无正当理由拒绝接受服务的，甲方向乙方偿付合同总价1</w:t>
      </w:r>
      <w:r>
        <w:rPr>
          <w:rFonts w:hint="eastAsia"/>
          <w:szCs w:val="21"/>
        </w:rPr>
        <w:t>0</w:t>
      </w:r>
      <w:r>
        <w:rPr>
          <w:szCs w:val="21"/>
        </w:rPr>
        <w:t>%</w:t>
      </w:r>
      <w:r>
        <w:rPr>
          <w:rFonts w:hint="eastAsia" w:hAnsi="宋体"/>
          <w:szCs w:val="21"/>
        </w:rPr>
        <w:t>的违约金。甲方逾期付款的，从逾期之日起每日按逾期付款金额的万分之五向乙方偿付违约金。</w:t>
      </w:r>
    </w:p>
    <w:p>
      <w:pPr>
        <w:spacing w:line="400" w:lineRule="exact"/>
        <w:ind w:firstLine="440" w:firstLineChars="200"/>
        <w:rPr>
          <w:bCs/>
          <w:szCs w:val="21"/>
        </w:rPr>
      </w:pPr>
      <w:r>
        <w:rPr>
          <w:bCs/>
          <w:szCs w:val="21"/>
        </w:rPr>
        <w:t>4</w:t>
      </w:r>
      <w:r>
        <w:rPr>
          <w:rFonts w:hint="eastAsia" w:hAnsi="宋体"/>
          <w:bCs/>
          <w:szCs w:val="21"/>
        </w:rPr>
        <w:t>）其它违约责任按《中华人民共和国民法典》处理。</w:t>
      </w:r>
    </w:p>
    <w:p>
      <w:pPr>
        <w:spacing w:line="400" w:lineRule="exact"/>
        <w:rPr>
          <w:szCs w:val="21"/>
        </w:rPr>
      </w:pPr>
      <w:r>
        <w:rPr>
          <w:rFonts w:hint="eastAsia"/>
          <w:szCs w:val="21"/>
        </w:rPr>
        <w:t>十一、争端的解决</w:t>
      </w:r>
      <w:bookmarkEnd w:id="93"/>
    </w:p>
    <w:p>
      <w:pPr>
        <w:spacing w:line="400" w:lineRule="exact"/>
        <w:ind w:firstLine="440" w:firstLineChars="200"/>
        <w:rPr>
          <w:szCs w:val="21"/>
        </w:rPr>
      </w:pPr>
      <w:r>
        <w:rPr>
          <w:rFonts w:hint="eastAsia" w:hAnsi="宋体"/>
          <w:szCs w:val="21"/>
        </w:rPr>
        <w:t>合同执行过程中发生的任何争议，如双方不能通过友好协商解决，甲、乙双方一致同意向甲方所在地人民法院提起诉讼。</w:t>
      </w:r>
    </w:p>
    <w:p>
      <w:pPr>
        <w:spacing w:line="400" w:lineRule="exact"/>
        <w:rPr>
          <w:szCs w:val="21"/>
        </w:rPr>
      </w:pPr>
      <w:bookmarkStart w:id="94" w:name="_Toc435540768"/>
      <w:r>
        <w:rPr>
          <w:rFonts w:hint="eastAsia"/>
          <w:szCs w:val="21"/>
        </w:rPr>
        <w:t>十二、不可抗力</w:t>
      </w:r>
      <w:bookmarkEnd w:id="94"/>
    </w:p>
    <w:p>
      <w:pPr>
        <w:spacing w:line="400" w:lineRule="exact"/>
        <w:ind w:firstLine="440" w:firstLineChars="200"/>
        <w:rPr>
          <w:szCs w:val="21"/>
        </w:rPr>
      </w:pPr>
      <w:r>
        <w:rPr>
          <w:rFonts w:hint="eastAsia" w:hAnsi="宋体"/>
          <w:szCs w:val="21"/>
        </w:rPr>
        <w:t>任何一方由于不可抗力原因不能履行合同时，应在不可抗力事件结束后</w:t>
      </w:r>
      <w:r>
        <w:rPr>
          <w:szCs w:val="21"/>
        </w:rPr>
        <w:t>1</w:t>
      </w:r>
      <w:r>
        <w:rPr>
          <w:rFonts w:hint="eastAsia" w:hAnsi="宋体"/>
          <w:szCs w:val="21"/>
        </w:rPr>
        <w:t>日内向对方通报，以减轻可能给对方造成的损失，在取得有关机构的不可抗力证明或双方谅解确认后，允许延期履行或</w:t>
      </w:r>
      <w:r>
        <w:rPr>
          <w:rFonts w:hint="eastAsia"/>
          <w:szCs w:val="21"/>
        </w:rPr>
        <w:t>重新</w:t>
      </w:r>
      <w:r>
        <w:rPr>
          <w:rFonts w:hint="eastAsia" w:hAnsi="宋体"/>
          <w:szCs w:val="21"/>
        </w:rPr>
        <w:t>修订合同，并根据情况可部分或全部免于承担违约责任。</w:t>
      </w:r>
    </w:p>
    <w:p>
      <w:pPr>
        <w:spacing w:line="400" w:lineRule="exact"/>
        <w:rPr>
          <w:szCs w:val="21"/>
        </w:rPr>
      </w:pPr>
      <w:bookmarkStart w:id="95" w:name="_Toc435540769"/>
      <w:r>
        <w:rPr>
          <w:rFonts w:hint="eastAsia"/>
          <w:szCs w:val="21"/>
        </w:rPr>
        <w:t>十三、税费</w:t>
      </w:r>
      <w:bookmarkEnd w:id="95"/>
    </w:p>
    <w:p>
      <w:pPr>
        <w:spacing w:line="400" w:lineRule="exact"/>
        <w:ind w:firstLine="440" w:firstLineChars="200"/>
        <w:rPr>
          <w:szCs w:val="21"/>
        </w:rPr>
      </w:pPr>
      <w:r>
        <w:rPr>
          <w:rFonts w:hint="eastAsia" w:hAnsi="宋体"/>
          <w:szCs w:val="21"/>
        </w:rPr>
        <w:t>在中国境内、外发生的与本合同执行有关的一切税费均由乙方负担。</w:t>
      </w:r>
    </w:p>
    <w:p>
      <w:pPr>
        <w:spacing w:line="400" w:lineRule="exact"/>
        <w:rPr>
          <w:szCs w:val="21"/>
        </w:rPr>
      </w:pPr>
      <w:bookmarkStart w:id="96" w:name="_Toc435540770"/>
      <w:r>
        <w:rPr>
          <w:rFonts w:hint="eastAsia"/>
          <w:szCs w:val="21"/>
        </w:rPr>
        <w:t>十四、其它</w:t>
      </w:r>
      <w:bookmarkEnd w:id="96"/>
    </w:p>
    <w:p>
      <w:pPr>
        <w:spacing w:line="400" w:lineRule="exact"/>
        <w:ind w:firstLine="440" w:firstLineChars="200"/>
        <w:rPr>
          <w:b/>
          <w:szCs w:val="21"/>
        </w:rPr>
      </w:pPr>
      <w:r>
        <w:rPr>
          <w:szCs w:val="21"/>
        </w:rPr>
        <w:t>1</w:t>
      </w:r>
      <w:r>
        <w:rPr>
          <w:rFonts w:hint="eastAsia" w:hAnsi="宋体"/>
          <w:szCs w:val="21"/>
        </w:rPr>
        <w:t>）本合同所有附件、采购文件、投标文件、中标通知书均为合同的有效组成部分，与本合同具有同等法律效力。</w:t>
      </w:r>
    </w:p>
    <w:p>
      <w:pPr>
        <w:spacing w:line="400" w:lineRule="exact"/>
        <w:ind w:firstLine="440" w:firstLineChars="200"/>
        <w:rPr>
          <w:szCs w:val="21"/>
        </w:rPr>
      </w:pPr>
      <w:r>
        <w:rPr>
          <w:bCs/>
          <w:szCs w:val="21"/>
        </w:rPr>
        <w:t>2</w:t>
      </w:r>
      <w:r>
        <w:rPr>
          <w:rFonts w:hint="eastAsia" w:hAnsi="宋体"/>
          <w:szCs w:val="21"/>
        </w:rPr>
        <w:t>）在执行本合同的过程中，所有经双方签署确认的文件（包括会议纪要、补充协议、往来信函）即成为本合同的有效组成部分。</w:t>
      </w:r>
    </w:p>
    <w:p>
      <w:pPr>
        <w:spacing w:line="400" w:lineRule="exact"/>
        <w:ind w:firstLine="440" w:firstLineChars="200"/>
        <w:rPr>
          <w:szCs w:val="21"/>
        </w:rPr>
      </w:pPr>
      <w:r>
        <w:rPr>
          <w:szCs w:val="21"/>
        </w:rPr>
        <w:t>3</w:t>
      </w:r>
      <w:r>
        <w:rPr>
          <w:rFonts w:hint="eastAsia" w:hAnsi="宋体"/>
          <w:szCs w:val="21"/>
        </w:rPr>
        <w:t>）如一方地址、电话、传真号码有变更，应在变更当日内书面通知对方，否则，应承担相应责任。</w:t>
      </w:r>
      <w:r>
        <w:rPr>
          <w:szCs w:val="21"/>
        </w:rPr>
        <w:t xml:space="preserve"> </w:t>
      </w:r>
    </w:p>
    <w:p>
      <w:pPr>
        <w:spacing w:line="400" w:lineRule="exact"/>
        <w:ind w:firstLine="440" w:firstLineChars="200"/>
        <w:rPr>
          <w:szCs w:val="21"/>
        </w:rPr>
      </w:pPr>
      <w:r>
        <w:rPr>
          <w:szCs w:val="21"/>
        </w:rPr>
        <w:t>4</w:t>
      </w:r>
      <w:r>
        <w:rPr>
          <w:rFonts w:hint="eastAsia" w:hAnsi="宋体"/>
          <w:szCs w:val="21"/>
        </w:rPr>
        <w:t>）除甲方事先书面同意外，乙方不得部分或全部转让其应履行的合同项下的义务。</w:t>
      </w:r>
    </w:p>
    <w:p>
      <w:pPr>
        <w:spacing w:line="400" w:lineRule="exact"/>
        <w:rPr>
          <w:szCs w:val="21"/>
        </w:rPr>
      </w:pPr>
      <w:bookmarkStart w:id="97" w:name="_Toc435540771"/>
      <w:r>
        <w:rPr>
          <w:rFonts w:hint="eastAsia"/>
          <w:szCs w:val="21"/>
        </w:rPr>
        <w:t>十五、合同生效</w:t>
      </w:r>
      <w:bookmarkEnd w:id="97"/>
    </w:p>
    <w:p>
      <w:pPr>
        <w:spacing w:line="400" w:lineRule="exact"/>
        <w:ind w:firstLine="440" w:firstLineChars="200"/>
        <w:rPr>
          <w:szCs w:val="21"/>
        </w:rPr>
      </w:pPr>
      <w:r>
        <w:rPr>
          <w:szCs w:val="21"/>
        </w:rPr>
        <w:t>1</w:t>
      </w:r>
      <w:r>
        <w:rPr>
          <w:rFonts w:hint="eastAsia" w:hAnsi="宋体"/>
          <w:szCs w:val="21"/>
        </w:rPr>
        <w:t>）合同自甲乙双方法人代表或其授权代表签字盖章之日起生效。</w:t>
      </w:r>
    </w:p>
    <w:p>
      <w:pPr>
        <w:spacing w:line="400" w:lineRule="exact"/>
        <w:ind w:firstLine="440" w:firstLineChars="200"/>
        <w:rPr>
          <w:szCs w:val="21"/>
        </w:rPr>
      </w:pPr>
      <w:r>
        <w:rPr>
          <w:szCs w:val="21"/>
        </w:rPr>
        <w:t>2</w:t>
      </w:r>
      <w:r>
        <w:rPr>
          <w:rFonts w:hint="eastAsia" w:hAnsi="宋体"/>
          <w:szCs w:val="21"/>
        </w:rPr>
        <w:t>）合同壹式</w:t>
      </w:r>
      <w:r>
        <w:rPr>
          <w:szCs w:val="21"/>
          <w:u w:val="single"/>
        </w:rPr>
        <w:t xml:space="preserve"> </w:t>
      </w:r>
      <w:r>
        <w:rPr>
          <w:rFonts w:hint="eastAsia"/>
          <w:szCs w:val="21"/>
          <w:u w:val="single"/>
        </w:rPr>
        <w:t>肆</w:t>
      </w:r>
      <w:r>
        <w:rPr>
          <w:szCs w:val="21"/>
          <w:u w:val="single"/>
        </w:rPr>
        <w:t xml:space="preserve"> </w:t>
      </w:r>
      <w:r>
        <w:rPr>
          <w:rFonts w:hint="eastAsia" w:hAnsi="宋体"/>
          <w:szCs w:val="21"/>
        </w:rPr>
        <w:t>份，其中甲乙双方各执</w:t>
      </w:r>
      <w:r>
        <w:rPr>
          <w:szCs w:val="21"/>
          <w:u w:val="single"/>
        </w:rPr>
        <w:t xml:space="preserve"> </w:t>
      </w:r>
      <w:r>
        <w:rPr>
          <w:rFonts w:hint="eastAsia"/>
          <w:szCs w:val="21"/>
          <w:u w:val="single"/>
        </w:rPr>
        <w:t>壹</w:t>
      </w:r>
      <w:r>
        <w:rPr>
          <w:szCs w:val="21"/>
          <w:u w:val="single"/>
        </w:rPr>
        <w:t xml:space="preserve"> </w:t>
      </w:r>
      <w:r>
        <w:rPr>
          <w:rFonts w:hint="eastAsia" w:hAnsi="宋体"/>
          <w:szCs w:val="21"/>
        </w:rPr>
        <w:t>份，采购代理机构执壹份，政府采购监督管理部门</w:t>
      </w:r>
      <w:r>
        <w:rPr>
          <w:szCs w:val="21"/>
          <w:u w:val="single"/>
        </w:rPr>
        <w:t xml:space="preserve"> </w:t>
      </w:r>
      <w:r>
        <w:rPr>
          <w:rFonts w:hint="eastAsia"/>
          <w:szCs w:val="21"/>
          <w:u w:val="single"/>
        </w:rPr>
        <w:t>壹</w:t>
      </w:r>
      <w:r>
        <w:rPr>
          <w:szCs w:val="21"/>
          <w:u w:val="single"/>
        </w:rPr>
        <w:t xml:space="preserve"> </w:t>
      </w:r>
      <w:r>
        <w:rPr>
          <w:rFonts w:hint="eastAsia" w:hAnsi="宋体"/>
          <w:szCs w:val="21"/>
        </w:rPr>
        <w:t>份。</w:t>
      </w:r>
    </w:p>
    <w:p>
      <w:pPr>
        <w:tabs>
          <w:tab w:val="left" w:pos="720"/>
        </w:tabs>
        <w:spacing w:line="400" w:lineRule="exact"/>
        <w:rPr>
          <w:szCs w:val="21"/>
        </w:rPr>
      </w:pPr>
    </w:p>
    <w:p>
      <w:pPr>
        <w:spacing w:line="400" w:lineRule="exact"/>
        <w:rPr>
          <w:rFonts w:ascii="Arial" w:hAnsi="Arial" w:cs="Arial"/>
          <w:szCs w:val="21"/>
        </w:rPr>
      </w:pPr>
      <w:r>
        <w:rPr>
          <w:rFonts w:ascii="Arial" w:hAnsi="Arial" w:cs="Arial"/>
          <w:szCs w:val="21"/>
        </w:rPr>
        <w:t xml:space="preserve">  </w:t>
      </w:r>
      <w:r>
        <w:rPr>
          <w:rFonts w:hint="eastAsia" w:ascii="Arial" w:cs="Arial"/>
          <w:szCs w:val="21"/>
        </w:rPr>
        <w:t>甲方：</w:t>
      </w:r>
      <w:r>
        <w:rPr>
          <w:rFonts w:ascii="Arial" w:hAnsi="Arial" w:cs="Arial"/>
          <w:szCs w:val="21"/>
        </w:rPr>
        <w:t xml:space="preserve">                                   </w:t>
      </w:r>
      <w:r>
        <w:rPr>
          <w:rFonts w:hint="eastAsia" w:ascii="Arial" w:cs="Arial"/>
          <w:szCs w:val="21"/>
        </w:rPr>
        <w:t>乙方：</w:t>
      </w:r>
      <w:r>
        <w:rPr>
          <w:rFonts w:ascii="Arial" w:hAnsi="Arial" w:cs="Arial"/>
          <w:szCs w:val="21"/>
        </w:rPr>
        <w:t xml:space="preserve"> </w:t>
      </w:r>
    </w:p>
    <w:p>
      <w:pPr>
        <w:spacing w:line="400" w:lineRule="exact"/>
        <w:rPr>
          <w:rFonts w:ascii="Arial" w:hAnsi="Arial" w:cs="Arial"/>
          <w:szCs w:val="21"/>
        </w:rPr>
      </w:pPr>
      <w:r>
        <w:rPr>
          <w:rFonts w:ascii="Arial" w:hAnsi="Arial" w:cs="Arial"/>
          <w:szCs w:val="21"/>
        </w:rPr>
        <w:t xml:space="preserve">  </w:t>
      </w:r>
      <w:r>
        <w:rPr>
          <w:rFonts w:hint="eastAsia" w:ascii="Arial" w:cs="Arial"/>
          <w:szCs w:val="21"/>
        </w:rPr>
        <w:t>地址：</w:t>
      </w:r>
      <w:r>
        <w:rPr>
          <w:rFonts w:ascii="Arial" w:hAnsi="Arial" w:cs="Arial"/>
          <w:szCs w:val="21"/>
        </w:rPr>
        <w:t xml:space="preserve">                                   </w:t>
      </w:r>
      <w:r>
        <w:rPr>
          <w:rFonts w:hint="eastAsia" w:ascii="Arial" w:cs="Arial"/>
          <w:szCs w:val="21"/>
        </w:rPr>
        <w:t>地址：</w:t>
      </w:r>
      <w:r>
        <w:rPr>
          <w:rFonts w:ascii="Arial" w:hAnsi="Arial" w:cs="Arial"/>
          <w:szCs w:val="21"/>
        </w:rPr>
        <w:t xml:space="preserve"> </w:t>
      </w:r>
    </w:p>
    <w:p>
      <w:pPr>
        <w:spacing w:line="400" w:lineRule="exact"/>
        <w:rPr>
          <w:rFonts w:ascii="Arial" w:hAnsi="Arial" w:cs="Arial"/>
          <w:szCs w:val="21"/>
        </w:rPr>
      </w:pPr>
      <w:r>
        <w:rPr>
          <w:rFonts w:ascii="Arial" w:hAnsi="Arial" w:cs="Arial"/>
          <w:szCs w:val="21"/>
        </w:rPr>
        <w:t xml:space="preserve">  </w:t>
      </w:r>
      <w:r>
        <w:rPr>
          <w:rFonts w:hint="eastAsia" w:ascii="Arial" w:cs="Arial"/>
          <w:szCs w:val="21"/>
        </w:rPr>
        <w:t>法定（授权）代表人：</w:t>
      </w:r>
      <w:r>
        <w:rPr>
          <w:rFonts w:ascii="Arial" w:hAnsi="Arial" w:cs="Arial"/>
          <w:szCs w:val="21"/>
        </w:rPr>
        <w:t xml:space="preserve">                     </w:t>
      </w:r>
      <w:r>
        <w:rPr>
          <w:rFonts w:hint="eastAsia" w:ascii="Arial" w:cs="Arial"/>
          <w:szCs w:val="21"/>
        </w:rPr>
        <w:t>法定（授权）代表人：</w:t>
      </w:r>
    </w:p>
    <w:p>
      <w:pPr>
        <w:spacing w:line="400" w:lineRule="exact"/>
        <w:rPr>
          <w:rFonts w:ascii="Arial" w:hAnsi="Arial" w:cs="Arial"/>
          <w:szCs w:val="21"/>
        </w:rPr>
      </w:pPr>
      <w:r>
        <w:rPr>
          <w:rFonts w:ascii="Arial" w:hAnsi="Arial" w:cs="Arial"/>
          <w:szCs w:val="21"/>
        </w:rPr>
        <w:t xml:space="preserve">  </w:t>
      </w:r>
      <w:r>
        <w:rPr>
          <w:rFonts w:hint="eastAsia" w:ascii="Arial" w:cs="Arial"/>
          <w:szCs w:val="21"/>
        </w:rPr>
        <w:t>签字日期：</w:t>
      </w:r>
      <w:r>
        <w:rPr>
          <w:rFonts w:ascii="Arial" w:hAnsi="Arial" w:cs="Arial"/>
          <w:szCs w:val="21"/>
        </w:rPr>
        <w:t xml:space="preserve">      </w:t>
      </w:r>
      <w:r>
        <w:rPr>
          <w:rFonts w:hint="eastAsia" w:ascii="Arial" w:cs="Arial"/>
          <w:szCs w:val="21"/>
        </w:rPr>
        <w:t>年</w:t>
      </w:r>
      <w:r>
        <w:rPr>
          <w:rFonts w:ascii="Arial" w:hAnsi="Arial" w:cs="Arial"/>
          <w:szCs w:val="21"/>
        </w:rPr>
        <w:t xml:space="preserve">  </w:t>
      </w:r>
      <w:r>
        <w:rPr>
          <w:rFonts w:hint="eastAsia" w:ascii="Arial" w:cs="Arial"/>
          <w:szCs w:val="21"/>
        </w:rPr>
        <w:t>月</w:t>
      </w:r>
      <w:r>
        <w:rPr>
          <w:rFonts w:ascii="Arial" w:hAnsi="Arial" w:cs="Arial"/>
          <w:szCs w:val="21"/>
        </w:rPr>
        <w:t xml:space="preserve">  </w:t>
      </w:r>
      <w:r>
        <w:rPr>
          <w:rFonts w:hint="eastAsia" w:ascii="Arial" w:hAnsi="Arial" w:cs="Arial"/>
          <w:szCs w:val="21"/>
        </w:rPr>
        <w:t>日</w:t>
      </w:r>
      <w:r>
        <w:rPr>
          <w:rFonts w:ascii="Arial" w:hAnsi="Arial" w:cs="Arial"/>
          <w:szCs w:val="21"/>
        </w:rPr>
        <w:t xml:space="preserve">               </w:t>
      </w:r>
      <w:r>
        <w:rPr>
          <w:rFonts w:hint="eastAsia" w:ascii="Arial" w:hAnsi="Arial" w:cs="Arial"/>
          <w:szCs w:val="21"/>
        </w:rPr>
        <w:t>签字日期：</w:t>
      </w:r>
      <w:r>
        <w:rPr>
          <w:rFonts w:ascii="Arial" w:hAnsi="Arial" w:cs="Arial"/>
          <w:szCs w:val="21"/>
        </w:rPr>
        <w:t xml:space="preserve">      </w:t>
      </w:r>
      <w:r>
        <w:rPr>
          <w:rFonts w:hint="eastAsia" w:ascii="Arial" w:hAnsi="Arial" w:cs="Arial"/>
          <w:szCs w:val="21"/>
        </w:rPr>
        <w:t>年</w:t>
      </w:r>
      <w:r>
        <w:rPr>
          <w:rFonts w:ascii="Arial" w:hAnsi="Arial" w:cs="Arial"/>
          <w:szCs w:val="21"/>
        </w:rPr>
        <w:t xml:space="preserve">  </w:t>
      </w:r>
      <w:r>
        <w:rPr>
          <w:rFonts w:hint="eastAsia" w:ascii="Arial" w:hAnsi="Arial" w:cs="Arial"/>
          <w:szCs w:val="21"/>
        </w:rPr>
        <w:t>月</w:t>
      </w:r>
      <w:r>
        <w:rPr>
          <w:rFonts w:ascii="Arial" w:hAnsi="Arial" w:cs="Arial"/>
          <w:szCs w:val="21"/>
        </w:rPr>
        <w:t xml:space="preserve">  </w:t>
      </w:r>
      <w:r>
        <w:rPr>
          <w:rFonts w:hint="eastAsia" w:ascii="Arial" w:hAnsi="Arial" w:cs="Arial"/>
          <w:szCs w:val="21"/>
        </w:rPr>
        <w:t>日</w:t>
      </w:r>
    </w:p>
    <w:p>
      <w:pPr>
        <w:spacing w:line="400" w:lineRule="exact"/>
        <w:rPr>
          <w:rFonts w:ascii="Arial" w:hAnsi="Arial" w:cs="Arial"/>
          <w:szCs w:val="21"/>
        </w:rPr>
      </w:pPr>
    </w:p>
    <w:p>
      <w:pPr>
        <w:pStyle w:val="64"/>
        <w:spacing w:line="380" w:lineRule="exact"/>
        <w:ind w:right="-195" w:rightChars="-89"/>
        <w:jc w:val="left"/>
        <w:rPr>
          <w:rFonts w:hint="eastAsia"/>
        </w:rPr>
      </w:pPr>
      <w:r>
        <w:rPr>
          <w:rFonts w:hint="eastAsia"/>
        </w:rPr>
        <w:t xml:space="preserve">                 </w:t>
      </w:r>
    </w:p>
    <w:p>
      <w:pPr>
        <w:pStyle w:val="64"/>
        <w:spacing w:line="380" w:lineRule="exact"/>
        <w:ind w:right="-195" w:rightChars="-89"/>
        <w:jc w:val="left"/>
        <w:rPr>
          <w:rFonts w:hint="eastAsia"/>
        </w:rPr>
      </w:pPr>
    </w:p>
    <w:p>
      <w:pPr>
        <w:pStyle w:val="64"/>
        <w:spacing w:line="380" w:lineRule="exact"/>
        <w:ind w:right="-195" w:rightChars="-89"/>
        <w:jc w:val="left"/>
        <w:rPr>
          <w:rFonts w:hint="eastAsia"/>
        </w:rPr>
      </w:pPr>
    </w:p>
    <w:p>
      <w:pPr>
        <w:pStyle w:val="64"/>
        <w:spacing w:line="380" w:lineRule="exact"/>
        <w:ind w:right="-195" w:rightChars="-89"/>
        <w:jc w:val="left"/>
        <w:rPr>
          <w:rFonts w:hint="eastAsia"/>
        </w:rPr>
      </w:pPr>
    </w:p>
    <w:p>
      <w:pPr>
        <w:pStyle w:val="64"/>
        <w:spacing w:line="380" w:lineRule="exact"/>
        <w:ind w:right="-195" w:rightChars="-89"/>
        <w:jc w:val="left"/>
        <w:rPr>
          <w:rFonts w:hint="eastAsia"/>
        </w:rPr>
      </w:pPr>
    </w:p>
    <w:p>
      <w:pPr>
        <w:pStyle w:val="64"/>
        <w:spacing w:line="380" w:lineRule="exact"/>
        <w:ind w:right="-195" w:rightChars="-89"/>
        <w:jc w:val="left"/>
        <w:rPr>
          <w:rFonts w:hint="eastAsia"/>
        </w:rPr>
      </w:pPr>
    </w:p>
    <w:p>
      <w:pPr>
        <w:pStyle w:val="64"/>
        <w:spacing w:line="380" w:lineRule="exact"/>
        <w:ind w:right="-195" w:rightChars="-89"/>
        <w:jc w:val="left"/>
        <w:rPr>
          <w:rFonts w:hint="eastAsia"/>
        </w:rPr>
      </w:pPr>
    </w:p>
    <w:p>
      <w:pPr>
        <w:pStyle w:val="64"/>
        <w:spacing w:line="380" w:lineRule="exact"/>
        <w:ind w:right="-195" w:rightChars="-89"/>
        <w:jc w:val="left"/>
        <w:rPr>
          <w:rFonts w:hint="eastAsia"/>
        </w:rPr>
      </w:pPr>
    </w:p>
    <w:p>
      <w:pPr>
        <w:pStyle w:val="64"/>
        <w:spacing w:line="380" w:lineRule="exact"/>
        <w:ind w:right="-195" w:rightChars="-89"/>
        <w:jc w:val="left"/>
        <w:rPr>
          <w:rFonts w:hint="eastAsia"/>
        </w:rPr>
      </w:pPr>
    </w:p>
    <w:p>
      <w:pPr>
        <w:pStyle w:val="64"/>
        <w:spacing w:line="380" w:lineRule="exact"/>
        <w:ind w:right="-195" w:rightChars="-89"/>
        <w:jc w:val="left"/>
        <w:rPr>
          <w:rFonts w:hint="eastAsia"/>
        </w:rPr>
      </w:pPr>
    </w:p>
    <w:p>
      <w:pPr>
        <w:pStyle w:val="64"/>
        <w:spacing w:line="380" w:lineRule="exact"/>
        <w:ind w:right="-195" w:rightChars="-89"/>
        <w:jc w:val="left"/>
        <w:rPr>
          <w:rFonts w:hint="eastAsia"/>
        </w:rPr>
      </w:pPr>
    </w:p>
    <w:p>
      <w:pPr>
        <w:pStyle w:val="64"/>
        <w:spacing w:line="380" w:lineRule="exact"/>
        <w:ind w:right="-195" w:rightChars="-89"/>
        <w:jc w:val="left"/>
        <w:rPr>
          <w:rFonts w:hint="eastAsia"/>
        </w:rPr>
      </w:pPr>
    </w:p>
    <w:p>
      <w:pPr>
        <w:pStyle w:val="64"/>
        <w:spacing w:line="380" w:lineRule="exact"/>
        <w:ind w:right="-195" w:rightChars="-89"/>
        <w:rPr>
          <w:rFonts w:hint="eastAsia"/>
        </w:rPr>
      </w:pPr>
    </w:p>
    <w:p>
      <w:pPr>
        <w:pStyle w:val="64"/>
        <w:spacing w:line="380" w:lineRule="exact"/>
        <w:ind w:right="-195" w:rightChars="-89"/>
        <w:rPr>
          <w:rFonts w:hint="eastAsia"/>
        </w:rPr>
      </w:pPr>
    </w:p>
    <w:p>
      <w:pPr>
        <w:pStyle w:val="64"/>
        <w:spacing w:line="380" w:lineRule="exact"/>
        <w:ind w:right="-195" w:rightChars="-89"/>
        <w:rPr>
          <w:rFonts w:hint="eastAsia"/>
        </w:rPr>
      </w:pPr>
    </w:p>
    <w:p>
      <w:pPr>
        <w:pStyle w:val="64"/>
        <w:spacing w:line="380" w:lineRule="exact"/>
        <w:ind w:right="-195" w:rightChars="-89"/>
        <w:rPr>
          <w:rFonts w:hint="eastAsia"/>
        </w:rPr>
      </w:pPr>
    </w:p>
    <w:p>
      <w:pPr>
        <w:pStyle w:val="64"/>
        <w:spacing w:line="380" w:lineRule="exact"/>
        <w:ind w:right="-195" w:rightChars="-89"/>
        <w:rPr>
          <w:rFonts w:hint="eastAsia"/>
        </w:rPr>
      </w:pPr>
      <w:r>
        <w:rPr>
          <w:rFonts w:hint="eastAsia"/>
        </w:rPr>
        <w:t>第六章 投标文件格式内容</w:t>
      </w:r>
      <w:bookmarkEnd w:id="82"/>
      <w:bookmarkEnd w:id="83"/>
      <w:bookmarkEnd w:id="84"/>
    </w:p>
    <w:p>
      <w:pPr>
        <w:rPr>
          <w:rFonts w:hint="eastAsia"/>
        </w:rPr>
      </w:pPr>
    </w:p>
    <w:p>
      <w:pPr>
        <w:rPr>
          <w:rFonts w:hint="eastAsia"/>
        </w:rPr>
      </w:pPr>
    </w:p>
    <w:p>
      <w:pPr>
        <w:rPr>
          <w:rFonts w:hint="eastAsia"/>
        </w:rPr>
      </w:pPr>
    </w:p>
    <w:p>
      <w:pPr>
        <w:spacing w:line="400" w:lineRule="exact"/>
        <w:rPr>
          <w:rFonts w:hint="eastAsia" w:ascii="Arial" w:cs="Arial"/>
          <w:szCs w:val="21"/>
        </w:rPr>
      </w:pPr>
      <w:r>
        <w:rPr>
          <w:rFonts w:hint="eastAsia" w:ascii="Arial" w:cs="Arial"/>
          <w:szCs w:val="21"/>
        </w:rPr>
        <w:t>一、资格文件封面格式：</w:t>
      </w:r>
    </w:p>
    <w:p>
      <w:pPr>
        <w:rPr>
          <w:rFonts w:hint="eastAsia"/>
        </w:rPr>
      </w:pPr>
    </w:p>
    <w:p>
      <w:pPr>
        <w:jc w:val="center"/>
        <w:rPr>
          <w:rFonts w:hint="eastAsia"/>
        </w:rPr>
      </w:pPr>
      <w:r>
        <w:rPr>
          <w:rFonts w:hint="eastAsia"/>
        </w:rPr>
        <w:t xml:space="preserve">                                             正本/或副本</w:t>
      </w:r>
    </w:p>
    <w:p>
      <w:pPr>
        <w:rPr>
          <w:rFonts w:hint="eastAsia"/>
        </w:rPr>
      </w:pPr>
    </w:p>
    <w:p>
      <w:pPr>
        <w:jc w:val="center"/>
        <w:rPr>
          <w:rFonts w:hint="eastAsia"/>
          <w:sz w:val="44"/>
          <w:szCs w:val="44"/>
        </w:rPr>
      </w:pPr>
    </w:p>
    <w:p>
      <w:pPr>
        <w:jc w:val="center"/>
        <w:rPr>
          <w:rFonts w:hint="eastAsia"/>
          <w:sz w:val="44"/>
          <w:szCs w:val="44"/>
        </w:rPr>
      </w:pPr>
      <w:r>
        <w:rPr>
          <w:rFonts w:hint="eastAsia"/>
          <w:sz w:val="44"/>
          <w:szCs w:val="44"/>
        </w:rPr>
        <w:t>投标文件</w:t>
      </w:r>
    </w:p>
    <w:p>
      <w:pPr>
        <w:jc w:val="center"/>
        <w:rPr>
          <w:rFonts w:hint="eastAsia"/>
          <w:sz w:val="36"/>
          <w:szCs w:val="36"/>
        </w:rPr>
      </w:pPr>
      <w:r>
        <w:rPr>
          <w:rFonts w:hint="eastAsia"/>
          <w:sz w:val="36"/>
          <w:szCs w:val="36"/>
        </w:rPr>
        <w:t>（资格文件）</w:t>
      </w:r>
    </w:p>
    <w:p>
      <w:pPr>
        <w:rPr>
          <w:rFonts w:hint="eastAsia"/>
        </w:rPr>
      </w:pPr>
    </w:p>
    <w:p>
      <w:pPr>
        <w:spacing w:line="360" w:lineRule="auto"/>
        <w:rPr>
          <w:rFonts w:hint="eastAsia"/>
        </w:rPr>
      </w:pPr>
    </w:p>
    <w:p>
      <w:pPr>
        <w:spacing w:line="360" w:lineRule="auto"/>
        <w:rPr>
          <w:rFonts w:hint="eastAsia"/>
        </w:rPr>
      </w:pPr>
      <w:r>
        <w:rPr>
          <w:rFonts w:hint="eastAsia"/>
        </w:rPr>
        <w:t xml:space="preserve">项目名称：                       </w:t>
      </w:r>
    </w:p>
    <w:p>
      <w:pPr>
        <w:spacing w:line="360" w:lineRule="auto"/>
        <w:rPr>
          <w:rFonts w:hint="eastAsia"/>
        </w:rPr>
      </w:pPr>
      <w:r>
        <w:rPr>
          <w:rFonts w:hint="eastAsia"/>
        </w:rPr>
        <w:t xml:space="preserve">项目编号： </w:t>
      </w:r>
    </w:p>
    <w:p>
      <w:pPr>
        <w:spacing w:line="360" w:lineRule="auto"/>
        <w:rPr>
          <w:rFonts w:hint="eastAsia"/>
        </w:rPr>
      </w:pPr>
      <w:r>
        <w:rPr>
          <w:rFonts w:hint="eastAsia"/>
        </w:rPr>
        <w:t>标 项：</w:t>
      </w:r>
    </w:p>
    <w:p>
      <w:pPr>
        <w:spacing w:line="360" w:lineRule="auto"/>
        <w:rPr>
          <w:rFonts w:hint="eastAsia"/>
        </w:rPr>
      </w:pPr>
      <w:r>
        <w:rPr>
          <w:rFonts w:hint="eastAsia"/>
        </w:rPr>
        <w:t>投标人名称：</w:t>
      </w:r>
    </w:p>
    <w:p>
      <w:pPr>
        <w:spacing w:line="360" w:lineRule="auto"/>
        <w:rPr>
          <w:rFonts w:hint="eastAsia"/>
        </w:rPr>
      </w:pPr>
      <w:r>
        <w:rPr>
          <w:rFonts w:hint="eastAsia"/>
        </w:rPr>
        <w:t>投标人地址：</w:t>
      </w:r>
    </w:p>
    <w:p>
      <w:pPr>
        <w:spacing w:line="360" w:lineRule="auto"/>
        <w:rPr>
          <w:rFonts w:hint="eastAsia"/>
        </w:rPr>
      </w:pPr>
    </w:p>
    <w:p>
      <w:pPr>
        <w:spacing w:line="360" w:lineRule="auto"/>
        <w:ind w:firstLine="5610" w:firstLineChars="2550"/>
        <w:rPr>
          <w:rFonts w:hint="eastAsia"/>
        </w:rPr>
      </w:pPr>
      <w:r>
        <w:rPr>
          <w:rFonts w:hint="eastAsia"/>
        </w:rPr>
        <w:t>（投标人公章）</w:t>
      </w:r>
    </w:p>
    <w:p>
      <w:pPr>
        <w:spacing w:line="360" w:lineRule="auto"/>
        <w:rPr>
          <w:rFonts w:hint="eastAsia"/>
        </w:rPr>
      </w:pPr>
      <w:r>
        <w:rPr>
          <w:rFonts w:hint="eastAsia"/>
        </w:rPr>
        <w:t xml:space="preserve">                                                       年  月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00" w:lineRule="exact"/>
        <w:ind w:firstLine="330" w:firstLineChars="150"/>
        <w:rPr>
          <w:rFonts w:ascii="Arial" w:cs="Arial"/>
          <w:b/>
          <w:szCs w:val="21"/>
        </w:rPr>
      </w:pPr>
    </w:p>
    <w:p>
      <w:pPr>
        <w:spacing w:line="400" w:lineRule="exact"/>
        <w:ind w:firstLine="330" w:firstLineChars="150"/>
        <w:rPr>
          <w:rFonts w:ascii="Arial" w:cs="Arial"/>
          <w:b/>
          <w:szCs w:val="21"/>
        </w:rPr>
      </w:pPr>
    </w:p>
    <w:p>
      <w:pPr>
        <w:spacing w:line="400" w:lineRule="exact"/>
        <w:ind w:firstLine="330" w:firstLineChars="150"/>
        <w:rPr>
          <w:rFonts w:ascii="Arial" w:cs="Arial"/>
          <w:b/>
          <w:szCs w:val="21"/>
        </w:rPr>
      </w:pPr>
    </w:p>
    <w:p>
      <w:pPr>
        <w:spacing w:line="400" w:lineRule="exact"/>
        <w:ind w:firstLine="330" w:firstLineChars="150"/>
        <w:rPr>
          <w:rFonts w:ascii="Arial" w:cs="Arial"/>
          <w:b/>
          <w:szCs w:val="21"/>
        </w:rPr>
      </w:pPr>
      <w:r>
        <w:rPr>
          <w:rFonts w:ascii="Arial" w:cs="Arial"/>
          <w:b/>
          <w:szCs w:val="21"/>
        </w:rPr>
        <w:t>（一）</w:t>
      </w:r>
      <w:r>
        <w:rPr>
          <w:rFonts w:hint="eastAsia" w:ascii="Arial" w:cs="Arial"/>
          <w:b/>
          <w:szCs w:val="21"/>
        </w:rPr>
        <w:t>资格文件</w:t>
      </w:r>
      <w:r>
        <w:rPr>
          <w:rFonts w:ascii="Arial" w:cs="Arial"/>
          <w:b/>
          <w:szCs w:val="21"/>
        </w:rPr>
        <w:t>内容包括</w:t>
      </w:r>
    </w:p>
    <w:p>
      <w:pPr>
        <w:spacing w:line="400" w:lineRule="exact"/>
        <w:ind w:firstLine="440" w:firstLineChars="200"/>
        <w:rPr>
          <w:rFonts w:hint="eastAsia" w:ascii="Arial" w:cs="Arial"/>
          <w:szCs w:val="21"/>
        </w:rPr>
      </w:pPr>
      <w:r>
        <w:rPr>
          <w:rFonts w:hint="eastAsia" w:ascii="Arial" w:cs="Arial"/>
          <w:szCs w:val="21"/>
        </w:rPr>
        <w:t>1、投标人资格条件自查表；</w:t>
      </w:r>
    </w:p>
    <w:p>
      <w:pPr>
        <w:spacing w:line="400" w:lineRule="exact"/>
        <w:ind w:firstLine="440" w:firstLineChars="200"/>
        <w:rPr>
          <w:rFonts w:ascii="Arial" w:hAnsi="Arial" w:cs="Arial"/>
          <w:szCs w:val="21"/>
        </w:rPr>
      </w:pPr>
      <w:r>
        <w:rPr>
          <w:rFonts w:hint="eastAsia" w:ascii="Arial" w:cs="Arial"/>
          <w:szCs w:val="21"/>
        </w:rPr>
        <w:t>2、</w:t>
      </w:r>
      <w:r>
        <w:rPr>
          <w:rFonts w:ascii="Arial" w:cs="Arial"/>
          <w:szCs w:val="21"/>
        </w:rPr>
        <w:t>符合《中华人民共和国政府采购法》第二十二条规定的投标人资格条件，提供以下材料：</w:t>
      </w:r>
    </w:p>
    <w:p>
      <w:pPr>
        <w:spacing w:line="400" w:lineRule="exact"/>
        <w:ind w:firstLine="660" w:firstLineChars="300"/>
        <w:rPr>
          <w:rFonts w:ascii="Arial" w:cs="Arial"/>
          <w:szCs w:val="21"/>
        </w:rPr>
      </w:pPr>
      <w:r>
        <w:rPr>
          <w:rFonts w:ascii="Arial" w:cs="Arial"/>
          <w:szCs w:val="21"/>
        </w:rPr>
        <w:t>1）有效的企业法人营业执照（或事业法人登记证）、其他组织（个体工商户）的营业执照或者民办非企业单位登记证书复印件；</w:t>
      </w:r>
    </w:p>
    <w:p>
      <w:pPr>
        <w:spacing w:line="400" w:lineRule="exact"/>
        <w:ind w:firstLine="660" w:firstLineChars="300"/>
        <w:rPr>
          <w:rFonts w:hint="eastAsia" w:ascii="Arial" w:cs="Arial"/>
          <w:szCs w:val="21"/>
        </w:rPr>
      </w:pPr>
      <w:r>
        <w:rPr>
          <w:rFonts w:ascii="Arial" w:cs="Arial"/>
          <w:szCs w:val="21"/>
        </w:rPr>
        <w:t>2）</w:t>
      </w:r>
      <w:r>
        <w:rPr>
          <w:rFonts w:hint="eastAsia" w:ascii="Arial" w:cs="Arial"/>
          <w:szCs w:val="21"/>
        </w:rPr>
        <w:t>合格供应商的资格承诺书</w:t>
      </w:r>
      <w:r>
        <w:rPr>
          <w:rFonts w:ascii="Arial" w:cs="Arial"/>
          <w:szCs w:val="21"/>
        </w:rPr>
        <w:t>（格式见附件）</w:t>
      </w:r>
      <w:r>
        <w:rPr>
          <w:rFonts w:hint="eastAsia" w:ascii="Arial" w:cs="Arial"/>
          <w:szCs w:val="21"/>
        </w:rPr>
        <w:t>；</w:t>
      </w:r>
    </w:p>
    <w:p>
      <w:pPr>
        <w:spacing w:line="400" w:lineRule="exact"/>
        <w:ind w:firstLine="660" w:firstLineChars="300"/>
        <w:rPr>
          <w:rFonts w:hint="eastAsia" w:ascii="Arial" w:hAnsi="Arial" w:cs="Arial"/>
          <w:szCs w:val="21"/>
        </w:rPr>
      </w:pPr>
      <w:r>
        <w:rPr>
          <w:rFonts w:hint="eastAsia" w:ascii="Arial" w:cs="Arial"/>
          <w:szCs w:val="21"/>
        </w:rPr>
        <w:t>3</w:t>
      </w:r>
      <w:r>
        <w:rPr>
          <w:rFonts w:ascii="Arial" w:cs="Arial"/>
          <w:szCs w:val="21"/>
        </w:rPr>
        <w:t>）</w:t>
      </w:r>
      <w:r>
        <w:rPr>
          <w:rFonts w:ascii="Arial" w:hAnsi="Arial" w:cs="Arial"/>
          <w:szCs w:val="21"/>
        </w:rPr>
        <w:t>中小企业声明函（格式见附件）</w:t>
      </w:r>
      <w:r>
        <w:rPr>
          <w:rFonts w:hint="eastAsia" w:ascii="Arial" w:hAnsi="Arial" w:cs="Arial"/>
          <w:szCs w:val="21"/>
        </w:rPr>
        <w:t>；</w:t>
      </w:r>
    </w:p>
    <w:p>
      <w:pPr>
        <w:spacing w:line="400" w:lineRule="exact"/>
        <w:ind w:firstLine="660" w:firstLineChars="300"/>
        <w:rPr>
          <w:rFonts w:hint="eastAsia"/>
        </w:rPr>
      </w:pPr>
      <w:r>
        <w:rPr>
          <w:rFonts w:hint="eastAsia" w:ascii="Arial" w:cs="Arial"/>
          <w:szCs w:val="21"/>
        </w:rPr>
        <w:t>4</w:t>
      </w:r>
      <w:r>
        <w:rPr>
          <w:rFonts w:ascii="Arial" w:cs="Arial"/>
          <w:szCs w:val="21"/>
        </w:rPr>
        <w:t>）</w:t>
      </w:r>
      <w:r>
        <w:rPr>
          <w:rFonts w:hint="eastAsia" w:ascii="宋体" w:hAnsi="宋体" w:cs="宋体"/>
          <w:szCs w:val="21"/>
        </w:rPr>
        <w:t>残疾人福利性单位声明函、监狱企业证明（如适用）；</w:t>
      </w:r>
    </w:p>
    <w:p>
      <w:pPr>
        <w:spacing w:line="400" w:lineRule="exact"/>
        <w:ind w:firstLine="440" w:firstLineChars="200"/>
        <w:rPr>
          <w:rFonts w:hint="eastAsia" w:ascii="Arial" w:cs="Arial"/>
          <w:szCs w:val="21"/>
        </w:rPr>
      </w:pPr>
      <w:r>
        <w:rPr>
          <w:rFonts w:hint="eastAsia" w:ascii="Arial" w:cs="Arial"/>
          <w:szCs w:val="21"/>
        </w:rPr>
        <w:t>3、</w:t>
      </w:r>
      <w:r>
        <w:rPr>
          <w:rFonts w:ascii="Arial" w:cs="Arial"/>
          <w:szCs w:val="21"/>
        </w:rPr>
        <w:t>投标人的特定条件的证明文件；</w:t>
      </w:r>
    </w:p>
    <w:p>
      <w:pPr>
        <w:spacing w:line="400" w:lineRule="exact"/>
        <w:ind w:firstLine="440" w:firstLineChars="200"/>
        <w:rPr>
          <w:rFonts w:hint="eastAsia" w:ascii="Arial" w:cs="Arial"/>
          <w:szCs w:val="21"/>
        </w:rPr>
      </w:pPr>
      <w:r>
        <w:rPr>
          <w:rFonts w:hint="eastAsia" w:ascii="Arial" w:cs="Arial"/>
          <w:szCs w:val="21"/>
        </w:rPr>
        <w:t>4、采购文件要求的其他资格证明材料。</w:t>
      </w:r>
    </w:p>
    <w:p>
      <w:pPr>
        <w:pStyle w:val="64"/>
        <w:rPr>
          <w:rFonts w:hint="eastAsia" w:ascii="Arial" w:hAnsi="Times New Roman" w:cs="Arial"/>
          <w:szCs w:val="21"/>
        </w:rPr>
      </w:pPr>
    </w:p>
    <w:p>
      <w:pPr>
        <w:rPr>
          <w:rFonts w:hint="eastAsia" w:ascii="Arial" w:cs="Arial"/>
          <w:szCs w:val="21"/>
        </w:rPr>
      </w:pPr>
    </w:p>
    <w:p>
      <w:pPr>
        <w:pStyle w:val="64"/>
        <w:rPr>
          <w:rFonts w:hint="eastAsia" w:ascii="Arial" w:hAnsi="Times New Roman" w:cs="Arial"/>
          <w:szCs w:val="21"/>
        </w:rPr>
      </w:pPr>
    </w:p>
    <w:p>
      <w:pPr>
        <w:rPr>
          <w:rFonts w:hint="eastAsia" w:ascii="Arial" w:cs="Arial"/>
          <w:szCs w:val="21"/>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adjustRightInd w:val="0"/>
        <w:snapToGrid w:val="0"/>
        <w:rPr>
          <w:rFonts w:hint="eastAsia"/>
          <w:b/>
        </w:rPr>
      </w:pPr>
      <w:r>
        <w:rPr>
          <w:rFonts w:hint="eastAsia"/>
          <w:b/>
        </w:rPr>
        <w:t>1、投标人资格条件自查表</w:t>
      </w:r>
    </w:p>
    <w:p>
      <w:pPr>
        <w:ind w:firstLine="110" w:firstLineChars="50"/>
        <w:rPr>
          <w:rFonts w:hint="eastAsia"/>
          <w:b/>
        </w:rPr>
      </w:pPr>
    </w:p>
    <w:p>
      <w:pPr>
        <w:adjustRightInd w:val="0"/>
        <w:snapToGrid w:val="0"/>
        <w:jc w:val="center"/>
        <w:rPr>
          <w:rFonts w:hint="eastAsia" w:ascii="宋体" w:hAnsi="宋体"/>
          <w:b/>
          <w:sz w:val="24"/>
        </w:rPr>
      </w:pPr>
    </w:p>
    <w:p>
      <w:pPr>
        <w:adjustRightInd w:val="0"/>
        <w:snapToGrid w:val="0"/>
        <w:jc w:val="center"/>
        <w:rPr>
          <w:rFonts w:ascii="宋体" w:hAnsi="宋体"/>
          <w:b/>
          <w:sz w:val="24"/>
        </w:rPr>
      </w:pPr>
      <w:r>
        <w:rPr>
          <w:rFonts w:hint="eastAsia" w:ascii="宋体" w:hAnsi="宋体"/>
          <w:b/>
          <w:sz w:val="24"/>
        </w:rPr>
        <w:t>资格条件自查表</w:t>
      </w:r>
    </w:p>
    <w:tbl>
      <w:tblPr>
        <w:tblStyle w:val="67"/>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3310"/>
        <w:gridCol w:w="1260"/>
        <w:gridCol w:w="353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75" w:hRule="atLeast"/>
          <w:jc w:val="center"/>
        </w:trPr>
        <w:tc>
          <w:tcPr>
            <w:tcW w:w="831" w:type="dxa"/>
            <w:tcBorders>
              <w:top w:val="single" w:color="auto" w:sz="12" w:space="0"/>
              <w:left w:val="single" w:color="auto" w:sz="12" w:space="0"/>
              <w:bottom w:val="outset" w:color="111111" w:sz="6" w:space="0"/>
              <w:right w:val="outset" w:color="111111" w:sz="6" w:space="0"/>
            </w:tcBorders>
            <w:noWrap w:val="0"/>
            <w:vAlign w:val="center"/>
          </w:tcPr>
          <w:p>
            <w:pPr>
              <w:adjustRightInd w:val="0"/>
              <w:snapToGrid w:val="0"/>
              <w:spacing w:line="280" w:lineRule="exact"/>
              <w:jc w:val="center"/>
              <w:rPr>
                <w:rFonts w:ascii="Arial" w:hAnsi="Arial" w:cs="Arial"/>
                <w:sz w:val="21"/>
                <w:szCs w:val="21"/>
              </w:rPr>
            </w:pPr>
            <w:r>
              <w:rPr>
                <w:rStyle w:val="70"/>
                <w:rFonts w:ascii="Arial" w:hAnsi="宋体" w:cs="Arial"/>
                <w:sz w:val="21"/>
                <w:szCs w:val="21"/>
              </w:rPr>
              <w:t>评审内容</w:t>
            </w:r>
          </w:p>
        </w:tc>
        <w:tc>
          <w:tcPr>
            <w:tcW w:w="3310" w:type="dxa"/>
            <w:tcBorders>
              <w:top w:val="single" w:color="auto" w:sz="12" w:space="0"/>
              <w:left w:val="outset" w:color="111111" w:sz="6" w:space="0"/>
              <w:bottom w:val="outset" w:color="111111" w:sz="6" w:space="0"/>
              <w:right w:val="outset" w:color="111111" w:sz="6" w:space="0"/>
            </w:tcBorders>
            <w:noWrap w:val="0"/>
            <w:vAlign w:val="center"/>
          </w:tcPr>
          <w:p>
            <w:pPr>
              <w:adjustRightInd w:val="0"/>
              <w:snapToGrid w:val="0"/>
              <w:spacing w:line="280" w:lineRule="exact"/>
              <w:jc w:val="center"/>
              <w:rPr>
                <w:rFonts w:ascii="Arial" w:hAnsi="Arial" w:cs="Arial"/>
                <w:sz w:val="21"/>
                <w:szCs w:val="21"/>
              </w:rPr>
            </w:pPr>
            <w:r>
              <w:rPr>
                <w:rStyle w:val="70"/>
                <w:rFonts w:hint="eastAsia" w:ascii="Arial" w:hAnsi="宋体" w:cs="Arial"/>
                <w:sz w:val="21"/>
                <w:szCs w:val="21"/>
              </w:rPr>
              <w:t>审查</w:t>
            </w:r>
            <w:r>
              <w:rPr>
                <w:rStyle w:val="70"/>
                <w:rFonts w:ascii="Arial" w:hAnsi="宋体" w:cs="Arial"/>
                <w:sz w:val="21"/>
                <w:szCs w:val="21"/>
              </w:rPr>
              <w:t>要求</w:t>
            </w:r>
          </w:p>
        </w:tc>
        <w:tc>
          <w:tcPr>
            <w:tcW w:w="1260" w:type="dxa"/>
            <w:tcBorders>
              <w:top w:val="single" w:color="auto" w:sz="12" w:space="0"/>
              <w:left w:val="outset" w:color="111111" w:sz="6" w:space="0"/>
              <w:bottom w:val="outset" w:color="111111" w:sz="6" w:space="0"/>
              <w:right w:val="outset" w:color="111111" w:sz="6" w:space="0"/>
            </w:tcBorders>
            <w:noWrap w:val="0"/>
            <w:vAlign w:val="center"/>
          </w:tcPr>
          <w:p>
            <w:pPr>
              <w:adjustRightInd w:val="0"/>
              <w:snapToGrid w:val="0"/>
              <w:spacing w:line="280" w:lineRule="exact"/>
              <w:jc w:val="center"/>
              <w:rPr>
                <w:rFonts w:ascii="Arial" w:hAnsi="Arial" w:cs="Arial"/>
                <w:sz w:val="21"/>
                <w:szCs w:val="21"/>
              </w:rPr>
            </w:pPr>
            <w:r>
              <w:rPr>
                <w:rStyle w:val="70"/>
                <w:rFonts w:ascii="Arial" w:hAnsi="宋体" w:cs="Arial"/>
                <w:sz w:val="21"/>
                <w:szCs w:val="21"/>
              </w:rPr>
              <w:t>自查结论</w:t>
            </w:r>
          </w:p>
        </w:tc>
        <w:tc>
          <w:tcPr>
            <w:tcW w:w="3532" w:type="dxa"/>
            <w:tcBorders>
              <w:top w:val="single" w:color="auto" w:sz="12" w:space="0"/>
              <w:left w:val="outset" w:color="111111" w:sz="6" w:space="0"/>
              <w:bottom w:val="outset" w:color="111111" w:sz="6" w:space="0"/>
              <w:right w:val="single" w:color="auto" w:sz="12" w:space="0"/>
            </w:tcBorders>
            <w:noWrap w:val="0"/>
            <w:vAlign w:val="center"/>
          </w:tcPr>
          <w:p>
            <w:pPr>
              <w:adjustRightInd w:val="0"/>
              <w:snapToGrid w:val="0"/>
              <w:spacing w:line="280" w:lineRule="exact"/>
              <w:jc w:val="center"/>
              <w:rPr>
                <w:rFonts w:ascii="Arial" w:hAnsi="Arial" w:cs="Arial"/>
                <w:sz w:val="21"/>
                <w:szCs w:val="21"/>
              </w:rPr>
            </w:pPr>
            <w:r>
              <w:rPr>
                <w:rStyle w:val="70"/>
                <w:rFonts w:ascii="Arial" w:hAnsi="宋体" w:cs="Arial"/>
                <w:sz w:val="21"/>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070" w:hRule="atLeast"/>
          <w:jc w:val="center"/>
        </w:trPr>
        <w:tc>
          <w:tcPr>
            <w:tcW w:w="831" w:type="dxa"/>
            <w:vMerge w:val="restart"/>
            <w:tcBorders>
              <w:top w:val="outset" w:color="111111" w:sz="6" w:space="0"/>
              <w:left w:val="single" w:color="auto" w:sz="12" w:space="0"/>
              <w:bottom w:val="outset" w:color="111111" w:sz="6" w:space="0"/>
              <w:right w:val="outset" w:color="111111" w:sz="6" w:space="0"/>
            </w:tcBorders>
            <w:noWrap w:val="0"/>
            <w:vAlign w:val="center"/>
          </w:tcPr>
          <w:p>
            <w:pPr>
              <w:pStyle w:val="510"/>
              <w:adjustRightInd w:val="0"/>
              <w:snapToGrid w:val="0"/>
              <w:spacing w:before="0" w:beforeAutospacing="0" w:after="0" w:afterAutospacing="0" w:line="280" w:lineRule="exact"/>
              <w:jc w:val="center"/>
              <w:rPr>
                <w:rFonts w:ascii="Arial" w:hAnsi="Arial" w:cs="Arial"/>
                <w:b/>
                <w:sz w:val="21"/>
                <w:szCs w:val="21"/>
              </w:rPr>
            </w:pPr>
            <w:r>
              <w:rPr>
                <w:rFonts w:ascii="Arial" w:cs="Arial"/>
                <w:b/>
                <w:sz w:val="21"/>
                <w:szCs w:val="21"/>
              </w:rPr>
              <w:t>资</w:t>
            </w:r>
          </w:p>
          <w:p>
            <w:pPr>
              <w:pStyle w:val="510"/>
              <w:adjustRightInd w:val="0"/>
              <w:snapToGrid w:val="0"/>
              <w:spacing w:before="0" w:beforeAutospacing="0" w:after="0" w:afterAutospacing="0" w:line="280" w:lineRule="exact"/>
              <w:jc w:val="center"/>
              <w:rPr>
                <w:rFonts w:ascii="Arial" w:hAnsi="Arial" w:cs="Arial"/>
                <w:b/>
                <w:sz w:val="21"/>
                <w:szCs w:val="21"/>
              </w:rPr>
            </w:pPr>
            <w:r>
              <w:rPr>
                <w:rFonts w:ascii="Arial" w:cs="Arial"/>
                <w:b/>
                <w:sz w:val="21"/>
                <w:szCs w:val="21"/>
              </w:rPr>
              <w:t>格</w:t>
            </w:r>
          </w:p>
          <w:p>
            <w:pPr>
              <w:pStyle w:val="510"/>
              <w:adjustRightInd w:val="0"/>
              <w:snapToGrid w:val="0"/>
              <w:spacing w:before="0" w:beforeAutospacing="0" w:after="0" w:afterAutospacing="0" w:line="280" w:lineRule="exact"/>
              <w:jc w:val="center"/>
              <w:rPr>
                <w:rFonts w:ascii="Arial" w:hAnsi="Arial" w:cs="Arial"/>
                <w:b/>
                <w:sz w:val="21"/>
                <w:szCs w:val="21"/>
              </w:rPr>
            </w:pPr>
            <w:r>
              <w:rPr>
                <w:rFonts w:ascii="Arial" w:cs="Arial"/>
                <w:b/>
                <w:sz w:val="21"/>
                <w:szCs w:val="21"/>
              </w:rPr>
              <w:t>性</w:t>
            </w:r>
          </w:p>
          <w:p>
            <w:pPr>
              <w:pStyle w:val="510"/>
              <w:adjustRightInd w:val="0"/>
              <w:snapToGrid w:val="0"/>
              <w:spacing w:before="0" w:beforeAutospacing="0" w:after="0" w:afterAutospacing="0" w:line="280" w:lineRule="exact"/>
              <w:jc w:val="center"/>
              <w:rPr>
                <w:rFonts w:ascii="Arial" w:hAnsi="Arial" w:cs="Arial"/>
                <w:b/>
                <w:sz w:val="21"/>
                <w:szCs w:val="21"/>
              </w:rPr>
            </w:pPr>
            <w:r>
              <w:rPr>
                <w:rFonts w:ascii="Arial" w:cs="Arial"/>
                <w:b/>
                <w:sz w:val="21"/>
                <w:szCs w:val="21"/>
              </w:rPr>
              <w:t>审</w:t>
            </w:r>
          </w:p>
          <w:p>
            <w:pPr>
              <w:pStyle w:val="510"/>
              <w:adjustRightInd w:val="0"/>
              <w:snapToGrid w:val="0"/>
              <w:spacing w:before="0" w:beforeAutospacing="0" w:after="0" w:afterAutospacing="0" w:line="280" w:lineRule="exact"/>
              <w:jc w:val="center"/>
              <w:rPr>
                <w:rFonts w:ascii="Arial" w:hAnsi="Arial" w:cs="Arial"/>
                <w:b/>
                <w:sz w:val="21"/>
                <w:szCs w:val="21"/>
              </w:rPr>
            </w:pPr>
            <w:r>
              <w:rPr>
                <w:rFonts w:ascii="Arial" w:cs="Arial"/>
                <w:b/>
                <w:sz w:val="21"/>
                <w:szCs w:val="21"/>
              </w:rPr>
              <w:t>查</w:t>
            </w:r>
          </w:p>
        </w:tc>
        <w:tc>
          <w:tcPr>
            <w:tcW w:w="3310" w:type="dxa"/>
            <w:tcBorders>
              <w:top w:val="outset" w:color="111111" w:sz="6" w:space="0"/>
              <w:left w:val="outset" w:color="111111" w:sz="6" w:space="0"/>
              <w:bottom w:val="outset" w:color="111111" w:sz="6" w:space="0"/>
              <w:right w:val="outset" w:color="111111" w:sz="6" w:space="0"/>
            </w:tcBorders>
            <w:noWrap w:val="0"/>
            <w:vAlign w:val="center"/>
          </w:tcPr>
          <w:p>
            <w:pPr>
              <w:pStyle w:val="63"/>
              <w:spacing w:line="320" w:lineRule="exact"/>
              <w:jc w:val="both"/>
              <w:rPr>
                <w:rFonts w:hint="eastAsia"/>
                <w:color w:val="auto"/>
                <w:sz w:val="21"/>
                <w:szCs w:val="21"/>
              </w:rPr>
            </w:pPr>
            <w:r>
              <w:rPr>
                <w:rFonts w:hint="eastAsia"/>
                <w:color w:val="auto"/>
                <w:sz w:val="21"/>
                <w:szCs w:val="21"/>
              </w:rPr>
              <w:t>满足《中华人民共和国政府采购法》第二十二条规定；</w:t>
            </w:r>
          </w:p>
          <w:p>
            <w:pPr>
              <w:pStyle w:val="63"/>
              <w:spacing w:line="320" w:lineRule="exact"/>
              <w:jc w:val="both"/>
              <w:rPr>
                <w:rFonts w:hint="eastAsia"/>
                <w:color w:val="auto"/>
                <w:sz w:val="21"/>
                <w:szCs w:val="21"/>
              </w:rPr>
            </w:pPr>
          </w:p>
        </w:tc>
        <w:tc>
          <w:tcPr>
            <w:tcW w:w="1260"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20" w:lineRule="exact"/>
              <w:rPr>
                <w:rFonts w:hint="eastAsia" w:ascii="宋体" w:hAnsi="宋体" w:cs="宋体"/>
                <w:sz w:val="21"/>
                <w:szCs w:val="21"/>
              </w:rPr>
            </w:pPr>
            <w:r>
              <w:rPr>
                <w:rFonts w:hint="eastAsia" w:ascii="宋体" w:hAnsi="宋体" w:cs="宋体"/>
                <w:sz w:val="21"/>
                <w:szCs w:val="21"/>
              </w:rPr>
              <w:t xml:space="preserve">□通过 </w:t>
            </w:r>
          </w:p>
          <w:p>
            <w:pPr>
              <w:adjustRightInd w:val="0"/>
              <w:snapToGrid w:val="0"/>
              <w:spacing w:line="320" w:lineRule="exact"/>
              <w:rPr>
                <w:rFonts w:hint="eastAsia" w:ascii="宋体" w:hAnsi="宋体" w:cs="宋体"/>
                <w:sz w:val="21"/>
                <w:szCs w:val="21"/>
              </w:rPr>
            </w:pPr>
            <w:r>
              <w:rPr>
                <w:rFonts w:hint="eastAsia" w:ascii="宋体" w:hAnsi="宋体" w:cs="宋体"/>
                <w:sz w:val="21"/>
                <w:szCs w:val="21"/>
              </w:rPr>
              <w:t>□不通过</w:t>
            </w:r>
          </w:p>
        </w:tc>
        <w:tc>
          <w:tcPr>
            <w:tcW w:w="3532" w:type="dxa"/>
            <w:tcBorders>
              <w:top w:val="outset" w:color="111111" w:sz="6" w:space="0"/>
              <w:left w:val="outset" w:color="111111" w:sz="6" w:space="0"/>
              <w:bottom w:val="outset" w:color="111111" w:sz="6" w:space="0"/>
              <w:right w:val="single" w:color="auto" w:sz="12" w:space="0"/>
            </w:tcBorders>
            <w:noWrap w:val="0"/>
            <w:vAlign w:val="center"/>
          </w:tcPr>
          <w:p>
            <w:pPr>
              <w:numPr>
                <w:ilvl w:val="0"/>
                <w:numId w:val="14"/>
              </w:numPr>
              <w:adjustRightInd w:val="0"/>
              <w:snapToGrid w:val="0"/>
              <w:spacing w:line="320" w:lineRule="exact"/>
              <w:rPr>
                <w:rFonts w:hint="eastAsia" w:ascii="宋体" w:hAnsi="宋体" w:cs="宋体"/>
                <w:sz w:val="21"/>
                <w:szCs w:val="21"/>
              </w:rPr>
            </w:pPr>
            <w:r>
              <w:rPr>
                <w:rFonts w:hint="eastAsia" w:ascii="宋体" w:hAnsi="宋体" w:cs="宋体"/>
                <w:sz w:val="21"/>
                <w:szCs w:val="21"/>
              </w:rPr>
              <w:t>供应商的资格承诺书。</w:t>
            </w:r>
          </w:p>
          <w:p>
            <w:pPr>
              <w:adjustRightInd w:val="0"/>
              <w:snapToGrid w:val="0"/>
              <w:spacing w:line="320" w:lineRule="exact"/>
              <w:rPr>
                <w:rFonts w:hint="eastAsia" w:ascii="宋体" w:hAnsi="宋体" w:cs="宋体"/>
                <w:sz w:val="21"/>
                <w:szCs w:val="21"/>
              </w:rPr>
            </w:pPr>
            <w:r>
              <w:rPr>
                <w:rFonts w:hint="eastAsia" w:ascii="宋体" w:hAnsi="宋体" w:cs="宋体"/>
                <w:sz w:val="21"/>
                <w:szCs w:val="21"/>
              </w:rPr>
              <w:t>2）有效的企业法人营业执照（或事业法人登记证）、其他组织的营业执照或者民办非企业单位登记证书复印件。</w:t>
            </w:r>
          </w:p>
          <w:p>
            <w:pPr>
              <w:adjustRightInd w:val="0"/>
              <w:snapToGrid w:val="0"/>
              <w:spacing w:line="320" w:lineRule="exact"/>
              <w:rPr>
                <w:rFonts w:hint="eastAsia" w:ascii="宋体" w:hAnsi="宋体" w:cs="宋体"/>
                <w:sz w:val="21"/>
                <w:szCs w:val="21"/>
              </w:rPr>
            </w:pPr>
            <w:r>
              <w:rPr>
                <w:rFonts w:hint="eastAsia" w:ascii="宋体" w:hAnsi="宋体" w:cs="宋体"/>
                <w:sz w:val="21"/>
                <w:szCs w:val="21"/>
              </w:rPr>
              <w:t>第（ ）页-（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070" w:hRule="atLeast"/>
          <w:jc w:val="center"/>
        </w:trPr>
        <w:tc>
          <w:tcPr>
            <w:tcW w:w="831" w:type="dxa"/>
            <w:vMerge w:val="continue"/>
            <w:tcBorders>
              <w:left w:val="single" w:color="auto" w:sz="12" w:space="0"/>
              <w:right w:val="outset" w:color="111111" w:sz="6" w:space="0"/>
            </w:tcBorders>
            <w:noWrap w:val="0"/>
            <w:vAlign w:val="center"/>
          </w:tcPr>
          <w:p>
            <w:pPr>
              <w:pStyle w:val="510"/>
              <w:adjustRightInd w:val="0"/>
              <w:snapToGrid w:val="0"/>
              <w:spacing w:before="0" w:beforeAutospacing="0" w:after="0" w:afterAutospacing="0" w:line="280" w:lineRule="exact"/>
              <w:jc w:val="center"/>
              <w:rPr>
                <w:rFonts w:ascii="Arial" w:cs="Arial"/>
                <w:b/>
                <w:sz w:val="21"/>
                <w:szCs w:val="21"/>
              </w:rPr>
            </w:pPr>
          </w:p>
        </w:tc>
        <w:tc>
          <w:tcPr>
            <w:tcW w:w="3310" w:type="dxa"/>
            <w:tcBorders>
              <w:top w:val="outset" w:color="111111" w:sz="6" w:space="0"/>
              <w:left w:val="outset" w:color="111111" w:sz="6" w:space="0"/>
              <w:bottom w:val="outset" w:color="111111" w:sz="6" w:space="0"/>
              <w:right w:val="outset" w:color="111111" w:sz="6" w:space="0"/>
            </w:tcBorders>
            <w:noWrap w:val="0"/>
            <w:vAlign w:val="center"/>
          </w:tcPr>
          <w:p>
            <w:pPr>
              <w:pStyle w:val="63"/>
              <w:spacing w:line="320" w:lineRule="exact"/>
              <w:jc w:val="both"/>
              <w:rPr>
                <w:rFonts w:hint="eastAsia"/>
                <w:color w:val="auto"/>
                <w:sz w:val="21"/>
                <w:szCs w:val="21"/>
              </w:rPr>
            </w:pPr>
            <w:r>
              <w:rPr>
                <w:rFonts w:hint="eastAsia" w:ascii="Calibri" w:cs="Calibri"/>
                <w:color w:val="auto"/>
                <w:sz w:val="22"/>
              </w:rPr>
              <w:t>二、</w:t>
            </w:r>
            <w:r>
              <w:rPr>
                <w:rFonts w:ascii="Calibri" w:cs="Calibri"/>
                <w:color w:val="auto"/>
                <w:sz w:val="22"/>
              </w:rPr>
              <w:t>未被</w:t>
            </w:r>
            <w:r>
              <w:rPr>
                <w:rFonts w:ascii="Calibri" w:hAnsi="Calibri" w:cs="Calibri"/>
                <w:color w:val="auto"/>
                <w:sz w:val="22"/>
              </w:rPr>
              <w:t>“</w:t>
            </w:r>
            <w:r>
              <w:rPr>
                <w:rFonts w:ascii="Calibri" w:cs="Calibri"/>
                <w:color w:val="auto"/>
                <w:sz w:val="22"/>
              </w:rPr>
              <w:t>信用中国</w:t>
            </w:r>
            <w:r>
              <w:rPr>
                <w:rFonts w:ascii="Calibri" w:hAnsi="Calibri" w:cs="Calibri"/>
                <w:color w:val="auto"/>
                <w:sz w:val="22"/>
              </w:rPr>
              <w:t>”</w:t>
            </w:r>
            <w:r>
              <w:rPr>
                <w:rFonts w:ascii="Calibri" w:cs="Calibri"/>
                <w:color w:val="auto"/>
                <w:sz w:val="22"/>
              </w:rPr>
              <w:t>（</w:t>
            </w:r>
            <w:r>
              <w:rPr>
                <w:rFonts w:ascii="Calibri" w:hAnsi="Calibri" w:cs="Calibri"/>
                <w:color w:val="auto"/>
                <w:sz w:val="22"/>
              </w:rPr>
              <w:t>www.creditchina.gov.cn)</w:t>
            </w:r>
            <w:r>
              <w:rPr>
                <w:rFonts w:ascii="Calibri" w:cs="Calibri"/>
                <w:color w:val="auto"/>
                <w:sz w:val="22"/>
              </w:rPr>
              <w:t>、中国政府采购网（</w:t>
            </w:r>
            <w:r>
              <w:rPr>
                <w:rFonts w:ascii="Calibri" w:hAnsi="Calibri" w:cs="Calibri"/>
                <w:color w:val="auto"/>
                <w:sz w:val="22"/>
              </w:rPr>
              <w:t>www.ccgp.gov.cn</w:t>
            </w:r>
            <w:r>
              <w:rPr>
                <w:rFonts w:ascii="Calibri" w:cs="Calibri"/>
                <w:color w:val="auto"/>
                <w:sz w:val="22"/>
              </w:rPr>
              <w:t>）列入失信被执行人、重大税收违法案件当事人</w:t>
            </w:r>
            <w:r>
              <w:rPr>
                <w:rFonts w:ascii="Calibri" w:hAnsi="Calibri" w:cs="Calibri"/>
                <w:color w:val="auto"/>
                <w:sz w:val="22"/>
              </w:rPr>
              <w:t>名单</w:t>
            </w:r>
            <w:r>
              <w:rPr>
                <w:rFonts w:hint="eastAsia" w:ascii="Calibri" w:hAnsi="Calibri" w:cs="Calibri"/>
                <w:color w:val="auto"/>
                <w:sz w:val="22"/>
              </w:rPr>
              <w:t>（重大税收违法失信主体）</w:t>
            </w:r>
            <w:r>
              <w:rPr>
                <w:rFonts w:ascii="Calibri" w:hAnsi="Calibri" w:cs="Calibri"/>
                <w:color w:val="auto"/>
                <w:sz w:val="22"/>
              </w:rPr>
              <w:t>、政府采购严重违法失信行为记录名单。</w:t>
            </w:r>
          </w:p>
        </w:tc>
        <w:tc>
          <w:tcPr>
            <w:tcW w:w="1260"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20" w:lineRule="exact"/>
              <w:rPr>
                <w:rFonts w:hint="eastAsia" w:ascii="宋体" w:hAnsi="宋体" w:cs="宋体"/>
                <w:sz w:val="21"/>
                <w:szCs w:val="21"/>
              </w:rPr>
            </w:pPr>
            <w:r>
              <w:rPr>
                <w:rFonts w:hint="eastAsia" w:ascii="宋体" w:hAnsi="宋体" w:cs="宋体"/>
                <w:sz w:val="21"/>
                <w:szCs w:val="21"/>
              </w:rPr>
              <w:t xml:space="preserve">□通过 </w:t>
            </w:r>
          </w:p>
          <w:p>
            <w:pPr>
              <w:adjustRightInd w:val="0"/>
              <w:snapToGrid w:val="0"/>
              <w:spacing w:line="320" w:lineRule="exact"/>
              <w:rPr>
                <w:rFonts w:hint="eastAsia" w:ascii="宋体" w:hAnsi="宋体" w:cs="宋体"/>
                <w:sz w:val="21"/>
                <w:szCs w:val="21"/>
              </w:rPr>
            </w:pPr>
            <w:r>
              <w:rPr>
                <w:rFonts w:hint="eastAsia" w:ascii="宋体" w:hAnsi="宋体" w:cs="宋体"/>
                <w:sz w:val="21"/>
                <w:szCs w:val="21"/>
              </w:rPr>
              <w:t>□不通过</w:t>
            </w:r>
          </w:p>
        </w:tc>
        <w:tc>
          <w:tcPr>
            <w:tcW w:w="3532" w:type="dxa"/>
            <w:tcBorders>
              <w:top w:val="outset" w:color="111111" w:sz="6" w:space="0"/>
              <w:left w:val="outset" w:color="111111" w:sz="6" w:space="0"/>
              <w:bottom w:val="outset" w:color="111111" w:sz="6" w:space="0"/>
              <w:right w:val="single" w:color="auto" w:sz="12" w:space="0"/>
            </w:tcBorders>
            <w:noWrap w:val="0"/>
            <w:vAlign w:val="center"/>
          </w:tcPr>
          <w:p>
            <w:pPr>
              <w:adjustRightInd w:val="0"/>
              <w:snapToGrid w:val="0"/>
              <w:spacing w:line="320" w:lineRule="exact"/>
              <w:rPr>
                <w:rFonts w:hint="eastAsia" w:ascii="宋体" w:hAnsi="宋体" w:cs="宋体"/>
                <w:sz w:val="21"/>
                <w:szCs w:val="21"/>
              </w:rPr>
            </w:pPr>
            <w:r>
              <w:rPr>
                <w:rFonts w:ascii="Calibri" w:hAnsi="宋体" w:cs="Calibri"/>
              </w:rPr>
              <w:t>未被“信用中国”（www.creditchina.gov.cn)、中国政府采购网（www.ccgp.gov.cn）列入失信被执行人、重大税收违法案件当事人名单</w:t>
            </w:r>
            <w:r>
              <w:rPr>
                <w:rFonts w:hint="eastAsia" w:ascii="Calibri" w:hAnsi="宋体" w:cs="Calibri"/>
              </w:rPr>
              <w:t>（重大税收违法失信主体）</w:t>
            </w:r>
            <w:r>
              <w:rPr>
                <w:rFonts w:ascii="Calibri" w:hAnsi="宋体" w:cs="Calibri"/>
              </w:rPr>
              <w:t>、政府采购严重违法失信行为记录名单。</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545" w:hRule="atLeast"/>
          <w:jc w:val="center"/>
        </w:trPr>
        <w:tc>
          <w:tcPr>
            <w:tcW w:w="831" w:type="dxa"/>
            <w:vMerge w:val="continue"/>
            <w:tcBorders>
              <w:left w:val="single" w:color="auto" w:sz="12" w:space="0"/>
              <w:right w:val="outset" w:color="111111" w:sz="6" w:space="0"/>
            </w:tcBorders>
            <w:noWrap w:val="0"/>
            <w:vAlign w:val="center"/>
          </w:tcPr>
          <w:p>
            <w:pPr>
              <w:pStyle w:val="510"/>
              <w:adjustRightInd w:val="0"/>
              <w:snapToGrid w:val="0"/>
              <w:spacing w:before="0" w:beforeAutospacing="0" w:after="0" w:afterAutospacing="0" w:line="280" w:lineRule="exact"/>
              <w:jc w:val="center"/>
              <w:rPr>
                <w:rFonts w:ascii="Arial" w:cs="Arial"/>
                <w:b/>
                <w:color w:val="000000"/>
                <w:sz w:val="21"/>
                <w:szCs w:val="21"/>
              </w:rPr>
            </w:pPr>
          </w:p>
        </w:tc>
        <w:tc>
          <w:tcPr>
            <w:tcW w:w="3310" w:type="dxa"/>
            <w:tcBorders>
              <w:top w:val="outset" w:color="111111" w:sz="6" w:space="0"/>
              <w:left w:val="outset" w:color="111111" w:sz="6" w:space="0"/>
              <w:bottom w:val="outset" w:color="111111" w:sz="6" w:space="0"/>
              <w:right w:val="outset" w:color="111111" w:sz="6" w:space="0"/>
            </w:tcBorders>
            <w:noWrap w:val="0"/>
            <w:vAlign w:val="center"/>
          </w:tcPr>
          <w:p>
            <w:pPr>
              <w:pStyle w:val="63"/>
              <w:spacing w:line="320" w:lineRule="exact"/>
              <w:jc w:val="both"/>
              <w:rPr>
                <w:rFonts w:hint="eastAsia"/>
                <w:color w:val="000000"/>
                <w:sz w:val="21"/>
                <w:szCs w:val="21"/>
              </w:rPr>
            </w:pPr>
            <w:r>
              <w:rPr>
                <w:rFonts w:hint="eastAsia" w:ascii="Calibri" w:cs="Calibri"/>
                <w:color w:val="000000"/>
                <w:sz w:val="22"/>
              </w:rPr>
              <w:t>三、落实政府采购政策需满足的资格要求：本项目为专门面向中小企业采购：服务全部由符合政策要求的中型、小型或微型企业承接，提供中小企业声明函。（残疾人福利性企业、监狱企业视同小微企业）。</w:t>
            </w:r>
          </w:p>
        </w:tc>
        <w:tc>
          <w:tcPr>
            <w:tcW w:w="1260"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20" w:lineRule="exact"/>
              <w:rPr>
                <w:rFonts w:hint="eastAsia" w:ascii="宋体" w:hAnsi="宋体" w:cs="宋体"/>
                <w:color w:val="000000"/>
                <w:sz w:val="21"/>
                <w:szCs w:val="21"/>
              </w:rPr>
            </w:pPr>
            <w:r>
              <w:rPr>
                <w:rFonts w:hint="eastAsia" w:ascii="宋体" w:hAnsi="宋体" w:cs="宋体"/>
                <w:color w:val="000000"/>
                <w:sz w:val="21"/>
                <w:szCs w:val="21"/>
              </w:rPr>
              <w:t xml:space="preserve">□通过 </w:t>
            </w:r>
          </w:p>
          <w:p>
            <w:pPr>
              <w:adjustRightInd w:val="0"/>
              <w:snapToGrid w:val="0"/>
              <w:spacing w:line="320" w:lineRule="exact"/>
              <w:rPr>
                <w:rFonts w:hint="eastAsia" w:ascii="宋体" w:hAnsi="宋体" w:cs="宋体"/>
                <w:color w:val="000000"/>
                <w:sz w:val="21"/>
                <w:szCs w:val="21"/>
              </w:rPr>
            </w:pPr>
            <w:r>
              <w:rPr>
                <w:rFonts w:hint="eastAsia" w:ascii="宋体" w:hAnsi="宋体" w:cs="宋体"/>
                <w:color w:val="000000"/>
                <w:sz w:val="21"/>
                <w:szCs w:val="21"/>
              </w:rPr>
              <w:t>□不通过</w:t>
            </w:r>
          </w:p>
        </w:tc>
        <w:tc>
          <w:tcPr>
            <w:tcW w:w="3532" w:type="dxa"/>
            <w:tcBorders>
              <w:top w:val="outset" w:color="111111" w:sz="6" w:space="0"/>
              <w:left w:val="outset" w:color="111111" w:sz="6" w:space="0"/>
              <w:bottom w:val="outset" w:color="111111" w:sz="6" w:space="0"/>
              <w:right w:val="single" w:color="auto" w:sz="12" w:space="0"/>
            </w:tcBorders>
            <w:noWrap w:val="0"/>
            <w:vAlign w:val="center"/>
          </w:tcPr>
          <w:p>
            <w:pPr>
              <w:pStyle w:val="63"/>
              <w:spacing w:line="320" w:lineRule="exact"/>
              <w:jc w:val="both"/>
              <w:rPr>
                <w:rFonts w:hint="eastAsia" w:ascii="Calibri" w:cs="Calibri"/>
                <w:color w:val="000000"/>
                <w:sz w:val="22"/>
              </w:rPr>
            </w:pPr>
            <w:r>
              <w:rPr>
                <w:rFonts w:hint="eastAsia" w:ascii="Calibri" w:cs="Calibri"/>
                <w:color w:val="000000"/>
                <w:sz w:val="22"/>
              </w:rPr>
              <w:t>1</w:t>
            </w:r>
            <w:r>
              <w:rPr>
                <w:rFonts w:ascii="Calibri" w:cs="Calibri"/>
                <w:color w:val="000000"/>
                <w:sz w:val="22"/>
              </w:rPr>
              <w:t>）中小企业声明函</w:t>
            </w:r>
            <w:r>
              <w:rPr>
                <w:rFonts w:hint="eastAsia" w:ascii="Calibri" w:cs="Calibri"/>
                <w:color w:val="000000"/>
                <w:sz w:val="22"/>
              </w:rPr>
              <w:t>；</w:t>
            </w:r>
          </w:p>
          <w:p>
            <w:pPr>
              <w:pStyle w:val="63"/>
              <w:spacing w:line="320" w:lineRule="exact"/>
              <w:jc w:val="both"/>
              <w:rPr>
                <w:rFonts w:ascii="Calibri" w:cs="Calibri"/>
                <w:color w:val="000000"/>
                <w:sz w:val="22"/>
              </w:rPr>
            </w:pPr>
            <w:r>
              <w:rPr>
                <w:rFonts w:hint="eastAsia" w:ascii="Calibri" w:cs="Calibri"/>
                <w:color w:val="000000"/>
                <w:sz w:val="22"/>
              </w:rPr>
              <w:t>2</w:t>
            </w:r>
            <w:r>
              <w:rPr>
                <w:rFonts w:ascii="Calibri" w:cs="Calibri"/>
                <w:color w:val="000000"/>
                <w:sz w:val="22"/>
              </w:rPr>
              <w:t>）监狱企业提供由省级以上监狱管理局、戒毒管理局（含新疆生产建设兵团）出具的属于监狱企业的证明文件（</w:t>
            </w:r>
            <w:r>
              <w:rPr>
                <w:rFonts w:hint="eastAsia" w:ascii="Calibri" w:cs="Calibri"/>
                <w:color w:val="000000"/>
                <w:sz w:val="22"/>
              </w:rPr>
              <w:t>如适用</w:t>
            </w:r>
            <w:r>
              <w:rPr>
                <w:rFonts w:ascii="Calibri" w:cs="Calibri"/>
                <w:color w:val="000000"/>
                <w:sz w:val="22"/>
              </w:rPr>
              <w:t>）</w:t>
            </w:r>
            <w:r>
              <w:rPr>
                <w:rFonts w:hint="eastAsia" w:ascii="Calibri" w:cs="Calibri"/>
                <w:color w:val="000000"/>
                <w:sz w:val="22"/>
              </w:rPr>
              <w:t>；</w:t>
            </w:r>
          </w:p>
          <w:p>
            <w:pPr>
              <w:pStyle w:val="63"/>
              <w:spacing w:line="320" w:lineRule="exact"/>
              <w:jc w:val="both"/>
              <w:rPr>
                <w:rFonts w:hint="eastAsia"/>
                <w:color w:val="000000"/>
                <w:sz w:val="21"/>
                <w:szCs w:val="21"/>
              </w:rPr>
            </w:pPr>
            <w:r>
              <w:rPr>
                <w:rFonts w:hint="eastAsia" w:ascii="Calibri" w:cs="Calibri"/>
                <w:color w:val="000000"/>
                <w:sz w:val="22"/>
              </w:rPr>
              <w:t>残疾人福利性单位声明函</w:t>
            </w:r>
            <w:r>
              <w:rPr>
                <w:rFonts w:ascii="Calibri" w:cs="Calibri"/>
                <w:color w:val="000000"/>
                <w:sz w:val="22"/>
              </w:rPr>
              <w:t>（</w:t>
            </w:r>
            <w:r>
              <w:rPr>
                <w:rFonts w:hint="eastAsia" w:ascii="Calibri" w:cs="Calibri"/>
                <w:color w:val="000000"/>
                <w:sz w:val="22"/>
              </w:rPr>
              <w:t>如适用</w:t>
            </w:r>
            <w:r>
              <w:rPr>
                <w:rFonts w:ascii="Calibri" w:cs="Calibri"/>
                <w:color w:val="000000"/>
                <w:sz w:val="22"/>
              </w:rPr>
              <w:t>）</w:t>
            </w:r>
            <w:r>
              <w:rPr>
                <w:rFonts w:hint="eastAsia" w:ascii="Calibri" w:cs="Calibri"/>
                <w:color w:val="000000"/>
                <w:sz w:val="22"/>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780" w:hRule="atLeast"/>
          <w:jc w:val="center"/>
        </w:trPr>
        <w:tc>
          <w:tcPr>
            <w:tcW w:w="831" w:type="dxa"/>
            <w:vMerge w:val="continue"/>
            <w:tcBorders>
              <w:top w:val="outset" w:color="111111" w:sz="6" w:space="0"/>
              <w:left w:val="single" w:color="auto" w:sz="12" w:space="0"/>
              <w:bottom w:val="single" w:color="111111" w:sz="12" w:space="0"/>
              <w:right w:val="outset" w:color="111111" w:sz="6" w:space="0"/>
            </w:tcBorders>
            <w:noWrap w:val="0"/>
            <w:vAlign w:val="center"/>
          </w:tcPr>
          <w:p>
            <w:pPr>
              <w:adjustRightInd w:val="0"/>
              <w:snapToGrid w:val="0"/>
              <w:spacing w:line="280" w:lineRule="exact"/>
              <w:rPr>
                <w:rFonts w:ascii="Arial" w:hAnsi="Arial" w:cs="Arial"/>
                <w:color w:val="000000"/>
                <w:sz w:val="21"/>
                <w:szCs w:val="21"/>
              </w:rPr>
            </w:pPr>
          </w:p>
        </w:tc>
        <w:tc>
          <w:tcPr>
            <w:tcW w:w="3310" w:type="dxa"/>
            <w:tcBorders>
              <w:top w:val="outset" w:color="111111" w:sz="6" w:space="0"/>
              <w:left w:val="outset" w:color="111111" w:sz="6" w:space="0"/>
              <w:bottom w:val="single" w:color="111111" w:sz="12" w:space="0"/>
              <w:right w:val="outset" w:color="111111" w:sz="6" w:space="0"/>
            </w:tcBorders>
            <w:noWrap w:val="0"/>
            <w:vAlign w:val="center"/>
          </w:tcPr>
          <w:p>
            <w:pPr>
              <w:adjustRightInd w:val="0"/>
              <w:snapToGrid w:val="0"/>
              <w:spacing w:line="320" w:lineRule="exact"/>
              <w:rPr>
                <w:rFonts w:hint="eastAsia" w:ascii="宋体" w:hAnsi="宋体" w:cs="宋体"/>
                <w:color w:val="000000"/>
                <w:sz w:val="21"/>
                <w:szCs w:val="21"/>
              </w:rPr>
            </w:pPr>
            <w:r>
              <w:rPr>
                <w:rFonts w:hint="eastAsia" w:ascii="宋体" w:hAnsi="宋体" w:cs="宋体"/>
                <w:color w:val="000000"/>
                <w:sz w:val="21"/>
                <w:szCs w:val="21"/>
              </w:rPr>
              <w:t>四、</w:t>
            </w:r>
            <w:r>
              <w:rPr>
                <w:rFonts w:ascii="Calibri" w:hAnsi="Calibri" w:cs="Calibri"/>
                <w:color w:val="000000"/>
              </w:rPr>
              <w:t>本项目的特定资格要求</w:t>
            </w:r>
            <w:r>
              <w:rPr>
                <w:rFonts w:hint="eastAsia" w:ascii="宋体" w:hAnsi="宋体" w:cs="宋体"/>
                <w:color w:val="000000"/>
                <w:sz w:val="21"/>
                <w:szCs w:val="21"/>
              </w:rPr>
              <w:t>：标项1:投标人具有公安机关核发的 《保安服务许可证》。</w:t>
            </w:r>
          </w:p>
        </w:tc>
        <w:tc>
          <w:tcPr>
            <w:tcW w:w="1260" w:type="dxa"/>
            <w:tcBorders>
              <w:top w:val="outset" w:color="111111" w:sz="6" w:space="0"/>
              <w:left w:val="outset" w:color="111111" w:sz="6" w:space="0"/>
              <w:bottom w:val="single" w:color="111111" w:sz="12" w:space="0"/>
              <w:right w:val="outset" w:color="111111" w:sz="6" w:space="0"/>
            </w:tcBorders>
            <w:noWrap w:val="0"/>
            <w:vAlign w:val="center"/>
          </w:tcPr>
          <w:p>
            <w:pPr>
              <w:adjustRightInd w:val="0"/>
              <w:snapToGrid w:val="0"/>
              <w:spacing w:line="320" w:lineRule="exact"/>
              <w:rPr>
                <w:rFonts w:hint="eastAsia" w:ascii="宋体" w:hAnsi="宋体" w:cs="宋体"/>
                <w:color w:val="000000"/>
                <w:sz w:val="21"/>
                <w:szCs w:val="21"/>
              </w:rPr>
            </w:pPr>
            <w:r>
              <w:rPr>
                <w:rFonts w:hint="eastAsia" w:ascii="宋体" w:hAnsi="宋体" w:cs="宋体"/>
                <w:color w:val="000000"/>
                <w:sz w:val="21"/>
                <w:szCs w:val="21"/>
              </w:rPr>
              <w:t xml:space="preserve">□通过 </w:t>
            </w:r>
          </w:p>
          <w:p>
            <w:pPr>
              <w:adjustRightInd w:val="0"/>
              <w:snapToGrid w:val="0"/>
              <w:spacing w:line="320" w:lineRule="exact"/>
              <w:rPr>
                <w:rFonts w:hint="eastAsia" w:ascii="宋体" w:hAnsi="宋体" w:cs="宋体"/>
                <w:color w:val="000000"/>
                <w:sz w:val="21"/>
                <w:szCs w:val="21"/>
              </w:rPr>
            </w:pPr>
            <w:r>
              <w:rPr>
                <w:rFonts w:hint="eastAsia" w:ascii="宋体" w:hAnsi="宋体" w:cs="宋体"/>
                <w:color w:val="000000"/>
                <w:sz w:val="21"/>
                <w:szCs w:val="21"/>
              </w:rPr>
              <w:t>□不通过</w:t>
            </w:r>
          </w:p>
        </w:tc>
        <w:tc>
          <w:tcPr>
            <w:tcW w:w="3532" w:type="dxa"/>
            <w:tcBorders>
              <w:top w:val="outset" w:color="111111" w:sz="6" w:space="0"/>
              <w:left w:val="outset" w:color="111111" w:sz="6" w:space="0"/>
              <w:bottom w:val="single" w:color="111111" w:sz="12" w:space="0"/>
              <w:right w:val="single" w:color="auto" w:sz="12" w:space="0"/>
            </w:tcBorders>
            <w:noWrap w:val="0"/>
            <w:vAlign w:val="center"/>
          </w:tcPr>
          <w:p>
            <w:pPr>
              <w:pStyle w:val="397"/>
              <w:spacing w:line="320" w:lineRule="exact"/>
              <w:ind w:left="0" w:firstLine="0"/>
              <w:jc w:val="left"/>
              <w:rPr>
                <w:rFonts w:hint="eastAsia" w:hAnsi="宋体" w:cs="宋体"/>
                <w:b/>
                <w:color w:val="000000"/>
                <w:szCs w:val="21"/>
              </w:rPr>
            </w:pPr>
            <w:r>
              <w:rPr>
                <w:rFonts w:hint="eastAsia" w:hAnsi="宋体" w:cs="宋体"/>
                <w:color w:val="000000"/>
                <w:szCs w:val="21"/>
              </w:rPr>
              <w:t>投标人提供公安机关核发的《保安服务许可证》（提供有效许可证的复印件加盖供应商公章）。</w:t>
            </w:r>
          </w:p>
          <w:p>
            <w:pPr>
              <w:adjustRightInd w:val="0"/>
              <w:snapToGrid w:val="0"/>
              <w:spacing w:line="320" w:lineRule="exact"/>
              <w:rPr>
                <w:rFonts w:hint="eastAsia" w:ascii="宋体" w:hAnsi="宋体" w:cs="宋体"/>
                <w:color w:val="000000"/>
                <w:sz w:val="21"/>
                <w:szCs w:val="21"/>
              </w:rPr>
            </w:pPr>
            <w:r>
              <w:rPr>
                <w:rFonts w:hint="eastAsia" w:ascii="宋体" w:hAnsi="宋体" w:cs="宋体"/>
                <w:color w:val="000000"/>
                <w:sz w:val="21"/>
                <w:szCs w:val="21"/>
              </w:rPr>
              <w:t>第（ ）页-（ ）页</w:t>
            </w:r>
          </w:p>
        </w:tc>
      </w:tr>
    </w:tbl>
    <w:p>
      <w:pPr>
        <w:pStyle w:val="64"/>
        <w:rPr>
          <w:rFonts w:hint="eastAsia" w:ascii="Arial" w:hAnsi="Times New Roman" w:cs="Arial"/>
          <w:color w:val="000000"/>
          <w:szCs w:val="21"/>
        </w:rPr>
      </w:pPr>
    </w:p>
    <w:p>
      <w:pPr>
        <w:rPr>
          <w:rFonts w:hint="eastAsia" w:ascii="宋体" w:hAnsi="宋体"/>
          <w:b/>
          <w:color w:val="000000"/>
        </w:rPr>
      </w:pPr>
      <w:r>
        <w:rPr>
          <w:rFonts w:hint="eastAsia" w:ascii="宋体" w:hAnsi="宋体"/>
          <w:b/>
          <w:color w:val="000000"/>
        </w:rPr>
        <w:t>2、《中华人民共和国政府采购法》第二十二条规定的投标人资格条件：</w:t>
      </w:r>
    </w:p>
    <w:p>
      <w:pPr>
        <w:spacing w:line="360" w:lineRule="auto"/>
        <w:ind w:firstLine="440" w:firstLineChars="200"/>
        <w:rPr>
          <w:rFonts w:hint="eastAsia"/>
          <w:color w:val="000000"/>
        </w:rPr>
      </w:pPr>
      <w:r>
        <w:rPr>
          <w:rFonts w:hint="eastAsia"/>
          <w:color w:val="000000"/>
        </w:rPr>
        <w:t>（1）有效的企业法人营业执照（或事业法人登记证）、其他组织（个体工商户）的营业执照或者民办非企业单位登记证书复印件。</w:t>
      </w:r>
    </w:p>
    <w:p>
      <w:pPr>
        <w:pStyle w:val="23"/>
        <w:spacing w:line="520" w:lineRule="exact"/>
        <w:ind w:left="221" w:firstLine="220" w:firstLineChars="100"/>
        <w:jc w:val="left"/>
        <w:outlineLvl w:val="0"/>
        <w:rPr>
          <w:rFonts w:hint="eastAsia"/>
          <w:color w:val="000000"/>
          <w:kern w:val="0"/>
          <w:sz w:val="22"/>
          <w:szCs w:val="22"/>
        </w:rPr>
      </w:pPr>
      <w:r>
        <w:rPr>
          <w:rFonts w:hint="eastAsia"/>
          <w:color w:val="000000"/>
          <w:kern w:val="0"/>
          <w:sz w:val="22"/>
          <w:szCs w:val="22"/>
        </w:rPr>
        <w:t>（2）合格供应商的资格承诺书</w:t>
      </w:r>
    </w:p>
    <w:p>
      <w:pPr>
        <w:pStyle w:val="23"/>
        <w:spacing w:line="520" w:lineRule="exact"/>
        <w:ind w:firstLine="0"/>
        <w:jc w:val="center"/>
        <w:outlineLvl w:val="0"/>
        <w:rPr>
          <w:rFonts w:hint="eastAsia" w:ascii="宋体"/>
          <w:b/>
          <w:color w:val="000000"/>
          <w:sz w:val="28"/>
        </w:rPr>
      </w:pPr>
    </w:p>
    <w:p>
      <w:pPr>
        <w:pStyle w:val="23"/>
        <w:spacing w:line="520" w:lineRule="exact"/>
        <w:ind w:firstLine="0"/>
        <w:jc w:val="center"/>
        <w:outlineLvl w:val="0"/>
        <w:rPr>
          <w:rFonts w:hint="eastAsia"/>
          <w:color w:val="000000"/>
        </w:rPr>
      </w:pPr>
      <w:r>
        <w:rPr>
          <w:rFonts w:hint="eastAsia" w:ascii="宋体" w:hAnsi="宋体"/>
          <w:b/>
          <w:color w:val="000000"/>
          <w:kern w:val="0"/>
          <w:sz w:val="22"/>
          <w:szCs w:val="22"/>
        </w:rPr>
        <w:t>合格供应商的资格承诺书</w:t>
      </w:r>
    </w:p>
    <w:p>
      <w:pPr>
        <w:tabs>
          <w:tab w:val="left" w:pos="606"/>
        </w:tabs>
        <w:spacing w:line="360" w:lineRule="exact"/>
        <w:ind w:right="398" w:rightChars="181"/>
        <w:rPr>
          <w:rFonts w:hint="eastAsia" w:ascii="宋体" w:hAnsi="宋体" w:cs="宋体"/>
          <w:color w:val="000000"/>
          <w:sz w:val="21"/>
          <w:szCs w:val="21"/>
        </w:rPr>
      </w:pPr>
      <w:r>
        <w:rPr>
          <w:rFonts w:hint="eastAsia" w:ascii="宋体" w:hAnsi="宋体" w:cs="宋体"/>
          <w:color w:val="000000"/>
          <w:sz w:val="21"/>
          <w:szCs w:val="21"/>
        </w:rPr>
        <w:t>（一）我单位符合《中华人民共和国政府采购法》第二十二条规定的供应商资格条件：</w:t>
      </w:r>
    </w:p>
    <w:p>
      <w:pPr>
        <w:tabs>
          <w:tab w:val="left" w:pos="606"/>
        </w:tabs>
        <w:spacing w:line="360" w:lineRule="exact"/>
        <w:ind w:right="398" w:rightChars="181" w:firstLine="420" w:firstLineChars="200"/>
        <w:rPr>
          <w:rFonts w:hint="eastAsia" w:ascii="宋体" w:hAnsi="宋体" w:cs="宋体"/>
          <w:color w:val="000000"/>
          <w:sz w:val="21"/>
          <w:szCs w:val="21"/>
        </w:rPr>
      </w:pPr>
      <w:r>
        <w:rPr>
          <w:rFonts w:hint="eastAsia" w:ascii="宋体" w:hAnsi="宋体" w:cs="宋体"/>
          <w:color w:val="000000"/>
          <w:sz w:val="21"/>
          <w:szCs w:val="21"/>
        </w:rPr>
        <w:t>1、具有独立承担民事责任的能力；</w:t>
      </w:r>
    </w:p>
    <w:p>
      <w:pPr>
        <w:tabs>
          <w:tab w:val="left" w:pos="606"/>
        </w:tabs>
        <w:spacing w:line="360" w:lineRule="exact"/>
        <w:ind w:right="398" w:rightChars="181" w:firstLine="420" w:firstLineChars="200"/>
        <w:rPr>
          <w:rFonts w:hint="eastAsia" w:ascii="宋体" w:hAnsi="宋体" w:cs="宋体"/>
          <w:color w:val="000000"/>
          <w:sz w:val="21"/>
          <w:szCs w:val="21"/>
        </w:rPr>
      </w:pPr>
      <w:r>
        <w:rPr>
          <w:rFonts w:hint="eastAsia" w:ascii="宋体" w:hAnsi="宋体" w:cs="宋体"/>
          <w:color w:val="000000"/>
          <w:sz w:val="21"/>
          <w:szCs w:val="21"/>
        </w:rPr>
        <w:t>2、具有良好的商业信誉和健全的财务会计制度；</w:t>
      </w:r>
    </w:p>
    <w:p>
      <w:pPr>
        <w:tabs>
          <w:tab w:val="left" w:pos="606"/>
        </w:tabs>
        <w:spacing w:line="360" w:lineRule="exact"/>
        <w:ind w:right="398" w:rightChars="181" w:firstLine="420" w:firstLineChars="200"/>
        <w:rPr>
          <w:rFonts w:hint="eastAsia" w:ascii="宋体" w:hAnsi="宋体" w:cs="宋体"/>
          <w:color w:val="000000"/>
          <w:sz w:val="21"/>
          <w:szCs w:val="21"/>
        </w:rPr>
      </w:pPr>
      <w:r>
        <w:rPr>
          <w:rFonts w:hint="eastAsia" w:ascii="宋体" w:hAnsi="宋体" w:cs="宋体"/>
          <w:color w:val="000000"/>
          <w:sz w:val="21"/>
          <w:szCs w:val="21"/>
        </w:rPr>
        <w:t>3、具有履行合同所必需的设备和专业技术能力；</w:t>
      </w:r>
    </w:p>
    <w:p>
      <w:pPr>
        <w:tabs>
          <w:tab w:val="left" w:pos="606"/>
        </w:tabs>
        <w:spacing w:line="360" w:lineRule="exact"/>
        <w:ind w:right="398" w:rightChars="181" w:firstLine="420" w:firstLineChars="200"/>
        <w:rPr>
          <w:rFonts w:hint="eastAsia" w:ascii="宋体" w:hAnsi="宋体" w:cs="宋体"/>
          <w:color w:val="000000"/>
          <w:sz w:val="21"/>
          <w:szCs w:val="21"/>
        </w:rPr>
      </w:pPr>
      <w:r>
        <w:rPr>
          <w:rFonts w:hint="eastAsia" w:ascii="宋体" w:hAnsi="宋体" w:cs="宋体"/>
          <w:color w:val="000000"/>
          <w:sz w:val="21"/>
          <w:szCs w:val="21"/>
        </w:rPr>
        <w:t>4、有依法缴纳税收和社会保障资金的良好记录；</w:t>
      </w:r>
    </w:p>
    <w:p>
      <w:pPr>
        <w:tabs>
          <w:tab w:val="left" w:pos="606"/>
        </w:tabs>
        <w:spacing w:line="360" w:lineRule="exact"/>
        <w:ind w:right="398" w:rightChars="181" w:firstLine="420" w:firstLineChars="200"/>
        <w:rPr>
          <w:rFonts w:hint="eastAsia" w:ascii="宋体" w:hAnsi="宋体" w:cs="宋体"/>
          <w:color w:val="000000"/>
          <w:sz w:val="21"/>
          <w:szCs w:val="21"/>
        </w:rPr>
      </w:pPr>
      <w:r>
        <w:rPr>
          <w:rFonts w:hint="eastAsia" w:ascii="宋体" w:hAnsi="宋体" w:cs="宋体"/>
          <w:color w:val="000000"/>
          <w:sz w:val="21"/>
          <w:szCs w:val="21"/>
        </w:rPr>
        <w:t>5、参加政府采购活动前三年内，在经营活动中没有重大违法记录；</w:t>
      </w:r>
    </w:p>
    <w:p>
      <w:pPr>
        <w:tabs>
          <w:tab w:val="left" w:pos="606"/>
        </w:tabs>
        <w:spacing w:line="360" w:lineRule="exact"/>
        <w:ind w:right="398" w:rightChars="181" w:firstLine="420" w:firstLineChars="200"/>
        <w:rPr>
          <w:rFonts w:hint="eastAsia" w:ascii="宋体" w:hAnsi="宋体" w:cs="宋体"/>
          <w:color w:val="000000"/>
          <w:sz w:val="21"/>
          <w:szCs w:val="21"/>
        </w:rPr>
      </w:pPr>
      <w:r>
        <w:rPr>
          <w:rFonts w:hint="eastAsia" w:ascii="宋体" w:hAnsi="宋体" w:cs="宋体"/>
          <w:color w:val="000000"/>
          <w:sz w:val="21"/>
          <w:szCs w:val="21"/>
        </w:rPr>
        <w:t>6、法律、行政法规规定的其他条件。</w:t>
      </w:r>
    </w:p>
    <w:p>
      <w:pPr>
        <w:tabs>
          <w:tab w:val="left" w:pos="606"/>
        </w:tabs>
        <w:spacing w:line="360" w:lineRule="exact"/>
        <w:ind w:right="398" w:rightChars="181"/>
        <w:rPr>
          <w:rFonts w:hint="eastAsia" w:ascii="宋体" w:hAnsi="宋体" w:cs="宋体"/>
          <w:color w:val="000000"/>
          <w:sz w:val="21"/>
          <w:szCs w:val="21"/>
        </w:rPr>
      </w:pPr>
      <w:r>
        <w:rPr>
          <w:rFonts w:hint="eastAsia" w:ascii="宋体" w:hAnsi="宋体" w:cs="宋体"/>
          <w:color w:val="000000"/>
          <w:sz w:val="21"/>
          <w:szCs w:val="21"/>
        </w:rPr>
        <w:t>（二）我单位承诺遵守以下要求：</w:t>
      </w:r>
    </w:p>
    <w:p>
      <w:pPr>
        <w:tabs>
          <w:tab w:val="left" w:pos="606"/>
        </w:tabs>
        <w:spacing w:line="360" w:lineRule="exact"/>
        <w:ind w:right="398" w:rightChars="181" w:firstLine="420" w:firstLineChars="200"/>
        <w:rPr>
          <w:rFonts w:hint="eastAsia" w:ascii="宋体" w:hAnsi="宋体" w:cs="宋体"/>
          <w:color w:val="000000"/>
          <w:sz w:val="21"/>
          <w:szCs w:val="21"/>
        </w:rPr>
      </w:pPr>
      <w:r>
        <w:rPr>
          <w:rFonts w:hint="eastAsia" w:ascii="宋体" w:hAnsi="宋体" w:cs="宋体"/>
          <w:color w:val="000000"/>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tabs>
          <w:tab w:val="left" w:pos="606"/>
        </w:tabs>
        <w:spacing w:line="360" w:lineRule="exact"/>
        <w:ind w:right="398" w:rightChars="181"/>
        <w:rPr>
          <w:rFonts w:hint="eastAsia" w:ascii="宋体" w:hAnsi="宋体" w:cs="宋体"/>
          <w:color w:val="000000"/>
          <w:sz w:val="21"/>
          <w:szCs w:val="21"/>
        </w:rPr>
      </w:pPr>
      <w:r>
        <w:rPr>
          <w:rFonts w:hint="eastAsia" w:ascii="宋体" w:hAnsi="宋体" w:cs="宋体"/>
          <w:color w:val="000000"/>
          <w:sz w:val="21"/>
          <w:szCs w:val="21"/>
        </w:rPr>
        <w:t>（三）我单位未被信用中国网站（</w:t>
      </w:r>
      <w:r>
        <w:rPr>
          <w:rFonts w:hint="eastAsia" w:ascii="宋体" w:hAnsi="宋体" w:cs="宋体"/>
          <w:color w:val="000000"/>
          <w:sz w:val="21"/>
          <w:szCs w:val="21"/>
        </w:rPr>
        <w:fldChar w:fldCharType="begin"/>
      </w:r>
      <w:r>
        <w:rPr>
          <w:rFonts w:hint="eastAsia" w:ascii="宋体" w:hAnsi="宋体" w:cs="宋体"/>
          <w:color w:val="000000"/>
          <w:sz w:val="21"/>
          <w:szCs w:val="21"/>
        </w:rPr>
        <w:instrText xml:space="preserve"> HYPERLINK "http://www.creditchina.gov.cn/" </w:instrText>
      </w:r>
      <w:r>
        <w:rPr>
          <w:rFonts w:hint="eastAsia" w:ascii="宋体" w:hAnsi="宋体" w:cs="宋体"/>
          <w:color w:val="000000"/>
          <w:sz w:val="21"/>
          <w:szCs w:val="21"/>
        </w:rPr>
        <w:fldChar w:fldCharType="separate"/>
      </w:r>
      <w:r>
        <w:rPr>
          <w:rFonts w:hint="eastAsia" w:ascii="宋体" w:hAnsi="宋体" w:cs="宋体"/>
          <w:color w:val="000000"/>
          <w:sz w:val="21"/>
          <w:szCs w:val="21"/>
        </w:rPr>
        <w:t>www.creditchina.gov.cn</w:t>
      </w:r>
      <w:r>
        <w:rPr>
          <w:rFonts w:hint="eastAsia" w:ascii="宋体" w:hAnsi="宋体" w:cs="宋体"/>
          <w:color w:val="000000"/>
          <w:sz w:val="21"/>
          <w:szCs w:val="21"/>
        </w:rPr>
        <w:fldChar w:fldCharType="end"/>
      </w:r>
      <w:r>
        <w:rPr>
          <w:rFonts w:hint="eastAsia" w:ascii="宋体" w:hAnsi="宋体" w:cs="宋体"/>
          <w:color w:val="000000"/>
          <w:sz w:val="21"/>
          <w:szCs w:val="21"/>
        </w:rPr>
        <w:t>）列入失信被执行人、重大税收违法案件当事人名单（重大税收违法失信主体）；未被中国政府采购网（www.ccgp.gov.cn）列入政府采购严重违法失信行为记录名单。</w:t>
      </w:r>
    </w:p>
    <w:p>
      <w:pPr>
        <w:tabs>
          <w:tab w:val="left" w:pos="606"/>
        </w:tabs>
        <w:spacing w:line="360" w:lineRule="exact"/>
        <w:ind w:right="398" w:rightChars="181"/>
        <w:rPr>
          <w:rFonts w:hint="eastAsia" w:ascii="宋体" w:hAnsi="宋体" w:cs="宋体"/>
          <w:color w:val="000000"/>
          <w:sz w:val="21"/>
          <w:szCs w:val="21"/>
        </w:rPr>
      </w:pPr>
      <w:r>
        <w:rPr>
          <w:rFonts w:hint="eastAsia" w:ascii="宋体" w:hAnsi="宋体" w:cs="宋体"/>
          <w:color w:val="000000"/>
          <w:sz w:val="21"/>
          <w:szCs w:val="21"/>
        </w:rPr>
        <w:t>（四）本次投标由我单位独自参与，为非联合体投标。</w:t>
      </w:r>
    </w:p>
    <w:p>
      <w:pPr>
        <w:tabs>
          <w:tab w:val="left" w:pos="606"/>
        </w:tabs>
        <w:spacing w:line="360" w:lineRule="exact"/>
        <w:ind w:right="398" w:rightChars="181" w:firstLine="420" w:firstLineChars="200"/>
        <w:rPr>
          <w:rFonts w:hint="eastAsia"/>
          <w:color w:val="000000"/>
        </w:rPr>
      </w:pPr>
      <w:r>
        <w:rPr>
          <w:rFonts w:hint="eastAsia" w:ascii="宋体" w:hAnsi="宋体" w:cs="宋体"/>
          <w:color w:val="000000"/>
          <w:sz w:val="21"/>
          <w:szCs w:val="21"/>
        </w:rPr>
        <w:t>特此承诺！</w:t>
      </w:r>
    </w:p>
    <w:p>
      <w:pPr>
        <w:spacing w:line="360" w:lineRule="auto"/>
        <w:rPr>
          <w:rFonts w:hint="eastAsia"/>
          <w:color w:val="000000"/>
        </w:rPr>
      </w:pPr>
    </w:p>
    <w:p>
      <w:pPr>
        <w:spacing w:line="360" w:lineRule="auto"/>
        <w:ind w:firstLine="4400" w:firstLineChars="2000"/>
        <w:rPr>
          <w:rFonts w:hint="eastAsia"/>
          <w:color w:val="000000"/>
        </w:rPr>
      </w:pPr>
      <w:r>
        <w:rPr>
          <w:rFonts w:hint="eastAsia"/>
          <w:color w:val="000000"/>
        </w:rPr>
        <w:t>投标人（盖章）：</w:t>
      </w:r>
    </w:p>
    <w:p>
      <w:pPr>
        <w:spacing w:line="360" w:lineRule="auto"/>
        <w:rPr>
          <w:rFonts w:hint="eastAsia"/>
          <w:color w:val="000000"/>
        </w:rPr>
      </w:pPr>
      <w:r>
        <w:rPr>
          <w:rFonts w:hint="eastAsia"/>
          <w:color w:val="000000"/>
        </w:rPr>
        <w:t xml:space="preserve">                                       法定代表人或其授权委托人（签名或印章）：</w:t>
      </w:r>
    </w:p>
    <w:p>
      <w:pPr>
        <w:spacing w:line="360" w:lineRule="auto"/>
        <w:rPr>
          <w:rFonts w:hint="eastAsia"/>
          <w:color w:val="000000"/>
        </w:rPr>
      </w:pPr>
      <w:r>
        <w:rPr>
          <w:rFonts w:hint="eastAsia"/>
          <w:color w:val="000000"/>
        </w:rPr>
        <w:t xml:space="preserve">                                        日期：</w:t>
      </w:r>
    </w:p>
    <w:p>
      <w:pPr>
        <w:pStyle w:val="2"/>
        <w:rPr>
          <w:rFonts w:hint="eastAsia"/>
          <w:color w:val="000000"/>
        </w:rPr>
      </w:pPr>
    </w:p>
    <w:p>
      <w:pPr>
        <w:rPr>
          <w:rFonts w:hint="eastAsia"/>
          <w:color w:val="000000"/>
        </w:rPr>
      </w:pPr>
    </w:p>
    <w:p>
      <w:pPr>
        <w:pStyle w:val="2"/>
        <w:rPr>
          <w:rFonts w:hint="eastAsia"/>
          <w:color w:val="000000"/>
        </w:rPr>
      </w:pPr>
    </w:p>
    <w:p>
      <w:pPr>
        <w:rPr>
          <w:rFonts w:hint="eastAsia"/>
          <w:color w:val="000000"/>
        </w:rPr>
      </w:pPr>
    </w:p>
    <w:p>
      <w:pPr>
        <w:pStyle w:val="2"/>
        <w:rPr>
          <w:rFonts w:hint="eastAsia"/>
          <w:color w:val="000000"/>
        </w:rPr>
      </w:pPr>
    </w:p>
    <w:p>
      <w:pPr>
        <w:rPr>
          <w:rFonts w:hint="eastAsia"/>
          <w:color w:val="000000"/>
        </w:rPr>
      </w:pPr>
    </w:p>
    <w:p>
      <w:pPr>
        <w:pStyle w:val="2"/>
        <w:rPr>
          <w:rFonts w:hint="eastAsia"/>
          <w:color w:val="000000"/>
        </w:rPr>
      </w:pPr>
    </w:p>
    <w:p>
      <w:pPr>
        <w:rPr>
          <w:rFonts w:hint="eastAsia" w:ascii="宋体" w:hAnsi="宋体"/>
          <w:b/>
          <w:color w:val="000000"/>
        </w:rPr>
      </w:pPr>
    </w:p>
    <w:p>
      <w:pPr>
        <w:rPr>
          <w:rFonts w:hint="eastAsia" w:ascii="宋体" w:hAnsi="宋体"/>
          <w:b/>
          <w:color w:val="000000"/>
        </w:rPr>
      </w:pPr>
    </w:p>
    <w:p>
      <w:pPr>
        <w:rPr>
          <w:rFonts w:hint="eastAsia" w:ascii="宋体" w:hAnsi="宋体"/>
          <w:b/>
          <w:color w:val="000000"/>
        </w:rPr>
      </w:pPr>
    </w:p>
    <w:p>
      <w:pPr>
        <w:rPr>
          <w:rFonts w:hint="eastAsia" w:ascii="宋体" w:hAnsi="宋体"/>
          <w:b/>
          <w:color w:val="000000"/>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r>
        <w:rPr>
          <w:rFonts w:hint="eastAsia" w:ascii="宋体" w:hAnsi="宋体"/>
          <w:b/>
        </w:rPr>
        <w:t>（3）中小企业声明函；</w:t>
      </w:r>
    </w:p>
    <w:p>
      <w:pPr>
        <w:rPr>
          <w:rFonts w:hint="eastAsia"/>
        </w:rPr>
      </w:pPr>
    </w:p>
    <w:p>
      <w:pPr>
        <w:jc w:val="center"/>
        <w:rPr>
          <w:rFonts w:hint="eastAsia"/>
          <w:sz w:val="32"/>
          <w:szCs w:val="32"/>
        </w:rPr>
      </w:pPr>
      <w:r>
        <w:rPr>
          <w:rFonts w:hint="eastAsia"/>
          <w:sz w:val="32"/>
          <w:szCs w:val="32"/>
        </w:rPr>
        <w:t>中小企业</w:t>
      </w:r>
      <w:r>
        <w:rPr>
          <w:sz w:val="32"/>
          <w:szCs w:val="32"/>
        </w:rPr>
        <w:t>声明函</w:t>
      </w:r>
      <w:r>
        <w:rPr>
          <w:rFonts w:hint="eastAsia"/>
          <w:sz w:val="32"/>
          <w:szCs w:val="32"/>
        </w:rPr>
        <w:t>（服务）</w:t>
      </w:r>
    </w:p>
    <w:p>
      <w:pPr>
        <w:spacing w:line="440" w:lineRule="exact"/>
        <w:ind w:firstLine="440" w:firstLineChars="200"/>
      </w:pPr>
      <w:r>
        <w:t>本公司郑重声明，根据《政府采购促进中小企业发展管理办法》（财库﹝2020﹞46 号）的规定，本公司参加</w:t>
      </w:r>
      <w:r>
        <w:rPr>
          <w:u w:val="single"/>
        </w:rPr>
        <w:t>（单位名称）（项目名称）</w:t>
      </w:r>
      <w:r>
        <w:t>采购活动，服务全部由符合政策要求的中小企业承接。相关企业的具体情况如下：</w:t>
      </w:r>
    </w:p>
    <w:p>
      <w:pPr>
        <w:spacing w:line="440" w:lineRule="exact"/>
        <w:ind w:firstLine="440" w:firstLineChars="200"/>
      </w:pPr>
      <w:r>
        <w:t>1.</w:t>
      </w:r>
      <w:r>
        <w:rPr>
          <w:u w:val="single"/>
        </w:rPr>
        <w:t>（标的名称）</w:t>
      </w:r>
      <w:r>
        <w:t>，属于</w:t>
      </w:r>
      <w:r>
        <w:rPr>
          <w:u w:val="single"/>
        </w:rPr>
        <w:t>（</w:t>
      </w:r>
      <w:r>
        <w:rPr>
          <w:rFonts w:hint="eastAsia"/>
          <w:u w:val="single"/>
        </w:rPr>
        <w:t>租赁和商务服务业</w:t>
      </w:r>
      <w:r>
        <w:rPr>
          <w:u w:val="single"/>
        </w:rPr>
        <w:t>）</w:t>
      </w:r>
      <w:r>
        <w:t>行业；承接企业为</w:t>
      </w:r>
      <w:r>
        <w:rPr>
          <w:u w:val="single"/>
        </w:rPr>
        <w:t>（企业名称）</w:t>
      </w:r>
      <w:r>
        <w:t>，从业人员</w:t>
      </w:r>
      <w:r>
        <w:rPr>
          <w:u w:val="single"/>
        </w:rPr>
        <w:t>   </w:t>
      </w:r>
      <w:r>
        <w:rPr>
          <w:rFonts w:hint="eastAsia"/>
          <w:u w:val="single"/>
        </w:rPr>
        <w:t xml:space="preserve"> </w:t>
      </w:r>
      <w:r>
        <w:rPr>
          <w:u w:val="single"/>
        </w:rPr>
        <w:t>人</w:t>
      </w:r>
      <w:r>
        <w:t>，营业收入为 </w:t>
      </w:r>
      <w:r>
        <w:rPr>
          <w:u w:val="single"/>
        </w:rPr>
        <w:t>  </w:t>
      </w:r>
      <w:r>
        <w:rPr>
          <w:rFonts w:hint="eastAsia"/>
          <w:u w:val="single"/>
        </w:rPr>
        <w:t xml:space="preserve"> </w:t>
      </w:r>
      <w:r>
        <w:rPr>
          <w:u w:val="single"/>
        </w:rPr>
        <w:t>万元</w:t>
      </w:r>
      <w:r>
        <w:t>，资产总额为</w:t>
      </w:r>
      <w:r>
        <w:rPr>
          <w:u w:val="single"/>
        </w:rPr>
        <w:t>   </w:t>
      </w:r>
      <w:r>
        <w:rPr>
          <w:rFonts w:hint="eastAsia"/>
          <w:u w:val="single"/>
        </w:rPr>
        <w:t xml:space="preserve"> </w:t>
      </w:r>
      <w:r>
        <w:rPr>
          <w:u w:val="single"/>
        </w:rPr>
        <w:t>万元</w:t>
      </w:r>
      <w:r>
        <w:t>，属于</w:t>
      </w:r>
      <w:r>
        <w:rPr>
          <w:u w:val="single"/>
        </w:rPr>
        <w:t>（中型企业、小型企业、微型企业）</w:t>
      </w:r>
      <w:r>
        <w:t>；</w:t>
      </w:r>
    </w:p>
    <w:p>
      <w:pPr>
        <w:spacing w:line="440" w:lineRule="exact"/>
        <w:ind w:firstLine="440" w:firstLineChars="200"/>
      </w:pPr>
      <w:r>
        <w:rPr>
          <w:rFonts w:hint="eastAsia"/>
        </w:rPr>
        <w:t>2</w:t>
      </w:r>
      <w:r>
        <w:t>.</w:t>
      </w:r>
      <w:r>
        <w:rPr>
          <w:u w:val="single"/>
        </w:rPr>
        <w:t>（标的名称）</w:t>
      </w:r>
      <w:r>
        <w:t>，属于</w:t>
      </w:r>
      <w:r>
        <w:rPr>
          <w:u w:val="single"/>
        </w:rPr>
        <w:t>（</w:t>
      </w:r>
      <w:r>
        <w:rPr>
          <w:rFonts w:hint="eastAsia"/>
          <w:u w:val="single"/>
        </w:rPr>
        <w:t>租赁和商务服务业</w:t>
      </w:r>
      <w:r>
        <w:rPr>
          <w:u w:val="single"/>
        </w:rPr>
        <w:t>）</w:t>
      </w:r>
      <w:r>
        <w:t>行业；承接企业为</w:t>
      </w:r>
      <w:r>
        <w:rPr>
          <w:u w:val="single"/>
        </w:rPr>
        <w:t>（企业名称）</w:t>
      </w:r>
      <w:r>
        <w:t>，从业人员</w:t>
      </w:r>
      <w:r>
        <w:rPr>
          <w:u w:val="single"/>
        </w:rPr>
        <w:t>   </w:t>
      </w:r>
      <w:r>
        <w:rPr>
          <w:rFonts w:hint="eastAsia"/>
          <w:u w:val="single"/>
        </w:rPr>
        <w:t xml:space="preserve"> </w:t>
      </w:r>
      <w:r>
        <w:rPr>
          <w:u w:val="single"/>
        </w:rPr>
        <w:t>人</w:t>
      </w:r>
      <w:r>
        <w:t>，营业收入为 </w:t>
      </w:r>
      <w:r>
        <w:rPr>
          <w:u w:val="single"/>
        </w:rPr>
        <w:t>  </w:t>
      </w:r>
      <w:r>
        <w:rPr>
          <w:rFonts w:hint="eastAsia"/>
          <w:u w:val="single"/>
        </w:rPr>
        <w:t xml:space="preserve"> </w:t>
      </w:r>
      <w:r>
        <w:rPr>
          <w:u w:val="single"/>
        </w:rPr>
        <w:t>万元</w:t>
      </w:r>
      <w:r>
        <w:t>，资产总额为</w:t>
      </w:r>
      <w:r>
        <w:rPr>
          <w:u w:val="single"/>
        </w:rPr>
        <w:t>   </w:t>
      </w:r>
      <w:r>
        <w:rPr>
          <w:rFonts w:hint="eastAsia"/>
          <w:u w:val="single"/>
        </w:rPr>
        <w:t xml:space="preserve"> </w:t>
      </w:r>
      <w:r>
        <w:rPr>
          <w:u w:val="single"/>
        </w:rPr>
        <w:t>万元</w:t>
      </w:r>
      <w:r>
        <w:t>，属于</w:t>
      </w:r>
      <w:r>
        <w:rPr>
          <w:u w:val="single"/>
        </w:rPr>
        <w:t>（中型企业、小型企业、微型企业）</w:t>
      </w:r>
      <w:r>
        <w:t>；</w:t>
      </w:r>
    </w:p>
    <w:p>
      <w:pPr>
        <w:spacing w:line="440" w:lineRule="exact"/>
        <w:ind w:firstLine="440" w:firstLineChars="200"/>
      </w:pPr>
      <w:r>
        <w:t>……</w:t>
      </w:r>
      <w:r>
        <w:rPr>
          <w:rFonts w:hint="eastAsia"/>
        </w:rPr>
        <w:t>.</w:t>
      </w:r>
    </w:p>
    <w:p>
      <w:pPr>
        <w:spacing w:line="440" w:lineRule="exact"/>
        <w:ind w:firstLine="440" w:firstLineChars="200"/>
      </w:pPr>
      <w:r>
        <w:t>以上企业，不属于大企业的分支机构，不存在控股股东为大企业的情形，也不存在与大企业的负责人为同一人的情形。</w:t>
      </w:r>
    </w:p>
    <w:p>
      <w:pPr>
        <w:spacing w:line="440" w:lineRule="exact"/>
        <w:ind w:firstLine="440" w:firstLineChars="200"/>
      </w:pPr>
      <w:r>
        <w:t>本企业对上述声明内容的真实性负责。如有虚假，将依法承担相应责任。</w:t>
      </w:r>
    </w:p>
    <w:p>
      <w:pPr>
        <w:spacing w:line="440" w:lineRule="exact"/>
        <w:ind w:firstLine="4510" w:firstLineChars="2050"/>
      </w:pPr>
    </w:p>
    <w:p>
      <w:pPr>
        <w:spacing w:line="440" w:lineRule="exact"/>
        <w:ind w:firstLine="4510" w:firstLineChars="2050"/>
      </w:pPr>
      <w:r>
        <w:t>企业名称（盖章）：</w:t>
      </w:r>
    </w:p>
    <w:p>
      <w:pPr>
        <w:spacing w:line="440" w:lineRule="exact"/>
        <w:ind w:firstLine="4730" w:firstLineChars="2150"/>
      </w:pPr>
      <w:r>
        <w:t>日 期：</w:t>
      </w:r>
    </w:p>
    <w:p>
      <w:pPr>
        <w:spacing w:line="360" w:lineRule="auto"/>
        <w:rPr>
          <w:rFonts w:hint="eastAsia"/>
        </w:rPr>
      </w:pPr>
      <w:r>
        <w:rPr>
          <w:rFonts w:hint="eastAsia"/>
        </w:rPr>
        <w:t>注：</w:t>
      </w:r>
    </w:p>
    <w:p>
      <w:pPr>
        <w:spacing w:line="360" w:lineRule="auto"/>
        <w:rPr>
          <w:rFonts w:hint="eastAsia"/>
        </w:rPr>
      </w:pPr>
      <w:r>
        <w:rPr>
          <w:rFonts w:hint="eastAsia"/>
        </w:rPr>
        <w:t>1）从业人员、营业收入、资产总额填报上一年度数据。无上一年度数据的新成立企业可不填报。</w:t>
      </w:r>
    </w:p>
    <w:p>
      <w:pPr>
        <w:spacing w:line="360" w:lineRule="auto"/>
        <w:rPr>
          <w:rFonts w:hint="eastAsia"/>
        </w:rPr>
      </w:pPr>
      <w:r>
        <w:rPr>
          <w:rFonts w:hint="eastAsia"/>
        </w:rPr>
        <w:t>2）中小企业划型标准按工信部联企业〔2011〕300号文件，提供虚假资料者责任自负。</w:t>
      </w: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pPr>
    </w:p>
    <w:p>
      <w:pPr>
        <w:rPr>
          <w:rFonts w:hint="eastAsia" w:ascii="宋体"/>
          <w:szCs w:val="21"/>
        </w:rPr>
        <w:sectPr>
          <w:headerReference r:id="rId8" w:type="default"/>
          <w:footerReference r:id="rId9" w:type="default"/>
          <w:pgSz w:w="11906" w:h="16838"/>
          <w:pgMar w:top="1198" w:right="1646" w:bottom="1134" w:left="1622" w:header="851" w:footer="992" w:gutter="0"/>
          <w:cols w:space="720" w:num="1"/>
          <w:docGrid w:type="linesAndChars" w:linePitch="312" w:charSpace="0"/>
        </w:sectPr>
      </w:pPr>
    </w:p>
    <w:p>
      <w:pPr>
        <w:rPr>
          <w:rFonts w:hint="eastAsia" w:ascii="宋体"/>
          <w:b/>
          <w:bCs/>
          <w:szCs w:val="21"/>
        </w:rPr>
      </w:pPr>
      <w:r>
        <w:rPr>
          <w:rFonts w:hint="eastAsia" w:ascii="宋体"/>
          <w:b/>
          <w:bCs/>
          <w:szCs w:val="21"/>
        </w:rPr>
        <w:t>（</w:t>
      </w:r>
      <w:r>
        <w:rPr>
          <w:rFonts w:hint="eastAsia" w:ascii="宋体" w:hAnsi="宋体" w:cs="宋体"/>
          <w:b/>
          <w:bCs/>
          <w:szCs w:val="21"/>
        </w:rPr>
        <w:t>4</w:t>
      </w:r>
      <w:r>
        <w:rPr>
          <w:rFonts w:hint="eastAsia" w:ascii="宋体"/>
          <w:b/>
          <w:bCs/>
          <w:szCs w:val="21"/>
        </w:rPr>
        <w:t>）</w:t>
      </w:r>
      <w:r>
        <w:rPr>
          <w:rFonts w:hint="eastAsia" w:ascii="宋体" w:hAnsi="宋体" w:cs="宋体"/>
          <w:b/>
          <w:bCs/>
          <w:szCs w:val="21"/>
        </w:rPr>
        <w:t>残疾人福利性单位声明函、监狱企业证明（如适用</w:t>
      </w:r>
      <w:r>
        <w:rPr>
          <w:rFonts w:hint="eastAsia"/>
          <w:b/>
          <w:bCs/>
        </w:rPr>
        <w:t>）；</w:t>
      </w:r>
    </w:p>
    <w:p>
      <w:pPr>
        <w:rPr>
          <w:rFonts w:hint="eastAsia"/>
        </w:rPr>
      </w:pPr>
    </w:p>
    <w:p>
      <w:pPr>
        <w:jc w:val="center"/>
        <w:rPr>
          <w:rFonts w:hint="eastAsia"/>
        </w:rPr>
      </w:pPr>
      <w:r>
        <w:rPr>
          <w:rFonts w:hint="eastAsia"/>
          <w:sz w:val="32"/>
          <w:szCs w:val="32"/>
        </w:rPr>
        <w:t>残疾人福利性单位声明函（如有需提供）</w:t>
      </w:r>
    </w:p>
    <w:p>
      <w:pPr>
        <w:spacing w:line="440" w:lineRule="exact"/>
        <w:ind w:firstLine="442" w:firstLineChars="200"/>
        <w:rPr>
          <w:rFonts w:hint="eastAsia"/>
        </w:rPr>
      </w:pPr>
      <w:r>
        <w:rPr>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40" w:lineRule="exact"/>
        <w:ind w:firstLine="442" w:firstLineChars="200"/>
        <w:rPr>
          <w:rFonts w:hint="eastAsia"/>
        </w:rPr>
      </w:pPr>
      <w:r>
        <w:rPr>
          <w:rFonts w:hint="eastAsia"/>
        </w:rPr>
        <w:t xml:space="preserve">本单位对上述声明的真实性负责。如有虚假，将依法承担相应责任。                 </w:t>
      </w:r>
    </w:p>
    <w:p>
      <w:pPr>
        <w:spacing w:line="360" w:lineRule="auto"/>
        <w:ind w:firstLine="6077" w:firstLineChars="2750"/>
        <w:rPr>
          <w:rFonts w:hint="eastAsia"/>
        </w:rPr>
      </w:pPr>
    </w:p>
    <w:p>
      <w:pPr>
        <w:spacing w:line="360" w:lineRule="auto"/>
        <w:ind w:firstLine="6077" w:firstLineChars="2750"/>
        <w:rPr>
          <w:rFonts w:hint="eastAsia"/>
        </w:rPr>
      </w:pPr>
      <w:r>
        <w:rPr>
          <w:rFonts w:hint="eastAsia"/>
        </w:rPr>
        <w:t>企业名称（盖章）：</w:t>
      </w:r>
    </w:p>
    <w:p>
      <w:pPr>
        <w:spacing w:line="360" w:lineRule="auto"/>
        <w:ind w:firstLine="4088" w:firstLineChars="1850"/>
        <w:rPr>
          <w:rFonts w:hint="eastAsia"/>
        </w:rPr>
      </w:pPr>
      <w:r>
        <w:rPr>
          <w:rFonts w:hint="eastAsia"/>
        </w:rPr>
        <w:t xml:space="preserve">                  日  期：</w:t>
      </w:r>
    </w:p>
    <w:p>
      <w:pPr>
        <w:spacing w:line="400" w:lineRule="exact"/>
        <w:ind w:firstLine="442" w:firstLineChars="200"/>
        <w:rPr>
          <w:rFonts w:ascii="宋体" w:hAnsi="宋体" w:cs="宋体"/>
          <w:color w:val="000000"/>
          <w:szCs w:val="21"/>
        </w:rPr>
      </w:pPr>
      <w:r>
        <w:rPr>
          <w:rFonts w:ascii="宋体" w:hAnsi="宋体" w:cs="宋体"/>
          <w:color w:val="000000"/>
          <w:szCs w:val="21"/>
        </w:rPr>
        <w:t>注：</w:t>
      </w:r>
    </w:p>
    <w:p>
      <w:pPr>
        <w:spacing w:line="400" w:lineRule="exact"/>
        <w:ind w:firstLine="442" w:firstLineChars="200"/>
        <w:rPr>
          <w:rFonts w:ascii="宋体" w:hAnsi="宋体" w:cs="宋体"/>
          <w:color w:val="000000"/>
          <w:szCs w:val="21"/>
        </w:rPr>
      </w:pPr>
      <w:r>
        <w:rPr>
          <w:rFonts w:ascii="宋体" w:hAnsi="宋体" w:cs="宋体"/>
          <w:color w:val="000000"/>
          <w:szCs w:val="21"/>
        </w:rPr>
        <w:t>享受政府采购支持政策的残疾人福利性单位应当同时满足以下条件：</w:t>
      </w:r>
    </w:p>
    <w:p>
      <w:pPr>
        <w:spacing w:line="400" w:lineRule="exact"/>
        <w:ind w:firstLine="442" w:firstLineChars="200"/>
        <w:rPr>
          <w:rFonts w:ascii="宋体" w:hAnsi="宋体" w:cs="宋体"/>
          <w:color w:val="000000"/>
          <w:szCs w:val="21"/>
        </w:rPr>
      </w:pPr>
      <w:r>
        <w:rPr>
          <w:rFonts w:ascii="宋体" w:hAnsi="宋体" w:cs="宋体"/>
          <w:color w:val="000000"/>
          <w:szCs w:val="21"/>
        </w:rPr>
        <w:t>（一）安置的残疾人占本单位在职职工人数的比例不低于25%（含25%），并且安置的残疾人人数不少于10人（含10人）；</w:t>
      </w:r>
    </w:p>
    <w:p>
      <w:pPr>
        <w:spacing w:line="400" w:lineRule="exact"/>
        <w:ind w:firstLine="442" w:firstLineChars="200"/>
        <w:rPr>
          <w:rFonts w:ascii="宋体" w:hAnsi="宋体" w:cs="宋体"/>
          <w:color w:val="000000"/>
          <w:szCs w:val="21"/>
        </w:rPr>
      </w:pPr>
      <w:r>
        <w:rPr>
          <w:rFonts w:ascii="宋体" w:hAnsi="宋体" w:cs="宋体"/>
          <w:color w:val="000000"/>
          <w:szCs w:val="21"/>
        </w:rPr>
        <w:t>（二）依法与安置的每位残疾人签订了一年以上（含一年）的劳动合同或服务协议；</w:t>
      </w:r>
    </w:p>
    <w:p>
      <w:pPr>
        <w:spacing w:line="400" w:lineRule="exact"/>
        <w:ind w:firstLine="442" w:firstLineChars="200"/>
        <w:rPr>
          <w:rFonts w:ascii="宋体" w:hAnsi="宋体" w:cs="宋体"/>
          <w:color w:val="000000"/>
          <w:szCs w:val="21"/>
        </w:rPr>
      </w:pPr>
      <w:r>
        <w:rPr>
          <w:rFonts w:ascii="宋体" w:hAnsi="宋体" w:cs="宋体"/>
          <w:color w:val="000000"/>
          <w:szCs w:val="21"/>
        </w:rPr>
        <w:t>（三）为安置的每位残疾人按月足额缴纳了基本养老保险、基本医疗保险、失业保险、工伤保险和生育保险等社会保险费；</w:t>
      </w:r>
    </w:p>
    <w:p>
      <w:pPr>
        <w:spacing w:line="400" w:lineRule="exact"/>
        <w:ind w:firstLine="442" w:firstLineChars="200"/>
        <w:rPr>
          <w:rFonts w:ascii="宋体" w:hAnsi="宋体" w:cs="宋体"/>
          <w:color w:val="000000"/>
          <w:szCs w:val="21"/>
        </w:rPr>
      </w:pPr>
      <w:r>
        <w:rPr>
          <w:rFonts w:ascii="宋体" w:hAnsi="宋体" w:cs="宋体"/>
          <w:color w:val="000000"/>
          <w:szCs w:val="21"/>
        </w:rPr>
        <w:t>（四）通过银行等金融机构向安置的每位残疾人，按月支付了不低于单位所在区县适用的经省级人民政府批准的月最低工资标准的工资；</w:t>
      </w:r>
    </w:p>
    <w:p>
      <w:pPr>
        <w:spacing w:line="400" w:lineRule="exact"/>
        <w:ind w:firstLine="442" w:firstLineChars="200"/>
        <w:rPr>
          <w:rFonts w:ascii="宋体" w:hAnsi="宋体" w:cs="宋体"/>
          <w:color w:val="000000"/>
          <w:szCs w:val="21"/>
        </w:rPr>
      </w:pPr>
      <w:r>
        <w:rPr>
          <w:rFonts w:ascii="宋体" w:hAnsi="宋体" w:cs="宋体"/>
          <w:color w:val="000000"/>
          <w:szCs w:val="21"/>
        </w:rPr>
        <w:t>（五）提供本单位制造的货物、承担的工程或者服务（以下简称产品），或者提供其他残疾人福利性单位制造的货物（不包括使用非残疾人福利性单位注册商标的货物）。</w:t>
      </w:r>
    </w:p>
    <w:p>
      <w:pPr>
        <w:spacing w:line="400" w:lineRule="exact"/>
        <w:ind w:firstLine="442" w:firstLineChars="200"/>
        <w:rPr>
          <w:rFonts w:ascii="宋体" w:hAnsi="宋体" w:cs="宋体"/>
          <w:color w:val="000000"/>
          <w:szCs w:val="21"/>
        </w:rPr>
      </w:pPr>
      <w:r>
        <w:rPr>
          <w:rFonts w:ascii="宋体" w:hAnsi="宋体" w:cs="宋体"/>
          <w:color w:val="000000"/>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jc w:val="center"/>
        <w:rPr>
          <w:rFonts w:hint="eastAsia"/>
          <w:sz w:val="32"/>
          <w:szCs w:val="32"/>
        </w:rPr>
      </w:pPr>
    </w:p>
    <w:p>
      <w:pPr>
        <w:jc w:val="center"/>
        <w:rPr>
          <w:rFonts w:hint="eastAsia"/>
          <w:sz w:val="32"/>
          <w:szCs w:val="32"/>
        </w:rPr>
      </w:pPr>
      <w:r>
        <w:rPr>
          <w:rFonts w:hint="eastAsia"/>
          <w:sz w:val="32"/>
          <w:szCs w:val="32"/>
        </w:rPr>
        <w:t>监狱企业证明（如是请提供）</w:t>
      </w:r>
    </w:p>
    <w:p>
      <w:pPr>
        <w:pStyle w:val="517"/>
        <w:ind w:firstLine="423"/>
        <w:rPr>
          <w:rFonts w:hint="eastAsia"/>
        </w:rPr>
        <w:sectPr>
          <w:footerReference r:id="rId10" w:type="default"/>
          <w:pgSz w:w="11906" w:h="16838"/>
          <w:pgMar w:top="1417" w:right="1644" w:bottom="1134" w:left="1621" w:header="851" w:footer="992" w:gutter="0"/>
          <w:cols w:space="720" w:num="1"/>
          <w:docGrid w:type="linesAndChars" w:linePitch="325" w:charSpace="320"/>
        </w:sectPr>
      </w:pPr>
      <w:r>
        <w:rPr>
          <w:rFonts w:ascii="宋体" w:hAnsi="宋体" w:eastAsia="宋体" w:cs="宋体"/>
          <w:sz w:val="21"/>
          <w:szCs w:val="21"/>
        </w:rPr>
        <w:t>监狱企业参加政府采购活动时，必须提供由省级以上监狱管理局、戒毒管理局（含新疆生产建设兵团）出具的属于监狱企业的证明文件，未能提供上述证明文件的不予认可。</w:t>
      </w:r>
    </w:p>
    <w:p>
      <w:pPr>
        <w:rPr>
          <w:rFonts w:hint="eastAsia"/>
          <w:b/>
          <w:color w:val="000000"/>
        </w:rPr>
      </w:pPr>
      <w:r>
        <w:rPr>
          <w:rFonts w:hint="eastAsia"/>
          <w:b/>
          <w:color w:val="000000"/>
        </w:rPr>
        <w:t>3、投标人的特定条件证明文件</w:t>
      </w:r>
    </w:p>
    <w:p>
      <w:pPr>
        <w:pStyle w:val="397"/>
        <w:ind w:left="738" w:firstLine="0"/>
        <w:rPr>
          <w:rFonts w:hint="eastAsia" w:ascii="Calibri" w:cs="Calibri"/>
          <w:color w:val="000000"/>
          <w:sz w:val="22"/>
        </w:rPr>
      </w:pPr>
    </w:p>
    <w:p>
      <w:pPr>
        <w:pStyle w:val="23"/>
        <w:spacing w:line="460" w:lineRule="exact"/>
        <w:ind w:firstLine="0"/>
        <w:jc w:val="center"/>
        <w:rPr>
          <w:rFonts w:hint="eastAsia" w:ascii="宋体" w:hAnsi="宋体" w:cs="宋体"/>
          <w:color w:val="000000"/>
          <w:sz w:val="21"/>
          <w:szCs w:val="21"/>
        </w:rPr>
      </w:pPr>
      <w:r>
        <w:rPr>
          <w:rFonts w:hint="eastAsia" w:ascii="宋体" w:hAnsi="宋体" w:cs="宋体"/>
          <w:color w:val="000000"/>
          <w:sz w:val="21"/>
          <w:szCs w:val="21"/>
        </w:rPr>
        <w:t>投标人具有公安机关核发的 《保安服务许可证》</w:t>
      </w:r>
    </w:p>
    <w:p>
      <w:pPr>
        <w:pStyle w:val="23"/>
        <w:spacing w:line="460" w:lineRule="exact"/>
        <w:ind w:firstLine="0"/>
        <w:jc w:val="center"/>
        <w:rPr>
          <w:rFonts w:hint="eastAsia"/>
          <w:color w:val="000000"/>
        </w:rPr>
      </w:pPr>
      <w:r>
        <w:rPr>
          <w:rFonts w:hint="eastAsia"/>
          <w:bCs/>
          <w:color w:val="000000"/>
          <w:sz w:val="21"/>
          <w:szCs w:val="21"/>
        </w:rPr>
        <w:t>（提供有效许可证的复印件加盖供应商公章）</w:t>
      </w:r>
    </w:p>
    <w:p>
      <w:pPr>
        <w:rPr>
          <w:rFonts w:hint="eastAsia"/>
          <w:b/>
        </w:rPr>
      </w:pPr>
    </w:p>
    <w:p>
      <w:pPr>
        <w:rPr>
          <w:rFonts w:hint="eastAsia"/>
          <w:b/>
        </w:rPr>
      </w:pPr>
    </w:p>
    <w:p>
      <w:pPr>
        <w:rPr>
          <w:rFonts w:hint="eastAsia"/>
          <w:b/>
        </w:rPr>
      </w:pPr>
    </w:p>
    <w:p>
      <w:pPr>
        <w:rPr>
          <w:rFonts w:hint="eastAsia"/>
          <w:b/>
        </w:rPr>
      </w:pPr>
      <w:r>
        <w:rPr>
          <w:rFonts w:hint="eastAsia"/>
          <w:b/>
        </w:rPr>
        <w:t>4、采购文件要求的其他资格证明材料。</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二、技术商务文件封面格式： </w:t>
      </w:r>
    </w:p>
    <w:p>
      <w:pPr>
        <w:rPr>
          <w:rFonts w:hint="eastAsia"/>
        </w:rPr>
      </w:pPr>
      <w:r>
        <w:rPr>
          <w:rFonts w:hint="eastAsia"/>
        </w:rPr>
        <w:t xml:space="preserve">                                                       </w:t>
      </w:r>
    </w:p>
    <w:p>
      <w:pPr>
        <w:jc w:val="center"/>
        <w:rPr>
          <w:rFonts w:hint="eastAsia"/>
        </w:rPr>
      </w:pPr>
      <w:r>
        <w:rPr>
          <w:rFonts w:hint="eastAsia"/>
        </w:rPr>
        <w:t xml:space="preserve">                                        正本/或副本</w:t>
      </w:r>
    </w:p>
    <w:p>
      <w:pPr>
        <w:rPr>
          <w:rFonts w:hint="eastAsia"/>
        </w:rPr>
      </w:pPr>
    </w:p>
    <w:p>
      <w:pPr>
        <w:rPr>
          <w:rFonts w:hint="eastAsia"/>
        </w:rPr>
      </w:pPr>
    </w:p>
    <w:p>
      <w:pPr>
        <w:jc w:val="center"/>
        <w:rPr>
          <w:rFonts w:hint="eastAsia"/>
          <w:sz w:val="44"/>
          <w:szCs w:val="44"/>
        </w:rPr>
      </w:pPr>
    </w:p>
    <w:p>
      <w:pPr>
        <w:jc w:val="center"/>
        <w:rPr>
          <w:rFonts w:hint="eastAsia"/>
          <w:sz w:val="44"/>
          <w:szCs w:val="44"/>
        </w:rPr>
      </w:pPr>
      <w:r>
        <w:rPr>
          <w:rFonts w:hint="eastAsia"/>
          <w:sz w:val="44"/>
          <w:szCs w:val="44"/>
        </w:rPr>
        <w:t>投标文件</w:t>
      </w:r>
    </w:p>
    <w:p>
      <w:pPr>
        <w:jc w:val="center"/>
        <w:rPr>
          <w:rFonts w:hint="eastAsia"/>
          <w:sz w:val="36"/>
          <w:szCs w:val="36"/>
        </w:rPr>
      </w:pPr>
      <w:r>
        <w:rPr>
          <w:rFonts w:hint="eastAsia"/>
          <w:sz w:val="36"/>
          <w:szCs w:val="36"/>
        </w:rPr>
        <w:t>（技术商务文件）</w:t>
      </w:r>
    </w:p>
    <w:p>
      <w:pPr>
        <w:rPr>
          <w:rFonts w:hint="eastAsia"/>
        </w:rPr>
      </w:pPr>
    </w:p>
    <w:p>
      <w:pPr>
        <w:spacing w:line="360" w:lineRule="auto"/>
        <w:rPr>
          <w:rFonts w:hint="eastAsia"/>
        </w:rPr>
      </w:pPr>
      <w:r>
        <w:rPr>
          <w:rFonts w:hint="eastAsia"/>
        </w:rPr>
        <w:t xml:space="preserve">项目名称：                       </w:t>
      </w:r>
    </w:p>
    <w:p>
      <w:pPr>
        <w:spacing w:line="360" w:lineRule="auto"/>
        <w:rPr>
          <w:rFonts w:hint="eastAsia"/>
        </w:rPr>
      </w:pPr>
      <w:r>
        <w:rPr>
          <w:rFonts w:hint="eastAsia"/>
        </w:rPr>
        <w:t xml:space="preserve">项目编号： </w:t>
      </w:r>
    </w:p>
    <w:p>
      <w:pPr>
        <w:spacing w:line="360" w:lineRule="auto"/>
        <w:rPr>
          <w:rFonts w:hint="eastAsia"/>
        </w:rPr>
      </w:pPr>
      <w:r>
        <w:rPr>
          <w:rFonts w:hint="eastAsia"/>
        </w:rPr>
        <w:t>标 项：</w:t>
      </w:r>
    </w:p>
    <w:p>
      <w:pPr>
        <w:spacing w:line="360" w:lineRule="auto"/>
        <w:rPr>
          <w:rFonts w:hint="eastAsia"/>
        </w:rPr>
      </w:pPr>
      <w:r>
        <w:rPr>
          <w:rFonts w:hint="eastAsia"/>
        </w:rPr>
        <w:t>投标人名称：</w:t>
      </w:r>
    </w:p>
    <w:p>
      <w:pPr>
        <w:spacing w:line="360" w:lineRule="auto"/>
        <w:rPr>
          <w:rFonts w:hint="eastAsia"/>
        </w:rPr>
      </w:pPr>
      <w:r>
        <w:rPr>
          <w:rFonts w:hint="eastAsia"/>
        </w:rPr>
        <w:t>投标人地址：</w:t>
      </w:r>
    </w:p>
    <w:p>
      <w:pPr>
        <w:spacing w:line="360" w:lineRule="auto"/>
        <w:rPr>
          <w:rFonts w:hint="eastAsia"/>
        </w:rPr>
      </w:pPr>
    </w:p>
    <w:p>
      <w:pPr>
        <w:spacing w:line="360" w:lineRule="auto"/>
        <w:ind w:firstLine="5635" w:firstLineChars="2550"/>
        <w:rPr>
          <w:rFonts w:hint="eastAsia"/>
        </w:rPr>
      </w:pPr>
      <w:r>
        <w:rPr>
          <w:rFonts w:hint="eastAsia"/>
        </w:rPr>
        <w:t>（投标人公章）</w:t>
      </w:r>
    </w:p>
    <w:p>
      <w:pPr>
        <w:spacing w:line="360" w:lineRule="auto"/>
        <w:rPr>
          <w:rFonts w:hint="eastAsia"/>
        </w:rPr>
      </w:pPr>
      <w:r>
        <w:rPr>
          <w:rFonts w:hint="eastAsia"/>
        </w:rPr>
        <w:t xml:space="preserve">                                                       年  月  日</w:t>
      </w:r>
    </w:p>
    <w:p>
      <w:pPr>
        <w:rPr>
          <w:rFonts w:hint="eastAsia"/>
        </w:rPr>
      </w:pPr>
    </w:p>
    <w:p>
      <w:pPr>
        <w:rPr>
          <w:rFonts w:hint="eastAsia"/>
        </w:rPr>
      </w:pPr>
    </w:p>
    <w:p>
      <w:pPr>
        <w:spacing w:line="400" w:lineRule="exact"/>
        <w:rPr>
          <w:rFonts w:ascii="Arial" w:hAnsi="Arial" w:cs="Arial"/>
          <w:b/>
          <w:szCs w:val="21"/>
        </w:rPr>
      </w:pPr>
      <w:r>
        <w:rPr>
          <w:rFonts w:ascii="Arial" w:cs="Arial"/>
        </w:rPr>
        <w:br w:type="page"/>
      </w:r>
      <w:r>
        <w:rPr>
          <w:rFonts w:hint="eastAsia" w:ascii="Arial" w:cs="Arial"/>
        </w:rPr>
        <w:t xml:space="preserve">  </w:t>
      </w:r>
      <w:r>
        <w:rPr>
          <w:rFonts w:ascii="Arial" w:cs="Arial"/>
          <w:bCs/>
          <w:szCs w:val="21"/>
        </w:rPr>
        <w:t>（</w:t>
      </w:r>
      <w:r>
        <w:rPr>
          <w:rFonts w:hint="eastAsia" w:ascii="Arial" w:cs="Arial"/>
          <w:bCs/>
          <w:szCs w:val="21"/>
        </w:rPr>
        <w:t>一</w:t>
      </w:r>
      <w:r>
        <w:rPr>
          <w:rFonts w:ascii="Arial" w:cs="Arial"/>
          <w:bCs/>
          <w:szCs w:val="21"/>
        </w:rPr>
        <w:t>）技术</w:t>
      </w:r>
      <w:r>
        <w:rPr>
          <w:rFonts w:hint="eastAsia" w:ascii="Arial" w:cs="Arial"/>
          <w:bCs/>
          <w:szCs w:val="21"/>
        </w:rPr>
        <w:t>商务</w:t>
      </w:r>
      <w:r>
        <w:rPr>
          <w:rFonts w:ascii="Arial" w:cs="Arial"/>
          <w:bCs/>
          <w:szCs w:val="21"/>
        </w:rPr>
        <w:t>文件内容包括</w:t>
      </w:r>
    </w:p>
    <w:p>
      <w:pPr>
        <w:spacing w:line="400" w:lineRule="exact"/>
        <w:ind w:firstLine="442" w:firstLineChars="200"/>
        <w:rPr>
          <w:rFonts w:ascii="Arial" w:hAnsi="Arial" w:cs="Arial"/>
          <w:szCs w:val="21"/>
        </w:rPr>
      </w:pPr>
      <w:r>
        <w:rPr>
          <w:rFonts w:ascii="Arial" w:hAnsi="Arial" w:cs="Arial"/>
          <w:szCs w:val="21"/>
        </w:rPr>
        <w:t>1</w:t>
      </w:r>
      <w:r>
        <w:rPr>
          <w:rFonts w:ascii="Arial" w:cs="Arial"/>
          <w:szCs w:val="21"/>
        </w:rPr>
        <w:t>、</w:t>
      </w:r>
      <w:r>
        <w:rPr>
          <w:rFonts w:hint="eastAsia" w:ascii="Arial" w:cs="Arial"/>
          <w:szCs w:val="21"/>
        </w:rPr>
        <w:t>投标人符合性自查表；</w:t>
      </w:r>
    </w:p>
    <w:p>
      <w:pPr>
        <w:spacing w:line="400" w:lineRule="exact"/>
        <w:ind w:firstLine="442" w:firstLineChars="200"/>
        <w:rPr>
          <w:rFonts w:ascii="Arial" w:hAnsi="Arial" w:cs="Arial"/>
          <w:szCs w:val="21"/>
        </w:rPr>
      </w:pPr>
      <w:r>
        <w:rPr>
          <w:rFonts w:hint="eastAsia" w:ascii="Arial" w:hAnsi="Arial" w:cs="Arial"/>
          <w:szCs w:val="21"/>
        </w:rPr>
        <w:t>2</w:t>
      </w:r>
      <w:r>
        <w:rPr>
          <w:rFonts w:ascii="Arial" w:cs="Arial"/>
          <w:szCs w:val="21"/>
        </w:rPr>
        <w:t>、投标人响应表（格式见附件）；</w:t>
      </w:r>
    </w:p>
    <w:p>
      <w:pPr>
        <w:spacing w:line="400" w:lineRule="exact"/>
        <w:ind w:firstLine="442" w:firstLineChars="200"/>
        <w:rPr>
          <w:rFonts w:hint="eastAsia" w:ascii="Arial" w:cs="Arial"/>
          <w:szCs w:val="21"/>
        </w:rPr>
      </w:pPr>
      <w:r>
        <w:rPr>
          <w:rFonts w:hint="eastAsia" w:ascii="Arial" w:hAnsi="Arial" w:cs="Arial"/>
          <w:szCs w:val="21"/>
        </w:rPr>
        <w:t>3</w:t>
      </w:r>
      <w:r>
        <w:rPr>
          <w:rFonts w:ascii="Arial" w:cs="Arial"/>
          <w:szCs w:val="21"/>
        </w:rPr>
        <w:t>、商务响应表（格式见附件）；</w:t>
      </w:r>
    </w:p>
    <w:p>
      <w:pPr>
        <w:spacing w:line="400" w:lineRule="exact"/>
        <w:ind w:firstLine="442" w:firstLineChars="200"/>
        <w:rPr>
          <w:rFonts w:ascii="Arial" w:hAnsi="Arial" w:cs="Arial"/>
          <w:szCs w:val="21"/>
        </w:rPr>
      </w:pPr>
      <w:r>
        <w:rPr>
          <w:rFonts w:hint="eastAsia" w:ascii="Arial" w:hAnsi="Arial" w:cs="Arial"/>
          <w:szCs w:val="21"/>
        </w:rPr>
        <w:t>4</w:t>
      </w:r>
      <w:r>
        <w:rPr>
          <w:rFonts w:ascii="Arial" w:cs="Arial"/>
          <w:szCs w:val="21"/>
        </w:rPr>
        <w:t>、技术响应表（格式见附件）；</w:t>
      </w:r>
    </w:p>
    <w:p>
      <w:pPr>
        <w:spacing w:line="400" w:lineRule="exact"/>
        <w:ind w:firstLine="442" w:firstLineChars="200"/>
        <w:rPr>
          <w:rFonts w:ascii="Arial" w:hAnsi="Arial" w:cs="Arial"/>
          <w:szCs w:val="21"/>
        </w:rPr>
      </w:pPr>
      <w:r>
        <w:rPr>
          <w:rFonts w:hint="eastAsia" w:ascii="Arial" w:cs="Arial"/>
          <w:szCs w:val="21"/>
        </w:rPr>
        <w:t>5</w:t>
      </w:r>
      <w:r>
        <w:rPr>
          <w:rFonts w:ascii="Arial" w:cs="Arial"/>
          <w:szCs w:val="21"/>
        </w:rPr>
        <w:t>、法定代表人身份证明或法定代表人授权委托书（格式见附件）；</w:t>
      </w:r>
    </w:p>
    <w:p>
      <w:pPr>
        <w:spacing w:line="400" w:lineRule="exact"/>
        <w:ind w:firstLine="442" w:firstLineChars="200"/>
        <w:rPr>
          <w:rFonts w:ascii="Arial" w:cs="Arial"/>
          <w:szCs w:val="21"/>
        </w:rPr>
      </w:pPr>
      <w:r>
        <w:rPr>
          <w:rFonts w:hint="eastAsia" w:ascii="Arial" w:cs="Arial"/>
          <w:szCs w:val="21"/>
        </w:rPr>
        <w:t>6</w:t>
      </w:r>
      <w:r>
        <w:rPr>
          <w:rFonts w:ascii="Arial" w:cs="Arial"/>
          <w:szCs w:val="21"/>
        </w:rPr>
        <w:t>、投标承诺函（格式见附件）；</w:t>
      </w:r>
    </w:p>
    <w:p>
      <w:pPr>
        <w:spacing w:line="400" w:lineRule="exact"/>
        <w:ind w:firstLine="442" w:firstLineChars="200"/>
        <w:rPr>
          <w:rFonts w:hint="eastAsia" w:ascii="Arial" w:cs="Arial"/>
          <w:szCs w:val="21"/>
        </w:rPr>
      </w:pPr>
      <w:r>
        <w:rPr>
          <w:rFonts w:hint="eastAsia" w:ascii="Arial" w:cs="Arial"/>
          <w:szCs w:val="21"/>
        </w:rPr>
        <w:t>7、投标人基本情况表（格式见附件）；</w:t>
      </w:r>
    </w:p>
    <w:p>
      <w:pPr>
        <w:spacing w:line="400" w:lineRule="exact"/>
        <w:ind w:firstLine="442" w:firstLineChars="200"/>
        <w:rPr>
          <w:rFonts w:hint="eastAsia" w:ascii="Arial" w:cs="Arial"/>
          <w:szCs w:val="21"/>
        </w:rPr>
      </w:pPr>
      <w:r>
        <w:rPr>
          <w:rFonts w:hint="eastAsia" w:ascii="Arial" w:cs="Arial"/>
          <w:szCs w:val="21"/>
        </w:rPr>
        <w:t>8、本项目负责人简历（格式见附件）；</w:t>
      </w:r>
    </w:p>
    <w:p>
      <w:pPr>
        <w:spacing w:line="400" w:lineRule="exact"/>
        <w:ind w:firstLine="442" w:firstLineChars="200"/>
        <w:rPr>
          <w:rFonts w:hint="eastAsia" w:ascii="Arial" w:cs="Arial"/>
          <w:color w:val="000000"/>
          <w:szCs w:val="21"/>
        </w:rPr>
      </w:pPr>
      <w:r>
        <w:rPr>
          <w:rFonts w:hint="eastAsia" w:ascii="Arial" w:cs="Arial"/>
          <w:color w:val="000000"/>
          <w:szCs w:val="21"/>
        </w:rPr>
        <w:t>9、本项目服务管理团队人员配备表（格式见附件）；</w:t>
      </w:r>
    </w:p>
    <w:p>
      <w:pPr>
        <w:spacing w:line="400" w:lineRule="exact"/>
        <w:ind w:firstLine="442" w:firstLineChars="200"/>
        <w:rPr>
          <w:rFonts w:hint="eastAsia" w:ascii="Arial" w:cs="Arial"/>
          <w:color w:val="000000"/>
          <w:szCs w:val="21"/>
        </w:rPr>
      </w:pPr>
      <w:r>
        <w:rPr>
          <w:rFonts w:hint="eastAsia" w:ascii="Arial" w:cs="Arial"/>
          <w:color w:val="000000"/>
          <w:szCs w:val="21"/>
        </w:rPr>
        <w:t>10、本项目所需装备配置表（格式见附件）；</w:t>
      </w:r>
    </w:p>
    <w:p>
      <w:pPr>
        <w:spacing w:line="400" w:lineRule="exact"/>
        <w:ind w:firstLine="442" w:firstLineChars="200"/>
        <w:rPr>
          <w:rFonts w:ascii="Arial" w:cs="Arial"/>
          <w:color w:val="000000"/>
          <w:szCs w:val="21"/>
        </w:rPr>
      </w:pPr>
      <w:r>
        <w:rPr>
          <w:rFonts w:hint="eastAsia" w:ascii="Arial" w:cs="Arial"/>
          <w:color w:val="000000"/>
          <w:szCs w:val="21"/>
        </w:rPr>
        <w:t>11、同类项目业绩表（格式见附件）；</w:t>
      </w:r>
    </w:p>
    <w:p>
      <w:pPr>
        <w:spacing w:line="400" w:lineRule="exact"/>
        <w:ind w:firstLine="442" w:firstLineChars="200"/>
        <w:rPr>
          <w:rFonts w:hint="eastAsia" w:ascii="Arial" w:cs="Arial"/>
          <w:color w:val="000000"/>
          <w:szCs w:val="21"/>
        </w:rPr>
      </w:pPr>
      <w:r>
        <w:rPr>
          <w:rFonts w:hint="eastAsia" w:ascii="Arial" w:cs="Arial"/>
          <w:color w:val="000000"/>
          <w:szCs w:val="21"/>
        </w:rPr>
        <w:t>12、用户满意度证明；</w:t>
      </w:r>
    </w:p>
    <w:p>
      <w:pPr>
        <w:spacing w:line="400" w:lineRule="exact"/>
        <w:ind w:firstLine="442" w:firstLineChars="200"/>
        <w:rPr>
          <w:rFonts w:hint="eastAsia" w:ascii="Arial" w:cs="Arial"/>
          <w:szCs w:val="21"/>
        </w:rPr>
      </w:pPr>
      <w:r>
        <w:rPr>
          <w:rFonts w:hint="eastAsia" w:ascii="Arial" w:cs="Arial"/>
          <w:szCs w:val="21"/>
        </w:rPr>
        <w:t>13、投标供应商声明（格式见附件）；</w:t>
      </w:r>
    </w:p>
    <w:p>
      <w:pPr>
        <w:spacing w:line="400" w:lineRule="exact"/>
        <w:ind w:firstLine="442" w:firstLineChars="200"/>
        <w:rPr>
          <w:rFonts w:hint="eastAsia" w:ascii="Arial" w:cs="Arial"/>
          <w:szCs w:val="21"/>
        </w:rPr>
      </w:pPr>
      <w:r>
        <w:rPr>
          <w:rFonts w:hint="eastAsia" w:ascii="Arial" w:cs="Arial"/>
          <w:szCs w:val="21"/>
        </w:rPr>
        <w:t>14、评分标准或采购文件需要提供的证明材料；</w:t>
      </w:r>
    </w:p>
    <w:p>
      <w:pPr>
        <w:spacing w:line="380" w:lineRule="exact"/>
        <w:rPr>
          <w:rFonts w:hint="eastAsia" w:ascii="Arial" w:cs="Arial"/>
        </w:rPr>
      </w:pPr>
    </w:p>
    <w:p>
      <w:pPr>
        <w:spacing w:line="360" w:lineRule="auto"/>
        <w:ind w:firstLine="442" w:firstLineChars="200"/>
        <w:rPr>
          <w:rFonts w:hint="eastAsia"/>
        </w:rPr>
      </w:pPr>
    </w:p>
    <w:p>
      <w:pPr>
        <w:rPr>
          <w:rFonts w:hint="eastAsia"/>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ind w:firstLine="110" w:firstLineChars="50"/>
        <w:rPr>
          <w:rFonts w:hint="eastAsia"/>
          <w:b/>
        </w:rPr>
      </w:pPr>
    </w:p>
    <w:p>
      <w:pPr>
        <w:jc w:val="center"/>
        <w:rPr>
          <w:rFonts w:hint="eastAsia"/>
          <w:b/>
        </w:rPr>
      </w:pPr>
    </w:p>
    <w:p>
      <w:pPr>
        <w:jc w:val="center"/>
        <w:rPr>
          <w:rFonts w:hint="eastAsia"/>
          <w:b/>
        </w:rPr>
      </w:pPr>
    </w:p>
    <w:p>
      <w:pPr>
        <w:jc w:val="center"/>
        <w:rPr>
          <w:rFonts w:hint="eastAsia"/>
          <w:b/>
        </w:rPr>
      </w:pPr>
    </w:p>
    <w:p>
      <w:pPr>
        <w:rPr>
          <w:rFonts w:hint="eastAsia"/>
          <w:b/>
          <w:bCs/>
        </w:rPr>
      </w:pPr>
      <w:r>
        <w:rPr>
          <w:rFonts w:hint="eastAsia" w:ascii="Arial" w:cs="Arial"/>
          <w:b/>
          <w:bCs/>
          <w:szCs w:val="21"/>
        </w:rPr>
        <w:t>1、投标人符合性自查表；</w:t>
      </w:r>
    </w:p>
    <w:p>
      <w:pPr>
        <w:jc w:val="center"/>
        <w:rPr>
          <w:rFonts w:hint="eastAsia"/>
          <w:b/>
        </w:rPr>
      </w:pPr>
    </w:p>
    <w:p>
      <w:pPr>
        <w:jc w:val="center"/>
        <w:rPr>
          <w:rFonts w:hint="eastAsia"/>
          <w:b/>
        </w:rPr>
      </w:pPr>
    </w:p>
    <w:p>
      <w:pPr>
        <w:jc w:val="center"/>
        <w:rPr>
          <w:rFonts w:hint="eastAsia"/>
          <w:b/>
        </w:rPr>
      </w:pPr>
      <w:r>
        <w:rPr>
          <w:rFonts w:hint="eastAsia"/>
          <w:b/>
        </w:rPr>
        <w:t>符合性自查表</w:t>
      </w:r>
    </w:p>
    <w:p>
      <w:pPr>
        <w:jc w:val="center"/>
        <w:rPr>
          <w:rFonts w:hint="eastAsia"/>
          <w:b/>
        </w:rPr>
      </w:pPr>
    </w:p>
    <w:tbl>
      <w:tblPr>
        <w:tblStyle w:val="67"/>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221"/>
        <w:gridCol w:w="1270"/>
        <w:gridCol w:w="261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trHeight w:val="397" w:hRule="atLeast"/>
          <w:jc w:val="center"/>
        </w:trPr>
        <w:tc>
          <w:tcPr>
            <w:tcW w:w="831" w:type="dxa"/>
            <w:tcBorders>
              <w:top w:val="single" w:color="auto" w:sz="12" w:space="0"/>
              <w:left w:val="single" w:color="auto" w:sz="12" w:space="0"/>
              <w:bottom w:val="outset" w:color="111111" w:sz="6" w:space="0"/>
              <w:right w:val="outset" w:color="111111" w:sz="6" w:space="0"/>
            </w:tcBorders>
            <w:noWrap w:val="0"/>
            <w:vAlign w:val="center"/>
          </w:tcPr>
          <w:p>
            <w:pPr>
              <w:spacing w:line="280" w:lineRule="exact"/>
              <w:jc w:val="center"/>
              <w:rPr>
                <w:rFonts w:ascii="Arial" w:hAnsi="Arial" w:cs="Arial"/>
                <w:szCs w:val="21"/>
              </w:rPr>
            </w:pPr>
            <w:r>
              <w:rPr>
                <w:rFonts w:ascii="Arial" w:cs="Arial"/>
                <w:szCs w:val="21"/>
              </w:rPr>
              <w:t>评审内容</w:t>
            </w:r>
          </w:p>
        </w:tc>
        <w:tc>
          <w:tcPr>
            <w:tcW w:w="4221" w:type="dxa"/>
            <w:tcBorders>
              <w:top w:val="single" w:color="auto" w:sz="12" w:space="0"/>
              <w:left w:val="outset" w:color="111111" w:sz="6" w:space="0"/>
              <w:bottom w:val="outset" w:color="111111" w:sz="6" w:space="0"/>
              <w:right w:val="outset" w:color="111111" w:sz="6" w:space="0"/>
            </w:tcBorders>
            <w:noWrap w:val="0"/>
            <w:vAlign w:val="center"/>
          </w:tcPr>
          <w:p>
            <w:pPr>
              <w:spacing w:line="280" w:lineRule="exact"/>
              <w:jc w:val="center"/>
              <w:rPr>
                <w:rFonts w:ascii="Arial" w:hAnsi="Arial" w:cs="Arial"/>
                <w:szCs w:val="21"/>
              </w:rPr>
            </w:pPr>
            <w:r>
              <w:rPr>
                <w:rFonts w:ascii="Arial" w:cs="Arial"/>
                <w:szCs w:val="21"/>
              </w:rPr>
              <w:t>采购文件要求</w:t>
            </w:r>
          </w:p>
        </w:tc>
        <w:tc>
          <w:tcPr>
            <w:tcW w:w="1270" w:type="dxa"/>
            <w:tcBorders>
              <w:top w:val="single" w:color="auto" w:sz="12" w:space="0"/>
              <w:left w:val="outset" w:color="111111" w:sz="6" w:space="0"/>
              <w:bottom w:val="outset" w:color="111111" w:sz="6" w:space="0"/>
              <w:right w:val="outset" w:color="111111" w:sz="6" w:space="0"/>
            </w:tcBorders>
            <w:noWrap w:val="0"/>
            <w:vAlign w:val="center"/>
          </w:tcPr>
          <w:p>
            <w:pPr>
              <w:spacing w:line="280" w:lineRule="exact"/>
              <w:jc w:val="center"/>
              <w:rPr>
                <w:rFonts w:ascii="Arial" w:hAnsi="Arial" w:cs="Arial"/>
                <w:szCs w:val="21"/>
              </w:rPr>
            </w:pPr>
            <w:r>
              <w:rPr>
                <w:rFonts w:ascii="Arial" w:cs="Arial"/>
                <w:szCs w:val="21"/>
              </w:rPr>
              <w:t>自查结论</w:t>
            </w:r>
          </w:p>
        </w:tc>
        <w:tc>
          <w:tcPr>
            <w:tcW w:w="2611" w:type="dxa"/>
            <w:tcBorders>
              <w:top w:val="single" w:color="auto" w:sz="12" w:space="0"/>
              <w:left w:val="outset" w:color="111111" w:sz="6" w:space="0"/>
              <w:bottom w:val="outset" w:color="111111" w:sz="6" w:space="0"/>
              <w:right w:val="single" w:color="auto" w:sz="12" w:space="0"/>
            </w:tcBorders>
            <w:noWrap w:val="0"/>
            <w:vAlign w:val="center"/>
          </w:tcPr>
          <w:p>
            <w:pPr>
              <w:spacing w:line="280" w:lineRule="exact"/>
              <w:jc w:val="center"/>
              <w:rPr>
                <w:rFonts w:ascii="Arial" w:hAnsi="Arial" w:cs="Arial"/>
                <w:szCs w:val="21"/>
              </w:rPr>
            </w:pPr>
            <w:r>
              <w:rPr>
                <w:rFonts w:ascii="Arial" w:cs="Arial"/>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trHeight w:val="397" w:hRule="atLeast"/>
          <w:jc w:val="center"/>
        </w:trPr>
        <w:tc>
          <w:tcPr>
            <w:tcW w:w="831" w:type="dxa"/>
            <w:vMerge w:val="restart"/>
            <w:tcBorders>
              <w:top w:val="outset" w:color="111111" w:sz="6" w:space="0"/>
              <w:left w:val="single" w:color="auto" w:sz="12" w:space="0"/>
              <w:right w:val="outset" w:color="111111" w:sz="6" w:space="0"/>
            </w:tcBorders>
            <w:noWrap w:val="0"/>
            <w:vAlign w:val="center"/>
          </w:tcPr>
          <w:p>
            <w:pPr>
              <w:spacing w:line="280" w:lineRule="exact"/>
              <w:rPr>
                <w:rFonts w:ascii="Arial" w:hAnsi="Arial" w:cs="Arial"/>
                <w:szCs w:val="21"/>
              </w:rPr>
            </w:pPr>
            <w:r>
              <w:rPr>
                <w:rFonts w:ascii="Arial" w:cs="Arial"/>
                <w:szCs w:val="21"/>
              </w:rPr>
              <w:t>符</w:t>
            </w:r>
          </w:p>
          <w:p>
            <w:pPr>
              <w:spacing w:line="280" w:lineRule="exact"/>
              <w:rPr>
                <w:rFonts w:ascii="Arial" w:hAnsi="Arial" w:cs="Arial"/>
                <w:szCs w:val="21"/>
              </w:rPr>
            </w:pPr>
            <w:r>
              <w:rPr>
                <w:rFonts w:ascii="Arial" w:cs="Arial"/>
                <w:szCs w:val="21"/>
              </w:rPr>
              <w:t>合</w:t>
            </w:r>
          </w:p>
          <w:p>
            <w:pPr>
              <w:spacing w:line="280" w:lineRule="exact"/>
              <w:rPr>
                <w:rFonts w:ascii="Arial" w:hAnsi="Arial" w:cs="Arial"/>
                <w:szCs w:val="21"/>
              </w:rPr>
            </w:pPr>
            <w:r>
              <w:rPr>
                <w:rFonts w:ascii="Arial" w:cs="Arial"/>
                <w:szCs w:val="21"/>
              </w:rPr>
              <w:t>性</w:t>
            </w:r>
          </w:p>
          <w:p>
            <w:pPr>
              <w:spacing w:line="280" w:lineRule="exact"/>
              <w:rPr>
                <w:rFonts w:ascii="Arial" w:hAnsi="Arial" w:cs="Arial"/>
                <w:szCs w:val="21"/>
              </w:rPr>
            </w:pPr>
            <w:r>
              <w:rPr>
                <w:rFonts w:ascii="Arial" w:cs="Arial"/>
                <w:szCs w:val="21"/>
              </w:rPr>
              <w:t>审</w:t>
            </w:r>
          </w:p>
          <w:p>
            <w:pPr>
              <w:spacing w:line="280" w:lineRule="exact"/>
              <w:rPr>
                <w:rFonts w:ascii="Arial" w:hAnsi="Arial" w:cs="Arial"/>
                <w:szCs w:val="21"/>
              </w:rPr>
            </w:pPr>
            <w:r>
              <w:rPr>
                <w:rFonts w:ascii="Arial" w:cs="Arial"/>
                <w:szCs w:val="21"/>
              </w:rPr>
              <w:t>查</w:t>
            </w:r>
          </w:p>
        </w:tc>
        <w:tc>
          <w:tcPr>
            <w:tcW w:w="4221" w:type="dxa"/>
            <w:tcBorders>
              <w:top w:val="outset" w:color="111111" w:sz="6" w:space="0"/>
              <w:left w:val="outset" w:color="111111" w:sz="6" w:space="0"/>
              <w:bottom w:val="single" w:color="auto" w:sz="4" w:space="0"/>
              <w:right w:val="outset" w:color="111111" w:sz="6" w:space="0"/>
            </w:tcBorders>
            <w:noWrap w:val="0"/>
            <w:vAlign w:val="center"/>
          </w:tcPr>
          <w:p>
            <w:pPr>
              <w:spacing w:line="280" w:lineRule="exact"/>
              <w:rPr>
                <w:rFonts w:ascii="Arial" w:hAnsi="Arial" w:cs="Arial"/>
                <w:szCs w:val="21"/>
              </w:rPr>
            </w:pPr>
            <w:r>
              <w:rPr>
                <w:rFonts w:ascii="Arial" w:hAnsi="Arial" w:cs="Arial"/>
                <w:szCs w:val="21"/>
              </w:rPr>
              <w:t>1</w:t>
            </w:r>
            <w:r>
              <w:rPr>
                <w:rFonts w:ascii="Arial" w:cs="Arial"/>
                <w:szCs w:val="21"/>
              </w:rPr>
              <w:t>、投标承诺函</w:t>
            </w:r>
          </w:p>
        </w:tc>
        <w:tc>
          <w:tcPr>
            <w:tcW w:w="1270" w:type="dxa"/>
            <w:tcBorders>
              <w:top w:val="outset" w:color="111111" w:sz="6" w:space="0"/>
              <w:left w:val="outset" w:color="111111" w:sz="6" w:space="0"/>
              <w:right w:val="outset" w:color="111111" w:sz="6" w:space="0"/>
            </w:tcBorders>
            <w:noWrap w:val="0"/>
            <w:vAlign w:val="center"/>
          </w:tcPr>
          <w:p>
            <w:pPr>
              <w:spacing w:line="280" w:lineRule="exact"/>
              <w:rPr>
                <w:rFonts w:ascii="Arial" w:hAnsi="Arial" w:cs="Arial"/>
                <w:szCs w:val="21"/>
              </w:rPr>
            </w:pPr>
            <w:r>
              <w:rPr>
                <w:rFonts w:ascii="Arial" w:hAnsi="Arial" w:cs="Arial"/>
                <w:szCs w:val="21"/>
              </w:rPr>
              <w:t>□</w:t>
            </w:r>
            <w:r>
              <w:rPr>
                <w:rFonts w:ascii="Arial" w:cs="Arial"/>
                <w:szCs w:val="21"/>
              </w:rPr>
              <w:t>通过</w:t>
            </w:r>
            <w:r>
              <w:rPr>
                <w:rFonts w:ascii="Arial" w:hAnsi="Arial" w:cs="Arial"/>
                <w:szCs w:val="21"/>
              </w:rPr>
              <w:t xml:space="preserve"> </w:t>
            </w:r>
          </w:p>
          <w:p>
            <w:pPr>
              <w:spacing w:line="280" w:lineRule="exact"/>
              <w:rPr>
                <w:rFonts w:ascii="Arial" w:hAnsi="Arial" w:cs="Arial"/>
                <w:szCs w:val="21"/>
              </w:rPr>
            </w:pPr>
            <w:r>
              <w:rPr>
                <w:rFonts w:ascii="Arial" w:hAnsi="Arial" w:cs="Arial"/>
                <w:szCs w:val="21"/>
              </w:rPr>
              <w:t>□</w:t>
            </w:r>
            <w:r>
              <w:rPr>
                <w:rFonts w:ascii="Arial" w:cs="Arial"/>
                <w:szCs w:val="21"/>
              </w:rPr>
              <w:t>不通过</w:t>
            </w:r>
          </w:p>
        </w:tc>
        <w:tc>
          <w:tcPr>
            <w:tcW w:w="2611" w:type="dxa"/>
            <w:tcBorders>
              <w:top w:val="outset" w:color="111111" w:sz="6" w:space="0"/>
              <w:left w:val="outset" w:color="111111" w:sz="6" w:space="0"/>
              <w:bottom w:val="single" w:color="auto" w:sz="4" w:space="0"/>
              <w:right w:val="single" w:color="auto" w:sz="12" w:space="0"/>
            </w:tcBorders>
            <w:noWrap w:val="0"/>
            <w:vAlign w:val="center"/>
          </w:tcPr>
          <w:p>
            <w:pPr>
              <w:spacing w:line="280" w:lineRule="exact"/>
              <w:jc w:val="center"/>
              <w:rPr>
                <w:rFonts w:ascii="Arial" w:hAnsi="Arial" w:cs="Arial"/>
                <w:szCs w:val="21"/>
              </w:rPr>
            </w:pPr>
            <w:r>
              <w:rPr>
                <w:rFonts w:ascii="Arial" w:cs="Arial"/>
                <w:szCs w:val="21"/>
              </w:rPr>
              <w:t>第（</w:t>
            </w:r>
            <w:r>
              <w:rPr>
                <w:rFonts w:ascii="Arial" w:hAnsi="Arial" w:cs="Arial"/>
                <w:szCs w:val="21"/>
              </w:rPr>
              <w:t xml:space="preserve"> </w:t>
            </w:r>
            <w:r>
              <w:rPr>
                <w:rFonts w:ascii="Arial" w:cs="Arial"/>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trHeight w:val="397" w:hRule="atLeast"/>
          <w:jc w:val="center"/>
        </w:trPr>
        <w:tc>
          <w:tcPr>
            <w:tcW w:w="831" w:type="dxa"/>
            <w:vMerge w:val="continue"/>
            <w:tcBorders>
              <w:left w:val="single" w:color="auto" w:sz="12" w:space="0"/>
              <w:right w:val="outset" w:color="111111" w:sz="6" w:space="0"/>
            </w:tcBorders>
            <w:noWrap w:val="0"/>
            <w:vAlign w:val="center"/>
          </w:tcPr>
          <w:p>
            <w:pPr>
              <w:spacing w:line="280" w:lineRule="exact"/>
              <w:rPr>
                <w:rFonts w:ascii="Arial" w:hAnsi="Arial" w:cs="Arial"/>
                <w:szCs w:val="21"/>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80" w:lineRule="exact"/>
              <w:rPr>
                <w:rFonts w:ascii="Arial" w:hAnsi="Arial" w:cs="Arial"/>
                <w:szCs w:val="21"/>
              </w:rPr>
            </w:pPr>
            <w:r>
              <w:rPr>
                <w:rFonts w:hint="eastAsia" w:ascii="Arial" w:hAnsi="Arial" w:cs="Arial"/>
                <w:szCs w:val="21"/>
              </w:rPr>
              <w:t>2</w:t>
            </w:r>
            <w:r>
              <w:rPr>
                <w:rFonts w:ascii="Arial" w:cs="Arial"/>
                <w:szCs w:val="21"/>
              </w:rPr>
              <w:t>、投标文件完全满足采购文件的实质性条款（即标注</w:t>
            </w:r>
            <w:r>
              <w:rPr>
                <w:rFonts w:hint="eastAsia" w:ascii="宋体" w:hAnsi="宋体" w:cs="宋体"/>
                <w:szCs w:val="21"/>
              </w:rPr>
              <w:t>★</w:t>
            </w:r>
            <w:r>
              <w:rPr>
                <w:rFonts w:ascii="Arial" w:cs="Arial"/>
                <w:szCs w:val="21"/>
              </w:rPr>
              <w:t>号条款）无负偏离的；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80" w:lineRule="exact"/>
              <w:rPr>
                <w:rFonts w:ascii="Arial" w:hAnsi="Arial" w:cs="Arial"/>
                <w:szCs w:val="21"/>
              </w:rPr>
            </w:pPr>
            <w:r>
              <w:rPr>
                <w:rFonts w:ascii="Arial" w:hAnsi="Arial" w:cs="Arial"/>
                <w:szCs w:val="21"/>
              </w:rPr>
              <w:t>□</w:t>
            </w:r>
            <w:r>
              <w:rPr>
                <w:rFonts w:ascii="Arial" w:cs="Arial"/>
                <w:szCs w:val="21"/>
              </w:rPr>
              <w:t>通过</w:t>
            </w:r>
            <w:r>
              <w:rPr>
                <w:rFonts w:ascii="Arial" w:hAnsi="Arial" w:cs="Arial"/>
                <w:szCs w:val="21"/>
              </w:rPr>
              <w:t xml:space="preserve"> </w:t>
            </w:r>
          </w:p>
          <w:p>
            <w:pPr>
              <w:spacing w:line="280" w:lineRule="exact"/>
              <w:rPr>
                <w:rFonts w:ascii="Arial" w:hAnsi="Arial" w:cs="Arial"/>
                <w:szCs w:val="21"/>
              </w:rPr>
            </w:pPr>
            <w:r>
              <w:rPr>
                <w:rFonts w:ascii="Arial" w:hAnsi="Arial" w:cs="Arial"/>
                <w:szCs w:val="21"/>
              </w:rPr>
              <w:t>□</w:t>
            </w:r>
            <w:r>
              <w:rPr>
                <w:rFonts w:ascii="Arial" w:cs="Arial"/>
                <w:szCs w:val="21"/>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spacing w:line="280" w:lineRule="exact"/>
              <w:jc w:val="center"/>
              <w:rPr>
                <w:rFonts w:ascii="Arial" w:hAnsi="Arial" w:cs="Arial"/>
                <w:szCs w:val="21"/>
              </w:rPr>
            </w:pPr>
            <w:r>
              <w:rPr>
                <w:rFonts w:ascii="Arial" w:cs="Arial"/>
                <w:szCs w:val="21"/>
              </w:rPr>
              <w:t>第（</w:t>
            </w:r>
            <w:r>
              <w:rPr>
                <w:rFonts w:ascii="Arial" w:hAnsi="Arial" w:cs="Arial"/>
                <w:szCs w:val="21"/>
              </w:rPr>
              <w:t xml:space="preserve"> </w:t>
            </w:r>
            <w:r>
              <w:rPr>
                <w:rFonts w:ascii="Arial" w:cs="Arial"/>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trHeight w:val="397" w:hRule="atLeast"/>
          <w:jc w:val="center"/>
        </w:trPr>
        <w:tc>
          <w:tcPr>
            <w:tcW w:w="831" w:type="dxa"/>
            <w:vMerge w:val="continue"/>
            <w:tcBorders>
              <w:left w:val="single" w:color="auto" w:sz="12" w:space="0"/>
              <w:right w:val="outset" w:color="111111" w:sz="6" w:space="0"/>
            </w:tcBorders>
            <w:noWrap w:val="0"/>
            <w:vAlign w:val="center"/>
          </w:tcPr>
          <w:p>
            <w:pPr>
              <w:spacing w:line="280" w:lineRule="exact"/>
              <w:rPr>
                <w:rFonts w:ascii="Arial" w:hAnsi="Arial" w:cs="Arial"/>
                <w:szCs w:val="21"/>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80" w:lineRule="exact"/>
              <w:rPr>
                <w:rFonts w:ascii="Arial" w:hAnsi="Arial" w:cs="Arial"/>
                <w:szCs w:val="21"/>
              </w:rPr>
            </w:pPr>
            <w:r>
              <w:rPr>
                <w:rFonts w:hint="eastAsia" w:ascii="Arial" w:hAnsi="Arial" w:cs="Arial"/>
                <w:szCs w:val="21"/>
              </w:rPr>
              <w:t>3</w:t>
            </w:r>
            <w:r>
              <w:rPr>
                <w:rFonts w:ascii="Arial" w:hAnsi="Arial" w:cs="Arial"/>
                <w:szCs w:val="21"/>
              </w:rPr>
              <w:t>.</w:t>
            </w:r>
            <w:r>
              <w:rPr>
                <w:rFonts w:ascii="Arial" w:cs="Arial"/>
                <w:szCs w:val="21"/>
              </w:rPr>
              <w:t>法定代表人证明书</w:t>
            </w:r>
            <w:r>
              <w:rPr>
                <w:rFonts w:ascii="Arial" w:hAnsi="Arial" w:cs="Arial"/>
                <w:szCs w:val="21"/>
              </w:rPr>
              <w:t>/</w:t>
            </w:r>
            <w:r>
              <w:rPr>
                <w:rFonts w:ascii="Arial" w:cs="Arial"/>
                <w:szCs w:val="21"/>
              </w:rPr>
              <w:t>法定代表人授权委托书。</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80" w:lineRule="exact"/>
              <w:rPr>
                <w:rFonts w:ascii="Arial" w:hAnsi="Arial" w:cs="Arial"/>
                <w:szCs w:val="21"/>
              </w:rPr>
            </w:pPr>
            <w:r>
              <w:rPr>
                <w:rFonts w:ascii="Arial" w:hAnsi="Arial" w:cs="Arial"/>
                <w:szCs w:val="21"/>
              </w:rPr>
              <w:t>□</w:t>
            </w:r>
            <w:r>
              <w:rPr>
                <w:rFonts w:ascii="Arial" w:cs="Arial"/>
                <w:szCs w:val="21"/>
              </w:rPr>
              <w:t>通过</w:t>
            </w:r>
            <w:r>
              <w:rPr>
                <w:rFonts w:ascii="Arial" w:hAnsi="Arial" w:cs="Arial"/>
                <w:szCs w:val="21"/>
              </w:rPr>
              <w:t xml:space="preserve"> </w:t>
            </w:r>
          </w:p>
          <w:p>
            <w:pPr>
              <w:spacing w:line="280" w:lineRule="exact"/>
              <w:rPr>
                <w:rFonts w:ascii="Arial" w:hAnsi="Arial" w:cs="Arial"/>
                <w:szCs w:val="21"/>
              </w:rPr>
            </w:pPr>
            <w:r>
              <w:rPr>
                <w:rFonts w:ascii="Arial" w:hAnsi="Arial" w:cs="Arial"/>
                <w:szCs w:val="21"/>
              </w:rPr>
              <w:t>□</w:t>
            </w:r>
            <w:r>
              <w:rPr>
                <w:rFonts w:ascii="Arial" w:cs="Arial"/>
                <w:szCs w:val="21"/>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spacing w:line="280" w:lineRule="exact"/>
              <w:jc w:val="center"/>
              <w:rPr>
                <w:rFonts w:ascii="Arial" w:hAnsi="Arial" w:cs="Arial"/>
                <w:szCs w:val="21"/>
              </w:rPr>
            </w:pPr>
            <w:r>
              <w:rPr>
                <w:rFonts w:ascii="Arial" w:cs="Arial"/>
                <w:szCs w:val="21"/>
              </w:rPr>
              <w:t>第（</w:t>
            </w:r>
            <w:r>
              <w:rPr>
                <w:rFonts w:ascii="Arial" w:hAnsi="Arial" w:cs="Arial"/>
                <w:szCs w:val="21"/>
              </w:rPr>
              <w:t xml:space="preserve"> </w:t>
            </w:r>
            <w:r>
              <w:rPr>
                <w:rFonts w:ascii="Arial" w:cs="Arial"/>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trHeight w:val="397" w:hRule="atLeast"/>
          <w:jc w:val="center"/>
        </w:trPr>
        <w:tc>
          <w:tcPr>
            <w:tcW w:w="831" w:type="dxa"/>
            <w:vMerge w:val="continue"/>
            <w:tcBorders>
              <w:left w:val="single" w:color="auto" w:sz="12" w:space="0"/>
              <w:right w:val="outset" w:color="111111" w:sz="6" w:space="0"/>
            </w:tcBorders>
            <w:noWrap w:val="0"/>
            <w:vAlign w:val="center"/>
          </w:tcPr>
          <w:p>
            <w:pPr>
              <w:spacing w:line="280" w:lineRule="exact"/>
              <w:rPr>
                <w:rFonts w:ascii="Arial" w:hAnsi="Arial" w:cs="Arial"/>
                <w:szCs w:val="21"/>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80" w:lineRule="exact"/>
              <w:rPr>
                <w:rFonts w:ascii="Arial" w:hAnsi="Arial" w:cs="Arial"/>
                <w:szCs w:val="21"/>
              </w:rPr>
            </w:pPr>
            <w:r>
              <w:rPr>
                <w:rFonts w:hint="eastAsia" w:ascii="Arial" w:hAnsi="Arial" w:cs="Arial"/>
                <w:szCs w:val="21"/>
              </w:rPr>
              <w:t>4</w:t>
            </w:r>
            <w:r>
              <w:rPr>
                <w:rFonts w:ascii="Arial" w:hAnsi="Arial" w:cs="Arial"/>
                <w:szCs w:val="21"/>
              </w:rPr>
              <w:t>.</w:t>
            </w:r>
            <w:r>
              <w:rPr>
                <w:rFonts w:ascii="Arial" w:cs="Arial"/>
                <w:szCs w:val="21"/>
              </w:rPr>
              <w:t>没有其他未实质性响应文件要求的。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80" w:lineRule="exact"/>
              <w:rPr>
                <w:rFonts w:ascii="Arial" w:hAnsi="Arial" w:cs="Arial"/>
                <w:szCs w:val="21"/>
              </w:rPr>
            </w:pPr>
            <w:r>
              <w:rPr>
                <w:rFonts w:ascii="Arial" w:hAnsi="Arial" w:cs="Arial"/>
                <w:szCs w:val="21"/>
              </w:rPr>
              <w:t>□</w:t>
            </w:r>
            <w:r>
              <w:rPr>
                <w:rFonts w:ascii="Arial" w:cs="Arial"/>
                <w:szCs w:val="21"/>
              </w:rPr>
              <w:t>通过</w:t>
            </w:r>
            <w:r>
              <w:rPr>
                <w:rFonts w:ascii="Arial" w:hAnsi="Arial" w:cs="Arial"/>
                <w:szCs w:val="21"/>
              </w:rPr>
              <w:t xml:space="preserve"> </w:t>
            </w:r>
          </w:p>
          <w:p>
            <w:pPr>
              <w:spacing w:line="280" w:lineRule="exact"/>
              <w:rPr>
                <w:rFonts w:ascii="Arial" w:hAnsi="Arial" w:cs="Arial"/>
                <w:szCs w:val="21"/>
              </w:rPr>
            </w:pPr>
            <w:r>
              <w:rPr>
                <w:rFonts w:ascii="Arial" w:hAnsi="Arial" w:cs="Arial"/>
                <w:szCs w:val="21"/>
              </w:rPr>
              <w:t>□</w:t>
            </w:r>
            <w:r>
              <w:rPr>
                <w:rFonts w:ascii="Arial" w:cs="Arial"/>
                <w:szCs w:val="21"/>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spacing w:line="280" w:lineRule="exact"/>
              <w:jc w:val="center"/>
              <w:rPr>
                <w:rFonts w:ascii="Arial" w:hAnsi="Arial" w:cs="Arial"/>
                <w:szCs w:val="21"/>
              </w:rPr>
            </w:pPr>
            <w:r>
              <w:rPr>
                <w:rFonts w:ascii="Arial" w:cs="Arial"/>
                <w:szCs w:val="21"/>
              </w:rPr>
              <w:t>第（</w:t>
            </w:r>
            <w:r>
              <w:rPr>
                <w:rFonts w:ascii="Arial" w:hAnsi="Arial" w:cs="Arial"/>
                <w:szCs w:val="21"/>
              </w:rPr>
              <w:t xml:space="preserve"> </w:t>
            </w:r>
            <w:r>
              <w:rPr>
                <w:rFonts w:ascii="Arial" w:cs="Arial"/>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trHeight w:val="397" w:hRule="atLeast"/>
          <w:jc w:val="center"/>
        </w:trPr>
        <w:tc>
          <w:tcPr>
            <w:tcW w:w="831" w:type="dxa"/>
            <w:vMerge w:val="continue"/>
            <w:tcBorders>
              <w:left w:val="single" w:color="auto" w:sz="12" w:space="0"/>
              <w:right w:val="outset" w:color="111111" w:sz="6" w:space="0"/>
            </w:tcBorders>
            <w:noWrap w:val="0"/>
            <w:vAlign w:val="center"/>
          </w:tcPr>
          <w:p>
            <w:pPr>
              <w:spacing w:line="280" w:lineRule="exact"/>
              <w:rPr>
                <w:rFonts w:ascii="Arial" w:hAnsi="Arial" w:cs="Arial"/>
                <w:szCs w:val="21"/>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80" w:lineRule="exact"/>
              <w:rPr>
                <w:rFonts w:ascii="Arial" w:hAnsi="Arial" w:cs="Arial"/>
                <w:szCs w:val="21"/>
              </w:rPr>
            </w:pPr>
            <w:r>
              <w:rPr>
                <w:rFonts w:hint="eastAsia" w:ascii="Arial" w:hAnsi="Arial" w:cs="Arial"/>
                <w:szCs w:val="21"/>
              </w:rPr>
              <w:t>5</w:t>
            </w:r>
            <w:r>
              <w:rPr>
                <w:rFonts w:ascii="Arial" w:cs="Arial"/>
                <w:szCs w:val="21"/>
              </w:rPr>
              <w:t>、投标文件没有采购文件中规定的其它无效投标条款的；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80" w:lineRule="exact"/>
              <w:rPr>
                <w:rFonts w:ascii="Arial" w:hAnsi="Arial" w:cs="Arial"/>
                <w:szCs w:val="21"/>
              </w:rPr>
            </w:pPr>
            <w:r>
              <w:rPr>
                <w:rFonts w:ascii="Arial" w:hAnsi="Arial" w:cs="Arial"/>
                <w:szCs w:val="21"/>
              </w:rPr>
              <w:t>□</w:t>
            </w:r>
            <w:r>
              <w:rPr>
                <w:rFonts w:ascii="Arial" w:cs="Arial"/>
                <w:szCs w:val="21"/>
              </w:rPr>
              <w:t>通过</w:t>
            </w:r>
            <w:r>
              <w:rPr>
                <w:rFonts w:ascii="Arial" w:hAnsi="Arial" w:cs="Arial"/>
                <w:szCs w:val="21"/>
              </w:rPr>
              <w:t xml:space="preserve"> </w:t>
            </w:r>
          </w:p>
          <w:p>
            <w:pPr>
              <w:spacing w:line="280" w:lineRule="exact"/>
              <w:rPr>
                <w:rFonts w:ascii="Arial" w:hAnsi="Arial" w:cs="Arial"/>
                <w:szCs w:val="21"/>
              </w:rPr>
            </w:pPr>
            <w:r>
              <w:rPr>
                <w:rFonts w:ascii="Arial" w:hAnsi="Arial" w:cs="Arial"/>
                <w:szCs w:val="21"/>
              </w:rPr>
              <w:t>□</w:t>
            </w:r>
            <w:r>
              <w:rPr>
                <w:rFonts w:ascii="Arial" w:cs="Arial"/>
                <w:szCs w:val="21"/>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spacing w:line="280" w:lineRule="exact"/>
              <w:jc w:val="center"/>
              <w:rPr>
                <w:rFonts w:ascii="Arial" w:hAnsi="Arial" w:cs="Arial"/>
                <w:szCs w:val="21"/>
              </w:rPr>
            </w:pPr>
            <w:r>
              <w:rPr>
                <w:rFonts w:ascii="Arial" w:cs="Arial"/>
                <w:szCs w:val="21"/>
              </w:rPr>
              <w:t>第（</w:t>
            </w:r>
            <w:r>
              <w:rPr>
                <w:rFonts w:ascii="Arial" w:hAnsi="Arial" w:cs="Arial"/>
                <w:szCs w:val="21"/>
              </w:rPr>
              <w:t xml:space="preserve"> </w:t>
            </w:r>
            <w:r>
              <w:rPr>
                <w:rFonts w:ascii="Arial" w:cs="Arial"/>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trHeight w:val="397" w:hRule="atLeast"/>
          <w:jc w:val="center"/>
        </w:trPr>
        <w:tc>
          <w:tcPr>
            <w:tcW w:w="831" w:type="dxa"/>
            <w:vMerge w:val="continue"/>
            <w:tcBorders>
              <w:left w:val="single" w:color="auto" w:sz="12" w:space="0"/>
              <w:bottom w:val="outset" w:color="111111" w:sz="6" w:space="0"/>
              <w:right w:val="outset" w:color="111111" w:sz="6" w:space="0"/>
            </w:tcBorders>
            <w:noWrap w:val="0"/>
            <w:vAlign w:val="center"/>
          </w:tcPr>
          <w:p>
            <w:pPr>
              <w:spacing w:line="280" w:lineRule="exact"/>
              <w:rPr>
                <w:rFonts w:ascii="Arial" w:hAnsi="Arial" w:cs="Arial"/>
                <w:szCs w:val="21"/>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80" w:lineRule="exact"/>
              <w:rPr>
                <w:rFonts w:ascii="Arial" w:hAnsi="Arial" w:cs="Arial"/>
                <w:szCs w:val="21"/>
              </w:rPr>
            </w:pPr>
            <w:r>
              <w:rPr>
                <w:rFonts w:hint="eastAsia" w:ascii="Arial" w:hAnsi="Arial" w:cs="Arial"/>
                <w:szCs w:val="21"/>
              </w:rPr>
              <w:t>6</w:t>
            </w:r>
            <w:r>
              <w:rPr>
                <w:rFonts w:ascii="Arial" w:cs="Arial"/>
                <w:szCs w:val="21"/>
              </w:rPr>
              <w:t>、按有关法律、法规、规章不属于投标无效的。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80" w:lineRule="exact"/>
              <w:rPr>
                <w:rFonts w:ascii="Arial" w:hAnsi="Arial" w:cs="Arial"/>
                <w:szCs w:val="21"/>
              </w:rPr>
            </w:pPr>
            <w:r>
              <w:rPr>
                <w:rFonts w:ascii="Arial" w:hAnsi="Arial" w:cs="Arial"/>
                <w:szCs w:val="21"/>
              </w:rPr>
              <w:t>□</w:t>
            </w:r>
            <w:r>
              <w:rPr>
                <w:rFonts w:ascii="Arial" w:cs="Arial"/>
                <w:szCs w:val="21"/>
              </w:rPr>
              <w:t>通过</w:t>
            </w:r>
            <w:r>
              <w:rPr>
                <w:rFonts w:ascii="Arial" w:hAnsi="Arial" w:cs="Arial"/>
                <w:szCs w:val="21"/>
              </w:rPr>
              <w:t xml:space="preserve"> </w:t>
            </w:r>
          </w:p>
          <w:p>
            <w:pPr>
              <w:spacing w:line="280" w:lineRule="exact"/>
              <w:rPr>
                <w:rFonts w:ascii="Arial" w:hAnsi="Arial" w:cs="Arial"/>
                <w:szCs w:val="21"/>
              </w:rPr>
            </w:pPr>
            <w:r>
              <w:rPr>
                <w:rFonts w:ascii="Arial" w:hAnsi="Arial" w:cs="Arial"/>
                <w:szCs w:val="21"/>
              </w:rPr>
              <w:t>□</w:t>
            </w:r>
            <w:r>
              <w:rPr>
                <w:rFonts w:ascii="Arial" w:cs="Arial"/>
                <w:szCs w:val="21"/>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spacing w:line="280" w:lineRule="exact"/>
              <w:jc w:val="center"/>
              <w:rPr>
                <w:rFonts w:ascii="Arial" w:hAnsi="Arial" w:cs="Arial"/>
                <w:szCs w:val="21"/>
              </w:rPr>
            </w:pPr>
            <w:r>
              <w:rPr>
                <w:rFonts w:ascii="Arial" w:cs="Arial"/>
                <w:szCs w:val="21"/>
              </w:rPr>
              <w:t>第（</w:t>
            </w:r>
            <w:r>
              <w:rPr>
                <w:rFonts w:ascii="Arial" w:hAnsi="Arial" w:cs="Arial"/>
                <w:szCs w:val="21"/>
              </w:rPr>
              <w:t xml:space="preserve"> </w:t>
            </w:r>
            <w:r>
              <w:rPr>
                <w:rFonts w:ascii="Arial" w:cs="Arial"/>
                <w:szCs w:val="21"/>
              </w:rPr>
              <w:t>）页</w:t>
            </w:r>
          </w:p>
        </w:tc>
      </w:tr>
    </w:tbl>
    <w:p>
      <w:pPr>
        <w:adjustRightInd w:val="0"/>
        <w:snapToGrid w:val="0"/>
        <w:spacing w:line="380" w:lineRule="exact"/>
        <w:rPr>
          <w:rFonts w:hint="eastAsia"/>
        </w:rPr>
      </w:pPr>
      <w:r>
        <w:rPr>
          <w:rFonts w:ascii="Arial" w:hAnsi="宋体" w:cs="Arial"/>
          <w:b/>
          <w:szCs w:val="21"/>
        </w:rPr>
        <w:t>备注：投标人自查表将作为投标投标人有效性审查的重要内容之一，投标投标人必须严格按照其内容及序列要求在投标文件中对应如实提供，任何缺漏和不符合项将会直接导致投标无效！</w:t>
      </w:r>
      <w:r>
        <w:rPr>
          <w:rFonts w:ascii="Arial" w:hAnsi="Arial" w:cs="Arial"/>
          <w:b/>
          <w:szCs w:val="21"/>
        </w:rPr>
        <w:t xml:space="preserve"> </w:t>
      </w:r>
    </w:p>
    <w:p>
      <w:pPr>
        <w:rPr>
          <w:rFonts w:hint="eastAsia"/>
        </w:rPr>
      </w:pPr>
      <w:r>
        <w:br w:type="page"/>
      </w:r>
      <w:r>
        <w:rPr>
          <w:rFonts w:hint="eastAsia"/>
          <w:b/>
        </w:rPr>
        <w:t>2、投标人响应表：</w:t>
      </w:r>
    </w:p>
    <w:p>
      <w:pPr>
        <w:jc w:val="center"/>
        <w:rPr>
          <w:rFonts w:hint="eastAsia"/>
          <w:b/>
          <w:sz w:val="32"/>
          <w:szCs w:val="32"/>
        </w:rPr>
      </w:pPr>
    </w:p>
    <w:p>
      <w:pPr>
        <w:jc w:val="center"/>
        <w:rPr>
          <w:rFonts w:hint="eastAsia"/>
          <w:b/>
          <w:sz w:val="32"/>
          <w:szCs w:val="32"/>
        </w:rPr>
      </w:pPr>
      <w:r>
        <w:rPr>
          <w:rFonts w:hint="eastAsia"/>
          <w:b/>
          <w:sz w:val="32"/>
          <w:szCs w:val="32"/>
        </w:rPr>
        <w:t>项目投标人响应表</w:t>
      </w:r>
    </w:p>
    <w:p>
      <w:pPr>
        <w:spacing w:line="500" w:lineRule="exact"/>
        <w:ind w:firstLine="221" w:firstLineChars="100"/>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ascii="宋体"/>
          <w:bCs/>
          <w:szCs w:val="21"/>
          <w:lang w:val="zh-CN"/>
        </w:rPr>
        <w:t xml:space="preserve"> </w:t>
      </w:r>
    </w:p>
    <w:p>
      <w:pPr>
        <w:ind w:firstLine="221" w:firstLineChars="100"/>
        <w:rPr>
          <w:rFonts w:hint="eastAsia" w:ascii="宋体" w:hAnsi="宋体"/>
          <w:b/>
          <w:bCs/>
          <w:u w:val="single"/>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u w:val="single"/>
          <w:lang w:val="zh-CN"/>
        </w:rPr>
        <w:t xml:space="preserve"> </w:t>
      </w:r>
    </w:p>
    <w:p>
      <w:pPr>
        <w:ind w:firstLine="221" w:firstLineChars="100"/>
        <w:rPr>
          <w:rFonts w:hint="eastAsia" w:ascii="宋体" w:hAnsi="宋体"/>
          <w:b/>
          <w:bCs/>
          <w:u w:val="single"/>
        </w:rPr>
      </w:pPr>
    </w:p>
    <w:tbl>
      <w:tblPr>
        <w:tblStyle w:val="67"/>
        <w:tblW w:w="8660" w:type="dxa"/>
        <w:tblInd w:w="93" w:type="dxa"/>
        <w:tblLayout w:type="fixed"/>
        <w:tblCellMar>
          <w:top w:w="0" w:type="dxa"/>
          <w:left w:w="108" w:type="dxa"/>
          <w:bottom w:w="0" w:type="dxa"/>
          <w:right w:w="108" w:type="dxa"/>
        </w:tblCellMar>
      </w:tblPr>
      <w:tblGrid>
        <w:gridCol w:w="724"/>
        <w:gridCol w:w="6226"/>
        <w:gridCol w:w="1710"/>
      </w:tblGrid>
      <w:tr>
        <w:tblPrEx>
          <w:tblCellMar>
            <w:top w:w="0" w:type="dxa"/>
            <w:left w:w="108" w:type="dxa"/>
            <w:bottom w:w="0" w:type="dxa"/>
            <w:right w:w="108" w:type="dxa"/>
          </w:tblCellMar>
        </w:tblPrEx>
        <w:trPr>
          <w:wBefore w:w="0" w:type="auto"/>
          <w:trHeight w:val="596"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序号</w:t>
            </w:r>
          </w:p>
        </w:tc>
        <w:tc>
          <w:tcPr>
            <w:tcW w:w="62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评审内容</w:t>
            </w:r>
          </w:p>
        </w:tc>
        <w:tc>
          <w:tcPr>
            <w:tcW w:w="1710"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证明文件</w:t>
            </w:r>
          </w:p>
        </w:tc>
      </w:tr>
      <w:tr>
        <w:tblPrEx>
          <w:tblCellMar>
            <w:top w:w="0" w:type="dxa"/>
            <w:left w:w="108" w:type="dxa"/>
            <w:bottom w:w="0" w:type="dxa"/>
            <w:right w:w="108" w:type="dxa"/>
          </w:tblCellMar>
        </w:tblPrEx>
        <w:trPr>
          <w:wBefore w:w="0" w:type="auto"/>
          <w:trHeight w:val="593"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1</w:t>
            </w:r>
          </w:p>
        </w:tc>
        <w:tc>
          <w:tcPr>
            <w:tcW w:w="6226" w:type="dxa"/>
            <w:tcBorders>
              <w:top w:val="nil"/>
              <w:left w:val="single" w:color="auto" w:sz="4" w:space="0"/>
              <w:bottom w:val="single" w:color="auto" w:sz="4" w:space="0"/>
              <w:right w:val="single" w:color="auto" w:sz="4" w:space="0"/>
            </w:tcBorders>
            <w:noWrap w:val="0"/>
            <w:vAlign w:val="center"/>
          </w:tcPr>
          <w:p>
            <w:pPr>
              <w:spacing w:line="300" w:lineRule="exact"/>
              <w:rPr>
                <w:szCs w:val="21"/>
              </w:rPr>
            </w:pPr>
          </w:p>
        </w:tc>
        <w:tc>
          <w:tcPr>
            <w:tcW w:w="1710" w:type="dxa"/>
            <w:tcBorders>
              <w:top w:val="nil"/>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auto"/>
          <w:trHeight w:val="613"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2</w:t>
            </w:r>
          </w:p>
        </w:tc>
        <w:tc>
          <w:tcPr>
            <w:tcW w:w="6226" w:type="dxa"/>
            <w:tcBorders>
              <w:top w:val="nil"/>
              <w:left w:val="single" w:color="auto" w:sz="4" w:space="0"/>
              <w:bottom w:val="single" w:color="auto" w:sz="4" w:space="0"/>
              <w:right w:val="single" w:color="auto" w:sz="4" w:space="0"/>
            </w:tcBorders>
            <w:noWrap w:val="0"/>
            <w:vAlign w:val="center"/>
          </w:tcPr>
          <w:p>
            <w:pPr>
              <w:spacing w:line="300" w:lineRule="exact"/>
              <w:rPr>
                <w:szCs w:val="21"/>
              </w:rPr>
            </w:pPr>
          </w:p>
        </w:tc>
        <w:tc>
          <w:tcPr>
            <w:tcW w:w="1710" w:type="dxa"/>
            <w:tcBorders>
              <w:top w:val="nil"/>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auto"/>
          <w:trHeight w:val="52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3</w:t>
            </w:r>
          </w:p>
        </w:tc>
        <w:tc>
          <w:tcPr>
            <w:tcW w:w="6226" w:type="dxa"/>
            <w:tcBorders>
              <w:top w:val="nil"/>
              <w:left w:val="single" w:color="auto" w:sz="4" w:space="0"/>
              <w:bottom w:val="single" w:color="auto" w:sz="4" w:space="0"/>
              <w:right w:val="single" w:color="auto" w:sz="4" w:space="0"/>
            </w:tcBorders>
            <w:noWrap w:val="0"/>
            <w:vAlign w:val="center"/>
          </w:tcPr>
          <w:p>
            <w:pPr>
              <w:spacing w:line="300" w:lineRule="exact"/>
              <w:rPr>
                <w:szCs w:val="21"/>
              </w:rPr>
            </w:pPr>
          </w:p>
        </w:tc>
        <w:tc>
          <w:tcPr>
            <w:tcW w:w="1710" w:type="dxa"/>
            <w:tcBorders>
              <w:top w:val="nil"/>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auto"/>
          <w:trHeight w:val="531"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4</w:t>
            </w:r>
          </w:p>
        </w:tc>
        <w:tc>
          <w:tcPr>
            <w:tcW w:w="6226" w:type="dxa"/>
            <w:tcBorders>
              <w:top w:val="nil"/>
              <w:left w:val="single" w:color="auto" w:sz="4" w:space="0"/>
              <w:bottom w:val="single" w:color="auto" w:sz="4" w:space="0"/>
              <w:right w:val="single" w:color="auto" w:sz="4" w:space="0"/>
            </w:tcBorders>
            <w:noWrap w:val="0"/>
            <w:vAlign w:val="center"/>
          </w:tcPr>
          <w:p>
            <w:pPr>
              <w:spacing w:line="300" w:lineRule="exact"/>
              <w:rPr>
                <w:szCs w:val="21"/>
              </w:rPr>
            </w:pPr>
          </w:p>
        </w:tc>
        <w:tc>
          <w:tcPr>
            <w:tcW w:w="1710" w:type="dxa"/>
            <w:tcBorders>
              <w:top w:val="nil"/>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auto"/>
          <w:trHeight w:val="60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5</w:t>
            </w:r>
          </w:p>
        </w:tc>
        <w:tc>
          <w:tcPr>
            <w:tcW w:w="62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szCs w:val="21"/>
              </w:rPr>
            </w:pPr>
          </w:p>
        </w:tc>
        <w:tc>
          <w:tcPr>
            <w:tcW w:w="1710"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auto"/>
          <w:trHeight w:val="61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6</w:t>
            </w:r>
          </w:p>
        </w:tc>
        <w:tc>
          <w:tcPr>
            <w:tcW w:w="62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szCs w:val="21"/>
              </w:rPr>
            </w:pPr>
          </w:p>
        </w:tc>
        <w:tc>
          <w:tcPr>
            <w:tcW w:w="1710"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auto"/>
          <w:trHeight w:val="61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7</w:t>
            </w:r>
          </w:p>
        </w:tc>
        <w:tc>
          <w:tcPr>
            <w:tcW w:w="62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szCs w:val="21"/>
              </w:rPr>
            </w:pPr>
          </w:p>
        </w:tc>
        <w:tc>
          <w:tcPr>
            <w:tcW w:w="1710"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auto"/>
          <w:trHeight w:val="61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8</w:t>
            </w:r>
          </w:p>
        </w:tc>
        <w:tc>
          <w:tcPr>
            <w:tcW w:w="62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szCs w:val="21"/>
              </w:rPr>
            </w:pPr>
          </w:p>
        </w:tc>
        <w:tc>
          <w:tcPr>
            <w:tcW w:w="1710"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见（  ）页</w:t>
            </w:r>
          </w:p>
        </w:tc>
      </w:tr>
    </w:tbl>
    <w:p>
      <w:pPr>
        <w:rPr>
          <w:rFonts w:hint="eastAsia"/>
        </w:rPr>
      </w:pPr>
      <w:r>
        <w:rPr>
          <w:rFonts w:hint="eastAsia"/>
          <w:b/>
        </w:rPr>
        <w:t>根据评分标准逐条填写，除了价格分之外。</w:t>
      </w:r>
    </w:p>
    <w:p>
      <w:pPr>
        <w:ind w:firstLine="6409" w:firstLineChars="2900"/>
        <w:rPr>
          <w:rFonts w:hint="eastAsia"/>
        </w:rPr>
      </w:pPr>
    </w:p>
    <w:p>
      <w:pPr>
        <w:ind w:firstLine="6409" w:firstLineChars="2900"/>
        <w:rPr>
          <w:rFonts w:hint="eastAsia"/>
        </w:rPr>
      </w:pPr>
    </w:p>
    <w:p>
      <w:pPr>
        <w:ind w:firstLine="6409" w:firstLineChars="2900"/>
        <w:rPr>
          <w:rFonts w:hint="eastAsia"/>
        </w:rPr>
      </w:pPr>
    </w:p>
    <w:p>
      <w:pPr>
        <w:spacing w:line="360" w:lineRule="auto"/>
        <w:ind w:firstLine="6409" w:firstLineChars="2900"/>
        <w:rPr>
          <w:rFonts w:hint="eastAsia"/>
        </w:rPr>
      </w:pPr>
      <w:r>
        <w:rPr>
          <w:rFonts w:hint="eastAsia"/>
        </w:rPr>
        <w:t>投标人名称：</w:t>
      </w:r>
    </w:p>
    <w:p>
      <w:pPr>
        <w:spacing w:line="360" w:lineRule="auto"/>
        <w:ind w:firstLine="6409" w:firstLineChars="2900"/>
        <w:rPr>
          <w:rFonts w:hint="eastAsia"/>
        </w:rPr>
      </w:pPr>
      <w:r>
        <w:rPr>
          <w:rFonts w:hint="eastAsia"/>
        </w:rPr>
        <w:t xml:space="preserve">年  月  日 </w:t>
      </w:r>
    </w:p>
    <w:p>
      <w:pPr>
        <w:rPr>
          <w:rFonts w:hint="eastAsia"/>
          <w:b/>
        </w:rPr>
      </w:pPr>
      <w:r>
        <w:br w:type="page"/>
      </w:r>
      <w:r>
        <w:rPr>
          <w:rFonts w:hint="eastAsia"/>
          <w:b/>
        </w:rPr>
        <w:t>3、商务响应表：</w:t>
      </w:r>
    </w:p>
    <w:p>
      <w:pPr>
        <w:spacing w:line="320" w:lineRule="exact"/>
        <w:ind w:firstLine="221" w:firstLineChars="100"/>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r>
        <w:rPr>
          <w:rFonts w:ascii="宋体"/>
          <w:bCs/>
          <w:szCs w:val="21"/>
          <w:lang w:val="zh-CN"/>
        </w:rPr>
        <w:t xml:space="preserve">  </w:t>
      </w:r>
    </w:p>
    <w:p>
      <w:pPr>
        <w:spacing w:line="320" w:lineRule="exact"/>
        <w:ind w:firstLine="221" w:firstLineChars="100"/>
        <w:rPr>
          <w:rFonts w:hint="eastAsia" w:ascii="宋体" w:hAnsi="宋体"/>
          <w:b/>
          <w:bCs/>
          <w:u w:val="single"/>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u w:val="single"/>
          <w:lang w:val="zh-CN"/>
        </w:rPr>
        <w:t xml:space="preserve"> </w:t>
      </w:r>
    </w:p>
    <w:tbl>
      <w:tblPr>
        <w:tblStyle w:val="6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4860"/>
        <w:gridCol w:w="144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97"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序号</w:t>
            </w:r>
          </w:p>
        </w:tc>
        <w:tc>
          <w:tcPr>
            <w:tcW w:w="48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采购文件要求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投标响应</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97"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szCs w:val="21"/>
              </w:rPr>
            </w:pPr>
          </w:p>
        </w:tc>
        <w:tc>
          <w:tcPr>
            <w:tcW w:w="48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97"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szCs w:val="21"/>
              </w:rPr>
            </w:pPr>
          </w:p>
        </w:tc>
        <w:tc>
          <w:tcPr>
            <w:tcW w:w="48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97"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szCs w:val="21"/>
              </w:rPr>
            </w:pPr>
          </w:p>
        </w:tc>
        <w:tc>
          <w:tcPr>
            <w:tcW w:w="48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97"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szCs w:val="21"/>
              </w:rPr>
            </w:pPr>
          </w:p>
        </w:tc>
        <w:tc>
          <w:tcPr>
            <w:tcW w:w="48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bl>
    <w:p>
      <w:pPr>
        <w:spacing w:before="162" w:beforeLines="50"/>
        <w:rPr>
          <w:rFonts w:hint="eastAsia"/>
        </w:rPr>
      </w:pPr>
      <w:r>
        <w:rPr>
          <w:rFonts w:hint="eastAsia"/>
        </w:rPr>
        <w:t>按第三章 招标商务要求逐项填写。</w:t>
      </w:r>
    </w:p>
    <w:p>
      <w:pPr>
        <w:spacing w:line="360" w:lineRule="auto"/>
        <w:ind w:firstLine="4199" w:firstLineChars="1900"/>
        <w:rPr>
          <w:rFonts w:hint="eastAsia"/>
        </w:rPr>
      </w:pPr>
    </w:p>
    <w:p>
      <w:pPr>
        <w:spacing w:line="360" w:lineRule="auto"/>
        <w:ind w:firstLine="4199" w:firstLineChars="1900"/>
        <w:rPr>
          <w:rFonts w:hint="eastAsia"/>
        </w:rPr>
      </w:pPr>
      <w:r>
        <w:rPr>
          <w:rFonts w:hint="eastAsia"/>
        </w:rPr>
        <w:t xml:space="preserve">法定代表人或授权代表签名（签名或印章）：        </w:t>
      </w:r>
    </w:p>
    <w:p>
      <w:pPr>
        <w:spacing w:line="360" w:lineRule="auto"/>
        <w:ind w:firstLine="4199" w:firstLineChars="1900"/>
        <w:rPr>
          <w:rFonts w:hint="eastAsia"/>
        </w:rPr>
      </w:pPr>
      <w:r>
        <w:rPr>
          <w:rFonts w:hint="eastAsia"/>
        </w:rPr>
        <w:t xml:space="preserve">投标人（盖章）：         </w:t>
      </w:r>
    </w:p>
    <w:p>
      <w:pPr>
        <w:spacing w:line="360" w:lineRule="auto"/>
        <w:ind w:firstLine="4199" w:firstLineChars="1900"/>
        <w:rPr>
          <w:rFonts w:hint="eastAsia"/>
        </w:rPr>
      </w:pPr>
      <w:r>
        <w:rPr>
          <w:rFonts w:hint="eastAsia"/>
        </w:rPr>
        <w:t xml:space="preserve">日  期：        </w:t>
      </w:r>
    </w:p>
    <w:p>
      <w:pPr>
        <w:rPr>
          <w:rFonts w:hint="eastAsia"/>
          <w:b/>
        </w:rPr>
      </w:pPr>
    </w:p>
    <w:p>
      <w:pPr>
        <w:rPr>
          <w:rFonts w:hint="eastAsia"/>
          <w:b/>
        </w:rPr>
      </w:pPr>
    </w:p>
    <w:p>
      <w:pPr>
        <w:rPr>
          <w:rFonts w:hint="eastAsia"/>
          <w:b/>
        </w:rPr>
      </w:pPr>
    </w:p>
    <w:p>
      <w:pPr>
        <w:rPr>
          <w:rFonts w:hint="eastAsia"/>
          <w:b/>
        </w:rPr>
      </w:pPr>
    </w:p>
    <w:p>
      <w:pPr>
        <w:rPr>
          <w:rFonts w:hint="eastAsia"/>
          <w:b/>
        </w:rPr>
      </w:pPr>
      <w:r>
        <w:rPr>
          <w:rFonts w:hint="eastAsia"/>
          <w:b/>
        </w:rPr>
        <w:t>4、技术响应表：</w:t>
      </w:r>
    </w:p>
    <w:p>
      <w:pPr>
        <w:spacing w:line="320" w:lineRule="exact"/>
        <w:ind w:firstLine="221" w:firstLineChars="100"/>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r>
        <w:rPr>
          <w:rFonts w:ascii="宋体"/>
          <w:bCs/>
          <w:szCs w:val="21"/>
          <w:lang w:val="zh-CN"/>
        </w:rPr>
        <w:t xml:space="preserve">  </w:t>
      </w:r>
    </w:p>
    <w:p>
      <w:pPr>
        <w:spacing w:line="320" w:lineRule="exact"/>
        <w:ind w:firstLine="221" w:firstLineChars="100"/>
        <w:rPr>
          <w:rFonts w:hint="eastAsia" w:ascii="宋体" w:hAnsi="宋体"/>
          <w:b/>
          <w:bCs/>
          <w:u w:val="single"/>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u w:val="single"/>
          <w:lang w:val="zh-CN"/>
        </w:rPr>
        <w:t xml:space="preserve"> </w:t>
      </w:r>
    </w:p>
    <w:tbl>
      <w:tblPr>
        <w:tblStyle w:val="6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4860"/>
        <w:gridCol w:w="144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7"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序号</w:t>
            </w:r>
          </w:p>
        </w:tc>
        <w:tc>
          <w:tcPr>
            <w:tcW w:w="48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采购文件要求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投标响应</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7"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szCs w:val="21"/>
              </w:rPr>
            </w:pPr>
          </w:p>
        </w:tc>
        <w:tc>
          <w:tcPr>
            <w:tcW w:w="48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7"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szCs w:val="21"/>
              </w:rPr>
            </w:pPr>
          </w:p>
        </w:tc>
        <w:tc>
          <w:tcPr>
            <w:tcW w:w="48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7"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szCs w:val="21"/>
              </w:rPr>
            </w:pPr>
          </w:p>
        </w:tc>
        <w:tc>
          <w:tcPr>
            <w:tcW w:w="48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7"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szCs w:val="21"/>
              </w:rPr>
            </w:pPr>
          </w:p>
        </w:tc>
        <w:tc>
          <w:tcPr>
            <w:tcW w:w="48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bl>
    <w:p>
      <w:pPr>
        <w:spacing w:before="162" w:beforeLines="50"/>
        <w:rPr>
          <w:rFonts w:hint="eastAsia"/>
        </w:rPr>
      </w:pPr>
      <w:r>
        <w:rPr>
          <w:rFonts w:hint="eastAsia"/>
        </w:rPr>
        <w:t>按第三章 采购内容和服务要求逐项填写。</w:t>
      </w:r>
    </w:p>
    <w:p>
      <w:pPr>
        <w:spacing w:line="360" w:lineRule="auto"/>
        <w:ind w:firstLine="4199" w:firstLineChars="1900"/>
        <w:rPr>
          <w:rFonts w:hint="eastAsia"/>
        </w:rPr>
      </w:pPr>
    </w:p>
    <w:p>
      <w:pPr>
        <w:spacing w:line="360" w:lineRule="auto"/>
        <w:ind w:firstLine="4199" w:firstLineChars="1900"/>
        <w:rPr>
          <w:rFonts w:hint="eastAsia"/>
        </w:rPr>
      </w:pPr>
      <w:r>
        <w:rPr>
          <w:rFonts w:hint="eastAsia"/>
        </w:rPr>
        <w:t xml:space="preserve">法定代表人或授权代表签名（签名或印章）：        </w:t>
      </w:r>
    </w:p>
    <w:p>
      <w:pPr>
        <w:spacing w:line="360" w:lineRule="auto"/>
        <w:ind w:firstLine="4199" w:firstLineChars="1900"/>
        <w:rPr>
          <w:rFonts w:hint="eastAsia"/>
        </w:rPr>
      </w:pPr>
      <w:r>
        <w:rPr>
          <w:rFonts w:hint="eastAsia"/>
        </w:rPr>
        <w:t xml:space="preserve">投标人（盖章）：         </w:t>
      </w:r>
    </w:p>
    <w:p>
      <w:pPr>
        <w:spacing w:line="360" w:lineRule="auto"/>
        <w:ind w:firstLine="4199" w:firstLineChars="1900"/>
        <w:rPr>
          <w:rFonts w:hint="eastAsia"/>
        </w:rPr>
      </w:pPr>
      <w:r>
        <w:rPr>
          <w:rFonts w:hint="eastAsia"/>
        </w:rPr>
        <w:t xml:space="preserve">日  期：        </w:t>
      </w:r>
    </w:p>
    <w:p>
      <w:pPr>
        <w:rPr>
          <w:rFonts w:hint="eastAsia"/>
        </w:rPr>
      </w:pPr>
    </w:p>
    <w:p>
      <w:pPr>
        <w:rPr>
          <w:rFonts w:hint="eastAsia" w:ascii="宋体" w:hAnsi="宋体"/>
          <w:spacing w:val="4"/>
          <w:u w:val="single"/>
        </w:rPr>
      </w:pPr>
    </w:p>
    <w:p>
      <w:pPr>
        <w:rPr>
          <w:rFonts w:hint="eastAsia"/>
          <w:b/>
        </w:rPr>
      </w:pPr>
      <w:r>
        <w:br w:type="page"/>
      </w:r>
      <w:r>
        <w:rPr>
          <w:rFonts w:hint="eastAsia"/>
          <w:b/>
        </w:rPr>
        <w:t>5、法定代表人身份证明及授权委托书格式：</w:t>
      </w:r>
    </w:p>
    <w:p>
      <w:pPr>
        <w:rPr>
          <w:rFonts w:hint="eastAsia"/>
        </w:rPr>
      </w:pPr>
    </w:p>
    <w:p>
      <w:pPr>
        <w:rPr>
          <w:rFonts w:hint="eastAsia"/>
        </w:rPr>
      </w:pPr>
    </w:p>
    <w:p>
      <w:pPr>
        <w:jc w:val="center"/>
        <w:rPr>
          <w:b/>
          <w:sz w:val="32"/>
          <w:szCs w:val="32"/>
        </w:rPr>
      </w:pPr>
      <w:r>
        <w:rPr>
          <w:rFonts w:hint="eastAsia"/>
          <w:b/>
          <w:sz w:val="32"/>
          <w:szCs w:val="32"/>
        </w:rPr>
        <w:t>法定代表人身份证明</w:t>
      </w:r>
    </w:p>
    <w:p>
      <w:pPr>
        <w:spacing w:line="480" w:lineRule="auto"/>
        <w:jc w:val="center"/>
        <w:rPr>
          <w:rFonts w:hint="eastAsia" w:ascii="宋体" w:hAnsi="宋体"/>
          <w:b/>
          <w:sz w:val="24"/>
        </w:rPr>
      </w:pPr>
      <w:r>
        <w:rPr>
          <w:rFonts w:hint="eastAsia" w:ascii="宋体" w:hAnsi="宋体"/>
          <w:bCs/>
          <w:sz w:val="24"/>
        </w:rPr>
        <w:t>（法定代表人不来投标的，此表不用）</w:t>
      </w:r>
    </w:p>
    <w:p>
      <w:pPr>
        <w:spacing w:line="480" w:lineRule="auto"/>
        <w:ind w:firstLine="442" w:firstLineChars="200"/>
        <w:rPr>
          <w:rFonts w:ascii="宋体" w:hAnsi="宋体"/>
          <w:szCs w:val="21"/>
        </w:rPr>
      </w:pPr>
      <w:r>
        <w:rPr>
          <w:rFonts w:hint="eastAsia" w:ascii="宋体" w:hAnsi="宋体"/>
          <w:szCs w:val="21"/>
        </w:rPr>
        <w:t>供应商名称：</w:t>
      </w:r>
      <w:r>
        <w:rPr>
          <w:rFonts w:hint="eastAsia" w:ascii="宋体" w:hAnsi="宋体"/>
          <w:szCs w:val="21"/>
          <w:u w:val="single"/>
        </w:rPr>
        <w:t xml:space="preserve">                                      </w:t>
      </w:r>
    </w:p>
    <w:p>
      <w:pPr>
        <w:spacing w:line="480" w:lineRule="auto"/>
        <w:ind w:firstLine="442" w:firstLineChars="200"/>
        <w:rPr>
          <w:rFonts w:ascii="宋体" w:hAnsi="宋体"/>
          <w:szCs w:val="21"/>
        </w:rPr>
      </w:pPr>
      <w:r>
        <w:rPr>
          <w:rFonts w:hint="eastAsia" w:ascii="宋体" w:hAnsi="宋体"/>
          <w:szCs w:val="21"/>
        </w:rPr>
        <w:t>单位性质：</w:t>
      </w:r>
      <w:r>
        <w:rPr>
          <w:rFonts w:hint="eastAsia" w:ascii="宋体" w:hAnsi="宋体"/>
          <w:szCs w:val="21"/>
          <w:u w:val="single"/>
        </w:rPr>
        <w:t xml:space="preserve">                                         </w:t>
      </w:r>
      <w:r>
        <w:rPr>
          <w:rFonts w:hint="eastAsia" w:ascii="宋体" w:hAnsi="宋体"/>
          <w:szCs w:val="21"/>
        </w:rPr>
        <w:t xml:space="preserve"> </w:t>
      </w:r>
    </w:p>
    <w:p>
      <w:pPr>
        <w:spacing w:line="480" w:lineRule="auto"/>
        <w:ind w:firstLine="442" w:firstLineChars="200"/>
        <w:rPr>
          <w:rFonts w:ascii="宋体" w:hAnsi="宋体"/>
          <w:szCs w:val="21"/>
        </w:rPr>
      </w:pPr>
      <w:r>
        <w:rPr>
          <w:rFonts w:hint="eastAsia" w:ascii="宋体" w:hAnsi="宋体"/>
          <w:szCs w:val="21"/>
        </w:rPr>
        <w:t>地址：</w:t>
      </w:r>
      <w:r>
        <w:rPr>
          <w:rFonts w:hint="eastAsia" w:ascii="宋体" w:hAnsi="宋体"/>
          <w:szCs w:val="21"/>
          <w:u w:val="single"/>
        </w:rPr>
        <w:t xml:space="preserve">                                              </w:t>
      </w:r>
    </w:p>
    <w:p>
      <w:pPr>
        <w:spacing w:line="480" w:lineRule="auto"/>
        <w:ind w:firstLine="442" w:firstLineChars="200"/>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80" w:lineRule="auto"/>
        <w:ind w:firstLine="442" w:firstLineChars="200"/>
        <w:rPr>
          <w:rFonts w:ascii="宋体" w:hAnsi="宋体"/>
          <w:szCs w:val="21"/>
        </w:rPr>
      </w:pPr>
      <w:r>
        <w:rPr>
          <w:rFonts w:hint="eastAsia" w:ascii="宋体" w:hAnsi="宋体"/>
          <w:szCs w:val="21"/>
        </w:rPr>
        <w:t>经营期限：</w:t>
      </w:r>
      <w:r>
        <w:rPr>
          <w:rFonts w:hint="eastAsia" w:ascii="宋体" w:hAnsi="宋体"/>
          <w:szCs w:val="21"/>
          <w:u w:val="single"/>
        </w:rPr>
        <w:t xml:space="preserve">                                </w:t>
      </w:r>
      <w:r>
        <w:rPr>
          <w:rFonts w:hint="eastAsia" w:ascii="宋体" w:hAnsi="宋体"/>
          <w:szCs w:val="21"/>
        </w:rPr>
        <w:t xml:space="preserve"> </w:t>
      </w:r>
    </w:p>
    <w:p>
      <w:pPr>
        <w:spacing w:line="480" w:lineRule="auto"/>
        <w:ind w:firstLine="442" w:firstLineChars="200"/>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周岁  </w:t>
      </w: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_</w:t>
      </w:r>
    </w:p>
    <w:p>
      <w:pPr>
        <w:spacing w:line="480" w:lineRule="auto"/>
        <w:ind w:firstLine="442" w:firstLineChars="20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spacing w:line="480" w:lineRule="auto"/>
        <w:ind w:firstLine="442" w:firstLineChars="200"/>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（供应商名称）的法定代表人。</w:t>
      </w:r>
    </w:p>
    <w:p>
      <w:pPr>
        <w:spacing w:line="480" w:lineRule="auto"/>
        <w:ind w:firstLine="884" w:firstLineChars="400"/>
        <w:rPr>
          <w:rFonts w:ascii="宋体" w:hAnsi="宋体"/>
          <w:szCs w:val="21"/>
        </w:rPr>
      </w:pPr>
      <w:r>
        <w:rPr>
          <w:rFonts w:hint="eastAsia" w:ascii="宋体" w:hAnsi="宋体"/>
          <w:szCs w:val="21"/>
        </w:rPr>
        <w:t>特此证明。</w:t>
      </w:r>
    </w:p>
    <w:p>
      <w:pPr>
        <w:spacing w:line="360" w:lineRule="auto"/>
        <w:ind w:firstLine="442" w:firstLineChars="200"/>
        <w:rPr>
          <w:rFonts w:ascii="宋体" w:hAnsi="宋体"/>
          <w:szCs w:val="21"/>
        </w:rPr>
      </w:pPr>
    </w:p>
    <w:p>
      <w:pPr>
        <w:spacing w:line="360" w:lineRule="auto"/>
        <w:ind w:firstLine="442" w:firstLineChars="200"/>
        <w:rPr>
          <w:rFonts w:ascii="宋体" w:hAnsi="宋体"/>
          <w:szCs w:val="21"/>
        </w:rPr>
      </w:pPr>
    </w:p>
    <w:p>
      <w:pPr>
        <w:wordWrap w:val="0"/>
        <w:spacing w:line="360" w:lineRule="auto"/>
        <w:jc w:val="right"/>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（盖单位公章）</w:t>
      </w:r>
    </w:p>
    <w:p>
      <w:pPr>
        <w:spacing w:line="360" w:lineRule="auto"/>
        <w:ind w:firstLine="4751" w:firstLineChars="2150"/>
        <w:rPr>
          <w:rFonts w:ascii="宋体" w:hAnsi="宋体"/>
          <w:szCs w:val="21"/>
          <w:u w:val="single"/>
        </w:rPr>
      </w:pPr>
    </w:p>
    <w:p>
      <w:pPr>
        <w:spacing w:line="360" w:lineRule="auto"/>
        <w:ind w:firstLine="3867" w:firstLineChars="175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sz w:val="24"/>
        </w:rPr>
      </w:pP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ascii="宋体" w:hAnsi="宋体"/>
          <w:b/>
          <w:szCs w:val="21"/>
        </w:rPr>
      </w:pPr>
      <w:r>
        <w:rPr>
          <w:rFonts w:hint="eastAsia" w:ascii="宋体" w:hAnsi="宋体"/>
          <w:b/>
          <w:szCs w:val="21"/>
        </w:rPr>
        <w:t>附法定代表人身份证复印件（正反面）：</w:t>
      </w:r>
    </w:p>
    <w:p>
      <w:pPr>
        <w:rPr>
          <w:rFonts w:ascii="宋体" w:hAnsi="宋体"/>
        </w:rPr>
      </w:pPr>
    </w:p>
    <w:p>
      <w:pPr>
        <w:jc w:val="left"/>
        <w:rPr>
          <w:rFonts w:ascii="宋体" w:hAnsi="宋体"/>
          <w:b/>
          <w:sz w:val="32"/>
          <w:szCs w:val="32"/>
        </w:rPr>
      </w:pPr>
    </w:p>
    <w:p>
      <w:pPr>
        <w:jc w:val="left"/>
        <w:rPr>
          <w:rFonts w:ascii="宋体" w:hAnsi="宋体"/>
          <w:b/>
          <w:sz w:val="32"/>
          <w:szCs w:val="32"/>
        </w:rPr>
      </w:pPr>
    </w:p>
    <w:p>
      <w:pPr>
        <w:jc w:val="center"/>
        <w:rPr>
          <w:rFonts w:hint="eastAsia"/>
          <w:b/>
          <w:sz w:val="32"/>
          <w:szCs w:val="32"/>
        </w:rPr>
      </w:pPr>
      <w:r>
        <w:rPr>
          <w:rFonts w:hint="eastAsia"/>
          <w:b/>
          <w:sz w:val="32"/>
          <w:szCs w:val="32"/>
        </w:rPr>
        <w:t>法定代表人授权委托书</w:t>
      </w:r>
    </w:p>
    <w:p>
      <w:pPr>
        <w:jc w:val="center"/>
        <w:rPr>
          <w:rFonts w:hint="eastAsia"/>
          <w:b/>
          <w:sz w:val="32"/>
          <w:szCs w:val="32"/>
        </w:rPr>
      </w:pPr>
      <w:r>
        <w:rPr>
          <w:rFonts w:hint="eastAsia" w:ascii="宋体" w:hAnsi="宋体"/>
          <w:bCs/>
          <w:sz w:val="24"/>
        </w:rPr>
        <w:t>（法定代表人来投标的，此表不用）</w:t>
      </w:r>
    </w:p>
    <w:p>
      <w:pPr>
        <w:snapToGrid w:val="0"/>
        <w:spacing w:line="360" w:lineRule="auto"/>
        <w:rPr>
          <w:rFonts w:hint="eastAsia" w:ascii="宋体" w:hAnsi="宋体"/>
          <w:bCs/>
          <w:sz w:val="24"/>
        </w:rPr>
      </w:pPr>
    </w:p>
    <w:p>
      <w:pPr>
        <w:snapToGrid w:val="0"/>
        <w:spacing w:line="360" w:lineRule="auto"/>
        <w:rPr>
          <w:rFonts w:hint="eastAsia" w:ascii="宋体" w:hAnsi="宋体"/>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r>
        <w:rPr>
          <w:rFonts w:hint="eastAsia" w:ascii="宋体" w:hAnsi="宋体"/>
          <w:b/>
          <w:bCs/>
          <w:szCs w:val="21"/>
        </w:rPr>
        <w:t xml:space="preserve"> </w:t>
      </w:r>
      <w:r>
        <w:rPr>
          <w:rFonts w:hint="eastAsia" w:ascii="宋体" w:hAnsi="宋体"/>
          <w:szCs w:val="21"/>
        </w:rPr>
        <w:t>：</w:t>
      </w:r>
    </w:p>
    <w:p>
      <w:pPr>
        <w:snapToGrid w:val="0"/>
        <w:spacing w:line="360" w:lineRule="auto"/>
        <w:ind w:firstLine="442" w:firstLineChars="200"/>
        <w:rPr>
          <w:rFonts w:hint="eastAsia" w:ascii="宋体" w:hAnsi="宋体"/>
          <w:szCs w:val="21"/>
          <w:u w:val="single"/>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 xml:space="preserve">（供应商名称）的法定代表人，现授权委托本单位在职职工 </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政府采购 </w:t>
      </w:r>
      <w:r>
        <w:rPr>
          <w:rFonts w:hint="eastAsia" w:ascii="宋体" w:hAnsi="宋体"/>
          <w:szCs w:val="21"/>
        </w:rPr>
        <w:t>项目的投标活动，并代表我方全权办理针对上述项目的投标、开标、评标、签约等具体事务和签署相关文件。</w:t>
      </w:r>
    </w:p>
    <w:p>
      <w:pPr>
        <w:snapToGrid w:val="0"/>
        <w:spacing w:line="360" w:lineRule="auto"/>
        <w:ind w:firstLine="442" w:firstLineChars="200"/>
        <w:rPr>
          <w:rFonts w:hint="eastAsia" w:ascii="宋体" w:hAnsi="宋体"/>
          <w:szCs w:val="21"/>
          <w:u w:val="single"/>
        </w:rPr>
      </w:pPr>
      <w:r>
        <w:rPr>
          <w:rFonts w:hint="eastAsia" w:ascii="宋体" w:hAnsi="宋体"/>
          <w:szCs w:val="21"/>
        </w:rPr>
        <w:t>我方对被授权人的签名事项负全部责任。</w:t>
      </w:r>
    </w:p>
    <w:p>
      <w:pPr>
        <w:snapToGrid w:val="0"/>
        <w:spacing w:line="360" w:lineRule="auto"/>
        <w:ind w:firstLine="442" w:firstLineChars="200"/>
        <w:rPr>
          <w:rFonts w:hint="eastAsia" w:ascii="宋体" w:hAnsi="宋体"/>
          <w:szCs w:val="21"/>
        </w:rPr>
      </w:pPr>
      <w:r>
        <w:rPr>
          <w:rFonts w:hint="eastAsia" w:ascii="宋体" w:hAnsi="宋体"/>
          <w:szCs w:val="21"/>
        </w:rPr>
        <w:t>在撤销授权的书面通知以前，本授权书一直有效。被授权人在授权书有效期内签署的所有文件不因授权的撤销而失效。</w:t>
      </w:r>
    </w:p>
    <w:p>
      <w:pPr>
        <w:snapToGrid w:val="0"/>
        <w:spacing w:line="360" w:lineRule="auto"/>
        <w:ind w:firstLine="480"/>
        <w:rPr>
          <w:rFonts w:hint="eastAsia" w:ascii="宋体" w:hAnsi="宋体"/>
          <w:szCs w:val="21"/>
        </w:rPr>
      </w:pPr>
      <w:r>
        <w:rPr>
          <w:rFonts w:hint="eastAsia" w:ascii="宋体" w:hAnsi="宋体"/>
          <w:szCs w:val="21"/>
        </w:rPr>
        <w:t>被授权人无转委托权，特此委托。</w:t>
      </w: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法定代表人签名：</w:t>
      </w:r>
      <w:r>
        <w:rPr>
          <w:rFonts w:hint="eastAsia" w:ascii="宋体" w:hAnsi="宋体"/>
          <w:szCs w:val="21"/>
          <w:u w:val="single"/>
        </w:rPr>
        <w:t xml:space="preserve">          </w:t>
      </w:r>
    </w:p>
    <w:p>
      <w:pPr>
        <w:snapToGrid w:val="0"/>
        <w:spacing w:line="360" w:lineRule="auto"/>
        <w:ind w:firstLine="884" w:firstLineChars="400"/>
        <w:rPr>
          <w:rFonts w:hint="eastAsia" w:ascii="宋体" w:hAnsi="宋体"/>
          <w:szCs w:val="21"/>
        </w:rPr>
      </w:pP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napToGrid w:val="0"/>
        <w:spacing w:line="360" w:lineRule="auto"/>
        <w:rPr>
          <w:rFonts w:hint="eastAsia" w:ascii="宋体" w:hAnsi="宋体"/>
          <w:szCs w:val="21"/>
        </w:rPr>
      </w:pPr>
      <w:r>
        <w:rPr>
          <w:rFonts w:hint="eastAsia" w:ascii="宋体" w:hAnsi="宋体"/>
          <w:szCs w:val="21"/>
        </w:rPr>
        <w:t>被授权人身份证号码：</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hint="eastAsia" w:ascii="宋体" w:hAnsi="宋体"/>
          <w:szCs w:val="21"/>
        </w:rPr>
      </w:pPr>
      <w:r>
        <w:rPr>
          <w:rFonts w:hint="eastAsia" w:ascii="宋体" w:hAnsi="宋体"/>
          <w:szCs w:val="21"/>
        </w:rPr>
        <w:t xml:space="preserve">                                    </w:t>
      </w:r>
    </w:p>
    <w:p>
      <w:pPr>
        <w:snapToGrid w:val="0"/>
        <w:spacing w:line="360" w:lineRule="auto"/>
        <w:rPr>
          <w:rFonts w:hint="eastAsia" w:ascii="宋体" w:hAnsi="宋体"/>
          <w:szCs w:val="21"/>
        </w:rPr>
      </w:pPr>
    </w:p>
    <w:p>
      <w:pPr>
        <w:snapToGrid w:val="0"/>
        <w:spacing w:line="360" w:lineRule="auto"/>
        <w:ind w:firstLine="5083" w:firstLineChars="2300"/>
        <w:rPr>
          <w:rFonts w:hint="eastAsia" w:ascii="宋体" w:hAnsi="宋体"/>
          <w:szCs w:val="21"/>
        </w:rPr>
      </w:pPr>
      <w:r>
        <w:rPr>
          <w:rFonts w:hint="eastAsia" w:ascii="宋体" w:hAnsi="宋体"/>
          <w:szCs w:val="21"/>
        </w:rPr>
        <w:t>投标人公章：</w:t>
      </w:r>
    </w:p>
    <w:p>
      <w:pPr>
        <w:snapToGrid w:val="0"/>
        <w:spacing w:line="360" w:lineRule="auto"/>
        <w:ind w:firstLine="5083" w:firstLineChars="2300"/>
        <w:rPr>
          <w:rFonts w:hint="eastAsia" w:ascii="宋体" w:hAnsi="宋体"/>
          <w:szCs w:val="21"/>
        </w:rPr>
      </w:pPr>
    </w:p>
    <w:p>
      <w:pPr>
        <w:snapToGrid w:val="0"/>
        <w:spacing w:line="360" w:lineRule="auto"/>
        <w:jc w:val="center"/>
        <w:rPr>
          <w:rFonts w:hint="eastAsia" w:ascii="宋体" w:hAnsi="宋体"/>
          <w:szCs w:val="21"/>
        </w:rPr>
      </w:pPr>
      <w:r>
        <w:rPr>
          <w:rFonts w:hint="eastAsia" w:ascii="宋体" w:hAnsi="宋体"/>
          <w:szCs w:val="21"/>
        </w:rPr>
        <w:t xml:space="preserve">                                        年    月    日</w:t>
      </w: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ascii="宋体" w:hAnsi="宋体"/>
          <w:b/>
          <w:szCs w:val="21"/>
        </w:rPr>
      </w:pPr>
      <w:r>
        <w:rPr>
          <w:rFonts w:hint="eastAsia" w:ascii="宋体" w:hAnsi="宋体"/>
          <w:b/>
          <w:szCs w:val="21"/>
        </w:rPr>
        <w:t>附：法定代表人身份证复印件（正反面）、授权代表身份证复印件（正反面）：</w:t>
      </w:r>
    </w:p>
    <w:p>
      <w:pPr>
        <w:snapToGrid w:val="0"/>
        <w:spacing w:line="360" w:lineRule="auto"/>
        <w:rPr>
          <w:rFonts w:hint="eastAsia" w:ascii="宋体" w:hAnsi="宋体"/>
          <w:szCs w:val="21"/>
        </w:rPr>
      </w:pPr>
    </w:p>
    <w:p>
      <w:pPr>
        <w:rPr>
          <w:rFonts w:hint="eastAsia"/>
        </w:rPr>
      </w:pPr>
    </w:p>
    <w:p>
      <w:pPr>
        <w:rPr>
          <w:rFonts w:hint="eastAsia"/>
        </w:rPr>
      </w:pPr>
    </w:p>
    <w:p>
      <w:pPr>
        <w:pStyle w:val="397"/>
        <w:ind w:left="0" w:firstLine="0"/>
        <w:jc w:val="left"/>
        <w:rPr>
          <w:rFonts w:hint="eastAsia"/>
          <w:b/>
        </w:rPr>
      </w:pPr>
    </w:p>
    <w:p>
      <w:pPr>
        <w:pStyle w:val="397"/>
        <w:ind w:left="0" w:firstLine="0"/>
        <w:jc w:val="left"/>
        <w:rPr>
          <w:rFonts w:hint="eastAsia"/>
          <w:b/>
        </w:rPr>
      </w:pPr>
    </w:p>
    <w:p>
      <w:pPr>
        <w:pStyle w:val="397"/>
        <w:ind w:left="0" w:firstLine="0"/>
        <w:jc w:val="left"/>
        <w:rPr>
          <w:rFonts w:hint="eastAsia"/>
          <w:b/>
        </w:rPr>
      </w:pPr>
    </w:p>
    <w:p>
      <w:pPr>
        <w:pStyle w:val="397"/>
        <w:ind w:left="0" w:firstLine="0"/>
        <w:jc w:val="left"/>
        <w:rPr>
          <w:rFonts w:hint="eastAsia"/>
          <w:b/>
        </w:rPr>
      </w:pPr>
    </w:p>
    <w:p>
      <w:pPr>
        <w:pStyle w:val="397"/>
        <w:ind w:left="0" w:firstLine="0"/>
        <w:jc w:val="left"/>
        <w:rPr>
          <w:rFonts w:hint="eastAsia"/>
          <w:b/>
        </w:rPr>
      </w:pPr>
    </w:p>
    <w:p>
      <w:pPr>
        <w:pStyle w:val="397"/>
        <w:ind w:left="0" w:firstLine="0"/>
        <w:jc w:val="left"/>
        <w:rPr>
          <w:rFonts w:hint="eastAsia"/>
          <w:b/>
        </w:rPr>
      </w:pPr>
    </w:p>
    <w:p>
      <w:pPr>
        <w:rPr>
          <w:rFonts w:hint="eastAsia"/>
          <w:b/>
        </w:rPr>
      </w:pPr>
      <w:r>
        <w:rPr>
          <w:rFonts w:hint="eastAsia"/>
          <w:b/>
        </w:rPr>
        <w:t>6、投标承诺函</w:t>
      </w:r>
    </w:p>
    <w:p>
      <w:pPr>
        <w:pStyle w:val="118"/>
        <w:spacing w:line="336" w:lineRule="auto"/>
        <w:ind w:right="88" w:rightChars="40"/>
        <w:rPr>
          <w:rFonts w:hint="eastAsia" w:ascii="宋体" w:hAnsi="宋体"/>
          <w:sz w:val="24"/>
          <w:szCs w:val="24"/>
        </w:rPr>
      </w:pPr>
    </w:p>
    <w:p>
      <w:pPr>
        <w:pStyle w:val="118"/>
        <w:spacing w:line="336" w:lineRule="auto"/>
        <w:ind w:right="88" w:rightChars="40"/>
        <w:jc w:val="center"/>
        <w:rPr>
          <w:rFonts w:hint="eastAsia" w:ascii="宋体" w:hAnsi="宋体"/>
          <w:sz w:val="24"/>
          <w:szCs w:val="24"/>
        </w:rPr>
      </w:pPr>
      <w:r>
        <w:rPr>
          <w:rFonts w:hint="eastAsia" w:ascii="宋体" w:hAnsi="宋体"/>
          <w:sz w:val="24"/>
          <w:szCs w:val="24"/>
        </w:rPr>
        <w:t>投标承诺函</w:t>
      </w:r>
    </w:p>
    <w:p>
      <w:pPr>
        <w:spacing w:line="360" w:lineRule="auto"/>
        <w:rPr>
          <w:rFonts w:hint="eastAsia"/>
        </w:rPr>
      </w:pPr>
      <w:r>
        <w:rPr>
          <w:rFonts w:hint="eastAsia"/>
        </w:rPr>
        <w:t>宁波市国际招标有限公司/宁波市鄞州区教育局：</w:t>
      </w:r>
    </w:p>
    <w:p>
      <w:pPr>
        <w:spacing w:line="360" w:lineRule="auto"/>
        <w:ind w:firstLine="442" w:firstLineChars="200"/>
        <w:rPr>
          <w:rFonts w:hint="eastAsia"/>
        </w:rPr>
      </w:pPr>
      <w:r>
        <w:rPr>
          <w:rFonts w:hint="eastAsia"/>
        </w:rPr>
        <w:t>我方确认收到贵方提供的</w:t>
      </w:r>
      <w:bookmarkStart w:id="98" w:name="xmmc"/>
      <w:r>
        <w:rPr>
          <w:rFonts w:hint="eastAsia"/>
          <w:u w:val="single"/>
        </w:rPr>
        <w:t xml:space="preserve">                </w:t>
      </w:r>
      <w:r>
        <w:rPr>
          <w:rFonts w:hint="eastAsia"/>
        </w:rPr>
        <w:t>项目</w:t>
      </w:r>
      <w:bookmarkEnd w:id="98"/>
      <w:r>
        <w:rPr>
          <w:rFonts w:hint="eastAsia"/>
        </w:rPr>
        <w:t>（项目编号：</w:t>
      </w:r>
      <w:r>
        <w:rPr>
          <w:rFonts w:hint="eastAsia"/>
          <w:u w:val="single"/>
        </w:rPr>
        <w:t xml:space="preserve">            </w:t>
      </w:r>
      <w:r>
        <w:rPr>
          <w:rFonts w:hint="eastAsia"/>
        </w:rPr>
        <w:t>）的采购文件，已完全理解采购文件的所有内容。决定投标本项目，据此我方承诺如下：</w:t>
      </w:r>
    </w:p>
    <w:p>
      <w:pPr>
        <w:spacing w:line="360" w:lineRule="auto"/>
        <w:ind w:firstLine="442" w:firstLineChars="200"/>
        <w:rPr>
          <w:rFonts w:hint="eastAsia"/>
        </w:rPr>
      </w:pPr>
      <w:r>
        <w:rPr>
          <w:rFonts w:hint="eastAsia"/>
        </w:rPr>
        <w:t>1、我方的投标文件在投标截止日后90天（日历天）内保持有效，如中标，有效期将延至本项目执行期满日为止。</w:t>
      </w:r>
    </w:p>
    <w:p>
      <w:pPr>
        <w:spacing w:line="360" w:lineRule="auto"/>
        <w:ind w:firstLine="442" w:firstLineChars="200"/>
        <w:rPr>
          <w:rFonts w:hint="eastAsia"/>
        </w:rPr>
      </w:pPr>
      <w:r>
        <w:rPr>
          <w:rFonts w:hint="eastAsia"/>
        </w:rPr>
        <w:t>2、</w:t>
      </w:r>
      <w:r>
        <w:t>我方在参与投标前已仔细研究了</w:t>
      </w:r>
      <w:r>
        <w:rPr>
          <w:rFonts w:hint="eastAsia"/>
        </w:rPr>
        <w:t>采购</w:t>
      </w:r>
      <w:r>
        <w:t>文件和所有相关资料，我方完全明白并认为此</w:t>
      </w:r>
      <w:r>
        <w:rPr>
          <w:rFonts w:hint="eastAsia"/>
        </w:rPr>
        <w:t>采购</w:t>
      </w:r>
      <w:r>
        <w:t>文件没有倾向性，也没有存在排斥潜在投标人的内容，我方同意采购文件的相关条款，放弃对采购文件提出误解和质疑的一切权</w:t>
      </w:r>
      <w:r>
        <w:rPr>
          <w:rFonts w:hint="eastAsia"/>
        </w:rPr>
        <w:t>利</w:t>
      </w:r>
      <w:r>
        <w:t>。</w:t>
      </w:r>
    </w:p>
    <w:p>
      <w:pPr>
        <w:spacing w:line="360" w:lineRule="auto"/>
        <w:ind w:firstLine="442" w:firstLineChars="200"/>
        <w:rPr>
          <w:rFonts w:hint="eastAsia"/>
        </w:rPr>
      </w:pPr>
      <w:r>
        <w:rPr>
          <w:rFonts w:hint="eastAsia"/>
        </w:rPr>
        <w:t>3、我方声明投标文件及所提供的一切资料均真实无误及有效。由于我方提供资料不实而造成的责任和后果由我方承担。我方同意按照贵方可能提出的要求，提供与投标有关的任何其它数据或信息。</w:t>
      </w:r>
    </w:p>
    <w:p>
      <w:pPr>
        <w:spacing w:line="360" w:lineRule="auto"/>
        <w:ind w:firstLine="442" w:firstLineChars="200"/>
        <w:rPr>
          <w:rFonts w:hint="eastAsia"/>
        </w:rPr>
      </w:pPr>
      <w:r>
        <w:rPr>
          <w:rFonts w:hint="eastAsia"/>
        </w:rPr>
        <w:t>4、我方如果中标，保证履行投标文件中承诺的全部责任和义务，采购合同中的全部条款。</w:t>
      </w:r>
    </w:p>
    <w:p>
      <w:pPr>
        <w:spacing w:line="360" w:lineRule="auto"/>
        <w:ind w:firstLine="442" w:firstLineChars="200"/>
        <w:rPr>
          <w:rFonts w:hint="eastAsia"/>
        </w:rPr>
      </w:pPr>
      <w:r>
        <w:rPr>
          <w:rFonts w:hint="eastAsia"/>
        </w:rPr>
        <w:t>5、我方理解贵方不一定接受最低报价的投标。</w:t>
      </w:r>
    </w:p>
    <w:p>
      <w:pPr>
        <w:spacing w:line="360" w:lineRule="auto"/>
        <w:ind w:firstLine="442" w:firstLineChars="200"/>
        <w:rPr>
          <w:rFonts w:hint="eastAsia"/>
        </w:rPr>
      </w:pPr>
      <w:r>
        <w:rPr>
          <w:rFonts w:hint="eastAsia"/>
        </w:rPr>
        <w:t>6、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rPr>
          <w:rFonts w:hint="eastAsia"/>
        </w:rPr>
      </w:pPr>
    </w:p>
    <w:p>
      <w:pPr>
        <w:rPr>
          <w:rFonts w:hint="eastAsia"/>
        </w:rPr>
      </w:pPr>
    </w:p>
    <w:p>
      <w:pPr>
        <w:rPr>
          <w:rFonts w:hint="eastAsia"/>
        </w:rPr>
      </w:pPr>
    </w:p>
    <w:p>
      <w:pPr>
        <w:spacing w:line="360" w:lineRule="auto"/>
        <w:ind w:firstLine="4088" w:firstLineChars="1850"/>
        <w:rPr>
          <w:rFonts w:hint="eastAsia"/>
        </w:rPr>
      </w:pPr>
      <w:r>
        <w:rPr>
          <w:rFonts w:hint="eastAsia"/>
        </w:rPr>
        <w:t>投标人（盖章）：</w:t>
      </w:r>
    </w:p>
    <w:p>
      <w:pPr>
        <w:spacing w:line="360" w:lineRule="auto"/>
        <w:rPr>
          <w:rFonts w:hint="eastAsia"/>
        </w:rPr>
      </w:pPr>
      <w:r>
        <w:rPr>
          <w:rFonts w:hint="eastAsia"/>
        </w:rPr>
        <w:t xml:space="preserve">                                    法定代表人或其授权委托人（签名或印章）：</w:t>
      </w:r>
    </w:p>
    <w:p>
      <w:pPr>
        <w:spacing w:line="360" w:lineRule="auto"/>
        <w:rPr>
          <w:rFonts w:hint="eastAsia"/>
        </w:rPr>
      </w:pPr>
      <w:r>
        <w:rPr>
          <w:rFonts w:hint="eastAsia"/>
        </w:rPr>
        <w:t xml:space="preserve">                                     日    期：</w:t>
      </w:r>
    </w:p>
    <w:p>
      <w:pPr>
        <w:rPr>
          <w:rFonts w:hint="eastAsia"/>
        </w:rPr>
      </w:pPr>
    </w:p>
    <w:p>
      <w:pPr>
        <w:rPr>
          <w:rFonts w:hint="eastAsia"/>
          <w:b/>
        </w:rPr>
      </w:pPr>
    </w:p>
    <w:p>
      <w:pPr>
        <w:rPr>
          <w:rFonts w:hint="eastAsia"/>
          <w:b/>
        </w:rPr>
      </w:pPr>
    </w:p>
    <w:p>
      <w:pPr>
        <w:rPr>
          <w:rFonts w:hint="eastAsia"/>
          <w:b/>
        </w:rPr>
      </w:pPr>
    </w:p>
    <w:p>
      <w:pPr>
        <w:rPr>
          <w:rFonts w:hint="eastAsia"/>
          <w:b/>
        </w:rPr>
      </w:pPr>
    </w:p>
    <w:p>
      <w:pPr>
        <w:snapToGrid w:val="0"/>
        <w:spacing w:before="50" w:after="162" w:afterLines="50" w:line="360" w:lineRule="auto"/>
        <w:rPr>
          <w:rFonts w:hint="eastAsia" w:ascii="宋体" w:hAnsi="宋体" w:cs="宋体"/>
          <w:b/>
          <w:bCs/>
        </w:rPr>
      </w:pPr>
      <w:r>
        <w:rPr>
          <w:rFonts w:hint="eastAsia"/>
          <w:b/>
        </w:rPr>
        <w:t>7、</w:t>
      </w:r>
      <w:r>
        <w:rPr>
          <w:rFonts w:hint="eastAsia" w:ascii="宋体" w:hAnsi="宋体" w:cs="宋体"/>
          <w:b/>
          <w:bCs/>
        </w:rPr>
        <w:t>投标人基本情况表</w:t>
      </w:r>
    </w:p>
    <w:p>
      <w:pPr>
        <w:snapToGrid w:val="0"/>
        <w:spacing w:before="50" w:after="162" w:afterLines="50" w:line="240" w:lineRule="exact"/>
        <w:jc w:val="center"/>
        <w:rPr>
          <w:rFonts w:hint="eastAsia" w:ascii="宋体" w:hAnsi="宋体" w:cs="宋体"/>
        </w:rPr>
      </w:pPr>
      <w:r>
        <w:rPr>
          <w:rFonts w:hint="eastAsia" w:ascii="宋体" w:hAnsi="宋体" w:cs="宋体"/>
        </w:rPr>
        <w:t>投标人基本情况表</w:t>
      </w:r>
    </w:p>
    <w:tbl>
      <w:tblPr>
        <w:tblStyle w:val="67"/>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86"/>
        <w:gridCol w:w="986"/>
        <w:gridCol w:w="584"/>
        <w:gridCol w:w="402"/>
        <w:gridCol w:w="986"/>
        <w:gridCol w:w="284"/>
        <w:gridCol w:w="702"/>
        <w:gridCol w:w="875"/>
        <w:gridCol w:w="11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8318" w:type="dxa"/>
            <w:gridSpan w:val="11"/>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rPr>
              <w:t>单位名称</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rPr>
              <w:t>地  址</w:t>
            </w:r>
          </w:p>
        </w:tc>
        <w:tc>
          <w:tcPr>
            <w:tcW w:w="4228" w:type="dxa"/>
            <w:gridSpan w:val="6"/>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rPr>
              <w:t>法定代表人</w:t>
            </w:r>
          </w:p>
        </w:tc>
        <w:tc>
          <w:tcPr>
            <w:tcW w:w="1099"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rPr>
              <w:t>成立时间</w:t>
            </w:r>
          </w:p>
        </w:tc>
        <w:tc>
          <w:tcPr>
            <w:tcW w:w="4228" w:type="dxa"/>
            <w:gridSpan w:val="6"/>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rPr>
              <w:t>注册资本</w:t>
            </w:r>
          </w:p>
        </w:tc>
        <w:tc>
          <w:tcPr>
            <w:tcW w:w="1099"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rPr>
              <w:t>开户银行</w:t>
            </w:r>
          </w:p>
        </w:tc>
        <w:tc>
          <w:tcPr>
            <w:tcW w:w="2556"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672"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rPr>
              <w:t>帐  号</w:t>
            </w:r>
          </w:p>
        </w:tc>
        <w:tc>
          <w:tcPr>
            <w:tcW w:w="2676"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rPr>
              <w:t>联系电话</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rPr>
              <w:t>企业总人数</w:t>
            </w:r>
          </w:p>
        </w:tc>
        <w:tc>
          <w:tcPr>
            <w:tcW w:w="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rPr>
              <w:t>管理</w:t>
            </w:r>
          </w:p>
          <w:p>
            <w:pPr>
              <w:spacing w:line="480" w:lineRule="exact"/>
              <w:jc w:val="center"/>
              <w:rPr>
                <w:rFonts w:hint="eastAsia" w:ascii="宋体" w:hAnsi="宋体" w:cs="宋体"/>
                <w:szCs w:val="21"/>
              </w:rPr>
            </w:pPr>
            <w:r>
              <w:rPr>
                <w:rFonts w:hint="eastAsia" w:ascii="宋体" w:hAnsi="宋体" w:cs="宋体"/>
                <w:szCs w:val="21"/>
              </w:rPr>
              <w:t>人员</w:t>
            </w:r>
          </w:p>
        </w:tc>
        <w:tc>
          <w:tcPr>
            <w:tcW w:w="986"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rPr>
              <w:t>技术</w:t>
            </w:r>
          </w:p>
          <w:p>
            <w:pPr>
              <w:spacing w:line="480" w:lineRule="exact"/>
              <w:jc w:val="center"/>
              <w:rPr>
                <w:rFonts w:hint="eastAsia" w:ascii="宋体" w:hAnsi="宋体" w:cs="宋体"/>
                <w:szCs w:val="21"/>
              </w:rPr>
            </w:pPr>
            <w:r>
              <w:rPr>
                <w:rFonts w:hint="eastAsia" w:ascii="宋体" w:hAnsi="宋体" w:cs="宋体"/>
                <w:szCs w:val="21"/>
              </w:rPr>
              <w:t>人员</w:t>
            </w:r>
          </w:p>
        </w:tc>
        <w:tc>
          <w:tcPr>
            <w:tcW w:w="986"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986"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rPr>
              <w:t>职工</w:t>
            </w:r>
          </w:p>
          <w:p>
            <w:pPr>
              <w:spacing w:line="480" w:lineRule="exact"/>
              <w:jc w:val="center"/>
              <w:rPr>
                <w:rFonts w:hint="eastAsia" w:ascii="宋体" w:hAnsi="宋体" w:cs="宋体"/>
                <w:szCs w:val="21"/>
              </w:rPr>
            </w:pPr>
            <w:r>
              <w:rPr>
                <w:rFonts w:hint="eastAsia" w:ascii="宋体" w:hAnsi="宋体" w:cs="宋体"/>
                <w:szCs w:val="21"/>
              </w:rPr>
              <w:t>人员</w:t>
            </w:r>
          </w:p>
        </w:tc>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rPr>
              <w:t>经营范围</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rPr>
              <w:t>企业现有的资质证书</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bl>
    <w:p>
      <w:pPr>
        <w:spacing w:line="360" w:lineRule="auto"/>
        <w:ind w:right="-636" w:rightChars="-288"/>
        <w:rPr>
          <w:rFonts w:hint="eastAsia" w:ascii="宋体" w:hAnsi="宋体"/>
          <w:b/>
          <w:szCs w:val="21"/>
        </w:rPr>
      </w:pPr>
      <w:r>
        <w:rPr>
          <w:rFonts w:hint="eastAsia" w:ascii="宋体" w:hAnsi="宋体"/>
          <w:szCs w:val="21"/>
        </w:rPr>
        <w:t xml:space="preserve"> </w:t>
      </w:r>
      <w:r>
        <w:rPr>
          <w:rFonts w:hint="eastAsia" w:ascii="宋体" w:hAnsi="宋体"/>
          <w:b/>
          <w:szCs w:val="21"/>
        </w:rPr>
        <w:t>兹证明上述声明是真实、正确的，并提供了全部能提供的资料和数据，我们同意遵照</w:t>
      </w:r>
    </w:p>
    <w:p>
      <w:pPr>
        <w:spacing w:line="360" w:lineRule="auto"/>
        <w:ind w:right="-636" w:rightChars="-288"/>
        <w:rPr>
          <w:rFonts w:hint="eastAsia" w:ascii="宋体" w:hAnsi="宋体"/>
          <w:b/>
          <w:szCs w:val="21"/>
        </w:rPr>
      </w:pPr>
      <w:r>
        <w:rPr>
          <w:rFonts w:hint="eastAsia" w:ascii="宋体" w:hAnsi="宋体"/>
          <w:b/>
          <w:szCs w:val="21"/>
        </w:rPr>
        <w:t>贵方要求出示有关证明文件。</w:t>
      </w:r>
    </w:p>
    <w:p>
      <w:pPr>
        <w:spacing w:line="360" w:lineRule="auto"/>
        <w:rPr>
          <w:rFonts w:hint="eastAsia"/>
          <w:b/>
        </w:rPr>
      </w:pPr>
    </w:p>
    <w:p>
      <w:pPr>
        <w:rPr>
          <w:rFonts w:hint="eastAsia"/>
        </w:rPr>
      </w:pPr>
    </w:p>
    <w:p>
      <w:pPr>
        <w:spacing w:line="360" w:lineRule="auto"/>
        <w:ind w:firstLine="3867" w:firstLineChars="1750"/>
        <w:rPr>
          <w:rFonts w:hint="eastAsia"/>
        </w:rPr>
      </w:pPr>
      <w:r>
        <w:rPr>
          <w:rFonts w:hint="eastAsia"/>
        </w:rPr>
        <w:t>投标人（盖章）：</w:t>
      </w:r>
    </w:p>
    <w:p>
      <w:pPr>
        <w:spacing w:line="360" w:lineRule="auto"/>
        <w:rPr>
          <w:rFonts w:hint="eastAsia"/>
        </w:rPr>
      </w:pPr>
      <w:r>
        <w:rPr>
          <w:rFonts w:hint="eastAsia"/>
        </w:rPr>
        <w:t xml:space="preserve">                                   法定代表人或其授权委托人（签名或印章）：</w:t>
      </w:r>
    </w:p>
    <w:p>
      <w:pPr>
        <w:spacing w:line="360" w:lineRule="auto"/>
        <w:rPr>
          <w:rFonts w:hint="eastAsia"/>
        </w:rPr>
      </w:pPr>
      <w:r>
        <w:rPr>
          <w:rFonts w:hint="eastAsia"/>
        </w:rPr>
        <w:t xml:space="preserve">                                    日    期：</w:t>
      </w:r>
    </w:p>
    <w:p>
      <w:pPr>
        <w:rPr>
          <w:rFonts w:hint="eastAsia"/>
        </w:rPr>
      </w:pPr>
    </w:p>
    <w:p>
      <w:pPr>
        <w:snapToGrid w:val="0"/>
        <w:spacing w:before="50" w:after="162" w:afterLines="50" w:line="360" w:lineRule="auto"/>
        <w:rPr>
          <w:rFonts w:hint="eastAsia"/>
          <w:b/>
        </w:rPr>
      </w:pPr>
    </w:p>
    <w:p>
      <w:pPr>
        <w:snapToGrid w:val="0"/>
        <w:spacing w:before="50" w:after="162" w:afterLines="50" w:line="360" w:lineRule="auto"/>
        <w:rPr>
          <w:rFonts w:hint="eastAsia"/>
          <w:b/>
        </w:rPr>
      </w:pPr>
    </w:p>
    <w:p>
      <w:pPr>
        <w:snapToGrid w:val="0"/>
        <w:spacing w:before="50" w:after="162" w:afterLines="50" w:line="360" w:lineRule="auto"/>
        <w:rPr>
          <w:rFonts w:hint="eastAsia"/>
          <w:b/>
        </w:rPr>
      </w:pPr>
      <w:r>
        <w:rPr>
          <w:rFonts w:hint="eastAsia"/>
          <w:b/>
        </w:rPr>
        <w:t>8、本项目负责人简历</w:t>
      </w:r>
    </w:p>
    <w:p>
      <w:pPr>
        <w:snapToGrid w:val="0"/>
        <w:spacing w:before="50" w:after="162" w:afterLines="50" w:line="240" w:lineRule="exact"/>
        <w:jc w:val="center"/>
        <w:rPr>
          <w:rFonts w:hint="eastAsia" w:ascii="宋体" w:hAnsi="宋体" w:cs="宋体"/>
        </w:rPr>
      </w:pPr>
      <w:r>
        <w:rPr>
          <w:rFonts w:hint="eastAsia" w:ascii="宋体" w:hAnsi="宋体" w:cs="宋体"/>
        </w:rPr>
        <w:t>本项目负责人简历</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68"/>
        <w:gridCol w:w="1052"/>
        <w:gridCol w:w="508"/>
        <w:gridCol w:w="913"/>
        <w:gridCol w:w="152"/>
        <w:gridCol w:w="1268"/>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8" w:type="dxa"/>
            <w:gridSpan w:val="2"/>
            <w:noWrap w:val="0"/>
            <w:vAlign w:val="center"/>
          </w:tcPr>
          <w:p>
            <w:pPr>
              <w:spacing w:line="320" w:lineRule="exact"/>
              <w:jc w:val="center"/>
              <w:rPr>
                <w:rFonts w:hint="eastAsia" w:ascii="宋体" w:hAnsi="宋体" w:cs="宋体"/>
              </w:rPr>
            </w:pPr>
            <w:r>
              <w:rPr>
                <w:rFonts w:hint="eastAsia" w:ascii="宋体" w:hAnsi="宋体" w:cs="宋体"/>
              </w:rPr>
              <w:t>姓    名</w:t>
            </w:r>
          </w:p>
        </w:tc>
        <w:tc>
          <w:tcPr>
            <w:tcW w:w="1052" w:type="dxa"/>
            <w:noWrap w:val="0"/>
            <w:vAlign w:val="center"/>
          </w:tcPr>
          <w:p>
            <w:pPr>
              <w:spacing w:line="320" w:lineRule="exact"/>
              <w:rPr>
                <w:rFonts w:hint="eastAsia" w:ascii="宋体" w:hAnsi="宋体" w:cs="宋体"/>
              </w:rPr>
            </w:pPr>
          </w:p>
        </w:tc>
        <w:tc>
          <w:tcPr>
            <w:tcW w:w="1421" w:type="dxa"/>
            <w:gridSpan w:val="2"/>
            <w:noWrap w:val="0"/>
            <w:vAlign w:val="center"/>
          </w:tcPr>
          <w:p>
            <w:pPr>
              <w:spacing w:line="320" w:lineRule="exact"/>
              <w:jc w:val="center"/>
              <w:rPr>
                <w:rFonts w:hint="eastAsia" w:ascii="宋体" w:hAnsi="宋体" w:cs="宋体"/>
              </w:rPr>
            </w:pPr>
            <w:r>
              <w:rPr>
                <w:rFonts w:hint="eastAsia" w:ascii="宋体" w:hAnsi="宋体" w:cs="宋体"/>
              </w:rPr>
              <w:t>性   别</w:t>
            </w:r>
          </w:p>
        </w:tc>
        <w:tc>
          <w:tcPr>
            <w:tcW w:w="1420" w:type="dxa"/>
            <w:gridSpan w:val="2"/>
            <w:noWrap w:val="0"/>
            <w:vAlign w:val="center"/>
          </w:tcPr>
          <w:p>
            <w:pPr>
              <w:spacing w:line="320" w:lineRule="exact"/>
              <w:rPr>
                <w:rFonts w:hint="eastAsia" w:ascii="宋体" w:hAnsi="宋体" w:cs="宋体"/>
              </w:rPr>
            </w:pPr>
          </w:p>
        </w:tc>
        <w:tc>
          <w:tcPr>
            <w:tcW w:w="1420" w:type="dxa"/>
            <w:noWrap w:val="0"/>
            <w:vAlign w:val="center"/>
          </w:tcPr>
          <w:p>
            <w:pPr>
              <w:spacing w:line="320" w:lineRule="exact"/>
              <w:jc w:val="center"/>
              <w:rPr>
                <w:rFonts w:hint="eastAsia" w:ascii="宋体" w:hAnsi="宋体" w:cs="宋体"/>
              </w:rPr>
            </w:pPr>
            <w:r>
              <w:rPr>
                <w:rFonts w:hint="eastAsia" w:ascii="宋体" w:hAnsi="宋体" w:cs="宋体"/>
              </w:rPr>
              <w:t>出生年月</w:t>
            </w:r>
          </w:p>
        </w:tc>
        <w:tc>
          <w:tcPr>
            <w:tcW w:w="1421" w:type="dxa"/>
            <w:noWrap w:val="0"/>
            <w:vAlign w:val="center"/>
          </w:tcPr>
          <w:p>
            <w:pPr>
              <w:spacing w:line="32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8" w:type="dxa"/>
            <w:gridSpan w:val="2"/>
            <w:noWrap w:val="0"/>
            <w:vAlign w:val="center"/>
          </w:tcPr>
          <w:p>
            <w:pPr>
              <w:spacing w:line="320" w:lineRule="exact"/>
              <w:jc w:val="center"/>
              <w:rPr>
                <w:rFonts w:hint="eastAsia" w:ascii="宋体" w:hAnsi="宋体" w:cs="宋体"/>
              </w:rPr>
            </w:pPr>
            <w:r>
              <w:rPr>
                <w:rFonts w:hint="eastAsia" w:ascii="宋体" w:hAnsi="宋体" w:cs="宋体"/>
              </w:rPr>
              <w:t>专    业</w:t>
            </w:r>
          </w:p>
        </w:tc>
        <w:tc>
          <w:tcPr>
            <w:tcW w:w="1052" w:type="dxa"/>
            <w:noWrap w:val="0"/>
            <w:vAlign w:val="center"/>
          </w:tcPr>
          <w:p>
            <w:pPr>
              <w:spacing w:line="320" w:lineRule="exact"/>
              <w:rPr>
                <w:rFonts w:hint="eastAsia" w:ascii="宋体" w:hAnsi="宋体" w:cs="宋体"/>
              </w:rPr>
            </w:pPr>
          </w:p>
        </w:tc>
        <w:tc>
          <w:tcPr>
            <w:tcW w:w="1421" w:type="dxa"/>
            <w:gridSpan w:val="2"/>
            <w:noWrap w:val="0"/>
            <w:vAlign w:val="center"/>
          </w:tcPr>
          <w:p>
            <w:pPr>
              <w:spacing w:line="320" w:lineRule="exact"/>
              <w:jc w:val="center"/>
              <w:rPr>
                <w:rFonts w:hint="eastAsia" w:ascii="宋体" w:hAnsi="宋体" w:cs="宋体"/>
              </w:rPr>
            </w:pPr>
            <w:r>
              <w:rPr>
                <w:rFonts w:hint="eastAsia" w:ascii="宋体" w:hAnsi="宋体" w:cs="宋体"/>
              </w:rPr>
              <w:t>学   历</w:t>
            </w:r>
          </w:p>
        </w:tc>
        <w:tc>
          <w:tcPr>
            <w:tcW w:w="1420" w:type="dxa"/>
            <w:gridSpan w:val="2"/>
            <w:noWrap w:val="0"/>
            <w:vAlign w:val="center"/>
          </w:tcPr>
          <w:p>
            <w:pPr>
              <w:spacing w:line="320" w:lineRule="exact"/>
              <w:rPr>
                <w:rFonts w:hint="eastAsia" w:ascii="宋体" w:hAnsi="宋体" w:cs="宋体"/>
              </w:rPr>
            </w:pPr>
          </w:p>
        </w:tc>
        <w:tc>
          <w:tcPr>
            <w:tcW w:w="1420" w:type="dxa"/>
            <w:noWrap w:val="0"/>
            <w:vAlign w:val="center"/>
          </w:tcPr>
          <w:p>
            <w:pPr>
              <w:spacing w:line="320" w:lineRule="exact"/>
              <w:jc w:val="center"/>
              <w:rPr>
                <w:rFonts w:hint="eastAsia" w:ascii="宋体" w:hAnsi="宋体" w:cs="宋体"/>
              </w:rPr>
            </w:pPr>
            <w:r>
              <w:rPr>
                <w:rFonts w:hint="eastAsia" w:ascii="宋体" w:hAnsi="宋体" w:cs="宋体"/>
              </w:rPr>
              <w:t>职    称</w:t>
            </w:r>
          </w:p>
        </w:tc>
        <w:tc>
          <w:tcPr>
            <w:tcW w:w="1421" w:type="dxa"/>
            <w:noWrap w:val="0"/>
            <w:vAlign w:val="center"/>
          </w:tcPr>
          <w:p>
            <w:pPr>
              <w:spacing w:line="32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8" w:type="dxa"/>
            <w:gridSpan w:val="2"/>
            <w:noWrap w:val="0"/>
            <w:vAlign w:val="center"/>
          </w:tcPr>
          <w:p>
            <w:pPr>
              <w:spacing w:line="320" w:lineRule="exact"/>
              <w:jc w:val="center"/>
              <w:rPr>
                <w:rFonts w:hint="eastAsia" w:ascii="宋体" w:hAnsi="宋体" w:cs="宋体"/>
              </w:rPr>
            </w:pPr>
            <w:r>
              <w:rPr>
                <w:rFonts w:hint="eastAsia" w:ascii="宋体" w:hAnsi="宋体" w:cs="宋体"/>
              </w:rPr>
              <w:t>何时参加工作</w:t>
            </w:r>
          </w:p>
        </w:tc>
        <w:tc>
          <w:tcPr>
            <w:tcW w:w="6734" w:type="dxa"/>
            <w:gridSpan w:val="7"/>
            <w:noWrap w:val="0"/>
            <w:vAlign w:val="center"/>
          </w:tcPr>
          <w:p>
            <w:pPr>
              <w:spacing w:line="32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8" w:type="dxa"/>
            <w:gridSpan w:val="2"/>
            <w:noWrap w:val="0"/>
            <w:vAlign w:val="center"/>
          </w:tcPr>
          <w:p>
            <w:pPr>
              <w:spacing w:line="320" w:lineRule="exact"/>
              <w:jc w:val="center"/>
              <w:rPr>
                <w:rFonts w:hint="eastAsia" w:ascii="宋体" w:hAnsi="宋体" w:cs="宋体"/>
              </w:rPr>
            </w:pPr>
            <w:r>
              <w:rPr>
                <w:rFonts w:hint="eastAsia" w:ascii="宋体" w:hAnsi="宋体" w:cs="宋体"/>
              </w:rPr>
              <w:t>何时进入公司</w:t>
            </w:r>
          </w:p>
        </w:tc>
        <w:tc>
          <w:tcPr>
            <w:tcW w:w="6734" w:type="dxa"/>
            <w:gridSpan w:val="7"/>
            <w:noWrap w:val="0"/>
            <w:vAlign w:val="center"/>
          </w:tcPr>
          <w:p>
            <w:pPr>
              <w:spacing w:line="32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8" w:type="dxa"/>
            <w:gridSpan w:val="2"/>
            <w:noWrap w:val="0"/>
            <w:vAlign w:val="center"/>
          </w:tcPr>
          <w:p>
            <w:pPr>
              <w:spacing w:line="320" w:lineRule="exact"/>
              <w:jc w:val="center"/>
              <w:rPr>
                <w:rFonts w:hint="eastAsia" w:ascii="宋体" w:hAnsi="宋体" w:cs="宋体"/>
              </w:rPr>
            </w:pPr>
            <w:r>
              <w:rPr>
                <w:rFonts w:hint="eastAsia" w:ascii="宋体" w:hAnsi="宋体" w:cs="宋体"/>
              </w:rPr>
              <w:t>从事项目年限</w:t>
            </w:r>
          </w:p>
        </w:tc>
        <w:tc>
          <w:tcPr>
            <w:tcW w:w="6734" w:type="dxa"/>
            <w:gridSpan w:val="7"/>
            <w:noWrap w:val="0"/>
            <w:vAlign w:val="center"/>
          </w:tcPr>
          <w:p>
            <w:pPr>
              <w:spacing w:line="32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9"/>
            <w:noWrap w:val="0"/>
            <w:vAlign w:val="center"/>
          </w:tcPr>
          <w:p>
            <w:pPr>
              <w:spacing w:line="320" w:lineRule="exact"/>
              <w:jc w:val="center"/>
              <w:rPr>
                <w:rFonts w:hint="eastAsia" w:ascii="宋体" w:hAnsi="宋体" w:cs="宋体"/>
                <w:b/>
              </w:rPr>
            </w:pPr>
            <w:r>
              <w:rPr>
                <w:rFonts w:hint="eastAsia" w:ascii="宋体" w:hAnsi="宋体" w:cs="宋体"/>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noWrap w:val="0"/>
            <w:vAlign w:val="center"/>
          </w:tcPr>
          <w:p>
            <w:pPr>
              <w:spacing w:line="320" w:lineRule="exact"/>
              <w:jc w:val="center"/>
              <w:rPr>
                <w:rFonts w:hint="eastAsia" w:ascii="宋体" w:hAnsi="宋体" w:cs="宋体"/>
              </w:rPr>
            </w:pPr>
            <w:r>
              <w:rPr>
                <w:rFonts w:hint="eastAsia" w:ascii="宋体" w:hAnsi="宋体" w:cs="宋体"/>
              </w:rPr>
              <w:t>业主单位</w:t>
            </w:r>
          </w:p>
        </w:tc>
        <w:tc>
          <w:tcPr>
            <w:tcW w:w="1928" w:type="dxa"/>
            <w:gridSpan w:val="3"/>
            <w:noWrap w:val="0"/>
            <w:vAlign w:val="center"/>
          </w:tcPr>
          <w:p>
            <w:pPr>
              <w:spacing w:line="320" w:lineRule="exact"/>
              <w:jc w:val="center"/>
              <w:rPr>
                <w:rFonts w:hint="eastAsia" w:ascii="宋体" w:hAnsi="宋体" w:cs="宋体"/>
              </w:rPr>
            </w:pPr>
            <w:r>
              <w:rPr>
                <w:rFonts w:hint="eastAsia" w:ascii="宋体" w:hAnsi="宋体" w:cs="宋体"/>
              </w:rPr>
              <w:t>项目名称</w:t>
            </w:r>
          </w:p>
        </w:tc>
        <w:tc>
          <w:tcPr>
            <w:tcW w:w="1065" w:type="dxa"/>
            <w:gridSpan w:val="2"/>
            <w:noWrap w:val="0"/>
            <w:vAlign w:val="center"/>
          </w:tcPr>
          <w:p>
            <w:pPr>
              <w:spacing w:line="320" w:lineRule="exact"/>
              <w:jc w:val="center"/>
              <w:rPr>
                <w:rFonts w:hint="eastAsia" w:ascii="宋体" w:hAnsi="宋体" w:cs="宋体"/>
              </w:rPr>
            </w:pPr>
            <w:r>
              <w:rPr>
                <w:rFonts w:hint="eastAsia" w:ascii="宋体" w:hAnsi="宋体" w:cs="宋体"/>
              </w:rPr>
              <w:t>规模</w:t>
            </w:r>
          </w:p>
        </w:tc>
        <w:tc>
          <w:tcPr>
            <w:tcW w:w="1268" w:type="dxa"/>
            <w:noWrap w:val="0"/>
            <w:vAlign w:val="center"/>
          </w:tcPr>
          <w:p>
            <w:pPr>
              <w:spacing w:line="320" w:lineRule="exact"/>
              <w:jc w:val="center"/>
              <w:rPr>
                <w:rFonts w:hint="eastAsia" w:ascii="宋体" w:hAnsi="宋体" w:cs="宋体"/>
              </w:rPr>
            </w:pPr>
            <w:r>
              <w:rPr>
                <w:rFonts w:hint="eastAsia" w:ascii="宋体" w:hAnsi="宋体" w:cs="宋体"/>
              </w:rPr>
              <w:t>合同时间</w:t>
            </w:r>
          </w:p>
        </w:tc>
        <w:tc>
          <w:tcPr>
            <w:tcW w:w="2841" w:type="dxa"/>
            <w:gridSpan w:val="2"/>
            <w:noWrap w:val="0"/>
            <w:vAlign w:val="center"/>
          </w:tcPr>
          <w:p>
            <w:pPr>
              <w:spacing w:line="320" w:lineRule="exact"/>
              <w:jc w:val="center"/>
              <w:rPr>
                <w:rFonts w:hint="eastAsia" w:ascii="宋体" w:hAnsi="宋体" w:cs="宋体"/>
              </w:rPr>
            </w:pPr>
            <w:r>
              <w:rPr>
                <w:rFonts w:hint="eastAsia" w:ascii="宋体" w:hAnsi="宋体" w:cs="宋体"/>
              </w:rPr>
              <w:t>管理业绩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noWrap w:val="0"/>
            <w:vAlign w:val="center"/>
          </w:tcPr>
          <w:p>
            <w:pPr>
              <w:spacing w:line="320" w:lineRule="exact"/>
              <w:jc w:val="center"/>
              <w:rPr>
                <w:rFonts w:hint="eastAsia" w:ascii="宋体" w:hAnsi="宋体" w:cs="宋体"/>
                <w:b/>
              </w:rPr>
            </w:pPr>
          </w:p>
        </w:tc>
        <w:tc>
          <w:tcPr>
            <w:tcW w:w="1928" w:type="dxa"/>
            <w:gridSpan w:val="3"/>
            <w:noWrap w:val="0"/>
            <w:vAlign w:val="center"/>
          </w:tcPr>
          <w:p>
            <w:pPr>
              <w:spacing w:line="320" w:lineRule="exact"/>
              <w:jc w:val="center"/>
              <w:rPr>
                <w:rFonts w:hint="eastAsia" w:ascii="宋体" w:hAnsi="宋体" w:cs="宋体"/>
                <w:b/>
              </w:rPr>
            </w:pPr>
          </w:p>
        </w:tc>
        <w:tc>
          <w:tcPr>
            <w:tcW w:w="1065" w:type="dxa"/>
            <w:gridSpan w:val="2"/>
            <w:noWrap w:val="0"/>
            <w:vAlign w:val="center"/>
          </w:tcPr>
          <w:p>
            <w:pPr>
              <w:spacing w:line="320" w:lineRule="exact"/>
              <w:jc w:val="center"/>
              <w:rPr>
                <w:rFonts w:hint="eastAsia" w:ascii="宋体" w:hAnsi="宋体" w:cs="宋体"/>
                <w:b/>
              </w:rPr>
            </w:pPr>
          </w:p>
        </w:tc>
        <w:tc>
          <w:tcPr>
            <w:tcW w:w="1268" w:type="dxa"/>
            <w:noWrap w:val="0"/>
            <w:vAlign w:val="center"/>
          </w:tcPr>
          <w:p>
            <w:pPr>
              <w:spacing w:line="320" w:lineRule="exact"/>
              <w:jc w:val="center"/>
              <w:rPr>
                <w:rFonts w:hint="eastAsia" w:ascii="宋体" w:hAnsi="宋体" w:cs="宋体"/>
                <w:b/>
              </w:rPr>
            </w:pPr>
          </w:p>
        </w:tc>
        <w:tc>
          <w:tcPr>
            <w:tcW w:w="2841" w:type="dxa"/>
            <w:gridSpan w:val="2"/>
            <w:noWrap w:val="0"/>
            <w:vAlign w:val="center"/>
          </w:tcPr>
          <w:p>
            <w:pPr>
              <w:spacing w:line="320" w:lineRule="exact"/>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noWrap w:val="0"/>
            <w:vAlign w:val="center"/>
          </w:tcPr>
          <w:p>
            <w:pPr>
              <w:spacing w:line="320" w:lineRule="exact"/>
              <w:jc w:val="center"/>
              <w:rPr>
                <w:rFonts w:hint="eastAsia" w:ascii="宋体" w:hAnsi="宋体" w:cs="宋体"/>
                <w:b/>
              </w:rPr>
            </w:pPr>
          </w:p>
        </w:tc>
        <w:tc>
          <w:tcPr>
            <w:tcW w:w="1928" w:type="dxa"/>
            <w:gridSpan w:val="3"/>
            <w:noWrap w:val="0"/>
            <w:vAlign w:val="center"/>
          </w:tcPr>
          <w:p>
            <w:pPr>
              <w:spacing w:line="320" w:lineRule="exact"/>
              <w:jc w:val="center"/>
              <w:rPr>
                <w:rFonts w:hint="eastAsia" w:ascii="宋体" w:hAnsi="宋体" w:cs="宋体"/>
                <w:b/>
              </w:rPr>
            </w:pPr>
          </w:p>
        </w:tc>
        <w:tc>
          <w:tcPr>
            <w:tcW w:w="1065" w:type="dxa"/>
            <w:gridSpan w:val="2"/>
            <w:noWrap w:val="0"/>
            <w:vAlign w:val="center"/>
          </w:tcPr>
          <w:p>
            <w:pPr>
              <w:spacing w:line="320" w:lineRule="exact"/>
              <w:jc w:val="center"/>
              <w:rPr>
                <w:rFonts w:hint="eastAsia" w:ascii="宋体" w:hAnsi="宋体" w:cs="宋体"/>
                <w:b/>
              </w:rPr>
            </w:pPr>
          </w:p>
        </w:tc>
        <w:tc>
          <w:tcPr>
            <w:tcW w:w="1268" w:type="dxa"/>
            <w:noWrap w:val="0"/>
            <w:vAlign w:val="center"/>
          </w:tcPr>
          <w:p>
            <w:pPr>
              <w:spacing w:line="320" w:lineRule="exact"/>
              <w:jc w:val="center"/>
              <w:rPr>
                <w:rFonts w:hint="eastAsia" w:ascii="宋体" w:hAnsi="宋体" w:cs="宋体"/>
                <w:b/>
              </w:rPr>
            </w:pPr>
          </w:p>
        </w:tc>
        <w:tc>
          <w:tcPr>
            <w:tcW w:w="2841" w:type="dxa"/>
            <w:gridSpan w:val="2"/>
            <w:noWrap w:val="0"/>
            <w:vAlign w:val="center"/>
          </w:tcPr>
          <w:p>
            <w:pPr>
              <w:spacing w:line="320" w:lineRule="exact"/>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noWrap w:val="0"/>
            <w:vAlign w:val="center"/>
          </w:tcPr>
          <w:p>
            <w:pPr>
              <w:spacing w:line="320" w:lineRule="exact"/>
              <w:jc w:val="center"/>
              <w:rPr>
                <w:rFonts w:hint="eastAsia" w:ascii="宋体" w:hAnsi="宋体" w:cs="宋体"/>
                <w:b/>
              </w:rPr>
            </w:pPr>
          </w:p>
        </w:tc>
        <w:tc>
          <w:tcPr>
            <w:tcW w:w="1928" w:type="dxa"/>
            <w:gridSpan w:val="3"/>
            <w:noWrap w:val="0"/>
            <w:vAlign w:val="center"/>
          </w:tcPr>
          <w:p>
            <w:pPr>
              <w:spacing w:line="320" w:lineRule="exact"/>
              <w:jc w:val="center"/>
              <w:rPr>
                <w:rFonts w:hint="eastAsia" w:ascii="宋体" w:hAnsi="宋体" w:cs="宋体"/>
                <w:b/>
              </w:rPr>
            </w:pPr>
          </w:p>
        </w:tc>
        <w:tc>
          <w:tcPr>
            <w:tcW w:w="1065" w:type="dxa"/>
            <w:gridSpan w:val="2"/>
            <w:noWrap w:val="0"/>
            <w:vAlign w:val="center"/>
          </w:tcPr>
          <w:p>
            <w:pPr>
              <w:spacing w:line="320" w:lineRule="exact"/>
              <w:jc w:val="center"/>
              <w:rPr>
                <w:rFonts w:hint="eastAsia" w:ascii="宋体" w:hAnsi="宋体" w:cs="宋体"/>
                <w:b/>
              </w:rPr>
            </w:pPr>
          </w:p>
        </w:tc>
        <w:tc>
          <w:tcPr>
            <w:tcW w:w="1268" w:type="dxa"/>
            <w:noWrap w:val="0"/>
            <w:vAlign w:val="center"/>
          </w:tcPr>
          <w:p>
            <w:pPr>
              <w:spacing w:line="320" w:lineRule="exact"/>
              <w:jc w:val="center"/>
              <w:rPr>
                <w:rFonts w:hint="eastAsia" w:ascii="宋体" w:hAnsi="宋体" w:cs="宋体"/>
                <w:b/>
              </w:rPr>
            </w:pPr>
          </w:p>
        </w:tc>
        <w:tc>
          <w:tcPr>
            <w:tcW w:w="2841" w:type="dxa"/>
            <w:gridSpan w:val="2"/>
            <w:noWrap w:val="0"/>
            <w:vAlign w:val="center"/>
          </w:tcPr>
          <w:p>
            <w:pPr>
              <w:spacing w:line="320" w:lineRule="exact"/>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noWrap w:val="0"/>
            <w:vAlign w:val="center"/>
          </w:tcPr>
          <w:p>
            <w:pPr>
              <w:spacing w:line="320" w:lineRule="exact"/>
              <w:jc w:val="center"/>
              <w:rPr>
                <w:rFonts w:hint="eastAsia" w:ascii="宋体" w:hAnsi="宋体" w:cs="宋体"/>
                <w:b/>
              </w:rPr>
            </w:pPr>
          </w:p>
        </w:tc>
        <w:tc>
          <w:tcPr>
            <w:tcW w:w="1928" w:type="dxa"/>
            <w:gridSpan w:val="3"/>
            <w:noWrap w:val="0"/>
            <w:vAlign w:val="center"/>
          </w:tcPr>
          <w:p>
            <w:pPr>
              <w:spacing w:line="320" w:lineRule="exact"/>
              <w:jc w:val="center"/>
              <w:rPr>
                <w:rFonts w:hint="eastAsia" w:ascii="宋体" w:hAnsi="宋体" w:cs="宋体"/>
                <w:b/>
              </w:rPr>
            </w:pPr>
          </w:p>
        </w:tc>
        <w:tc>
          <w:tcPr>
            <w:tcW w:w="1065" w:type="dxa"/>
            <w:gridSpan w:val="2"/>
            <w:noWrap w:val="0"/>
            <w:vAlign w:val="center"/>
          </w:tcPr>
          <w:p>
            <w:pPr>
              <w:spacing w:line="320" w:lineRule="exact"/>
              <w:jc w:val="center"/>
              <w:rPr>
                <w:rFonts w:hint="eastAsia" w:ascii="宋体" w:hAnsi="宋体" w:cs="宋体"/>
                <w:b/>
              </w:rPr>
            </w:pPr>
          </w:p>
        </w:tc>
        <w:tc>
          <w:tcPr>
            <w:tcW w:w="1268" w:type="dxa"/>
            <w:noWrap w:val="0"/>
            <w:vAlign w:val="center"/>
          </w:tcPr>
          <w:p>
            <w:pPr>
              <w:spacing w:line="320" w:lineRule="exact"/>
              <w:jc w:val="center"/>
              <w:rPr>
                <w:rFonts w:hint="eastAsia" w:ascii="宋体" w:hAnsi="宋体" w:cs="宋体"/>
                <w:b/>
              </w:rPr>
            </w:pPr>
          </w:p>
        </w:tc>
        <w:tc>
          <w:tcPr>
            <w:tcW w:w="2841" w:type="dxa"/>
            <w:gridSpan w:val="2"/>
            <w:noWrap w:val="0"/>
            <w:vAlign w:val="center"/>
          </w:tcPr>
          <w:p>
            <w:pPr>
              <w:spacing w:line="320" w:lineRule="exact"/>
              <w:jc w:val="center"/>
              <w:rPr>
                <w:rFonts w:hint="eastAsia" w:ascii="宋体" w:hAnsi="宋体" w:cs="宋体"/>
                <w:b/>
              </w:rPr>
            </w:pPr>
          </w:p>
        </w:tc>
      </w:tr>
    </w:tbl>
    <w:p>
      <w:pPr>
        <w:pStyle w:val="23"/>
        <w:spacing w:before="162" w:beforeLines="50" w:line="360" w:lineRule="exact"/>
        <w:ind w:firstLine="221" w:firstLineChars="100"/>
        <w:rPr>
          <w:rFonts w:hint="eastAsia" w:ascii="宋体" w:hAnsi="宋体" w:cs="宋体"/>
          <w:kern w:val="0"/>
          <w:sz w:val="22"/>
          <w:szCs w:val="22"/>
        </w:rPr>
      </w:pPr>
      <w:r>
        <w:rPr>
          <w:rFonts w:hint="eastAsia" w:ascii="宋体" w:hAnsi="宋体" w:cs="宋体"/>
          <w:kern w:val="0"/>
          <w:sz w:val="22"/>
          <w:szCs w:val="22"/>
        </w:rPr>
        <w:t>附相关资料</w:t>
      </w:r>
    </w:p>
    <w:p>
      <w:pPr>
        <w:pStyle w:val="66"/>
        <w:ind w:left="443" w:firstLine="425"/>
        <w:rPr>
          <w:rFonts w:hint="eastAsia"/>
        </w:rPr>
      </w:pPr>
    </w:p>
    <w:p>
      <w:pPr>
        <w:spacing w:line="360" w:lineRule="auto"/>
        <w:ind w:firstLine="3867" w:firstLineChars="1750"/>
        <w:rPr>
          <w:rFonts w:hint="eastAsia"/>
        </w:rPr>
      </w:pPr>
      <w:r>
        <w:rPr>
          <w:rFonts w:hint="eastAsia"/>
        </w:rPr>
        <w:t>投标人（盖章）：</w:t>
      </w:r>
    </w:p>
    <w:p>
      <w:pPr>
        <w:spacing w:line="360" w:lineRule="auto"/>
        <w:rPr>
          <w:rFonts w:hint="eastAsia"/>
        </w:rPr>
      </w:pPr>
      <w:r>
        <w:rPr>
          <w:rFonts w:hint="eastAsia"/>
        </w:rPr>
        <w:t xml:space="preserve">                                   法定代表人或其授权委托人（签名或印章）：</w:t>
      </w:r>
    </w:p>
    <w:p>
      <w:pPr>
        <w:spacing w:line="360" w:lineRule="auto"/>
        <w:rPr>
          <w:rFonts w:hint="eastAsia"/>
        </w:rPr>
      </w:pPr>
      <w:r>
        <w:rPr>
          <w:rFonts w:hint="eastAsia"/>
        </w:rPr>
        <w:t xml:space="preserve">                                    日    期：</w:t>
      </w:r>
    </w:p>
    <w:p>
      <w:pPr>
        <w:rPr>
          <w:rFonts w:hint="eastAsia"/>
          <w:b/>
        </w:rPr>
      </w:pPr>
    </w:p>
    <w:p>
      <w:pPr>
        <w:spacing w:line="400" w:lineRule="exact"/>
        <w:rPr>
          <w:rFonts w:hint="eastAsia" w:ascii="宋体" w:hAnsi="宋体" w:cs="Arial"/>
          <w:b/>
          <w:szCs w:val="21"/>
        </w:rPr>
      </w:pPr>
    </w:p>
    <w:p>
      <w:pPr>
        <w:spacing w:line="400" w:lineRule="exact"/>
        <w:rPr>
          <w:rFonts w:hint="eastAsia" w:ascii="宋体" w:hAnsi="宋体" w:cs="Arial"/>
          <w:b/>
          <w:szCs w:val="21"/>
        </w:rPr>
      </w:pPr>
    </w:p>
    <w:p>
      <w:pPr>
        <w:spacing w:line="400" w:lineRule="exact"/>
        <w:rPr>
          <w:rFonts w:hint="eastAsia" w:ascii="宋体" w:hAnsi="宋体" w:cs="Arial"/>
          <w:b/>
          <w:szCs w:val="21"/>
        </w:rPr>
      </w:pPr>
    </w:p>
    <w:p>
      <w:pPr>
        <w:spacing w:line="400" w:lineRule="exact"/>
        <w:rPr>
          <w:rFonts w:hint="eastAsia" w:ascii="宋体" w:hAnsi="宋体" w:cs="Arial"/>
          <w:b/>
          <w:szCs w:val="21"/>
        </w:rPr>
      </w:pPr>
    </w:p>
    <w:p>
      <w:pPr>
        <w:spacing w:line="400" w:lineRule="exact"/>
        <w:rPr>
          <w:rFonts w:hint="eastAsia" w:ascii="宋体" w:hAnsi="宋体" w:cs="Arial"/>
          <w:b/>
          <w:szCs w:val="21"/>
        </w:rPr>
      </w:pPr>
    </w:p>
    <w:p>
      <w:pPr>
        <w:spacing w:line="400" w:lineRule="exact"/>
        <w:rPr>
          <w:rFonts w:hint="eastAsia" w:ascii="宋体" w:hAnsi="宋体" w:cs="Arial"/>
          <w:b/>
          <w:szCs w:val="21"/>
        </w:rPr>
      </w:pPr>
    </w:p>
    <w:p>
      <w:pPr>
        <w:spacing w:line="400" w:lineRule="exact"/>
        <w:rPr>
          <w:rFonts w:hint="eastAsia" w:ascii="宋体" w:hAnsi="宋体" w:cs="Arial"/>
          <w:b/>
          <w:szCs w:val="21"/>
        </w:rPr>
      </w:pPr>
    </w:p>
    <w:p>
      <w:pPr>
        <w:spacing w:line="400" w:lineRule="exact"/>
        <w:rPr>
          <w:rFonts w:hint="eastAsia" w:ascii="宋体" w:hAnsi="宋体" w:cs="Arial"/>
          <w:b/>
          <w:szCs w:val="21"/>
        </w:rPr>
      </w:pPr>
    </w:p>
    <w:p>
      <w:pPr>
        <w:spacing w:line="400" w:lineRule="exact"/>
        <w:rPr>
          <w:rFonts w:hint="eastAsia" w:ascii="宋体" w:hAnsi="宋体" w:cs="Arial"/>
          <w:b/>
          <w:szCs w:val="21"/>
        </w:rPr>
      </w:pPr>
    </w:p>
    <w:p>
      <w:pPr>
        <w:spacing w:line="400" w:lineRule="exact"/>
        <w:rPr>
          <w:rFonts w:hint="eastAsia" w:ascii="宋体" w:hAnsi="宋体" w:cs="Arial"/>
          <w:b/>
          <w:szCs w:val="21"/>
        </w:rPr>
      </w:pPr>
    </w:p>
    <w:p>
      <w:pPr>
        <w:spacing w:line="400" w:lineRule="exact"/>
        <w:rPr>
          <w:rFonts w:hint="eastAsia" w:ascii="宋体" w:hAnsi="宋体" w:cs="Arial"/>
          <w:b/>
          <w:szCs w:val="21"/>
        </w:rPr>
      </w:pPr>
    </w:p>
    <w:p>
      <w:pPr>
        <w:spacing w:line="400" w:lineRule="exact"/>
        <w:rPr>
          <w:rFonts w:hint="eastAsia" w:ascii="宋体" w:hAnsi="宋体" w:cs="Arial"/>
          <w:b/>
          <w:szCs w:val="21"/>
        </w:rPr>
      </w:pPr>
    </w:p>
    <w:p>
      <w:pPr>
        <w:spacing w:line="400" w:lineRule="exact"/>
        <w:rPr>
          <w:rFonts w:hint="eastAsia" w:ascii="宋体" w:hAnsi="宋体" w:cs="Arial"/>
          <w:b/>
          <w:szCs w:val="21"/>
        </w:rPr>
      </w:pPr>
    </w:p>
    <w:p>
      <w:pPr>
        <w:spacing w:line="400" w:lineRule="exact"/>
        <w:rPr>
          <w:rFonts w:hint="eastAsia" w:ascii="宋体" w:hAnsi="宋体" w:cs="Arial"/>
          <w:b/>
          <w:color w:val="000000"/>
          <w:szCs w:val="21"/>
        </w:rPr>
      </w:pPr>
      <w:r>
        <w:rPr>
          <w:rFonts w:hint="eastAsia" w:ascii="宋体" w:hAnsi="宋体" w:cs="Arial"/>
          <w:b/>
          <w:color w:val="000000"/>
          <w:szCs w:val="21"/>
        </w:rPr>
        <w:t>9、本项目服务管理团队人员配备表</w:t>
      </w:r>
    </w:p>
    <w:p>
      <w:pPr>
        <w:spacing w:line="400" w:lineRule="exact"/>
        <w:rPr>
          <w:rFonts w:hint="eastAsia" w:ascii="宋体" w:hAnsi="宋体" w:cs="Arial"/>
          <w:b/>
          <w:color w:val="000000"/>
          <w:szCs w:val="21"/>
        </w:rPr>
      </w:pPr>
    </w:p>
    <w:p>
      <w:pPr>
        <w:spacing w:line="400" w:lineRule="exact"/>
        <w:jc w:val="center"/>
        <w:rPr>
          <w:rFonts w:hint="eastAsia" w:ascii="宋体" w:hAnsi="宋体" w:cs="Arial"/>
          <w:bCs/>
          <w:color w:val="000000"/>
          <w:szCs w:val="21"/>
        </w:rPr>
      </w:pPr>
      <w:r>
        <w:rPr>
          <w:rFonts w:hint="eastAsia" w:ascii="宋体" w:hAnsi="宋体" w:cs="Arial"/>
          <w:bCs/>
          <w:color w:val="000000"/>
          <w:szCs w:val="21"/>
        </w:rPr>
        <w:t>本项目服务管理团队人员配备表</w:t>
      </w:r>
    </w:p>
    <w:tbl>
      <w:tblPr>
        <w:tblStyle w:val="67"/>
        <w:tblW w:w="870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4"/>
        <w:gridCol w:w="1068"/>
        <w:gridCol w:w="1768"/>
        <w:gridCol w:w="1625"/>
        <w:gridCol w:w="2280"/>
        <w:gridCol w:w="111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85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Style w:val="285"/>
                <w:rFonts w:hint="eastAsia" w:ascii="宋体" w:hAnsi="宋体" w:cs="宋体"/>
                <w:color w:val="000000"/>
              </w:rPr>
            </w:pPr>
            <w:r>
              <w:rPr>
                <w:rFonts w:hint="eastAsia" w:ascii="宋体" w:hAnsi="宋体" w:cs="宋体"/>
                <w:color w:val="000000"/>
                <w:lang w:val="zh-CN"/>
              </w:rPr>
              <w:t>序号</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Style w:val="285"/>
                <w:rFonts w:hint="eastAsia" w:ascii="宋体" w:hAnsi="宋体" w:cs="宋体"/>
                <w:color w:val="000000"/>
              </w:rPr>
            </w:pPr>
            <w:r>
              <w:rPr>
                <w:rFonts w:hint="eastAsia" w:ascii="宋体" w:hAnsi="宋体" w:cs="宋体"/>
                <w:color w:val="000000"/>
                <w:lang w:val="zh-CN"/>
              </w:rPr>
              <w:t>姓名</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Style w:val="285"/>
                <w:rFonts w:hint="eastAsia" w:ascii="宋体" w:hAnsi="宋体" w:cs="宋体"/>
                <w:color w:val="000000"/>
              </w:rPr>
            </w:pPr>
            <w:r>
              <w:rPr>
                <w:rFonts w:hint="eastAsia" w:ascii="宋体" w:hAnsi="宋体" w:cs="宋体"/>
                <w:color w:val="000000"/>
                <w:lang w:val="zh-CN"/>
              </w:rPr>
              <w:t>职位</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Style w:val="285"/>
                <w:rFonts w:hint="eastAsia" w:ascii="宋体" w:hAnsi="宋体" w:cs="宋体"/>
                <w:color w:val="000000"/>
              </w:rPr>
            </w:pPr>
            <w:r>
              <w:rPr>
                <w:rFonts w:hint="eastAsia" w:ascii="宋体" w:hAnsi="宋体" w:cs="宋体"/>
                <w:color w:val="000000"/>
                <w:lang w:val="zh-CN"/>
              </w:rPr>
              <w:t>负责工作任务</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Style w:val="285"/>
                <w:rFonts w:hint="eastAsia" w:ascii="宋体" w:hAnsi="宋体" w:cs="宋体"/>
                <w:color w:val="000000"/>
              </w:rPr>
            </w:pPr>
            <w:r>
              <w:rPr>
                <w:rFonts w:hint="eastAsia" w:ascii="宋体" w:hAnsi="宋体" w:cs="宋体"/>
                <w:color w:val="000000"/>
                <w:lang w:val="zh-CN"/>
              </w:rPr>
              <w:t>所持资格证书、证件</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20"/>
              <w:jc w:val="center"/>
              <w:rPr>
                <w:rStyle w:val="285"/>
                <w:rFonts w:hint="eastAsia" w:ascii="宋体" w:hAnsi="宋体" w:cs="宋体"/>
                <w:color w:val="000000"/>
              </w:rPr>
            </w:pPr>
            <w:r>
              <w:rPr>
                <w:rFonts w:hint="eastAsia" w:ascii="宋体" w:hAnsi="宋体" w:cs="宋体"/>
                <w:color w:val="000000"/>
                <w:lang w:val="zh-CN"/>
              </w:rPr>
              <w:t>备 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color w:val="000000"/>
              </w:rPr>
            </w:pP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color w:val="000000"/>
              </w:rPr>
            </w:pPr>
          </w:p>
        </w:tc>
        <w:tc>
          <w:tcPr>
            <w:tcW w:w="17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color w:val="000000"/>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color w:val="000000"/>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color w:val="000000"/>
              </w:rPr>
            </w:pP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color w:val="000000"/>
              </w:rPr>
            </w:pP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color w:val="000000"/>
              </w:rPr>
            </w:pPr>
          </w:p>
        </w:tc>
        <w:tc>
          <w:tcPr>
            <w:tcW w:w="17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color w:val="000000"/>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color w:val="000000"/>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color w:val="000000"/>
              </w:rPr>
            </w:pP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color w:val="000000"/>
              </w:rPr>
            </w:pP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color w:val="000000"/>
              </w:rPr>
            </w:pPr>
          </w:p>
        </w:tc>
        <w:tc>
          <w:tcPr>
            <w:tcW w:w="17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color w:val="000000"/>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color w:val="000000"/>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color w:val="000000"/>
              </w:rPr>
            </w:pP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rPr>
            </w:pP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rPr>
            </w:pPr>
          </w:p>
        </w:tc>
        <w:tc>
          <w:tcPr>
            <w:tcW w:w="17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rPr>
            </w:pP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285"/>
                <w:rFonts w:hint="eastAsia" w:ascii="宋体" w:hAnsi="宋体" w:cs="宋体"/>
              </w:rPr>
            </w:pPr>
          </w:p>
        </w:tc>
      </w:tr>
    </w:tbl>
    <w:p>
      <w:pPr>
        <w:pStyle w:val="23"/>
        <w:spacing w:before="162" w:beforeLines="50" w:line="360" w:lineRule="exact"/>
        <w:ind w:firstLine="0"/>
        <w:rPr>
          <w:rFonts w:hint="eastAsia" w:ascii="宋体" w:hAnsi="宋体" w:cs="宋体"/>
          <w:kern w:val="0"/>
          <w:sz w:val="22"/>
          <w:szCs w:val="22"/>
        </w:rPr>
      </w:pPr>
      <w:r>
        <w:rPr>
          <w:rFonts w:hint="eastAsia" w:ascii="宋体" w:hAnsi="宋体" w:cs="宋体"/>
          <w:kern w:val="0"/>
          <w:sz w:val="22"/>
          <w:szCs w:val="22"/>
        </w:rPr>
        <w:t>附相关资料</w:t>
      </w:r>
    </w:p>
    <w:p>
      <w:pPr>
        <w:rPr>
          <w:rFonts w:hint="eastAsia"/>
          <w:b/>
        </w:rPr>
      </w:pPr>
    </w:p>
    <w:p>
      <w:pPr>
        <w:spacing w:line="360" w:lineRule="auto"/>
        <w:ind w:firstLine="4309" w:firstLineChars="1950"/>
        <w:rPr>
          <w:rFonts w:hint="eastAsia"/>
        </w:rPr>
      </w:pPr>
      <w:r>
        <w:rPr>
          <w:rFonts w:hint="eastAsia"/>
        </w:rPr>
        <w:t>投标人（盖章）：</w:t>
      </w:r>
    </w:p>
    <w:p>
      <w:pPr>
        <w:spacing w:line="360" w:lineRule="auto"/>
        <w:rPr>
          <w:rFonts w:hint="eastAsia"/>
        </w:rPr>
      </w:pPr>
      <w:r>
        <w:rPr>
          <w:rFonts w:hint="eastAsia"/>
        </w:rPr>
        <w:t xml:space="preserve">                                       法定代表人或其授权委托人（签名或印章）：</w:t>
      </w:r>
    </w:p>
    <w:p>
      <w:pPr>
        <w:spacing w:line="360" w:lineRule="auto"/>
        <w:rPr>
          <w:rFonts w:hint="eastAsia"/>
        </w:rPr>
      </w:pPr>
      <w:r>
        <w:rPr>
          <w:rFonts w:hint="eastAsia"/>
        </w:rPr>
        <w:t xml:space="preserve">                                       日    期：</w:t>
      </w:r>
    </w:p>
    <w:p>
      <w:pPr>
        <w:pStyle w:val="2"/>
        <w:rPr>
          <w:rFonts w:hint="eastAsia"/>
        </w:rPr>
      </w:pPr>
    </w:p>
    <w:p>
      <w:pPr>
        <w:numPr>
          <w:ilvl w:val="0"/>
          <w:numId w:val="15"/>
        </w:numPr>
        <w:rPr>
          <w:rFonts w:hint="eastAsia"/>
          <w:b/>
        </w:rPr>
      </w:pPr>
      <w:r>
        <w:rPr>
          <w:rFonts w:hint="eastAsia"/>
          <w:b/>
        </w:rPr>
        <w:t>本项目所需装备配置表</w:t>
      </w:r>
    </w:p>
    <w:p>
      <w:pPr>
        <w:spacing w:line="400" w:lineRule="exact"/>
        <w:jc w:val="center"/>
        <w:rPr>
          <w:rFonts w:hint="eastAsia" w:ascii="宋体" w:hAnsi="宋体" w:cs="Arial"/>
          <w:bCs/>
          <w:szCs w:val="21"/>
        </w:rPr>
      </w:pPr>
    </w:p>
    <w:p>
      <w:pPr>
        <w:spacing w:line="400" w:lineRule="exact"/>
        <w:jc w:val="center"/>
        <w:rPr>
          <w:rFonts w:hint="eastAsia" w:ascii="宋体"/>
          <w:sz w:val="24"/>
          <w:szCs w:val="24"/>
        </w:rPr>
      </w:pPr>
      <w:r>
        <w:rPr>
          <w:rFonts w:hint="eastAsia" w:ascii="宋体" w:hAnsi="宋体" w:cs="Arial"/>
          <w:bCs/>
          <w:szCs w:val="21"/>
        </w:rPr>
        <w:t>本项目所需装备配置表</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250"/>
        <w:gridCol w:w="1605"/>
        <w:gridCol w:w="1200"/>
        <w:gridCol w:w="1320"/>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6" w:type="dxa"/>
            <w:noWrap w:val="0"/>
            <w:vAlign w:val="center"/>
          </w:tcPr>
          <w:p>
            <w:pPr>
              <w:spacing w:line="360" w:lineRule="exact"/>
              <w:jc w:val="center"/>
              <w:rPr>
                <w:rFonts w:hint="eastAsia" w:ascii="宋体" w:hAnsi="宋体" w:cs="宋体"/>
                <w:bCs/>
                <w:szCs w:val="21"/>
              </w:rPr>
            </w:pPr>
            <w:r>
              <w:rPr>
                <w:rFonts w:hint="eastAsia" w:ascii="宋体" w:hAnsi="宋体" w:cs="宋体"/>
                <w:bCs/>
                <w:szCs w:val="21"/>
              </w:rPr>
              <w:t>序号</w:t>
            </w:r>
          </w:p>
        </w:tc>
        <w:tc>
          <w:tcPr>
            <w:tcW w:w="2250" w:type="dxa"/>
            <w:noWrap w:val="0"/>
            <w:vAlign w:val="center"/>
          </w:tcPr>
          <w:p>
            <w:pPr>
              <w:spacing w:line="360" w:lineRule="exact"/>
              <w:jc w:val="center"/>
              <w:rPr>
                <w:rFonts w:hint="eastAsia" w:ascii="宋体" w:hAnsi="宋体" w:cs="宋体"/>
                <w:bCs/>
                <w:szCs w:val="21"/>
              </w:rPr>
            </w:pPr>
            <w:r>
              <w:rPr>
                <w:rFonts w:hint="eastAsia" w:ascii="宋体" w:hAnsi="宋体" w:cs="宋体"/>
                <w:bCs/>
                <w:szCs w:val="21"/>
              </w:rPr>
              <w:t>装备名称</w:t>
            </w:r>
          </w:p>
        </w:tc>
        <w:tc>
          <w:tcPr>
            <w:tcW w:w="1605" w:type="dxa"/>
            <w:noWrap w:val="0"/>
            <w:vAlign w:val="center"/>
          </w:tcPr>
          <w:p>
            <w:pPr>
              <w:spacing w:line="360" w:lineRule="exact"/>
              <w:jc w:val="center"/>
              <w:rPr>
                <w:rFonts w:hint="eastAsia" w:ascii="宋体" w:hAnsi="宋体" w:cs="宋体"/>
                <w:bCs/>
                <w:szCs w:val="21"/>
              </w:rPr>
            </w:pPr>
            <w:r>
              <w:rPr>
                <w:rFonts w:hint="eastAsia" w:ascii="宋体" w:hAnsi="宋体" w:cs="宋体"/>
                <w:bCs/>
                <w:szCs w:val="21"/>
              </w:rPr>
              <w:t>规格型号</w:t>
            </w:r>
          </w:p>
        </w:tc>
        <w:tc>
          <w:tcPr>
            <w:tcW w:w="1200" w:type="dxa"/>
            <w:noWrap w:val="0"/>
            <w:vAlign w:val="top"/>
          </w:tcPr>
          <w:p>
            <w:pPr>
              <w:spacing w:line="360" w:lineRule="exact"/>
              <w:jc w:val="center"/>
              <w:rPr>
                <w:rFonts w:hint="eastAsia" w:ascii="宋体" w:hAnsi="宋体" w:cs="宋体"/>
                <w:bCs/>
                <w:szCs w:val="21"/>
              </w:rPr>
            </w:pPr>
            <w:r>
              <w:rPr>
                <w:rFonts w:hint="eastAsia" w:ascii="宋体" w:hAnsi="宋体" w:cs="宋体"/>
                <w:bCs/>
                <w:szCs w:val="21"/>
              </w:rPr>
              <w:t>单位</w:t>
            </w:r>
          </w:p>
        </w:tc>
        <w:tc>
          <w:tcPr>
            <w:tcW w:w="1320" w:type="dxa"/>
            <w:noWrap w:val="0"/>
            <w:vAlign w:val="center"/>
          </w:tcPr>
          <w:p>
            <w:pPr>
              <w:spacing w:line="360" w:lineRule="exact"/>
              <w:jc w:val="center"/>
              <w:rPr>
                <w:rFonts w:hint="eastAsia" w:ascii="宋体" w:hAnsi="宋体" w:cs="宋体"/>
                <w:bCs/>
                <w:szCs w:val="21"/>
              </w:rPr>
            </w:pPr>
            <w:r>
              <w:rPr>
                <w:rFonts w:hint="eastAsia" w:ascii="宋体" w:hAnsi="宋体" w:cs="宋体"/>
                <w:bCs/>
                <w:szCs w:val="21"/>
              </w:rPr>
              <w:t>数量</w:t>
            </w:r>
          </w:p>
        </w:tc>
        <w:tc>
          <w:tcPr>
            <w:tcW w:w="1202" w:type="dxa"/>
            <w:noWrap w:val="0"/>
            <w:vAlign w:val="center"/>
          </w:tcPr>
          <w:p>
            <w:pPr>
              <w:spacing w:line="360" w:lineRule="exact"/>
              <w:jc w:val="center"/>
              <w:rPr>
                <w:rFonts w:hint="eastAsia"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6" w:type="dxa"/>
            <w:noWrap w:val="0"/>
            <w:vAlign w:val="center"/>
          </w:tcPr>
          <w:p>
            <w:pPr>
              <w:spacing w:line="360" w:lineRule="exact"/>
              <w:jc w:val="center"/>
              <w:rPr>
                <w:rFonts w:hint="eastAsia" w:ascii="宋体" w:hAnsi="宋体" w:cs="宋体"/>
                <w:bCs/>
                <w:szCs w:val="21"/>
              </w:rPr>
            </w:pPr>
          </w:p>
        </w:tc>
        <w:tc>
          <w:tcPr>
            <w:tcW w:w="2250" w:type="dxa"/>
            <w:noWrap w:val="0"/>
            <w:vAlign w:val="center"/>
          </w:tcPr>
          <w:p>
            <w:pPr>
              <w:spacing w:line="360" w:lineRule="exact"/>
              <w:jc w:val="center"/>
              <w:rPr>
                <w:rFonts w:hint="eastAsia" w:ascii="宋体" w:hAnsi="宋体" w:cs="宋体"/>
                <w:bCs/>
                <w:szCs w:val="21"/>
              </w:rPr>
            </w:pPr>
          </w:p>
        </w:tc>
        <w:tc>
          <w:tcPr>
            <w:tcW w:w="1605" w:type="dxa"/>
            <w:noWrap w:val="0"/>
            <w:vAlign w:val="center"/>
          </w:tcPr>
          <w:p>
            <w:pPr>
              <w:spacing w:line="360" w:lineRule="exact"/>
              <w:jc w:val="center"/>
              <w:rPr>
                <w:rFonts w:hint="eastAsia" w:ascii="宋体" w:hAnsi="宋体" w:cs="宋体"/>
                <w:bCs/>
                <w:szCs w:val="21"/>
              </w:rPr>
            </w:pPr>
          </w:p>
        </w:tc>
        <w:tc>
          <w:tcPr>
            <w:tcW w:w="1200" w:type="dxa"/>
            <w:noWrap w:val="0"/>
            <w:vAlign w:val="top"/>
          </w:tcPr>
          <w:p>
            <w:pPr>
              <w:spacing w:line="360" w:lineRule="exact"/>
              <w:jc w:val="center"/>
              <w:rPr>
                <w:rFonts w:hint="eastAsia" w:ascii="宋体" w:hAnsi="宋体" w:cs="宋体"/>
                <w:bCs/>
                <w:szCs w:val="21"/>
              </w:rPr>
            </w:pPr>
          </w:p>
        </w:tc>
        <w:tc>
          <w:tcPr>
            <w:tcW w:w="1320" w:type="dxa"/>
            <w:noWrap w:val="0"/>
            <w:vAlign w:val="center"/>
          </w:tcPr>
          <w:p>
            <w:pPr>
              <w:spacing w:line="360" w:lineRule="exact"/>
              <w:jc w:val="center"/>
              <w:rPr>
                <w:rFonts w:hint="eastAsia" w:ascii="宋体" w:hAnsi="宋体" w:cs="宋体"/>
                <w:bCs/>
                <w:szCs w:val="21"/>
              </w:rPr>
            </w:pPr>
          </w:p>
        </w:tc>
        <w:tc>
          <w:tcPr>
            <w:tcW w:w="1202" w:type="dxa"/>
            <w:noWrap w:val="0"/>
            <w:vAlign w:val="center"/>
          </w:tcPr>
          <w:p>
            <w:pPr>
              <w:spacing w:line="360" w:lineRule="exac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6" w:type="dxa"/>
            <w:noWrap w:val="0"/>
            <w:vAlign w:val="center"/>
          </w:tcPr>
          <w:p>
            <w:pPr>
              <w:spacing w:line="360" w:lineRule="exact"/>
              <w:jc w:val="center"/>
              <w:rPr>
                <w:rFonts w:hint="eastAsia" w:ascii="宋体" w:hAnsi="宋体" w:cs="宋体"/>
                <w:bCs/>
                <w:szCs w:val="21"/>
              </w:rPr>
            </w:pPr>
          </w:p>
        </w:tc>
        <w:tc>
          <w:tcPr>
            <w:tcW w:w="2250" w:type="dxa"/>
            <w:noWrap w:val="0"/>
            <w:vAlign w:val="center"/>
          </w:tcPr>
          <w:p>
            <w:pPr>
              <w:spacing w:line="360" w:lineRule="exact"/>
              <w:jc w:val="center"/>
              <w:rPr>
                <w:rFonts w:hint="eastAsia" w:ascii="宋体" w:hAnsi="宋体" w:cs="宋体"/>
                <w:bCs/>
                <w:szCs w:val="21"/>
              </w:rPr>
            </w:pPr>
          </w:p>
        </w:tc>
        <w:tc>
          <w:tcPr>
            <w:tcW w:w="1605" w:type="dxa"/>
            <w:noWrap w:val="0"/>
            <w:vAlign w:val="center"/>
          </w:tcPr>
          <w:p>
            <w:pPr>
              <w:spacing w:line="360" w:lineRule="exact"/>
              <w:jc w:val="center"/>
              <w:rPr>
                <w:rFonts w:hint="eastAsia" w:ascii="宋体" w:hAnsi="宋体" w:cs="宋体"/>
                <w:bCs/>
                <w:szCs w:val="21"/>
              </w:rPr>
            </w:pPr>
          </w:p>
        </w:tc>
        <w:tc>
          <w:tcPr>
            <w:tcW w:w="1200" w:type="dxa"/>
            <w:noWrap w:val="0"/>
            <w:vAlign w:val="top"/>
          </w:tcPr>
          <w:p>
            <w:pPr>
              <w:spacing w:line="360" w:lineRule="exact"/>
              <w:jc w:val="center"/>
              <w:rPr>
                <w:rFonts w:hint="eastAsia" w:ascii="宋体" w:hAnsi="宋体" w:cs="宋体"/>
                <w:bCs/>
                <w:szCs w:val="21"/>
              </w:rPr>
            </w:pPr>
          </w:p>
        </w:tc>
        <w:tc>
          <w:tcPr>
            <w:tcW w:w="1320" w:type="dxa"/>
            <w:noWrap w:val="0"/>
            <w:vAlign w:val="center"/>
          </w:tcPr>
          <w:p>
            <w:pPr>
              <w:spacing w:line="360" w:lineRule="exact"/>
              <w:jc w:val="center"/>
              <w:rPr>
                <w:rFonts w:hint="eastAsia" w:ascii="宋体" w:hAnsi="宋体" w:cs="宋体"/>
                <w:bCs/>
                <w:szCs w:val="21"/>
              </w:rPr>
            </w:pPr>
          </w:p>
        </w:tc>
        <w:tc>
          <w:tcPr>
            <w:tcW w:w="1202" w:type="dxa"/>
            <w:noWrap w:val="0"/>
            <w:vAlign w:val="center"/>
          </w:tcPr>
          <w:p>
            <w:pPr>
              <w:spacing w:line="360" w:lineRule="exac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6" w:type="dxa"/>
            <w:noWrap w:val="0"/>
            <w:vAlign w:val="center"/>
          </w:tcPr>
          <w:p>
            <w:pPr>
              <w:spacing w:line="360" w:lineRule="exact"/>
              <w:jc w:val="center"/>
              <w:rPr>
                <w:rFonts w:hint="eastAsia" w:ascii="宋体" w:hAnsi="宋体" w:cs="宋体"/>
                <w:bCs/>
                <w:szCs w:val="21"/>
              </w:rPr>
            </w:pPr>
          </w:p>
        </w:tc>
        <w:tc>
          <w:tcPr>
            <w:tcW w:w="2250" w:type="dxa"/>
            <w:noWrap w:val="0"/>
            <w:vAlign w:val="center"/>
          </w:tcPr>
          <w:p>
            <w:pPr>
              <w:spacing w:line="360" w:lineRule="exact"/>
              <w:jc w:val="center"/>
              <w:rPr>
                <w:rFonts w:hint="eastAsia" w:ascii="宋体" w:hAnsi="宋体" w:cs="宋体"/>
                <w:bCs/>
                <w:szCs w:val="21"/>
              </w:rPr>
            </w:pPr>
          </w:p>
        </w:tc>
        <w:tc>
          <w:tcPr>
            <w:tcW w:w="1605" w:type="dxa"/>
            <w:noWrap w:val="0"/>
            <w:vAlign w:val="center"/>
          </w:tcPr>
          <w:p>
            <w:pPr>
              <w:spacing w:line="360" w:lineRule="exact"/>
              <w:jc w:val="center"/>
              <w:rPr>
                <w:rFonts w:hint="eastAsia" w:ascii="宋体" w:hAnsi="宋体" w:cs="宋体"/>
                <w:bCs/>
                <w:szCs w:val="21"/>
              </w:rPr>
            </w:pPr>
          </w:p>
        </w:tc>
        <w:tc>
          <w:tcPr>
            <w:tcW w:w="1200" w:type="dxa"/>
            <w:noWrap w:val="0"/>
            <w:vAlign w:val="top"/>
          </w:tcPr>
          <w:p>
            <w:pPr>
              <w:spacing w:line="360" w:lineRule="exact"/>
              <w:jc w:val="center"/>
              <w:rPr>
                <w:rFonts w:hint="eastAsia" w:ascii="宋体" w:hAnsi="宋体" w:cs="宋体"/>
                <w:bCs/>
                <w:szCs w:val="21"/>
              </w:rPr>
            </w:pPr>
          </w:p>
        </w:tc>
        <w:tc>
          <w:tcPr>
            <w:tcW w:w="1320" w:type="dxa"/>
            <w:noWrap w:val="0"/>
            <w:vAlign w:val="center"/>
          </w:tcPr>
          <w:p>
            <w:pPr>
              <w:spacing w:line="360" w:lineRule="exact"/>
              <w:jc w:val="center"/>
              <w:rPr>
                <w:rFonts w:hint="eastAsia" w:ascii="宋体" w:hAnsi="宋体" w:cs="宋体"/>
                <w:bCs/>
                <w:szCs w:val="21"/>
              </w:rPr>
            </w:pPr>
          </w:p>
        </w:tc>
        <w:tc>
          <w:tcPr>
            <w:tcW w:w="1202" w:type="dxa"/>
            <w:noWrap w:val="0"/>
            <w:vAlign w:val="center"/>
          </w:tcPr>
          <w:p>
            <w:pPr>
              <w:spacing w:line="360" w:lineRule="exac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6" w:type="dxa"/>
            <w:noWrap w:val="0"/>
            <w:vAlign w:val="center"/>
          </w:tcPr>
          <w:p>
            <w:pPr>
              <w:spacing w:line="360" w:lineRule="exact"/>
              <w:jc w:val="center"/>
              <w:rPr>
                <w:rFonts w:hint="eastAsia" w:ascii="宋体" w:hAnsi="宋体" w:cs="宋体"/>
                <w:bCs/>
                <w:szCs w:val="21"/>
              </w:rPr>
            </w:pPr>
          </w:p>
        </w:tc>
        <w:tc>
          <w:tcPr>
            <w:tcW w:w="2250" w:type="dxa"/>
            <w:noWrap w:val="0"/>
            <w:vAlign w:val="center"/>
          </w:tcPr>
          <w:p>
            <w:pPr>
              <w:spacing w:line="360" w:lineRule="exact"/>
              <w:jc w:val="center"/>
              <w:rPr>
                <w:rFonts w:hint="eastAsia" w:ascii="宋体" w:hAnsi="宋体" w:cs="宋体"/>
                <w:bCs/>
                <w:szCs w:val="21"/>
              </w:rPr>
            </w:pPr>
          </w:p>
        </w:tc>
        <w:tc>
          <w:tcPr>
            <w:tcW w:w="1605" w:type="dxa"/>
            <w:noWrap w:val="0"/>
            <w:vAlign w:val="center"/>
          </w:tcPr>
          <w:p>
            <w:pPr>
              <w:spacing w:line="360" w:lineRule="exact"/>
              <w:jc w:val="center"/>
              <w:rPr>
                <w:rFonts w:hint="eastAsia" w:ascii="宋体" w:hAnsi="宋体" w:cs="宋体"/>
                <w:bCs/>
                <w:szCs w:val="21"/>
              </w:rPr>
            </w:pPr>
          </w:p>
        </w:tc>
        <w:tc>
          <w:tcPr>
            <w:tcW w:w="1200" w:type="dxa"/>
            <w:noWrap w:val="0"/>
            <w:vAlign w:val="top"/>
          </w:tcPr>
          <w:p>
            <w:pPr>
              <w:spacing w:line="360" w:lineRule="exact"/>
              <w:jc w:val="center"/>
              <w:rPr>
                <w:rFonts w:hint="eastAsia" w:ascii="宋体" w:hAnsi="宋体" w:cs="宋体"/>
                <w:bCs/>
                <w:szCs w:val="21"/>
              </w:rPr>
            </w:pPr>
          </w:p>
        </w:tc>
        <w:tc>
          <w:tcPr>
            <w:tcW w:w="1320" w:type="dxa"/>
            <w:noWrap w:val="0"/>
            <w:vAlign w:val="center"/>
          </w:tcPr>
          <w:p>
            <w:pPr>
              <w:spacing w:line="360" w:lineRule="exact"/>
              <w:jc w:val="center"/>
              <w:rPr>
                <w:rFonts w:hint="eastAsia" w:ascii="宋体" w:hAnsi="宋体" w:cs="宋体"/>
                <w:bCs/>
                <w:szCs w:val="21"/>
              </w:rPr>
            </w:pPr>
          </w:p>
        </w:tc>
        <w:tc>
          <w:tcPr>
            <w:tcW w:w="1202" w:type="dxa"/>
            <w:noWrap w:val="0"/>
            <w:vAlign w:val="center"/>
          </w:tcPr>
          <w:p>
            <w:pPr>
              <w:spacing w:line="360" w:lineRule="exact"/>
              <w:jc w:val="center"/>
              <w:rPr>
                <w:rFonts w:hint="eastAsia" w:ascii="宋体" w:hAnsi="宋体" w:cs="宋体"/>
                <w:bCs/>
                <w:szCs w:val="21"/>
              </w:rPr>
            </w:pPr>
          </w:p>
        </w:tc>
      </w:tr>
    </w:tbl>
    <w:p>
      <w:pPr>
        <w:pStyle w:val="23"/>
        <w:spacing w:before="162" w:beforeLines="50" w:line="360" w:lineRule="exact"/>
        <w:ind w:firstLine="0"/>
        <w:rPr>
          <w:rFonts w:hint="eastAsia" w:ascii="宋体" w:hAnsi="宋体" w:cs="宋体"/>
          <w:kern w:val="0"/>
          <w:sz w:val="22"/>
          <w:szCs w:val="22"/>
        </w:rPr>
      </w:pPr>
      <w:r>
        <w:rPr>
          <w:rFonts w:hint="eastAsia" w:ascii="宋体" w:hAnsi="宋体" w:cs="宋体"/>
          <w:kern w:val="0"/>
          <w:sz w:val="22"/>
          <w:szCs w:val="22"/>
        </w:rPr>
        <w:t>附相关资料</w:t>
      </w:r>
    </w:p>
    <w:p>
      <w:pPr>
        <w:spacing w:line="360" w:lineRule="auto"/>
        <w:ind w:firstLine="3867" w:firstLineChars="1750"/>
        <w:rPr>
          <w:rFonts w:hint="eastAsia"/>
        </w:rPr>
      </w:pPr>
    </w:p>
    <w:p>
      <w:pPr>
        <w:spacing w:line="360" w:lineRule="auto"/>
        <w:ind w:firstLine="4088" w:firstLineChars="1850"/>
        <w:rPr>
          <w:rFonts w:hint="eastAsia"/>
        </w:rPr>
      </w:pPr>
      <w:r>
        <w:rPr>
          <w:rFonts w:hint="eastAsia"/>
        </w:rPr>
        <w:t>投标人（盖章）：</w:t>
      </w:r>
    </w:p>
    <w:p>
      <w:pPr>
        <w:spacing w:line="360" w:lineRule="auto"/>
        <w:rPr>
          <w:rFonts w:hint="eastAsia"/>
        </w:rPr>
      </w:pPr>
      <w:r>
        <w:rPr>
          <w:rFonts w:hint="eastAsia"/>
        </w:rPr>
        <w:t xml:space="preserve">                                    法定代表人或其授权委托人（签名或印章）：</w:t>
      </w:r>
    </w:p>
    <w:p>
      <w:pPr>
        <w:spacing w:line="360" w:lineRule="auto"/>
        <w:rPr>
          <w:rFonts w:hint="eastAsia"/>
        </w:rPr>
      </w:pPr>
      <w:r>
        <w:rPr>
          <w:rFonts w:hint="eastAsia"/>
        </w:rPr>
        <w:t xml:space="preserve">                                     日    期：</w:t>
      </w:r>
    </w:p>
    <w:p>
      <w:pPr>
        <w:pStyle w:val="2"/>
        <w:rPr>
          <w:rFonts w:hint="eastAsia"/>
        </w:rPr>
      </w:pPr>
    </w:p>
    <w:p>
      <w:pPr>
        <w:rPr>
          <w:rFonts w:hint="eastAsia"/>
        </w:rPr>
      </w:pPr>
    </w:p>
    <w:p>
      <w:pPr>
        <w:pStyle w:val="2"/>
        <w:rPr>
          <w:rFonts w:hint="eastAsia"/>
        </w:rPr>
      </w:pPr>
    </w:p>
    <w:p>
      <w:pPr>
        <w:rPr>
          <w:rFonts w:hint="eastAsia"/>
        </w:rPr>
      </w:pPr>
    </w:p>
    <w:p>
      <w:pPr>
        <w:numPr>
          <w:ilvl w:val="0"/>
          <w:numId w:val="15"/>
        </w:numPr>
        <w:rPr>
          <w:rFonts w:hint="eastAsia"/>
          <w:b/>
        </w:rPr>
      </w:pPr>
      <w:r>
        <w:rPr>
          <w:rFonts w:hint="eastAsia"/>
          <w:b/>
        </w:rPr>
        <w:t>同类项目业绩表</w:t>
      </w:r>
    </w:p>
    <w:p>
      <w:pPr>
        <w:rPr>
          <w:rFonts w:hint="eastAsia"/>
          <w:b/>
        </w:rPr>
      </w:pPr>
    </w:p>
    <w:p>
      <w:pPr>
        <w:spacing w:line="400" w:lineRule="exact"/>
        <w:jc w:val="center"/>
        <w:rPr>
          <w:rFonts w:hint="eastAsia"/>
        </w:rPr>
      </w:pPr>
      <w:r>
        <w:rPr>
          <w:rFonts w:hint="eastAsia" w:ascii="宋体" w:hAnsi="宋体" w:cs="Arial"/>
          <w:bCs/>
          <w:szCs w:val="21"/>
        </w:rPr>
        <w:t>同类项目业绩表</w:t>
      </w: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783"/>
        <w:gridCol w:w="1192"/>
        <w:gridCol w:w="1192"/>
        <w:gridCol w:w="1638"/>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4" w:type="dxa"/>
            <w:noWrap w:val="0"/>
            <w:vAlign w:val="center"/>
          </w:tcPr>
          <w:p>
            <w:pPr>
              <w:spacing w:line="360" w:lineRule="exact"/>
              <w:jc w:val="center"/>
              <w:rPr>
                <w:rFonts w:hint="eastAsia" w:ascii="宋体" w:hAnsi="宋体" w:cs="宋体"/>
                <w:bCs/>
                <w:szCs w:val="21"/>
              </w:rPr>
            </w:pPr>
            <w:r>
              <w:rPr>
                <w:rFonts w:hint="eastAsia" w:ascii="宋体" w:hAnsi="宋体" w:cs="宋体"/>
                <w:bCs/>
                <w:szCs w:val="21"/>
              </w:rPr>
              <w:t>序号</w:t>
            </w:r>
          </w:p>
        </w:tc>
        <w:tc>
          <w:tcPr>
            <w:tcW w:w="1783" w:type="dxa"/>
            <w:noWrap w:val="0"/>
            <w:vAlign w:val="center"/>
          </w:tcPr>
          <w:p>
            <w:pPr>
              <w:spacing w:line="360" w:lineRule="exact"/>
              <w:jc w:val="center"/>
              <w:rPr>
                <w:rFonts w:hint="eastAsia" w:ascii="宋体" w:hAnsi="宋体" w:cs="宋体"/>
                <w:bCs/>
                <w:szCs w:val="21"/>
              </w:rPr>
            </w:pPr>
            <w:r>
              <w:rPr>
                <w:rFonts w:hint="eastAsia" w:ascii="宋体" w:hAnsi="宋体" w:cs="宋体"/>
                <w:bCs/>
                <w:szCs w:val="21"/>
              </w:rPr>
              <w:t>项目名称</w:t>
            </w:r>
          </w:p>
        </w:tc>
        <w:tc>
          <w:tcPr>
            <w:tcW w:w="1192" w:type="dxa"/>
            <w:noWrap w:val="0"/>
            <w:vAlign w:val="center"/>
          </w:tcPr>
          <w:p>
            <w:pPr>
              <w:spacing w:line="360" w:lineRule="exact"/>
              <w:jc w:val="center"/>
              <w:rPr>
                <w:rFonts w:hint="eastAsia" w:ascii="宋体" w:hAnsi="宋体" w:cs="宋体"/>
                <w:bCs/>
                <w:szCs w:val="21"/>
              </w:rPr>
            </w:pPr>
            <w:r>
              <w:rPr>
                <w:rFonts w:hint="eastAsia" w:ascii="宋体" w:hAnsi="宋体" w:cs="宋体"/>
                <w:bCs/>
                <w:szCs w:val="21"/>
              </w:rPr>
              <w:t>业主单位</w:t>
            </w:r>
          </w:p>
        </w:tc>
        <w:tc>
          <w:tcPr>
            <w:tcW w:w="1192" w:type="dxa"/>
            <w:noWrap w:val="0"/>
            <w:vAlign w:val="center"/>
          </w:tcPr>
          <w:p>
            <w:pPr>
              <w:spacing w:line="360" w:lineRule="exact"/>
              <w:jc w:val="center"/>
              <w:rPr>
                <w:rFonts w:hint="eastAsia" w:ascii="宋体" w:hAnsi="宋体" w:cs="宋体"/>
                <w:bCs/>
                <w:szCs w:val="21"/>
              </w:rPr>
            </w:pPr>
            <w:r>
              <w:rPr>
                <w:rFonts w:hint="eastAsia" w:ascii="宋体" w:hAnsi="宋体" w:cs="宋体"/>
                <w:bCs/>
                <w:szCs w:val="21"/>
              </w:rPr>
              <w:t>合同金额</w:t>
            </w:r>
          </w:p>
        </w:tc>
        <w:tc>
          <w:tcPr>
            <w:tcW w:w="1638" w:type="dxa"/>
            <w:noWrap w:val="0"/>
            <w:vAlign w:val="center"/>
          </w:tcPr>
          <w:p>
            <w:pPr>
              <w:spacing w:line="360" w:lineRule="exact"/>
              <w:jc w:val="center"/>
              <w:rPr>
                <w:rFonts w:hint="eastAsia" w:ascii="宋体" w:hAnsi="宋体" w:cs="宋体"/>
                <w:bCs/>
                <w:szCs w:val="21"/>
              </w:rPr>
            </w:pPr>
            <w:r>
              <w:rPr>
                <w:rFonts w:hint="eastAsia" w:ascii="宋体" w:hAnsi="宋体" w:cs="宋体"/>
                <w:bCs/>
                <w:szCs w:val="21"/>
              </w:rPr>
              <w:t>合同签订日期</w:t>
            </w:r>
          </w:p>
        </w:tc>
        <w:tc>
          <w:tcPr>
            <w:tcW w:w="1869" w:type="dxa"/>
            <w:noWrap w:val="0"/>
            <w:vAlign w:val="center"/>
          </w:tcPr>
          <w:p>
            <w:pPr>
              <w:spacing w:line="360" w:lineRule="exact"/>
              <w:jc w:val="center"/>
              <w:rPr>
                <w:rFonts w:hint="eastAsia" w:ascii="宋体" w:hAnsi="宋体" w:cs="宋体"/>
                <w:bCs/>
                <w:szCs w:val="21"/>
              </w:rPr>
            </w:pPr>
            <w:r>
              <w:rPr>
                <w:rFonts w:hint="eastAsia" w:ascii="宋体" w:hAnsi="宋体" w:cs="宋体"/>
                <w:bCs/>
                <w:szCs w:val="21"/>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spacing w:line="360" w:lineRule="exact"/>
              <w:jc w:val="center"/>
              <w:rPr>
                <w:rFonts w:hint="eastAsia" w:ascii="宋体" w:hAnsi="宋体" w:cs="宋体"/>
                <w:bCs/>
                <w:szCs w:val="21"/>
              </w:rPr>
            </w:pPr>
          </w:p>
        </w:tc>
        <w:tc>
          <w:tcPr>
            <w:tcW w:w="1783" w:type="dxa"/>
            <w:noWrap w:val="0"/>
            <w:vAlign w:val="top"/>
          </w:tcPr>
          <w:p>
            <w:pPr>
              <w:spacing w:line="360" w:lineRule="exact"/>
              <w:jc w:val="center"/>
              <w:rPr>
                <w:rFonts w:hint="eastAsia" w:ascii="宋体" w:hAnsi="宋体" w:cs="宋体"/>
                <w:bCs/>
                <w:szCs w:val="21"/>
              </w:rPr>
            </w:pPr>
          </w:p>
        </w:tc>
        <w:tc>
          <w:tcPr>
            <w:tcW w:w="1192" w:type="dxa"/>
            <w:noWrap w:val="0"/>
            <w:vAlign w:val="top"/>
          </w:tcPr>
          <w:p>
            <w:pPr>
              <w:spacing w:line="360" w:lineRule="exact"/>
              <w:jc w:val="center"/>
              <w:rPr>
                <w:rFonts w:hint="eastAsia" w:ascii="宋体" w:hAnsi="宋体" w:cs="宋体"/>
                <w:bCs/>
                <w:szCs w:val="21"/>
              </w:rPr>
            </w:pPr>
          </w:p>
        </w:tc>
        <w:tc>
          <w:tcPr>
            <w:tcW w:w="1192" w:type="dxa"/>
            <w:noWrap w:val="0"/>
            <w:vAlign w:val="top"/>
          </w:tcPr>
          <w:p>
            <w:pPr>
              <w:spacing w:line="360" w:lineRule="exact"/>
              <w:jc w:val="center"/>
              <w:rPr>
                <w:rFonts w:hint="eastAsia" w:ascii="宋体" w:hAnsi="宋体" w:cs="宋体"/>
                <w:bCs/>
                <w:szCs w:val="21"/>
              </w:rPr>
            </w:pPr>
          </w:p>
        </w:tc>
        <w:tc>
          <w:tcPr>
            <w:tcW w:w="1638" w:type="dxa"/>
            <w:noWrap w:val="0"/>
            <w:vAlign w:val="top"/>
          </w:tcPr>
          <w:p>
            <w:pPr>
              <w:spacing w:line="360" w:lineRule="exact"/>
              <w:jc w:val="center"/>
              <w:rPr>
                <w:rFonts w:hint="eastAsia" w:ascii="宋体" w:hAnsi="宋体" w:cs="宋体"/>
                <w:bCs/>
                <w:szCs w:val="21"/>
              </w:rPr>
            </w:pPr>
          </w:p>
        </w:tc>
        <w:tc>
          <w:tcPr>
            <w:tcW w:w="1869" w:type="dxa"/>
            <w:noWrap w:val="0"/>
            <w:vAlign w:val="top"/>
          </w:tcPr>
          <w:p>
            <w:pPr>
              <w:spacing w:line="360" w:lineRule="exac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spacing w:line="360" w:lineRule="exact"/>
              <w:jc w:val="center"/>
              <w:rPr>
                <w:rFonts w:hint="eastAsia" w:ascii="宋体" w:hAnsi="宋体" w:cs="宋体"/>
                <w:bCs/>
                <w:szCs w:val="21"/>
              </w:rPr>
            </w:pPr>
          </w:p>
        </w:tc>
        <w:tc>
          <w:tcPr>
            <w:tcW w:w="1783" w:type="dxa"/>
            <w:noWrap w:val="0"/>
            <w:vAlign w:val="top"/>
          </w:tcPr>
          <w:p>
            <w:pPr>
              <w:spacing w:line="360" w:lineRule="exact"/>
              <w:jc w:val="center"/>
              <w:rPr>
                <w:rFonts w:hint="eastAsia" w:ascii="宋体" w:hAnsi="宋体" w:cs="宋体"/>
                <w:bCs/>
                <w:szCs w:val="21"/>
              </w:rPr>
            </w:pPr>
          </w:p>
        </w:tc>
        <w:tc>
          <w:tcPr>
            <w:tcW w:w="1192" w:type="dxa"/>
            <w:noWrap w:val="0"/>
            <w:vAlign w:val="top"/>
          </w:tcPr>
          <w:p>
            <w:pPr>
              <w:spacing w:line="360" w:lineRule="exact"/>
              <w:jc w:val="center"/>
              <w:rPr>
                <w:rFonts w:hint="eastAsia" w:ascii="宋体" w:hAnsi="宋体" w:cs="宋体"/>
                <w:bCs/>
                <w:szCs w:val="21"/>
              </w:rPr>
            </w:pPr>
          </w:p>
        </w:tc>
        <w:tc>
          <w:tcPr>
            <w:tcW w:w="1192" w:type="dxa"/>
            <w:noWrap w:val="0"/>
            <w:vAlign w:val="top"/>
          </w:tcPr>
          <w:p>
            <w:pPr>
              <w:spacing w:line="360" w:lineRule="exact"/>
              <w:jc w:val="center"/>
              <w:rPr>
                <w:rFonts w:hint="eastAsia" w:ascii="宋体" w:hAnsi="宋体" w:cs="宋体"/>
                <w:bCs/>
                <w:szCs w:val="21"/>
              </w:rPr>
            </w:pPr>
          </w:p>
        </w:tc>
        <w:tc>
          <w:tcPr>
            <w:tcW w:w="1638" w:type="dxa"/>
            <w:noWrap w:val="0"/>
            <w:vAlign w:val="top"/>
          </w:tcPr>
          <w:p>
            <w:pPr>
              <w:spacing w:line="360" w:lineRule="exact"/>
              <w:jc w:val="center"/>
              <w:rPr>
                <w:rFonts w:hint="eastAsia" w:ascii="宋体" w:hAnsi="宋体" w:cs="宋体"/>
                <w:bCs/>
                <w:szCs w:val="21"/>
              </w:rPr>
            </w:pPr>
          </w:p>
        </w:tc>
        <w:tc>
          <w:tcPr>
            <w:tcW w:w="1869" w:type="dxa"/>
            <w:noWrap w:val="0"/>
            <w:vAlign w:val="top"/>
          </w:tcPr>
          <w:p>
            <w:pPr>
              <w:spacing w:line="360" w:lineRule="exac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spacing w:line="360" w:lineRule="exact"/>
              <w:jc w:val="center"/>
              <w:rPr>
                <w:rFonts w:hint="eastAsia" w:ascii="宋体" w:hAnsi="宋体" w:cs="宋体"/>
                <w:bCs/>
                <w:szCs w:val="21"/>
              </w:rPr>
            </w:pPr>
          </w:p>
        </w:tc>
        <w:tc>
          <w:tcPr>
            <w:tcW w:w="1783" w:type="dxa"/>
            <w:noWrap w:val="0"/>
            <w:vAlign w:val="top"/>
          </w:tcPr>
          <w:p>
            <w:pPr>
              <w:spacing w:line="360" w:lineRule="exact"/>
              <w:jc w:val="center"/>
              <w:rPr>
                <w:rFonts w:hint="eastAsia" w:ascii="宋体" w:hAnsi="宋体" w:cs="宋体"/>
                <w:bCs/>
                <w:szCs w:val="21"/>
              </w:rPr>
            </w:pPr>
          </w:p>
        </w:tc>
        <w:tc>
          <w:tcPr>
            <w:tcW w:w="1192" w:type="dxa"/>
            <w:noWrap w:val="0"/>
            <w:vAlign w:val="top"/>
          </w:tcPr>
          <w:p>
            <w:pPr>
              <w:spacing w:line="360" w:lineRule="exact"/>
              <w:jc w:val="center"/>
              <w:rPr>
                <w:rFonts w:hint="eastAsia" w:ascii="宋体" w:hAnsi="宋体" w:cs="宋体"/>
                <w:bCs/>
                <w:szCs w:val="21"/>
              </w:rPr>
            </w:pPr>
          </w:p>
        </w:tc>
        <w:tc>
          <w:tcPr>
            <w:tcW w:w="1192" w:type="dxa"/>
            <w:noWrap w:val="0"/>
            <w:vAlign w:val="top"/>
          </w:tcPr>
          <w:p>
            <w:pPr>
              <w:spacing w:line="360" w:lineRule="exact"/>
              <w:jc w:val="center"/>
              <w:rPr>
                <w:rFonts w:hint="eastAsia" w:ascii="宋体" w:hAnsi="宋体" w:cs="宋体"/>
                <w:bCs/>
                <w:szCs w:val="21"/>
              </w:rPr>
            </w:pPr>
          </w:p>
        </w:tc>
        <w:tc>
          <w:tcPr>
            <w:tcW w:w="1638" w:type="dxa"/>
            <w:noWrap w:val="0"/>
            <w:vAlign w:val="top"/>
          </w:tcPr>
          <w:p>
            <w:pPr>
              <w:spacing w:line="360" w:lineRule="exact"/>
              <w:jc w:val="center"/>
              <w:rPr>
                <w:rFonts w:hint="eastAsia" w:ascii="宋体" w:hAnsi="宋体" w:cs="宋体"/>
                <w:bCs/>
                <w:szCs w:val="21"/>
              </w:rPr>
            </w:pPr>
          </w:p>
        </w:tc>
        <w:tc>
          <w:tcPr>
            <w:tcW w:w="1869" w:type="dxa"/>
            <w:noWrap w:val="0"/>
            <w:vAlign w:val="top"/>
          </w:tcPr>
          <w:p>
            <w:pPr>
              <w:spacing w:line="360" w:lineRule="exac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spacing w:line="360" w:lineRule="exact"/>
              <w:jc w:val="center"/>
              <w:rPr>
                <w:rFonts w:hint="eastAsia" w:ascii="宋体" w:hAnsi="宋体" w:cs="宋体"/>
                <w:bCs/>
                <w:szCs w:val="21"/>
              </w:rPr>
            </w:pPr>
          </w:p>
        </w:tc>
        <w:tc>
          <w:tcPr>
            <w:tcW w:w="1783" w:type="dxa"/>
            <w:noWrap w:val="0"/>
            <w:vAlign w:val="top"/>
          </w:tcPr>
          <w:p>
            <w:pPr>
              <w:spacing w:line="360" w:lineRule="exact"/>
              <w:jc w:val="center"/>
              <w:rPr>
                <w:rFonts w:hint="eastAsia" w:ascii="宋体" w:hAnsi="宋体" w:cs="宋体"/>
                <w:bCs/>
                <w:szCs w:val="21"/>
              </w:rPr>
            </w:pPr>
          </w:p>
        </w:tc>
        <w:tc>
          <w:tcPr>
            <w:tcW w:w="1192" w:type="dxa"/>
            <w:noWrap w:val="0"/>
            <w:vAlign w:val="top"/>
          </w:tcPr>
          <w:p>
            <w:pPr>
              <w:spacing w:line="360" w:lineRule="exact"/>
              <w:jc w:val="center"/>
              <w:rPr>
                <w:rFonts w:hint="eastAsia" w:ascii="宋体" w:hAnsi="宋体" w:cs="宋体"/>
                <w:bCs/>
                <w:szCs w:val="21"/>
              </w:rPr>
            </w:pPr>
          </w:p>
        </w:tc>
        <w:tc>
          <w:tcPr>
            <w:tcW w:w="1192" w:type="dxa"/>
            <w:noWrap w:val="0"/>
            <w:vAlign w:val="top"/>
          </w:tcPr>
          <w:p>
            <w:pPr>
              <w:spacing w:line="360" w:lineRule="exact"/>
              <w:jc w:val="center"/>
              <w:rPr>
                <w:rFonts w:hint="eastAsia" w:ascii="宋体" w:hAnsi="宋体" w:cs="宋体"/>
                <w:bCs/>
                <w:szCs w:val="21"/>
              </w:rPr>
            </w:pPr>
          </w:p>
        </w:tc>
        <w:tc>
          <w:tcPr>
            <w:tcW w:w="1638" w:type="dxa"/>
            <w:noWrap w:val="0"/>
            <w:vAlign w:val="top"/>
          </w:tcPr>
          <w:p>
            <w:pPr>
              <w:spacing w:line="360" w:lineRule="exact"/>
              <w:jc w:val="center"/>
              <w:rPr>
                <w:rFonts w:hint="eastAsia" w:ascii="宋体" w:hAnsi="宋体" w:cs="宋体"/>
                <w:bCs/>
                <w:szCs w:val="21"/>
              </w:rPr>
            </w:pPr>
          </w:p>
        </w:tc>
        <w:tc>
          <w:tcPr>
            <w:tcW w:w="1869" w:type="dxa"/>
            <w:noWrap w:val="0"/>
            <w:vAlign w:val="top"/>
          </w:tcPr>
          <w:p>
            <w:pPr>
              <w:spacing w:line="360" w:lineRule="exact"/>
              <w:jc w:val="center"/>
              <w:rPr>
                <w:rFonts w:hint="eastAsia" w:ascii="宋体" w:hAnsi="宋体" w:cs="宋体"/>
                <w:bCs/>
                <w:szCs w:val="21"/>
              </w:rPr>
            </w:pPr>
          </w:p>
        </w:tc>
      </w:tr>
    </w:tbl>
    <w:p>
      <w:pPr>
        <w:pStyle w:val="23"/>
        <w:spacing w:before="162" w:beforeLines="50" w:line="360" w:lineRule="exact"/>
        <w:ind w:firstLine="0"/>
        <w:rPr>
          <w:rFonts w:hint="eastAsia"/>
        </w:rPr>
      </w:pPr>
      <w:r>
        <w:rPr>
          <w:rFonts w:hint="eastAsia" w:ascii="宋体" w:hAnsi="宋体" w:cs="宋体"/>
          <w:kern w:val="0"/>
          <w:sz w:val="22"/>
          <w:szCs w:val="22"/>
        </w:rPr>
        <w:t>附相关资料</w:t>
      </w:r>
    </w:p>
    <w:p>
      <w:pPr>
        <w:spacing w:line="360" w:lineRule="auto"/>
        <w:ind w:firstLine="4088" w:firstLineChars="1850"/>
        <w:rPr>
          <w:rFonts w:hint="eastAsia"/>
        </w:rPr>
      </w:pPr>
      <w:r>
        <w:rPr>
          <w:rFonts w:hint="eastAsia"/>
        </w:rPr>
        <w:t>投标人（盖章）：</w:t>
      </w:r>
    </w:p>
    <w:p>
      <w:pPr>
        <w:spacing w:line="360" w:lineRule="auto"/>
        <w:ind w:firstLine="4088" w:firstLineChars="1850"/>
        <w:rPr>
          <w:rFonts w:hint="eastAsia"/>
        </w:rPr>
      </w:pPr>
      <w:r>
        <w:rPr>
          <w:rFonts w:hint="eastAsia"/>
        </w:rPr>
        <w:t>法定代表人或其授权委托人（签名或印章）：</w:t>
      </w:r>
    </w:p>
    <w:p>
      <w:pPr>
        <w:spacing w:line="360" w:lineRule="auto"/>
        <w:ind w:firstLine="4088" w:firstLineChars="1850"/>
        <w:rPr>
          <w:rFonts w:hint="eastAsia"/>
          <w:b/>
        </w:rPr>
      </w:pPr>
      <w:r>
        <w:rPr>
          <w:rFonts w:hint="eastAsia"/>
        </w:rPr>
        <w:t>日    期：</w:t>
      </w:r>
    </w:p>
    <w:p>
      <w:pPr>
        <w:rPr>
          <w:rFonts w:hint="eastAsia"/>
          <w:b/>
        </w:rPr>
      </w:pPr>
    </w:p>
    <w:p>
      <w:pPr>
        <w:rPr>
          <w:rFonts w:hint="eastAsia"/>
          <w:b/>
        </w:rPr>
      </w:pPr>
      <w:r>
        <w:rPr>
          <w:rFonts w:hint="eastAsia"/>
          <w:b/>
        </w:rPr>
        <w:t>12、用户满意度证明</w:t>
      </w:r>
    </w:p>
    <w:p>
      <w:pPr>
        <w:jc w:val="center"/>
        <w:rPr>
          <w:rFonts w:hint="eastAsia"/>
          <w:kern w:val="2"/>
        </w:rPr>
      </w:pPr>
    </w:p>
    <w:p>
      <w:pPr>
        <w:jc w:val="center"/>
        <w:rPr>
          <w:rFonts w:hint="eastAsia"/>
          <w:kern w:val="2"/>
        </w:rPr>
      </w:pPr>
      <w:r>
        <w:rPr>
          <w:rFonts w:hint="eastAsia"/>
          <w:kern w:val="2"/>
        </w:rPr>
        <w:t>提供用户满意度证明资料，格式自拟。</w:t>
      </w:r>
    </w:p>
    <w:p>
      <w:pPr>
        <w:rPr>
          <w:rFonts w:hint="eastAsia"/>
          <w:b/>
        </w:rPr>
      </w:pPr>
    </w:p>
    <w:p>
      <w:pPr>
        <w:rPr>
          <w:rFonts w:hint="eastAsia"/>
          <w:b/>
        </w:rPr>
      </w:pPr>
    </w:p>
    <w:p>
      <w:pPr>
        <w:rPr>
          <w:rFonts w:hint="eastAsia"/>
          <w:b/>
        </w:rPr>
      </w:pPr>
      <w:r>
        <w:rPr>
          <w:rFonts w:hint="eastAsia"/>
          <w:b/>
        </w:rPr>
        <w:t>13、投标供应商声明</w:t>
      </w:r>
    </w:p>
    <w:p>
      <w:pPr>
        <w:rPr>
          <w:b/>
        </w:rPr>
      </w:pPr>
    </w:p>
    <w:p>
      <w:pPr>
        <w:spacing w:line="400" w:lineRule="exact"/>
        <w:jc w:val="center"/>
        <w:rPr>
          <w:rFonts w:hint="eastAsia" w:ascii="宋体" w:hAnsi="宋体" w:cs="Arial"/>
          <w:bCs/>
          <w:szCs w:val="21"/>
        </w:rPr>
      </w:pPr>
      <w:r>
        <w:rPr>
          <w:rFonts w:hint="eastAsia" w:ascii="宋体" w:hAnsi="宋体" w:cs="Arial"/>
          <w:bCs/>
          <w:szCs w:val="21"/>
        </w:rPr>
        <w:t>投标供应商声明</w:t>
      </w:r>
    </w:p>
    <w:p>
      <w:pPr>
        <w:pStyle w:val="23"/>
        <w:spacing w:line="480" w:lineRule="exact"/>
        <w:ind w:firstLine="442" w:firstLineChars="200"/>
        <w:rPr>
          <w:rFonts w:hint="eastAsia"/>
          <w:sz w:val="22"/>
          <w:szCs w:val="22"/>
        </w:rPr>
      </w:pPr>
      <w:r>
        <w:rPr>
          <w:rFonts w:hint="eastAsia"/>
          <w:sz w:val="22"/>
          <w:szCs w:val="22"/>
        </w:rPr>
        <w:t>我公司已完全明确招标文件中鄞州政府采购特殊规定“加强政府采购售后服务、质量管理须知”告知的全部内容，保证按招标文件、投标承诺及政府采购合同要求履行；并在本投标人违反招标文件、投标承诺、政府采购合同和有关法规时愿意按告知内容接受处罚。</w:t>
      </w:r>
    </w:p>
    <w:p>
      <w:pPr>
        <w:spacing w:line="360" w:lineRule="auto"/>
        <w:rPr>
          <w:rFonts w:hint="eastAsia"/>
        </w:rPr>
      </w:pPr>
    </w:p>
    <w:p>
      <w:pPr>
        <w:spacing w:line="360" w:lineRule="auto"/>
        <w:rPr>
          <w:rFonts w:hint="eastAsia"/>
        </w:rPr>
      </w:pPr>
    </w:p>
    <w:p>
      <w:pPr>
        <w:spacing w:line="360" w:lineRule="auto"/>
        <w:ind w:firstLine="4088" w:firstLineChars="1850"/>
        <w:rPr>
          <w:rFonts w:hint="eastAsia"/>
        </w:rPr>
      </w:pPr>
      <w:r>
        <w:rPr>
          <w:rFonts w:hint="eastAsia"/>
        </w:rPr>
        <w:t>投标人（盖章）：</w:t>
      </w:r>
    </w:p>
    <w:p>
      <w:pPr>
        <w:spacing w:line="360" w:lineRule="auto"/>
        <w:ind w:firstLine="4088" w:firstLineChars="1850"/>
        <w:rPr>
          <w:rFonts w:hint="eastAsia"/>
        </w:rPr>
      </w:pPr>
      <w:r>
        <w:rPr>
          <w:rFonts w:hint="eastAsia"/>
        </w:rPr>
        <w:t>法定代表人或其授权委托人（签名或印章）：</w:t>
      </w:r>
    </w:p>
    <w:p>
      <w:pPr>
        <w:spacing w:line="360" w:lineRule="auto"/>
        <w:ind w:firstLine="4088" w:firstLineChars="1850"/>
        <w:rPr>
          <w:rFonts w:hint="eastAsia"/>
        </w:rPr>
      </w:pPr>
      <w:r>
        <w:rPr>
          <w:rFonts w:hint="eastAsia"/>
        </w:rPr>
        <w:t>日    期：</w:t>
      </w:r>
    </w:p>
    <w:p>
      <w:pPr>
        <w:rPr>
          <w:rFonts w:hint="eastAsia"/>
        </w:rPr>
      </w:pPr>
    </w:p>
    <w:p>
      <w:pPr>
        <w:rPr>
          <w:rFonts w:hint="eastAsia"/>
          <w:b/>
        </w:rPr>
      </w:pPr>
    </w:p>
    <w:p>
      <w:pPr>
        <w:rPr>
          <w:rFonts w:hint="eastAsia"/>
          <w:b/>
        </w:rPr>
      </w:pPr>
      <w:r>
        <w:rPr>
          <w:rFonts w:hint="eastAsia"/>
          <w:b/>
        </w:rPr>
        <w:t>14、评分标准或采购文件需要提供的证明材料。</w:t>
      </w:r>
    </w:p>
    <w:p>
      <w:pPr>
        <w:ind w:firstLine="405"/>
        <w:rPr>
          <w:rFonts w:hint="eastAsia"/>
        </w:rPr>
      </w:pPr>
      <w:r>
        <w:rPr>
          <w:rFonts w:hint="eastAsia"/>
        </w:rPr>
        <w:t>格式自拟</w:t>
      </w:r>
    </w:p>
    <w:p>
      <w:pPr>
        <w:rPr>
          <w:rFonts w:hint="eastAsia"/>
        </w:rPr>
      </w:pPr>
    </w:p>
    <w:p>
      <w:pPr>
        <w:rPr>
          <w:rFonts w:hint="eastAsia"/>
        </w:rPr>
      </w:pPr>
      <w:r>
        <w:rPr>
          <w:rFonts w:hint="eastAsia"/>
        </w:rPr>
        <w:t xml:space="preserve">三、报价文件封面格式： </w:t>
      </w:r>
    </w:p>
    <w:p>
      <w:pPr>
        <w:rPr>
          <w:rFonts w:hint="eastAsia"/>
        </w:rPr>
      </w:pPr>
      <w:r>
        <w:rPr>
          <w:rFonts w:hint="eastAsia"/>
        </w:rPr>
        <w:t xml:space="preserve">                                                    </w:t>
      </w:r>
    </w:p>
    <w:p>
      <w:pPr>
        <w:jc w:val="right"/>
        <w:rPr>
          <w:rFonts w:hint="eastAsia"/>
        </w:rPr>
      </w:pPr>
      <w:r>
        <w:rPr>
          <w:rFonts w:hint="eastAsia"/>
        </w:rPr>
        <w:t>正本/或副本</w:t>
      </w:r>
    </w:p>
    <w:p>
      <w:pPr>
        <w:rPr>
          <w:rFonts w:hint="eastAsia"/>
        </w:rPr>
      </w:pPr>
    </w:p>
    <w:p>
      <w:pPr>
        <w:rPr>
          <w:rFonts w:hint="eastAsia"/>
        </w:rPr>
      </w:pPr>
    </w:p>
    <w:p>
      <w:pPr>
        <w:jc w:val="center"/>
        <w:rPr>
          <w:rFonts w:hint="eastAsia"/>
          <w:sz w:val="44"/>
          <w:szCs w:val="44"/>
        </w:rPr>
      </w:pPr>
      <w:r>
        <w:rPr>
          <w:rFonts w:hint="eastAsia"/>
          <w:sz w:val="44"/>
          <w:szCs w:val="44"/>
        </w:rPr>
        <w:t>投标文件</w:t>
      </w:r>
    </w:p>
    <w:p>
      <w:pPr>
        <w:jc w:val="center"/>
        <w:rPr>
          <w:rFonts w:hint="eastAsia"/>
          <w:sz w:val="36"/>
          <w:szCs w:val="36"/>
        </w:rPr>
      </w:pPr>
      <w:r>
        <w:rPr>
          <w:rFonts w:hint="eastAsia"/>
          <w:sz w:val="36"/>
          <w:szCs w:val="36"/>
        </w:rPr>
        <w:t>（报价文件）</w:t>
      </w:r>
    </w:p>
    <w:p>
      <w:pPr>
        <w:rPr>
          <w:rFonts w:hint="eastAsia"/>
        </w:rPr>
      </w:pPr>
    </w:p>
    <w:p>
      <w:pPr>
        <w:rPr>
          <w:rFonts w:hint="eastAsia"/>
        </w:rPr>
      </w:pPr>
    </w:p>
    <w:p>
      <w:pPr>
        <w:rPr>
          <w:rFonts w:hint="eastAsia"/>
        </w:rPr>
      </w:pPr>
      <w:r>
        <w:rPr>
          <w:rFonts w:hint="eastAsia"/>
        </w:rPr>
        <w:t xml:space="preserve">项目名称：                  </w:t>
      </w:r>
    </w:p>
    <w:p>
      <w:pPr>
        <w:rPr>
          <w:rFonts w:hint="eastAsia"/>
        </w:rPr>
      </w:pPr>
      <w:r>
        <w:rPr>
          <w:rFonts w:hint="eastAsia"/>
        </w:rPr>
        <w:t xml:space="preserve">项目编号： </w:t>
      </w:r>
    </w:p>
    <w:p>
      <w:pPr>
        <w:rPr>
          <w:rFonts w:hint="eastAsia"/>
        </w:rPr>
      </w:pPr>
      <w:r>
        <w:rPr>
          <w:rFonts w:hint="eastAsia"/>
        </w:rPr>
        <w:t>标 项：</w:t>
      </w:r>
    </w:p>
    <w:p>
      <w:pPr>
        <w:rPr>
          <w:rFonts w:hint="eastAsia"/>
        </w:rPr>
      </w:pPr>
      <w:r>
        <w:rPr>
          <w:rFonts w:hint="eastAsia"/>
        </w:rPr>
        <w:t>投标人名称：</w:t>
      </w:r>
    </w:p>
    <w:p>
      <w:pPr>
        <w:rPr>
          <w:rFonts w:hint="eastAsia"/>
        </w:rPr>
      </w:pPr>
      <w:r>
        <w:rPr>
          <w:rFonts w:hint="eastAsia"/>
        </w:rPr>
        <w:t>投标人地址：</w:t>
      </w:r>
    </w:p>
    <w:p>
      <w:pPr>
        <w:rPr>
          <w:rFonts w:hint="eastAsia"/>
        </w:rPr>
      </w:pPr>
    </w:p>
    <w:p>
      <w:pPr>
        <w:rPr>
          <w:rFonts w:hint="eastAsia"/>
        </w:rPr>
      </w:pPr>
    </w:p>
    <w:p>
      <w:pPr>
        <w:ind w:firstLine="5967" w:firstLineChars="2700"/>
        <w:rPr>
          <w:rFonts w:hint="eastAsia"/>
        </w:rPr>
      </w:pPr>
      <w:r>
        <w:rPr>
          <w:rFonts w:hint="eastAsia"/>
        </w:rPr>
        <w:t>（投标人公章）</w:t>
      </w:r>
    </w:p>
    <w:p>
      <w:pPr>
        <w:rPr>
          <w:rFonts w:hint="eastAsia"/>
        </w:rPr>
      </w:pPr>
    </w:p>
    <w:p>
      <w:pPr>
        <w:rPr>
          <w:rFonts w:hint="eastAsia"/>
        </w:rPr>
      </w:pPr>
      <w:r>
        <w:rPr>
          <w:rFonts w:hint="eastAsia"/>
        </w:rPr>
        <w:t xml:space="preserve">                                                          年  月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rPr>
          <w:rFonts w:hint="eastAsia"/>
        </w:rPr>
      </w:pPr>
    </w:p>
    <w:p>
      <w:pPr>
        <w:pStyle w:val="64"/>
        <w:rPr>
          <w:rFonts w:hint="eastAsia"/>
        </w:rPr>
      </w:pPr>
    </w:p>
    <w:p>
      <w:pPr>
        <w:rPr>
          <w:rFonts w:hint="eastAsia"/>
        </w:rPr>
      </w:pPr>
    </w:p>
    <w:p>
      <w:pPr>
        <w:pStyle w:val="64"/>
        <w:rPr>
          <w:rFonts w:hint="eastAsia"/>
        </w:rPr>
      </w:pPr>
    </w:p>
    <w:p>
      <w:pPr>
        <w:rPr>
          <w:rFonts w:hint="eastAsia"/>
        </w:rPr>
      </w:pPr>
    </w:p>
    <w:p>
      <w:pPr>
        <w:pStyle w:val="64"/>
        <w:rPr>
          <w:rFonts w:hint="eastAsia"/>
        </w:rPr>
      </w:pPr>
    </w:p>
    <w:p>
      <w:pPr>
        <w:rPr>
          <w:rFonts w:hint="eastAsia"/>
        </w:rPr>
      </w:pPr>
    </w:p>
    <w:p>
      <w:pPr>
        <w:spacing w:line="360" w:lineRule="auto"/>
        <w:rPr>
          <w:rFonts w:hint="eastAsia"/>
        </w:rPr>
      </w:pPr>
      <w:r>
        <w:rPr>
          <w:rFonts w:hint="eastAsia"/>
        </w:rPr>
        <w:t>（一）报价文件内容：</w:t>
      </w:r>
    </w:p>
    <w:p>
      <w:pPr>
        <w:spacing w:line="360" w:lineRule="auto"/>
        <w:rPr>
          <w:rFonts w:hint="eastAsia"/>
        </w:rPr>
      </w:pPr>
      <w:r>
        <w:rPr>
          <w:rFonts w:hint="eastAsia"/>
        </w:rPr>
        <w:t xml:space="preserve">1、投标函（格式见附件）； </w:t>
      </w:r>
    </w:p>
    <w:p>
      <w:pPr>
        <w:spacing w:line="360" w:lineRule="auto"/>
        <w:rPr>
          <w:rFonts w:hint="eastAsia"/>
        </w:rPr>
      </w:pPr>
      <w:r>
        <w:rPr>
          <w:rFonts w:hint="eastAsia"/>
        </w:rPr>
        <w:t>2、投标报价明细表（格式见附件）；</w:t>
      </w:r>
    </w:p>
    <w:p>
      <w:pPr>
        <w:spacing w:line="360" w:lineRule="auto"/>
        <w:rPr>
          <w:rFonts w:hint="eastAsia"/>
        </w:rPr>
      </w:pPr>
      <w:r>
        <w:rPr>
          <w:rFonts w:hint="eastAsia"/>
        </w:rPr>
        <w:t>3、开标一览表（格式见附件）；</w:t>
      </w:r>
    </w:p>
    <w:p>
      <w:pPr>
        <w:spacing w:line="360" w:lineRule="auto"/>
        <w:rPr>
          <w:rFonts w:hint="eastAsia"/>
        </w:rPr>
      </w:pPr>
      <w:r>
        <w:rPr>
          <w:rFonts w:hint="eastAsia"/>
        </w:rPr>
        <w:t>4、政府采购统计基础信息表（格式见附件）。</w:t>
      </w:r>
    </w:p>
    <w:p>
      <w:pPr>
        <w:spacing w:line="360" w:lineRule="auto"/>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1、投标函格式：</w:t>
      </w:r>
    </w:p>
    <w:p>
      <w:pPr>
        <w:rPr>
          <w:rFonts w:hint="eastAsia"/>
        </w:rPr>
      </w:pPr>
    </w:p>
    <w:p>
      <w:pPr>
        <w:jc w:val="center"/>
        <w:rPr>
          <w:rFonts w:hint="eastAsia"/>
          <w:b/>
          <w:sz w:val="32"/>
          <w:szCs w:val="32"/>
        </w:rPr>
      </w:pPr>
      <w:r>
        <w:rPr>
          <w:rFonts w:hint="eastAsia"/>
          <w:b/>
          <w:sz w:val="32"/>
          <w:szCs w:val="32"/>
        </w:rPr>
        <w:t>投标函</w:t>
      </w:r>
    </w:p>
    <w:p>
      <w:pPr>
        <w:rPr>
          <w:rFonts w:hint="eastAsia"/>
        </w:rPr>
      </w:pPr>
    </w:p>
    <w:p>
      <w:pPr>
        <w:rPr>
          <w:rFonts w:hint="eastAsia"/>
        </w:rPr>
      </w:pPr>
      <w:r>
        <w:rPr>
          <w:rFonts w:hint="eastAsia"/>
        </w:rPr>
        <w:t>致：</w:t>
      </w:r>
      <w:r>
        <w:rPr>
          <w:rFonts w:hint="eastAsia"/>
          <w:u w:val="single"/>
        </w:rPr>
        <w:t>宁波市鄞州区教育局</w:t>
      </w:r>
    </w:p>
    <w:p>
      <w:pPr>
        <w:rPr>
          <w:rFonts w:hint="eastAsia"/>
        </w:rPr>
      </w:pPr>
    </w:p>
    <w:p>
      <w:pPr>
        <w:spacing w:line="360" w:lineRule="auto"/>
        <w:ind w:firstLine="442" w:firstLineChars="200"/>
        <w:rPr>
          <w:rFonts w:hint="eastAsia"/>
        </w:rPr>
      </w:pPr>
      <w:r>
        <w:rPr>
          <w:rFonts w:hint="eastAsia"/>
        </w:rPr>
        <w:t>根据贵方为</w:t>
      </w:r>
      <w:r>
        <w:rPr>
          <w:rFonts w:hint="eastAsia"/>
          <w:u w:val="single"/>
        </w:rPr>
        <w:t xml:space="preserve">  </w:t>
      </w:r>
      <w:r>
        <w:rPr>
          <w:rFonts w:hint="eastAsia" w:ascii="Arial" w:hAnsi="宋体" w:cs="Arial"/>
          <w:szCs w:val="21"/>
          <w:u w:val="single"/>
        </w:rPr>
        <w:t xml:space="preserve">   （项目名称）      </w:t>
      </w:r>
      <w:r>
        <w:rPr>
          <w:rFonts w:hint="eastAsia"/>
          <w:u w:val="single"/>
        </w:rPr>
        <w:t xml:space="preserve">   </w:t>
      </w:r>
      <w:r>
        <w:rPr>
          <w:rFonts w:hint="eastAsia"/>
        </w:rPr>
        <w:t>的采购公告（项目编号：</w:t>
      </w:r>
      <w:r>
        <w:rPr>
          <w:rFonts w:hint="eastAsia"/>
          <w:u w:val="single"/>
        </w:rPr>
        <w:t xml:space="preserve">            </w:t>
      </w:r>
      <w:r>
        <w:rPr>
          <w:rFonts w:hint="eastAsia"/>
        </w:rPr>
        <w:t>），签名代表</w:t>
      </w:r>
      <w:r>
        <w:rPr>
          <w:rFonts w:hint="eastAsia"/>
          <w:u w:val="single"/>
        </w:rPr>
        <w:t xml:space="preserve">              （全名）</w:t>
      </w:r>
      <w:r>
        <w:rPr>
          <w:rFonts w:hint="eastAsia"/>
        </w:rPr>
        <w:t>经正式授权并代表投标人</w:t>
      </w:r>
      <w:r>
        <w:rPr>
          <w:rFonts w:hint="eastAsia"/>
          <w:u w:val="single"/>
        </w:rPr>
        <w:t xml:space="preserve">                              （投标人名称）</w:t>
      </w:r>
      <w:r>
        <w:rPr>
          <w:rFonts w:hint="eastAsia"/>
        </w:rPr>
        <w:t>提交资格文件、技术商务文件、报价文件各1份。</w:t>
      </w:r>
    </w:p>
    <w:p>
      <w:pPr>
        <w:spacing w:line="360" w:lineRule="auto"/>
        <w:rPr>
          <w:rFonts w:hint="eastAsia"/>
        </w:rPr>
      </w:pPr>
      <w:r>
        <w:rPr>
          <w:rFonts w:hint="eastAsia"/>
        </w:rPr>
        <w:t>据此函，签名代表宣布同意如下：</w:t>
      </w:r>
    </w:p>
    <w:p>
      <w:pPr>
        <w:spacing w:line="360" w:lineRule="auto"/>
        <w:ind w:firstLine="442" w:firstLineChars="200"/>
        <w:rPr>
          <w:rFonts w:hint="eastAsia"/>
        </w:rPr>
      </w:pPr>
      <w:r>
        <w:rPr>
          <w:rFonts w:hint="eastAsia"/>
        </w:rPr>
        <w:t>1.投标人已详细审查全部“采购文件”，包括修改文件（如有的话）以及全部参考资料和有关附件，已经了解我方对于采购文件、采购过程、采购结果有依法进行询问、质疑、投诉的权利及相关渠道和要求。</w:t>
      </w:r>
    </w:p>
    <w:p>
      <w:pPr>
        <w:spacing w:line="360" w:lineRule="auto"/>
        <w:ind w:firstLine="442" w:firstLineChars="200"/>
        <w:rPr>
          <w:rFonts w:hint="eastAsia"/>
        </w:rPr>
      </w:pPr>
      <w:r>
        <w:rPr>
          <w:rFonts w:hint="eastAsia"/>
        </w:rPr>
        <w:t>2.投标人在投标之前已经与贵方进行了充分的沟通，完全理解并接受采购文件的各项规定和要求，对采购文件的合理性、合法性不再有异议。</w:t>
      </w:r>
    </w:p>
    <w:p>
      <w:pPr>
        <w:spacing w:line="360" w:lineRule="auto"/>
        <w:ind w:firstLine="442" w:firstLineChars="200"/>
        <w:rPr>
          <w:rFonts w:hint="eastAsia"/>
        </w:rPr>
      </w:pPr>
      <w:r>
        <w:rPr>
          <w:rFonts w:hint="eastAsia"/>
        </w:rPr>
        <w:t>3.本投标自开标日起有效期为</w:t>
      </w:r>
      <w:r>
        <w:rPr>
          <w:rFonts w:hint="eastAsia"/>
          <w:u w:val="single"/>
        </w:rPr>
        <w:t xml:space="preserve">  90 </w:t>
      </w:r>
      <w:r>
        <w:rPr>
          <w:rFonts w:hint="eastAsia"/>
        </w:rPr>
        <w:t>日。</w:t>
      </w:r>
    </w:p>
    <w:p>
      <w:pPr>
        <w:spacing w:line="360" w:lineRule="auto"/>
        <w:ind w:firstLine="442" w:firstLineChars="200"/>
        <w:rPr>
          <w:rFonts w:hint="eastAsia"/>
        </w:rPr>
      </w:pPr>
      <w:r>
        <w:rPr>
          <w:rFonts w:hint="eastAsia"/>
        </w:rPr>
        <w:t>4.如中标，本投标文件至本项目合同履行完毕止均保持有效，本投标人将按“采购文件”及政府采购法律、法规的规定履行合同责任和义务。</w:t>
      </w:r>
    </w:p>
    <w:p>
      <w:pPr>
        <w:spacing w:line="360" w:lineRule="auto"/>
        <w:ind w:firstLine="442" w:firstLineChars="200"/>
        <w:rPr>
          <w:rFonts w:hint="eastAsia"/>
        </w:rPr>
      </w:pPr>
      <w:r>
        <w:rPr>
          <w:rFonts w:hint="eastAsia"/>
        </w:rPr>
        <w:t>5.投标人同意按照贵方要求提供与投标有关的一切数据或资料。</w:t>
      </w:r>
    </w:p>
    <w:p>
      <w:pPr>
        <w:spacing w:line="360" w:lineRule="auto"/>
        <w:ind w:firstLine="442" w:firstLineChars="200"/>
        <w:rPr>
          <w:rFonts w:hint="eastAsia"/>
        </w:rPr>
      </w:pPr>
      <w:r>
        <w:rPr>
          <w:rFonts w:hint="eastAsia"/>
        </w:rPr>
        <w:t>6.与本投标有关的一切正式往来信函请寄：</w:t>
      </w:r>
    </w:p>
    <w:p>
      <w:pPr>
        <w:spacing w:line="360" w:lineRule="auto"/>
        <w:rPr>
          <w:rFonts w:hint="eastAsia"/>
        </w:rPr>
      </w:pPr>
    </w:p>
    <w:p>
      <w:pPr>
        <w:spacing w:line="360" w:lineRule="auto"/>
        <w:rPr>
          <w:rFonts w:hint="eastAsia"/>
          <w:u w:val="single"/>
        </w:rPr>
      </w:pPr>
      <w:r>
        <w:rPr>
          <w:rFonts w:hint="eastAsia"/>
        </w:rPr>
        <w:t>地址：</w:t>
      </w:r>
      <w:r>
        <w:rPr>
          <w:rFonts w:hint="eastAsia"/>
          <w:u w:val="single"/>
        </w:rPr>
        <w:t xml:space="preserve">                   </w:t>
      </w:r>
      <w:r>
        <w:rPr>
          <w:rFonts w:hint="eastAsia"/>
        </w:rPr>
        <w:t xml:space="preserve">   邮编：</w:t>
      </w:r>
      <w:r>
        <w:rPr>
          <w:rFonts w:hint="eastAsia"/>
          <w:u w:val="single"/>
        </w:rPr>
        <w:t xml:space="preserve">            </w:t>
      </w:r>
      <w:r>
        <w:rPr>
          <w:rFonts w:hint="eastAsia"/>
        </w:rPr>
        <w:t xml:space="preserve">  电话：</w:t>
      </w:r>
      <w:r>
        <w:rPr>
          <w:rFonts w:hint="eastAsia"/>
          <w:u w:val="single"/>
        </w:rPr>
        <w:t xml:space="preserve">                 </w:t>
      </w:r>
    </w:p>
    <w:p>
      <w:pPr>
        <w:spacing w:line="360" w:lineRule="auto"/>
        <w:rPr>
          <w:rFonts w:hint="eastAsia"/>
        </w:rPr>
      </w:pPr>
      <w:r>
        <w:rPr>
          <w:rFonts w:hint="eastAsia"/>
        </w:rPr>
        <w:t>传真：</w:t>
      </w:r>
      <w:r>
        <w:rPr>
          <w:rFonts w:hint="eastAsia"/>
          <w:u w:val="single"/>
        </w:rPr>
        <w:t xml:space="preserve">            </w:t>
      </w:r>
      <w:r>
        <w:rPr>
          <w:rFonts w:hint="eastAsia"/>
        </w:rPr>
        <w:t xml:space="preserve"> 投标人代表姓名：</w:t>
      </w:r>
      <w:r>
        <w:rPr>
          <w:rFonts w:hint="eastAsia"/>
          <w:u w:val="single"/>
        </w:rPr>
        <w:t xml:space="preserve">               </w:t>
      </w:r>
      <w:r>
        <w:rPr>
          <w:rFonts w:hint="eastAsia"/>
        </w:rPr>
        <w:t>职务：</w:t>
      </w:r>
      <w:r>
        <w:rPr>
          <w:rFonts w:hint="eastAsia"/>
          <w:u w:val="single"/>
        </w:rPr>
        <w:t xml:space="preserve">             </w:t>
      </w:r>
    </w:p>
    <w:p>
      <w:pPr>
        <w:spacing w:line="360" w:lineRule="auto"/>
        <w:rPr>
          <w:rFonts w:hint="eastAsia"/>
        </w:rPr>
      </w:pPr>
      <w:r>
        <w:rPr>
          <w:rFonts w:hint="eastAsia"/>
        </w:rPr>
        <w:t>投标人名称(公章)：</w:t>
      </w:r>
      <w:r>
        <w:rPr>
          <w:rFonts w:hint="eastAsia"/>
          <w:u w:val="single"/>
        </w:rPr>
        <w:t xml:space="preserve">                                           </w:t>
      </w:r>
      <w:r>
        <w:rPr>
          <w:rFonts w:hint="eastAsia"/>
        </w:rPr>
        <w:t xml:space="preserve"> </w:t>
      </w:r>
    </w:p>
    <w:p>
      <w:pPr>
        <w:spacing w:line="360" w:lineRule="auto"/>
        <w:rPr>
          <w:rFonts w:hint="eastAsia"/>
        </w:rPr>
      </w:pPr>
      <w:r>
        <w:rPr>
          <w:rFonts w:hint="eastAsia"/>
        </w:rPr>
        <w:t>开户银行：</w:t>
      </w:r>
      <w:r>
        <w:rPr>
          <w:rFonts w:hint="eastAsia"/>
          <w:u w:val="single"/>
        </w:rPr>
        <w:t xml:space="preserve">                        </w:t>
      </w:r>
      <w:r>
        <w:rPr>
          <w:rFonts w:hint="eastAsia"/>
        </w:rPr>
        <w:t xml:space="preserve"> 银行帐号：</w:t>
      </w:r>
      <w:r>
        <w:rPr>
          <w:rFonts w:hint="eastAsia"/>
          <w:u w:val="single"/>
        </w:rPr>
        <w:t xml:space="preserve">                     </w:t>
      </w:r>
    </w:p>
    <w:p>
      <w:pPr>
        <w:spacing w:line="360" w:lineRule="auto"/>
        <w:rPr>
          <w:rFonts w:hint="eastAsia"/>
        </w:rPr>
      </w:pPr>
      <w:r>
        <w:rPr>
          <w:rFonts w:hint="eastAsia"/>
        </w:rPr>
        <w:t>法定代表人或授权代表签名：</w:t>
      </w:r>
      <w:r>
        <w:rPr>
          <w:rFonts w:hint="eastAsia"/>
          <w:u w:val="single"/>
        </w:rPr>
        <w:t xml:space="preserve">                  </w:t>
      </w:r>
    </w:p>
    <w:p>
      <w:pPr>
        <w:spacing w:line="360" w:lineRule="auto"/>
        <w:rPr>
          <w:rFonts w:hint="eastAsia"/>
        </w:rPr>
      </w:pPr>
    </w:p>
    <w:p>
      <w:pPr>
        <w:spacing w:line="360" w:lineRule="auto"/>
        <w:ind w:firstLine="6851" w:firstLineChars="3100"/>
        <w:rPr>
          <w:rFonts w:hint="eastAsia"/>
        </w:rPr>
      </w:pPr>
      <w:r>
        <w:rPr>
          <w:rFonts w:hint="eastAsia"/>
        </w:rPr>
        <w:t xml:space="preserve">日  期：   </w:t>
      </w:r>
    </w:p>
    <w:p>
      <w:pPr>
        <w:rPr>
          <w:rFonts w:hint="eastAsia"/>
        </w:rPr>
      </w:pPr>
    </w:p>
    <w:p>
      <w:pPr>
        <w:rPr>
          <w:rFonts w:hint="eastAsia"/>
        </w:rPr>
      </w:pPr>
    </w:p>
    <w:p>
      <w:pPr>
        <w:rPr>
          <w:rFonts w:hint="eastAsia"/>
        </w:rPr>
      </w:pPr>
    </w:p>
    <w:p>
      <w:pPr>
        <w:rPr>
          <w:rFonts w:hint="eastAsia"/>
        </w:rPr>
      </w:pPr>
      <w:r>
        <w:rPr>
          <w:rFonts w:hint="eastAsia"/>
        </w:rPr>
        <w:t xml:space="preserve">2、投标报价明细表格式：       </w:t>
      </w:r>
    </w:p>
    <w:p>
      <w:pPr>
        <w:rPr>
          <w:rFonts w:hint="eastAsia"/>
        </w:rPr>
      </w:pPr>
    </w:p>
    <w:p>
      <w:pPr>
        <w:jc w:val="center"/>
        <w:rPr>
          <w:rFonts w:hint="eastAsia"/>
          <w:b/>
          <w:sz w:val="32"/>
          <w:szCs w:val="32"/>
        </w:rPr>
      </w:pPr>
      <w:r>
        <w:rPr>
          <w:rFonts w:hint="eastAsia"/>
          <w:b/>
          <w:sz w:val="32"/>
          <w:szCs w:val="32"/>
        </w:rPr>
        <w:t>投标报价明细表</w:t>
      </w:r>
    </w:p>
    <w:p>
      <w:pPr>
        <w:jc w:val="left"/>
        <w:rPr>
          <w:rFonts w:hint="eastAsia"/>
          <w:b/>
          <w:sz w:val="32"/>
          <w:szCs w:val="32"/>
        </w:rPr>
      </w:pPr>
      <w:r>
        <w:rPr>
          <w:rFonts w:hint="eastAsia" w:ascii="宋体"/>
          <w:bCs/>
          <w:szCs w:val="21"/>
          <w:lang w:val="zh-CN"/>
        </w:rPr>
        <w:t>项目名称：</w:t>
      </w:r>
      <w:r>
        <w:rPr>
          <w:rFonts w:ascii="宋体"/>
          <w:bCs/>
          <w:szCs w:val="21"/>
          <w:u w:val="single"/>
          <w:lang w:val="zh-CN"/>
        </w:rPr>
        <w:t xml:space="preserve">                           </w:t>
      </w:r>
      <w:r>
        <w:rPr>
          <w:rFonts w:ascii="宋体"/>
          <w:bCs/>
          <w:szCs w:val="21"/>
          <w:lang w:val="zh-CN"/>
        </w:rPr>
        <w:t xml:space="preserve">  </w:t>
      </w:r>
    </w:p>
    <w:p>
      <w:pPr>
        <w:rPr>
          <w:rFonts w:hint="eastAsia" w:ascii="宋体"/>
          <w:bCs/>
          <w:szCs w:val="21"/>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u w:val="single"/>
          <w:lang w:val="zh-CN"/>
        </w:rPr>
        <w:t xml:space="preserve"> </w:t>
      </w:r>
      <w:r>
        <w:rPr>
          <w:rFonts w:hint="eastAsia" w:ascii="宋体"/>
          <w:bCs/>
          <w:szCs w:val="21"/>
          <w:lang w:val="zh-CN"/>
        </w:rPr>
        <w:t xml:space="preserve">  </w:t>
      </w:r>
    </w:p>
    <w:tbl>
      <w:tblPr>
        <w:tblStyle w:val="6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321"/>
        <w:gridCol w:w="1380"/>
        <w:gridCol w:w="1140"/>
        <w:gridCol w:w="1815"/>
        <w:gridCol w:w="16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序号</w:t>
            </w:r>
          </w:p>
        </w:tc>
        <w:tc>
          <w:tcPr>
            <w:tcW w:w="232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分项名称</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单位</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数量</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单价</w:t>
            </w:r>
          </w:p>
          <w:p>
            <w:pPr>
              <w:jc w:val="center"/>
              <w:rPr>
                <w:rFonts w:hint="eastAsia" w:ascii="宋体" w:hAnsi="宋体" w:cs="宋体"/>
              </w:rPr>
            </w:pPr>
            <w:r>
              <w:rPr>
                <w:rFonts w:hint="eastAsia" w:ascii="宋体" w:hAnsi="宋体" w:cs="宋体"/>
              </w:rPr>
              <w:t>（元/人/月）</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pPr>
            <w:r>
              <w:t>1</w:t>
            </w:r>
          </w:p>
        </w:tc>
        <w:tc>
          <w:tcPr>
            <w:tcW w:w="232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Arial"/>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rPr>
              <w:t>2</w:t>
            </w:r>
          </w:p>
        </w:tc>
        <w:tc>
          <w:tcPr>
            <w:tcW w:w="2321"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Arial"/>
                <w:sz w:val="18"/>
                <w:szCs w:val="18"/>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rPr>
              <w:t>3</w:t>
            </w:r>
          </w:p>
        </w:tc>
        <w:tc>
          <w:tcPr>
            <w:tcW w:w="2321"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Arial"/>
                <w:sz w:val="18"/>
                <w:szCs w:val="18"/>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Arial"/>
                <w:sz w:val="18"/>
                <w:szCs w:val="18"/>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Arial"/>
                <w:sz w:val="18"/>
                <w:szCs w:val="18"/>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Arial"/>
                <w:sz w:val="18"/>
                <w:szCs w:val="18"/>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jc w:val="cente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Arial"/>
                <w:sz w:val="18"/>
                <w:szCs w:val="18"/>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561"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投标报价</w:t>
            </w:r>
            <w:r>
              <w:rPr>
                <w:rFonts w:hint="eastAsia" w:ascii="宋体" w:hAnsi="宋体"/>
                <w:sz w:val="21"/>
                <w:szCs w:val="21"/>
              </w:rPr>
              <w:t>（元/年）</w:t>
            </w:r>
          </w:p>
        </w:tc>
        <w:tc>
          <w:tcPr>
            <w:tcW w:w="3481"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r>
    </w:tbl>
    <w:p>
      <w:pPr>
        <w:spacing w:line="400" w:lineRule="exact"/>
        <w:ind w:left="-218" w:leftChars="-99" w:right="-216" w:rightChars="-98" w:firstLine="221" w:firstLineChars="100"/>
        <w:rPr>
          <w:rFonts w:hint="eastAsia"/>
        </w:rPr>
      </w:pPr>
      <w:r>
        <w:rPr>
          <w:rFonts w:hint="eastAsia"/>
        </w:rPr>
        <w:t>注：报价明细表可根据项目实际情况由投标人自行编制填写分项名称及价格，投标总价包括完成本项目的所有费用。投标报价不允许缺项，否则投标无效。</w:t>
      </w:r>
    </w:p>
    <w:p>
      <w:pPr>
        <w:pStyle w:val="293"/>
        <w:rPr>
          <w:rFonts w:hint="eastAsia"/>
        </w:rPr>
      </w:pPr>
    </w:p>
    <w:p>
      <w:pPr>
        <w:pStyle w:val="293"/>
        <w:ind w:left="0" w:firstLine="0"/>
        <w:rPr>
          <w:rFonts w:hint="eastAsia"/>
        </w:rPr>
      </w:pPr>
    </w:p>
    <w:p>
      <w:pPr>
        <w:pStyle w:val="293"/>
        <w:rPr>
          <w:rFonts w:hint="eastAsia"/>
        </w:rPr>
      </w:pPr>
    </w:p>
    <w:p>
      <w:pPr>
        <w:pStyle w:val="293"/>
        <w:rPr>
          <w:rFonts w:hint="eastAsia"/>
        </w:rPr>
      </w:pPr>
    </w:p>
    <w:p>
      <w:pPr>
        <w:rPr>
          <w:rFonts w:hint="eastAsia"/>
        </w:rPr>
      </w:pPr>
    </w:p>
    <w:p>
      <w:pPr>
        <w:rPr>
          <w:rFonts w:hint="eastAsia"/>
        </w:rPr>
      </w:pPr>
    </w:p>
    <w:p>
      <w:pPr>
        <w:spacing w:line="360" w:lineRule="auto"/>
        <w:ind w:firstLine="4088" w:firstLineChars="1850"/>
        <w:rPr>
          <w:rFonts w:hint="eastAsia"/>
        </w:rPr>
      </w:pPr>
      <w:r>
        <w:rPr>
          <w:rFonts w:hint="eastAsia"/>
        </w:rPr>
        <w:t xml:space="preserve">法定代表人或其授权委托人（签名或印章）：        </w:t>
      </w:r>
    </w:p>
    <w:p>
      <w:pPr>
        <w:spacing w:line="360" w:lineRule="auto"/>
        <w:ind w:firstLine="4088" w:firstLineChars="1850"/>
        <w:rPr>
          <w:rFonts w:hint="eastAsia"/>
        </w:rPr>
      </w:pPr>
      <w:r>
        <w:rPr>
          <w:rFonts w:hint="eastAsia"/>
        </w:rPr>
        <w:t xml:space="preserve">投标人盖章：         </w:t>
      </w:r>
    </w:p>
    <w:p>
      <w:pPr>
        <w:spacing w:line="360" w:lineRule="auto"/>
        <w:ind w:firstLine="4088" w:firstLineChars="1850"/>
        <w:rPr>
          <w:rFonts w:hint="eastAsia"/>
        </w:rPr>
      </w:pPr>
      <w:r>
        <w:rPr>
          <w:rFonts w:hint="eastAsia"/>
        </w:rPr>
        <w:t xml:space="preserve">日  期：        </w:t>
      </w:r>
    </w:p>
    <w:p>
      <w:pPr>
        <w:rPr>
          <w:rFonts w:hint="eastAsia"/>
        </w:rPr>
      </w:pP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r>
        <w:rPr>
          <w:rFonts w:hint="eastAsia"/>
        </w:rPr>
        <w:t>3、开标一览表格式</w:t>
      </w:r>
    </w:p>
    <w:p>
      <w:pPr>
        <w:rPr>
          <w:rFonts w:hint="eastAsia"/>
        </w:rPr>
      </w:pPr>
    </w:p>
    <w:p>
      <w:pPr>
        <w:jc w:val="center"/>
        <w:rPr>
          <w:rFonts w:hint="eastAsia"/>
          <w:b/>
          <w:sz w:val="32"/>
          <w:szCs w:val="32"/>
        </w:rPr>
      </w:pPr>
      <w:r>
        <w:rPr>
          <w:rFonts w:hint="eastAsia"/>
          <w:b/>
          <w:sz w:val="32"/>
          <w:szCs w:val="32"/>
        </w:rPr>
        <w:t>开标一览表</w:t>
      </w:r>
    </w:p>
    <w:p>
      <w:pPr>
        <w:spacing w:line="400" w:lineRule="exact"/>
        <w:ind w:firstLine="471"/>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r>
        <w:rPr>
          <w:rFonts w:ascii="宋体"/>
          <w:bCs/>
          <w:szCs w:val="21"/>
          <w:lang w:val="zh-CN"/>
        </w:rPr>
        <w:t xml:space="preserve">  </w:t>
      </w:r>
    </w:p>
    <w:p>
      <w:pPr>
        <w:spacing w:line="400" w:lineRule="exact"/>
        <w:ind w:firstLine="471"/>
        <w:jc w:val="left"/>
        <w:rPr>
          <w:rFonts w:hint="eastAsia" w:ascii="宋体"/>
          <w:bCs/>
          <w:szCs w:val="21"/>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u w:val="single"/>
          <w:lang w:val="zh-CN"/>
        </w:rPr>
        <w:t xml:space="preserve"> </w:t>
      </w:r>
    </w:p>
    <w:p>
      <w:pPr>
        <w:spacing w:line="400" w:lineRule="exact"/>
        <w:ind w:firstLine="471"/>
        <w:jc w:val="left"/>
        <w:rPr>
          <w:rFonts w:hint="eastAsia" w:ascii="宋体"/>
          <w:szCs w:val="21"/>
          <w:lang w:val="zh-CN"/>
        </w:rPr>
      </w:pPr>
      <w:r>
        <w:rPr>
          <w:rFonts w:hint="eastAsia" w:ascii="宋体"/>
          <w:bCs/>
          <w:szCs w:val="21"/>
          <w:lang w:val="zh-CN"/>
        </w:rPr>
        <w:t>供应商名称：</w:t>
      </w:r>
      <w:r>
        <w:rPr>
          <w:rFonts w:hint="eastAsia" w:ascii="宋体"/>
          <w:bCs/>
          <w:szCs w:val="21"/>
          <w:u w:val="single"/>
          <w:lang w:val="zh-CN"/>
        </w:rPr>
        <w:t xml:space="preserve">                           </w:t>
      </w:r>
      <w:r>
        <w:rPr>
          <w:rFonts w:hint="eastAsia" w:ascii="宋体"/>
          <w:bCs/>
          <w:szCs w:val="21"/>
          <w:lang w:val="zh-CN"/>
        </w:rPr>
        <w:t xml:space="preserve">                  </w:t>
      </w:r>
    </w:p>
    <w:tbl>
      <w:tblPr>
        <w:tblStyle w:val="67"/>
        <w:tblpPr w:leftFromText="180" w:rightFromText="180" w:vertAnchor="text" w:horzAnchor="margin" w:tblpY="192"/>
        <w:tblW w:w="9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58"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exact"/>
              <w:ind w:firstLine="0"/>
              <w:jc w:val="center"/>
              <w:rPr>
                <w:sz w:val="21"/>
                <w:szCs w:val="21"/>
              </w:rPr>
            </w:pPr>
            <w:r>
              <w:rPr>
                <w:rFonts w:hint="eastAsia"/>
                <w:sz w:val="21"/>
                <w:szCs w:val="21"/>
              </w:rPr>
              <w:t>项目名称</w:t>
            </w:r>
          </w:p>
        </w:tc>
        <w:tc>
          <w:tcPr>
            <w:tcW w:w="6030" w:type="dxa"/>
            <w:tcBorders>
              <w:top w:val="single" w:color="auto" w:sz="4" w:space="0"/>
              <w:left w:val="single" w:color="auto" w:sz="4" w:space="0"/>
              <w:bottom w:val="single" w:color="auto" w:sz="4" w:space="0"/>
              <w:right w:val="single" w:color="auto" w:sz="4" w:space="0"/>
            </w:tcBorders>
            <w:noWrap w:val="0"/>
            <w:vAlign w:val="center"/>
          </w:tcPr>
          <w:p>
            <w:pPr>
              <w:spacing w:line="600" w:lineRule="auto"/>
              <w:ind w:right="-437" w:rightChars="-198"/>
              <w:jc w:val="center"/>
              <w:rPr>
                <w:rFonts w:hint="eastAsia"/>
                <w:sz w:val="21"/>
                <w:szCs w:val="21"/>
              </w:rPr>
            </w:pPr>
            <w:r>
              <w:rPr>
                <w:rFonts w:hint="eastAsia"/>
                <w:kern w:val="2"/>
                <w:sz w:val="21"/>
                <w:szCs w:val="21"/>
              </w:rPr>
              <w:t>宁波市鄞州区教育局直属学校保安服务项目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58"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exact"/>
              <w:ind w:firstLine="0"/>
              <w:jc w:val="center"/>
              <w:rPr>
                <w:sz w:val="21"/>
                <w:szCs w:val="21"/>
              </w:rPr>
            </w:pPr>
            <w:r>
              <w:rPr>
                <w:rFonts w:hint="eastAsia" w:ascii="宋体" w:hAnsi="宋体" w:cs="宋体"/>
                <w:sz w:val="21"/>
                <w:szCs w:val="21"/>
              </w:rPr>
              <w:t>投标报价（人民币：元/年）</w:t>
            </w:r>
          </w:p>
        </w:tc>
        <w:tc>
          <w:tcPr>
            <w:tcW w:w="6030" w:type="dxa"/>
            <w:tcBorders>
              <w:top w:val="single" w:color="auto" w:sz="4" w:space="0"/>
              <w:left w:val="single" w:color="auto" w:sz="4" w:space="0"/>
              <w:bottom w:val="single" w:color="auto" w:sz="4" w:space="0"/>
              <w:right w:val="single" w:color="auto" w:sz="4" w:space="0"/>
            </w:tcBorders>
            <w:noWrap w:val="0"/>
            <w:vAlign w:val="center"/>
          </w:tcPr>
          <w:p>
            <w:pPr>
              <w:pStyle w:val="23"/>
              <w:widowControl/>
              <w:spacing w:line="400" w:lineRule="exact"/>
              <w:ind w:firstLine="0"/>
              <w:rPr>
                <w:rFonts w:hAnsi="宋体"/>
                <w:color w:val="000000"/>
                <w:sz w:val="21"/>
              </w:rPr>
            </w:pPr>
            <w:r>
              <w:rPr>
                <w:rFonts w:hint="eastAsia" w:hAnsi="宋体"/>
                <w:color w:val="000000"/>
                <w:sz w:val="21"/>
              </w:rPr>
              <w:t>小写：</w:t>
            </w:r>
          </w:p>
          <w:p>
            <w:pPr>
              <w:pStyle w:val="23"/>
              <w:spacing w:line="360" w:lineRule="exact"/>
              <w:ind w:firstLine="0"/>
              <w:rPr>
                <w:sz w:val="21"/>
                <w:szCs w:val="21"/>
              </w:rPr>
            </w:pPr>
            <w:r>
              <w:rPr>
                <w:rFonts w:hint="eastAsia" w:hAnsi="宋体"/>
                <w:color w:val="000000"/>
                <w:sz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8"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exact"/>
              <w:ind w:firstLine="0"/>
              <w:jc w:val="center"/>
              <w:rPr>
                <w:rFonts w:hint="eastAsia"/>
                <w:sz w:val="21"/>
                <w:szCs w:val="21"/>
              </w:rPr>
            </w:pPr>
            <w:r>
              <w:rPr>
                <w:rFonts w:hint="eastAsia"/>
                <w:sz w:val="21"/>
                <w:szCs w:val="21"/>
              </w:rPr>
              <w:t>服务期限</w:t>
            </w:r>
          </w:p>
        </w:tc>
        <w:tc>
          <w:tcPr>
            <w:tcW w:w="6030" w:type="dxa"/>
            <w:tcBorders>
              <w:top w:val="single" w:color="auto" w:sz="4" w:space="0"/>
              <w:left w:val="single" w:color="auto" w:sz="4" w:space="0"/>
              <w:bottom w:val="single" w:color="auto" w:sz="4" w:space="0"/>
              <w:right w:val="single" w:color="auto" w:sz="4" w:space="0"/>
            </w:tcBorders>
            <w:noWrap w:val="0"/>
            <w:vAlign w:val="center"/>
          </w:tcPr>
          <w:p>
            <w:pPr>
              <w:pStyle w:val="23"/>
              <w:spacing w:line="360" w:lineRule="exact"/>
              <w:ind w:firstLine="0"/>
              <w:jc w:val="center"/>
              <w:rPr>
                <w:rFonts w:hint="eastAsia"/>
                <w:sz w:val="21"/>
                <w:szCs w:val="21"/>
              </w:rPr>
            </w:pPr>
            <w:r>
              <w:rPr>
                <w:rFonts w:hint="eastAsia"/>
                <w:sz w:val="21"/>
                <w:szCs w:val="21"/>
              </w:rPr>
              <w:t>三年，合同一年一签</w:t>
            </w:r>
          </w:p>
        </w:tc>
      </w:tr>
    </w:tbl>
    <w:p>
      <w:pPr>
        <w:spacing w:line="360" w:lineRule="exact"/>
        <w:ind w:right="-382" w:rightChars="-173"/>
        <w:rPr>
          <w:rFonts w:hint="eastAsia"/>
        </w:rPr>
      </w:pPr>
    </w:p>
    <w:p>
      <w:pPr>
        <w:spacing w:line="360" w:lineRule="exact"/>
        <w:ind w:right="-382" w:rightChars="-173"/>
        <w:rPr>
          <w:rFonts w:hint="eastAsia"/>
        </w:rPr>
      </w:pPr>
      <w:r>
        <w:rPr>
          <w:rFonts w:hint="eastAsia"/>
        </w:rPr>
        <w:t xml:space="preserve">注： </w:t>
      </w:r>
    </w:p>
    <w:p>
      <w:pPr>
        <w:spacing w:line="360" w:lineRule="exact"/>
        <w:ind w:right="-382" w:rightChars="-173"/>
        <w:rPr>
          <w:rFonts w:hint="eastAsia"/>
        </w:rPr>
      </w:pPr>
      <w:r>
        <w:rPr>
          <w:rFonts w:hint="eastAsia"/>
        </w:rPr>
        <w:t>1、报价一经涂改，应在涂改处加盖单位公章或者由法定代表人或授权委托人签名或盖章，否则其投标作无效标处理。</w:t>
      </w:r>
    </w:p>
    <w:p>
      <w:pPr>
        <w:spacing w:line="360" w:lineRule="exact"/>
        <w:ind w:right="-382" w:rightChars="-173"/>
        <w:rPr>
          <w:rFonts w:hint="eastAsia"/>
        </w:rPr>
      </w:pPr>
      <w:r>
        <w:rPr>
          <w:rFonts w:hint="eastAsia"/>
        </w:rPr>
        <w:t>2、以上投标报价应与“投标报价明细表”中的“投标报价”相一致。</w:t>
      </w:r>
    </w:p>
    <w:p>
      <w:pPr>
        <w:spacing w:line="360" w:lineRule="exact"/>
        <w:ind w:right="-382" w:rightChars="-173"/>
        <w:rPr>
          <w:rFonts w:hint="eastAsia"/>
        </w:rPr>
      </w:pPr>
      <w:r>
        <w:rPr>
          <w:rFonts w:hint="eastAsia"/>
        </w:rPr>
        <w:t>3、投标文件中本表内容与政采云系统“开标一览表”中录入的内容不一致的，以本表为准。</w:t>
      </w:r>
    </w:p>
    <w:p>
      <w:pPr>
        <w:spacing w:line="360" w:lineRule="exact"/>
        <w:ind w:right="-382" w:rightChars="-173"/>
        <w:rPr>
          <w:rFonts w:hint="eastAsia"/>
        </w:rPr>
      </w:pPr>
    </w:p>
    <w:p>
      <w:pPr>
        <w:spacing w:line="360" w:lineRule="exact"/>
        <w:rPr>
          <w:rFonts w:hint="eastAsia"/>
        </w:rPr>
      </w:pPr>
    </w:p>
    <w:p>
      <w:pPr>
        <w:rPr>
          <w:rFonts w:hint="eastAsia"/>
        </w:rPr>
      </w:pPr>
    </w:p>
    <w:p>
      <w:pPr>
        <w:spacing w:line="360" w:lineRule="auto"/>
        <w:ind w:firstLine="4088" w:firstLineChars="1850"/>
        <w:rPr>
          <w:rFonts w:hint="eastAsia"/>
        </w:rPr>
      </w:pPr>
      <w:r>
        <w:rPr>
          <w:rFonts w:hint="eastAsia"/>
        </w:rPr>
        <w:t xml:space="preserve">法定代表人或其授权委托人（签名或印章）：        </w:t>
      </w:r>
    </w:p>
    <w:p>
      <w:pPr>
        <w:spacing w:line="360" w:lineRule="auto"/>
        <w:ind w:firstLine="4088" w:firstLineChars="1850"/>
        <w:rPr>
          <w:rFonts w:hint="eastAsia"/>
        </w:rPr>
      </w:pPr>
      <w:r>
        <w:rPr>
          <w:rFonts w:hint="eastAsia"/>
        </w:rPr>
        <w:t xml:space="preserve">投标人盖章：         </w:t>
      </w:r>
    </w:p>
    <w:p>
      <w:pPr>
        <w:spacing w:line="360" w:lineRule="auto"/>
        <w:ind w:firstLine="4088" w:firstLineChars="1850"/>
        <w:rPr>
          <w:rFonts w:hint="eastAsia"/>
        </w:rPr>
      </w:pPr>
      <w:r>
        <w:rPr>
          <w:rFonts w:hint="eastAsia"/>
        </w:rPr>
        <w:t xml:space="preserve">日  期：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rPr>
          <w:rFonts w:hint="eastAsia"/>
        </w:rPr>
      </w:pPr>
    </w:p>
    <w:p>
      <w:pPr>
        <w:rPr>
          <w:rFonts w:hint="eastAsia"/>
        </w:rPr>
      </w:pPr>
    </w:p>
    <w:p>
      <w:pPr>
        <w:rPr>
          <w:rFonts w:hint="eastAsia"/>
        </w:rPr>
        <w:sectPr>
          <w:footerReference r:id="rId11" w:type="default"/>
          <w:pgSz w:w="11906" w:h="16838"/>
          <w:pgMar w:top="1417" w:right="1644" w:bottom="1134" w:left="1621" w:header="851" w:footer="992" w:gutter="0"/>
          <w:cols w:space="720" w:num="1"/>
          <w:docGrid w:type="linesAndChars" w:linePitch="325" w:charSpace="320"/>
        </w:sectPr>
      </w:pPr>
    </w:p>
    <w:p>
      <w:pPr>
        <w:pStyle w:val="518"/>
        <w:spacing w:line="320" w:lineRule="exact"/>
        <w:jc w:val="center"/>
        <w:rPr>
          <w:b/>
          <w:i w:val="0"/>
        </w:rPr>
      </w:pPr>
      <w:bookmarkStart w:id="99" w:name="_Toc14086"/>
      <w:bookmarkStart w:id="100" w:name="_Toc30636"/>
      <w:r>
        <w:rPr>
          <w:b/>
          <w:i w:val="0"/>
        </w:rPr>
        <w:t>中小企业划型标准规定（工信部联企业[2011]300号）</w:t>
      </w:r>
      <w:bookmarkEnd w:id="99"/>
      <w:bookmarkEnd w:id="100"/>
    </w:p>
    <w:p>
      <w:pPr>
        <w:pStyle w:val="66"/>
        <w:spacing w:after="0"/>
        <w:ind w:left="0" w:leftChars="0" w:firstLine="0" w:firstLineChars="0"/>
        <w:rPr>
          <w:rFonts w:hint="eastAsia"/>
        </w:rPr>
        <w:sectPr>
          <w:pgSz w:w="16838" w:h="11906" w:orient="landscape"/>
          <w:pgMar w:top="1621" w:right="1417" w:bottom="1644" w:left="1134" w:header="851" w:footer="992" w:gutter="0"/>
          <w:cols w:space="720" w:num="1"/>
          <w:docGrid w:type="linesAndChars" w:linePitch="332" w:charSpace="320"/>
        </w:sectPr>
      </w:pPr>
      <w:r>
        <w:drawing>
          <wp:anchor distT="0" distB="0" distL="114300" distR="114300" simplePos="0" relativeHeight="251659264" behindDoc="1" locked="0" layoutInCell="1" allowOverlap="1">
            <wp:simplePos x="0" y="0"/>
            <wp:positionH relativeFrom="column">
              <wp:posOffset>243205</wp:posOffset>
            </wp:positionH>
            <wp:positionV relativeFrom="paragraph">
              <wp:posOffset>131445</wp:posOffset>
            </wp:positionV>
            <wp:extent cx="8657590" cy="5340985"/>
            <wp:effectExtent l="0" t="0" r="10160" b="12065"/>
            <wp:wrapTight wrapText="bothSides">
              <wp:wrapPolygon>
                <wp:start x="21592" y="-2"/>
                <wp:lineTo x="0" y="0"/>
                <wp:lineTo x="0" y="21600"/>
                <wp:lineTo x="21592" y="21602"/>
                <wp:lineTo x="8" y="21602"/>
                <wp:lineTo x="21600" y="21600"/>
                <wp:lineTo x="21600" y="0"/>
                <wp:lineTo x="8" y="-2"/>
                <wp:lineTo x="21592" y="-2"/>
              </wp:wrapPolygon>
            </wp:wrapTight>
            <wp:docPr id="1" name="图片 2" descr="中小微企业划分表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中小微企业划分表格"/>
                    <pic:cNvPicPr>
                      <a:picLocks noChangeAspect="1"/>
                    </pic:cNvPicPr>
                  </pic:nvPicPr>
                  <pic:blipFill>
                    <a:blip r:embed="rId13"/>
                    <a:stretch>
                      <a:fillRect/>
                    </a:stretch>
                  </pic:blipFill>
                  <pic:spPr>
                    <a:xfrm>
                      <a:off x="0" y="0"/>
                      <a:ext cx="8657590" cy="5340985"/>
                    </a:xfrm>
                    <a:prstGeom prst="rect">
                      <a:avLst/>
                    </a:prstGeom>
                    <a:noFill/>
                    <a:ln>
                      <a:noFill/>
                    </a:ln>
                  </pic:spPr>
                </pic:pic>
              </a:graphicData>
            </a:graphic>
          </wp:anchor>
        </w:drawing>
      </w:r>
    </w:p>
    <w:p>
      <w:pPr>
        <w:rPr>
          <w:rFonts w:hint="eastAsia"/>
        </w:rPr>
      </w:pPr>
      <w:r>
        <w:rPr>
          <w:rFonts w:hint="eastAsia"/>
        </w:rPr>
        <w:t>4、政府采购统计基础信息表</w:t>
      </w:r>
    </w:p>
    <w:p>
      <w:pPr>
        <w:jc w:val="center"/>
        <w:rPr>
          <w:b/>
          <w:sz w:val="32"/>
          <w:szCs w:val="32"/>
        </w:rPr>
      </w:pPr>
      <w:r>
        <w:rPr>
          <w:rFonts w:hint="eastAsia"/>
          <w:b/>
          <w:sz w:val="32"/>
          <w:szCs w:val="32"/>
        </w:rPr>
        <w:t>附件：政府采购统计基础信息表</w:t>
      </w:r>
    </w:p>
    <w:tbl>
      <w:tblPr>
        <w:tblStyle w:val="67"/>
        <w:tblW w:w="0" w:type="auto"/>
        <w:tblInd w:w="0" w:type="dxa"/>
        <w:tblLayout w:type="fixed"/>
        <w:tblCellMar>
          <w:top w:w="0" w:type="dxa"/>
          <w:left w:w="108" w:type="dxa"/>
          <w:bottom w:w="0" w:type="dxa"/>
          <w:right w:w="108" w:type="dxa"/>
        </w:tblCellMar>
      </w:tblPr>
      <w:tblGrid>
        <w:gridCol w:w="4219"/>
        <w:gridCol w:w="4318"/>
      </w:tblGrid>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采购人及采购项目名称</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投（中）标单位名称</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是否国内企业</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是否宁波企业</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企业划分标准类型（大型、中型、小型、微型）</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提供的货物是否本企业制造</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货物原产地是否是中国境内</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货物原产地是否是宁波</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是节能清单产品</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提供的货物是否是环境标志清单产品</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承担的工程或服务是否本企业提供</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本项目预算</w:t>
            </w:r>
          </w:p>
        </w:tc>
        <w:tc>
          <w:tcPr>
            <w:tcW w:w="4318" w:type="dxa"/>
            <w:tcBorders>
              <w:top w:val="single" w:color="000000" w:sz="4" w:space="0"/>
              <w:left w:val="nil"/>
              <w:bottom w:val="single" w:color="000000" w:sz="4" w:space="0"/>
              <w:right w:val="single" w:color="000000" w:sz="4" w:space="0"/>
            </w:tcBorders>
            <w:noWrap w:val="0"/>
            <w:vAlign w:val="center"/>
          </w:tcPr>
          <w:p>
            <w:r>
              <w:rPr>
                <w:rFonts w:hint="eastAsia"/>
              </w:rPr>
              <w:t>/</w:t>
            </w: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本项目是否专门面向中小企业采购</w:t>
            </w:r>
          </w:p>
        </w:tc>
        <w:tc>
          <w:tcPr>
            <w:tcW w:w="4318" w:type="dxa"/>
            <w:tcBorders>
              <w:top w:val="single" w:color="000000" w:sz="4" w:space="0"/>
              <w:left w:val="nil"/>
              <w:bottom w:val="single" w:color="000000" w:sz="4" w:space="0"/>
              <w:right w:val="single" w:color="000000" w:sz="4" w:space="0"/>
            </w:tcBorders>
            <w:noWrap w:val="0"/>
            <w:vAlign w:val="center"/>
          </w:tcPr>
          <w:p>
            <w:r>
              <w:rPr>
                <w:rFonts w:hint="eastAsia" w:ascii="Calibri" w:hAnsi="Calibri" w:cs="Calibri"/>
              </w:rPr>
              <w:t>专门面向中小企业</w:t>
            </w: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投（中）标金额（万元）</w:t>
            </w:r>
          </w:p>
        </w:tc>
        <w:tc>
          <w:tcPr>
            <w:tcW w:w="4318" w:type="dxa"/>
            <w:tcBorders>
              <w:top w:val="single" w:color="000000" w:sz="4" w:space="0"/>
              <w:left w:val="nil"/>
              <w:bottom w:val="single" w:color="000000" w:sz="4" w:space="0"/>
              <w:right w:val="single" w:color="000000" w:sz="4" w:space="0"/>
            </w:tcBorders>
            <w:noWrap w:val="0"/>
            <w:vAlign w:val="center"/>
          </w:tcPr>
          <w:p>
            <w:r>
              <w:rPr>
                <w:rFonts w:hint="eastAsia"/>
              </w:rPr>
              <w:t>/</w:t>
            </w:r>
          </w:p>
        </w:tc>
      </w:tr>
    </w:tbl>
    <w:p>
      <w:pPr>
        <w:rPr>
          <w:rFonts w:hint="eastAsia"/>
        </w:rPr>
      </w:pPr>
      <w:r>
        <w:rPr>
          <w:rFonts w:hint="eastAsia"/>
        </w:rPr>
        <w:t>备注：请各投标人务必填写此表作为投标文件的组成部分。</w:t>
      </w:r>
    </w:p>
    <w:p>
      <w:pPr>
        <w:rPr>
          <w:rFonts w:hint="eastAsia"/>
        </w:rPr>
      </w:pPr>
    </w:p>
    <w:p>
      <w:pPr>
        <w:rPr>
          <w:rFonts w:hint="eastAsia"/>
        </w:rPr>
      </w:pPr>
    </w:p>
    <w:p>
      <w:pPr>
        <w:ind w:firstLine="3425" w:firstLineChars="1550"/>
      </w:pPr>
      <w:r>
        <w:rPr>
          <w:rFonts w:hint="eastAsia"/>
        </w:rPr>
        <w:t>法定代表人或其授权委托人（签名或印章）：</w:t>
      </w:r>
      <w:r>
        <w:t xml:space="preserve">                    </w:t>
      </w:r>
    </w:p>
    <w:p>
      <w:pPr>
        <w:rPr>
          <w:rFonts w:hint="eastAsia"/>
        </w:rPr>
      </w:pPr>
      <w:r>
        <w:rPr>
          <w:rFonts w:hint="eastAsia"/>
        </w:rPr>
        <w:t xml:space="preserve"> </w:t>
      </w:r>
    </w:p>
    <w:p>
      <w:pPr>
        <w:ind w:firstLine="3425" w:firstLineChars="1550"/>
        <w:rPr>
          <w:rFonts w:hint="eastAsia"/>
        </w:rPr>
      </w:pPr>
      <w:r>
        <w:rPr>
          <w:rFonts w:hint="eastAsia"/>
        </w:rPr>
        <w:t>投标人名称（盖公章）：</w:t>
      </w:r>
      <w:r>
        <w:t xml:space="preserve">                         </w:t>
      </w:r>
      <w:r>
        <w:rPr>
          <w:rFonts w:hint="eastAsia"/>
        </w:rPr>
        <w:t xml:space="preserve">          </w:t>
      </w:r>
      <w:r>
        <w:t xml:space="preserve"> </w:t>
      </w:r>
    </w:p>
    <w:p>
      <w:pPr>
        <w:rPr>
          <w:rFonts w:hint="eastAsia"/>
        </w:rPr>
      </w:pPr>
      <w:r>
        <w:t xml:space="preserve"> </w:t>
      </w:r>
    </w:p>
    <w:p>
      <w:pPr>
        <w:ind w:firstLine="3536" w:firstLineChars="1600"/>
        <w:rPr>
          <w:rFonts w:hint="eastAsia"/>
        </w:rPr>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pPr>
        <w:spacing w:line="360" w:lineRule="auto"/>
      </w:pPr>
    </w:p>
    <w:sectPr>
      <w:pgSz w:w="11906" w:h="16838"/>
      <w:pgMar w:top="1417" w:right="1644" w:bottom="1134" w:left="1621" w:header="851" w:footer="992" w:gutter="0"/>
      <w:cols w:space="720" w:num="1"/>
      <w:docGrid w:type="linesAndChars" w:linePitch="332" w:charSpace="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font-weight : 400">
    <w:altName w:val="Segoe Print"/>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E0002EFF" w:usb1="C000785B" w:usb2="00000009" w:usb3="00000000" w:csb0="000001FF" w:csb1="00000000"/>
  </w:font>
  <w:font w:name="Century">
    <w:panose1 w:val="0204060405050502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Times">
    <w:altName w:val="Times New Roman"/>
    <w:panose1 w:val="02020603050405020304"/>
    <w:charset w:val="00"/>
    <w:family w:val="roman"/>
    <w:pitch w:val="default"/>
    <w:sig w:usb0="E0002EFF" w:usb1="C000785B" w:usb2="00000009" w:usb3="00000000" w:csb0="0000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71"/>
      </w:rPr>
    </w:pPr>
  </w:p>
  <w:p>
    <w:pPr>
      <w:pStyle w:val="3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71"/>
      </w:rPr>
    </w:pPr>
    <w:r>
      <w:fldChar w:fldCharType="begin"/>
    </w:r>
    <w:r>
      <w:rPr>
        <w:rStyle w:val="71"/>
      </w:rPr>
      <w:instrText xml:space="preserve">PAGE  </w:instrText>
    </w:r>
    <w:r>
      <w:fldChar w:fldCharType="separate"/>
    </w:r>
    <w:r>
      <w:fldChar w:fldCharType="end"/>
    </w:r>
  </w:p>
  <w:p>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kgL3ssBAACcAwAADgAAAGRycy9lMm9Eb2MueG1srVNLbtswEN0XyB0I 7mPKAloYguUggZEiQNAWSHsAmqIsAvyBQ1vyBdobdNVN9z2Xz9EhJTltusmiG2o4M3wz781ofTMY TY4ygHK2pstFQYm0wjXK7mv65fP99YoSiNw2XDsra3qSQG82V2/Wva9k6TqnGxkIglioel/TLkZf MQaik4bDwnlpMdi6YHjEa9izJvAe0Y1mZVG8Y70LjQ9OSAD0bscgnRDDawBd2yoht04cjLRxRA1S 84iUoFMe6CZ327ZSxI9tCzISXVNkGvOJRdDepZNt1rzaB+47JaYW+GtaeMHJcGWx6AVqyyMnh6D+ gTJKBAeujQvhDBuJZEWQxbJ4oc1Tx73MXFBq8BfR4f/Big/HT4GopqYlJZYbHPj5+7fzj1/nn1/J sijfJoV6DxUmPnlMjcOdG3BvZj+gMxEf2mDSFykRjKO+p4u+cohEpEercrUqMCQwNl8Qnz0/9wHi e+kMSUZNAw4w68qPjxDH1DklVbPuXmmdh6jtXw7ETB6Weh97TFYcdsNEaOeaE/LpcfY1tbjqlOgH i9KmNZmNMBu72Tj4oPZd3qNUD/ztIWITubdUYYSdCuPQMrtpwdJW/HnPWc8/1e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FZIC97LAQAAnAMAAA4AAAAAAAAAAQAgAAAAHgEAAGRycy9lMm9E b2MueG1sUEsFBgAAAAAGAAYAWQEAAFsFAAAAAA== ">
              <v:fill on="f" focussize="0,0"/>
              <v:stroke on="f"/>
              <v:imagedata o:title=""/>
              <o:lock v:ext="edit" aspectratio="f"/>
              <v:textbox inset="0mm,0mm,0mm,0mm" style="mso-fit-shape-to-text:t;">
                <w:txbxContent>
                  <w:p>
                    <w:pPr>
                      <w:pStyle w:val="3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rPr>
                              <w:rStyle w:val="71"/>
                              <w:rFonts w:hint="eastAsia"/>
                            </w:rPr>
                          </w:pPr>
                          <w:r>
                            <w:fldChar w:fldCharType="begin"/>
                          </w:r>
                          <w:r>
                            <w:rPr>
                              <w:rStyle w:val="71"/>
                            </w:rPr>
                            <w:instrText xml:space="preserve">PAGE  </w:instrText>
                          </w:r>
                          <w:r>
                            <w:fldChar w:fldCharType="separate"/>
                          </w:r>
                          <w:r>
                            <w:rPr>
                              <w:rStyle w:val="71"/>
                            </w:rPr>
                            <w:t>37</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Hz+ssoBAACcAwAADgAAAGRycy9lMm9Eb2MueG1srVPNjtMwEL4j8Q6W 79RphaCKmq5A1SIkBEjLPoDr2I0l/8njNukLwBtw4sKd5+pzMHaSLiyXPXBxxjPjb+b7ZrK5Gawh JxlBe9fQ5aKiRDrhW+0ODb3/cvtiTQkk7lpuvJMNPUugN9vnzzZ9qOXKd960MhIEcVD3oaFdSqFm DEQnLYeFD9JhUPloecJrPLA28h7RrWGrqnrFeh/bEL2QAOjdjUE6IcanAHqltJA7L45WujSiRml4 QkrQ6QB0W7pVSor0SSmQiZiGItNUTiyC9j6fbLvh9SHy0GkxtcCf0sIjTpZrh0WvUDueODlG/Q+U 1SJ68CothLdsJFIUQRbL6pE2dx0PsnBBqSFcRYf/Bys+nj5HotuGvqTEcYsDv3z/dvnx6/LzK1lW q9dZoT5AjYl3AVPT8NYPuDezH9CZiQ8q2vxFSgTjqO/5qq8cEhH50Xq1XlcYEhibL4jPHp6HCOmd 9JZko6ERB1h05acPkMbUOSVXc/5WG1OGaNxfDsTMHpZ7H3vMVhr2w0Ro79sz8ulx9g11uOqUmPcO pc1rMhtxNvazcQxRH7qyR7kehDfHhE2U3nKFEXYqjEMr7KYFy1vx571kPfxU299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bHz+ssoBAACcAwAADgAAAAAAAAABACAAAAAeAQAAZHJzL2Uyb0Rv Yy54bWxQSwUGAAAAAAYABgBZAQAAWgUAAAAA ">
              <v:fill on="f" focussize="0,0"/>
              <v:stroke on="f"/>
              <v:imagedata o:title=""/>
              <o:lock v:ext="edit" aspectratio="f"/>
              <v:textbox inset="0mm,0mm,0mm,0mm" style="mso-fit-shape-to-text:t;">
                <w:txbxContent>
                  <w:p>
                    <w:pPr>
                      <w:pStyle w:val="36"/>
                      <w:rPr>
                        <w:rStyle w:val="71"/>
                        <w:rFonts w:hint="eastAsia"/>
                      </w:rPr>
                    </w:pPr>
                    <w:r>
                      <w:fldChar w:fldCharType="begin"/>
                    </w:r>
                    <w:r>
                      <w:rPr>
                        <w:rStyle w:val="71"/>
                      </w:rPr>
                      <w:instrText xml:space="preserve">PAGE  </w:instrText>
                    </w:r>
                    <w:r>
                      <w:fldChar w:fldCharType="separate"/>
                    </w:r>
                    <w:r>
                      <w:rPr>
                        <w:rStyle w:val="71"/>
                      </w:rP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rPr>
                              <w:rStyle w:val="71"/>
                              <w:rFonts w:hint="eastAsia"/>
                            </w:rPr>
                          </w:pPr>
                          <w:r>
                            <w:fldChar w:fldCharType="begin"/>
                          </w:r>
                          <w:r>
                            <w:rPr>
                              <w:rStyle w:val="71"/>
                            </w:rPr>
                            <w:instrText xml:space="preserve">PAGE  </w:instrText>
                          </w:r>
                          <w:r>
                            <w:fldChar w:fldCharType="separate"/>
                          </w:r>
                          <w:r>
                            <w:rPr>
                              <w:rStyle w:val="71"/>
                            </w:rPr>
                            <w:t>2</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qMcUhcsBAACcAwAADgAAAGRycy9lMm9Eb2MueG1srVNLbtswEN0XyB0I 7mPKBloIguUggZEiQNAWSHsAmqIsAvyBQ1vyBdobdNVN9z2Xz9EhJTltusmiG2o4M3wz781ofTMY TY4ygHK2pstFQYm0wjXK7mv65fP9dUkJRG4brp2VNT1JoDebqzfr3ldy5TqnGxkIglioel/TLkZf MQaik4bDwnlpMdi6YHjEa9izJvAe0Y1mq6J4x3oXGh+ckADo3Y5BOiGG1wC6tlVCbp04GGnjiBqk 5hEpQac80E3utm2liB/bFmQkuqbINOYTi6C9SyfbrHm1D9x3Skwt8Ne08IKT4cpi0QvUlkdODkH9 A2WUCA5cGxfCGTYSyYogi2XxQpunjnuZuaDU4C+iw/+DFR+OnwJRTU3fUmK5wYGfv387//h1/vmV LItVmRTqPVSY+OQxNQ53bsC9mf2AzkR8aINJX6REMI76ni76yiESkR6Vq7IsMCQwNl8Qnz0/9wHi e+kMSUZNAw4w68qPjxDH1DklVbPuXmmdh6jtXw7ETB6Weh97TFYcdsNEaOeaE/LpcfY1tbjqlOgH i9KmNZmNMBu72Tj4oPZd3qNUD/ztIWITubdUYYSdCuPQMrtpwdJW/HnPWc8/1e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KjHFIXLAQAAnAMAAA4AAAAAAAAAAQAgAAAAHgEAAGRycy9lMm9E b2MueG1sUEsFBgAAAAAGAAYAWQEAAFsFAAAAAA== ">
              <v:fill on="f" focussize="0,0"/>
              <v:stroke on="f"/>
              <v:imagedata o:title=""/>
              <o:lock v:ext="edit" aspectratio="f"/>
              <v:textbox inset="0mm,0mm,0mm,0mm" style="mso-fit-shape-to-text:t;">
                <w:txbxContent>
                  <w:p>
                    <w:pPr>
                      <w:pStyle w:val="36"/>
                      <w:rPr>
                        <w:rStyle w:val="71"/>
                        <w:rFonts w:hint="eastAsia"/>
                      </w:rPr>
                    </w:pPr>
                    <w:r>
                      <w:fldChar w:fldCharType="begin"/>
                    </w:r>
                    <w:r>
                      <w:rPr>
                        <w:rStyle w:val="71"/>
                      </w:rPr>
                      <w:instrText xml:space="preserve">PAGE  </w:instrText>
                    </w:r>
                    <w:r>
                      <w:fldChar w:fldCharType="separate"/>
                    </w:r>
                    <w:r>
                      <w:rPr>
                        <w:rStyle w:val="71"/>
                      </w:rP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rPr>
                              <w:rStyle w:val="71"/>
                              <w:rFonts w:hint="eastAsia"/>
                            </w:rPr>
                          </w:pPr>
                          <w:r>
                            <w:fldChar w:fldCharType="begin"/>
                          </w:r>
                          <w:r>
                            <w:rPr>
                              <w:rStyle w:val="71"/>
                            </w:rPr>
                            <w:instrText xml:space="preserve">PAGE  </w:instrText>
                          </w:r>
                          <w:r>
                            <w:fldChar w:fldCharType="separate"/>
                          </w:r>
                          <w:r>
                            <w:rPr>
                              <w:rStyle w:val="71"/>
                            </w:rPr>
                            <w:t>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s82XssBAACcAwAADgAAAGRycy9lMm9Eb2MueG1srVPNjtMwEL4j8Q6W 79RpkVZV1HQFqhYhIUBaeADXsRtL/pPHbdIXgDfgxIU7z9XnYOwk3WW57IGLM54ZfzPfN5PN7WAN OckI2ruGLhcVJdIJ32p3aOjXL3ev1pRA4q7lxjvZ0LMEert9+WLTh1qufOdNKyNBEAd1HxrapRRq xkB00nJY+CAdBpWPlie8xgNrI+8R3Rq2qqob1vvYhuiFBEDvbgzSCTE+B9ArpYXceXG00qURNUrD E1KCTgeg29KtUlKkT0qBTMQ0FJmmcmIRtPf5ZNsNrw+Rh06LqQX+nBaecLJcOyx6hdrxxMkx6n+g rBbRg1dpIbxlI5GiCLJYVk+0ue94kIULSg3hKjr8P1jx8fQ5Et029DUljlsc+OXH98vP35df38iy Wt1khfoANSbeB0xNw1s/4N7MfkBnJj6oaPMXKRGMo77nq75ySETkR+vVel1hSGBsviA+e3geIqR3 0luSjYZGHGDRlZ8+QBpT55Rczfk7bUwZonF/ORAze1jufewxW2nYDxOhvW/PyKfH2TfU4apTYt47 lDavyWzE2djPxjFEfejKHuV6EN4cEzZRessVRtipMA6tsJsWLG/F43vJeviptn8A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J7PNl7LAQAAnAMAAA4AAAAAAAAAAQAgAAAAHgEAAGRycy9lMm9E b2MueG1sUEsFBgAAAAAGAAYAWQEAAFsFAAAAAA== ">
              <v:fill on="f" focussize="0,0"/>
              <v:stroke on="f"/>
              <v:imagedata o:title=""/>
              <o:lock v:ext="edit" aspectratio="f"/>
              <v:textbox inset="0mm,0mm,0mm,0mm" style="mso-fit-shape-to-text:t;">
                <w:txbxContent>
                  <w:p>
                    <w:pPr>
                      <w:pStyle w:val="36"/>
                      <w:rPr>
                        <w:rStyle w:val="71"/>
                        <w:rFonts w:hint="eastAsia"/>
                      </w:rPr>
                    </w:pPr>
                    <w:r>
                      <w:fldChar w:fldCharType="begin"/>
                    </w:r>
                    <w:r>
                      <w:rPr>
                        <w:rStyle w:val="71"/>
                      </w:rPr>
                      <w:instrText xml:space="preserve">PAGE  </w:instrText>
                    </w:r>
                    <w:r>
                      <w:fldChar w:fldCharType="separate"/>
                    </w:r>
                    <w:r>
                      <w:rPr>
                        <w:rStyle w:val="71"/>
                      </w:rP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tabs>
        <w:tab w:val="right" w:pos="9813"/>
        <w:tab w:val="clear" w:pos="4153"/>
        <w:tab w:val="clear" w:pos="8306"/>
      </w:tabs>
      <w:ind w:left="-966" w:right="-968"/>
      <w:jc w:val="left"/>
      <w:rPr>
        <w:rFonts w:hint="eastAsia" w:ascii="仿宋" w:hAnsi="仿宋" w:eastAsia="仿宋"/>
        <w:w w:val="8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tabs>
        <w:tab w:val="left" w:pos="7425"/>
        <w:tab w:val="clear" w:pos="4153"/>
        <w:tab w:val="clear" w:pos="8306"/>
      </w:tabs>
      <w:ind w:firstLine="7455" w:firstLineChars="3550"/>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ED9E7"/>
    <w:multiLevelType w:val="singleLevel"/>
    <w:tmpl w:val="AF7ED9E7"/>
    <w:lvl w:ilvl="0" w:tentative="0">
      <w:start w:val="10"/>
      <w:numFmt w:val="decimal"/>
      <w:suff w:val="nothing"/>
      <w:lvlText w:val="%1、"/>
      <w:lvlJc w:val="left"/>
    </w:lvl>
  </w:abstractNum>
  <w:abstractNum w:abstractNumId="1">
    <w:nsid w:val="C37F373E"/>
    <w:multiLevelType w:val="singleLevel"/>
    <w:tmpl w:val="C37F373E"/>
    <w:lvl w:ilvl="0" w:tentative="0">
      <w:start w:val="1"/>
      <w:numFmt w:val="chineseCounting"/>
      <w:suff w:val="nothing"/>
      <w:lvlText w:val="（%1）"/>
      <w:lvlJc w:val="left"/>
      <w:rPr>
        <w:rFonts w:hint="eastAsia"/>
      </w:rPr>
    </w:lvl>
  </w:abstractNum>
  <w:abstractNum w:abstractNumId="2">
    <w:nsid w:val="E69A7952"/>
    <w:multiLevelType w:val="singleLevel"/>
    <w:tmpl w:val="E69A7952"/>
    <w:lvl w:ilvl="0" w:tentative="0">
      <w:start w:val="1"/>
      <w:numFmt w:val="decimal"/>
      <w:suff w:val="nothing"/>
      <w:lvlText w:val="%1）"/>
      <w:lvlJc w:val="left"/>
    </w:lvl>
  </w:abstractNum>
  <w:abstractNum w:abstractNumId="3">
    <w:nsid w:val="00000001"/>
    <w:multiLevelType w:val="singleLevel"/>
    <w:tmpl w:val="00000001"/>
    <w:lvl w:ilvl="0" w:tentative="0">
      <w:start w:val="1"/>
      <w:numFmt w:val="decimal"/>
      <w:pStyle w:val="352"/>
      <w:lvlText w:val="%1."/>
      <w:lvlJc w:val="left"/>
      <w:pPr>
        <w:tabs>
          <w:tab w:val="left" w:pos="1200"/>
        </w:tabs>
        <w:ind w:left="1200" w:hanging="360"/>
      </w:pPr>
    </w:lvl>
  </w:abstractNum>
  <w:abstractNum w:abstractNumId="4">
    <w:nsid w:val="00000004"/>
    <w:multiLevelType w:val="multilevel"/>
    <w:tmpl w:val="00000004"/>
    <w:lvl w:ilvl="0" w:tentative="0">
      <w:start w:val="1"/>
      <w:numFmt w:val="decimal"/>
      <w:pStyle w:val="320"/>
      <w:lvlText w:val="%1"/>
      <w:lvlJc w:val="left"/>
      <w:pPr>
        <w:ind w:left="432" w:hanging="432"/>
      </w:pPr>
    </w:lvl>
    <w:lvl w:ilvl="1" w:tentative="0">
      <w:start w:val="1"/>
      <w:numFmt w:val="decimal"/>
      <w:pStyle w:val="491"/>
      <w:lvlText w:val="%1.%2"/>
      <w:lvlJc w:val="left"/>
      <w:pPr>
        <w:ind w:left="576" w:hanging="576"/>
      </w:pPr>
    </w:lvl>
    <w:lvl w:ilvl="2" w:tentative="0">
      <w:start w:val="1"/>
      <w:numFmt w:val="decimal"/>
      <w:pStyle w:val="117"/>
      <w:lvlText w:val="%1.%2.%3"/>
      <w:lvlJc w:val="left"/>
      <w:pPr>
        <w:ind w:left="720" w:hanging="720"/>
      </w:pPr>
    </w:lvl>
    <w:lvl w:ilvl="3" w:tentative="0">
      <w:start w:val="1"/>
      <w:numFmt w:val="decimal"/>
      <w:pStyle w:val="433"/>
      <w:lvlText w:val="%1.%2.%3.%4"/>
      <w:lvlJc w:val="left"/>
      <w:pPr>
        <w:ind w:left="864" w:hanging="864"/>
      </w:pPr>
    </w:lvl>
    <w:lvl w:ilvl="4" w:tentative="0">
      <w:start w:val="1"/>
      <w:numFmt w:val="decimal"/>
      <w:pStyle w:val="360"/>
      <w:lvlText w:val="%1.%2.%3.%4.%5"/>
      <w:lvlJc w:val="left"/>
      <w:pPr>
        <w:ind w:left="1008" w:hanging="1008"/>
      </w:pPr>
    </w:lvl>
    <w:lvl w:ilvl="5" w:tentative="0">
      <w:start w:val="1"/>
      <w:numFmt w:val="decimal"/>
      <w:pStyle w:val="351"/>
      <w:lvlText w:val="%1.%2.%3.%4.%5.%6"/>
      <w:lvlJc w:val="left"/>
      <w:pPr>
        <w:ind w:left="1152" w:hanging="1152"/>
      </w:pPr>
    </w:lvl>
    <w:lvl w:ilvl="6" w:tentative="0">
      <w:start w:val="1"/>
      <w:numFmt w:val="decimal"/>
      <w:pStyle w:val="460"/>
      <w:lvlText w:val="%1.%2.%3.%4.%5.%6.%7"/>
      <w:lvlJc w:val="left"/>
      <w:pPr>
        <w:ind w:left="1296" w:hanging="1296"/>
      </w:pPr>
    </w:lvl>
    <w:lvl w:ilvl="7" w:tentative="0">
      <w:start w:val="1"/>
      <w:numFmt w:val="decimal"/>
      <w:pStyle w:val="398"/>
      <w:lvlText w:val="%1.%2.%3.%4.%5.%6.%7.%8"/>
      <w:lvlJc w:val="left"/>
      <w:pPr>
        <w:ind w:left="1440" w:hanging="1440"/>
      </w:pPr>
    </w:lvl>
    <w:lvl w:ilvl="8" w:tentative="0">
      <w:start w:val="1"/>
      <w:numFmt w:val="decimal"/>
      <w:pStyle w:val="392"/>
      <w:lvlText w:val="%1.%2.%3.%4.%5.%6.%7.%8.%9"/>
      <w:lvlJc w:val="left"/>
      <w:pPr>
        <w:ind w:left="1584" w:hanging="1584"/>
      </w:pPr>
    </w:lvl>
  </w:abstractNum>
  <w:abstractNum w:abstractNumId="5">
    <w:nsid w:val="00000007"/>
    <w:multiLevelType w:val="multilevel"/>
    <w:tmpl w:val="00000007"/>
    <w:lvl w:ilvl="0" w:tentative="0">
      <w:start w:val="1"/>
      <w:numFmt w:val="bullet"/>
      <w:pStyle w:val="26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0000008"/>
    <w:multiLevelType w:val="multilevel"/>
    <w:tmpl w:val="00000008"/>
    <w:lvl w:ilvl="0" w:tentative="0">
      <w:start w:val="1"/>
      <w:numFmt w:val="bullet"/>
      <w:pStyle w:val="138"/>
      <w:lvlText w:val=""/>
      <w:lvlJc w:val="left"/>
      <w:pPr>
        <w:ind w:left="1299" w:hanging="420"/>
      </w:pPr>
      <w:rPr>
        <w:rFonts w:hint="default" w:ascii="Wingdings" w:hAnsi="Wingdings"/>
      </w:rPr>
    </w:lvl>
    <w:lvl w:ilvl="1" w:tentative="0">
      <w:start w:val="1"/>
      <w:numFmt w:val="bullet"/>
      <w:lvlText w:val=""/>
      <w:lvlJc w:val="left"/>
      <w:pPr>
        <w:ind w:left="1719" w:hanging="420"/>
      </w:pPr>
      <w:rPr>
        <w:rFonts w:hint="default" w:ascii="Wingdings" w:hAnsi="Wingdings"/>
      </w:rPr>
    </w:lvl>
    <w:lvl w:ilvl="2" w:tentative="0">
      <w:start w:val="1"/>
      <w:numFmt w:val="bullet"/>
      <w:lvlText w:val=""/>
      <w:lvlJc w:val="left"/>
      <w:pPr>
        <w:ind w:left="2139" w:hanging="420"/>
      </w:pPr>
      <w:rPr>
        <w:rFonts w:hint="default" w:ascii="Wingdings" w:hAnsi="Wingdings"/>
      </w:rPr>
    </w:lvl>
    <w:lvl w:ilvl="3" w:tentative="0">
      <w:start w:val="1"/>
      <w:numFmt w:val="bullet"/>
      <w:lvlText w:val=""/>
      <w:lvlJc w:val="left"/>
      <w:pPr>
        <w:ind w:left="2559" w:hanging="420"/>
      </w:pPr>
      <w:rPr>
        <w:rFonts w:hint="default" w:ascii="Wingdings" w:hAnsi="Wingdings"/>
      </w:rPr>
    </w:lvl>
    <w:lvl w:ilvl="4" w:tentative="0">
      <w:start w:val="1"/>
      <w:numFmt w:val="bullet"/>
      <w:lvlText w:val=""/>
      <w:lvlJc w:val="left"/>
      <w:pPr>
        <w:ind w:left="2979" w:hanging="420"/>
      </w:pPr>
      <w:rPr>
        <w:rFonts w:hint="default" w:ascii="Wingdings" w:hAnsi="Wingdings"/>
      </w:rPr>
    </w:lvl>
    <w:lvl w:ilvl="5" w:tentative="0">
      <w:start w:val="1"/>
      <w:numFmt w:val="bullet"/>
      <w:lvlText w:val=""/>
      <w:lvlJc w:val="left"/>
      <w:pPr>
        <w:ind w:left="3399" w:hanging="420"/>
      </w:pPr>
      <w:rPr>
        <w:rFonts w:hint="default" w:ascii="Wingdings" w:hAnsi="Wingdings"/>
      </w:rPr>
    </w:lvl>
    <w:lvl w:ilvl="6" w:tentative="0">
      <w:start w:val="1"/>
      <w:numFmt w:val="bullet"/>
      <w:lvlText w:val=""/>
      <w:lvlJc w:val="left"/>
      <w:pPr>
        <w:ind w:left="3819" w:hanging="420"/>
      </w:pPr>
      <w:rPr>
        <w:rFonts w:hint="default" w:ascii="Wingdings" w:hAnsi="Wingdings"/>
      </w:rPr>
    </w:lvl>
    <w:lvl w:ilvl="7" w:tentative="0">
      <w:start w:val="1"/>
      <w:numFmt w:val="bullet"/>
      <w:lvlText w:val=""/>
      <w:lvlJc w:val="left"/>
      <w:pPr>
        <w:ind w:left="4239" w:hanging="420"/>
      </w:pPr>
      <w:rPr>
        <w:rFonts w:hint="default" w:ascii="Wingdings" w:hAnsi="Wingdings"/>
      </w:rPr>
    </w:lvl>
    <w:lvl w:ilvl="8" w:tentative="0">
      <w:start w:val="1"/>
      <w:numFmt w:val="bullet"/>
      <w:lvlText w:val=""/>
      <w:lvlJc w:val="left"/>
      <w:pPr>
        <w:ind w:left="4659" w:hanging="420"/>
      </w:pPr>
      <w:rPr>
        <w:rFonts w:hint="default" w:ascii="Wingdings" w:hAnsi="Wingdings"/>
      </w:rPr>
    </w:lvl>
  </w:abstractNum>
  <w:abstractNum w:abstractNumId="7">
    <w:nsid w:val="0000001B"/>
    <w:multiLevelType w:val="multilevel"/>
    <w:tmpl w:val="0000001B"/>
    <w:lvl w:ilvl="0" w:tentative="0">
      <w:start w:val="1"/>
      <w:numFmt w:val="bullet"/>
      <w:pStyle w:val="253"/>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8">
    <w:nsid w:val="00000021"/>
    <w:multiLevelType w:val="multilevel"/>
    <w:tmpl w:val="00000021"/>
    <w:lvl w:ilvl="0" w:tentative="0">
      <w:start w:val="1"/>
      <w:numFmt w:val="chineseCountingThousand"/>
      <w:suff w:val="nothing"/>
      <w:lvlText w:val="第%1章 "/>
      <w:lvlJc w:val="left"/>
      <w:pPr>
        <w:ind w:left="4977" w:hanging="567"/>
      </w:pPr>
      <w:rPr>
        <w:rFonts w:hint="default" w:ascii="Arial" w:hAnsi="Arial"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isLgl/>
      <w:suff w:val="nothing"/>
      <w:lvlText w:val="%1.%2."/>
      <w:lvlJc w:val="left"/>
      <w:pPr>
        <w:ind w:left="3293" w:hanging="1733"/>
      </w:pPr>
      <w:rPr>
        <w:rFonts w:hint="default" w:ascii="Arial" w:hAnsi="Arial"/>
      </w:rPr>
    </w:lvl>
    <w:lvl w:ilvl="2" w:tentative="0">
      <w:start w:val="1"/>
      <w:numFmt w:val="decimal"/>
      <w:pStyle w:val="277"/>
      <w:isLgl/>
      <w:suff w:val="nothing"/>
      <w:lvlText w:val="%1.%2.%3."/>
      <w:lvlJc w:val="left"/>
      <w:pPr>
        <w:ind w:left="2793" w:hanging="2793"/>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isLgl/>
      <w:suff w:val="nothing"/>
      <w:lvlText w:val="%1.%2.%3.%4."/>
      <w:lvlJc w:val="left"/>
      <w:pPr>
        <w:ind w:left="3969" w:hanging="3402"/>
      </w:pPr>
      <w:rPr>
        <w:rFonts w:hint="default" w:ascii="Arial" w:hAnsi="Arial"/>
      </w:rPr>
    </w:lvl>
    <w:lvl w:ilvl="4" w:tentative="0">
      <w:start w:val="1"/>
      <w:numFmt w:val="decimal"/>
      <w:isLgl/>
      <w:suff w:val="nothing"/>
      <w:lvlText w:val="%1.%2.%3.%4.%5."/>
      <w:lvlJc w:val="left"/>
      <w:pPr>
        <w:ind w:left="4253" w:hanging="4253"/>
      </w:pPr>
      <w:rPr>
        <w:rFonts w:hint="default" w:ascii="Arial" w:hAnsi="Arial"/>
      </w:rPr>
    </w:lvl>
    <w:lvl w:ilvl="5" w:tentative="0">
      <w:start w:val="1"/>
      <w:numFmt w:val="decimal"/>
      <w:isLgl/>
      <w:suff w:val="nothing"/>
      <w:lvlText w:val="%1.%2.%3.%4.%5.%6."/>
      <w:lvlJc w:val="left"/>
      <w:pPr>
        <w:ind w:left="4820" w:hanging="4820"/>
      </w:pPr>
      <w:rPr>
        <w:rFonts w:hint="default" w:ascii="Arial" w:hAnsi="Arial" w:cs="Times New Roman"/>
        <w:b w:val="0"/>
        <w:bCs w:val="0"/>
        <w:i w:val="0"/>
        <w:iCs w:val="0"/>
        <w:caps w:val="0"/>
        <w:smallCaps w:val="0"/>
        <w:strike w:val="0"/>
        <w:dstrike w:val="0"/>
        <w:vanish w:val="0"/>
        <w:color w:val="000000"/>
        <w:spacing w:val="0"/>
        <w:position w:val="0"/>
        <w:u w:val="none"/>
        <w:vertAlign w:val="baseline"/>
      </w:rPr>
    </w:lvl>
    <w:lvl w:ilvl="6" w:tentative="0">
      <w:start w:val="1"/>
      <w:numFmt w:val="decimal"/>
      <w:isLgl/>
      <w:lvlText w:val="%1.%2.%3.%4.%5.%6.%7."/>
      <w:lvlJc w:val="left"/>
      <w:pPr>
        <w:tabs>
          <w:tab w:val="left" w:pos="1276"/>
        </w:tabs>
        <w:ind w:left="1276" w:hanging="1276"/>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7" w:tentative="0">
      <w:start w:val="1"/>
      <w:numFmt w:val="decimal"/>
      <w:isLgl/>
      <w:lvlText w:val="%1.%2.%3.%4.%5.%6.%7.%8."/>
      <w:lvlJc w:val="left"/>
      <w:pPr>
        <w:tabs>
          <w:tab w:val="left" w:pos="1418"/>
        </w:tabs>
        <w:ind w:left="1418" w:hanging="1418"/>
      </w:pPr>
      <w:rPr>
        <w:rFonts w:hint="eastAsia"/>
      </w:rPr>
    </w:lvl>
    <w:lvl w:ilvl="8" w:tentative="0">
      <w:start w:val="1"/>
      <w:numFmt w:val="decimal"/>
      <w:isLgl/>
      <w:lvlText w:val="%1.%2.%3.%4.%5.%6.%7.%8.%9."/>
      <w:lvlJc w:val="left"/>
      <w:pPr>
        <w:tabs>
          <w:tab w:val="left" w:pos="1559"/>
        </w:tabs>
        <w:ind w:left="1559" w:hanging="1559"/>
      </w:pPr>
      <w:rPr>
        <w:rFonts w:hint="eastAsia"/>
      </w:rPr>
    </w:lvl>
  </w:abstractNum>
  <w:abstractNum w:abstractNumId="9">
    <w:nsid w:val="00000025"/>
    <w:multiLevelType w:val="multilevel"/>
    <w:tmpl w:val="00000025"/>
    <w:lvl w:ilvl="0" w:tentative="0">
      <w:start w:val="1"/>
      <w:numFmt w:val="bullet"/>
      <w:pStyle w:val="465"/>
      <w:lvlText w:val=""/>
      <w:lvlJc w:val="left"/>
      <w:pPr>
        <w:tabs>
          <w:tab w:val="left" w:pos="720"/>
        </w:tabs>
        <w:ind w:left="720" w:hanging="360"/>
      </w:pPr>
      <w:rPr>
        <w:rFonts w:hint="default" w:ascii="Wingdings" w:hAnsi="Wingdings"/>
        <w:sz w:val="20"/>
      </w:rPr>
    </w:lvl>
    <w:lvl w:ilvl="1" w:tentative="0">
      <w:start w:val="2"/>
      <w:numFmt w:val="bullet"/>
      <w:lvlText w:val="•"/>
      <w:lvlJc w:val="left"/>
      <w:pPr>
        <w:ind w:left="1080" w:firstLine="0"/>
      </w:pPr>
      <w:rPr>
        <w:rFonts w:hint="eastAsia" w:ascii="Calibri" w:hAnsi="Calibri" w:eastAsia="宋体" w:cs="Times New Roman"/>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00000026"/>
    <w:multiLevelType w:val="multilevel"/>
    <w:tmpl w:val="00000026"/>
    <w:lvl w:ilvl="0" w:tentative="0">
      <w:start w:val="1"/>
      <w:numFmt w:val="bullet"/>
      <w:pStyle w:val="421"/>
      <w:lvlText w:val=""/>
      <w:lvlJc w:val="left"/>
      <w:pPr>
        <w:ind w:left="169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2C"/>
    <w:multiLevelType w:val="multilevel"/>
    <w:tmpl w:val="0000002C"/>
    <w:lvl w:ilvl="0" w:tentative="0">
      <w:start w:val="1"/>
      <w:numFmt w:val="decimal"/>
      <w:pStyle w:val="329"/>
      <w:lvlText w:val="%1."/>
      <w:lvlJc w:val="left"/>
      <w:pPr>
        <w:tabs>
          <w:tab w:val="left" w:pos="238"/>
        </w:tabs>
        <w:ind w:left="0" w:firstLine="476"/>
      </w:pPr>
      <w:rPr>
        <w:rFonts w:hint="default" w:ascii="Times New Roman" w:hAnsi="Times New Roman" w:eastAsia="宋体"/>
      </w:rPr>
    </w:lvl>
    <w:lvl w:ilvl="1" w:tentative="0">
      <w:start w:val="1"/>
      <w:numFmt w:val="lowerLetter"/>
      <w:lvlText w:val="%2)"/>
      <w:lvlJc w:val="left"/>
      <w:pPr>
        <w:tabs>
          <w:tab w:val="left" w:pos="1040"/>
        </w:tabs>
        <w:ind w:left="1040" w:hanging="420"/>
      </w:pPr>
    </w:lvl>
    <w:lvl w:ilvl="2" w:tentative="0">
      <w:start w:val="1"/>
      <w:numFmt w:val="lowerRoman"/>
      <w:lvlText w:val="%3."/>
      <w:lvlJc w:val="right"/>
      <w:pPr>
        <w:tabs>
          <w:tab w:val="left" w:pos="1460"/>
        </w:tabs>
        <w:ind w:left="1460" w:hanging="420"/>
      </w:pPr>
    </w:lvl>
    <w:lvl w:ilvl="3" w:tentative="0">
      <w:start w:val="1"/>
      <w:numFmt w:val="decimal"/>
      <w:lvlText w:val="%4."/>
      <w:lvlJc w:val="left"/>
      <w:pPr>
        <w:tabs>
          <w:tab w:val="left" w:pos="1880"/>
        </w:tabs>
        <w:ind w:left="1880" w:hanging="420"/>
      </w:pPr>
    </w:lvl>
    <w:lvl w:ilvl="4" w:tentative="0">
      <w:start w:val="1"/>
      <w:numFmt w:val="lowerLetter"/>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12">
    <w:nsid w:val="0000002D"/>
    <w:multiLevelType w:val="multilevel"/>
    <w:tmpl w:val="0000002D"/>
    <w:lvl w:ilvl="0" w:tentative="0">
      <w:start w:val="1"/>
      <w:numFmt w:val="chineseCountingThousand"/>
      <w:suff w:val="nothing"/>
      <w:lvlText w:val="第%1章 "/>
      <w:lvlJc w:val="left"/>
      <w:pPr>
        <w:ind w:left="4977" w:hanging="567"/>
      </w:pPr>
      <w:rPr>
        <w:rFonts w:hint="default" w:ascii="Arial" w:hAnsi="Arial"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isLgl/>
      <w:suff w:val="nothing"/>
      <w:lvlText w:val="%1.%2."/>
      <w:lvlJc w:val="left"/>
      <w:pPr>
        <w:ind w:left="3293" w:hanging="1733"/>
      </w:pPr>
      <w:rPr>
        <w:rFonts w:hint="default" w:ascii="Arial" w:hAnsi="Arial"/>
      </w:rPr>
    </w:lvl>
    <w:lvl w:ilvl="2" w:tentative="0">
      <w:start w:val="1"/>
      <w:numFmt w:val="decimal"/>
      <w:isLgl/>
      <w:suff w:val="nothing"/>
      <w:lvlText w:val="%1.%2.%3."/>
      <w:lvlJc w:val="left"/>
      <w:pPr>
        <w:ind w:left="2793" w:hanging="2793"/>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isLgl/>
      <w:suff w:val="nothing"/>
      <w:lvlText w:val="%1.%2.%3.%4."/>
      <w:lvlJc w:val="left"/>
      <w:pPr>
        <w:ind w:left="3969" w:hanging="3402"/>
      </w:pPr>
      <w:rPr>
        <w:rFonts w:hint="default" w:ascii="Arial" w:hAnsi="Arial"/>
      </w:rPr>
    </w:lvl>
    <w:lvl w:ilvl="4" w:tentative="0">
      <w:start w:val="1"/>
      <w:numFmt w:val="decimal"/>
      <w:pStyle w:val="404"/>
      <w:isLgl/>
      <w:suff w:val="nothing"/>
      <w:lvlText w:val="%1.%2.%3.%4.%5."/>
      <w:lvlJc w:val="left"/>
      <w:pPr>
        <w:ind w:left="4253" w:hanging="4253"/>
      </w:pPr>
      <w:rPr>
        <w:rFonts w:hint="default" w:ascii="Arial" w:hAnsi="Arial"/>
      </w:rPr>
    </w:lvl>
    <w:lvl w:ilvl="5" w:tentative="0">
      <w:start w:val="1"/>
      <w:numFmt w:val="decimal"/>
      <w:pStyle w:val="43"/>
      <w:isLgl/>
      <w:suff w:val="nothing"/>
      <w:lvlText w:val="%1.%2.%3.%4.%5.%6."/>
      <w:lvlJc w:val="left"/>
      <w:pPr>
        <w:ind w:left="4820" w:hanging="4820"/>
      </w:pPr>
      <w:rPr>
        <w:rFonts w:hint="default" w:ascii="Arial" w:hAnsi="Arial" w:cs="Times New Roman"/>
        <w:b w:val="0"/>
        <w:bCs w:val="0"/>
        <w:i w:val="0"/>
        <w:iCs w:val="0"/>
        <w:caps w:val="0"/>
        <w:smallCaps w:val="0"/>
        <w:strike w:val="0"/>
        <w:dstrike w:val="0"/>
        <w:vanish w:val="0"/>
        <w:color w:val="000000"/>
        <w:spacing w:val="0"/>
        <w:position w:val="0"/>
        <w:u w:val="none"/>
        <w:vertAlign w:val="baseline"/>
      </w:rPr>
    </w:lvl>
    <w:lvl w:ilvl="6" w:tentative="0">
      <w:start w:val="1"/>
      <w:numFmt w:val="decimal"/>
      <w:isLgl/>
      <w:lvlText w:val="%1.%2.%3.%4.%5.%6.%7."/>
      <w:lvlJc w:val="left"/>
      <w:pPr>
        <w:tabs>
          <w:tab w:val="left" w:pos="1276"/>
        </w:tabs>
        <w:ind w:left="1276" w:hanging="1276"/>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7" w:tentative="0">
      <w:start w:val="1"/>
      <w:numFmt w:val="decimal"/>
      <w:isLgl/>
      <w:lvlText w:val="%1.%2.%3.%4.%5.%6.%7.%8."/>
      <w:lvlJc w:val="left"/>
      <w:pPr>
        <w:tabs>
          <w:tab w:val="left" w:pos="1418"/>
        </w:tabs>
        <w:ind w:left="1418" w:hanging="1418"/>
      </w:pPr>
      <w:rPr>
        <w:rFonts w:hint="eastAsia"/>
      </w:rPr>
    </w:lvl>
    <w:lvl w:ilvl="8" w:tentative="0">
      <w:start w:val="1"/>
      <w:numFmt w:val="decimal"/>
      <w:isLgl/>
      <w:lvlText w:val="%1.%2.%3.%4.%5.%6.%7.%8.%9."/>
      <w:lvlJc w:val="left"/>
      <w:pPr>
        <w:tabs>
          <w:tab w:val="left" w:pos="1559"/>
        </w:tabs>
        <w:ind w:left="1559" w:hanging="1559"/>
      </w:pPr>
      <w:rPr>
        <w:rFonts w:hint="eastAsia"/>
      </w:rPr>
    </w:lvl>
  </w:abstractNum>
  <w:abstractNum w:abstractNumId="13">
    <w:nsid w:val="65A6C7BD"/>
    <w:multiLevelType w:val="singleLevel"/>
    <w:tmpl w:val="65A6C7BD"/>
    <w:lvl w:ilvl="0" w:tentative="0">
      <w:start w:val="3"/>
      <w:numFmt w:val="decimal"/>
      <w:suff w:val="nothing"/>
      <w:lvlText w:val="%1、"/>
      <w:lvlJc w:val="left"/>
    </w:lvl>
  </w:abstractNum>
  <w:abstractNum w:abstractNumId="14">
    <w:nsid w:val="7CDF3DB0"/>
    <w:multiLevelType w:val="singleLevel"/>
    <w:tmpl w:val="7CDF3DB0"/>
    <w:lvl w:ilvl="0" w:tentative="0">
      <w:start w:val="2"/>
      <w:numFmt w:val="decimal"/>
      <w:suff w:val="nothing"/>
      <w:lvlText w:val="%1、"/>
      <w:lvlJc w:val="left"/>
    </w:lvl>
  </w:abstractNum>
  <w:num w:numId="1">
    <w:abstractNumId w:val="12"/>
  </w:num>
  <w:num w:numId="2">
    <w:abstractNumId w:val="4"/>
  </w:num>
  <w:num w:numId="3">
    <w:abstractNumId w:val="6"/>
  </w:num>
  <w:num w:numId="4">
    <w:abstractNumId w:val="7"/>
  </w:num>
  <w:num w:numId="5">
    <w:abstractNumId w:val="5"/>
  </w:num>
  <w:num w:numId="6">
    <w:abstractNumId w:val="8"/>
  </w:num>
  <w:num w:numId="7">
    <w:abstractNumId w:val="11"/>
  </w:num>
  <w:num w:numId="8">
    <w:abstractNumId w:val="3"/>
  </w:num>
  <w:num w:numId="9">
    <w:abstractNumId w:val="10"/>
  </w:num>
  <w:num w:numId="10">
    <w:abstractNumId w:val="9"/>
  </w:num>
  <w:num w:numId="11">
    <w:abstractNumId w:val="13"/>
  </w:num>
  <w:num w:numId="12">
    <w:abstractNumId w:val="14"/>
  </w:num>
  <w:num w:numId="13">
    <w:abstractNumId w:val="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11"/>
  <w:drawingGridVerticalSpacing w:val="166"/>
  <w:displayHorizontalDrawingGridEvery w:val="1"/>
  <w:displayVerticalDrawingGridEvery w:val="2"/>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NmNkNDExYzdiNTg1MGE3MjM3MjI0Nzk0NTlkOWQifQ=="/>
  </w:docVars>
  <w:rsids>
    <w:rsidRoot w:val="00172A27"/>
    <w:rsid w:val="00001ABD"/>
    <w:rsid w:val="00003784"/>
    <w:rsid w:val="00022FE0"/>
    <w:rsid w:val="00044EF2"/>
    <w:rsid w:val="000554C8"/>
    <w:rsid w:val="00056475"/>
    <w:rsid w:val="000657D5"/>
    <w:rsid w:val="000657F8"/>
    <w:rsid w:val="00081C14"/>
    <w:rsid w:val="00091193"/>
    <w:rsid w:val="00095A05"/>
    <w:rsid w:val="000A77BB"/>
    <w:rsid w:val="000B0018"/>
    <w:rsid w:val="000B4BFF"/>
    <w:rsid w:val="000C1A3C"/>
    <w:rsid w:val="000C4F5C"/>
    <w:rsid w:val="000E2A45"/>
    <w:rsid w:val="000E7CC2"/>
    <w:rsid w:val="000F23A3"/>
    <w:rsid w:val="000F7726"/>
    <w:rsid w:val="0010046E"/>
    <w:rsid w:val="00133D2C"/>
    <w:rsid w:val="00141222"/>
    <w:rsid w:val="00146D85"/>
    <w:rsid w:val="00183955"/>
    <w:rsid w:val="001C048E"/>
    <w:rsid w:val="001D1DBC"/>
    <w:rsid w:val="0020435A"/>
    <w:rsid w:val="00214CF5"/>
    <w:rsid w:val="00246B00"/>
    <w:rsid w:val="002516CC"/>
    <w:rsid w:val="00253921"/>
    <w:rsid w:val="0026504D"/>
    <w:rsid w:val="00276CE3"/>
    <w:rsid w:val="00281ABA"/>
    <w:rsid w:val="00295CEE"/>
    <w:rsid w:val="002B0ED5"/>
    <w:rsid w:val="002D7D74"/>
    <w:rsid w:val="002E60D3"/>
    <w:rsid w:val="002F73F2"/>
    <w:rsid w:val="00300F23"/>
    <w:rsid w:val="003013FE"/>
    <w:rsid w:val="00305F83"/>
    <w:rsid w:val="003140FD"/>
    <w:rsid w:val="0032049E"/>
    <w:rsid w:val="00322588"/>
    <w:rsid w:val="00324754"/>
    <w:rsid w:val="00331DF3"/>
    <w:rsid w:val="00335490"/>
    <w:rsid w:val="0034488D"/>
    <w:rsid w:val="00351550"/>
    <w:rsid w:val="00352AD5"/>
    <w:rsid w:val="003550AC"/>
    <w:rsid w:val="00357902"/>
    <w:rsid w:val="00375EC8"/>
    <w:rsid w:val="00394257"/>
    <w:rsid w:val="003D434F"/>
    <w:rsid w:val="00405E10"/>
    <w:rsid w:val="00410826"/>
    <w:rsid w:val="00422BAE"/>
    <w:rsid w:val="00435478"/>
    <w:rsid w:val="00436A18"/>
    <w:rsid w:val="0044365A"/>
    <w:rsid w:val="00444692"/>
    <w:rsid w:val="004602E8"/>
    <w:rsid w:val="00466B66"/>
    <w:rsid w:val="004735C1"/>
    <w:rsid w:val="00485217"/>
    <w:rsid w:val="00493573"/>
    <w:rsid w:val="004A5E80"/>
    <w:rsid w:val="004B5744"/>
    <w:rsid w:val="004E2DB1"/>
    <w:rsid w:val="004E3572"/>
    <w:rsid w:val="004F16DA"/>
    <w:rsid w:val="004F48FB"/>
    <w:rsid w:val="004F5D7C"/>
    <w:rsid w:val="005208D7"/>
    <w:rsid w:val="0052148A"/>
    <w:rsid w:val="00535B87"/>
    <w:rsid w:val="0056098A"/>
    <w:rsid w:val="00564267"/>
    <w:rsid w:val="00575B9F"/>
    <w:rsid w:val="005B38E4"/>
    <w:rsid w:val="005D028B"/>
    <w:rsid w:val="005E7CF9"/>
    <w:rsid w:val="005F20FC"/>
    <w:rsid w:val="005F79F2"/>
    <w:rsid w:val="006022C5"/>
    <w:rsid w:val="00605DFA"/>
    <w:rsid w:val="00625197"/>
    <w:rsid w:val="00632124"/>
    <w:rsid w:val="00661A89"/>
    <w:rsid w:val="00667CF0"/>
    <w:rsid w:val="006829C8"/>
    <w:rsid w:val="00682CC5"/>
    <w:rsid w:val="006860F0"/>
    <w:rsid w:val="006933E2"/>
    <w:rsid w:val="006A117B"/>
    <w:rsid w:val="006B25BE"/>
    <w:rsid w:val="006C7545"/>
    <w:rsid w:val="006D49FA"/>
    <w:rsid w:val="006E08BA"/>
    <w:rsid w:val="006E3150"/>
    <w:rsid w:val="006F1B91"/>
    <w:rsid w:val="006F504A"/>
    <w:rsid w:val="00712B2A"/>
    <w:rsid w:val="0071648D"/>
    <w:rsid w:val="007202AB"/>
    <w:rsid w:val="00724FA7"/>
    <w:rsid w:val="0072669E"/>
    <w:rsid w:val="007405C8"/>
    <w:rsid w:val="007505C3"/>
    <w:rsid w:val="0075293D"/>
    <w:rsid w:val="00761B59"/>
    <w:rsid w:val="00773916"/>
    <w:rsid w:val="00791894"/>
    <w:rsid w:val="007B5298"/>
    <w:rsid w:val="007B62D4"/>
    <w:rsid w:val="007D486D"/>
    <w:rsid w:val="007E0EB3"/>
    <w:rsid w:val="007F6C6F"/>
    <w:rsid w:val="008060BA"/>
    <w:rsid w:val="00812C48"/>
    <w:rsid w:val="00813E05"/>
    <w:rsid w:val="008243F1"/>
    <w:rsid w:val="00840AE6"/>
    <w:rsid w:val="00853E9A"/>
    <w:rsid w:val="008632D6"/>
    <w:rsid w:val="008658EF"/>
    <w:rsid w:val="0087245F"/>
    <w:rsid w:val="00892FAC"/>
    <w:rsid w:val="008B0FC6"/>
    <w:rsid w:val="008B73C2"/>
    <w:rsid w:val="008C0CA8"/>
    <w:rsid w:val="008D1091"/>
    <w:rsid w:val="008D4060"/>
    <w:rsid w:val="008E7480"/>
    <w:rsid w:val="008F00FE"/>
    <w:rsid w:val="008F71DA"/>
    <w:rsid w:val="009248DE"/>
    <w:rsid w:val="00957AD3"/>
    <w:rsid w:val="00960183"/>
    <w:rsid w:val="00972A48"/>
    <w:rsid w:val="0097644F"/>
    <w:rsid w:val="00977B14"/>
    <w:rsid w:val="00996CD2"/>
    <w:rsid w:val="009B49BE"/>
    <w:rsid w:val="009C03D3"/>
    <w:rsid w:val="009C216A"/>
    <w:rsid w:val="009F4C1B"/>
    <w:rsid w:val="00A0079A"/>
    <w:rsid w:val="00A10633"/>
    <w:rsid w:val="00A10C21"/>
    <w:rsid w:val="00A215F7"/>
    <w:rsid w:val="00A21DF6"/>
    <w:rsid w:val="00A3470B"/>
    <w:rsid w:val="00A476F3"/>
    <w:rsid w:val="00A8395B"/>
    <w:rsid w:val="00A9017B"/>
    <w:rsid w:val="00AA7D84"/>
    <w:rsid w:val="00AB3452"/>
    <w:rsid w:val="00AC2466"/>
    <w:rsid w:val="00AD339E"/>
    <w:rsid w:val="00AD7338"/>
    <w:rsid w:val="00AE012A"/>
    <w:rsid w:val="00B038A1"/>
    <w:rsid w:val="00B10E48"/>
    <w:rsid w:val="00B1443D"/>
    <w:rsid w:val="00B2192B"/>
    <w:rsid w:val="00B35432"/>
    <w:rsid w:val="00B357DC"/>
    <w:rsid w:val="00B37BFB"/>
    <w:rsid w:val="00B430E7"/>
    <w:rsid w:val="00B4438B"/>
    <w:rsid w:val="00B51AF0"/>
    <w:rsid w:val="00B57512"/>
    <w:rsid w:val="00B63BB7"/>
    <w:rsid w:val="00B9010C"/>
    <w:rsid w:val="00B9604D"/>
    <w:rsid w:val="00BA6C10"/>
    <w:rsid w:val="00BD451C"/>
    <w:rsid w:val="00BD5C31"/>
    <w:rsid w:val="00BD7217"/>
    <w:rsid w:val="00BE1D91"/>
    <w:rsid w:val="00BE3CFD"/>
    <w:rsid w:val="00C11035"/>
    <w:rsid w:val="00C12781"/>
    <w:rsid w:val="00C27270"/>
    <w:rsid w:val="00C34DAD"/>
    <w:rsid w:val="00C41E52"/>
    <w:rsid w:val="00C44E70"/>
    <w:rsid w:val="00C44F72"/>
    <w:rsid w:val="00C50B26"/>
    <w:rsid w:val="00C56BE4"/>
    <w:rsid w:val="00C63286"/>
    <w:rsid w:val="00C81738"/>
    <w:rsid w:val="00C81C8D"/>
    <w:rsid w:val="00C84172"/>
    <w:rsid w:val="00C85FA2"/>
    <w:rsid w:val="00CB66FF"/>
    <w:rsid w:val="00CD1788"/>
    <w:rsid w:val="00CE5DF4"/>
    <w:rsid w:val="00CE5EF9"/>
    <w:rsid w:val="00CF3752"/>
    <w:rsid w:val="00D02DFF"/>
    <w:rsid w:val="00D300D6"/>
    <w:rsid w:val="00D35383"/>
    <w:rsid w:val="00D4121C"/>
    <w:rsid w:val="00D4514C"/>
    <w:rsid w:val="00D515C2"/>
    <w:rsid w:val="00D52BEF"/>
    <w:rsid w:val="00D66B37"/>
    <w:rsid w:val="00D728D8"/>
    <w:rsid w:val="00D87990"/>
    <w:rsid w:val="00D96610"/>
    <w:rsid w:val="00DC5CF7"/>
    <w:rsid w:val="00DE4AB5"/>
    <w:rsid w:val="00DE56BB"/>
    <w:rsid w:val="00DF0D75"/>
    <w:rsid w:val="00DF3434"/>
    <w:rsid w:val="00E12759"/>
    <w:rsid w:val="00E1588C"/>
    <w:rsid w:val="00E309A7"/>
    <w:rsid w:val="00E30FBD"/>
    <w:rsid w:val="00E46AD2"/>
    <w:rsid w:val="00E67A4E"/>
    <w:rsid w:val="00E75B9F"/>
    <w:rsid w:val="00E80370"/>
    <w:rsid w:val="00E85825"/>
    <w:rsid w:val="00E85ED6"/>
    <w:rsid w:val="00ED182D"/>
    <w:rsid w:val="00ED4D13"/>
    <w:rsid w:val="00ED4E99"/>
    <w:rsid w:val="00ED669E"/>
    <w:rsid w:val="00EF659C"/>
    <w:rsid w:val="00F029E7"/>
    <w:rsid w:val="00F1556C"/>
    <w:rsid w:val="00F21BFF"/>
    <w:rsid w:val="00F43714"/>
    <w:rsid w:val="00F44F67"/>
    <w:rsid w:val="00F47CCE"/>
    <w:rsid w:val="00F57290"/>
    <w:rsid w:val="00F64E42"/>
    <w:rsid w:val="00F654FA"/>
    <w:rsid w:val="00F73288"/>
    <w:rsid w:val="00F80FB6"/>
    <w:rsid w:val="00FB6F9C"/>
    <w:rsid w:val="00FF2DA6"/>
    <w:rsid w:val="00FF56BA"/>
    <w:rsid w:val="010312EC"/>
    <w:rsid w:val="01032DCB"/>
    <w:rsid w:val="0103620D"/>
    <w:rsid w:val="01042901"/>
    <w:rsid w:val="0107663F"/>
    <w:rsid w:val="010816E9"/>
    <w:rsid w:val="01093BFE"/>
    <w:rsid w:val="011473B7"/>
    <w:rsid w:val="01150117"/>
    <w:rsid w:val="01151CC4"/>
    <w:rsid w:val="01181CF1"/>
    <w:rsid w:val="01192697"/>
    <w:rsid w:val="01192C1F"/>
    <w:rsid w:val="011D102F"/>
    <w:rsid w:val="01271DA0"/>
    <w:rsid w:val="0129778D"/>
    <w:rsid w:val="012A6BDB"/>
    <w:rsid w:val="012A753F"/>
    <w:rsid w:val="012B2EDD"/>
    <w:rsid w:val="012C469C"/>
    <w:rsid w:val="012D66CB"/>
    <w:rsid w:val="012F572A"/>
    <w:rsid w:val="012F6AE2"/>
    <w:rsid w:val="01347A59"/>
    <w:rsid w:val="01382E4B"/>
    <w:rsid w:val="01390BCC"/>
    <w:rsid w:val="01395A3C"/>
    <w:rsid w:val="013B0DE8"/>
    <w:rsid w:val="014531B5"/>
    <w:rsid w:val="01490A51"/>
    <w:rsid w:val="0150536E"/>
    <w:rsid w:val="015631A1"/>
    <w:rsid w:val="0166252C"/>
    <w:rsid w:val="01783025"/>
    <w:rsid w:val="01797A32"/>
    <w:rsid w:val="018064A8"/>
    <w:rsid w:val="018107D6"/>
    <w:rsid w:val="0186226A"/>
    <w:rsid w:val="018969E5"/>
    <w:rsid w:val="018C33F1"/>
    <w:rsid w:val="018D0F17"/>
    <w:rsid w:val="01902287"/>
    <w:rsid w:val="01913BAC"/>
    <w:rsid w:val="01930E5E"/>
    <w:rsid w:val="01955559"/>
    <w:rsid w:val="019C2A6A"/>
    <w:rsid w:val="01A32D08"/>
    <w:rsid w:val="01A4468C"/>
    <w:rsid w:val="01A52E7A"/>
    <w:rsid w:val="01A71FD9"/>
    <w:rsid w:val="01A82C01"/>
    <w:rsid w:val="01A85108"/>
    <w:rsid w:val="01AE15BA"/>
    <w:rsid w:val="01B64E89"/>
    <w:rsid w:val="01BD35AB"/>
    <w:rsid w:val="01C7291B"/>
    <w:rsid w:val="01C74429"/>
    <w:rsid w:val="01C761D7"/>
    <w:rsid w:val="01CA216C"/>
    <w:rsid w:val="01D36798"/>
    <w:rsid w:val="01D64ED1"/>
    <w:rsid w:val="01DF4356"/>
    <w:rsid w:val="01E460D2"/>
    <w:rsid w:val="01EA77EB"/>
    <w:rsid w:val="01F53393"/>
    <w:rsid w:val="01F62BEE"/>
    <w:rsid w:val="01F91F0F"/>
    <w:rsid w:val="01FA47FF"/>
    <w:rsid w:val="01FF3BC3"/>
    <w:rsid w:val="02013399"/>
    <w:rsid w:val="02021905"/>
    <w:rsid w:val="02092347"/>
    <w:rsid w:val="020D6703"/>
    <w:rsid w:val="020E02AA"/>
    <w:rsid w:val="02104022"/>
    <w:rsid w:val="021358C1"/>
    <w:rsid w:val="0213604D"/>
    <w:rsid w:val="021A1BEE"/>
    <w:rsid w:val="021D352F"/>
    <w:rsid w:val="022C70D2"/>
    <w:rsid w:val="023269CA"/>
    <w:rsid w:val="02383CE7"/>
    <w:rsid w:val="023A4BFB"/>
    <w:rsid w:val="023B0973"/>
    <w:rsid w:val="023B7EF0"/>
    <w:rsid w:val="02445A7A"/>
    <w:rsid w:val="02463911"/>
    <w:rsid w:val="02495708"/>
    <w:rsid w:val="024A3D95"/>
    <w:rsid w:val="024E4B4B"/>
    <w:rsid w:val="024E68F9"/>
    <w:rsid w:val="02505D8F"/>
    <w:rsid w:val="02515DF0"/>
    <w:rsid w:val="02540C36"/>
    <w:rsid w:val="025559A9"/>
    <w:rsid w:val="025823BE"/>
    <w:rsid w:val="025976E4"/>
    <w:rsid w:val="025C1016"/>
    <w:rsid w:val="02605088"/>
    <w:rsid w:val="02634DFD"/>
    <w:rsid w:val="02663C42"/>
    <w:rsid w:val="02682311"/>
    <w:rsid w:val="026B6149"/>
    <w:rsid w:val="02730F71"/>
    <w:rsid w:val="02740FA4"/>
    <w:rsid w:val="02751E9E"/>
    <w:rsid w:val="02781BC8"/>
    <w:rsid w:val="027A48DC"/>
    <w:rsid w:val="027C0B8B"/>
    <w:rsid w:val="027E6C4F"/>
    <w:rsid w:val="027F4D04"/>
    <w:rsid w:val="02877ADB"/>
    <w:rsid w:val="028B5457"/>
    <w:rsid w:val="028C7CFC"/>
    <w:rsid w:val="028D5279"/>
    <w:rsid w:val="028E13EB"/>
    <w:rsid w:val="029318AA"/>
    <w:rsid w:val="029C2A72"/>
    <w:rsid w:val="029D33DC"/>
    <w:rsid w:val="02A229AB"/>
    <w:rsid w:val="02A429BD"/>
    <w:rsid w:val="02AD361F"/>
    <w:rsid w:val="02B04EBD"/>
    <w:rsid w:val="02B06C5B"/>
    <w:rsid w:val="02B07E7A"/>
    <w:rsid w:val="02B349AE"/>
    <w:rsid w:val="02B739DB"/>
    <w:rsid w:val="02BE3A7E"/>
    <w:rsid w:val="02C1531D"/>
    <w:rsid w:val="02C1715F"/>
    <w:rsid w:val="02C34B5F"/>
    <w:rsid w:val="02C447A0"/>
    <w:rsid w:val="02C44E0D"/>
    <w:rsid w:val="02C646E1"/>
    <w:rsid w:val="02CC49C1"/>
    <w:rsid w:val="02CD1F13"/>
    <w:rsid w:val="02CD38AA"/>
    <w:rsid w:val="02CD5A6F"/>
    <w:rsid w:val="02CD78D6"/>
    <w:rsid w:val="02D222C9"/>
    <w:rsid w:val="02D90FB5"/>
    <w:rsid w:val="02E01203"/>
    <w:rsid w:val="02E35293"/>
    <w:rsid w:val="02F27227"/>
    <w:rsid w:val="02F327FE"/>
    <w:rsid w:val="02F6798D"/>
    <w:rsid w:val="02F67CAC"/>
    <w:rsid w:val="02FA25DD"/>
    <w:rsid w:val="03012F09"/>
    <w:rsid w:val="030544EC"/>
    <w:rsid w:val="03096A95"/>
    <w:rsid w:val="030A0578"/>
    <w:rsid w:val="030A199F"/>
    <w:rsid w:val="030E471C"/>
    <w:rsid w:val="03121DC8"/>
    <w:rsid w:val="031A4A2D"/>
    <w:rsid w:val="03231738"/>
    <w:rsid w:val="032C3589"/>
    <w:rsid w:val="032E0EA1"/>
    <w:rsid w:val="03324729"/>
    <w:rsid w:val="033E3660"/>
    <w:rsid w:val="033F127B"/>
    <w:rsid w:val="034343D9"/>
    <w:rsid w:val="0348159A"/>
    <w:rsid w:val="034D19CF"/>
    <w:rsid w:val="034D490C"/>
    <w:rsid w:val="035149A5"/>
    <w:rsid w:val="03597303"/>
    <w:rsid w:val="035B10E3"/>
    <w:rsid w:val="035C1310"/>
    <w:rsid w:val="035E4919"/>
    <w:rsid w:val="035F50E9"/>
    <w:rsid w:val="036029AE"/>
    <w:rsid w:val="036068E4"/>
    <w:rsid w:val="036758C9"/>
    <w:rsid w:val="036814E1"/>
    <w:rsid w:val="036E1166"/>
    <w:rsid w:val="036F1CD7"/>
    <w:rsid w:val="037E7597"/>
    <w:rsid w:val="038500F8"/>
    <w:rsid w:val="0385147C"/>
    <w:rsid w:val="03856CAA"/>
    <w:rsid w:val="03861372"/>
    <w:rsid w:val="038720C2"/>
    <w:rsid w:val="03873FF5"/>
    <w:rsid w:val="0388408C"/>
    <w:rsid w:val="03895FF3"/>
    <w:rsid w:val="038C592B"/>
    <w:rsid w:val="03912F41"/>
    <w:rsid w:val="03914CEF"/>
    <w:rsid w:val="03995070"/>
    <w:rsid w:val="039C1D26"/>
    <w:rsid w:val="039D7153"/>
    <w:rsid w:val="03AD1D20"/>
    <w:rsid w:val="03AD769C"/>
    <w:rsid w:val="03AF47AB"/>
    <w:rsid w:val="03B118AD"/>
    <w:rsid w:val="03B24E15"/>
    <w:rsid w:val="03B25D56"/>
    <w:rsid w:val="03B32154"/>
    <w:rsid w:val="03B421F8"/>
    <w:rsid w:val="03B92498"/>
    <w:rsid w:val="03B97718"/>
    <w:rsid w:val="03C926DB"/>
    <w:rsid w:val="03CB5AC3"/>
    <w:rsid w:val="03D1158F"/>
    <w:rsid w:val="03D177E1"/>
    <w:rsid w:val="03D537DA"/>
    <w:rsid w:val="03D8291E"/>
    <w:rsid w:val="03E23540"/>
    <w:rsid w:val="03E272F9"/>
    <w:rsid w:val="03EF7C67"/>
    <w:rsid w:val="03F82FC0"/>
    <w:rsid w:val="04014C04"/>
    <w:rsid w:val="040941C3"/>
    <w:rsid w:val="040B66DE"/>
    <w:rsid w:val="040D3BE4"/>
    <w:rsid w:val="041302D9"/>
    <w:rsid w:val="04140A3D"/>
    <w:rsid w:val="04161698"/>
    <w:rsid w:val="041F59FA"/>
    <w:rsid w:val="04234137"/>
    <w:rsid w:val="04243DB5"/>
    <w:rsid w:val="042456CC"/>
    <w:rsid w:val="04310280"/>
    <w:rsid w:val="043956C9"/>
    <w:rsid w:val="044153FB"/>
    <w:rsid w:val="044319E6"/>
    <w:rsid w:val="04583A5F"/>
    <w:rsid w:val="04591CE1"/>
    <w:rsid w:val="0459733D"/>
    <w:rsid w:val="045F2D14"/>
    <w:rsid w:val="04633661"/>
    <w:rsid w:val="04640655"/>
    <w:rsid w:val="04642140"/>
    <w:rsid w:val="046C10EA"/>
    <w:rsid w:val="04700DA8"/>
    <w:rsid w:val="047C76DD"/>
    <w:rsid w:val="047D169D"/>
    <w:rsid w:val="04821345"/>
    <w:rsid w:val="04851FA4"/>
    <w:rsid w:val="0486237A"/>
    <w:rsid w:val="04875568"/>
    <w:rsid w:val="048869F9"/>
    <w:rsid w:val="04970C04"/>
    <w:rsid w:val="04970D94"/>
    <w:rsid w:val="049820AD"/>
    <w:rsid w:val="04994088"/>
    <w:rsid w:val="049B394B"/>
    <w:rsid w:val="049F51EA"/>
    <w:rsid w:val="049F5648"/>
    <w:rsid w:val="04A01351"/>
    <w:rsid w:val="04A40A52"/>
    <w:rsid w:val="04A86794"/>
    <w:rsid w:val="04AB1DE0"/>
    <w:rsid w:val="04B14F1D"/>
    <w:rsid w:val="04B50EB1"/>
    <w:rsid w:val="04BC2F7B"/>
    <w:rsid w:val="04C54345"/>
    <w:rsid w:val="04C74740"/>
    <w:rsid w:val="04D035F5"/>
    <w:rsid w:val="04DA48B8"/>
    <w:rsid w:val="04DC4690"/>
    <w:rsid w:val="04DC6D3B"/>
    <w:rsid w:val="04E052AF"/>
    <w:rsid w:val="04E2157A"/>
    <w:rsid w:val="04E62CFC"/>
    <w:rsid w:val="04E67613"/>
    <w:rsid w:val="04E734B2"/>
    <w:rsid w:val="04E7387A"/>
    <w:rsid w:val="04E91011"/>
    <w:rsid w:val="04ED1B3D"/>
    <w:rsid w:val="04ED7963"/>
    <w:rsid w:val="04EE190A"/>
    <w:rsid w:val="04F25C61"/>
    <w:rsid w:val="04F852ED"/>
    <w:rsid w:val="04FA31AB"/>
    <w:rsid w:val="04FF23FC"/>
    <w:rsid w:val="05094D59"/>
    <w:rsid w:val="0509760C"/>
    <w:rsid w:val="050C336D"/>
    <w:rsid w:val="05107E95"/>
    <w:rsid w:val="05161694"/>
    <w:rsid w:val="05195352"/>
    <w:rsid w:val="051A6F66"/>
    <w:rsid w:val="051D481F"/>
    <w:rsid w:val="051F694F"/>
    <w:rsid w:val="0521388A"/>
    <w:rsid w:val="052468BA"/>
    <w:rsid w:val="05276E82"/>
    <w:rsid w:val="052B2F21"/>
    <w:rsid w:val="05341802"/>
    <w:rsid w:val="05341C44"/>
    <w:rsid w:val="05355B4E"/>
    <w:rsid w:val="0543097E"/>
    <w:rsid w:val="054354D8"/>
    <w:rsid w:val="05483AD3"/>
    <w:rsid w:val="05514D3C"/>
    <w:rsid w:val="055B59F6"/>
    <w:rsid w:val="05641623"/>
    <w:rsid w:val="05661D76"/>
    <w:rsid w:val="056900CD"/>
    <w:rsid w:val="056C3CA9"/>
    <w:rsid w:val="056E4F3B"/>
    <w:rsid w:val="056F2E0E"/>
    <w:rsid w:val="05721780"/>
    <w:rsid w:val="0573700E"/>
    <w:rsid w:val="05737E86"/>
    <w:rsid w:val="057F418F"/>
    <w:rsid w:val="05807319"/>
    <w:rsid w:val="05810D93"/>
    <w:rsid w:val="05963804"/>
    <w:rsid w:val="059A3C03"/>
    <w:rsid w:val="059A7620"/>
    <w:rsid w:val="05A24ADF"/>
    <w:rsid w:val="05A41402"/>
    <w:rsid w:val="05A47E39"/>
    <w:rsid w:val="05A51CD2"/>
    <w:rsid w:val="05AB3CDE"/>
    <w:rsid w:val="05B90A64"/>
    <w:rsid w:val="05BA3F1D"/>
    <w:rsid w:val="05BE78F1"/>
    <w:rsid w:val="05C11F06"/>
    <w:rsid w:val="05C2531C"/>
    <w:rsid w:val="05C25634"/>
    <w:rsid w:val="05CF70AF"/>
    <w:rsid w:val="05D45757"/>
    <w:rsid w:val="05D60315"/>
    <w:rsid w:val="05D62E8D"/>
    <w:rsid w:val="05D639CC"/>
    <w:rsid w:val="05D94D1B"/>
    <w:rsid w:val="05DC0F4D"/>
    <w:rsid w:val="05E33100"/>
    <w:rsid w:val="05E90710"/>
    <w:rsid w:val="05EA06E6"/>
    <w:rsid w:val="05EC57C5"/>
    <w:rsid w:val="05F45A09"/>
    <w:rsid w:val="05F50CF5"/>
    <w:rsid w:val="05F94DCD"/>
    <w:rsid w:val="05FA44D1"/>
    <w:rsid w:val="05FA6F1D"/>
    <w:rsid w:val="05FB45AD"/>
    <w:rsid w:val="05FE4BCE"/>
    <w:rsid w:val="060003CD"/>
    <w:rsid w:val="060422D9"/>
    <w:rsid w:val="060D0F54"/>
    <w:rsid w:val="06146C9F"/>
    <w:rsid w:val="061B4D44"/>
    <w:rsid w:val="061C6E98"/>
    <w:rsid w:val="0620235A"/>
    <w:rsid w:val="06231E0C"/>
    <w:rsid w:val="06231E4A"/>
    <w:rsid w:val="062451A6"/>
    <w:rsid w:val="06272119"/>
    <w:rsid w:val="06282392"/>
    <w:rsid w:val="06283F63"/>
    <w:rsid w:val="062A5F7C"/>
    <w:rsid w:val="062C00DC"/>
    <w:rsid w:val="062F6A41"/>
    <w:rsid w:val="06314567"/>
    <w:rsid w:val="06337A55"/>
    <w:rsid w:val="06354482"/>
    <w:rsid w:val="063576AE"/>
    <w:rsid w:val="06365C1C"/>
    <w:rsid w:val="06425558"/>
    <w:rsid w:val="06475B39"/>
    <w:rsid w:val="06575306"/>
    <w:rsid w:val="066606B5"/>
    <w:rsid w:val="06681ED7"/>
    <w:rsid w:val="066A490E"/>
    <w:rsid w:val="066F6E3E"/>
    <w:rsid w:val="0671705A"/>
    <w:rsid w:val="06744454"/>
    <w:rsid w:val="067510A5"/>
    <w:rsid w:val="067A43F9"/>
    <w:rsid w:val="06896151"/>
    <w:rsid w:val="068B1EC9"/>
    <w:rsid w:val="068F682D"/>
    <w:rsid w:val="0693612A"/>
    <w:rsid w:val="06957B83"/>
    <w:rsid w:val="069A210C"/>
    <w:rsid w:val="06A15565"/>
    <w:rsid w:val="06A31A5E"/>
    <w:rsid w:val="06A40646"/>
    <w:rsid w:val="06A9007C"/>
    <w:rsid w:val="06AD27EE"/>
    <w:rsid w:val="06AD6562"/>
    <w:rsid w:val="06B156A8"/>
    <w:rsid w:val="06B35F62"/>
    <w:rsid w:val="06BD408B"/>
    <w:rsid w:val="06C4191A"/>
    <w:rsid w:val="06CD3E2A"/>
    <w:rsid w:val="06DB44D3"/>
    <w:rsid w:val="06DE2BBB"/>
    <w:rsid w:val="06DE3822"/>
    <w:rsid w:val="06E94E42"/>
    <w:rsid w:val="06F10948"/>
    <w:rsid w:val="06F35CC1"/>
    <w:rsid w:val="06F5139D"/>
    <w:rsid w:val="06FB3D9D"/>
    <w:rsid w:val="06FF4207"/>
    <w:rsid w:val="07015298"/>
    <w:rsid w:val="0708351A"/>
    <w:rsid w:val="07083D17"/>
    <w:rsid w:val="070E2A64"/>
    <w:rsid w:val="071370EB"/>
    <w:rsid w:val="071A149F"/>
    <w:rsid w:val="071A5DE1"/>
    <w:rsid w:val="0724771C"/>
    <w:rsid w:val="07280547"/>
    <w:rsid w:val="07283BBC"/>
    <w:rsid w:val="07292843"/>
    <w:rsid w:val="07300CC3"/>
    <w:rsid w:val="073065CD"/>
    <w:rsid w:val="073904EB"/>
    <w:rsid w:val="073D0CEA"/>
    <w:rsid w:val="07410059"/>
    <w:rsid w:val="07464042"/>
    <w:rsid w:val="07465DF0"/>
    <w:rsid w:val="07484FA0"/>
    <w:rsid w:val="07525869"/>
    <w:rsid w:val="0757624F"/>
    <w:rsid w:val="075E6F1C"/>
    <w:rsid w:val="076262A4"/>
    <w:rsid w:val="07635C4A"/>
    <w:rsid w:val="076618DE"/>
    <w:rsid w:val="07666F23"/>
    <w:rsid w:val="076A5F83"/>
    <w:rsid w:val="0771704E"/>
    <w:rsid w:val="07747716"/>
    <w:rsid w:val="077C1812"/>
    <w:rsid w:val="077D0B85"/>
    <w:rsid w:val="077D4A09"/>
    <w:rsid w:val="077F3AB3"/>
    <w:rsid w:val="0780687E"/>
    <w:rsid w:val="07910015"/>
    <w:rsid w:val="07921036"/>
    <w:rsid w:val="079221E1"/>
    <w:rsid w:val="07930D1C"/>
    <w:rsid w:val="0799501A"/>
    <w:rsid w:val="079C3C62"/>
    <w:rsid w:val="07A1092D"/>
    <w:rsid w:val="07A27E2F"/>
    <w:rsid w:val="07A618DF"/>
    <w:rsid w:val="07A61FC0"/>
    <w:rsid w:val="07A80859"/>
    <w:rsid w:val="07B425A9"/>
    <w:rsid w:val="07B46EB5"/>
    <w:rsid w:val="07B7511E"/>
    <w:rsid w:val="07B76CEE"/>
    <w:rsid w:val="07B77E2D"/>
    <w:rsid w:val="07C004A6"/>
    <w:rsid w:val="07C8740D"/>
    <w:rsid w:val="07CA4C73"/>
    <w:rsid w:val="07CF5DE6"/>
    <w:rsid w:val="07CF7F14"/>
    <w:rsid w:val="07DA2EE0"/>
    <w:rsid w:val="07E13D6B"/>
    <w:rsid w:val="07E8334B"/>
    <w:rsid w:val="07E91896"/>
    <w:rsid w:val="07EC21EC"/>
    <w:rsid w:val="07EE000D"/>
    <w:rsid w:val="07EE010A"/>
    <w:rsid w:val="07EE05B0"/>
    <w:rsid w:val="07EF585D"/>
    <w:rsid w:val="07F046B9"/>
    <w:rsid w:val="07F81E8B"/>
    <w:rsid w:val="07F97C28"/>
    <w:rsid w:val="07FC5C9F"/>
    <w:rsid w:val="07FC6A7C"/>
    <w:rsid w:val="07FD5ECF"/>
    <w:rsid w:val="08002688"/>
    <w:rsid w:val="08052713"/>
    <w:rsid w:val="080915BA"/>
    <w:rsid w:val="08120DF4"/>
    <w:rsid w:val="081B102B"/>
    <w:rsid w:val="081C5550"/>
    <w:rsid w:val="082A34F1"/>
    <w:rsid w:val="082B693B"/>
    <w:rsid w:val="082E42AA"/>
    <w:rsid w:val="083B791F"/>
    <w:rsid w:val="08405D52"/>
    <w:rsid w:val="08481ED1"/>
    <w:rsid w:val="08534055"/>
    <w:rsid w:val="085414E2"/>
    <w:rsid w:val="085910D9"/>
    <w:rsid w:val="085C62D2"/>
    <w:rsid w:val="085E0F47"/>
    <w:rsid w:val="08602EE2"/>
    <w:rsid w:val="086930B3"/>
    <w:rsid w:val="086C59C9"/>
    <w:rsid w:val="086C770A"/>
    <w:rsid w:val="086E0F0F"/>
    <w:rsid w:val="08716E9D"/>
    <w:rsid w:val="08743FB3"/>
    <w:rsid w:val="087A567F"/>
    <w:rsid w:val="087A64A5"/>
    <w:rsid w:val="08803FF5"/>
    <w:rsid w:val="08814603"/>
    <w:rsid w:val="08814C2A"/>
    <w:rsid w:val="08856DEC"/>
    <w:rsid w:val="08883CD5"/>
    <w:rsid w:val="088912D8"/>
    <w:rsid w:val="088B267E"/>
    <w:rsid w:val="088B550D"/>
    <w:rsid w:val="088E3EF3"/>
    <w:rsid w:val="0890277D"/>
    <w:rsid w:val="08915791"/>
    <w:rsid w:val="08960F12"/>
    <w:rsid w:val="089B060C"/>
    <w:rsid w:val="089E2D75"/>
    <w:rsid w:val="089F1C5C"/>
    <w:rsid w:val="089F7EAE"/>
    <w:rsid w:val="08A52550"/>
    <w:rsid w:val="08A52FEB"/>
    <w:rsid w:val="08A6123D"/>
    <w:rsid w:val="08A70B11"/>
    <w:rsid w:val="08A72A75"/>
    <w:rsid w:val="08A87578"/>
    <w:rsid w:val="08AE2BA8"/>
    <w:rsid w:val="08AF47E3"/>
    <w:rsid w:val="08BD0334"/>
    <w:rsid w:val="08C00457"/>
    <w:rsid w:val="08C47BEC"/>
    <w:rsid w:val="08C956E5"/>
    <w:rsid w:val="08CC5C49"/>
    <w:rsid w:val="08CF4186"/>
    <w:rsid w:val="08D66847"/>
    <w:rsid w:val="08D77DA4"/>
    <w:rsid w:val="08D91A41"/>
    <w:rsid w:val="08DD6839"/>
    <w:rsid w:val="08E036B4"/>
    <w:rsid w:val="08E2278D"/>
    <w:rsid w:val="08E70E8F"/>
    <w:rsid w:val="08E7237B"/>
    <w:rsid w:val="08E91129"/>
    <w:rsid w:val="08EE4992"/>
    <w:rsid w:val="08F31B40"/>
    <w:rsid w:val="08F34CA3"/>
    <w:rsid w:val="08F71089"/>
    <w:rsid w:val="08FC0E5C"/>
    <w:rsid w:val="08FE4A6A"/>
    <w:rsid w:val="08FF26FB"/>
    <w:rsid w:val="090031CF"/>
    <w:rsid w:val="090D1C4A"/>
    <w:rsid w:val="090E0B90"/>
    <w:rsid w:val="09104908"/>
    <w:rsid w:val="091066B6"/>
    <w:rsid w:val="091361A6"/>
    <w:rsid w:val="09151F1E"/>
    <w:rsid w:val="09173EE8"/>
    <w:rsid w:val="091A7535"/>
    <w:rsid w:val="092062D5"/>
    <w:rsid w:val="09272ECF"/>
    <w:rsid w:val="09282790"/>
    <w:rsid w:val="092D5B40"/>
    <w:rsid w:val="09306AD8"/>
    <w:rsid w:val="093525C0"/>
    <w:rsid w:val="09373214"/>
    <w:rsid w:val="093A5213"/>
    <w:rsid w:val="093F0D49"/>
    <w:rsid w:val="093F6613"/>
    <w:rsid w:val="09417283"/>
    <w:rsid w:val="09463573"/>
    <w:rsid w:val="094B5EB4"/>
    <w:rsid w:val="09502F56"/>
    <w:rsid w:val="095A14FA"/>
    <w:rsid w:val="095F692C"/>
    <w:rsid w:val="09664528"/>
    <w:rsid w:val="0967752E"/>
    <w:rsid w:val="09685B03"/>
    <w:rsid w:val="096B1B3E"/>
    <w:rsid w:val="096D716F"/>
    <w:rsid w:val="096E3C64"/>
    <w:rsid w:val="097023D9"/>
    <w:rsid w:val="097F08AC"/>
    <w:rsid w:val="09817EA9"/>
    <w:rsid w:val="09840B37"/>
    <w:rsid w:val="09842C00"/>
    <w:rsid w:val="09892050"/>
    <w:rsid w:val="09902063"/>
    <w:rsid w:val="09952913"/>
    <w:rsid w:val="09960327"/>
    <w:rsid w:val="099C4866"/>
    <w:rsid w:val="099E1F14"/>
    <w:rsid w:val="09B1581F"/>
    <w:rsid w:val="09B82188"/>
    <w:rsid w:val="09BB0D18"/>
    <w:rsid w:val="09BE4364"/>
    <w:rsid w:val="09C01A94"/>
    <w:rsid w:val="09C02DED"/>
    <w:rsid w:val="09C37BCC"/>
    <w:rsid w:val="09CB2889"/>
    <w:rsid w:val="09CD69A9"/>
    <w:rsid w:val="09D0410D"/>
    <w:rsid w:val="09D659FB"/>
    <w:rsid w:val="09D73678"/>
    <w:rsid w:val="09D76239"/>
    <w:rsid w:val="09E0077E"/>
    <w:rsid w:val="09E729B9"/>
    <w:rsid w:val="09E76B85"/>
    <w:rsid w:val="09EA33AB"/>
    <w:rsid w:val="09F26E31"/>
    <w:rsid w:val="0A0307C1"/>
    <w:rsid w:val="0A032E99"/>
    <w:rsid w:val="0A053D41"/>
    <w:rsid w:val="0A075D0B"/>
    <w:rsid w:val="0A0A2DBE"/>
    <w:rsid w:val="0A0B04E3"/>
    <w:rsid w:val="0A0B67B8"/>
    <w:rsid w:val="0A0C081D"/>
    <w:rsid w:val="0A0F5F51"/>
    <w:rsid w:val="0A0F79A9"/>
    <w:rsid w:val="0A134713"/>
    <w:rsid w:val="0A134725"/>
    <w:rsid w:val="0A164938"/>
    <w:rsid w:val="0A17211C"/>
    <w:rsid w:val="0A193C90"/>
    <w:rsid w:val="0A1B3564"/>
    <w:rsid w:val="0A1B5312"/>
    <w:rsid w:val="0A2001BE"/>
    <w:rsid w:val="0A2148F3"/>
    <w:rsid w:val="0A271E3D"/>
    <w:rsid w:val="0A287A2F"/>
    <w:rsid w:val="0A2920DA"/>
    <w:rsid w:val="0A2D245F"/>
    <w:rsid w:val="0A316300"/>
    <w:rsid w:val="0A326B00"/>
    <w:rsid w:val="0A3319C1"/>
    <w:rsid w:val="0A33279E"/>
    <w:rsid w:val="0A337254"/>
    <w:rsid w:val="0A3D3ABF"/>
    <w:rsid w:val="0A3E15C7"/>
    <w:rsid w:val="0A433F04"/>
    <w:rsid w:val="0A461176"/>
    <w:rsid w:val="0A4C6378"/>
    <w:rsid w:val="0A622FE6"/>
    <w:rsid w:val="0A6F565E"/>
    <w:rsid w:val="0A6F570F"/>
    <w:rsid w:val="0A71587A"/>
    <w:rsid w:val="0A720686"/>
    <w:rsid w:val="0A741E32"/>
    <w:rsid w:val="0A745207"/>
    <w:rsid w:val="0A7669ED"/>
    <w:rsid w:val="0A794E7F"/>
    <w:rsid w:val="0A8005B3"/>
    <w:rsid w:val="0A8235E3"/>
    <w:rsid w:val="0A830604"/>
    <w:rsid w:val="0A8E1F88"/>
    <w:rsid w:val="0A8F3F52"/>
    <w:rsid w:val="0A901D6A"/>
    <w:rsid w:val="0A931920"/>
    <w:rsid w:val="0A945508"/>
    <w:rsid w:val="0A987754"/>
    <w:rsid w:val="0A9B46A5"/>
    <w:rsid w:val="0AA82777"/>
    <w:rsid w:val="0AA90B70"/>
    <w:rsid w:val="0AAB13CA"/>
    <w:rsid w:val="0AAC0293"/>
    <w:rsid w:val="0AAC0660"/>
    <w:rsid w:val="0AB14CE0"/>
    <w:rsid w:val="0ABE2142"/>
    <w:rsid w:val="0AC44B4E"/>
    <w:rsid w:val="0AC736EC"/>
    <w:rsid w:val="0AC7549A"/>
    <w:rsid w:val="0AC92BC2"/>
    <w:rsid w:val="0ACA0AE6"/>
    <w:rsid w:val="0ACC6D0D"/>
    <w:rsid w:val="0ACF74BD"/>
    <w:rsid w:val="0AD02227"/>
    <w:rsid w:val="0AD806AC"/>
    <w:rsid w:val="0AD91D41"/>
    <w:rsid w:val="0ADC03E4"/>
    <w:rsid w:val="0ADD698A"/>
    <w:rsid w:val="0ADF4EED"/>
    <w:rsid w:val="0AE97349"/>
    <w:rsid w:val="0AF156D4"/>
    <w:rsid w:val="0AF16BAB"/>
    <w:rsid w:val="0AF54A78"/>
    <w:rsid w:val="0AFA09C6"/>
    <w:rsid w:val="0AFE208E"/>
    <w:rsid w:val="0AFF2E86"/>
    <w:rsid w:val="0B0264D2"/>
    <w:rsid w:val="0B043FF8"/>
    <w:rsid w:val="0B0671B8"/>
    <w:rsid w:val="0B1701D0"/>
    <w:rsid w:val="0B1750D6"/>
    <w:rsid w:val="0B185CF6"/>
    <w:rsid w:val="0B1A45C6"/>
    <w:rsid w:val="0B1A4E9A"/>
    <w:rsid w:val="0B2428ED"/>
    <w:rsid w:val="0B291CB1"/>
    <w:rsid w:val="0B2A214C"/>
    <w:rsid w:val="0B2D79F3"/>
    <w:rsid w:val="0B2F0354"/>
    <w:rsid w:val="0B321231"/>
    <w:rsid w:val="0B32792A"/>
    <w:rsid w:val="0B3428E9"/>
    <w:rsid w:val="0B353D08"/>
    <w:rsid w:val="0B367151"/>
    <w:rsid w:val="0B372620"/>
    <w:rsid w:val="0B442589"/>
    <w:rsid w:val="0B4E7969"/>
    <w:rsid w:val="0B51492D"/>
    <w:rsid w:val="0B5C6392"/>
    <w:rsid w:val="0B662174"/>
    <w:rsid w:val="0B674587"/>
    <w:rsid w:val="0B732965"/>
    <w:rsid w:val="0B752F96"/>
    <w:rsid w:val="0B7B44EC"/>
    <w:rsid w:val="0B830F47"/>
    <w:rsid w:val="0B866416"/>
    <w:rsid w:val="0B8D3A3C"/>
    <w:rsid w:val="0B911008"/>
    <w:rsid w:val="0B9A4667"/>
    <w:rsid w:val="0B9A495D"/>
    <w:rsid w:val="0B9A670B"/>
    <w:rsid w:val="0B9D3225"/>
    <w:rsid w:val="0BA00FE0"/>
    <w:rsid w:val="0BB423B9"/>
    <w:rsid w:val="0BB467C0"/>
    <w:rsid w:val="0BB50FB0"/>
    <w:rsid w:val="0BB63557"/>
    <w:rsid w:val="0BB7042D"/>
    <w:rsid w:val="0BBC0D77"/>
    <w:rsid w:val="0BBF4DA9"/>
    <w:rsid w:val="0BC1013B"/>
    <w:rsid w:val="0BC33EB3"/>
    <w:rsid w:val="0BC47C2C"/>
    <w:rsid w:val="0BC67500"/>
    <w:rsid w:val="0BCE4606"/>
    <w:rsid w:val="0BD03402"/>
    <w:rsid w:val="0BD8272C"/>
    <w:rsid w:val="0BDA4BB0"/>
    <w:rsid w:val="0BDD1440"/>
    <w:rsid w:val="0BE1258C"/>
    <w:rsid w:val="0BE22110"/>
    <w:rsid w:val="0BE634AB"/>
    <w:rsid w:val="0BE9552C"/>
    <w:rsid w:val="0BEC0186"/>
    <w:rsid w:val="0BF26547"/>
    <w:rsid w:val="0BF36863"/>
    <w:rsid w:val="0BFB189F"/>
    <w:rsid w:val="0BFF14B3"/>
    <w:rsid w:val="0C0E19F2"/>
    <w:rsid w:val="0C126BE9"/>
    <w:rsid w:val="0C1807DF"/>
    <w:rsid w:val="0C1B3CF0"/>
    <w:rsid w:val="0C235AC1"/>
    <w:rsid w:val="0C261BF2"/>
    <w:rsid w:val="0C3703FE"/>
    <w:rsid w:val="0C3C4155"/>
    <w:rsid w:val="0C3D11A3"/>
    <w:rsid w:val="0C3E353A"/>
    <w:rsid w:val="0C4358E0"/>
    <w:rsid w:val="0C444AA9"/>
    <w:rsid w:val="0C4667E7"/>
    <w:rsid w:val="0C497634"/>
    <w:rsid w:val="0C497853"/>
    <w:rsid w:val="0C5114BF"/>
    <w:rsid w:val="0C526FE5"/>
    <w:rsid w:val="0C550884"/>
    <w:rsid w:val="0C594818"/>
    <w:rsid w:val="0C5A49C7"/>
    <w:rsid w:val="0C5E19B3"/>
    <w:rsid w:val="0C60203E"/>
    <w:rsid w:val="0C613923"/>
    <w:rsid w:val="0C63665D"/>
    <w:rsid w:val="0C654F6B"/>
    <w:rsid w:val="0C664D2E"/>
    <w:rsid w:val="0C691301"/>
    <w:rsid w:val="0C6C00A7"/>
    <w:rsid w:val="0C774C9E"/>
    <w:rsid w:val="0C785C1B"/>
    <w:rsid w:val="0C785DB3"/>
    <w:rsid w:val="0C7D22B4"/>
    <w:rsid w:val="0C801DA5"/>
    <w:rsid w:val="0C8674E6"/>
    <w:rsid w:val="0C8A446A"/>
    <w:rsid w:val="0C8C628A"/>
    <w:rsid w:val="0C953805"/>
    <w:rsid w:val="0C963D05"/>
    <w:rsid w:val="0C985340"/>
    <w:rsid w:val="0CA13DC5"/>
    <w:rsid w:val="0CAA0567"/>
    <w:rsid w:val="0CAA63CF"/>
    <w:rsid w:val="0CAC0DEC"/>
    <w:rsid w:val="0CAE6912"/>
    <w:rsid w:val="0CB06EE6"/>
    <w:rsid w:val="0CB36592"/>
    <w:rsid w:val="0CB63A18"/>
    <w:rsid w:val="0CBB4B8B"/>
    <w:rsid w:val="0CBD0475"/>
    <w:rsid w:val="0CC2416B"/>
    <w:rsid w:val="0CC53C5B"/>
    <w:rsid w:val="0CCD0FCF"/>
    <w:rsid w:val="0CCE746A"/>
    <w:rsid w:val="0CCF02DF"/>
    <w:rsid w:val="0CD36378"/>
    <w:rsid w:val="0CDA7707"/>
    <w:rsid w:val="0CE0574E"/>
    <w:rsid w:val="0CE21B56"/>
    <w:rsid w:val="0CE263CB"/>
    <w:rsid w:val="0CEE31B2"/>
    <w:rsid w:val="0CF00F80"/>
    <w:rsid w:val="0CF454BE"/>
    <w:rsid w:val="0CF658A9"/>
    <w:rsid w:val="0CF8567C"/>
    <w:rsid w:val="0CF87B8D"/>
    <w:rsid w:val="0CF92DA9"/>
    <w:rsid w:val="0CFA6828"/>
    <w:rsid w:val="0D026C5D"/>
    <w:rsid w:val="0D0650EA"/>
    <w:rsid w:val="0D0A54F9"/>
    <w:rsid w:val="0D12630A"/>
    <w:rsid w:val="0D1644B7"/>
    <w:rsid w:val="0D182CAF"/>
    <w:rsid w:val="0D1D007E"/>
    <w:rsid w:val="0D2210AE"/>
    <w:rsid w:val="0D29781A"/>
    <w:rsid w:val="0D2D7061"/>
    <w:rsid w:val="0D3861DB"/>
    <w:rsid w:val="0D3919C0"/>
    <w:rsid w:val="0D3C4F74"/>
    <w:rsid w:val="0D3D480C"/>
    <w:rsid w:val="0D411534"/>
    <w:rsid w:val="0D417786"/>
    <w:rsid w:val="0D472CB4"/>
    <w:rsid w:val="0D50515B"/>
    <w:rsid w:val="0D516035"/>
    <w:rsid w:val="0D52382B"/>
    <w:rsid w:val="0D5335CD"/>
    <w:rsid w:val="0D5374B9"/>
    <w:rsid w:val="0D562E8D"/>
    <w:rsid w:val="0D570D57"/>
    <w:rsid w:val="0D584ACF"/>
    <w:rsid w:val="0D5A517B"/>
    <w:rsid w:val="0D5A54D3"/>
    <w:rsid w:val="0D5B41D4"/>
    <w:rsid w:val="0D5D20E6"/>
    <w:rsid w:val="0D5D30CF"/>
    <w:rsid w:val="0D6E7E4F"/>
    <w:rsid w:val="0D72299B"/>
    <w:rsid w:val="0D7C37E8"/>
    <w:rsid w:val="0D8633EB"/>
    <w:rsid w:val="0D8853B5"/>
    <w:rsid w:val="0D8A245E"/>
    <w:rsid w:val="0D8D1B3F"/>
    <w:rsid w:val="0D904269"/>
    <w:rsid w:val="0D9A47A6"/>
    <w:rsid w:val="0D9A7833"/>
    <w:rsid w:val="0D9B1928"/>
    <w:rsid w:val="0D9D7663"/>
    <w:rsid w:val="0DA35DC7"/>
    <w:rsid w:val="0DA9023A"/>
    <w:rsid w:val="0DB4600C"/>
    <w:rsid w:val="0DB6342C"/>
    <w:rsid w:val="0DB75554"/>
    <w:rsid w:val="0DB83791"/>
    <w:rsid w:val="0DBF4B4E"/>
    <w:rsid w:val="0DC70EAD"/>
    <w:rsid w:val="0DC86CD6"/>
    <w:rsid w:val="0DD405FA"/>
    <w:rsid w:val="0DDA4DF8"/>
    <w:rsid w:val="0DDF5A6F"/>
    <w:rsid w:val="0DE105E0"/>
    <w:rsid w:val="0DE119E6"/>
    <w:rsid w:val="0DE54240"/>
    <w:rsid w:val="0DE66843"/>
    <w:rsid w:val="0DE87C8F"/>
    <w:rsid w:val="0DEE2D3E"/>
    <w:rsid w:val="0DEF651E"/>
    <w:rsid w:val="0DF01AEF"/>
    <w:rsid w:val="0DF14DD0"/>
    <w:rsid w:val="0DF92DBE"/>
    <w:rsid w:val="0DFA3960"/>
    <w:rsid w:val="0DFC36AD"/>
    <w:rsid w:val="0DFC7D76"/>
    <w:rsid w:val="0E02529D"/>
    <w:rsid w:val="0E105E8C"/>
    <w:rsid w:val="0E123411"/>
    <w:rsid w:val="0E1519AC"/>
    <w:rsid w:val="0E1627AC"/>
    <w:rsid w:val="0E190362"/>
    <w:rsid w:val="0E1C78AB"/>
    <w:rsid w:val="0E1D2A74"/>
    <w:rsid w:val="0E250E55"/>
    <w:rsid w:val="0E2964AA"/>
    <w:rsid w:val="0E29660B"/>
    <w:rsid w:val="0E2C0E6D"/>
    <w:rsid w:val="0E2C21E4"/>
    <w:rsid w:val="0E350146"/>
    <w:rsid w:val="0E350C34"/>
    <w:rsid w:val="0E372937"/>
    <w:rsid w:val="0E395D20"/>
    <w:rsid w:val="0E3B242A"/>
    <w:rsid w:val="0E4A2F71"/>
    <w:rsid w:val="0E4D107B"/>
    <w:rsid w:val="0E567261"/>
    <w:rsid w:val="0E582D88"/>
    <w:rsid w:val="0E5D5129"/>
    <w:rsid w:val="0E5E7A14"/>
    <w:rsid w:val="0E601B4A"/>
    <w:rsid w:val="0E615DDD"/>
    <w:rsid w:val="0E6163EA"/>
    <w:rsid w:val="0E623C11"/>
    <w:rsid w:val="0E63111F"/>
    <w:rsid w:val="0E6C0CEC"/>
    <w:rsid w:val="0E724A6D"/>
    <w:rsid w:val="0E751849"/>
    <w:rsid w:val="0E88120C"/>
    <w:rsid w:val="0E89077F"/>
    <w:rsid w:val="0E9A4648"/>
    <w:rsid w:val="0E9C5894"/>
    <w:rsid w:val="0E9F643E"/>
    <w:rsid w:val="0EA51626"/>
    <w:rsid w:val="0EA77ABC"/>
    <w:rsid w:val="0EA9047B"/>
    <w:rsid w:val="0EAB4333"/>
    <w:rsid w:val="0EAC2220"/>
    <w:rsid w:val="0EAD0E5C"/>
    <w:rsid w:val="0EAF6971"/>
    <w:rsid w:val="0EB46207"/>
    <w:rsid w:val="0EB4787A"/>
    <w:rsid w:val="0EB75826"/>
    <w:rsid w:val="0EBA4ABC"/>
    <w:rsid w:val="0EBB6075"/>
    <w:rsid w:val="0EBE2D43"/>
    <w:rsid w:val="0EBE2F2A"/>
    <w:rsid w:val="0EC14BD1"/>
    <w:rsid w:val="0ECA170B"/>
    <w:rsid w:val="0ECA3358"/>
    <w:rsid w:val="0EDB1514"/>
    <w:rsid w:val="0EE2383E"/>
    <w:rsid w:val="0EE303C9"/>
    <w:rsid w:val="0EE333BC"/>
    <w:rsid w:val="0EE55F3C"/>
    <w:rsid w:val="0EEE56EB"/>
    <w:rsid w:val="0EF035CF"/>
    <w:rsid w:val="0EF45577"/>
    <w:rsid w:val="0EF54495"/>
    <w:rsid w:val="0EF56A7A"/>
    <w:rsid w:val="0EF6389E"/>
    <w:rsid w:val="0EF67873"/>
    <w:rsid w:val="0EF87312"/>
    <w:rsid w:val="0EF924C1"/>
    <w:rsid w:val="0F0458A3"/>
    <w:rsid w:val="0F045B25"/>
    <w:rsid w:val="0F07055B"/>
    <w:rsid w:val="0F0910E9"/>
    <w:rsid w:val="0F0C10E0"/>
    <w:rsid w:val="0F0C2460"/>
    <w:rsid w:val="0F0C3DC3"/>
    <w:rsid w:val="0F0C6611"/>
    <w:rsid w:val="0F10274D"/>
    <w:rsid w:val="0F112338"/>
    <w:rsid w:val="0F144A26"/>
    <w:rsid w:val="0F1B7B63"/>
    <w:rsid w:val="0F1C03F7"/>
    <w:rsid w:val="0F205179"/>
    <w:rsid w:val="0F2138C1"/>
    <w:rsid w:val="0F2C068D"/>
    <w:rsid w:val="0F2F236D"/>
    <w:rsid w:val="0F2F360E"/>
    <w:rsid w:val="0F30230D"/>
    <w:rsid w:val="0F334184"/>
    <w:rsid w:val="0F347957"/>
    <w:rsid w:val="0F392FBC"/>
    <w:rsid w:val="0F3D2CAF"/>
    <w:rsid w:val="0F406C1C"/>
    <w:rsid w:val="0F421593"/>
    <w:rsid w:val="0F4F7D57"/>
    <w:rsid w:val="0F621C35"/>
    <w:rsid w:val="0F673B6D"/>
    <w:rsid w:val="0F691D65"/>
    <w:rsid w:val="0F6A2898"/>
    <w:rsid w:val="0F735BF1"/>
    <w:rsid w:val="0F761B6A"/>
    <w:rsid w:val="0F7656DC"/>
    <w:rsid w:val="0F787F96"/>
    <w:rsid w:val="0F7A67CB"/>
    <w:rsid w:val="0F7F2090"/>
    <w:rsid w:val="0F8626CC"/>
    <w:rsid w:val="0F865BD0"/>
    <w:rsid w:val="0F87169C"/>
    <w:rsid w:val="0F8E2A2A"/>
    <w:rsid w:val="0F9015FA"/>
    <w:rsid w:val="0F910857"/>
    <w:rsid w:val="0F920CFE"/>
    <w:rsid w:val="0F93730B"/>
    <w:rsid w:val="0F937623"/>
    <w:rsid w:val="0F945012"/>
    <w:rsid w:val="0F9738A8"/>
    <w:rsid w:val="0F9A16CC"/>
    <w:rsid w:val="0FA83323"/>
    <w:rsid w:val="0FA933C0"/>
    <w:rsid w:val="0FAE6C29"/>
    <w:rsid w:val="0FAF1DDE"/>
    <w:rsid w:val="0FB223E7"/>
    <w:rsid w:val="0FB46ED7"/>
    <w:rsid w:val="0FBA4676"/>
    <w:rsid w:val="0FC03266"/>
    <w:rsid w:val="0FC4644C"/>
    <w:rsid w:val="0FC65D20"/>
    <w:rsid w:val="0FC67B46"/>
    <w:rsid w:val="0FCD5301"/>
    <w:rsid w:val="0FCF258B"/>
    <w:rsid w:val="0FD20B69"/>
    <w:rsid w:val="0FD21B64"/>
    <w:rsid w:val="0FD86C95"/>
    <w:rsid w:val="0FDA2C49"/>
    <w:rsid w:val="0FDE7BE2"/>
    <w:rsid w:val="0FE34B24"/>
    <w:rsid w:val="0FE60171"/>
    <w:rsid w:val="0FEA59F5"/>
    <w:rsid w:val="0FF4755A"/>
    <w:rsid w:val="0FFB10A8"/>
    <w:rsid w:val="0FFF56D6"/>
    <w:rsid w:val="10057CC1"/>
    <w:rsid w:val="10081EA4"/>
    <w:rsid w:val="100D1931"/>
    <w:rsid w:val="100D7DF3"/>
    <w:rsid w:val="100F3B6B"/>
    <w:rsid w:val="10117029"/>
    <w:rsid w:val="10141182"/>
    <w:rsid w:val="1017657C"/>
    <w:rsid w:val="101A2932"/>
    <w:rsid w:val="10201EA7"/>
    <w:rsid w:val="102221AA"/>
    <w:rsid w:val="10234F21"/>
    <w:rsid w:val="10256AD5"/>
    <w:rsid w:val="1027668D"/>
    <w:rsid w:val="102D3EDB"/>
    <w:rsid w:val="10307CD6"/>
    <w:rsid w:val="1032250E"/>
    <w:rsid w:val="10345380"/>
    <w:rsid w:val="103669CA"/>
    <w:rsid w:val="103878AB"/>
    <w:rsid w:val="104739B1"/>
    <w:rsid w:val="10484987"/>
    <w:rsid w:val="104B1AEF"/>
    <w:rsid w:val="104F30AB"/>
    <w:rsid w:val="1051284A"/>
    <w:rsid w:val="10580537"/>
    <w:rsid w:val="10590D12"/>
    <w:rsid w:val="105C469A"/>
    <w:rsid w:val="105F49F3"/>
    <w:rsid w:val="10613C9B"/>
    <w:rsid w:val="10624ABD"/>
    <w:rsid w:val="10667C8B"/>
    <w:rsid w:val="106C175C"/>
    <w:rsid w:val="107024D5"/>
    <w:rsid w:val="10790AB6"/>
    <w:rsid w:val="10806817"/>
    <w:rsid w:val="108A1444"/>
    <w:rsid w:val="108A4FA0"/>
    <w:rsid w:val="109F0C05"/>
    <w:rsid w:val="10A32AA2"/>
    <w:rsid w:val="10A5781E"/>
    <w:rsid w:val="10A84E2F"/>
    <w:rsid w:val="10AA5A7A"/>
    <w:rsid w:val="10AD0C8E"/>
    <w:rsid w:val="10B1044C"/>
    <w:rsid w:val="10B4026F"/>
    <w:rsid w:val="10B46F71"/>
    <w:rsid w:val="10B7480D"/>
    <w:rsid w:val="10BC65D1"/>
    <w:rsid w:val="10C12467"/>
    <w:rsid w:val="10C509B2"/>
    <w:rsid w:val="10C95A95"/>
    <w:rsid w:val="10CF352F"/>
    <w:rsid w:val="10D10E21"/>
    <w:rsid w:val="10D40911"/>
    <w:rsid w:val="10DA6373"/>
    <w:rsid w:val="10DB3278"/>
    <w:rsid w:val="10E548CC"/>
    <w:rsid w:val="10EA5A3E"/>
    <w:rsid w:val="10EC7A09"/>
    <w:rsid w:val="10F41959"/>
    <w:rsid w:val="10F636E1"/>
    <w:rsid w:val="10F67B48"/>
    <w:rsid w:val="10FC0D2A"/>
    <w:rsid w:val="11052878"/>
    <w:rsid w:val="11053269"/>
    <w:rsid w:val="11060478"/>
    <w:rsid w:val="110765F0"/>
    <w:rsid w:val="110C00AB"/>
    <w:rsid w:val="110C1E59"/>
    <w:rsid w:val="110C4BE4"/>
    <w:rsid w:val="110D2581"/>
    <w:rsid w:val="110F6648"/>
    <w:rsid w:val="111520AA"/>
    <w:rsid w:val="111701C7"/>
    <w:rsid w:val="11170888"/>
    <w:rsid w:val="111A1E28"/>
    <w:rsid w:val="111B7B99"/>
    <w:rsid w:val="111E1B8C"/>
    <w:rsid w:val="111E744C"/>
    <w:rsid w:val="112047CD"/>
    <w:rsid w:val="11233511"/>
    <w:rsid w:val="11273F8B"/>
    <w:rsid w:val="112B2DA0"/>
    <w:rsid w:val="113373E5"/>
    <w:rsid w:val="113B3FA3"/>
    <w:rsid w:val="113E1370"/>
    <w:rsid w:val="113F222E"/>
    <w:rsid w:val="11401B02"/>
    <w:rsid w:val="11461213"/>
    <w:rsid w:val="1149406E"/>
    <w:rsid w:val="114A2981"/>
    <w:rsid w:val="114D6A78"/>
    <w:rsid w:val="114E2471"/>
    <w:rsid w:val="115349B0"/>
    <w:rsid w:val="115A4321"/>
    <w:rsid w:val="115B1CE7"/>
    <w:rsid w:val="115C5A08"/>
    <w:rsid w:val="116003F7"/>
    <w:rsid w:val="116616FE"/>
    <w:rsid w:val="11665A0D"/>
    <w:rsid w:val="11691059"/>
    <w:rsid w:val="116B3023"/>
    <w:rsid w:val="117500C7"/>
    <w:rsid w:val="11841C2F"/>
    <w:rsid w:val="118449FB"/>
    <w:rsid w:val="11851C0B"/>
    <w:rsid w:val="1186189D"/>
    <w:rsid w:val="11877731"/>
    <w:rsid w:val="118B7221"/>
    <w:rsid w:val="118F3EDE"/>
    <w:rsid w:val="118F590F"/>
    <w:rsid w:val="11907D18"/>
    <w:rsid w:val="11916802"/>
    <w:rsid w:val="119832D3"/>
    <w:rsid w:val="119C056D"/>
    <w:rsid w:val="119D6F55"/>
    <w:rsid w:val="11A750CF"/>
    <w:rsid w:val="11AA2E3D"/>
    <w:rsid w:val="11AA6A90"/>
    <w:rsid w:val="11B205C2"/>
    <w:rsid w:val="11B35256"/>
    <w:rsid w:val="11B66E21"/>
    <w:rsid w:val="11B81406"/>
    <w:rsid w:val="11BC7F56"/>
    <w:rsid w:val="11CB7997"/>
    <w:rsid w:val="11CC29D8"/>
    <w:rsid w:val="11CE2F8E"/>
    <w:rsid w:val="11CE35B2"/>
    <w:rsid w:val="11D008F4"/>
    <w:rsid w:val="11D471A8"/>
    <w:rsid w:val="11DC7A7D"/>
    <w:rsid w:val="11DF756D"/>
    <w:rsid w:val="11E57AD4"/>
    <w:rsid w:val="11E9219A"/>
    <w:rsid w:val="11EA335A"/>
    <w:rsid w:val="11EB1205"/>
    <w:rsid w:val="11EB304C"/>
    <w:rsid w:val="11EC21A4"/>
    <w:rsid w:val="11EC265E"/>
    <w:rsid w:val="11F036F1"/>
    <w:rsid w:val="11F12DD8"/>
    <w:rsid w:val="11F14530"/>
    <w:rsid w:val="11F145DA"/>
    <w:rsid w:val="11F43F95"/>
    <w:rsid w:val="11F53306"/>
    <w:rsid w:val="11F55D13"/>
    <w:rsid w:val="11F62B9C"/>
    <w:rsid w:val="11F77938"/>
    <w:rsid w:val="11FA43A7"/>
    <w:rsid w:val="120267A3"/>
    <w:rsid w:val="120405AC"/>
    <w:rsid w:val="12044AD8"/>
    <w:rsid w:val="12075543"/>
    <w:rsid w:val="120C4F5B"/>
    <w:rsid w:val="12134531"/>
    <w:rsid w:val="12136C71"/>
    <w:rsid w:val="12140ADD"/>
    <w:rsid w:val="12217E3C"/>
    <w:rsid w:val="12236B66"/>
    <w:rsid w:val="12244F80"/>
    <w:rsid w:val="12274A70"/>
    <w:rsid w:val="12354217"/>
    <w:rsid w:val="123712F8"/>
    <w:rsid w:val="12373459"/>
    <w:rsid w:val="123D3146"/>
    <w:rsid w:val="12401291"/>
    <w:rsid w:val="12406B06"/>
    <w:rsid w:val="12411FD6"/>
    <w:rsid w:val="12414A0D"/>
    <w:rsid w:val="12434EA5"/>
    <w:rsid w:val="12437AFC"/>
    <w:rsid w:val="124807E9"/>
    <w:rsid w:val="124C2E0F"/>
    <w:rsid w:val="124F64F3"/>
    <w:rsid w:val="12504306"/>
    <w:rsid w:val="125C0BBE"/>
    <w:rsid w:val="125D5198"/>
    <w:rsid w:val="12671CA7"/>
    <w:rsid w:val="126B7053"/>
    <w:rsid w:val="126E23D5"/>
    <w:rsid w:val="127F7E40"/>
    <w:rsid w:val="12937E51"/>
    <w:rsid w:val="12960389"/>
    <w:rsid w:val="12967E45"/>
    <w:rsid w:val="12971BF6"/>
    <w:rsid w:val="129973FF"/>
    <w:rsid w:val="129C403C"/>
    <w:rsid w:val="12AB6286"/>
    <w:rsid w:val="12AD080C"/>
    <w:rsid w:val="12AF0CEE"/>
    <w:rsid w:val="12B37ADF"/>
    <w:rsid w:val="12B55D2C"/>
    <w:rsid w:val="12B63A05"/>
    <w:rsid w:val="12B66520"/>
    <w:rsid w:val="12B73D60"/>
    <w:rsid w:val="12B813CC"/>
    <w:rsid w:val="12C164DC"/>
    <w:rsid w:val="12C25EE6"/>
    <w:rsid w:val="12CA1FCB"/>
    <w:rsid w:val="12CC7AF2"/>
    <w:rsid w:val="12CF65A6"/>
    <w:rsid w:val="12D76496"/>
    <w:rsid w:val="12D84C76"/>
    <w:rsid w:val="12D86351"/>
    <w:rsid w:val="12DE4354"/>
    <w:rsid w:val="12E15E28"/>
    <w:rsid w:val="12E41DA7"/>
    <w:rsid w:val="12EE360B"/>
    <w:rsid w:val="12EF300E"/>
    <w:rsid w:val="12F063A8"/>
    <w:rsid w:val="12F16C27"/>
    <w:rsid w:val="12F17558"/>
    <w:rsid w:val="12F9640D"/>
    <w:rsid w:val="12FF756A"/>
    <w:rsid w:val="13097127"/>
    <w:rsid w:val="130F3015"/>
    <w:rsid w:val="130F7E23"/>
    <w:rsid w:val="131023E9"/>
    <w:rsid w:val="13153F94"/>
    <w:rsid w:val="131D3044"/>
    <w:rsid w:val="131E5E73"/>
    <w:rsid w:val="13217712"/>
    <w:rsid w:val="13225436"/>
    <w:rsid w:val="13242E4C"/>
    <w:rsid w:val="13255424"/>
    <w:rsid w:val="13356E03"/>
    <w:rsid w:val="13391E64"/>
    <w:rsid w:val="133B6A25"/>
    <w:rsid w:val="133D27CF"/>
    <w:rsid w:val="133D3B54"/>
    <w:rsid w:val="133E7F0F"/>
    <w:rsid w:val="13410312"/>
    <w:rsid w:val="13451652"/>
    <w:rsid w:val="13477178"/>
    <w:rsid w:val="135434CE"/>
    <w:rsid w:val="13543793"/>
    <w:rsid w:val="1355192C"/>
    <w:rsid w:val="135B0E75"/>
    <w:rsid w:val="135F4AA3"/>
    <w:rsid w:val="13627079"/>
    <w:rsid w:val="136335CA"/>
    <w:rsid w:val="136452DF"/>
    <w:rsid w:val="136715C8"/>
    <w:rsid w:val="136B46A8"/>
    <w:rsid w:val="137046F0"/>
    <w:rsid w:val="13730FAE"/>
    <w:rsid w:val="13750BBC"/>
    <w:rsid w:val="13764174"/>
    <w:rsid w:val="13770CC7"/>
    <w:rsid w:val="137E25CB"/>
    <w:rsid w:val="137F3DD6"/>
    <w:rsid w:val="13806B2E"/>
    <w:rsid w:val="13822FDD"/>
    <w:rsid w:val="13833F28"/>
    <w:rsid w:val="13877EBC"/>
    <w:rsid w:val="13882F87"/>
    <w:rsid w:val="138975D3"/>
    <w:rsid w:val="138C5D6B"/>
    <w:rsid w:val="138C66FE"/>
    <w:rsid w:val="1393060F"/>
    <w:rsid w:val="13964EB0"/>
    <w:rsid w:val="13A75E69"/>
    <w:rsid w:val="13AA3E8F"/>
    <w:rsid w:val="13AA7707"/>
    <w:rsid w:val="13AE3DDC"/>
    <w:rsid w:val="13B21202"/>
    <w:rsid w:val="13B456B4"/>
    <w:rsid w:val="13B52DC7"/>
    <w:rsid w:val="13B549CA"/>
    <w:rsid w:val="13CB0E42"/>
    <w:rsid w:val="13CD1211"/>
    <w:rsid w:val="13D30CC0"/>
    <w:rsid w:val="13D668E8"/>
    <w:rsid w:val="13E62741"/>
    <w:rsid w:val="13E87905"/>
    <w:rsid w:val="13EE69BE"/>
    <w:rsid w:val="13F4401F"/>
    <w:rsid w:val="14095345"/>
    <w:rsid w:val="140C2170"/>
    <w:rsid w:val="140F38E2"/>
    <w:rsid w:val="14162CDC"/>
    <w:rsid w:val="141666BE"/>
    <w:rsid w:val="14177F4B"/>
    <w:rsid w:val="141C08F4"/>
    <w:rsid w:val="141C4E05"/>
    <w:rsid w:val="14200C6B"/>
    <w:rsid w:val="1424570B"/>
    <w:rsid w:val="142B2DF7"/>
    <w:rsid w:val="14321BD6"/>
    <w:rsid w:val="14386631"/>
    <w:rsid w:val="143D024E"/>
    <w:rsid w:val="143D4EAA"/>
    <w:rsid w:val="143F0FA6"/>
    <w:rsid w:val="14406AA2"/>
    <w:rsid w:val="1441006B"/>
    <w:rsid w:val="14433996"/>
    <w:rsid w:val="14495172"/>
    <w:rsid w:val="145659F9"/>
    <w:rsid w:val="14595519"/>
    <w:rsid w:val="14596CA3"/>
    <w:rsid w:val="146E4BD8"/>
    <w:rsid w:val="146E7346"/>
    <w:rsid w:val="14793AD1"/>
    <w:rsid w:val="148166BA"/>
    <w:rsid w:val="148B7538"/>
    <w:rsid w:val="148D48F8"/>
    <w:rsid w:val="14956609"/>
    <w:rsid w:val="149940CF"/>
    <w:rsid w:val="149A493D"/>
    <w:rsid w:val="149A59CD"/>
    <w:rsid w:val="149D76B2"/>
    <w:rsid w:val="14A07A1E"/>
    <w:rsid w:val="14A60808"/>
    <w:rsid w:val="14AC6B1D"/>
    <w:rsid w:val="14AC774D"/>
    <w:rsid w:val="14AD3953"/>
    <w:rsid w:val="14AE255D"/>
    <w:rsid w:val="14BD0CB0"/>
    <w:rsid w:val="14BF71E2"/>
    <w:rsid w:val="14C307F1"/>
    <w:rsid w:val="14C32EAF"/>
    <w:rsid w:val="14C36CD2"/>
    <w:rsid w:val="14C77805"/>
    <w:rsid w:val="14C848E8"/>
    <w:rsid w:val="14CB6C35"/>
    <w:rsid w:val="14CD576A"/>
    <w:rsid w:val="14CF422A"/>
    <w:rsid w:val="14CF7790"/>
    <w:rsid w:val="14D02F5C"/>
    <w:rsid w:val="14E21D1F"/>
    <w:rsid w:val="14EA425F"/>
    <w:rsid w:val="14EE31B5"/>
    <w:rsid w:val="14F64ACF"/>
    <w:rsid w:val="14F64C1D"/>
    <w:rsid w:val="14F7380C"/>
    <w:rsid w:val="14F74465"/>
    <w:rsid w:val="14F7697C"/>
    <w:rsid w:val="15036499"/>
    <w:rsid w:val="15055144"/>
    <w:rsid w:val="1505553D"/>
    <w:rsid w:val="150870B3"/>
    <w:rsid w:val="150F0169"/>
    <w:rsid w:val="151631B4"/>
    <w:rsid w:val="151C63E2"/>
    <w:rsid w:val="151E215B"/>
    <w:rsid w:val="15205ED3"/>
    <w:rsid w:val="152B4878"/>
    <w:rsid w:val="152C4DC2"/>
    <w:rsid w:val="152D239E"/>
    <w:rsid w:val="15304DB0"/>
    <w:rsid w:val="15315688"/>
    <w:rsid w:val="153828EA"/>
    <w:rsid w:val="153A0342"/>
    <w:rsid w:val="153B2D0D"/>
    <w:rsid w:val="1542409B"/>
    <w:rsid w:val="15437E13"/>
    <w:rsid w:val="15444C6A"/>
    <w:rsid w:val="15467F73"/>
    <w:rsid w:val="15474F0A"/>
    <w:rsid w:val="15477903"/>
    <w:rsid w:val="15485429"/>
    <w:rsid w:val="1549120B"/>
    <w:rsid w:val="155618F4"/>
    <w:rsid w:val="155744FA"/>
    <w:rsid w:val="15581B10"/>
    <w:rsid w:val="155B6876"/>
    <w:rsid w:val="155C2C83"/>
    <w:rsid w:val="155F468B"/>
    <w:rsid w:val="15621F3B"/>
    <w:rsid w:val="156A4C45"/>
    <w:rsid w:val="156E4BA6"/>
    <w:rsid w:val="156F673F"/>
    <w:rsid w:val="157015CD"/>
    <w:rsid w:val="15733F65"/>
    <w:rsid w:val="157B3400"/>
    <w:rsid w:val="157F6B8A"/>
    <w:rsid w:val="158145B6"/>
    <w:rsid w:val="15836462"/>
    <w:rsid w:val="15842905"/>
    <w:rsid w:val="15875F52"/>
    <w:rsid w:val="15883E28"/>
    <w:rsid w:val="158B0E43"/>
    <w:rsid w:val="158B1A55"/>
    <w:rsid w:val="158B6D3B"/>
    <w:rsid w:val="158C17BA"/>
    <w:rsid w:val="158F58B8"/>
    <w:rsid w:val="1592750A"/>
    <w:rsid w:val="1594066F"/>
    <w:rsid w:val="159478D8"/>
    <w:rsid w:val="15A20FDE"/>
    <w:rsid w:val="15A21E02"/>
    <w:rsid w:val="15A24B3A"/>
    <w:rsid w:val="15AA79F3"/>
    <w:rsid w:val="15AC4652"/>
    <w:rsid w:val="15AE7982"/>
    <w:rsid w:val="15B02C7B"/>
    <w:rsid w:val="15B409D2"/>
    <w:rsid w:val="15BA545F"/>
    <w:rsid w:val="15C0619A"/>
    <w:rsid w:val="15C56A7A"/>
    <w:rsid w:val="15CC7E09"/>
    <w:rsid w:val="15CD39FF"/>
    <w:rsid w:val="15DC6F8C"/>
    <w:rsid w:val="15E13BE1"/>
    <w:rsid w:val="15E75BC6"/>
    <w:rsid w:val="15EB630A"/>
    <w:rsid w:val="15F01D32"/>
    <w:rsid w:val="15F05B6B"/>
    <w:rsid w:val="15F65C7E"/>
    <w:rsid w:val="15F71DE5"/>
    <w:rsid w:val="15F8289C"/>
    <w:rsid w:val="15F93C43"/>
    <w:rsid w:val="15FA6724"/>
    <w:rsid w:val="15FE633D"/>
    <w:rsid w:val="16000C67"/>
    <w:rsid w:val="16007AB2"/>
    <w:rsid w:val="1602382A"/>
    <w:rsid w:val="16032CEB"/>
    <w:rsid w:val="1608533D"/>
    <w:rsid w:val="160A344E"/>
    <w:rsid w:val="160D34D3"/>
    <w:rsid w:val="160D6C8B"/>
    <w:rsid w:val="160E0421"/>
    <w:rsid w:val="16161084"/>
    <w:rsid w:val="16167A40"/>
    <w:rsid w:val="161A7BA5"/>
    <w:rsid w:val="161B76A3"/>
    <w:rsid w:val="161D2412"/>
    <w:rsid w:val="16223E39"/>
    <w:rsid w:val="16260CA4"/>
    <w:rsid w:val="1626576B"/>
    <w:rsid w:val="1629370B"/>
    <w:rsid w:val="162B2D81"/>
    <w:rsid w:val="162E5E8B"/>
    <w:rsid w:val="16353AF3"/>
    <w:rsid w:val="163559AE"/>
    <w:rsid w:val="16442C42"/>
    <w:rsid w:val="16474E6C"/>
    <w:rsid w:val="164F2A01"/>
    <w:rsid w:val="16527A63"/>
    <w:rsid w:val="16554028"/>
    <w:rsid w:val="165D6DB8"/>
    <w:rsid w:val="16691AFB"/>
    <w:rsid w:val="166B13D0"/>
    <w:rsid w:val="166B7C3D"/>
    <w:rsid w:val="166E5417"/>
    <w:rsid w:val="16721C9F"/>
    <w:rsid w:val="16783DD2"/>
    <w:rsid w:val="167B24D5"/>
    <w:rsid w:val="167C182F"/>
    <w:rsid w:val="167D1103"/>
    <w:rsid w:val="16873D30"/>
    <w:rsid w:val="168D57EA"/>
    <w:rsid w:val="168E1A92"/>
    <w:rsid w:val="16907088"/>
    <w:rsid w:val="169C3C7F"/>
    <w:rsid w:val="169F2B97"/>
    <w:rsid w:val="16A577B5"/>
    <w:rsid w:val="16A60FD7"/>
    <w:rsid w:val="16B307D0"/>
    <w:rsid w:val="16B32D77"/>
    <w:rsid w:val="16B45C98"/>
    <w:rsid w:val="16B56AEF"/>
    <w:rsid w:val="16B71848"/>
    <w:rsid w:val="16B7300A"/>
    <w:rsid w:val="16B873B3"/>
    <w:rsid w:val="16BF171B"/>
    <w:rsid w:val="16C61237"/>
    <w:rsid w:val="16CA16B5"/>
    <w:rsid w:val="16CA77AF"/>
    <w:rsid w:val="16D52CED"/>
    <w:rsid w:val="16D64DEC"/>
    <w:rsid w:val="16D72F09"/>
    <w:rsid w:val="16E447CF"/>
    <w:rsid w:val="16E55626"/>
    <w:rsid w:val="16E86EC4"/>
    <w:rsid w:val="16EA2C3C"/>
    <w:rsid w:val="16ED6C36"/>
    <w:rsid w:val="16EE07B6"/>
    <w:rsid w:val="16EE3028"/>
    <w:rsid w:val="16F33103"/>
    <w:rsid w:val="16F94C2D"/>
    <w:rsid w:val="16FF7D6A"/>
    <w:rsid w:val="17014065"/>
    <w:rsid w:val="17081314"/>
    <w:rsid w:val="170A0BE8"/>
    <w:rsid w:val="170B2D6D"/>
    <w:rsid w:val="170D201C"/>
    <w:rsid w:val="17101F77"/>
    <w:rsid w:val="17132305"/>
    <w:rsid w:val="17147CB9"/>
    <w:rsid w:val="17154823"/>
    <w:rsid w:val="17167CA0"/>
    <w:rsid w:val="17182F4B"/>
    <w:rsid w:val="171950B4"/>
    <w:rsid w:val="17241DC7"/>
    <w:rsid w:val="172B3A42"/>
    <w:rsid w:val="172D6216"/>
    <w:rsid w:val="172F064F"/>
    <w:rsid w:val="173B3498"/>
    <w:rsid w:val="17463A6E"/>
    <w:rsid w:val="174957D4"/>
    <w:rsid w:val="174F12EB"/>
    <w:rsid w:val="17541D80"/>
    <w:rsid w:val="175D340E"/>
    <w:rsid w:val="175D4012"/>
    <w:rsid w:val="17606762"/>
    <w:rsid w:val="17671472"/>
    <w:rsid w:val="1768662D"/>
    <w:rsid w:val="176974B5"/>
    <w:rsid w:val="176A2B96"/>
    <w:rsid w:val="176B2DAE"/>
    <w:rsid w:val="176B729C"/>
    <w:rsid w:val="176C2A65"/>
    <w:rsid w:val="1772241B"/>
    <w:rsid w:val="177249E0"/>
    <w:rsid w:val="177C138B"/>
    <w:rsid w:val="177D6648"/>
    <w:rsid w:val="1780534F"/>
    <w:rsid w:val="17830391"/>
    <w:rsid w:val="17875623"/>
    <w:rsid w:val="17934A4B"/>
    <w:rsid w:val="179536AF"/>
    <w:rsid w:val="1796247C"/>
    <w:rsid w:val="17975187"/>
    <w:rsid w:val="17984446"/>
    <w:rsid w:val="179D5D5D"/>
    <w:rsid w:val="17A4103D"/>
    <w:rsid w:val="17A42721"/>
    <w:rsid w:val="17AB23A3"/>
    <w:rsid w:val="17AB78E1"/>
    <w:rsid w:val="17B1375A"/>
    <w:rsid w:val="17B3278B"/>
    <w:rsid w:val="17B46DA6"/>
    <w:rsid w:val="17BE566D"/>
    <w:rsid w:val="17C17CAA"/>
    <w:rsid w:val="17C3011B"/>
    <w:rsid w:val="17C50FB3"/>
    <w:rsid w:val="17C85ECA"/>
    <w:rsid w:val="17C962E5"/>
    <w:rsid w:val="17CA0378"/>
    <w:rsid w:val="17D64F6F"/>
    <w:rsid w:val="17D67473"/>
    <w:rsid w:val="17D9680D"/>
    <w:rsid w:val="17DC62E9"/>
    <w:rsid w:val="17DD00AB"/>
    <w:rsid w:val="17DF335E"/>
    <w:rsid w:val="17E256C1"/>
    <w:rsid w:val="17E33654"/>
    <w:rsid w:val="17EC1FB0"/>
    <w:rsid w:val="17FB1753"/>
    <w:rsid w:val="17FE189E"/>
    <w:rsid w:val="17FF1243"/>
    <w:rsid w:val="18007084"/>
    <w:rsid w:val="180102DA"/>
    <w:rsid w:val="18017208"/>
    <w:rsid w:val="180217E4"/>
    <w:rsid w:val="18023FB5"/>
    <w:rsid w:val="18036CAD"/>
    <w:rsid w:val="180513B0"/>
    <w:rsid w:val="180814F1"/>
    <w:rsid w:val="18132545"/>
    <w:rsid w:val="18153AE0"/>
    <w:rsid w:val="181F7EC7"/>
    <w:rsid w:val="1820443C"/>
    <w:rsid w:val="1824217E"/>
    <w:rsid w:val="182558F2"/>
    <w:rsid w:val="182C1032"/>
    <w:rsid w:val="182F482D"/>
    <w:rsid w:val="18314819"/>
    <w:rsid w:val="18324CC2"/>
    <w:rsid w:val="183323C1"/>
    <w:rsid w:val="18336DFF"/>
    <w:rsid w:val="18356139"/>
    <w:rsid w:val="18381481"/>
    <w:rsid w:val="183A374F"/>
    <w:rsid w:val="183B269E"/>
    <w:rsid w:val="183D7EF6"/>
    <w:rsid w:val="184B770B"/>
    <w:rsid w:val="184B7C32"/>
    <w:rsid w:val="185040A0"/>
    <w:rsid w:val="1853036D"/>
    <w:rsid w:val="18561F06"/>
    <w:rsid w:val="185C5606"/>
    <w:rsid w:val="185D0CBB"/>
    <w:rsid w:val="185D594D"/>
    <w:rsid w:val="185D77B5"/>
    <w:rsid w:val="185E4FAA"/>
    <w:rsid w:val="185F6970"/>
    <w:rsid w:val="186248E3"/>
    <w:rsid w:val="186307CC"/>
    <w:rsid w:val="186329CC"/>
    <w:rsid w:val="1864257A"/>
    <w:rsid w:val="18661C0B"/>
    <w:rsid w:val="186A29B3"/>
    <w:rsid w:val="186B4475"/>
    <w:rsid w:val="186D57C5"/>
    <w:rsid w:val="186F3F12"/>
    <w:rsid w:val="18700F1F"/>
    <w:rsid w:val="18703FC6"/>
    <w:rsid w:val="187049C2"/>
    <w:rsid w:val="1870723F"/>
    <w:rsid w:val="187D363C"/>
    <w:rsid w:val="187D3D6C"/>
    <w:rsid w:val="187F73B4"/>
    <w:rsid w:val="18841ADC"/>
    <w:rsid w:val="18865DD6"/>
    <w:rsid w:val="18884EB4"/>
    <w:rsid w:val="188B2C07"/>
    <w:rsid w:val="188E5C84"/>
    <w:rsid w:val="18927A0C"/>
    <w:rsid w:val="1895216B"/>
    <w:rsid w:val="189557EF"/>
    <w:rsid w:val="18972950"/>
    <w:rsid w:val="189E3FE1"/>
    <w:rsid w:val="18A07BB2"/>
    <w:rsid w:val="18A230A3"/>
    <w:rsid w:val="18A259CC"/>
    <w:rsid w:val="18A3072B"/>
    <w:rsid w:val="18A46E1B"/>
    <w:rsid w:val="18AB63FB"/>
    <w:rsid w:val="18AE189D"/>
    <w:rsid w:val="18B56522"/>
    <w:rsid w:val="18B90B18"/>
    <w:rsid w:val="18BC3622"/>
    <w:rsid w:val="18BE612E"/>
    <w:rsid w:val="18BF7E9D"/>
    <w:rsid w:val="18C27F63"/>
    <w:rsid w:val="18C5725D"/>
    <w:rsid w:val="18C918BD"/>
    <w:rsid w:val="18D76953"/>
    <w:rsid w:val="18E15979"/>
    <w:rsid w:val="18EA18AD"/>
    <w:rsid w:val="18EA3886"/>
    <w:rsid w:val="18FB7814"/>
    <w:rsid w:val="18FF3BF9"/>
    <w:rsid w:val="19005EBB"/>
    <w:rsid w:val="19056B3A"/>
    <w:rsid w:val="19104FC9"/>
    <w:rsid w:val="191A4538"/>
    <w:rsid w:val="19211B22"/>
    <w:rsid w:val="1921788B"/>
    <w:rsid w:val="19232435"/>
    <w:rsid w:val="19241D0A"/>
    <w:rsid w:val="192B401B"/>
    <w:rsid w:val="192F0DDA"/>
    <w:rsid w:val="193B4CE5"/>
    <w:rsid w:val="193C34F7"/>
    <w:rsid w:val="194145DD"/>
    <w:rsid w:val="19510D51"/>
    <w:rsid w:val="19583388"/>
    <w:rsid w:val="195B397D"/>
    <w:rsid w:val="195D7A75"/>
    <w:rsid w:val="1964417B"/>
    <w:rsid w:val="196C40CF"/>
    <w:rsid w:val="196D5E1C"/>
    <w:rsid w:val="196E7D32"/>
    <w:rsid w:val="196F039B"/>
    <w:rsid w:val="197338A4"/>
    <w:rsid w:val="19762689"/>
    <w:rsid w:val="1977008B"/>
    <w:rsid w:val="19784B43"/>
    <w:rsid w:val="197C1B46"/>
    <w:rsid w:val="19814935"/>
    <w:rsid w:val="19836A30"/>
    <w:rsid w:val="198558D7"/>
    <w:rsid w:val="19855C98"/>
    <w:rsid w:val="1986228B"/>
    <w:rsid w:val="1988783C"/>
    <w:rsid w:val="198B4B1F"/>
    <w:rsid w:val="198E7056"/>
    <w:rsid w:val="19920546"/>
    <w:rsid w:val="19953BF3"/>
    <w:rsid w:val="199665D9"/>
    <w:rsid w:val="19973228"/>
    <w:rsid w:val="199D3036"/>
    <w:rsid w:val="199D3F96"/>
    <w:rsid w:val="199D4B98"/>
    <w:rsid w:val="19A41AD0"/>
    <w:rsid w:val="19AA1CDC"/>
    <w:rsid w:val="19AA605E"/>
    <w:rsid w:val="19AE59AF"/>
    <w:rsid w:val="19B022D9"/>
    <w:rsid w:val="19B7676C"/>
    <w:rsid w:val="19B9298B"/>
    <w:rsid w:val="19BA3741"/>
    <w:rsid w:val="19BC2205"/>
    <w:rsid w:val="19C072A1"/>
    <w:rsid w:val="19C2653F"/>
    <w:rsid w:val="19CA465F"/>
    <w:rsid w:val="19CF2689"/>
    <w:rsid w:val="19CF45FB"/>
    <w:rsid w:val="19D139F7"/>
    <w:rsid w:val="19D37EE8"/>
    <w:rsid w:val="19D52971"/>
    <w:rsid w:val="19D555D1"/>
    <w:rsid w:val="19D83220"/>
    <w:rsid w:val="19D83C5B"/>
    <w:rsid w:val="19D9355A"/>
    <w:rsid w:val="19DA413E"/>
    <w:rsid w:val="19DE2475"/>
    <w:rsid w:val="19E52ADB"/>
    <w:rsid w:val="19E530B1"/>
    <w:rsid w:val="19E639DD"/>
    <w:rsid w:val="19EA2F53"/>
    <w:rsid w:val="19EB46F9"/>
    <w:rsid w:val="19EC5694"/>
    <w:rsid w:val="19EF2318"/>
    <w:rsid w:val="19F811CC"/>
    <w:rsid w:val="19F908B3"/>
    <w:rsid w:val="1A077661"/>
    <w:rsid w:val="1A0C33CA"/>
    <w:rsid w:val="1A15050A"/>
    <w:rsid w:val="1A163D48"/>
    <w:rsid w:val="1A192EE3"/>
    <w:rsid w:val="1A221FBC"/>
    <w:rsid w:val="1A2367C2"/>
    <w:rsid w:val="1A253CB3"/>
    <w:rsid w:val="1A255949"/>
    <w:rsid w:val="1A260ADB"/>
    <w:rsid w:val="1A2A563B"/>
    <w:rsid w:val="1A2A6A77"/>
    <w:rsid w:val="1A2B77F4"/>
    <w:rsid w:val="1A2D11FE"/>
    <w:rsid w:val="1A2F4C43"/>
    <w:rsid w:val="1A340972"/>
    <w:rsid w:val="1A444411"/>
    <w:rsid w:val="1A4F1595"/>
    <w:rsid w:val="1A5003B0"/>
    <w:rsid w:val="1A5255B1"/>
    <w:rsid w:val="1A557BE2"/>
    <w:rsid w:val="1A587804"/>
    <w:rsid w:val="1A5F114C"/>
    <w:rsid w:val="1A622AE9"/>
    <w:rsid w:val="1A66349E"/>
    <w:rsid w:val="1A681A17"/>
    <w:rsid w:val="1A6E56FE"/>
    <w:rsid w:val="1A7050BC"/>
    <w:rsid w:val="1A742727"/>
    <w:rsid w:val="1A824874"/>
    <w:rsid w:val="1A8363DF"/>
    <w:rsid w:val="1A840CB2"/>
    <w:rsid w:val="1A8A270F"/>
    <w:rsid w:val="1A943C6D"/>
    <w:rsid w:val="1A97655F"/>
    <w:rsid w:val="1AA218A9"/>
    <w:rsid w:val="1AA350E9"/>
    <w:rsid w:val="1AA61CE4"/>
    <w:rsid w:val="1AA62A4C"/>
    <w:rsid w:val="1AA66E7A"/>
    <w:rsid w:val="1AA73AEE"/>
    <w:rsid w:val="1AAA5AF7"/>
    <w:rsid w:val="1AB22480"/>
    <w:rsid w:val="1AB42529"/>
    <w:rsid w:val="1AB5530F"/>
    <w:rsid w:val="1AB7022B"/>
    <w:rsid w:val="1ABA0B77"/>
    <w:rsid w:val="1ABA46D4"/>
    <w:rsid w:val="1ABB7377"/>
    <w:rsid w:val="1ABD4E9E"/>
    <w:rsid w:val="1ABF7CA2"/>
    <w:rsid w:val="1ABF7F3C"/>
    <w:rsid w:val="1AC34565"/>
    <w:rsid w:val="1AC439EB"/>
    <w:rsid w:val="1ACD177D"/>
    <w:rsid w:val="1AD02149"/>
    <w:rsid w:val="1AD17F0D"/>
    <w:rsid w:val="1AD559B1"/>
    <w:rsid w:val="1ADA45D0"/>
    <w:rsid w:val="1AE03550"/>
    <w:rsid w:val="1AE138FA"/>
    <w:rsid w:val="1AE3657B"/>
    <w:rsid w:val="1AE46E2D"/>
    <w:rsid w:val="1AE479A2"/>
    <w:rsid w:val="1AE71241"/>
    <w:rsid w:val="1AEE48FE"/>
    <w:rsid w:val="1AFC2404"/>
    <w:rsid w:val="1AFD505F"/>
    <w:rsid w:val="1B00163F"/>
    <w:rsid w:val="1B0167A6"/>
    <w:rsid w:val="1B0F4BFC"/>
    <w:rsid w:val="1B115DC0"/>
    <w:rsid w:val="1B124510"/>
    <w:rsid w:val="1B137F69"/>
    <w:rsid w:val="1B1B6C65"/>
    <w:rsid w:val="1B1C563B"/>
    <w:rsid w:val="1B1E7553"/>
    <w:rsid w:val="1B2067EC"/>
    <w:rsid w:val="1B244243"/>
    <w:rsid w:val="1B302BE8"/>
    <w:rsid w:val="1B3038FC"/>
    <w:rsid w:val="1B423513"/>
    <w:rsid w:val="1B4408DC"/>
    <w:rsid w:val="1B476C85"/>
    <w:rsid w:val="1B4E3A1C"/>
    <w:rsid w:val="1B4E4A4D"/>
    <w:rsid w:val="1B546164"/>
    <w:rsid w:val="1B590A2A"/>
    <w:rsid w:val="1B5C4CC6"/>
    <w:rsid w:val="1B5E0D5C"/>
    <w:rsid w:val="1B634D6B"/>
    <w:rsid w:val="1B714FF4"/>
    <w:rsid w:val="1B730729"/>
    <w:rsid w:val="1B762B0F"/>
    <w:rsid w:val="1B7C704E"/>
    <w:rsid w:val="1B8400FB"/>
    <w:rsid w:val="1B866CAC"/>
    <w:rsid w:val="1B897007"/>
    <w:rsid w:val="1B8A22F8"/>
    <w:rsid w:val="1B8B5E25"/>
    <w:rsid w:val="1B8F5B60"/>
    <w:rsid w:val="1B9357D6"/>
    <w:rsid w:val="1B940242"/>
    <w:rsid w:val="1B9413C8"/>
    <w:rsid w:val="1B95068D"/>
    <w:rsid w:val="1B9A5D69"/>
    <w:rsid w:val="1B9C64CF"/>
    <w:rsid w:val="1B9E3FF5"/>
    <w:rsid w:val="1BA20140"/>
    <w:rsid w:val="1BAA299A"/>
    <w:rsid w:val="1BAC6A84"/>
    <w:rsid w:val="1BB07F55"/>
    <w:rsid w:val="1BBD75E9"/>
    <w:rsid w:val="1BC51582"/>
    <w:rsid w:val="1BC819FB"/>
    <w:rsid w:val="1BCD3BF7"/>
    <w:rsid w:val="1BCE1B5D"/>
    <w:rsid w:val="1BD113B1"/>
    <w:rsid w:val="1BD65245"/>
    <w:rsid w:val="1BD87507"/>
    <w:rsid w:val="1BE44EB8"/>
    <w:rsid w:val="1BE620B6"/>
    <w:rsid w:val="1BF4583B"/>
    <w:rsid w:val="1BF557C2"/>
    <w:rsid w:val="1BF569D7"/>
    <w:rsid w:val="1BF65BDF"/>
    <w:rsid w:val="1BF90A41"/>
    <w:rsid w:val="1C071B0A"/>
    <w:rsid w:val="1C073171"/>
    <w:rsid w:val="1C093408"/>
    <w:rsid w:val="1C0A0852"/>
    <w:rsid w:val="1C0A3439"/>
    <w:rsid w:val="1C0D5575"/>
    <w:rsid w:val="1C0E4AB8"/>
    <w:rsid w:val="1C1059AD"/>
    <w:rsid w:val="1C1147C7"/>
    <w:rsid w:val="1C1642E7"/>
    <w:rsid w:val="1C1A25A1"/>
    <w:rsid w:val="1C1E3984"/>
    <w:rsid w:val="1C243EC6"/>
    <w:rsid w:val="1C281B11"/>
    <w:rsid w:val="1C286856"/>
    <w:rsid w:val="1C2F2E9F"/>
    <w:rsid w:val="1C364741"/>
    <w:rsid w:val="1C374448"/>
    <w:rsid w:val="1C390548"/>
    <w:rsid w:val="1C4701E9"/>
    <w:rsid w:val="1C4B5170"/>
    <w:rsid w:val="1C4C3D9F"/>
    <w:rsid w:val="1C525EA1"/>
    <w:rsid w:val="1C566F8A"/>
    <w:rsid w:val="1C5A5A9F"/>
    <w:rsid w:val="1C6B037B"/>
    <w:rsid w:val="1C6F0BB1"/>
    <w:rsid w:val="1C7032BF"/>
    <w:rsid w:val="1C740CFF"/>
    <w:rsid w:val="1C746B04"/>
    <w:rsid w:val="1C7B31AD"/>
    <w:rsid w:val="1C872CDB"/>
    <w:rsid w:val="1C8E406A"/>
    <w:rsid w:val="1C8E56BA"/>
    <w:rsid w:val="1C940F54"/>
    <w:rsid w:val="1C951A70"/>
    <w:rsid w:val="1C99439B"/>
    <w:rsid w:val="1C9D1B2B"/>
    <w:rsid w:val="1CA078F9"/>
    <w:rsid w:val="1CB538CA"/>
    <w:rsid w:val="1CB87339"/>
    <w:rsid w:val="1CC37F98"/>
    <w:rsid w:val="1CC55AF8"/>
    <w:rsid w:val="1CCA1A64"/>
    <w:rsid w:val="1CD203FA"/>
    <w:rsid w:val="1CD3159A"/>
    <w:rsid w:val="1CDA0042"/>
    <w:rsid w:val="1CDB55B7"/>
    <w:rsid w:val="1CDC3027"/>
    <w:rsid w:val="1CDE2C22"/>
    <w:rsid w:val="1CE1618F"/>
    <w:rsid w:val="1CE20D68"/>
    <w:rsid w:val="1CE50D87"/>
    <w:rsid w:val="1CEB14BC"/>
    <w:rsid w:val="1CED1235"/>
    <w:rsid w:val="1CEE4CFC"/>
    <w:rsid w:val="1CF06AD2"/>
    <w:rsid w:val="1CF245F9"/>
    <w:rsid w:val="1CF540E9"/>
    <w:rsid w:val="1CF631E7"/>
    <w:rsid w:val="1CF9134C"/>
    <w:rsid w:val="1CF95DF8"/>
    <w:rsid w:val="1CFD12CD"/>
    <w:rsid w:val="1D0205B4"/>
    <w:rsid w:val="1D070DB1"/>
    <w:rsid w:val="1D082ED8"/>
    <w:rsid w:val="1D0D1432"/>
    <w:rsid w:val="1D0D25B6"/>
    <w:rsid w:val="1D0E12E6"/>
    <w:rsid w:val="1D0E65B5"/>
    <w:rsid w:val="1D111EB8"/>
    <w:rsid w:val="1D1227D5"/>
    <w:rsid w:val="1D1327C1"/>
    <w:rsid w:val="1D161CD7"/>
    <w:rsid w:val="1D184A7F"/>
    <w:rsid w:val="1D1974B8"/>
    <w:rsid w:val="1D1A3B4F"/>
    <w:rsid w:val="1D1A58FD"/>
    <w:rsid w:val="1D1C3977"/>
    <w:rsid w:val="1D245B76"/>
    <w:rsid w:val="1D332387"/>
    <w:rsid w:val="1D384CC4"/>
    <w:rsid w:val="1D3E32B8"/>
    <w:rsid w:val="1D3E7FD3"/>
    <w:rsid w:val="1D41285A"/>
    <w:rsid w:val="1D41550D"/>
    <w:rsid w:val="1D47732F"/>
    <w:rsid w:val="1D487174"/>
    <w:rsid w:val="1D49256C"/>
    <w:rsid w:val="1D4B5AB7"/>
    <w:rsid w:val="1D526E45"/>
    <w:rsid w:val="1D5660A3"/>
    <w:rsid w:val="1D5A460D"/>
    <w:rsid w:val="1D5C4168"/>
    <w:rsid w:val="1D5F5A06"/>
    <w:rsid w:val="1D616E34"/>
    <w:rsid w:val="1D645145"/>
    <w:rsid w:val="1D673A40"/>
    <w:rsid w:val="1D6A7A45"/>
    <w:rsid w:val="1D6A7C83"/>
    <w:rsid w:val="1D6E79F7"/>
    <w:rsid w:val="1D7267AB"/>
    <w:rsid w:val="1D730F91"/>
    <w:rsid w:val="1D74500E"/>
    <w:rsid w:val="1D7D3EDE"/>
    <w:rsid w:val="1D820237"/>
    <w:rsid w:val="1D8334A3"/>
    <w:rsid w:val="1D8B2357"/>
    <w:rsid w:val="1D8D2573"/>
    <w:rsid w:val="1D8E5A1A"/>
    <w:rsid w:val="1D8F46D0"/>
    <w:rsid w:val="1D945117"/>
    <w:rsid w:val="1D9B7B91"/>
    <w:rsid w:val="1D9C0D18"/>
    <w:rsid w:val="1D9C7648"/>
    <w:rsid w:val="1DA13929"/>
    <w:rsid w:val="1DA542C2"/>
    <w:rsid w:val="1DAA6C81"/>
    <w:rsid w:val="1DB0435B"/>
    <w:rsid w:val="1DB14CE3"/>
    <w:rsid w:val="1DB5311F"/>
    <w:rsid w:val="1DB738A6"/>
    <w:rsid w:val="1DBC5E68"/>
    <w:rsid w:val="1DBE1561"/>
    <w:rsid w:val="1DBF2CA9"/>
    <w:rsid w:val="1DC31AF1"/>
    <w:rsid w:val="1DC45C1F"/>
    <w:rsid w:val="1DC6338F"/>
    <w:rsid w:val="1DCA7323"/>
    <w:rsid w:val="1DD45AAC"/>
    <w:rsid w:val="1DD5113D"/>
    <w:rsid w:val="1DD61EB7"/>
    <w:rsid w:val="1DD86E70"/>
    <w:rsid w:val="1DDC0E05"/>
    <w:rsid w:val="1DDF566E"/>
    <w:rsid w:val="1DE00222"/>
    <w:rsid w:val="1DE314EA"/>
    <w:rsid w:val="1DE82DA0"/>
    <w:rsid w:val="1DF80122"/>
    <w:rsid w:val="1DF95513"/>
    <w:rsid w:val="1DFC3255"/>
    <w:rsid w:val="1DFD14A7"/>
    <w:rsid w:val="1E00784D"/>
    <w:rsid w:val="1E026ABD"/>
    <w:rsid w:val="1E036392"/>
    <w:rsid w:val="1E085B61"/>
    <w:rsid w:val="1E091D5F"/>
    <w:rsid w:val="1E0C629A"/>
    <w:rsid w:val="1E0D005F"/>
    <w:rsid w:val="1E0F2F88"/>
    <w:rsid w:val="1E17083B"/>
    <w:rsid w:val="1E195BB5"/>
    <w:rsid w:val="1E1A602B"/>
    <w:rsid w:val="1E1E0F93"/>
    <w:rsid w:val="1E225C40"/>
    <w:rsid w:val="1E227EF1"/>
    <w:rsid w:val="1E271E0A"/>
    <w:rsid w:val="1E285DF8"/>
    <w:rsid w:val="1E311573"/>
    <w:rsid w:val="1E333065"/>
    <w:rsid w:val="1E3511F3"/>
    <w:rsid w:val="1E3A0B72"/>
    <w:rsid w:val="1E3A7B54"/>
    <w:rsid w:val="1E3C56A2"/>
    <w:rsid w:val="1E3D07A0"/>
    <w:rsid w:val="1E400B1A"/>
    <w:rsid w:val="1E4224AD"/>
    <w:rsid w:val="1E435957"/>
    <w:rsid w:val="1E4E1899"/>
    <w:rsid w:val="1E4E3AB1"/>
    <w:rsid w:val="1E5403F7"/>
    <w:rsid w:val="1E557412"/>
    <w:rsid w:val="1E592455"/>
    <w:rsid w:val="1E5F73A5"/>
    <w:rsid w:val="1E650DFA"/>
    <w:rsid w:val="1E68528B"/>
    <w:rsid w:val="1E6943E1"/>
    <w:rsid w:val="1E6B67B4"/>
    <w:rsid w:val="1E6C3F37"/>
    <w:rsid w:val="1E7459D8"/>
    <w:rsid w:val="1E745B60"/>
    <w:rsid w:val="1E75772A"/>
    <w:rsid w:val="1E764DB5"/>
    <w:rsid w:val="1E7A2AF8"/>
    <w:rsid w:val="1E7B2925"/>
    <w:rsid w:val="1E7B51E7"/>
    <w:rsid w:val="1E7D54F4"/>
    <w:rsid w:val="1E7E34F1"/>
    <w:rsid w:val="1E7F39F5"/>
    <w:rsid w:val="1E8B20DA"/>
    <w:rsid w:val="1E8C282B"/>
    <w:rsid w:val="1E8E032D"/>
    <w:rsid w:val="1E933BB9"/>
    <w:rsid w:val="1E99296A"/>
    <w:rsid w:val="1EA01E32"/>
    <w:rsid w:val="1EA0652A"/>
    <w:rsid w:val="1EA61DB6"/>
    <w:rsid w:val="1EA900A5"/>
    <w:rsid w:val="1EA96F39"/>
    <w:rsid w:val="1EAA50C2"/>
    <w:rsid w:val="1EAB7E95"/>
    <w:rsid w:val="1EB76299"/>
    <w:rsid w:val="1EBB05CA"/>
    <w:rsid w:val="1EBD0B96"/>
    <w:rsid w:val="1EC44D88"/>
    <w:rsid w:val="1EC53A8B"/>
    <w:rsid w:val="1EC61E46"/>
    <w:rsid w:val="1EC91389"/>
    <w:rsid w:val="1EC975DB"/>
    <w:rsid w:val="1ECF33B0"/>
    <w:rsid w:val="1ECF5FB4"/>
    <w:rsid w:val="1ED07A1D"/>
    <w:rsid w:val="1ED17486"/>
    <w:rsid w:val="1ED70768"/>
    <w:rsid w:val="1EDA5344"/>
    <w:rsid w:val="1EEB542C"/>
    <w:rsid w:val="1EED14D8"/>
    <w:rsid w:val="1EF04B68"/>
    <w:rsid w:val="1EF16B04"/>
    <w:rsid w:val="1EF5425C"/>
    <w:rsid w:val="1EF606D7"/>
    <w:rsid w:val="1EF64624"/>
    <w:rsid w:val="1EFA7794"/>
    <w:rsid w:val="1EFB350D"/>
    <w:rsid w:val="1EFF124F"/>
    <w:rsid w:val="1F064D92"/>
    <w:rsid w:val="1F09533B"/>
    <w:rsid w:val="1F0979D8"/>
    <w:rsid w:val="1F0C1276"/>
    <w:rsid w:val="1F120C0E"/>
    <w:rsid w:val="1F144709"/>
    <w:rsid w:val="1F1801C3"/>
    <w:rsid w:val="1F18257B"/>
    <w:rsid w:val="1F185A6A"/>
    <w:rsid w:val="1F1C4885"/>
    <w:rsid w:val="1F26520D"/>
    <w:rsid w:val="1F26558E"/>
    <w:rsid w:val="1F2760B0"/>
    <w:rsid w:val="1F2764D4"/>
    <w:rsid w:val="1F2C7F57"/>
    <w:rsid w:val="1F33463C"/>
    <w:rsid w:val="1F377E52"/>
    <w:rsid w:val="1F3C357E"/>
    <w:rsid w:val="1F41679A"/>
    <w:rsid w:val="1F464F11"/>
    <w:rsid w:val="1F4C04ED"/>
    <w:rsid w:val="1F4C1FFB"/>
    <w:rsid w:val="1F4D4DE5"/>
    <w:rsid w:val="1F541D8F"/>
    <w:rsid w:val="1F5A0233"/>
    <w:rsid w:val="1F6554D2"/>
    <w:rsid w:val="1F683369"/>
    <w:rsid w:val="1F683520"/>
    <w:rsid w:val="1F712693"/>
    <w:rsid w:val="1F755CAA"/>
    <w:rsid w:val="1F7A08D5"/>
    <w:rsid w:val="1F7C63FB"/>
    <w:rsid w:val="1F7D0E61"/>
    <w:rsid w:val="1F811C64"/>
    <w:rsid w:val="1F8565D3"/>
    <w:rsid w:val="1F86727A"/>
    <w:rsid w:val="1F881244"/>
    <w:rsid w:val="1F90705D"/>
    <w:rsid w:val="1F91048E"/>
    <w:rsid w:val="1F917DBD"/>
    <w:rsid w:val="1F9A302C"/>
    <w:rsid w:val="1FA02EDA"/>
    <w:rsid w:val="1FA15E62"/>
    <w:rsid w:val="1FA228EE"/>
    <w:rsid w:val="1FA305BE"/>
    <w:rsid w:val="1FA6328A"/>
    <w:rsid w:val="1FA7635C"/>
    <w:rsid w:val="1FA80104"/>
    <w:rsid w:val="1FA87923"/>
    <w:rsid w:val="1FAD2A59"/>
    <w:rsid w:val="1FAE11A9"/>
    <w:rsid w:val="1FAF5447"/>
    <w:rsid w:val="1FB55132"/>
    <w:rsid w:val="1FB57B5F"/>
    <w:rsid w:val="1FBA6CF6"/>
    <w:rsid w:val="1FBB2376"/>
    <w:rsid w:val="1FBF06DD"/>
    <w:rsid w:val="1FC009DE"/>
    <w:rsid w:val="1FC13389"/>
    <w:rsid w:val="1FC6415B"/>
    <w:rsid w:val="1FC80A4A"/>
    <w:rsid w:val="1FC87ABB"/>
    <w:rsid w:val="1FCF16B0"/>
    <w:rsid w:val="1FD1312C"/>
    <w:rsid w:val="1FD37F71"/>
    <w:rsid w:val="1FD77AD6"/>
    <w:rsid w:val="1FD84950"/>
    <w:rsid w:val="1FDB5818"/>
    <w:rsid w:val="1FDF11BA"/>
    <w:rsid w:val="1FDF4695"/>
    <w:rsid w:val="1FDF698A"/>
    <w:rsid w:val="1FED10A7"/>
    <w:rsid w:val="1FEE1A5D"/>
    <w:rsid w:val="1FEF4F65"/>
    <w:rsid w:val="1FEF6BCD"/>
    <w:rsid w:val="1FF20C5A"/>
    <w:rsid w:val="1FF2267B"/>
    <w:rsid w:val="1FF25E0E"/>
    <w:rsid w:val="1FF4576F"/>
    <w:rsid w:val="1FF468DA"/>
    <w:rsid w:val="20005F08"/>
    <w:rsid w:val="200903B0"/>
    <w:rsid w:val="200F56A0"/>
    <w:rsid w:val="20112FE8"/>
    <w:rsid w:val="20133C1B"/>
    <w:rsid w:val="201548DE"/>
    <w:rsid w:val="201D1CBE"/>
    <w:rsid w:val="201E5705"/>
    <w:rsid w:val="201F14B5"/>
    <w:rsid w:val="201F4DDA"/>
    <w:rsid w:val="20232D1B"/>
    <w:rsid w:val="202A22FB"/>
    <w:rsid w:val="202A7C78"/>
    <w:rsid w:val="20327E2A"/>
    <w:rsid w:val="20363F5B"/>
    <w:rsid w:val="203A6F2C"/>
    <w:rsid w:val="20400852"/>
    <w:rsid w:val="20401005"/>
    <w:rsid w:val="204058DD"/>
    <w:rsid w:val="204131A1"/>
    <w:rsid w:val="20485497"/>
    <w:rsid w:val="204A13B0"/>
    <w:rsid w:val="204C4020"/>
    <w:rsid w:val="204C6330"/>
    <w:rsid w:val="204D6CB9"/>
    <w:rsid w:val="204F4B84"/>
    <w:rsid w:val="205B0707"/>
    <w:rsid w:val="205D622D"/>
    <w:rsid w:val="205E01F7"/>
    <w:rsid w:val="206155F1"/>
    <w:rsid w:val="20661572"/>
    <w:rsid w:val="206649AD"/>
    <w:rsid w:val="206D59F8"/>
    <w:rsid w:val="206E5479"/>
    <w:rsid w:val="207857C5"/>
    <w:rsid w:val="207C43F8"/>
    <w:rsid w:val="208F3702"/>
    <w:rsid w:val="209503A6"/>
    <w:rsid w:val="2096173F"/>
    <w:rsid w:val="209622D8"/>
    <w:rsid w:val="209C74C5"/>
    <w:rsid w:val="209D2ACD"/>
    <w:rsid w:val="20AA718F"/>
    <w:rsid w:val="20AB0E4E"/>
    <w:rsid w:val="20BA367F"/>
    <w:rsid w:val="20BD43C4"/>
    <w:rsid w:val="20BD6CCC"/>
    <w:rsid w:val="20BE7203"/>
    <w:rsid w:val="20C74448"/>
    <w:rsid w:val="20C846FC"/>
    <w:rsid w:val="20CA43E4"/>
    <w:rsid w:val="20D16BF7"/>
    <w:rsid w:val="20DD1468"/>
    <w:rsid w:val="20DD5B36"/>
    <w:rsid w:val="20E07E74"/>
    <w:rsid w:val="20E56222"/>
    <w:rsid w:val="20E70C5A"/>
    <w:rsid w:val="20EC75B1"/>
    <w:rsid w:val="20EE4F4D"/>
    <w:rsid w:val="20F01441"/>
    <w:rsid w:val="20F2267E"/>
    <w:rsid w:val="20F30B36"/>
    <w:rsid w:val="20F4263D"/>
    <w:rsid w:val="20F42766"/>
    <w:rsid w:val="20F84838"/>
    <w:rsid w:val="20F94778"/>
    <w:rsid w:val="21026518"/>
    <w:rsid w:val="21031B3E"/>
    <w:rsid w:val="210654A0"/>
    <w:rsid w:val="21091F11"/>
    <w:rsid w:val="210C7C53"/>
    <w:rsid w:val="211346FC"/>
    <w:rsid w:val="211508B6"/>
    <w:rsid w:val="211A5173"/>
    <w:rsid w:val="21260D15"/>
    <w:rsid w:val="21262AC3"/>
    <w:rsid w:val="212E79C4"/>
    <w:rsid w:val="21315EF3"/>
    <w:rsid w:val="2133518D"/>
    <w:rsid w:val="21340FF5"/>
    <w:rsid w:val="213B73A8"/>
    <w:rsid w:val="213C35FC"/>
    <w:rsid w:val="213D7E0C"/>
    <w:rsid w:val="21400B25"/>
    <w:rsid w:val="21476038"/>
    <w:rsid w:val="2149055F"/>
    <w:rsid w:val="21570ECE"/>
    <w:rsid w:val="215A09BE"/>
    <w:rsid w:val="216369C4"/>
    <w:rsid w:val="21660E40"/>
    <w:rsid w:val="21671D6C"/>
    <w:rsid w:val="217C26E3"/>
    <w:rsid w:val="217E61AC"/>
    <w:rsid w:val="21815F4B"/>
    <w:rsid w:val="21837F15"/>
    <w:rsid w:val="21843C8D"/>
    <w:rsid w:val="21857B3E"/>
    <w:rsid w:val="21920158"/>
    <w:rsid w:val="219241A8"/>
    <w:rsid w:val="21983295"/>
    <w:rsid w:val="219911CD"/>
    <w:rsid w:val="219A700D"/>
    <w:rsid w:val="219C1E16"/>
    <w:rsid w:val="219C2D85"/>
    <w:rsid w:val="21A13B1C"/>
    <w:rsid w:val="21A45F14"/>
    <w:rsid w:val="21A66404"/>
    <w:rsid w:val="21AD588F"/>
    <w:rsid w:val="21AF1034"/>
    <w:rsid w:val="21B13538"/>
    <w:rsid w:val="21B26104"/>
    <w:rsid w:val="21BB27FA"/>
    <w:rsid w:val="21C21B7A"/>
    <w:rsid w:val="21C347B6"/>
    <w:rsid w:val="21C90C8B"/>
    <w:rsid w:val="21C91776"/>
    <w:rsid w:val="21D15F05"/>
    <w:rsid w:val="21D44C02"/>
    <w:rsid w:val="21DA2D56"/>
    <w:rsid w:val="21DB6A4C"/>
    <w:rsid w:val="21DC69FD"/>
    <w:rsid w:val="21DE012B"/>
    <w:rsid w:val="21E13F06"/>
    <w:rsid w:val="21E64D73"/>
    <w:rsid w:val="21EC340D"/>
    <w:rsid w:val="21F229A5"/>
    <w:rsid w:val="21F42EB5"/>
    <w:rsid w:val="21F46DD2"/>
    <w:rsid w:val="21F77F96"/>
    <w:rsid w:val="21F906D4"/>
    <w:rsid w:val="21FC0557"/>
    <w:rsid w:val="22017DD2"/>
    <w:rsid w:val="22032E09"/>
    <w:rsid w:val="22033F44"/>
    <w:rsid w:val="220F1B72"/>
    <w:rsid w:val="221A6C4D"/>
    <w:rsid w:val="221A72F3"/>
    <w:rsid w:val="221D29FA"/>
    <w:rsid w:val="222D60D3"/>
    <w:rsid w:val="222F434F"/>
    <w:rsid w:val="22370D00"/>
    <w:rsid w:val="224227F5"/>
    <w:rsid w:val="2242764F"/>
    <w:rsid w:val="224E03A4"/>
    <w:rsid w:val="224E6B7A"/>
    <w:rsid w:val="225F5281"/>
    <w:rsid w:val="22606884"/>
    <w:rsid w:val="22630AF7"/>
    <w:rsid w:val="226E2973"/>
    <w:rsid w:val="2271533D"/>
    <w:rsid w:val="227E692E"/>
    <w:rsid w:val="227E79E9"/>
    <w:rsid w:val="2282528C"/>
    <w:rsid w:val="228850B7"/>
    <w:rsid w:val="228B52FB"/>
    <w:rsid w:val="228E2B56"/>
    <w:rsid w:val="228F28EA"/>
    <w:rsid w:val="229106F6"/>
    <w:rsid w:val="22947F00"/>
    <w:rsid w:val="22963823"/>
    <w:rsid w:val="2298179E"/>
    <w:rsid w:val="229E30D5"/>
    <w:rsid w:val="22A03BAD"/>
    <w:rsid w:val="22A41335"/>
    <w:rsid w:val="22A61596"/>
    <w:rsid w:val="22A9760D"/>
    <w:rsid w:val="22AB0ED2"/>
    <w:rsid w:val="22B10AB2"/>
    <w:rsid w:val="22B40E91"/>
    <w:rsid w:val="22B92AB5"/>
    <w:rsid w:val="22BB63B0"/>
    <w:rsid w:val="22BE0395"/>
    <w:rsid w:val="22C2087B"/>
    <w:rsid w:val="22C47034"/>
    <w:rsid w:val="22C7030C"/>
    <w:rsid w:val="22C96F20"/>
    <w:rsid w:val="22CB0044"/>
    <w:rsid w:val="22CB149C"/>
    <w:rsid w:val="22D175C9"/>
    <w:rsid w:val="22D305A9"/>
    <w:rsid w:val="22D630A1"/>
    <w:rsid w:val="22D738DD"/>
    <w:rsid w:val="22DB4098"/>
    <w:rsid w:val="22DF2655"/>
    <w:rsid w:val="22DF561F"/>
    <w:rsid w:val="22E51DBF"/>
    <w:rsid w:val="22E90452"/>
    <w:rsid w:val="22EC2E11"/>
    <w:rsid w:val="22F05754"/>
    <w:rsid w:val="22F8223D"/>
    <w:rsid w:val="230123C2"/>
    <w:rsid w:val="230B0074"/>
    <w:rsid w:val="230C5CE8"/>
    <w:rsid w:val="230E4A29"/>
    <w:rsid w:val="23112F9B"/>
    <w:rsid w:val="231D7EF5"/>
    <w:rsid w:val="231F5A1C"/>
    <w:rsid w:val="232A616E"/>
    <w:rsid w:val="232E47B1"/>
    <w:rsid w:val="232F0FBE"/>
    <w:rsid w:val="23304E0A"/>
    <w:rsid w:val="23322A80"/>
    <w:rsid w:val="23377A5B"/>
    <w:rsid w:val="23396ADE"/>
    <w:rsid w:val="233B065F"/>
    <w:rsid w:val="233F124C"/>
    <w:rsid w:val="233F2271"/>
    <w:rsid w:val="234109DC"/>
    <w:rsid w:val="23410DF6"/>
    <w:rsid w:val="234709A3"/>
    <w:rsid w:val="234A58C6"/>
    <w:rsid w:val="235410D7"/>
    <w:rsid w:val="23547998"/>
    <w:rsid w:val="235651B5"/>
    <w:rsid w:val="235A2EF8"/>
    <w:rsid w:val="235B5454"/>
    <w:rsid w:val="235D7AD5"/>
    <w:rsid w:val="23614286"/>
    <w:rsid w:val="23637F4C"/>
    <w:rsid w:val="23645B24"/>
    <w:rsid w:val="23690B4C"/>
    <w:rsid w:val="23694EE9"/>
    <w:rsid w:val="237352CF"/>
    <w:rsid w:val="2378337E"/>
    <w:rsid w:val="237A5348"/>
    <w:rsid w:val="237F37E9"/>
    <w:rsid w:val="237F62BA"/>
    <w:rsid w:val="237F64BA"/>
    <w:rsid w:val="23887A65"/>
    <w:rsid w:val="239161EE"/>
    <w:rsid w:val="23931F66"/>
    <w:rsid w:val="23946AD0"/>
    <w:rsid w:val="23960580"/>
    <w:rsid w:val="239660EC"/>
    <w:rsid w:val="23A64D54"/>
    <w:rsid w:val="23A72D1A"/>
    <w:rsid w:val="23A94BA7"/>
    <w:rsid w:val="23AC4AA2"/>
    <w:rsid w:val="23AF0209"/>
    <w:rsid w:val="23B02BF5"/>
    <w:rsid w:val="23B343B6"/>
    <w:rsid w:val="23B56380"/>
    <w:rsid w:val="23B73EA6"/>
    <w:rsid w:val="23B755C8"/>
    <w:rsid w:val="23B80062"/>
    <w:rsid w:val="23C82139"/>
    <w:rsid w:val="23CA0A85"/>
    <w:rsid w:val="23CB70B1"/>
    <w:rsid w:val="23CD71CE"/>
    <w:rsid w:val="23E46647"/>
    <w:rsid w:val="23F00117"/>
    <w:rsid w:val="23F0176D"/>
    <w:rsid w:val="23F23130"/>
    <w:rsid w:val="23F37A98"/>
    <w:rsid w:val="23FA0464"/>
    <w:rsid w:val="23FC5D5D"/>
    <w:rsid w:val="23FE3490"/>
    <w:rsid w:val="23FF584D"/>
    <w:rsid w:val="24037EBB"/>
    <w:rsid w:val="240A0527"/>
    <w:rsid w:val="240A6118"/>
    <w:rsid w:val="240B71BB"/>
    <w:rsid w:val="240C173D"/>
    <w:rsid w:val="240F7C42"/>
    <w:rsid w:val="24116655"/>
    <w:rsid w:val="24122DEF"/>
    <w:rsid w:val="24136498"/>
    <w:rsid w:val="24144354"/>
    <w:rsid w:val="24155071"/>
    <w:rsid w:val="24156E1F"/>
    <w:rsid w:val="2419539C"/>
    <w:rsid w:val="24226068"/>
    <w:rsid w:val="2425749D"/>
    <w:rsid w:val="242F7EE0"/>
    <w:rsid w:val="24311DA8"/>
    <w:rsid w:val="243A6885"/>
    <w:rsid w:val="243B2138"/>
    <w:rsid w:val="243C01F3"/>
    <w:rsid w:val="243E0123"/>
    <w:rsid w:val="24434DAF"/>
    <w:rsid w:val="244361BB"/>
    <w:rsid w:val="24465995"/>
    <w:rsid w:val="244B620A"/>
    <w:rsid w:val="244C453D"/>
    <w:rsid w:val="244D3067"/>
    <w:rsid w:val="244F4C93"/>
    <w:rsid w:val="244F7C1E"/>
    <w:rsid w:val="245138FB"/>
    <w:rsid w:val="24547412"/>
    <w:rsid w:val="2458499A"/>
    <w:rsid w:val="245C2C9F"/>
    <w:rsid w:val="24633382"/>
    <w:rsid w:val="246456B0"/>
    <w:rsid w:val="24663821"/>
    <w:rsid w:val="246C088B"/>
    <w:rsid w:val="24720BDD"/>
    <w:rsid w:val="247955FF"/>
    <w:rsid w:val="247B4ED4"/>
    <w:rsid w:val="247E3EBA"/>
    <w:rsid w:val="24817AE2"/>
    <w:rsid w:val="2483022C"/>
    <w:rsid w:val="24842EE4"/>
    <w:rsid w:val="24861ACA"/>
    <w:rsid w:val="248A3369"/>
    <w:rsid w:val="248F04A2"/>
    <w:rsid w:val="2494044F"/>
    <w:rsid w:val="24975A86"/>
    <w:rsid w:val="249B4BA3"/>
    <w:rsid w:val="249B56DF"/>
    <w:rsid w:val="249D59C2"/>
    <w:rsid w:val="249D6E65"/>
    <w:rsid w:val="24A261C7"/>
    <w:rsid w:val="24A47597"/>
    <w:rsid w:val="24A65CC9"/>
    <w:rsid w:val="24A82292"/>
    <w:rsid w:val="24A97391"/>
    <w:rsid w:val="24AA67C0"/>
    <w:rsid w:val="24AC67DD"/>
    <w:rsid w:val="24AD19F0"/>
    <w:rsid w:val="24B33FD0"/>
    <w:rsid w:val="24BE1AAE"/>
    <w:rsid w:val="24BE2F10"/>
    <w:rsid w:val="24C06D8A"/>
    <w:rsid w:val="24C2745D"/>
    <w:rsid w:val="24C70119"/>
    <w:rsid w:val="24D12D46"/>
    <w:rsid w:val="24D16B39"/>
    <w:rsid w:val="24D31A75"/>
    <w:rsid w:val="24D32D54"/>
    <w:rsid w:val="24D60511"/>
    <w:rsid w:val="24DA01A5"/>
    <w:rsid w:val="24DF0D74"/>
    <w:rsid w:val="24E33E0D"/>
    <w:rsid w:val="24E34D3A"/>
    <w:rsid w:val="24E6248C"/>
    <w:rsid w:val="24E8008F"/>
    <w:rsid w:val="24E95E7A"/>
    <w:rsid w:val="24EA02AB"/>
    <w:rsid w:val="24ED721D"/>
    <w:rsid w:val="24F15196"/>
    <w:rsid w:val="24F15D23"/>
    <w:rsid w:val="24F80089"/>
    <w:rsid w:val="24FA63E3"/>
    <w:rsid w:val="25011E07"/>
    <w:rsid w:val="25096C54"/>
    <w:rsid w:val="250C0222"/>
    <w:rsid w:val="250D1444"/>
    <w:rsid w:val="250E55C8"/>
    <w:rsid w:val="25106669"/>
    <w:rsid w:val="251175E6"/>
    <w:rsid w:val="25162E4E"/>
    <w:rsid w:val="2517362A"/>
    <w:rsid w:val="25191BFE"/>
    <w:rsid w:val="251953A4"/>
    <w:rsid w:val="251B46CF"/>
    <w:rsid w:val="25204F97"/>
    <w:rsid w:val="252A06A8"/>
    <w:rsid w:val="25333A00"/>
    <w:rsid w:val="253724A3"/>
    <w:rsid w:val="25392A09"/>
    <w:rsid w:val="253B67AF"/>
    <w:rsid w:val="253C34BF"/>
    <w:rsid w:val="253F05F7"/>
    <w:rsid w:val="25403C13"/>
    <w:rsid w:val="25457290"/>
    <w:rsid w:val="25464A27"/>
    <w:rsid w:val="254774AC"/>
    <w:rsid w:val="25493AD5"/>
    <w:rsid w:val="254A4580"/>
    <w:rsid w:val="254C55FC"/>
    <w:rsid w:val="254C6BDF"/>
    <w:rsid w:val="25514D28"/>
    <w:rsid w:val="25570F38"/>
    <w:rsid w:val="2558097B"/>
    <w:rsid w:val="255816B9"/>
    <w:rsid w:val="255D6CCF"/>
    <w:rsid w:val="255E0351"/>
    <w:rsid w:val="255E09C1"/>
    <w:rsid w:val="25635A07"/>
    <w:rsid w:val="25755DC7"/>
    <w:rsid w:val="25787665"/>
    <w:rsid w:val="25793924"/>
    <w:rsid w:val="2580476C"/>
    <w:rsid w:val="258123CB"/>
    <w:rsid w:val="25853B30"/>
    <w:rsid w:val="25871676"/>
    <w:rsid w:val="258D0947"/>
    <w:rsid w:val="25956469"/>
    <w:rsid w:val="25973F8F"/>
    <w:rsid w:val="259A582D"/>
    <w:rsid w:val="259C1765"/>
    <w:rsid w:val="25A04ED9"/>
    <w:rsid w:val="25A22934"/>
    <w:rsid w:val="25A41F69"/>
    <w:rsid w:val="25A70C26"/>
    <w:rsid w:val="25A77F4A"/>
    <w:rsid w:val="25B20759"/>
    <w:rsid w:val="25B34D17"/>
    <w:rsid w:val="25B512FB"/>
    <w:rsid w:val="25B83F7D"/>
    <w:rsid w:val="25BD56C4"/>
    <w:rsid w:val="25BF3725"/>
    <w:rsid w:val="25C82A42"/>
    <w:rsid w:val="25CB3688"/>
    <w:rsid w:val="25D46AC2"/>
    <w:rsid w:val="25D6438C"/>
    <w:rsid w:val="25D74EC2"/>
    <w:rsid w:val="25DA20CE"/>
    <w:rsid w:val="25DA3E7C"/>
    <w:rsid w:val="25DD4D84"/>
    <w:rsid w:val="25E85D6F"/>
    <w:rsid w:val="25ED1E01"/>
    <w:rsid w:val="25F10D9B"/>
    <w:rsid w:val="25F31A49"/>
    <w:rsid w:val="25F52A64"/>
    <w:rsid w:val="25FB0FE7"/>
    <w:rsid w:val="25FF1B34"/>
    <w:rsid w:val="26032CF5"/>
    <w:rsid w:val="260B04D9"/>
    <w:rsid w:val="260B2352"/>
    <w:rsid w:val="26105AEF"/>
    <w:rsid w:val="26150BE8"/>
    <w:rsid w:val="26176E7E"/>
    <w:rsid w:val="261E7451"/>
    <w:rsid w:val="26213859"/>
    <w:rsid w:val="2624159B"/>
    <w:rsid w:val="262476E7"/>
    <w:rsid w:val="262F241A"/>
    <w:rsid w:val="26307FA4"/>
    <w:rsid w:val="26381C05"/>
    <w:rsid w:val="263B58D9"/>
    <w:rsid w:val="263E52AA"/>
    <w:rsid w:val="26403853"/>
    <w:rsid w:val="2640465A"/>
    <w:rsid w:val="264439EB"/>
    <w:rsid w:val="26541E80"/>
    <w:rsid w:val="2659487E"/>
    <w:rsid w:val="26695541"/>
    <w:rsid w:val="266B3582"/>
    <w:rsid w:val="266F1C49"/>
    <w:rsid w:val="2671719B"/>
    <w:rsid w:val="26796EC3"/>
    <w:rsid w:val="267970F1"/>
    <w:rsid w:val="267A619D"/>
    <w:rsid w:val="267B7A57"/>
    <w:rsid w:val="267C13D7"/>
    <w:rsid w:val="26830F07"/>
    <w:rsid w:val="26864004"/>
    <w:rsid w:val="2687180C"/>
    <w:rsid w:val="268877A1"/>
    <w:rsid w:val="268F2EB8"/>
    <w:rsid w:val="26906C30"/>
    <w:rsid w:val="2694227D"/>
    <w:rsid w:val="26946721"/>
    <w:rsid w:val="26955416"/>
    <w:rsid w:val="26A5448A"/>
    <w:rsid w:val="26A67D1E"/>
    <w:rsid w:val="26A74AE7"/>
    <w:rsid w:val="26AF5825"/>
    <w:rsid w:val="26AF70B6"/>
    <w:rsid w:val="26B11081"/>
    <w:rsid w:val="26B471E6"/>
    <w:rsid w:val="26B7472E"/>
    <w:rsid w:val="26B96187"/>
    <w:rsid w:val="26B97F35"/>
    <w:rsid w:val="26BB1EFF"/>
    <w:rsid w:val="26BF75B7"/>
    <w:rsid w:val="26CD1AB2"/>
    <w:rsid w:val="26CD23C6"/>
    <w:rsid w:val="26CD578F"/>
    <w:rsid w:val="26D22DA5"/>
    <w:rsid w:val="26D73EBA"/>
    <w:rsid w:val="26D75F6D"/>
    <w:rsid w:val="26D8122A"/>
    <w:rsid w:val="26DA0253"/>
    <w:rsid w:val="26DB6499"/>
    <w:rsid w:val="26E01966"/>
    <w:rsid w:val="26E53F0A"/>
    <w:rsid w:val="26EB2B38"/>
    <w:rsid w:val="26F05FBD"/>
    <w:rsid w:val="26F50D98"/>
    <w:rsid w:val="26F52C17"/>
    <w:rsid w:val="26F91BA5"/>
    <w:rsid w:val="26FC51C9"/>
    <w:rsid w:val="26FF1B7F"/>
    <w:rsid w:val="27004451"/>
    <w:rsid w:val="27010E2B"/>
    <w:rsid w:val="27043B89"/>
    <w:rsid w:val="27045D3D"/>
    <w:rsid w:val="27047F2D"/>
    <w:rsid w:val="270A494B"/>
    <w:rsid w:val="27111B1F"/>
    <w:rsid w:val="2711570C"/>
    <w:rsid w:val="27120789"/>
    <w:rsid w:val="27133AE9"/>
    <w:rsid w:val="27142A25"/>
    <w:rsid w:val="27170C0E"/>
    <w:rsid w:val="271C3571"/>
    <w:rsid w:val="272568E1"/>
    <w:rsid w:val="2729330D"/>
    <w:rsid w:val="272A1DDA"/>
    <w:rsid w:val="272F7C91"/>
    <w:rsid w:val="273129C8"/>
    <w:rsid w:val="27365F49"/>
    <w:rsid w:val="27367702"/>
    <w:rsid w:val="273B094A"/>
    <w:rsid w:val="273C07E5"/>
    <w:rsid w:val="273F48DE"/>
    <w:rsid w:val="274243CE"/>
    <w:rsid w:val="27475541"/>
    <w:rsid w:val="274F55AE"/>
    <w:rsid w:val="275223C8"/>
    <w:rsid w:val="2753548E"/>
    <w:rsid w:val="27543C34"/>
    <w:rsid w:val="27561DA8"/>
    <w:rsid w:val="275C42BD"/>
    <w:rsid w:val="275E37E3"/>
    <w:rsid w:val="275F6D2E"/>
    <w:rsid w:val="276415E7"/>
    <w:rsid w:val="27644345"/>
    <w:rsid w:val="27653FCF"/>
    <w:rsid w:val="27666D2E"/>
    <w:rsid w:val="276968B2"/>
    <w:rsid w:val="276D2F7C"/>
    <w:rsid w:val="276F5A2D"/>
    <w:rsid w:val="2778394C"/>
    <w:rsid w:val="277A5773"/>
    <w:rsid w:val="277A6D69"/>
    <w:rsid w:val="277B5354"/>
    <w:rsid w:val="277D67CF"/>
    <w:rsid w:val="277F62E7"/>
    <w:rsid w:val="278122CB"/>
    <w:rsid w:val="27896B92"/>
    <w:rsid w:val="278F5998"/>
    <w:rsid w:val="2790742C"/>
    <w:rsid w:val="279736C7"/>
    <w:rsid w:val="27A209C9"/>
    <w:rsid w:val="27A642C5"/>
    <w:rsid w:val="27A94ADE"/>
    <w:rsid w:val="27A961FC"/>
    <w:rsid w:val="27AB1F74"/>
    <w:rsid w:val="27B84691"/>
    <w:rsid w:val="27B97632"/>
    <w:rsid w:val="27BD5803"/>
    <w:rsid w:val="27BE5229"/>
    <w:rsid w:val="27CE7DF9"/>
    <w:rsid w:val="27D62016"/>
    <w:rsid w:val="27D87F5A"/>
    <w:rsid w:val="27E5509D"/>
    <w:rsid w:val="27EA1F2D"/>
    <w:rsid w:val="27ED43EA"/>
    <w:rsid w:val="27F27C3B"/>
    <w:rsid w:val="27F51F70"/>
    <w:rsid w:val="27F57C8D"/>
    <w:rsid w:val="27FC699A"/>
    <w:rsid w:val="27FD02F5"/>
    <w:rsid w:val="27FF4CB1"/>
    <w:rsid w:val="28011B94"/>
    <w:rsid w:val="28025D85"/>
    <w:rsid w:val="2803632F"/>
    <w:rsid w:val="2809384A"/>
    <w:rsid w:val="28101A5E"/>
    <w:rsid w:val="2810627B"/>
    <w:rsid w:val="28137B19"/>
    <w:rsid w:val="281A0EA7"/>
    <w:rsid w:val="281C41E1"/>
    <w:rsid w:val="28253A0C"/>
    <w:rsid w:val="28273824"/>
    <w:rsid w:val="28284B35"/>
    <w:rsid w:val="282B6C11"/>
    <w:rsid w:val="2833094C"/>
    <w:rsid w:val="28341F69"/>
    <w:rsid w:val="283744D1"/>
    <w:rsid w:val="2838132E"/>
    <w:rsid w:val="28397FC9"/>
    <w:rsid w:val="283A5B53"/>
    <w:rsid w:val="283C74E7"/>
    <w:rsid w:val="283F0612"/>
    <w:rsid w:val="284F5F3F"/>
    <w:rsid w:val="28506619"/>
    <w:rsid w:val="28526223"/>
    <w:rsid w:val="28577A06"/>
    <w:rsid w:val="285A74F6"/>
    <w:rsid w:val="28643ED1"/>
    <w:rsid w:val="286968BE"/>
    <w:rsid w:val="28697092"/>
    <w:rsid w:val="28754866"/>
    <w:rsid w:val="287700A8"/>
    <w:rsid w:val="287E31E4"/>
    <w:rsid w:val="287F0D0A"/>
    <w:rsid w:val="28836A4D"/>
    <w:rsid w:val="28853353"/>
    <w:rsid w:val="28896E2C"/>
    <w:rsid w:val="288B16BC"/>
    <w:rsid w:val="289B3E3F"/>
    <w:rsid w:val="289D050B"/>
    <w:rsid w:val="28A671AB"/>
    <w:rsid w:val="28A70B95"/>
    <w:rsid w:val="28AA05F8"/>
    <w:rsid w:val="28AD4E55"/>
    <w:rsid w:val="28AE1B12"/>
    <w:rsid w:val="28AF0806"/>
    <w:rsid w:val="28B01ED3"/>
    <w:rsid w:val="28B135BA"/>
    <w:rsid w:val="28B20D0B"/>
    <w:rsid w:val="28B437F9"/>
    <w:rsid w:val="28BE79BA"/>
    <w:rsid w:val="28BF197A"/>
    <w:rsid w:val="28C11E12"/>
    <w:rsid w:val="28C24882"/>
    <w:rsid w:val="28C332ED"/>
    <w:rsid w:val="28CC30E4"/>
    <w:rsid w:val="28CF1C92"/>
    <w:rsid w:val="28D04EA7"/>
    <w:rsid w:val="28D463C8"/>
    <w:rsid w:val="28D63020"/>
    <w:rsid w:val="28D91F7F"/>
    <w:rsid w:val="28D9666D"/>
    <w:rsid w:val="28DA68FE"/>
    <w:rsid w:val="28DC615D"/>
    <w:rsid w:val="28DC797E"/>
    <w:rsid w:val="28DE534C"/>
    <w:rsid w:val="28E83060"/>
    <w:rsid w:val="28E969BD"/>
    <w:rsid w:val="28EA6ACC"/>
    <w:rsid w:val="28EF54C4"/>
    <w:rsid w:val="28F11BA2"/>
    <w:rsid w:val="28F416F8"/>
    <w:rsid w:val="28FC05AD"/>
    <w:rsid w:val="28FE4325"/>
    <w:rsid w:val="28FF7898"/>
    <w:rsid w:val="29037B8D"/>
    <w:rsid w:val="29051987"/>
    <w:rsid w:val="29080D00"/>
    <w:rsid w:val="290962FD"/>
    <w:rsid w:val="290C6A42"/>
    <w:rsid w:val="290F6532"/>
    <w:rsid w:val="2916341D"/>
    <w:rsid w:val="291B21E4"/>
    <w:rsid w:val="291C549F"/>
    <w:rsid w:val="29235B3A"/>
    <w:rsid w:val="29251F93"/>
    <w:rsid w:val="29257B04"/>
    <w:rsid w:val="292827AB"/>
    <w:rsid w:val="292A4721"/>
    <w:rsid w:val="29344990"/>
    <w:rsid w:val="293851AF"/>
    <w:rsid w:val="293E2296"/>
    <w:rsid w:val="29402557"/>
    <w:rsid w:val="29417EE1"/>
    <w:rsid w:val="29420C4B"/>
    <w:rsid w:val="2942211F"/>
    <w:rsid w:val="29431FF9"/>
    <w:rsid w:val="29477A7A"/>
    <w:rsid w:val="29494DB0"/>
    <w:rsid w:val="294E0E09"/>
    <w:rsid w:val="29583A35"/>
    <w:rsid w:val="295C1860"/>
    <w:rsid w:val="295E4DC4"/>
    <w:rsid w:val="29606D8E"/>
    <w:rsid w:val="29656F44"/>
    <w:rsid w:val="296C74E1"/>
    <w:rsid w:val="29714AF7"/>
    <w:rsid w:val="297A634C"/>
    <w:rsid w:val="2983214E"/>
    <w:rsid w:val="29840235"/>
    <w:rsid w:val="29847C00"/>
    <w:rsid w:val="29856E85"/>
    <w:rsid w:val="2989268F"/>
    <w:rsid w:val="298A5BB9"/>
    <w:rsid w:val="298C31A2"/>
    <w:rsid w:val="298E38FB"/>
    <w:rsid w:val="299067E8"/>
    <w:rsid w:val="29913380"/>
    <w:rsid w:val="29994C9C"/>
    <w:rsid w:val="299A404E"/>
    <w:rsid w:val="299E12A6"/>
    <w:rsid w:val="29A0718A"/>
    <w:rsid w:val="29A15825"/>
    <w:rsid w:val="29A81EF5"/>
    <w:rsid w:val="29A86EA6"/>
    <w:rsid w:val="29AC1FD3"/>
    <w:rsid w:val="29B315E1"/>
    <w:rsid w:val="29B739DA"/>
    <w:rsid w:val="29BE5C8C"/>
    <w:rsid w:val="29BF731D"/>
    <w:rsid w:val="29CC4423"/>
    <w:rsid w:val="29CF3AF4"/>
    <w:rsid w:val="29D57634"/>
    <w:rsid w:val="29D6170F"/>
    <w:rsid w:val="29DA6B40"/>
    <w:rsid w:val="29E31A75"/>
    <w:rsid w:val="29E36B3C"/>
    <w:rsid w:val="29F0536A"/>
    <w:rsid w:val="29F32E4F"/>
    <w:rsid w:val="29F87B6B"/>
    <w:rsid w:val="2A043BBD"/>
    <w:rsid w:val="2A08221E"/>
    <w:rsid w:val="2A0D6346"/>
    <w:rsid w:val="2A0F5C6F"/>
    <w:rsid w:val="2A17641D"/>
    <w:rsid w:val="2A1A0683"/>
    <w:rsid w:val="2A207848"/>
    <w:rsid w:val="2A257EAA"/>
    <w:rsid w:val="2A271F7E"/>
    <w:rsid w:val="2A273408"/>
    <w:rsid w:val="2A2E4796"/>
    <w:rsid w:val="2A31355D"/>
    <w:rsid w:val="2A36189D"/>
    <w:rsid w:val="2A377AEF"/>
    <w:rsid w:val="2A3A4AEC"/>
    <w:rsid w:val="2A3B4581"/>
    <w:rsid w:val="2A3C2214"/>
    <w:rsid w:val="2A3C5105"/>
    <w:rsid w:val="2A3D0E7D"/>
    <w:rsid w:val="2A45764B"/>
    <w:rsid w:val="2A473AAA"/>
    <w:rsid w:val="2A503674"/>
    <w:rsid w:val="2A505BBC"/>
    <w:rsid w:val="2A6064F1"/>
    <w:rsid w:val="2A666952"/>
    <w:rsid w:val="2A674CB0"/>
    <w:rsid w:val="2A693A20"/>
    <w:rsid w:val="2A6B50C5"/>
    <w:rsid w:val="2A751B0A"/>
    <w:rsid w:val="2A7C3B89"/>
    <w:rsid w:val="2A8329C5"/>
    <w:rsid w:val="2A841EDB"/>
    <w:rsid w:val="2A846776"/>
    <w:rsid w:val="2A8E3487"/>
    <w:rsid w:val="2A9211C9"/>
    <w:rsid w:val="2A952A67"/>
    <w:rsid w:val="2A9842EA"/>
    <w:rsid w:val="2A984622"/>
    <w:rsid w:val="2A9B164E"/>
    <w:rsid w:val="2A9D0851"/>
    <w:rsid w:val="2A9D5F3E"/>
    <w:rsid w:val="2AA2276D"/>
    <w:rsid w:val="2AA47991"/>
    <w:rsid w:val="2AA72D33"/>
    <w:rsid w:val="2AAC69CC"/>
    <w:rsid w:val="2AB22614"/>
    <w:rsid w:val="2AB23619"/>
    <w:rsid w:val="2AB41319"/>
    <w:rsid w:val="2AB711C3"/>
    <w:rsid w:val="2AB949A8"/>
    <w:rsid w:val="2ABC4498"/>
    <w:rsid w:val="2AC46EA9"/>
    <w:rsid w:val="2ACC49FF"/>
    <w:rsid w:val="2ADB2322"/>
    <w:rsid w:val="2ADE353E"/>
    <w:rsid w:val="2AE5786D"/>
    <w:rsid w:val="2AE86B59"/>
    <w:rsid w:val="2AF177DB"/>
    <w:rsid w:val="2AF25982"/>
    <w:rsid w:val="2AF53506"/>
    <w:rsid w:val="2AF847EB"/>
    <w:rsid w:val="2AF84813"/>
    <w:rsid w:val="2AFD01EA"/>
    <w:rsid w:val="2B0507DE"/>
    <w:rsid w:val="2B084FE7"/>
    <w:rsid w:val="2B1511A4"/>
    <w:rsid w:val="2B1B3006"/>
    <w:rsid w:val="2B280569"/>
    <w:rsid w:val="2B2C6975"/>
    <w:rsid w:val="2B2D0EF2"/>
    <w:rsid w:val="2B330F2B"/>
    <w:rsid w:val="2B342280"/>
    <w:rsid w:val="2B391645"/>
    <w:rsid w:val="2B397896"/>
    <w:rsid w:val="2B4270BC"/>
    <w:rsid w:val="2B430715"/>
    <w:rsid w:val="2B45623B"/>
    <w:rsid w:val="2B4654FC"/>
    <w:rsid w:val="2B4A5600"/>
    <w:rsid w:val="2B4C1653"/>
    <w:rsid w:val="2B51623B"/>
    <w:rsid w:val="2B5702E9"/>
    <w:rsid w:val="2B5C7E2C"/>
    <w:rsid w:val="2B6255B7"/>
    <w:rsid w:val="2B67326F"/>
    <w:rsid w:val="2B6B087F"/>
    <w:rsid w:val="2B702547"/>
    <w:rsid w:val="2B7229C1"/>
    <w:rsid w:val="2B7408CF"/>
    <w:rsid w:val="2B7667C7"/>
    <w:rsid w:val="2B77614A"/>
    <w:rsid w:val="2B7A0DB4"/>
    <w:rsid w:val="2B7B3A0B"/>
    <w:rsid w:val="2B807273"/>
    <w:rsid w:val="2B850257"/>
    <w:rsid w:val="2B8F7BA0"/>
    <w:rsid w:val="2B920D55"/>
    <w:rsid w:val="2B9B22FF"/>
    <w:rsid w:val="2B9B40AD"/>
    <w:rsid w:val="2B9D1D49"/>
    <w:rsid w:val="2B9D5E9A"/>
    <w:rsid w:val="2B9F6D41"/>
    <w:rsid w:val="2BA1383B"/>
    <w:rsid w:val="2BA51680"/>
    <w:rsid w:val="2BA64F3F"/>
    <w:rsid w:val="2BA72A52"/>
    <w:rsid w:val="2BAC0086"/>
    <w:rsid w:val="2BB34181"/>
    <w:rsid w:val="2BB601D7"/>
    <w:rsid w:val="2BBB474F"/>
    <w:rsid w:val="2BBC6DB0"/>
    <w:rsid w:val="2BBE298B"/>
    <w:rsid w:val="2BBE7D9C"/>
    <w:rsid w:val="2BBF5BE1"/>
    <w:rsid w:val="2BC01D66"/>
    <w:rsid w:val="2BC25ADE"/>
    <w:rsid w:val="2BC96DE0"/>
    <w:rsid w:val="2BCC481B"/>
    <w:rsid w:val="2BD10B3A"/>
    <w:rsid w:val="2BD55811"/>
    <w:rsid w:val="2BD80720"/>
    <w:rsid w:val="2BDE36A1"/>
    <w:rsid w:val="2BE17A4B"/>
    <w:rsid w:val="2BE23A8A"/>
    <w:rsid w:val="2BF533E7"/>
    <w:rsid w:val="2BFA51DD"/>
    <w:rsid w:val="2BFD08C4"/>
    <w:rsid w:val="2C071743"/>
    <w:rsid w:val="2C0936BA"/>
    <w:rsid w:val="2C0C4FAB"/>
    <w:rsid w:val="2C0D6958"/>
    <w:rsid w:val="2C0F4630"/>
    <w:rsid w:val="2C17085D"/>
    <w:rsid w:val="2C1B06F0"/>
    <w:rsid w:val="2C1B21AF"/>
    <w:rsid w:val="2C1D0B57"/>
    <w:rsid w:val="2C212804"/>
    <w:rsid w:val="2C230680"/>
    <w:rsid w:val="2C2747FB"/>
    <w:rsid w:val="2C275941"/>
    <w:rsid w:val="2C283E69"/>
    <w:rsid w:val="2C292F03"/>
    <w:rsid w:val="2C29679B"/>
    <w:rsid w:val="2C29790B"/>
    <w:rsid w:val="2C2D7D66"/>
    <w:rsid w:val="2C2E13AB"/>
    <w:rsid w:val="2C3C763E"/>
    <w:rsid w:val="2C3F2C8B"/>
    <w:rsid w:val="2C3F6D74"/>
    <w:rsid w:val="2C4262A0"/>
    <w:rsid w:val="2C427E8D"/>
    <w:rsid w:val="2C460793"/>
    <w:rsid w:val="2C471B3F"/>
    <w:rsid w:val="2C475FE3"/>
    <w:rsid w:val="2C4B5AD3"/>
    <w:rsid w:val="2C5012F5"/>
    <w:rsid w:val="2C5129BE"/>
    <w:rsid w:val="2C550700"/>
    <w:rsid w:val="2C5A6131"/>
    <w:rsid w:val="2C5C3181"/>
    <w:rsid w:val="2C5D75B5"/>
    <w:rsid w:val="2C6470D6"/>
    <w:rsid w:val="2C673F8F"/>
    <w:rsid w:val="2C6E3570"/>
    <w:rsid w:val="2C702EEC"/>
    <w:rsid w:val="2C707782"/>
    <w:rsid w:val="2C736DD8"/>
    <w:rsid w:val="2C775467"/>
    <w:rsid w:val="2C7A203A"/>
    <w:rsid w:val="2C7C2602"/>
    <w:rsid w:val="2C7E5BEA"/>
    <w:rsid w:val="2C8608B9"/>
    <w:rsid w:val="2C864D5D"/>
    <w:rsid w:val="2C872563"/>
    <w:rsid w:val="2C8A3242"/>
    <w:rsid w:val="2C902009"/>
    <w:rsid w:val="2C9034E6"/>
    <w:rsid w:val="2C9403B2"/>
    <w:rsid w:val="2C981A26"/>
    <w:rsid w:val="2CA26132"/>
    <w:rsid w:val="2CA44FB5"/>
    <w:rsid w:val="2CA451E4"/>
    <w:rsid w:val="2CA63F60"/>
    <w:rsid w:val="2CAA61D9"/>
    <w:rsid w:val="2CAE4E73"/>
    <w:rsid w:val="2CB42DBE"/>
    <w:rsid w:val="2CB47697"/>
    <w:rsid w:val="2CBB024F"/>
    <w:rsid w:val="2CBD1AFB"/>
    <w:rsid w:val="2CC633AC"/>
    <w:rsid w:val="2CCA0E89"/>
    <w:rsid w:val="2CCF04B2"/>
    <w:rsid w:val="2CCF6918"/>
    <w:rsid w:val="2CD31625"/>
    <w:rsid w:val="2CD35EBD"/>
    <w:rsid w:val="2CDB7220"/>
    <w:rsid w:val="2CDC53AC"/>
    <w:rsid w:val="2CEB1802"/>
    <w:rsid w:val="2CF24139"/>
    <w:rsid w:val="2CF52992"/>
    <w:rsid w:val="2CF55956"/>
    <w:rsid w:val="2CFC6DCE"/>
    <w:rsid w:val="2D0041FB"/>
    <w:rsid w:val="2D087520"/>
    <w:rsid w:val="2D0A56EF"/>
    <w:rsid w:val="2D0C02C4"/>
    <w:rsid w:val="2D0C0A90"/>
    <w:rsid w:val="2D0D2D89"/>
    <w:rsid w:val="2D202ABC"/>
    <w:rsid w:val="2D345639"/>
    <w:rsid w:val="2D35408E"/>
    <w:rsid w:val="2D3622E0"/>
    <w:rsid w:val="2D363FE1"/>
    <w:rsid w:val="2D393B7E"/>
    <w:rsid w:val="2D3F3BC1"/>
    <w:rsid w:val="2D4160B3"/>
    <w:rsid w:val="2D470C8A"/>
    <w:rsid w:val="2D4D1A34"/>
    <w:rsid w:val="2D517119"/>
    <w:rsid w:val="2D5269EE"/>
    <w:rsid w:val="2D552C1B"/>
    <w:rsid w:val="2D594D26"/>
    <w:rsid w:val="2D6230D5"/>
    <w:rsid w:val="2D6C3434"/>
    <w:rsid w:val="2D6F4097"/>
    <w:rsid w:val="2D7352E2"/>
    <w:rsid w:val="2D763789"/>
    <w:rsid w:val="2D764794"/>
    <w:rsid w:val="2D770DA1"/>
    <w:rsid w:val="2D7C1CBC"/>
    <w:rsid w:val="2D7F4F58"/>
    <w:rsid w:val="2D83304B"/>
    <w:rsid w:val="2D887128"/>
    <w:rsid w:val="2D8A111D"/>
    <w:rsid w:val="2D9214E0"/>
    <w:rsid w:val="2D922040"/>
    <w:rsid w:val="2D983674"/>
    <w:rsid w:val="2D99637B"/>
    <w:rsid w:val="2D99730C"/>
    <w:rsid w:val="2DA7710D"/>
    <w:rsid w:val="2DAA2EC2"/>
    <w:rsid w:val="2DAA682A"/>
    <w:rsid w:val="2DBB4EA8"/>
    <w:rsid w:val="2DBB64B1"/>
    <w:rsid w:val="2DBD480F"/>
    <w:rsid w:val="2DC21A81"/>
    <w:rsid w:val="2DC25921"/>
    <w:rsid w:val="2DC9074B"/>
    <w:rsid w:val="2DCC1AD5"/>
    <w:rsid w:val="2DD00EE9"/>
    <w:rsid w:val="2DD0682E"/>
    <w:rsid w:val="2DD161F7"/>
    <w:rsid w:val="2DD87B7E"/>
    <w:rsid w:val="2DDB26AF"/>
    <w:rsid w:val="2DDE218B"/>
    <w:rsid w:val="2DE03F9B"/>
    <w:rsid w:val="2DE54219"/>
    <w:rsid w:val="2DE54F91"/>
    <w:rsid w:val="2DED6716"/>
    <w:rsid w:val="2DF02643"/>
    <w:rsid w:val="2DF247FD"/>
    <w:rsid w:val="2DF313BA"/>
    <w:rsid w:val="2DF82103"/>
    <w:rsid w:val="2DF9330D"/>
    <w:rsid w:val="2DFF5619"/>
    <w:rsid w:val="2DFF6B75"/>
    <w:rsid w:val="2E07638A"/>
    <w:rsid w:val="2E092D17"/>
    <w:rsid w:val="2E0B0FCB"/>
    <w:rsid w:val="2E0C46FD"/>
    <w:rsid w:val="2E0C63CF"/>
    <w:rsid w:val="2E14389A"/>
    <w:rsid w:val="2E1A39AF"/>
    <w:rsid w:val="2E1E4B22"/>
    <w:rsid w:val="2E1F3632"/>
    <w:rsid w:val="2E21158C"/>
    <w:rsid w:val="2E24088C"/>
    <w:rsid w:val="2E2B796A"/>
    <w:rsid w:val="2E2F4221"/>
    <w:rsid w:val="2E317E3A"/>
    <w:rsid w:val="2E350299"/>
    <w:rsid w:val="2E420EBC"/>
    <w:rsid w:val="2E441108"/>
    <w:rsid w:val="2E4A5C2F"/>
    <w:rsid w:val="2E4E3659"/>
    <w:rsid w:val="2E503607"/>
    <w:rsid w:val="2E505623"/>
    <w:rsid w:val="2E5132E0"/>
    <w:rsid w:val="2E524AED"/>
    <w:rsid w:val="2E570BA3"/>
    <w:rsid w:val="2E597998"/>
    <w:rsid w:val="2E5A1FFE"/>
    <w:rsid w:val="2E615AEB"/>
    <w:rsid w:val="2E6227E4"/>
    <w:rsid w:val="2E626E5F"/>
    <w:rsid w:val="2E6350A8"/>
    <w:rsid w:val="2E6657BF"/>
    <w:rsid w:val="2E6903FD"/>
    <w:rsid w:val="2E7846F2"/>
    <w:rsid w:val="2E7B1F74"/>
    <w:rsid w:val="2E7D486B"/>
    <w:rsid w:val="2E7D6472"/>
    <w:rsid w:val="2E8E201C"/>
    <w:rsid w:val="2E9077CD"/>
    <w:rsid w:val="2E9759B4"/>
    <w:rsid w:val="2E9A7CFC"/>
    <w:rsid w:val="2E9C4914"/>
    <w:rsid w:val="2EA149DD"/>
    <w:rsid w:val="2EA43279"/>
    <w:rsid w:val="2EA50EB4"/>
    <w:rsid w:val="2EA9054C"/>
    <w:rsid w:val="2EAD5F8D"/>
    <w:rsid w:val="2EAF3825"/>
    <w:rsid w:val="2EB07E70"/>
    <w:rsid w:val="2EB71AF2"/>
    <w:rsid w:val="2EBA0CEE"/>
    <w:rsid w:val="2EBA484A"/>
    <w:rsid w:val="2EBD433B"/>
    <w:rsid w:val="2EBF14D5"/>
    <w:rsid w:val="2EBF4557"/>
    <w:rsid w:val="2EC96398"/>
    <w:rsid w:val="2EC967CE"/>
    <w:rsid w:val="2ECD0BC4"/>
    <w:rsid w:val="2ED31DB0"/>
    <w:rsid w:val="2EDE2153"/>
    <w:rsid w:val="2EDF1E82"/>
    <w:rsid w:val="2EE26CD2"/>
    <w:rsid w:val="2EE27E80"/>
    <w:rsid w:val="2EF062AD"/>
    <w:rsid w:val="2EF25DA5"/>
    <w:rsid w:val="2EF41BF8"/>
    <w:rsid w:val="2EF55327"/>
    <w:rsid w:val="2EF67C47"/>
    <w:rsid w:val="2EFA51D0"/>
    <w:rsid w:val="2EFC30B5"/>
    <w:rsid w:val="2EFD1C34"/>
    <w:rsid w:val="2F097580"/>
    <w:rsid w:val="2F0C48A4"/>
    <w:rsid w:val="2F0D4EA0"/>
    <w:rsid w:val="2F112744"/>
    <w:rsid w:val="2F12745C"/>
    <w:rsid w:val="2F171C9D"/>
    <w:rsid w:val="2F1B7EDF"/>
    <w:rsid w:val="2F1E44CD"/>
    <w:rsid w:val="2F2F5238"/>
    <w:rsid w:val="2F3029A9"/>
    <w:rsid w:val="2F377406"/>
    <w:rsid w:val="2F3E36CD"/>
    <w:rsid w:val="2F3E5494"/>
    <w:rsid w:val="2F437484"/>
    <w:rsid w:val="2F4616B0"/>
    <w:rsid w:val="2F4A2072"/>
    <w:rsid w:val="2F4A4EFD"/>
    <w:rsid w:val="2F4C0920"/>
    <w:rsid w:val="2F4D1B62"/>
    <w:rsid w:val="2F4F1437"/>
    <w:rsid w:val="2F52477B"/>
    <w:rsid w:val="2F536BC8"/>
    <w:rsid w:val="2F58457A"/>
    <w:rsid w:val="2F586EBA"/>
    <w:rsid w:val="2F590507"/>
    <w:rsid w:val="2F601896"/>
    <w:rsid w:val="2F647E6F"/>
    <w:rsid w:val="2F6A3913"/>
    <w:rsid w:val="2F6A4CC9"/>
    <w:rsid w:val="2F6B0115"/>
    <w:rsid w:val="2F6B3945"/>
    <w:rsid w:val="2F713AA3"/>
    <w:rsid w:val="2F740BCB"/>
    <w:rsid w:val="2F74578F"/>
    <w:rsid w:val="2F7971A1"/>
    <w:rsid w:val="2F7D2448"/>
    <w:rsid w:val="2F7F5435"/>
    <w:rsid w:val="2F840C59"/>
    <w:rsid w:val="2F870D07"/>
    <w:rsid w:val="2F880693"/>
    <w:rsid w:val="2F885B56"/>
    <w:rsid w:val="2F8A1B5B"/>
    <w:rsid w:val="2F8D6AFA"/>
    <w:rsid w:val="2F8F217B"/>
    <w:rsid w:val="2F9331D6"/>
    <w:rsid w:val="2F9608AC"/>
    <w:rsid w:val="2F9652B7"/>
    <w:rsid w:val="2F9C394A"/>
    <w:rsid w:val="2F9D06E1"/>
    <w:rsid w:val="2F9E5F1A"/>
    <w:rsid w:val="2FA47840"/>
    <w:rsid w:val="2FA5374C"/>
    <w:rsid w:val="2FA554FB"/>
    <w:rsid w:val="2FAC6889"/>
    <w:rsid w:val="2FAD7DDA"/>
    <w:rsid w:val="2FAF6C36"/>
    <w:rsid w:val="2FB3708D"/>
    <w:rsid w:val="2FB43990"/>
    <w:rsid w:val="2FB92DF9"/>
    <w:rsid w:val="2FB97ECF"/>
    <w:rsid w:val="2FBB1BE6"/>
    <w:rsid w:val="2FBD0387"/>
    <w:rsid w:val="2FC60DB5"/>
    <w:rsid w:val="2FC93270"/>
    <w:rsid w:val="2FCA31B3"/>
    <w:rsid w:val="2FCB61D3"/>
    <w:rsid w:val="2FCC62E3"/>
    <w:rsid w:val="2FD22EA0"/>
    <w:rsid w:val="2FD5250E"/>
    <w:rsid w:val="2FDB2CCA"/>
    <w:rsid w:val="2FDF7E64"/>
    <w:rsid w:val="2FE02901"/>
    <w:rsid w:val="2FE2325E"/>
    <w:rsid w:val="2FE413BA"/>
    <w:rsid w:val="2FE6711F"/>
    <w:rsid w:val="2FE84214"/>
    <w:rsid w:val="2FEC4F0F"/>
    <w:rsid w:val="2FEF49C8"/>
    <w:rsid w:val="2FF817EF"/>
    <w:rsid w:val="2FF95846"/>
    <w:rsid w:val="2FFD70E5"/>
    <w:rsid w:val="300246FB"/>
    <w:rsid w:val="300469CE"/>
    <w:rsid w:val="30113E9D"/>
    <w:rsid w:val="30143DDB"/>
    <w:rsid w:val="301B1C51"/>
    <w:rsid w:val="30251DD7"/>
    <w:rsid w:val="30283781"/>
    <w:rsid w:val="30283CC0"/>
    <w:rsid w:val="302C5212"/>
    <w:rsid w:val="302D5573"/>
    <w:rsid w:val="30321A2A"/>
    <w:rsid w:val="30372567"/>
    <w:rsid w:val="303758C4"/>
    <w:rsid w:val="30404DE1"/>
    <w:rsid w:val="30407286"/>
    <w:rsid w:val="304111C3"/>
    <w:rsid w:val="30425446"/>
    <w:rsid w:val="3049057C"/>
    <w:rsid w:val="304909B6"/>
    <w:rsid w:val="304B4B16"/>
    <w:rsid w:val="304C23F2"/>
    <w:rsid w:val="304E7940"/>
    <w:rsid w:val="305162AB"/>
    <w:rsid w:val="30516C47"/>
    <w:rsid w:val="30571E16"/>
    <w:rsid w:val="305A064B"/>
    <w:rsid w:val="305A717D"/>
    <w:rsid w:val="305C2C2B"/>
    <w:rsid w:val="305D28EF"/>
    <w:rsid w:val="30607673"/>
    <w:rsid w:val="30637C21"/>
    <w:rsid w:val="306453B6"/>
    <w:rsid w:val="30697699"/>
    <w:rsid w:val="306E7FE2"/>
    <w:rsid w:val="30743D0A"/>
    <w:rsid w:val="30761A18"/>
    <w:rsid w:val="30796939"/>
    <w:rsid w:val="307E5D50"/>
    <w:rsid w:val="30861CF0"/>
    <w:rsid w:val="308A7770"/>
    <w:rsid w:val="308E1C6D"/>
    <w:rsid w:val="308F6DE5"/>
    <w:rsid w:val="3090672F"/>
    <w:rsid w:val="30913CD1"/>
    <w:rsid w:val="3095731D"/>
    <w:rsid w:val="30986E0D"/>
    <w:rsid w:val="309B0CFA"/>
    <w:rsid w:val="30A43A04"/>
    <w:rsid w:val="30A73BF6"/>
    <w:rsid w:val="30A91673"/>
    <w:rsid w:val="30B403EB"/>
    <w:rsid w:val="30B53CE4"/>
    <w:rsid w:val="30BD6874"/>
    <w:rsid w:val="30C51136"/>
    <w:rsid w:val="30CC4D09"/>
    <w:rsid w:val="30CE0A81"/>
    <w:rsid w:val="30D05D96"/>
    <w:rsid w:val="30D140CD"/>
    <w:rsid w:val="30D37E45"/>
    <w:rsid w:val="30DA35E8"/>
    <w:rsid w:val="30DA5678"/>
    <w:rsid w:val="30DE4B40"/>
    <w:rsid w:val="30E07118"/>
    <w:rsid w:val="30E3277E"/>
    <w:rsid w:val="30E369DC"/>
    <w:rsid w:val="30E454FE"/>
    <w:rsid w:val="30E52DFA"/>
    <w:rsid w:val="30EB4B1F"/>
    <w:rsid w:val="30ED6C93"/>
    <w:rsid w:val="30EF0D7B"/>
    <w:rsid w:val="30F05622"/>
    <w:rsid w:val="30F14486"/>
    <w:rsid w:val="30F14A1F"/>
    <w:rsid w:val="30F878AC"/>
    <w:rsid w:val="3106415E"/>
    <w:rsid w:val="310821E5"/>
    <w:rsid w:val="31112304"/>
    <w:rsid w:val="311140C6"/>
    <w:rsid w:val="3115177A"/>
    <w:rsid w:val="31152D55"/>
    <w:rsid w:val="31153C9F"/>
    <w:rsid w:val="31175F84"/>
    <w:rsid w:val="311F752F"/>
    <w:rsid w:val="31200675"/>
    <w:rsid w:val="31215A8F"/>
    <w:rsid w:val="31244B45"/>
    <w:rsid w:val="31255AE0"/>
    <w:rsid w:val="312834D6"/>
    <w:rsid w:val="312D39F9"/>
    <w:rsid w:val="312E1BD3"/>
    <w:rsid w:val="31327262"/>
    <w:rsid w:val="31351FE3"/>
    <w:rsid w:val="313C55C3"/>
    <w:rsid w:val="313D0C29"/>
    <w:rsid w:val="31411253"/>
    <w:rsid w:val="314164BD"/>
    <w:rsid w:val="314E1426"/>
    <w:rsid w:val="316242E8"/>
    <w:rsid w:val="3162469E"/>
    <w:rsid w:val="31642384"/>
    <w:rsid w:val="316778BB"/>
    <w:rsid w:val="316A69FC"/>
    <w:rsid w:val="31705A4D"/>
    <w:rsid w:val="317110E9"/>
    <w:rsid w:val="31795BE2"/>
    <w:rsid w:val="317A116E"/>
    <w:rsid w:val="317B5319"/>
    <w:rsid w:val="317B6181"/>
    <w:rsid w:val="317C3B8B"/>
    <w:rsid w:val="317C672F"/>
    <w:rsid w:val="317E6003"/>
    <w:rsid w:val="31814634"/>
    <w:rsid w:val="31833908"/>
    <w:rsid w:val="318637CC"/>
    <w:rsid w:val="318F7408"/>
    <w:rsid w:val="31945827"/>
    <w:rsid w:val="31990A19"/>
    <w:rsid w:val="31994F3E"/>
    <w:rsid w:val="31A35C2C"/>
    <w:rsid w:val="31A43590"/>
    <w:rsid w:val="31A70BBA"/>
    <w:rsid w:val="31A72065"/>
    <w:rsid w:val="31A83080"/>
    <w:rsid w:val="31AD0E19"/>
    <w:rsid w:val="31B47C77"/>
    <w:rsid w:val="31BA3E8B"/>
    <w:rsid w:val="31C75BFC"/>
    <w:rsid w:val="31D20071"/>
    <w:rsid w:val="31D245A1"/>
    <w:rsid w:val="31D2634F"/>
    <w:rsid w:val="31D6576A"/>
    <w:rsid w:val="31D76C36"/>
    <w:rsid w:val="31D97567"/>
    <w:rsid w:val="31DF26F8"/>
    <w:rsid w:val="31E340B8"/>
    <w:rsid w:val="31E41C27"/>
    <w:rsid w:val="31E86AE8"/>
    <w:rsid w:val="31E87920"/>
    <w:rsid w:val="31F000CF"/>
    <w:rsid w:val="31F664E1"/>
    <w:rsid w:val="31F84007"/>
    <w:rsid w:val="31F91B2E"/>
    <w:rsid w:val="31FE5396"/>
    <w:rsid w:val="32024E86"/>
    <w:rsid w:val="3203475A"/>
    <w:rsid w:val="32051C2C"/>
    <w:rsid w:val="320611E4"/>
    <w:rsid w:val="320E382B"/>
    <w:rsid w:val="320F0DBC"/>
    <w:rsid w:val="320F4253"/>
    <w:rsid w:val="32143C5A"/>
    <w:rsid w:val="32192170"/>
    <w:rsid w:val="3219663B"/>
    <w:rsid w:val="32220529"/>
    <w:rsid w:val="322308C2"/>
    <w:rsid w:val="3224697F"/>
    <w:rsid w:val="32252618"/>
    <w:rsid w:val="32270449"/>
    <w:rsid w:val="3227189E"/>
    <w:rsid w:val="322F6C8B"/>
    <w:rsid w:val="32333292"/>
    <w:rsid w:val="323526BA"/>
    <w:rsid w:val="3239605F"/>
    <w:rsid w:val="323D7A34"/>
    <w:rsid w:val="323D7C6C"/>
    <w:rsid w:val="32415D79"/>
    <w:rsid w:val="32456B21"/>
    <w:rsid w:val="324A1A25"/>
    <w:rsid w:val="324C2184"/>
    <w:rsid w:val="324C6576"/>
    <w:rsid w:val="324D44C2"/>
    <w:rsid w:val="32566F80"/>
    <w:rsid w:val="32584AA6"/>
    <w:rsid w:val="325946B1"/>
    <w:rsid w:val="325A265E"/>
    <w:rsid w:val="325E3F6C"/>
    <w:rsid w:val="325F1B50"/>
    <w:rsid w:val="325F2C5D"/>
    <w:rsid w:val="32601BAD"/>
    <w:rsid w:val="32676EEB"/>
    <w:rsid w:val="326E7EFE"/>
    <w:rsid w:val="327043C5"/>
    <w:rsid w:val="32737B32"/>
    <w:rsid w:val="3278719E"/>
    <w:rsid w:val="327A3473"/>
    <w:rsid w:val="32805DAB"/>
    <w:rsid w:val="32827DF3"/>
    <w:rsid w:val="32861DCE"/>
    <w:rsid w:val="3286623F"/>
    <w:rsid w:val="328740E6"/>
    <w:rsid w:val="328A57B1"/>
    <w:rsid w:val="328C29A2"/>
    <w:rsid w:val="328D08F0"/>
    <w:rsid w:val="328E2276"/>
    <w:rsid w:val="329422AA"/>
    <w:rsid w:val="32974F27"/>
    <w:rsid w:val="329A53DB"/>
    <w:rsid w:val="329B4AF5"/>
    <w:rsid w:val="329C141B"/>
    <w:rsid w:val="32A41153"/>
    <w:rsid w:val="32A708BB"/>
    <w:rsid w:val="32A923D6"/>
    <w:rsid w:val="32A970B0"/>
    <w:rsid w:val="32AA7775"/>
    <w:rsid w:val="32AE30C3"/>
    <w:rsid w:val="32AF6C3F"/>
    <w:rsid w:val="32AF768A"/>
    <w:rsid w:val="32B048E2"/>
    <w:rsid w:val="32B7341F"/>
    <w:rsid w:val="32BA7CAD"/>
    <w:rsid w:val="32BD73D6"/>
    <w:rsid w:val="32C13595"/>
    <w:rsid w:val="32C17B64"/>
    <w:rsid w:val="32C60D26"/>
    <w:rsid w:val="32C71008"/>
    <w:rsid w:val="32C739DA"/>
    <w:rsid w:val="32CC0FF0"/>
    <w:rsid w:val="32DD1A8F"/>
    <w:rsid w:val="32DF56EE"/>
    <w:rsid w:val="32E10E99"/>
    <w:rsid w:val="32E5788A"/>
    <w:rsid w:val="32E77657"/>
    <w:rsid w:val="32E819CC"/>
    <w:rsid w:val="32E83B52"/>
    <w:rsid w:val="32EE2409"/>
    <w:rsid w:val="32F146F9"/>
    <w:rsid w:val="32F3429E"/>
    <w:rsid w:val="32F5571D"/>
    <w:rsid w:val="32F61A4D"/>
    <w:rsid w:val="32F65A3F"/>
    <w:rsid w:val="32F72511"/>
    <w:rsid w:val="32FB7EDC"/>
    <w:rsid w:val="32FF509B"/>
    <w:rsid w:val="32FF6B00"/>
    <w:rsid w:val="33092244"/>
    <w:rsid w:val="330E763E"/>
    <w:rsid w:val="331218EA"/>
    <w:rsid w:val="331B0E34"/>
    <w:rsid w:val="33203C56"/>
    <w:rsid w:val="33213B1B"/>
    <w:rsid w:val="33245BE3"/>
    <w:rsid w:val="33277499"/>
    <w:rsid w:val="333472C1"/>
    <w:rsid w:val="3335354F"/>
    <w:rsid w:val="333948D8"/>
    <w:rsid w:val="33397CE6"/>
    <w:rsid w:val="333C7D6C"/>
    <w:rsid w:val="333D204D"/>
    <w:rsid w:val="33466FF4"/>
    <w:rsid w:val="334A483D"/>
    <w:rsid w:val="334A6DAF"/>
    <w:rsid w:val="334E2B30"/>
    <w:rsid w:val="33527747"/>
    <w:rsid w:val="335651AC"/>
    <w:rsid w:val="33571202"/>
    <w:rsid w:val="33596D28"/>
    <w:rsid w:val="335B26A3"/>
    <w:rsid w:val="335C2980"/>
    <w:rsid w:val="335E62B1"/>
    <w:rsid w:val="335E7D63"/>
    <w:rsid w:val="335F37BE"/>
    <w:rsid w:val="336254B1"/>
    <w:rsid w:val="33662DBB"/>
    <w:rsid w:val="336709E7"/>
    <w:rsid w:val="336A6D9E"/>
    <w:rsid w:val="336B0092"/>
    <w:rsid w:val="33711849"/>
    <w:rsid w:val="3378525A"/>
    <w:rsid w:val="337B4792"/>
    <w:rsid w:val="337D54D8"/>
    <w:rsid w:val="33844F9E"/>
    <w:rsid w:val="33850145"/>
    <w:rsid w:val="33865643"/>
    <w:rsid w:val="338938A6"/>
    <w:rsid w:val="338C0472"/>
    <w:rsid w:val="338D5BA0"/>
    <w:rsid w:val="338F44F8"/>
    <w:rsid w:val="33933798"/>
    <w:rsid w:val="33975C8C"/>
    <w:rsid w:val="339972BC"/>
    <w:rsid w:val="33A31D51"/>
    <w:rsid w:val="33A45AC9"/>
    <w:rsid w:val="33A51DFC"/>
    <w:rsid w:val="33A855B9"/>
    <w:rsid w:val="33A85CF9"/>
    <w:rsid w:val="33AA51E0"/>
    <w:rsid w:val="33B26438"/>
    <w:rsid w:val="33B31B69"/>
    <w:rsid w:val="33B37F5C"/>
    <w:rsid w:val="33B4167F"/>
    <w:rsid w:val="33B5188E"/>
    <w:rsid w:val="33B65AB1"/>
    <w:rsid w:val="33BA52ED"/>
    <w:rsid w:val="33BC2E13"/>
    <w:rsid w:val="33BD630C"/>
    <w:rsid w:val="33C13D72"/>
    <w:rsid w:val="33C673A0"/>
    <w:rsid w:val="33D2699B"/>
    <w:rsid w:val="33D463AE"/>
    <w:rsid w:val="33D740F0"/>
    <w:rsid w:val="33D91E8D"/>
    <w:rsid w:val="33DB773D"/>
    <w:rsid w:val="33E01603"/>
    <w:rsid w:val="33E06673"/>
    <w:rsid w:val="33E2662B"/>
    <w:rsid w:val="33ED487D"/>
    <w:rsid w:val="33F022B7"/>
    <w:rsid w:val="33FC5B46"/>
    <w:rsid w:val="33FE167D"/>
    <w:rsid w:val="34022D01"/>
    <w:rsid w:val="3406607B"/>
    <w:rsid w:val="340842AA"/>
    <w:rsid w:val="3411560F"/>
    <w:rsid w:val="34142C4F"/>
    <w:rsid w:val="341450ED"/>
    <w:rsid w:val="34145A24"/>
    <w:rsid w:val="341D3C73"/>
    <w:rsid w:val="341E251A"/>
    <w:rsid w:val="34211019"/>
    <w:rsid w:val="342235BE"/>
    <w:rsid w:val="34247933"/>
    <w:rsid w:val="342555DD"/>
    <w:rsid w:val="342D7B86"/>
    <w:rsid w:val="34311ADA"/>
    <w:rsid w:val="343A5AC6"/>
    <w:rsid w:val="343F6FE6"/>
    <w:rsid w:val="344C063B"/>
    <w:rsid w:val="344F3747"/>
    <w:rsid w:val="3464057A"/>
    <w:rsid w:val="3466686B"/>
    <w:rsid w:val="346924A8"/>
    <w:rsid w:val="346D235F"/>
    <w:rsid w:val="346D3CA2"/>
    <w:rsid w:val="346E05B1"/>
    <w:rsid w:val="34710B10"/>
    <w:rsid w:val="3471690F"/>
    <w:rsid w:val="3472289B"/>
    <w:rsid w:val="34727E97"/>
    <w:rsid w:val="34737FC2"/>
    <w:rsid w:val="3476594E"/>
    <w:rsid w:val="347E456C"/>
    <w:rsid w:val="347F618D"/>
    <w:rsid w:val="34847DD4"/>
    <w:rsid w:val="348778C5"/>
    <w:rsid w:val="348F1F7E"/>
    <w:rsid w:val="34911887"/>
    <w:rsid w:val="3491604D"/>
    <w:rsid w:val="34965400"/>
    <w:rsid w:val="349904DA"/>
    <w:rsid w:val="34993154"/>
    <w:rsid w:val="349C231E"/>
    <w:rsid w:val="34A4390E"/>
    <w:rsid w:val="34A92AD1"/>
    <w:rsid w:val="34AF4725"/>
    <w:rsid w:val="34B22D3F"/>
    <w:rsid w:val="34B2310F"/>
    <w:rsid w:val="34B2621B"/>
    <w:rsid w:val="34B27D5E"/>
    <w:rsid w:val="34B3320D"/>
    <w:rsid w:val="34B87A7E"/>
    <w:rsid w:val="34B955A4"/>
    <w:rsid w:val="34BB131C"/>
    <w:rsid w:val="34C236C3"/>
    <w:rsid w:val="34C46BB5"/>
    <w:rsid w:val="34C74165"/>
    <w:rsid w:val="34CB7A56"/>
    <w:rsid w:val="34CC52D7"/>
    <w:rsid w:val="34CC693E"/>
    <w:rsid w:val="34CD4EE0"/>
    <w:rsid w:val="34D00ECE"/>
    <w:rsid w:val="34D2600E"/>
    <w:rsid w:val="34D4418C"/>
    <w:rsid w:val="34D508D6"/>
    <w:rsid w:val="34D66156"/>
    <w:rsid w:val="34D86C0C"/>
    <w:rsid w:val="34D9608C"/>
    <w:rsid w:val="34D97D78"/>
    <w:rsid w:val="34DB5D7E"/>
    <w:rsid w:val="34DD2987"/>
    <w:rsid w:val="34EC3BCC"/>
    <w:rsid w:val="34EC597A"/>
    <w:rsid w:val="34ED5335"/>
    <w:rsid w:val="34ED552C"/>
    <w:rsid w:val="34EE5967"/>
    <w:rsid w:val="34F25117"/>
    <w:rsid w:val="34F52816"/>
    <w:rsid w:val="34F5482E"/>
    <w:rsid w:val="34F561C5"/>
    <w:rsid w:val="34FF38FF"/>
    <w:rsid w:val="34FF56AD"/>
    <w:rsid w:val="350026D5"/>
    <w:rsid w:val="350031D3"/>
    <w:rsid w:val="350309D6"/>
    <w:rsid w:val="35041791"/>
    <w:rsid w:val="350540A5"/>
    <w:rsid w:val="35082CA3"/>
    <w:rsid w:val="350A3680"/>
    <w:rsid w:val="351110E2"/>
    <w:rsid w:val="35154ED0"/>
    <w:rsid w:val="351A24E7"/>
    <w:rsid w:val="351A3B86"/>
    <w:rsid w:val="3522139B"/>
    <w:rsid w:val="352769B2"/>
    <w:rsid w:val="352C5087"/>
    <w:rsid w:val="352C5D76"/>
    <w:rsid w:val="35301D0A"/>
    <w:rsid w:val="353C49DA"/>
    <w:rsid w:val="353C70B7"/>
    <w:rsid w:val="354213EF"/>
    <w:rsid w:val="35447564"/>
    <w:rsid w:val="354D12D0"/>
    <w:rsid w:val="354D5793"/>
    <w:rsid w:val="354E2190"/>
    <w:rsid w:val="35580099"/>
    <w:rsid w:val="355C621F"/>
    <w:rsid w:val="355C665B"/>
    <w:rsid w:val="355F614C"/>
    <w:rsid w:val="35635A1A"/>
    <w:rsid w:val="35651910"/>
    <w:rsid w:val="35686F8C"/>
    <w:rsid w:val="3569569F"/>
    <w:rsid w:val="356B689E"/>
    <w:rsid w:val="356D0868"/>
    <w:rsid w:val="356D3294"/>
    <w:rsid w:val="35741922"/>
    <w:rsid w:val="3575771D"/>
    <w:rsid w:val="35780FBB"/>
    <w:rsid w:val="35793D0B"/>
    <w:rsid w:val="358C6885"/>
    <w:rsid w:val="359202CF"/>
    <w:rsid w:val="3592207D"/>
    <w:rsid w:val="35983947"/>
    <w:rsid w:val="359B73DC"/>
    <w:rsid w:val="359F58AD"/>
    <w:rsid w:val="35AA5A74"/>
    <w:rsid w:val="35AB1391"/>
    <w:rsid w:val="35AD335B"/>
    <w:rsid w:val="35B63850"/>
    <w:rsid w:val="35B91D00"/>
    <w:rsid w:val="35BB5A78"/>
    <w:rsid w:val="35BD6997"/>
    <w:rsid w:val="35C42B26"/>
    <w:rsid w:val="35C50400"/>
    <w:rsid w:val="35C51E1C"/>
    <w:rsid w:val="35CF32D1"/>
    <w:rsid w:val="35D02767"/>
    <w:rsid w:val="35D03103"/>
    <w:rsid w:val="35D07049"/>
    <w:rsid w:val="35D27EEE"/>
    <w:rsid w:val="35D97CCF"/>
    <w:rsid w:val="35DA1C76"/>
    <w:rsid w:val="35DC2716"/>
    <w:rsid w:val="35DC4FF4"/>
    <w:rsid w:val="35E52953"/>
    <w:rsid w:val="35F35134"/>
    <w:rsid w:val="35FE3B22"/>
    <w:rsid w:val="35FE4006"/>
    <w:rsid w:val="35FF027A"/>
    <w:rsid w:val="360016DD"/>
    <w:rsid w:val="360447A6"/>
    <w:rsid w:val="36050AA1"/>
    <w:rsid w:val="36211653"/>
    <w:rsid w:val="3628478F"/>
    <w:rsid w:val="36294887"/>
    <w:rsid w:val="362F3D70"/>
    <w:rsid w:val="363575C7"/>
    <w:rsid w:val="3647730B"/>
    <w:rsid w:val="364C532E"/>
    <w:rsid w:val="364F61C0"/>
    <w:rsid w:val="36594110"/>
    <w:rsid w:val="36687282"/>
    <w:rsid w:val="366A124C"/>
    <w:rsid w:val="366A6AA7"/>
    <w:rsid w:val="366E6E87"/>
    <w:rsid w:val="36736133"/>
    <w:rsid w:val="36804E26"/>
    <w:rsid w:val="36814333"/>
    <w:rsid w:val="368636B9"/>
    <w:rsid w:val="368B32FA"/>
    <w:rsid w:val="369462C9"/>
    <w:rsid w:val="369834D3"/>
    <w:rsid w:val="369B31B3"/>
    <w:rsid w:val="36A062A6"/>
    <w:rsid w:val="36AA5737"/>
    <w:rsid w:val="36B536E8"/>
    <w:rsid w:val="36B54298"/>
    <w:rsid w:val="36BD3068"/>
    <w:rsid w:val="36BF042C"/>
    <w:rsid w:val="36BF4A54"/>
    <w:rsid w:val="36C00C33"/>
    <w:rsid w:val="36C00E6C"/>
    <w:rsid w:val="36CC0C12"/>
    <w:rsid w:val="36CC31B2"/>
    <w:rsid w:val="36CC5A63"/>
    <w:rsid w:val="36D6391F"/>
    <w:rsid w:val="36D67F23"/>
    <w:rsid w:val="36DB3EF8"/>
    <w:rsid w:val="36DF7414"/>
    <w:rsid w:val="36ED60EF"/>
    <w:rsid w:val="36EF210E"/>
    <w:rsid w:val="36F6488E"/>
    <w:rsid w:val="36FB00F6"/>
    <w:rsid w:val="36FF78D8"/>
    <w:rsid w:val="37052D23"/>
    <w:rsid w:val="37097D49"/>
    <w:rsid w:val="370A6184"/>
    <w:rsid w:val="370B1517"/>
    <w:rsid w:val="371147DB"/>
    <w:rsid w:val="37121DBB"/>
    <w:rsid w:val="37141090"/>
    <w:rsid w:val="37152B3A"/>
    <w:rsid w:val="37181F55"/>
    <w:rsid w:val="37182EEC"/>
    <w:rsid w:val="37191FED"/>
    <w:rsid w:val="37192D72"/>
    <w:rsid w:val="371B7C79"/>
    <w:rsid w:val="371E1286"/>
    <w:rsid w:val="3729685B"/>
    <w:rsid w:val="372E157F"/>
    <w:rsid w:val="372E16F2"/>
    <w:rsid w:val="372E7A1A"/>
    <w:rsid w:val="3736112E"/>
    <w:rsid w:val="37384EA6"/>
    <w:rsid w:val="373F332E"/>
    <w:rsid w:val="37463FB6"/>
    <w:rsid w:val="374640F3"/>
    <w:rsid w:val="374C6F97"/>
    <w:rsid w:val="3757544A"/>
    <w:rsid w:val="37596598"/>
    <w:rsid w:val="375C0B95"/>
    <w:rsid w:val="375C59F9"/>
    <w:rsid w:val="37677539"/>
    <w:rsid w:val="376C357F"/>
    <w:rsid w:val="376D0FF4"/>
    <w:rsid w:val="376D12AA"/>
    <w:rsid w:val="37716BFE"/>
    <w:rsid w:val="37752540"/>
    <w:rsid w:val="377A54BF"/>
    <w:rsid w:val="377C2F3D"/>
    <w:rsid w:val="377F0D27"/>
    <w:rsid w:val="378671A9"/>
    <w:rsid w:val="379170FB"/>
    <w:rsid w:val="379A790F"/>
    <w:rsid w:val="37A05569"/>
    <w:rsid w:val="37A06548"/>
    <w:rsid w:val="37A14F47"/>
    <w:rsid w:val="37A41D98"/>
    <w:rsid w:val="37A70698"/>
    <w:rsid w:val="37A73A73"/>
    <w:rsid w:val="37AE443A"/>
    <w:rsid w:val="37B02C8E"/>
    <w:rsid w:val="37B207B5"/>
    <w:rsid w:val="37B41386"/>
    <w:rsid w:val="37B700EE"/>
    <w:rsid w:val="37B8118B"/>
    <w:rsid w:val="37B823EA"/>
    <w:rsid w:val="37BD465C"/>
    <w:rsid w:val="37C254A8"/>
    <w:rsid w:val="37C3209D"/>
    <w:rsid w:val="37CA01F4"/>
    <w:rsid w:val="37CC2E61"/>
    <w:rsid w:val="37CD5C9F"/>
    <w:rsid w:val="37CD6726"/>
    <w:rsid w:val="37D122C3"/>
    <w:rsid w:val="37D20E57"/>
    <w:rsid w:val="37D47D46"/>
    <w:rsid w:val="37DB5B57"/>
    <w:rsid w:val="37DD0699"/>
    <w:rsid w:val="37DE1249"/>
    <w:rsid w:val="37DF2458"/>
    <w:rsid w:val="37E16371"/>
    <w:rsid w:val="37E31547"/>
    <w:rsid w:val="37EB3CC7"/>
    <w:rsid w:val="37F214F9"/>
    <w:rsid w:val="37F342B2"/>
    <w:rsid w:val="37F60FE9"/>
    <w:rsid w:val="37FB444A"/>
    <w:rsid w:val="380134EA"/>
    <w:rsid w:val="380C7449"/>
    <w:rsid w:val="38123949"/>
    <w:rsid w:val="381327AB"/>
    <w:rsid w:val="381640E5"/>
    <w:rsid w:val="381C0B75"/>
    <w:rsid w:val="3825542A"/>
    <w:rsid w:val="38276E1B"/>
    <w:rsid w:val="382C4A0B"/>
    <w:rsid w:val="3835552A"/>
    <w:rsid w:val="38471240"/>
    <w:rsid w:val="38473694"/>
    <w:rsid w:val="385C6972"/>
    <w:rsid w:val="385F7B03"/>
    <w:rsid w:val="38606463"/>
    <w:rsid w:val="38657898"/>
    <w:rsid w:val="386A5533"/>
    <w:rsid w:val="386C0F47"/>
    <w:rsid w:val="387E0ECC"/>
    <w:rsid w:val="388A7983"/>
    <w:rsid w:val="388C7258"/>
    <w:rsid w:val="388F0AF6"/>
    <w:rsid w:val="388F73DF"/>
    <w:rsid w:val="38901576"/>
    <w:rsid w:val="38926838"/>
    <w:rsid w:val="38993922"/>
    <w:rsid w:val="389E4E7D"/>
    <w:rsid w:val="389F2A56"/>
    <w:rsid w:val="38A03BF5"/>
    <w:rsid w:val="38A304C2"/>
    <w:rsid w:val="38A60223"/>
    <w:rsid w:val="38AF1198"/>
    <w:rsid w:val="38B16CBE"/>
    <w:rsid w:val="38B247E4"/>
    <w:rsid w:val="38B467AE"/>
    <w:rsid w:val="38BB11D4"/>
    <w:rsid w:val="38BB49D4"/>
    <w:rsid w:val="38C20ECB"/>
    <w:rsid w:val="38C64961"/>
    <w:rsid w:val="38CD7870"/>
    <w:rsid w:val="38D3114F"/>
    <w:rsid w:val="38D40BFF"/>
    <w:rsid w:val="38DA6876"/>
    <w:rsid w:val="38E42000"/>
    <w:rsid w:val="38EF5A38"/>
    <w:rsid w:val="38F31085"/>
    <w:rsid w:val="38FC21EB"/>
    <w:rsid w:val="390D6C13"/>
    <w:rsid w:val="390E2362"/>
    <w:rsid w:val="39110A4D"/>
    <w:rsid w:val="39137979"/>
    <w:rsid w:val="3914724D"/>
    <w:rsid w:val="391721F9"/>
    <w:rsid w:val="39184EDF"/>
    <w:rsid w:val="39185119"/>
    <w:rsid w:val="391D25A6"/>
    <w:rsid w:val="391E1E7A"/>
    <w:rsid w:val="391F3C45"/>
    <w:rsid w:val="39203E44"/>
    <w:rsid w:val="392D2312"/>
    <w:rsid w:val="393002DF"/>
    <w:rsid w:val="39320DA7"/>
    <w:rsid w:val="39331ECC"/>
    <w:rsid w:val="39333E23"/>
    <w:rsid w:val="393409CB"/>
    <w:rsid w:val="3934169D"/>
    <w:rsid w:val="393D67A4"/>
    <w:rsid w:val="39401A95"/>
    <w:rsid w:val="394B6BB1"/>
    <w:rsid w:val="394D5151"/>
    <w:rsid w:val="394F3D45"/>
    <w:rsid w:val="396629B0"/>
    <w:rsid w:val="396B2269"/>
    <w:rsid w:val="396B41A9"/>
    <w:rsid w:val="39714E63"/>
    <w:rsid w:val="39732F39"/>
    <w:rsid w:val="3974061A"/>
    <w:rsid w:val="397901C7"/>
    <w:rsid w:val="3981442B"/>
    <w:rsid w:val="3983274D"/>
    <w:rsid w:val="3986014B"/>
    <w:rsid w:val="39890723"/>
    <w:rsid w:val="398A65A8"/>
    <w:rsid w:val="398B7445"/>
    <w:rsid w:val="398D0BC9"/>
    <w:rsid w:val="398E26CB"/>
    <w:rsid w:val="399545C1"/>
    <w:rsid w:val="399A3BF6"/>
    <w:rsid w:val="399D36E6"/>
    <w:rsid w:val="39A11A78"/>
    <w:rsid w:val="39A2355B"/>
    <w:rsid w:val="39A3084F"/>
    <w:rsid w:val="39A77471"/>
    <w:rsid w:val="39A82234"/>
    <w:rsid w:val="39AB2240"/>
    <w:rsid w:val="39AC3136"/>
    <w:rsid w:val="39AC7D6D"/>
    <w:rsid w:val="39AD3929"/>
    <w:rsid w:val="39B15702"/>
    <w:rsid w:val="39B51087"/>
    <w:rsid w:val="39BF1B42"/>
    <w:rsid w:val="39C5110B"/>
    <w:rsid w:val="39C60E92"/>
    <w:rsid w:val="39C87C3B"/>
    <w:rsid w:val="39D06F19"/>
    <w:rsid w:val="39D4535A"/>
    <w:rsid w:val="39D63114"/>
    <w:rsid w:val="39E52429"/>
    <w:rsid w:val="39E84962"/>
    <w:rsid w:val="39EB26A4"/>
    <w:rsid w:val="39F01A68"/>
    <w:rsid w:val="39F71049"/>
    <w:rsid w:val="39FA35C1"/>
    <w:rsid w:val="39FD0947"/>
    <w:rsid w:val="3A033549"/>
    <w:rsid w:val="3A053468"/>
    <w:rsid w:val="3A0540D6"/>
    <w:rsid w:val="3A0720AA"/>
    <w:rsid w:val="3A100330"/>
    <w:rsid w:val="3A103481"/>
    <w:rsid w:val="3A142B15"/>
    <w:rsid w:val="3A1B3E15"/>
    <w:rsid w:val="3A250819"/>
    <w:rsid w:val="3A271561"/>
    <w:rsid w:val="3A2B484E"/>
    <w:rsid w:val="3A322081"/>
    <w:rsid w:val="3A325BDD"/>
    <w:rsid w:val="3A326BE8"/>
    <w:rsid w:val="3A3804F6"/>
    <w:rsid w:val="3A396D2C"/>
    <w:rsid w:val="3A4122C4"/>
    <w:rsid w:val="3A4418F1"/>
    <w:rsid w:val="3A4D60D9"/>
    <w:rsid w:val="3A4E6852"/>
    <w:rsid w:val="3A53084A"/>
    <w:rsid w:val="3A542FE8"/>
    <w:rsid w:val="3A552714"/>
    <w:rsid w:val="3A557B1D"/>
    <w:rsid w:val="3A5913BB"/>
    <w:rsid w:val="3A5C21FF"/>
    <w:rsid w:val="3A6372BF"/>
    <w:rsid w:val="3A6D57BE"/>
    <w:rsid w:val="3A713848"/>
    <w:rsid w:val="3A746B2F"/>
    <w:rsid w:val="3A7536BD"/>
    <w:rsid w:val="3A7A11FA"/>
    <w:rsid w:val="3A7C5DDC"/>
    <w:rsid w:val="3A805221"/>
    <w:rsid w:val="3A8328DC"/>
    <w:rsid w:val="3A836438"/>
    <w:rsid w:val="3A864D52"/>
    <w:rsid w:val="3A865F28"/>
    <w:rsid w:val="3A874F18"/>
    <w:rsid w:val="3A877473"/>
    <w:rsid w:val="3A886145"/>
    <w:rsid w:val="3A8F2751"/>
    <w:rsid w:val="3A8F35BF"/>
    <w:rsid w:val="3A8F77F6"/>
    <w:rsid w:val="3A922B1F"/>
    <w:rsid w:val="3A9328F3"/>
    <w:rsid w:val="3AA0523C"/>
    <w:rsid w:val="3AA20C2F"/>
    <w:rsid w:val="3AA33E6B"/>
    <w:rsid w:val="3AA8558D"/>
    <w:rsid w:val="3AA97CE3"/>
    <w:rsid w:val="3AB666AA"/>
    <w:rsid w:val="3AC151B3"/>
    <w:rsid w:val="3AC2225A"/>
    <w:rsid w:val="3AC3445E"/>
    <w:rsid w:val="3AC86541"/>
    <w:rsid w:val="3ACD5548"/>
    <w:rsid w:val="3ADB0022"/>
    <w:rsid w:val="3AE07826"/>
    <w:rsid w:val="3AE43876"/>
    <w:rsid w:val="3AE50253"/>
    <w:rsid w:val="3AE55F95"/>
    <w:rsid w:val="3AE575B9"/>
    <w:rsid w:val="3AE623A4"/>
    <w:rsid w:val="3AEF130F"/>
    <w:rsid w:val="3AEF5309"/>
    <w:rsid w:val="3AF03C1B"/>
    <w:rsid w:val="3AF31810"/>
    <w:rsid w:val="3AF74383"/>
    <w:rsid w:val="3AF92B9E"/>
    <w:rsid w:val="3AFB3E7A"/>
    <w:rsid w:val="3AFE5507"/>
    <w:rsid w:val="3B0005D5"/>
    <w:rsid w:val="3B050220"/>
    <w:rsid w:val="3B0752BB"/>
    <w:rsid w:val="3B082206"/>
    <w:rsid w:val="3B0D6892"/>
    <w:rsid w:val="3B0F6EF7"/>
    <w:rsid w:val="3B1D35DE"/>
    <w:rsid w:val="3B1D4ADF"/>
    <w:rsid w:val="3B245E6D"/>
    <w:rsid w:val="3B286B13"/>
    <w:rsid w:val="3B2C2AD7"/>
    <w:rsid w:val="3B303F5C"/>
    <w:rsid w:val="3B326FAC"/>
    <w:rsid w:val="3B331C0C"/>
    <w:rsid w:val="3B335F24"/>
    <w:rsid w:val="3B343BD6"/>
    <w:rsid w:val="3B510A56"/>
    <w:rsid w:val="3B536C8E"/>
    <w:rsid w:val="3B5838C6"/>
    <w:rsid w:val="3B5F0C53"/>
    <w:rsid w:val="3B5F6EA5"/>
    <w:rsid w:val="3B653D90"/>
    <w:rsid w:val="3B664493"/>
    <w:rsid w:val="3B672A6A"/>
    <w:rsid w:val="3B6C6FA1"/>
    <w:rsid w:val="3B704605"/>
    <w:rsid w:val="3B77386F"/>
    <w:rsid w:val="3B776350"/>
    <w:rsid w:val="3B786952"/>
    <w:rsid w:val="3B786D8F"/>
    <w:rsid w:val="3B787F67"/>
    <w:rsid w:val="3B7B790B"/>
    <w:rsid w:val="3B854432"/>
    <w:rsid w:val="3B90632F"/>
    <w:rsid w:val="3B936B4F"/>
    <w:rsid w:val="3B9A27AE"/>
    <w:rsid w:val="3BA743A8"/>
    <w:rsid w:val="3BA770C9"/>
    <w:rsid w:val="3BAB2985"/>
    <w:rsid w:val="3BAD5FB8"/>
    <w:rsid w:val="3BAE3989"/>
    <w:rsid w:val="3BB058C4"/>
    <w:rsid w:val="3BB30F9F"/>
    <w:rsid w:val="3BB419F4"/>
    <w:rsid w:val="3BB50ACB"/>
    <w:rsid w:val="3BBA0580"/>
    <w:rsid w:val="3BBA40DC"/>
    <w:rsid w:val="3BBE3DFA"/>
    <w:rsid w:val="3BC62A80"/>
    <w:rsid w:val="3BC82016"/>
    <w:rsid w:val="3BCC2061"/>
    <w:rsid w:val="3BDA303C"/>
    <w:rsid w:val="3BE16538"/>
    <w:rsid w:val="3BE47D74"/>
    <w:rsid w:val="3BE671AF"/>
    <w:rsid w:val="3BE960DE"/>
    <w:rsid w:val="3BEA2BF6"/>
    <w:rsid w:val="3BF05DD6"/>
    <w:rsid w:val="3BF07AFD"/>
    <w:rsid w:val="3BF21AC7"/>
    <w:rsid w:val="3BF84C04"/>
    <w:rsid w:val="3BFC46F4"/>
    <w:rsid w:val="3C04361B"/>
    <w:rsid w:val="3C095063"/>
    <w:rsid w:val="3C0B50B7"/>
    <w:rsid w:val="3C1929E4"/>
    <w:rsid w:val="3C1D48AE"/>
    <w:rsid w:val="3C1E28BD"/>
    <w:rsid w:val="3C215F09"/>
    <w:rsid w:val="3C221C81"/>
    <w:rsid w:val="3C266B43"/>
    <w:rsid w:val="3C2854E9"/>
    <w:rsid w:val="3C29300F"/>
    <w:rsid w:val="3C2C02E4"/>
    <w:rsid w:val="3C304CA4"/>
    <w:rsid w:val="3C326368"/>
    <w:rsid w:val="3C37397E"/>
    <w:rsid w:val="3C3A700D"/>
    <w:rsid w:val="3C3C6495"/>
    <w:rsid w:val="3C3D6ABB"/>
    <w:rsid w:val="3C3E2F5F"/>
    <w:rsid w:val="3C3F60AD"/>
    <w:rsid w:val="3C410294"/>
    <w:rsid w:val="3C4147FD"/>
    <w:rsid w:val="3C4568CA"/>
    <w:rsid w:val="3C4A3275"/>
    <w:rsid w:val="3C4B2956"/>
    <w:rsid w:val="3C504A40"/>
    <w:rsid w:val="3C554B7C"/>
    <w:rsid w:val="3C5B514C"/>
    <w:rsid w:val="3C5E0F0B"/>
    <w:rsid w:val="3C5F2ED5"/>
    <w:rsid w:val="3C8749B8"/>
    <w:rsid w:val="3C8B7067"/>
    <w:rsid w:val="3C940DD1"/>
    <w:rsid w:val="3C965E84"/>
    <w:rsid w:val="3C96776D"/>
    <w:rsid w:val="3C990195"/>
    <w:rsid w:val="3C9A2442"/>
    <w:rsid w:val="3C9C3035"/>
    <w:rsid w:val="3CA00D8C"/>
    <w:rsid w:val="3CA027ED"/>
    <w:rsid w:val="3CA60B04"/>
    <w:rsid w:val="3CA75131"/>
    <w:rsid w:val="3CAF01F1"/>
    <w:rsid w:val="3CBC20D5"/>
    <w:rsid w:val="3CC316B6"/>
    <w:rsid w:val="3CC41DA5"/>
    <w:rsid w:val="3CC54DA6"/>
    <w:rsid w:val="3CD16F2A"/>
    <w:rsid w:val="3CD54B00"/>
    <w:rsid w:val="3CDF5355"/>
    <w:rsid w:val="3CE05D21"/>
    <w:rsid w:val="3CE74ACA"/>
    <w:rsid w:val="3CE94839"/>
    <w:rsid w:val="3CEE36A2"/>
    <w:rsid w:val="3CEF39A7"/>
    <w:rsid w:val="3CEF5D9D"/>
    <w:rsid w:val="3CF11E58"/>
    <w:rsid w:val="3CF1558D"/>
    <w:rsid w:val="3CF218B7"/>
    <w:rsid w:val="3CF33D49"/>
    <w:rsid w:val="3CF35DD4"/>
    <w:rsid w:val="3CF40BE1"/>
    <w:rsid w:val="3CF54796"/>
    <w:rsid w:val="3CFC0724"/>
    <w:rsid w:val="3D053A7C"/>
    <w:rsid w:val="3D05582A"/>
    <w:rsid w:val="3D0E30D5"/>
    <w:rsid w:val="3D18555E"/>
    <w:rsid w:val="3D1A3F0E"/>
    <w:rsid w:val="3D21016A"/>
    <w:rsid w:val="3D255ECD"/>
    <w:rsid w:val="3D2C05F9"/>
    <w:rsid w:val="3D4151D2"/>
    <w:rsid w:val="3D42082D"/>
    <w:rsid w:val="3D434B8F"/>
    <w:rsid w:val="3D464161"/>
    <w:rsid w:val="3D464D45"/>
    <w:rsid w:val="3D4A148F"/>
    <w:rsid w:val="3D4C4EEA"/>
    <w:rsid w:val="3D536596"/>
    <w:rsid w:val="3D6B63AB"/>
    <w:rsid w:val="3D6D72B7"/>
    <w:rsid w:val="3D70539A"/>
    <w:rsid w:val="3D721A9E"/>
    <w:rsid w:val="3D727212"/>
    <w:rsid w:val="3D785FFC"/>
    <w:rsid w:val="3D8331DC"/>
    <w:rsid w:val="3D836E1E"/>
    <w:rsid w:val="3D98420C"/>
    <w:rsid w:val="3D9A41C5"/>
    <w:rsid w:val="3DA2751D"/>
    <w:rsid w:val="3DA6321E"/>
    <w:rsid w:val="3DA768E2"/>
    <w:rsid w:val="3DAA625F"/>
    <w:rsid w:val="3DB67793"/>
    <w:rsid w:val="3DB86D41"/>
    <w:rsid w:val="3DC33E5B"/>
    <w:rsid w:val="3DC47494"/>
    <w:rsid w:val="3DC7148E"/>
    <w:rsid w:val="3DCA3022"/>
    <w:rsid w:val="3DCC1B46"/>
    <w:rsid w:val="3DCE29F1"/>
    <w:rsid w:val="3DD03826"/>
    <w:rsid w:val="3DD35929"/>
    <w:rsid w:val="3DDA6CB7"/>
    <w:rsid w:val="3DDC34CB"/>
    <w:rsid w:val="3DDF7E2A"/>
    <w:rsid w:val="3DE022EF"/>
    <w:rsid w:val="3DE10102"/>
    <w:rsid w:val="3DE93B99"/>
    <w:rsid w:val="3DEC0798"/>
    <w:rsid w:val="3DEE0539"/>
    <w:rsid w:val="3DF41A55"/>
    <w:rsid w:val="3DF575FC"/>
    <w:rsid w:val="3DF71617"/>
    <w:rsid w:val="3E012496"/>
    <w:rsid w:val="3E053537"/>
    <w:rsid w:val="3E08361D"/>
    <w:rsid w:val="3E0A1395"/>
    <w:rsid w:val="3E0C52AB"/>
    <w:rsid w:val="3E1B6688"/>
    <w:rsid w:val="3E1D0952"/>
    <w:rsid w:val="3E265A58"/>
    <w:rsid w:val="3E2972F7"/>
    <w:rsid w:val="3E2A73C6"/>
    <w:rsid w:val="3E2B38D4"/>
    <w:rsid w:val="3E2D5039"/>
    <w:rsid w:val="3E313A80"/>
    <w:rsid w:val="3E366D10"/>
    <w:rsid w:val="3E3A1504"/>
    <w:rsid w:val="3E3D0FF4"/>
    <w:rsid w:val="3E404E59"/>
    <w:rsid w:val="3E4203B8"/>
    <w:rsid w:val="3E45053C"/>
    <w:rsid w:val="3E460596"/>
    <w:rsid w:val="3E471B1A"/>
    <w:rsid w:val="3E492C52"/>
    <w:rsid w:val="3E4B166A"/>
    <w:rsid w:val="3E4D7489"/>
    <w:rsid w:val="3E4E2221"/>
    <w:rsid w:val="3E4F6EF9"/>
    <w:rsid w:val="3E524A9F"/>
    <w:rsid w:val="3E5542FF"/>
    <w:rsid w:val="3E5E1696"/>
    <w:rsid w:val="3E615A19"/>
    <w:rsid w:val="3E650DEE"/>
    <w:rsid w:val="3E665E03"/>
    <w:rsid w:val="3E6E2842"/>
    <w:rsid w:val="3E6E6424"/>
    <w:rsid w:val="3E716350"/>
    <w:rsid w:val="3E7B1A46"/>
    <w:rsid w:val="3E7D78D7"/>
    <w:rsid w:val="3E7E5894"/>
    <w:rsid w:val="3E8409D1"/>
    <w:rsid w:val="3E8B03E4"/>
    <w:rsid w:val="3E8F0692"/>
    <w:rsid w:val="3E914684"/>
    <w:rsid w:val="3E91735B"/>
    <w:rsid w:val="3E923BC7"/>
    <w:rsid w:val="3E996921"/>
    <w:rsid w:val="3E9A1FA2"/>
    <w:rsid w:val="3EA03A5D"/>
    <w:rsid w:val="3EAA48DB"/>
    <w:rsid w:val="3EB2266F"/>
    <w:rsid w:val="3EB72B54"/>
    <w:rsid w:val="3EB8747E"/>
    <w:rsid w:val="3EB9331E"/>
    <w:rsid w:val="3ECB08D6"/>
    <w:rsid w:val="3ECB5243"/>
    <w:rsid w:val="3ECD5ACC"/>
    <w:rsid w:val="3ECF60F0"/>
    <w:rsid w:val="3ED03C16"/>
    <w:rsid w:val="3ED07B44"/>
    <w:rsid w:val="3ED25065"/>
    <w:rsid w:val="3ED41937"/>
    <w:rsid w:val="3EDA6507"/>
    <w:rsid w:val="3EDE7D46"/>
    <w:rsid w:val="3EE20677"/>
    <w:rsid w:val="3EEE6411"/>
    <w:rsid w:val="3EEF50F0"/>
    <w:rsid w:val="3EF51078"/>
    <w:rsid w:val="3EF57292"/>
    <w:rsid w:val="3EF5731F"/>
    <w:rsid w:val="3EF618CF"/>
    <w:rsid w:val="3EF61B0B"/>
    <w:rsid w:val="3EF75647"/>
    <w:rsid w:val="3EF81914"/>
    <w:rsid w:val="3F034B80"/>
    <w:rsid w:val="3F053495"/>
    <w:rsid w:val="3F0545F1"/>
    <w:rsid w:val="3F05649B"/>
    <w:rsid w:val="3F0649E4"/>
    <w:rsid w:val="3F0D09C6"/>
    <w:rsid w:val="3F0E4E1B"/>
    <w:rsid w:val="3F110F98"/>
    <w:rsid w:val="3F116709"/>
    <w:rsid w:val="3F13783D"/>
    <w:rsid w:val="3F187057"/>
    <w:rsid w:val="3F1B5715"/>
    <w:rsid w:val="3F200180"/>
    <w:rsid w:val="3F202B7D"/>
    <w:rsid w:val="3F23643C"/>
    <w:rsid w:val="3F2521B4"/>
    <w:rsid w:val="3F2D0228"/>
    <w:rsid w:val="3F32141C"/>
    <w:rsid w:val="3F342AB7"/>
    <w:rsid w:val="3F375A43"/>
    <w:rsid w:val="3F382699"/>
    <w:rsid w:val="3F3953D5"/>
    <w:rsid w:val="3F3B3785"/>
    <w:rsid w:val="3F3D48F7"/>
    <w:rsid w:val="3F3D7E71"/>
    <w:rsid w:val="3F406FEE"/>
    <w:rsid w:val="3F4343E8"/>
    <w:rsid w:val="3F485EF5"/>
    <w:rsid w:val="3F4A7A26"/>
    <w:rsid w:val="3F4B56E2"/>
    <w:rsid w:val="3F4E649A"/>
    <w:rsid w:val="3F4F5483"/>
    <w:rsid w:val="3F52342C"/>
    <w:rsid w:val="3F560A40"/>
    <w:rsid w:val="3F615B53"/>
    <w:rsid w:val="3F6619C5"/>
    <w:rsid w:val="3F6A7BC7"/>
    <w:rsid w:val="3F7B52AC"/>
    <w:rsid w:val="3F7F63B9"/>
    <w:rsid w:val="3F8B06BD"/>
    <w:rsid w:val="3F8C03F0"/>
    <w:rsid w:val="3F8D3AEB"/>
    <w:rsid w:val="3F91327A"/>
    <w:rsid w:val="3F965E03"/>
    <w:rsid w:val="3F980BD8"/>
    <w:rsid w:val="3F991A48"/>
    <w:rsid w:val="3F9B06C8"/>
    <w:rsid w:val="3F9B4224"/>
    <w:rsid w:val="3F9C6DE5"/>
    <w:rsid w:val="3FA72506"/>
    <w:rsid w:val="3FAB6D01"/>
    <w:rsid w:val="3FBB48C6"/>
    <w:rsid w:val="3FC1119D"/>
    <w:rsid w:val="3FC27987"/>
    <w:rsid w:val="3FC91882"/>
    <w:rsid w:val="3FC96FE3"/>
    <w:rsid w:val="3FCB2D5B"/>
    <w:rsid w:val="3FD55888"/>
    <w:rsid w:val="3FD916DA"/>
    <w:rsid w:val="3FD91B07"/>
    <w:rsid w:val="3FDB550C"/>
    <w:rsid w:val="3FDB77DC"/>
    <w:rsid w:val="3FE3018D"/>
    <w:rsid w:val="3FE71217"/>
    <w:rsid w:val="3FE73908"/>
    <w:rsid w:val="3FEA2C6C"/>
    <w:rsid w:val="3FEC76FE"/>
    <w:rsid w:val="3FEE4718"/>
    <w:rsid w:val="3FF03438"/>
    <w:rsid w:val="3FF2288E"/>
    <w:rsid w:val="3FF27622"/>
    <w:rsid w:val="3FFC1167"/>
    <w:rsid w:val="3FFE33A6"/>
    <w:rsid w:val="40035CAF"/>
    <w:rsid w:val="400479A1"/>
    <w:rsid w:val="400E730E"/>
    <w:rsid w:val="40165D10"/>
    <w:rsid w:val="401A151B"/>
    <w:rsid w:val="401A783F"/>
    <w:rsid w:val="401E48BD"/>
    <w:rsid w:val="401F0B06"/>
    <w:rsid w:val="401F4E55"/>
    <w:rsid w:val="40247208"/>
    <w:rsid w:val="4025203B"/>
    <w:rsid w:val="40307062"/>
    <w:rsid w:val="40324B88"/>
    <w:rsid w:val="403C5A07"/>
    <w:rsid w:val="40432A2D"/>
    <w:rsid w:val="4043417A"/>
    <w:rsid w:val="405157A3"/>
    <w:rsid w:val="405B33B5"/>
    <w:rsid w:val="406149E1"/>
    <w:rsid w:val="40624D42"/>
    <w:rsid w:val="406877BB"/>
    <w:rsid w:val="406E27D1"/>
    <w:rsid w:val="4070382C"/>
    <w:rsid w:val="40785FF9"/>
    <w:rsid w:val="407A208B"/>
    <w:rsid w:val="40802422"/>
    <w:rsid w:val="40907BCB"/>
    <w:rsid w:val="4093314D"/>
    <w:rsid w:val="40970E8F"/>
    <w:rsid w:val="409D2675"/>
    <w:rsid w:val="40A24CEC"/>
    <w:rsid w:val="40AA07B1"/>
    <w:rsid w:val="40B05608"/>
    <w:rsid w:val="40B119FA"/>
    <w:rsid w:val="40B21825"/>
    <w:rsid w:val="40B3559D"/>
    <w:rsid w:val="40BB41D8"/>
    <w:rsid w:val="40C0187A"/>
    <w:rsid w:val="40C243A6"/>
    <w:rsid w:val="40C25BC6"/>
    <w:rsid w:val="40C3222D"/>
    <w:rsid w:val="40C67CA9"/>
    <w:rsid w:val="40C77175"/>
    <w:rsid w:val="40C94DC1"/>
    <w:rsid w:val="40D34341"/>
    <w:rsid w:val="40DA6B41"/>
    <w:rsid w:val="40E672B0"/>
    <w:rsid w:val="40E87E13"/>
    <w:rsid w:val="40F10431"/>
    <w:rsid w:val="40F36C0D"/>
    <w:rsid w:val="40F41E3E"/>
    <w:rsid w:val="40F63E08"/>
    <w:rsid w:val="40F938F8"/>
    <w:rsid w:val="40FC0CF2"/>
    <w:rsid w:val="40FE77A8"/>
    <w:rsid w:val="40FF3D09"/>
    <w:rsid w:val="4100198A"/>
    <w:rsid w:val="41067DC3"/>
    <w:rsid w:val="41083B3B"/>
    <w:rsid w:val="411029F0"/>
    <w:rsid w:val="4114604D"/>
    <w:rsid w:val="41164613"/>
    <w:rsid w:val="411A3305"/>
    <w:rsid w:val="411A4C0C"/>
    <w:rsid w:val="411E510D"/>
    <w:rsid w:val="41221974"/>
    <w:rsid w:val="412546ED"/>
    <w:rsid w:val="412A0D98"/>
    <w:rsid w:val="412F19C5"/>
    <w:rsid w:val="412F4C47"/>
    <w:rsid w:val="41313163"/>
    <w:rsid w:val="41337197"/>
    <w:rsid w:val="41347DAF"/>
    <w:rsid w:val="41390225"/>
    <w:rsid w:val="41395AA3"/>
    <w:rsid w:val="413D3E30"/>
    <w:rsid w:val="413E130B"/>
    <w:rsid w:val="414D4F3E"/>
    <w:rsid w:val="414E3931"/>
    <w:rsid w:val="41524DB6"/>
    <w:rsid w:val="4152620C"/>
    <w:rsid w:val="41540B2E"/>
    <w:rsid w:val="41596145"/>
    <w:rsid w:val="41596343"/>
    <w:rsid w:val="415B2A37"/>
    <w:rsid w:val="415C3EDE"/>
    <w:rsid w:val="41636DB0"/>
    <w:rsid w:val="41665754"/>
    <w:rsid w:val="41673682"/>
    <w:rsid w:val="416F5968"/>
    <w:rsid w:val="41705CEC"/>
    <w:rsid w:val="41705EEA"/>
    <w:rsid w:val="41717932"/>
    <w:rsid w:val="4177481D"/>
    <w:rsid w:val="417A1646"/>
    <w:rsid w:val="41865C03"/>
    <w:rsid w:val="41882C4C"/>
    <w:rsid w:val="418A328C"/>
    <w:rsid w:val="41955203"/>
    <w:rsid w:val="419833B0"/>
    <w:rsid w:val="4199366D"/>
    <w:rsid w:val="41A05FF8"/>
    <w:rsid w:val="41A2189A"/>
    <w:rsid w:val="41A261B6"/>
    <w:rsid w:val="41A53056"/>
    <w:rsid w:val="41A70CB9"/>
    <w:rsid w:val="41A96204"/>
    <w:rsid w:val="41AE46E3"/>
    <w:rsid w:val="41AF401A"/>
    <w:rsid w:val="41B142B5"/>
    <w:rsid w:val="41B82E6B"/>
    <w:rsid w:val="41B97289"/>
    <w:rsid w:val="41BB4C6A"/>
    <w:rsid w:val="41BB6B12"/>
    <w:rsid w:val="41BB7171"/>
    <w:rsid w:val="41BF421D"/>
    <w:rsid w:val="41C21BE4"/>
    <w:rsid w:val="41C22053"/>
    <w:rsid w:val="41C51A2C"/>
    <w:rsid w:val="41CC3FF8"/>
    <w:rsid w:val="41CC4B69"/>
    <w:rsid w:val="41D10D52"/>
    <w:rsid w:val="41D740B1"/>
    <w:rsid w:val="41DC7A68"/>
    <w:rsid w:val="41E20D57"/>
    <w:rsid w:val="41E53E92"/>
    <w:rsid w:val="41E944F8"/>
    <w:rsid w:val="41EC701C"/>
    <w:rsid w:val="41F0790A"/>
    <w:rsid w:val="41F07B60"/>
    <w:rsid w:val="41F63F53"/>
    <w:rsid w:val="41FA193C"/>
    <w:rsid w:val="4202472D"/>
    <w:rsid w:val="42024BDA"/>
    <w:rsid w:val="420267DC"/>
    <w:rsid w:val="420460B1"/>
    <w:rsid w:val="42062545"/>
    <w:rsid w:val="4208435E"/>
    <w:rsid w:val="4211496E"/>
    <w:rsid w:val="421554ED"/>
    <w:rsid w:val="421811A3"/>
    <w:rsid w:val="421A1D78"/>
    <w:rsid w:val="421A5A4C"/>
    <w:rsid w:val="421B1A97"/>
    <w:rsid w:val="421C6809"/>
    <w:rsid w:val="421E20C3"/>
    <w:rsid w:val="421E5055"/>
    <w:rsid w:val="42210FE5"/>
    <w:rsid w:val="4222613E"/>
    <w:rsid w:val="42251B87"/>
    <w:rsid w:val="4226071D"/>
    <w:rsid w:val="422E21B4"/>
    <w:rsid w:val="42302879"/>
    <w:rsid w:val="42334A3B"/>
    <w:rsid w:val="42334BE8"/>
    <w:rsid w:val="42341D1F"/>
    <w:rsid w:val="423A5E07"/>
    <w:rsid w:val="423B584A"/>
    <w:rsid w:val="423D7985"/>
    <w:rsid w:val="42442452"/>
    <w:rsid w:val="42530DE6"/>
    <w:rsid w:val="425F3425"/>
    <w:rsid w:val="426241AD"/>
    <w:rsid w:val="426533DB"/>
    <w:rsid w:val="42670318"/>
    <w:rsid w:val="42692443"/>
    <w:rsid w:val="42711F9C"/>
    <w:rsid w:val="42721790"/>
    <w:rsid w:val="427261FF"/>
    <w:rsid w:val="42755200"/>
    <w:rsid w:val="427E5F3E"/>
    <w:rsid w:val="427F607F"/>
    <w:rsid w:val="42845BD8"/>
    <w:rsid w:val="42872769"/>
    <w:rsid w:val="428808EA"/>
    <w:rsid w:val="428A6A8B"/>
    <w:rsid w:val="428B67D2"/>
    <w:rsid w:val="428C02B6"/>
    <w:rsid w:val="428D6232"/>
    <w:rsid w:val="428F53E7"/>
    <w:rsid w:val="42926220"/>
    <w:rsid w:val="429531AD"/>
    <w:rsid w:val="42980330"/>
    <w:rsid w:val="429B0086"/>
    <w:rsid w:val="429C01E5"/>
    <w:rsid w:val="429C453B"/>
    <w:rsid w:val="429E4757"/>
    <w:rsid w:val="42A12E13"/>
    <w:rsid w:val="42AE07B7"/>
    <w:rsid w:val="42AE426E"/>
    <w:rsid w:val="42AF03AF"/>
    <w:rsid w:val="42B34CD9"/>
    <w:rsid w:val="42B379E6"/>
    <w:rsid w:val="42BC2E2F"/>
    <w:rsid w:val="42C16EF0"/>
    <w:rsid w:val="42C47246"/>
    <w:rsid w:val="42C80BF8"/>
    <w:rsid w:val="42CB3152"/>
    <w:rsid w:val="42CE7AAF"/>
    <w:rsid w:val="42D41E73"/>
    <w:rsid w:val="42D77A60"/>
    <w:rsid w:val="42DC6C83"/>
    <w:rsid w:val="42E109D3"/>
    <w:rsid w:val="42E3304F"/>
    <w:rsid w:val="42E47C90"/>
    <w:rsid w:val="42E679AA"/>
    <w:rsid w:val="42E812D5"/>
    <w:rsid w:val="42EC3F01"/>
    <w:rsid w:val="42EE53FF"/>
    <w:rsid w:val="42F04887"/>
    <w:rsid w:val="42F13B87"/>
    <w:rsid w:val="42F50DFD"/>
    <w:rsid w:val="42F60836"/>
    <w:rsid w:val="4319254A"/>
    <w:rsid w:val="431A5572"/>
    <w:rsid w:val="431D60C7"/>
    <w:rsid w:val="43202162"/>
    <w:rsid w:val="432052E1"/>
    <w:rsid w:val="43222181"/>
    <w:rsid w:val="432250D5"/>
    <w:rsid w:val="432C2052"/>
    <w:rsid w:val="432C646A"/>
    <w:rsid w:val="432D5ADB"/>
    <w:rsid w:val="432E4781"/>
    <w:rsid w:val="432E5D67"/>
    <w:rsid w:val="432F3601"/>
    <w:rsid w:val="433015EB"/>
    <w:rsid w:val="433068F7"/>
    <w:rsid w:val="433159F1"/>
    <w:rsid w:val="43370708"/>
    <w:rsid w:val="43372F01"/>
    <w:rsid w:val="43395E12"/>
    <w:rsid w:val="433C6CA0"/>
    <w:rsid w:val="43430E5B"/>
    <w:rsid w:val="43476135"/>
    <w:rsid w:val="43493406"/>
    <w:rsid w:val="434D3A87"/>
    <w:rsid w:val="4353624A"/>
    <w:rsid w:val="435B61A4"/>
    <w:rsid w:val="435E1AA9"/>
    <w:rsid w:val="435E7A42"/>
    <w:rsid w:val="4361425A"/>
    <w:rsid w:val="4363359C"/>
    <w:rsid w:val="43686B13"/>
    <w:rsid w:val="436A7102"/>
    <w:rsid w:val="436C03B1"/>
    <w:rsid w:val="437423EE"/>
    <w:rsid w:val="43770B04"/>
    <w:rsid w:val="437807E8"/>
    <w:rsid w:val="437837E9"/>
    <w:rsid w:val="437D07DF"/>
    <w:rsid w:val="437D5C40"/>
    <w:rsid w:val="43813731"/>
    <w:rsid w:val="43826476"/>
    <w:rsid w:val="43830635"/>
    <w:rsid w:val="43833B65"/>
    <w:rsid w:val="438A4CDB"/>
    <w:rsid w:val="438A768B"/>
    <w:rsid w:val="438C0A54"/>
    <w:rsid w:val="43913C72"/>
    <w:rsid w:val="439533FF"/>
    <w:rsid w:val="439A0E0B"/>
    <w:rsid w:val="439D4E0A"/>
    <w:rsid w:val="439F7E9E"/>
    <w:rsid w:val="43A042B1"/>
    <w:rsid w:val="43A05439"/>
    <w:rsid w:val="43A056B9"/>
    <w:rsid w:val="43A060D1"/>
    <w:rsid w:val="43A72C90"/>
    <w:rsid w:val="43A85162"/>
    <w:rsid w:val="43AD26F3"/>
    <w:rsid w:val="43AD3FC6"/>
    <w:rsid w:val="43BA30CF"/>
    <w:rsid w:val="43BA4D31"/>
    <w:rsid w:val="43C024AB"/>
    <w:rsid w:val="43C20828"/>
    <w:rsid w:val="43C26223"/>
    <w:rsid w:val="43C9131F"/>
    <w:rsid w:val="43CD4B1C"/>
    <w:rsid w:val="43D14970"/>
    <w:rsid w:val="43D877F5"/>
    <w:rsid w:val="43DC37FD"/>
    <w:rsid w:val="43E46E9C"/>
    <w:rsid w:val="43E94621"/>
    <w:rsid w:val="43EE4439"/>
    <w:rsid w:val="43F07376"/>
    <w:rsid w:val="43F723F3"/>
    <w:rsid w:val="43FF144C"/>
    <w:rsid w:val="440A1978"/>
    <w:rsid w:val="441179C9"/>
    <w:rsid w:val="441E3C4C"/>
    <w:rsid w:val="441F3676"/>
    <w:rsid w:val="44214C49"/>
    <w:rsid w:val="44290050"/>
    <w:rsid w:val="4429737D"/>
    <w:rsid w:val="442C6A8D"/>
    <w:rsid w:val="442D22F7"/>
    <w:rsid w:val="44334DD7"/>
    <w:rsid w:val="44384737"/>
    <w:rsid w:val="443949F6"/>
    <w:rsid w:val="4441438B"/>
    <w:rsid w:val="444956E3"/>
    <w:rsid w:val="444B3CFC"/>
    <w:rsid w:val="444D06CE"/>
    <w:rsid w:val="44511355"/>
    <w:rsid w:val="4456640B"/>
    <w:rsid w:val="44580936"/>
    <w:rsid w:val="44581EC4"/>
    <w:rsid w:val="445878C2"/>
    <w:rsid w:val="44587BA4"/>
    <w:rsid w:val="44616F74"/>
    <w:rsid w:val="44662FF9"/>
    <w:rsid w:val="44670B79"/>
    <w:rsid w:val="44676B6B"/>
    <w:rsid w:val="44705880"/>
    <w:rsid w:val="44706B0F"/>
    <w:rsid w:val="44712017"/>
    <w:rsid w:val="44720FCB"/>
    <w:rsid w:val="447373E1"/>
    <w:rsid w:val="447A7B71"/>
    <w:rsid w:val="447B25A8"/>
    <w:rsid w:val="447B63D2"/>
    <w:rsid w:val="447C477F"/>
    <w:rsid w:val="447F2366"/>
    <w:rsid w:val="447F61BA"/>
    <w:rsid w:val="4480172E"/>
    <w:rsid w:val="44817E8C"/>
    <w:rsid w:val="448B128B"/>
    <w:rsid w:val="44936FA8"/>
    <w:rsid w:val="44945333"/>
    <w:rsid w:val="44956565"/>
    <w:rsid w:val="44984B73"/>
    <w:rsid w:val="44991F99"/>
    <w:rsid w:val="449A1480"/>
    <w:rsid w:val="44A75AD4"/>
    <w:rsid w:val="44A771C7"/>
    <w:rsid w:val="44A911C0"/>
    <w:rsid w:val="44A973E3"/>
    <w:rsid w:val="44AB315B"/>
    <w:rsid w:val="44AF1AA2"/>
    <w:rsid w:val="44B13938"/>
    <w:rsid w:val="44B7390E"/>
    <w:rsid w:val="44B85878"/>
    <w:rsid w:val="44BA15F0"/>
    <w:rsid w:val="44BC0EC5"/>
    <w:rsid w:val="44BD48B1"/>
    <w:rsid w:val="44C22A69"/>
    <w:rsid w:val="44C25C44"/>
    <w:rsid w:val="44C62ED4"/>
    <w:rsid w:val="44C63AF1"/>
    <w:rsid w:val="44C90862"/>
    <w:rsid w:val="44D167CA"/>
    <w:rsid w:val="44D75CFE"/>
    <w:rsid w:val="44DF0FF4"/>
    <w:rsid w:val="44E0303B"/>
    <w:rsid w:val="44F44B2B"/>
    <w:rsid w:val="44F52628"/>
    <w:rsid w:val="44F64C3D"/>
    <w:rsid w:val="44F7490B"/>
    <w:rsid w:val="44F92119"/>
    <w:rsid w:val="44FA11D1"/>
    <w:rsid w:val="44FA5EB5"/>
    <w:rsid w:val="44FE772F"/>
    <w:rsid w:val="44FF34A7"/>
    <w:rsid w:val="45024BED"/>
    <w:rsid w:val="45036AF3"/>
    <w:rsid w:val="45037C2B"/>
    <w:rsid w:val="450B4A09"/>
    <w:rsid w:val="451505D5"/>
    <w:rsid w:val="451707F1"/>
    <w:rsid w:val="451B5AED"/>
    <w:rsid w:val="45216094"/>
    <w:rsid w:val="45264590"/>
    <w:rsid w:val="452D5378"/>
    <w:rsid w:val="452E421A"/>
    <w:rsid w:val="452F085C"/>
    <w:rsid w:val="45307560"/>
    <w:rsid w:val="453562F7"/>
    <w:rsid w:val="453B44DF"/>
    <w:rsid w:val="453F5652"/>
    <w:rsid w:val="453F7CFD"/>
    <w:rsid w:val="45450981"/>
    <w:rsid w:val="45457B08"/>
    <w:rsid w:val="45461E60"/>
    <w:rsid w:val="454810F7"/>
    <w:rsid w:val="455022E0"/>
    <w:rsid w:val="45524B4D"/>
    <w:rsid w:val="45542AAA"/>
    <w:rsid w:val="4554734F"/>
    <w:rsid w:val="455F661F"/>
    <w:rsid w:val="45603F86"/>
    <w:rsid w:val="45644E54"/>
    <w:rsid w:val="456E5EEB"/>
    <w:rsid w:val="45707244"/>
    <w:rsid w:val="45723C79"/>
    <w:rsid w:val="457412D9"/>
    <w:rsid w:val="45775B45"/>
    <w:rsid w:val="457F1EF2"/>
    <w:rsid w:val="4584397D"/>
    <w:rsid w:val="45884F0B"/>
    <w:rsid w:val="458C38C1"/>
    <w:rsid w:val="458D460F"/>
    <w:rsid w:val="458F0082"/>
    <w:rsid w:val="459107D9"/>
    <w:rsid w:val="459514F5"/>
    <w:rsid w:val="45952448"/>
    <w:rsid w:val="459B7C3D"/>
    <w:rsid w:val="459D1E59"/>
    <w:rsid w:val="459E7311"/>
    <w:rsid w:val="45A07592"/>
    <w:rsid w:val="45A15616"/>
    <w:rsid w:val="45A22DE7"/>
    <w:rsid w:val="45A53059"/>
    <w:rsid w:val="45A70F09"/>
    <w:rsid w:val="45A7585E"/>
    <w:rsid w:val="45AC0F39"/>
    <w:rsid w:val="45B86E96"/>
    <w:rsid w:val="45B87C7B"/>
    <w:rsid w:val="45BB032B"/>
    <w:rsid w:val="45BE6DDC"/>
    <w:rsid w:val="45C0786D"/>
    <w:rsid w:val="45C36261"/>
    <w:rsid w:val="45C5024D"/>
    <w:rsid w:val="45C7779B"/>
    <w:rsid w:val="45C86CE6"/>
    <w:rsid w:val="45CC3389"/>
    <w:rsid w:val="45D30733"/>
    <w:rsid w:val="45D33E5E"/>
    <w:rsid w:val="45DF5CCE"/>
    <w:rsid w:val="45E47F45"/>
    <w:rsid w:val="45E54AF8"/>
    <w:rsid w:val="45EE0508"/>
    <w:rsid w:val="45F14689"/>
    <w:rsid w:val="45F50C5B"/>
    <w:rsid w:val="45F7083C"/>
    <w:rsid w:val="45F75F2C"/>
    <w:rsid w:val="45F83384"/>
    <w:rsid w:val="46086DDB"/>
    <w:rsid w:val="460B183E"/>
    <w:rsid w:val="460D5750"/>
    <w:rsid w:val="46133F8D"/>
    <w:rsid w:val="46151A16"/>
    <w:rsid w:val="46173B79"/>
    <w:rsid w:val="46184820"/>
    <w:rsid w:val="4621567D"/>
    <w:rsid w:val="46250CEB"/>
    <w:rsid w:val="4627479B"/>
    <w:rsid w:val="462C5BD6"/>
    <w:rsid w:val="462C72EF"/>
    <w:rsid w:val="462D334D"/>
    <w:rsid w:val="462F1B6A"/>
    <w:rsid w:val="46373A9C"/>
    <w:rsid w:val="463F7B6A"/>
    <w:rsid w:val="463F7FFF"/>
    <w:rsid w:val="46491F37"/>
    <w:rsid w:val="464A2500"/>
    <w:rsid w:val="464E341B"/>
    <w:rsid w:val="464F583D"/>
    <w:rsid w:val="46510E49"/>
    <w:rsid w:val="4654337F"/>
    <w:rsid w:val="465A3FBE"/>
    <w:rsid w:val="4661583B"/>
    <w:rsid w:val="46650BE8"/>
    <w:rsid w:val="466C6318"/>
    <w:rsid w:val="466E0028"/>
    <w:rsid w:val="466E2009"/>
    <w:rsid w:val="46717A8D"/>
    <w:rsid w:val="46753A21"/>
    <w:rsid w:val="467603E4"/>
    <w:rsid w:val="46771813"/>
    <w:rsid w:val="467E2643"/>
    <w:rsid w:val="467E53AE"/>
    <w:rsid w:val="467E62DE"/>
    <w:rsid w:val="46804174"/>
    <w:rsid w:val="4685178A"/>
    <w:rsid w:val="46862791"/>
    <w:rsid w:val="468A0B4E"/>
    <w:rsid w:val="468D27B6"/>
    <w:rsid w:val="468E09F9"/>
    <w:rsid w:val="468E4AE3"/>
    <w:rsid w:val="46933EA7"/>
    <w:rsid w:val="46963788"/>
    <w:rsid w:val="469A3487"/>
    <w:rsid w:val="469E387A"/>
    <w:rsid w:val="469F1A1C"/>
    <w:rsid w:val="46A176DD"/>
    <w:rsid w:val="46A613B3"/>
    <w:rsid w:val="46A81F86"/>
    <w:rsid w:val="46A923D2"/>
    <w:rsid w:val="46B4424D"/>
    <w:rsid w:val="46B72119"/>
    <w:rsid w:val="46BC593B"/>
    <w:rsid w:val="46BD0F24"/>
    <w:rsid w:val="46BD2CD2"/>
    <w:rsid w:val="46C16001"/>
    <w:rsid w:val="46C17339"/>
    <w:rsid w:val="46C541BA"/>
    <w:rsid w:val="46C7047B"/>
    <w:rsid w:val="46CC318A"/>
    <w:rsid w:val="46D151C8"/>
    <w:rsid w:val="46E93AC7"/>
    <w:rsid w:val="46EE4039"/>
    <w:rsid w:val="46F10413"/>
    <w:rsid w:val="46F66114"/>
    <w:rsid w:val="46F768D1"/>
    <w:rsid w:val="4701178C"/>
    <w:rsid w:val="47140357"/>
    <w:rsid w:val="471627B1"/>
    <w:rsid w:val="4716643D"/>
    <w:rsid w:val="47176886"/>
    <w:rsid w:val="471C469B"/>
    <w:rsid w:val="471D702D"/>
    <w:rsid w:val="47211F82"/>
    <w:rsid w:val="472200B4"/>
    <w:rsid w:val="472A7C8E"/>
    <w:rsid w:val="473310A7"/>
    <w:rsid w:val="47367D83"/>
    <w:rsid w:val="473A2575"/>
    <w:rsid w:val="473C03E8"/>
    <w:rsid w:val="473D3E13"/>
    <w:rsid w:val="47402F78"/>
    <w:rsid w:val="474A6C1B"/>
    <w:rsid w:val="47500C3A"/>
    <w:rsid w:val="47535D88"/>
    <w:rsid w:val="47556684"/>
    <w:rsid w:val="475B5B1D"/>
    <w:rsid w:val="475B6D33"/>
    <w:rsid w:val="475C1BBC"/>
    <w:rsid w:val="47623BC0"/>
    <w:rsid w:val="47632BB2"/>
    <w:rsid w:val="476F5D4B"/>
    <w:rsid w:val="47737C5E"/>
    <w:rsid w:val="47771CD2"/>
    <w:rsid w:val="4777293B"/>
    <w:rsid w:val="477E4B57"/>
    <w:rsid w:val="47820646"/>
    <w:rsid w:val="47866DD1"/>
    <w:rsid w:val="47873088"/>
    <w:rsid w:val="47925F0D"/>
    <w:rsid w:val="479469A1"/>
    <w:rsid w:val="47952D98"/>
    <w:rsid w:val="47973461"/>
    <w:rsid w:val="479779C7"/>
    <w:rsid w:val="47993A46"/>
    <w:rsid w:val="479D0FED"/>
    <w:rsid w:val="479F4FEA"/>
    <w:rsid w:val="47A53E92"/>
    <w:rsid w:val="47B6609F"/>
    <w:rsid w:val="47BE23D3"/>
    <w:rsid w:val="47C04F9B"/>
    <w:rsid w:val="47C35B20"/>
    <w:rsid w:val="47C51AE8"/>
    <w:rsid w:val="47C906C6"/>
    <w:rsid w:val="47CE4F98"/>
    <w:rsid w:val="47CF1E17"/>
    <w:rsid w:val="47CF53B3"/>
    <w:rsid w:val="47D10D6F"/>
    <w:rsid w:val="47D616D1"/>
    <w:rsid w:val="47DB0083"/>
    <w:rsid w:val="47DC285B"/>
    <w:rsid w:val="47E04558"/>
    <w:rsid w:val="47E12B17"/>
    <w:rsid w:val="47E744AA"/>
    <w:rsid w:val="47E96C73"/>
    <w:rsid w:val="47ED58E9"/>
    <w:rsid w:val="47F03402"/>
    <w:rsid w:val="47F0736B"/>
    <w:rsid w:val="47F22E4F"/>
    <w:rsid w:val="48032134"/>
    <w:rsid w:val="480836DD"/>
    <w:rsid w:val="480B11C4"/>
    <w:rsid w:val="480C5CBF"/>
    <w:rsid w:val="480F695F"/>
    <w:rsid w:val="481016BD"/>
    <w:rsid w:val="4816596C"/>
    <w:rsid w:val="48180B08"/>
    <w:rsid w:val="481903DC"/>
    <w:rsid w:val="48205C0E"/>
    <w:rsid w:val="48253092"/>
    <w:rsid w:val="482F2437"/>
    <w:rsid w:val="48301FD6"/>
    <w:rsid w:val="48310EDA"/>
    <w:rsid w:val="48355CBE"/>
    <w:rsid w:val="483B65A4"/>
    <w:rsid w:val="483D1A09"/>
    <w:rsid w:val="483D3543"/>
    <w:rsid w:val="48427933"/>
    <w:rsid w:val="48442F72"/>
    <w:rsid w:val="48487608"/>
    <w:rsid w:val="48497115"/>
    <w:rsid w:val="48497182"/>
    <w:rsid w:val="484A2C8B"/>
    <w:rsid w:val="4851401A"/>
    <w:rsid w:val="48553E7E"/>
    <w:rsid w:val="4857512B"/>
    <w:rsid w:val="485B09F4"/>
    <w:rsid w:val="485D476D"/>
    <w:rsid w:val="48621578"/>
    <w:rsid w:val="48633DF0"/>
    <w:rsid w:val="48643B03"/>
    <w:rsid w:val="4867383D"/>
    <w:rsid w:val="48713456"/>
    <w:rsid w:val="48730FC0"/>
    <w:rsid w:val="48735F02"/>
    <w:rsid w:val="48743981"/>
    <w:rsid w:val="48763A80"/>
    <w:rsid w:val="4876582E"/>
    <w:rsid w:val="487877F8"/>
    <w:rsid w:val="487D47F4"/>
    <w:rsid w:val="488048B5"/>
    <w:rsid w:val="48815402"/>
    <w:rsid w:val="48822D85"/>
    <w:rsid w:val="4886391E"/>
    <w:rsid w:val="488B6D72"/>
    <w:rsid w:val="488C10D1"/>
    <w:rsid w:val="488C6E91"/>
    <w:rsid w:val="48914E4C"/>
    <w:rsid w:val="489258A8"/>
    <w:rsid w:val="48934632"/>
    <w:rsid w:val="489858C7"/>
    <w:rsid w:val="48990868"/>
    <w:rsid w:val="489B5295"/>
    <w:rsid w:val="489F2FD7"/>
    <w:rsid w:val="48A46536"/>
    <w:rsid w:val="48A94724"/>
    <w:rsid w:val="48AD2C2B"/>
    <w:rsid w:val="48AF3D3B"/>
    <w:rsid w:val="48B30174"/>
    <w:rsid w:val="48BA1BBF"/>
    <w:rsid w:val="48BA4F33"/>
    <w:rsid w:val="48BD520B"/>
    <w:rsid w:val="48C31CEB"/>
    <w:rsid w:val="48C60564"/>
    <w:rsid w:val="48CE566A"/>
    <w:rsid w:val="48D67103"/>
    <w:rsid w:val="48D83688"/>
    <w:rsid w:val="48DA77ED"/>
    <w:rsid w:val="48E409AF"/>
    <w:rsid w:val="48E46C3C"/>
    <w:rsid w:val="48E8291E"/>
    <w:rsid w:val="48E95962"/>
    <w:rsid w:val="48EF0859"/>
    <w:rsid w:val="48F009C5"/>
    <w:rsid w:val="48F06DAC"/>
    <w:rsid w:val="48F13EBF"/>
    <w:rsid w:val="48F21CB2"/>
    <w:rsid w:val="48F53990"/>
    <w:rsid w:val="48F63449"/>
    <w:rsid w:val="48F861B8"/>
    <w:rsid w:val="48FD385A"/>
    <w:rsid w:val="490034BC"/>
    <w:rsid w:val="490939AF"/>
    <w:rsid w:val="490C5930"/>
    <w:rsid w:val="49115557"/>
    <w:rsid w:val="49184B37"/>
    <w:rsid w:val="49196EED"/>
    <w:rsid w:val="491B6BDB"/>
    <w:rsid w:val="491C3D87"/>
    <w:rsid w:val="491E4AB8"/>
    <w:rsid w:val="49240EB9"/>
    <w:rsid w:val="4925444F"/>
    <w:rsid w:val="492B329B"/>
    <w:rsid w:val="492C413F"/>
    <w:rsid w:val="492D3C6E"/>
    <w:rsid w:val="49302472"/>
    <w:rsid w:val="49303C2F"/>
    <w:rsid w:val="49311309"/>
    <w:rsid w:val="49316EBA"/>
    <w:rsid w:val="49317030"/>
    <w:rsid w:val="49330D5A"/>
    <w:rsid w:val="493321D8"/>
    <w:rsid w:val="493A01E4"/>
    <w:rsid w:val="493D17D0"/>
    <w:rsid w:val="493D385F"/>
    <w:rsid w:val="49423962"/>
    <w:rsid w:val="494C02C7"/>
    <w:rsid w:val="495118A8"/>
    <w:rsid w:val="4956101E"/>
    <w:rsid w:val="49567E12"/>
    <w:rsid w:val="495711BC"/>
    <w:rsid w:val="496506C3"/>
    <w:rsid w:val="496837C2"/>
    <w:rsid w:val="49685C3D"/>
    <w:rsid w:val="496D4E83"/>
    <w:rsid w:val="49706721"/>
    <w:rsid w:val="49795384"/>
    <w:rsid w:val="497F0713"/>
    <w:rsid w:val="498422F2"/>
    <w:rsid w:val="49845D29"/>
    <w:rsid w:val="498C0D8E"/>
    <w:rsid w:val="49900E1D"/>
    <w:rsid w:val="49A618AD"/>
    <w:rsid w:val="49AA1653"/>
    <w:rsid w:val="49AA2E9E"/>
    <w:rsid w:val="49AB07B2"/>
    <w:rsid w:val="49AC2172"/>
    <w:rsid w:val="49B04C41"/>
    <w:rsid w:val="49B04D70"/>
    <w:rsid w:val="49BC3715"/>
    <w:rsid w:val="49BF5EA6"/>
    <w:rsid w:val="49C131A0"/>
    <w:rsid w:val="49C34AA3"/>
    <w:rsid w:val="49C64593"/>
    <w:rsid w:val="49CA67F9"/>
    <w:rsid w:val="49CA7BE0"/>
    <w:rsid w:val="49CB4180"/>
    <w:rsid w:val="49D3309C"/>
    <w:rsid w:val="49D34985"/>
    <w:rsid w:val="49D92114"/>
    <w:rsid w:val="49D92519"/>
    <w:rsid w:val="49DE18DD"/>
    <w:rsid w:val="49DF172A"/>
    <w:rsid w:val="49E07016"/>
    <w:rsid w:val="49E27FC7"/>
    <w:rsid w:val="49E36CE4"/>
    <w:rsid w:val="49ED0D09"/>
    <w:rsid w:val="49F92273"/>
    <w:rsid w:val="49F94C32"/>
    <w:rsid w:val="49F96717"/>
    <w:rsid w:val="49FB3008"/>
    <w:rsid w:val="49FD48A9"/>
    <w:rsid w:val="4A053F6F"/>
    <w:rsid w:val="4A057CA8"/>
    <w:rsid w:val="4A064990"/>
    <w:rsid w:val="4A080F4F"/>
    <w:rsid w:val="4A1647D8"/>
    <w:rsid w:val="4A205A52"/>
    <w:rsid w:val="4A214FA9"/>
    <w:rsid w:val="4A2611D8"/>
    <w:rsid w:val="4A271F13"/>
    <w:rsid w:val="4A280873"/>
    <w:rsid w:val="4A2B6D8C"/>
    <w:rsid w:val="4A2C2EE7"/>
    <w:rsid w:val="4A2C3092"/>
    <w:rsid w:val="4A2D478B"/>
    <w:rsid w:val="4A2E09CF"/>
    <w:rsid w:val="4A3005F4"/>
    <w:rsid w:val="4A3B699C"/>
    <w:rsid w:val="4A464E87"/>
    <w:rsid w:val="4A4C70B1"/>
    <w:rsid w:val="4A534079"/>
    <w:rsid w:val="4A5D0236"/>
    <w:rsid w:val="4A5F2216"/>
    <w:rsid w:val="4A606796"/>
    <w:rsid w:val="4A6A3171"/>
    <w:rsid w:val="4A6B19E6"/>
    <w:rsid w:val="4A6C457F"/>
    <w:rsid w:val="4A722025"/>
    <w:rsid w:val="4A7461F7"/>
    <w:rsid w:val="4A783AE0"/>
    <w:rsid w:val="4A7E1328"/>
    <w:rsid w:val="4A7F4E6E"/>
    <w:rsid w:val="4A8041F3"/>
    <w:rsid w:val="4A84237B"/>
    <w:rsid w:val="4A8A2CE6"/>
    <w:rsid w:val="4A915FBC"/>
    <w:rsid w:val="4A924464"/>
    <w:rsid w:val="4A9326C8"/>
    <w:rsid w:val="4A933558"/>
    <w:rsid w:val="4A957245"/>
    <w:rsid w:val="4A9A297F"/>
    <w:rsid w:val="4A9E357D"/>
    <w:rsid w:val="4AA91EEB"/>
    <w:rsid w:val="4AA95218"/>
    <w:rsid w:val="4AAA7A11"/>
    <w:rsid w:val="4AAD0B3B"/>
    <w:rsid w:val="4AB40D38"/>
    <w:rsid w:val="4AB53AEA"/>
    <w:rsid w:val="4ABB39CC"/>
    <w:rsid w:val="4AC1213C"/>
    <w:rsid w:val="4AC376B7"/>
    <w:rsid w:val="4AC461F5"/>
    <w:rsid w:val="4ACF1226"/>
    <w:rsid w:val="4AD17359"/>
    <w:rsid w:val="4AD22440"/>
    <w:rsid w:val="4ADA4458"/>
    <w:rsid w:val="4AE223C7"/>
    <w:rsid w:val="4AE37519"/>
    <w:rsid w:val="4AE95712"/>
    <w:rsid w:val="4AF1337A"/>
    <w:rsid w:val="4AF461E7"/>
    <w:rsid w:val="4AF65903"/>
    <w:rsid w:val="4AF929E3"/>
    <w:rsid w:val="4AFE3DE0"/>
    <w:rsid w:val="4B02047B"/>
    <w:rsid w:val="4B03752E"/>
    <w:rsid w:val="4B041E37"/>
    <w:rsid w:val="4B0C67B3"/>
    <w:rsid w:val="4B0C72EA"/>
    <w:rsid w:val="4B133808"/>
    <w:rsid w:val="4B1A0565"/>
    <w:rsid w:val="4B1B26BD"/>
    <w:rsid w:val="4B256014"/>
    <w:rsid w:val="4B2B5193"/>
    <w:rsid w:val="4B2C0426"/>
    <w:rsid w:val="4B2E23F0"/>
    <w:rsid w:val="4B316FD7"/>
    <w:rsid w:val="4B327EFE"/>
    <w:rsid w:val="4B344B98"/>
    <w:rsid w:val="4B3814C1"/>
    <w:rsid w:val="4B3868C9"/>
    <w:rsid w:val="4B394FC8"/>
    <w:rsid w:val="4B3A65D1"/>
    <w:rsid w:val="4B3C7B46"/>
    <w:rsid w:val="4B3E42A2"/>
    <w:rsid w:val="4B406E53"/>
    <w:rsid w:val="4B46773A"/>
    <w:rsid w:val="4B4734B2"/>
    <w:rsid w:val="4B481704"/>
    <w:rsid w:val="4B490FD8"/>
    <w:rsid w:val="4B49722A"/>
    <w:rsid w:val="4B4A1D98"/>
    <w:rsid w:val="4B4E1E3A"/>
    <w:rsid w:val="4B4E4840"/>
    <w:rsid w:val="4B5C4872"/>
    <w:rsid w:val="4B5D4A84"/>
    <w:rsid w:val="4B6127C6"/>
    <w:rsid w:val="4B633157"/>
    <w:rsid w:val="4B65587D"/>
    <w:rsid w:val="4B69681D"/>
    <w:rsid w:val="4B6B71A0"/>
    <w:rsid w:val="4B6D2F19"/>
    <w:rsid w:val="4B7A1536"/>
    <w:rsid w:val="4B7D565A"/>
    <w:rsid w:val="4B8073B3"/>
    <w:rsid w:val="4B814C16"/>
    <w:rsid w:val="4B835764"/>
    <w:rsid w:val="4B880F1F"/>
    <w:rsid w:val="4B8D5369"/>
    <w:rsid w:val="4B963E90"/>
    <w:rsid w:val="4BA1749F"/>
    <w:rsid w:val="4BA206E8"/>
    <w:rsid w:val="4BA661F2"/>
    <w:rsid w:val="4BA82BF1"/>
    <w:rsid w:val="4BAA6137"/>
    <w:rsid w:val="4BB86372"/>
    <w:rsid w:val="4BC32B39"/>
    <w:rsid w:val="4BC67D2C"/>
    <w:rsid w:val="4BD27220"/>
    <w:rsid w:val="4BD64F6D"/>
    <w:rsid w:val="4BD9235C"/>
    <w:rsid w:val="4BDA0B10"/>
    <w:rsid w:val="4BDF36EB"/>
    <w:rsid w:val="4BE46448"/>
    <w:rsid w:val="4BE9396B"/>
    <w:rsid w:val="4BE96317"/>
    <w:rsid w:val="4BED5E07"/>
    <w:rsid w:val="4BF278C2"/>
    <w:rsid w:val="4BF41EAB"/>
    <w:rsid w:val="4BF76C86"/>
    <w:rsid w:val="4BF8544C"/>
    <w:rsid w:val="4BFD322E"/>
    <w:rsid w:val="4C15535E"/>
    <w:rsid w:val="4C17269F"/>
    <w:rsid w:val="4C19703A"/>
    <w:rsid w:val="4C1A443C"/>
    <w:rsid w:val="4C204934"/>
    <w:rsid w:val="4C237A08"/>
    <w:rsid w:val="4C2555A1"/>
    <w:rsid w:val="4C2A6D5D"/>
    <w:rsid w:val="4C310E96"/>
    <w:rsid w:val="4C3B3F2C"/>
    <w:rsid w:val="4C416153"/>
    <w:rsid w:val="4C4A325A"/>
    <w:rsid w:val="4C4C5224"/>
    <w:rsid w:val="4C4F0870"/>
    <w:rsid w:val="4C545E5D"/>
    <w:rsid w:val="4C553345"/>
    <w:rsid w:val="4C5756A1"/>
    <w:rsid w:val="4C58386E"/>
    <w:rsid w:val="4C6205A3"/>
    <w:rsid w:val="4C682B92"/>
    <w:rsid w:val="4C685A25"/>
    <w:rsid w:val="4C6D7B9A"/>
    <w:rsid w:val="4C7007D4"/>
    <w:rsid w:val="4C71246E"/>
    <w:rsid w:val="4C802566"/>
    <w:rsid w:val="4C9824F8"/>
    <w:rsid w:val="4CA14E4A"/>
    <w:rsid w:val="4CA64DE6"/>
    <w:rsid w:val="4CAD57A5"/>
    <w:rsid w:val="4CAE1A3B"/>
    <w:rsid w:val="4CB15087"/>
    <w:rsid w:val="4CC0351C"/>
    <w:rsid w:val="4CC36B68"/>
    <w:rsid w:val="4CC46F5F"/>
    <w:rsid w:val="4CCA6149"/>
    <w:rsid w:val="4CCC7EF5"/>
    <w:rsid w:val="4CCD0D31"/>
    <w:rsid w:val="4CD45365"/>
    <w:rsid w:val="4CD555E9"/>
    <w:rsid w:val="4CE34015"/>
    <w:rsid w:val="4CE4720A"/>
    <w:rsid w:val="4CE5296C"/>
    <w:rsid w:val="4CED0E58"/>
    <w:rsid w:val="4CEF6A8A"/>
    <w:rsid w:val="4CF10ABB"/>
    <w:rsid w:val="4CF5463D"/>
    <w:rsid w:val="4CF907DC"/>
    <w:rsid w:val="4CF940D2"/>
    <w:rsid w:val="4CFC2C49"/>
    <w:rsid w:val="4CFE2640"/>
    <w:rsid w:val="4CFE56F6"/>
    <w:rsid w:val="4D010B29"/>
    <w:rsid w:val="4D04165B"/>
    <w:rsid w:val="4D0475AA"/>
    <w:rsid w:val="4D050BC5"/>
    <w:rsid w:val="4D12117D"/>
    <w:rsid w:val="4D126927"/>
    <w:rsid w:val="4D151830"/>
    <w:rsid w:val="4D165BBF"/>
    <w:rsid w:val="4D1E10DF"/>
    <w:rsid w:val="4D211CC8"/>
    <w:rsid w:val="4D235B1B"/>
    <w:rsid w:val="4D247AE6"/>
    <w:rsid w:val="4D292E6F"/>
    <w:rsid w:val="4D2940E8"/>
    <w:rsid w:val="4D295B60"/>
    <w:rsid w:val="4D2D0ACE"/>
    <w:rsid w:val="4D312C7B"/>
    <w:rsid w:val="4D432580"/>
    <w:rsid w:val="4D477C21"/>
    <w:rsid w:val="4D4F05E6"/>
    <w:rsid w:val="4D4F4D03"/>
    <w:rsid w:val="4D5060D0"/>
    <w:rsid w:val="4D515F4A"/>
    <w:rsid w:val="4D534390"/>
    <w:rsid w:val="4D552926"/>
    <w:rsid w:val="4D5833A1"/>
    <w:rsid w:val="4D594644"/>
    <w:rsid w:val="4D5D520F"/>
    <w:rsid w:val="4D654D87"/>
    <w:rsid w:val="4D720CBA"/>
    <w:rsid w:val="4D726EA6"/>
    <w:rsid w:val="4D726FBD"/>
    <w:rsid w:val="4D732CD7"/>
    <w:rsid w:val="4D7E765F"/>
    <w:rsid w:val="4D810D86"/>
    <w:rsid w:val="4D81228A"/>
    <w:rsid w:val="4D834C75"/>
    <w:rsid w:val="4D836E6B"/>
    <w:rsid w:val="4D867E8F"/>
    <w:rsid w:val="4D896004"/>
    <w:rsid w:val="4D8E405A"/>
    <w:rsid w:val="4D9272AF"/>
    <w:rsid w:val="4D981DA3"/>
    <w:rsid w:val="4D994499"/>
    <w:rsid w:val="4D9E4ECF"/>
    <w:rsid w:val="4DA04FEC"/>
    <w:rsid w:val="4DA06744"/>
    <w:rsid w:val="4DA1334D"/>
    <w:rsid w:val="4DA15BE9"/>
    <w:rsid w:val="4DA313AF"/>
    <w:rsid w:val="4DA370C6"/>
    <w:rsid w:val="4DA44BEC"/>
    <w:rsid w:val="4DAB59FE"/>
    <w:rsid w:val="4DB03590"/>
    <w:rsid w:val="4DB07CAE"/>
    <w:rsid w:val="4DB166AE"/>
    <w:rsid w:val="4DB30FA3"/>
    <w:rsid w:val="4DB4640B"/>
    <w:rsid w:val="4DBF15D4"/>
    <w:rsid w:val="4DC85C23"/>
    <w:rsid w:val="4DC870B5"/>
    <w:rsid w:val="4DCA4910"/>
    <w:rsid w:val="4DCA6F07"/>
    <w:rsid w:val="4DCD6E3E"/>
    <w:rsid w:val="4DD21759"/>
    <w:rsid w:val="4DD33AB6"/>
    <w:rsid w:val="4DD454D1"/>
    <w:rsid w:val="4DD97637"/>
    <w:rsid w:val="4DDA5207"/>
    <w:rsid w:val="4DDC3436"/>
    <w:rsid w:val="4DDF39F5"/>
    <w:rsid w:val="4DE567E5"/>
    <w:rsid w:val="4DE82D2A"/>
    <w:rsid w:val="4DEB45C9"/>
    <w:rsid w:val="4DEE6AA8"/>
    <w:rsid w:val="4DEF55AF"/>
    <w:rsid w:val="4DF85D32"/>
    <w:rsid w:val="4DF97531"/>
    <w:rsid w:val="4DFD06EC"/>
    <w:rsid w:val="4DFE42FC"/>
    <w:rsid w:val="4DFF4F23"/>
    <w:rsid w:val="4E0538DC"/>
    <w:rsid w:val="4E05770D"/>
    <w:rsid w:val="4E061402"/>
    <w:rsid w:val="4E0A2D9C"/>
    <w:rsid w:val="4E0D09E3"/>
    <w:rsid w:val="4E115100"/>
    <w:rsid w:val="4E153A3F"/>
    <w:rsid w:val="4E157897"/>
    <w:rsid w:val="4E1710F8"/>
    <w:rsid w:val="4E1A32E0"/>
    <w:rsid w:val="4E1F24C4"/>
    <w:rsid w:val="4E2875CB"/>
    <w:rsid w:val="4E2B70BB"/>
    <w:rsid w:val="4E353A96"/>
    <w:rsid w:val="4E3B0758"/>
    <w:rsid w:val="4E3E294A"/>
    <w:rsid w:val="4E404914"/>
    <w:rsid w:val="4E4223C3"/>
    <w:rsid w:val="4E437F61"/>
    <w:rsid w:val="4E4846C1"/>
    <w:rsid w:val="4E4923FB"/>
    <w:rsid w:val="4E4A4D73"/>
    <w:rsid w:val="4E4A6A2E"/>
    <w:rsid w:val="4E4B4270"/>
    <w:rsid w:val="4E4E112E"/>
    <w:rsid w:val="4E5263F6"/>
    <w:rsid w:val="4E573534"/>
    <w:rsid w:val="4E5807DC"/>
    <w:rsid w:val="4E59517E"/>
    <w:rsid w:val="4E5B77F7"/>
    <w:rsid w:val="4E5C5FFB"/>
    <w:rsid w:val="4E621FB1"/>
    <w:rsid w:val="4E624EA1"/>
    <w:rsid w:val="4E6323B1"/>
    <w:rsid w:val="4E6B31BC"/>
    <w:rsid w:val="4E6B69C1"/>
    <w:rsid w:val="4E6B6CA8"/>
    <w:rsid w:val="4E6D0843"/>
    <w:rsid w:val="4E700689"/>
    <w:rsid w:val="4E735CC6"/>
    <w:rsid w:val="4E766F7A"/>
    <w:rsid w:val="4E7C3B72"/>
    <w:rsid w:val="4E7D1BB0"/>
    <w:rsid w:val="4E7E3E7D"/>
    <w:rsid w:val="4E7E56D1"/>
    <w:rsid w:val="4E7F0777"/>
    <w:rsid w:val="4E902FD9"/>
    <w:rsid w:val="4E916F1E"/>
    <w:rsid w:val="4E9B60DA"/>
    <w:rsid w:val="4E9C3B15"/>
    <w:rsid w:val="4EB175C0"/>
    <w:rsid w:val="4EB41FBA"/>
    <w:rsid w:val="4EB87185"/>
    <w:rsid w:val="4EBA39A3"/>
    <w:rsid w:val="4EBB62BB"/>
    <w:rsid w:val="4EBF1375"/>
    <w:rsid w:val="4ECD3CCE"/>
    <w:rsid w:val="4EDE7C89"/>
    <w:rsid w:val="4EE530B1"/>
    <w:rsid w:val="4EE5726A"/>
    <w:rsid w:val="4EED611E"/>
    <w:rsid w:val="4EEF633A"/>
    <w:rsid w:val="4EF07C9C"/>
    <w:rsid w:val="4EFC61EA"/>
    <w:rsid w:val="4F0A7A26"/>
    <w:rsid w:val="4F0D39CD"/>
    <w:rsid w:val="4F1335FC"/>
    <w:rsid w:val="4F134BB0"/>
    <w:rsid w:val="4F137B3E"/>
    <w:rsid w:val="4F1635FD"/>
    <w:rsid w:val="4F1B35C1"/>
    <w:rsid w:val="4F247EF5"/>
    <w:rsid w:val="4F2B1962"/>
    <w:rsid w:val="4F2F145C"/>
    <w:rsid w:val="4F300508"/>
    <w:rsid w:val="4F304989"/>
    <w:rsid w:val="4F336A3B"/>
    <w:rsid w:val="4F351F9F"/>
    <w:rsid w:val="4F3737D4"/>
    <w:rsid w:val="4F442349"/>
    <w:rsid w:val="4F462417"/>
    <w:rsid w:val="4F4A531F"/>
    <w:rsid w:val="4F4B5D75"/>
    <w:rsid w:val="4F4C07D7"/>
    <w:rsid w:val="4F4C1097"/>
    <w:rsid w:val="4F4C6AF6"/>
    <w:rsid w:val="4F4E5447"/>
    <w:rsid w:val="4F5A4BDB"/>
    <w:rsid w:val="4F5B1A36"/>
    <w:rsid w:val="4F60315D"/>
    <w:rsid w:val="4F611B28"/>
    <w:rsid w:val="4F643737"/>
    <w:rsid w:val="4F671A76"/>
    <w:rsid w:val="4F674560"/>
    <w:rsid w:val="4F6A669E"/>
    <w:rsid w:val="4F6B3C13"/>
    <w:rsid w:val="4F724E3C"/>
    <w:rsid w:val="4F76544E"/>
    <w:rsid w:val="4F770156"/>
    <w:rsid w:val="4F7B372A"/>
    <w:rsid w:val="4F7C7BCE"/>
    <w:rsid w:val="4F7D6CAB"/>
    <w:rsid w:val="4F812556"/>
    <w:rsid w:val="4F844CD5"/>
    <w:rsid w:val="4F8531D5"/>
    <w:rsid w:val="4F860A4D"/>
    <w:rsid w:val="4F875838"/>
    <w:rsid w:val="4F8E24EE"/>
    <w:rsid w:val="4F9051CF"/>
    <w:rsid w:val="4F9111A0"/>
    <w:rsid w:val="4F9175C6"/>
    <w:rsid w:val="4F9543FF"/>
    <w:rsid w:val="4F956A0F"/>
    <w:rsid w:val="4F957B79"/>
    <w:rsid w:val="4F9C03B9"/>
    <w:rsid w:val="4F9D254F"/>
    <w:rsid w:val="4FA7451F"/>
    <w:rsid w:val="4FAC7D88"/>
    <w:rsid w:val="4FAE1D52"/>
    <w:rsid w:val="4FB30ECA"/>
    <w:rsid w:val="4FB310F6"/>
    <w:rsid w:val="4FB32355"/>
    <w:rsid w:val="4FB52B00"/>
    <w:rsid w:val="4FB62511"/>
    <w:rsid w:val="4FB90694"/>
    <w:rsid w:val="4FBE5489"/>
    <w:rsid w:val="4FC0556C"/>
    <w:rsid w:val="4FC25E2D"/>
    <w:rsid w:val="4FC326FC"/>
    <w:rsid w:val="4FC4379A"/>
    <w:rsid w:val="4FC74BC1"/>
    <w:rsid w:val="4FC8399D"/>
    <w:rsid w:val="4FC95B04"/>
    <w:rsid w:val="4FD12E4C"/>
    <w:rsid w:val="4FD12EB2"/>
    <w:rsid w:val="4FD73925"/>
    <w:rsid w:val="4FDA2B47"/>
    <w:rsid w:val="4FDD1B99"/>
    <w:rsid w:val="4FE17FB7"/>
    <w:rsid w:val="4FE36CA2"/>
    <w:rsid w:val="4FEF0BB5"/>
    <w:rsid w:val="4FEF6BCB"/>
    <w:rsid w:val="4FF41650"/>
    <w:rsid w:val="4FF72DAC"/>
    <w:rsid w:val="4FF9121F"/>
    <w:rsid w:val="4FFA01BC"/>
    <w:rsid w:val="50012D35"/>
    <w:rsid w:val="50055E16"/>
    <w:rsid w:val="5007604E"/>
    <w:rsid w:val="50102AE1"/>
    <w:rsid w:val="50112303"/>
    <w:rsid w:val="50123F60"/>
    <w:rsid w:val="50162F62"/>
    <w:rsid w:val="50184C79"/>
    <w:rsid w:val="501953DD"/>
    <w:rsid w:val="501E1E89"/>
    <w:rsid w:val="50203EB2"/>
    <w:rsid w:val="5026774F"/>
    <w:rsid w:val="502B5150"/>
    <w:rsid w:val="502C19DA"/>
    <w:rsid w:val="502F2E92"/>
    <w:rsid w:val="503072F7"/>
    <w:rsid w:val="503264DF"/>
    <w:rsid w:val="503404A9"/>
    <w:rsid w:val="50380695"/>
    <w:rsid w:val="50385DBF"/>
    <w:rsid w:val="503A10EE"/>
    <w:rsid w:val="503B20C3"/>
    <w:rsid w:val="503F2865"/>
    <w:rsid w:val="50410D31"/>
    <w:rsid w:val="50414974"/>
    <w:rsid w:val="50461F8A"/>
    <w:rsid w:val="50487AB0"/>
    <w:rsid w:val="504C3F89"/>
    <w:rsid w:val="504F52E3"/>
    <w:rsid w:val="5050075F"/>
    <w:rsid w:val="50506965"/>
    <w:rsid w:val="505F4DFA"/>
    <w:rsid w:val="50700DB5"/>
    <w:rsid w:val="50713FC9"/>
    <w:rsid w:val="50715259"/>
    <w:rsid w:val="50746AF7"/>
    <w:rsid w:val="507A28B2"/>
    <w:rsid w:val="507A3AF0"/>
    <w:rsid w:val="507B5F42"/>
    <w:rsid w:val="50833B9D"/>
    <w:rsid w:val="5087434F"/>
    <w:rsid w:val="508C2093"/>
    <w:rsid w:val="508C3C04"/>
    <w:rsid w:val="50901457"/>
    <w:rsid w:val="509047D9"/>
    <w:rsid w:val="509321D7"/>
    <w:rsid w:val="50952F52"/>
    <w:rsid w:val="509575E8"/>
    <w:rsid w:val="50994FA2"/>
    <w:rsid w:val="509F1B70"/>
    <w:rsid w:val="509F7FDA"/>
    <w:rsid w:val="50A22A34"/>
    <w:rsid w:val="50A51BE2"/>
    <w:rsid w:val="50A8054F"/>
    <w:rsid w:val="50A87BAE"/>
    <w:rsid w:val="50AC3D18"/>
    <w:rsid w:val="50B03B96"/>
    <w:rsid w:val="50B134F0"/>
    <w:rsid w:val="50B1559C"/>
    <w:rsid w:val="50B35F14"/>
    <w:rsid w:val="50B67CBC"/>
    <w:rsid w:val="50BE5E94"/>
    <w:rsid w:val="50CB6E2B"/>
    <w:rsid w:val="50CC6933"/>
    <w:rsid w:val="50CD1AFC"/>
    <w:rsid w:val="50D2662A"/>
    <w:rsid w:val="50D409F7"/>
    <w:rsid w:val="50D6330E"/>
    <w:rsid w:val="50D63DEC"/>
    <w:rsid w:val="50E25097"/>
    <w:rsid w:val="50EF43D0"/>
    <w:rsid w:val="50F934A0"/>
    <w:rsid w:val="50FF582E"/>
    <w:rsid w:val="5107293F"/>
    <w:rsid w:val="510734C7"/>
    <w:rsid w:val="510936E3"/>
    <w:rsid w:val="510B062E"/>
    <w:rsid w:val="51144969"/>
    <w:rsid w:val="511D2AC3"/>
    <w:rsid w:val="511D6034"/>
    <w:rsid w:val="51202DAE"/>
    <w:rsid w:val="51246D02"/>
    <w:rsid w:val="51275918"/>
    <w:rsid w:val="51295B34"/>
    <w:rsid w:val="51297602"/>
    <w:rsid w:val="513405DD"/>
    <w:rsid w:val="51363DAD"/>
    <w:rsid w:val="513903E4"/>
    <w:rsid w:val="51402E7D"/>
    <w:rsid w:val="514808A4"/>
    <w:rsid w:val="51490077"/>
    <w:rsid w:val="514D20DA"/>
    <w:rsid w:val="514D3D7D"/>
    <w:rsid w:val="51510284"/>
    <w:rsid w:val="515D1D6A"/>
    <w:rsid w:val="515D42A4"/>
    <w:rsid w:val="51624BA2"/>
    <w:rsid w:val="51666731"/>
    <w:rsid w:val="516A1CA8"/>
    <w:rsid w:val="517D7C2E"/>
    <w:rsid w:val="51824DAB"/>
    <w:rsid w:val="51841018"/>
    <w:rsid w:val="51877370"/>
    <w:rsid w:val="51881FCA"/>
    <w:rsid w:val="518867E3"/>
    <w:rsid w:val="51915487"/>
    <w:rsid w:val="519D1501"/>
    <w:rsid w:val="51A25FC3"/>
    <w:rsid w:val="51A26F77"/>
    <w:rsid w:val="51A72EFC"/>
    <w:rsid w:val="51AC22C1"/>
    <w:rsid w:val="51AE6039"/>
    <w:rsid w:val="51AF590D"/>
    <w:rsid w:val="51B50CA7"/>
    <w:rsid w:val="51B74BC8"/>
    <w:rsid w:val="51B908A9"/>
    <w:rsid w:val="51BA678C"/>
    <w:rsid w:val="51BC69A8"/>
    <w:rsid w:val="51C03AEC"/>
    <w:rsid w:val="51C23C88"/>
    <w:rsid w:val="51CA2778"/>
    <w:rsid w:val="51CB5C0F"/>
    <w:rsid w:val="51D53D46"/>
    <w:rsid w:val="51D6733E"/>
    <w:rsid w:val="51DA0BDC"/>
    <w:rsid w:val="51DB3372"/>
    <w:rsid w:val="51DC4E0D"/>
    <w:rsid w:val="51DD06CC"/>
    <w:rsid w:val="51DD15B8"/>
    <w:rsid w:val="51DF7147"/>
    <w:rsid w:val="51E22544"/>
    <w:rsid w:val="51E657D3"/>
    <w:rsid w:val="51EA17A6"/>
    <w:rsid w:val="51EB103B"/>
    <w:rsid w:val="51EB7AB5"/>
    <w:rsid w:val="51EC090F"/>
    <w:rsid w:val="51EF1530"/>
    <w:rsid w:val="51F009CE"/>
    <w:rsid w:val="51F06D9F"/>
    <w:rsid w:val="51F86123"/>
    <w:rsid w:val="51FA6505"/>
    <w:rsid w:val="51FA77A2"/>
    <w:rsid w:val="51FF2A85"/>
    <w:rsid w:val="52013DBF"/>
    <w:rsid w:val="52026E79"/>
    <w:rsid w:val="520774F7"/>
    <w:rsid w:val="52097713"/>
    <w:rsid w:val="520B5239"/>
    <w:rsid w:val="520B6FE7"/>
    <w:rsid w:val="520C0E31"/>
    <w:rsid w:val="520D0FB1"/>
    <w:rsid w:val="521265C8"/>
    <w:rsid w:val="52173BDE"/>
    <w:rsid w:val="521C11F4"/>
    <w:rsid w:val="52266585"/>
    <w:rsid w:val="52294A04"/>
    <w:rsid w:val="522A14C1"/>
    <w:rsid w:val="522B58DB"/>
    <w:rsid w:val="522B7EE6"/>
    <w:rsid w:val="522C5E54"/>
    <w:rsid w:val="522C7191"/>
    <w:rsid w:val="522E4E6B"/>
    <w:rsid w:val="523302EC"/>
    <w:rsid w:val="5234629A"/>
    <w:rsid w:val="52376C06"/>
    <w:rsid w:val="523D2FC2"/>
    <w:rsid w:val="523D7334"/>
    <w:rsid w:val="523F1387"/>
    <w:rsid w:val="52480B74"/>
    <w:rsid w:val="52497B10"/>
    <w:rsid w:val="524C131C"/>
    <w:rsid w:val="52505F74"/>
    <w:rsid w:val="52562959"/>
    <w:rsid w:val="5258041F"/>
    <w:rsid w:val="52592A0A"/>
    <w:rsid w:val="525C4B8D"/>
    <w:rsid w:val="52620CBA"/>
    <w:rsid w:val="52636A33"/>
    <w:rsid w:val="52641AC3"/>
    <w:rsid w:val="526521F7"/>
    <w:rsid w:val="5268443A"/>
    <w:rsid w:val="526E6A3D"/>
    <w:rsid w:val="526F57C8"/>
    <w:rsid w:val="52747A90"/>
    <w:rsid w:val="527A7529"/>
    <w:rsid w:val="527B6B42"/>
    <w:rsid w:val="527D0DFC"/>
    <w:rsid w:val="527E29F6"/>
    <w:rsid w:val="527F1888"/>
    <w:rsid w:val="52831274"/>
    <w:rsid w:val="52864E1F"/>
    <w:rsid w:val="5288128A"/>
    <w:rsid w:val="528D5C4E"/>
    <w:rsid w:val="529369ED"/>
    <w:rsid w:val="52952C89"/>
    <w:rsid w:val="52953FD0"/>
    <w:rsid w:val="52992845"/>
    <w:rsid w:val="529945F3"/>
    <w:rsid w:val="529C1399"/>
    <w:rsid w:val="529E3361"/>
    <w:rsid w:val="52A55310"/>
    <w:rsid w:val="52A665A4"/>
    <w:rsid w:val="52A94EC0"/>
    <w:rsid w:val="52AE60DB"/>
    <w:rsid w:val="52AE6676"/>
    <w:rsid w:val="52B0193D"/>
    <w:rsid w:val="52B66B8E"/>
    <w:rsid w:val="52C05290"/>
    <w:rsid w:val="52C12544"/>
    <w:rsid w:val="52C33DC0"/>
    <w:rsid w:val="52C443BD"/>
    <w:rsid w:val="52C5196C"/>
    <w:rsid w:val="52C633BF"/>
    <w:rsid w:val="52CA6254"/>
    <w:rsid w:val="52CC44B0"/>
    <w:rsid w:val="52CD29A1"/>
    <w:rsid w:val="52CF2FAD"/>
    <w:rsid w:val="52CF6D17"/>
    <w:rsid w:val="52D75D60"/>
    <w:rsid w:val="52D824CD"/>
    <w:rsid w:val="52DC386E"/>
    <w:rsid w:val="52DF63F8"/>
    <w:rsid w:val="52E24FC1"/>
    <w:rsid w:val="52E837CD"/>
    <w:rsid w:val="52EB0AEC"/>
    <w:rsid w:val="52EB4CD8"/>
    <w:rsid w:val="52ED493F"/>
    <w:rsid w:val="52EF3149"/>
    <w:rsid w:val="52F579CD"/>
    <w:rsid w:val="52F61A46"/>
    <w:rsid w:val="52FA0CC7"/>
    <w:rsid w:val="52FA4C35"/>
    <w:rsid w:val="52FC2DD4"/>
    <w:rsid w:val="530810C1"/>
    <w:rsid w:val="530C1269"/>
    <w:rsid w:val="530D6E44"/>
    <w:rsid w:val="5313534A"/>
    <w:rsid w:val="53136127"/>
    <w:rsid w:val="53170853"/>
    <w:rsid w:val="53191BD8"/>
    <w:rsid w:val="53195734"/>
    <w:rsid w:val="531D1998"/>
    <w:rsid w:val="53222918"/>
    <w:rsid w:val="53283BC9"/>
    <w:rsid w:val="532A5390"/>
    <w:rsid w:val="53337774"/>
    <w:rsid w:val="5334256E"/>
    <w:rsid w:val="533437E3"/>
    <w:rsid w:val="5334431C"/>
    <w:rsid w:val="53371EAD"/>
    <w:rsid w:val="53386BD7"/>
    <w:rsid w:val="533A7FAF"/>
    <w:rsid w:val="533E6E90"/>
    <w:rsid w:val="53424C8B"/>
    <w:rsid w:val="534327B1"/>
    <w:rsid w:val="5344233F"/>
    <w:rsid w:val="53470CA0"/>
    <w:rsid w:val="53473D69"/>
    <w:rsid w:val="534937D6"/>
    <w:rsid w:val="534A2DF9"/>
    <w:rsid w:val="534F2832"/>
    <w:rsid w:val="53507E24"/>
    <w:rsid w:val="535A0983"/>
    <w:rsid w:val="535D3873"/>
    <w:rsid w:val="53620E89"/>
    <w:rsid w:val="53634F22"/>
    <w:rsid w:val="536757CC"/>
    <w:rsid w:val="536A2433"/>
    <w:rsid w:val="536B2F1D"/>
    <w:rsid w:val="536E2F8D"/>
    <w:rsid w:val="53740BD1"/>
    <w:rsid w:val="537D201D"/>
    <w:rsid w:val="538E6122"/>
    <w:rsid w:val="539B0DDA"/>
    <w:rsid w:val="539F4186"/>
    <w:rsid w:val="53A92F5C"/>
    <w:rsid w:val="53AE0572"/>
    <w:rsid w:val="53B05124"/>
    <w:rsid w:val="53B34690"/>
    <w:rsid w:val="53B97FDA"/>
    <w:rsid w:val="53BA64CA"/>
    <w:rsid w:val="53C2741E"/>
    <w:rsid w:val="53CC6C4A"/>
    <w:rsid w:val="53CE4770"/>
    <w:rsid w:val="53CF7F40"/>
    <w:rsid w:val="53D14E32"/>
    <w:rsid w:val="53D73EE5"/>
    <w:rsid w:val="53D855EF"/>
    <w:rsid w:val="53DF766E"/>
    <w:rsid w:val="53E31312"/>
    <w:rsid w:val="53EC2CE6"/>
    <w:rsid w:val="53EE6BC1"/>
    <w:rsid w:val="53F13C3B"/>
    <w:rsid w:val="53F266B1"/>
    <w:rsid w:val="53F433E5"/>
    <w:rsid w:val="53F4519A"/>
    <w:rsid w:val="53F51CFD"/>
    <w:rsid w:val="53F700B3"/>
    <w:rsid w:val="54005418"/>
    <w:rsid w:val="54091A6F"/>
    <w:rsid w:val="54097458"/>
    <w:rsid w:val="540D00C7"/>
    <w:rsid w:val="540E52E5"/>
    <w:rsid w:val="54122A94"/>
    <w:rsid w:val="5414468B"/>
    <w:rsid w:val="5415239F"/>
    <w:rsid w:val="5415414D"/>
    <w:rsid w:val="541A1EA2"/>
    <w:rsid w:val="541A79B6"/>
    <w:rsid w:val="541C3C19"/>
    <w:rsid w:val="541E1406"/>
    <w:rsid w:val="541F4FCC"/>
    <w:rsid w:val="5427547D"/>
    <w:rsid w:val="543114F8"/>
    <w:rsid w:val="54315AF7"/>
    <w:rsid w:val="54316AAD"/>
    <w:rsid w:val="54375442"/>
    <w:rsid w:val="543D519A"/>
    <w:rsid w:val="543E6616"/>
    <w:rsid w:val="5442328B"/>
    <w:rsid w:val="5443451D"/>
    <w:rsid w:val="54450322"/>
    <w:rsid w:val="544B7B6F"/>
    <w:rsid w:val="544F473D"/>
    <w:rsid w:val="54566912"/>
    <w:rsid w:val="5458535D"/>
    <w:rsid w:val="545C311C"/>
    <w:rsid w:val="545C3B2A"/>
    <w:rsid w:val="545C3CB7"/>
    <w:rsid w:val="5463310B"/>
    <w:rsid w:val="54642A73"/>
    <w:rsid w:val="54664C1D"/>
    <w:rsid w:val="54676A8F"/>
    <w:rsid w:val="54680721"/>
    <w:rsid w:val="54686367"/>
    <w:rsid w:val="546938D8"/>
    <w:rsid w:val="546A126B"/>
    <w:rsid w:val="546F350D"/>
    <w:rsid w:val="54714A29"/>
    <w:rsid w:val="547215A0"/>
    <w:rsid w:val="54773D3D"/>
    <w:rsid w:val="5481577F"/>
    <w:rsid w:val="548220FF"/>
    <w:rsid w:val="548403D0"/>
    <w:rsid w:val="548412D3"/>
    <w:rsid w:val="54860771"/>
    <w:rsid w:val="5486329D"/>
    <w:rsid w:val="54876347"/>
    <w:rsid w:val="548B679B"/>
    <w:rsid w:val="548F6989"/>
    <w:rsid w:val="549332C4"/>
    <w:rsid w:val="54951E7E"/>
    <w:rsid w:val="54996B2C"/>
    <w:rsid w:val="549A3A70"/>
    <w:rsid w:val="54A03155"/>
    <w:rsid w:val="54A26667"/>
    <w:rsid w:val="54A3167A"/>
    <w:rsid w:val="54A6305F"/>
    <w:rsid w:val="54A66E04"/>
    <w:rsid w:val="54AB42C8"/>
    <w:rsid w:val="54B105CD"/>
    <w:rsid w:val="54B15151"/>
    <w:rsid w:val="54BB7F4A"/>
    <w:rsid w:val="54BE459A"/>
    <w:rsid w:val="54C73437"/>
    <w:rsid w:val="54C7675D"/>
    <w:rsid w:val="54CD2C7A"/>
    <w:rsid w:val="54CE1C90"/>
    <w:rsid w:val="54CE372E"/>
    <w:rsid w:val="54D44008"/>
    <w:rsid w:val="54D45DB6"/>
    <w:rsid w:val="54E33645"/>
    <w:rsid w:val="54E433EB"/>
    <w:rsid w:val="54E81862"/>
    <w:rsid w:val="54EA7DBE"/>
    <w:rsid w:val="54ED7EB1"/>
    <w:rsid w:val="54F27430"/>
    <w:rsid w:val="54F335A9"/>
    <w:rsid w:val="54F9581D"/>
    <w:rsid w:val="54FC35AA"/>
    <w:rsid w:val="5500520E"/>
    <w:rsid w:val="55020B76"/>
    <w:rsid w:val="55091FEA"/>
    <w:rsid w:val="550E7056"/>
    <w:rsid w:val="550F474D"/>
    <w:rsid w:val="55114CE2"/>
    <w:rsid w:val="5512052A"/>
    <w:rsid w:val="55135F12"/>
    <w:rsid w:val="551B1C37"/>
    <w:rsid w:val="551B289B"/>
    <w:rsid w:val="551F04E7"/>
    <w:rsid w:val="552020F3"/>
    <w:rsid w:val="55225AFC"/>
    <w:rsid w:val="552705DC"/>
    <w:rsid w:val="552A6B74"/>
    <w:rsid w:val="552B7A60"/>
    <w:rsid w:val="552C3D72"/>
    <w:rsid w:val="552F4F87"/>
    <w:rsid w:val="55330DAA"/>
    <w:rsid w:val="553403DB"/>
    <w:rsid w:val="5535712E"/>
    <w:rsid w:val="55425416"/>
    <w:rsid w:val="554C1DF1"/>
    <w:rsid w:val="554C696B"/>
    <w:rsid w:val="554F229E"/>
    <w:rsid w:val="55503185"/>
    <w:rsid w:val="55572B52"/>
    <w:rsid w:val="555869E7"/>
    <w:rsid w:val="55592066"/>
    <w:rsid w:val="555B40F6"/>
    <w:rsid w:val="555F6577"/>
    <w:rsid w:val="556032E3"/>
    <w:rsid w:val="556225A7"/>
    <w:rsid w:val="5563248C"/>
    <w:rsid w:val="55651104"/>
    <w:rsid w:val="556B78C8"/>
    <w:rsid w:val="55833339"/>
    <w:rsid w:val="55875F7B"/>
    <w:rsid w:val="55886BA1"/>
    <w:rsid w:val="55913CA7"/>
    <w:rsid w:val="559629A5"/>
    <w:rsid w:val="559A3AD3"/>
    <w:rsid w:val="559B5720"/>
    <w:rsid w:val="559F0EA8"/>
    <w:rsid w:val="55A3000B"/>
    <w:rsid w:val="55B41744"/>
    <w:rsid w:val="55B47996"/>
    <w:rsid w:val="55B86B5E"/>
    <w:rsid w:val="55C325D1"/>
    <w:rsid w:val="55C81EF9"/>
    <w:rsid w:val="55CC10C1"/>
    <w:rsid w:val="55CC422D"/>
    <w:rsid w:val="55CC58EB"/>
    <w:rsid w:val="55D02A22"/>
    <w:rsid w:val="55D46341"/>
    <w:rsid w:val="55D90B2F"/>
    <w:rsid w:val="55DB0405"/>
    <w:rsid w:val="55E069DD"/>
    <w:rsid w:val="55E25548"/>
    <w:rsid w:val="55E36103"/>
    <w:rsid w:val="55E46569"/>
    <w:rsid w:val="55EE155C"/>
    <w:rsid w:val="55F446CA"/>
    <w:rsid w:val="56004D93"/>
    <w:rsid w:val="5604091D"/>
    <w:rsid w:val="560F1B9D"/>
    <w:rsid w:val="56152B3E"/>
    <w:rsid w:val="561548D9"/>
    <w:rsid w:val="561B7A15"/>
    <w:rsid w:val="561D716D"/>
    <w:rsid w:val="56223869"/>
    <w:rsid w:val="56252926"/>
    <w:rsid w:val="5626337E"/>
    <w:rsid w:val="56281D5A"/>
    <w:rsid w:val="56293EE0"/>
    <w:rsid w:val="562A1502"/>
    <w:rsid w:val="56304E1B"/>
    <w:rsid w:val="56310FE7"/>
    <w:rsid w:val="563437C9"/>
    <w:rsid w:val="56350AD7"/>
    <w:rsid w:val="56384123"/>
    <w:rsid w:val="5639128E"/>
    <w:rsid w:val="563B0651"/>
    <w:rsid w:val="563F3155"/>
    <w:rsid w:val="56431E64"/>
    <w:rsid w:val="56441749"/>
    <w:rsid w:val="56476CCC"/>
    <w:rsid w:val="564D4244"/>
    <w:rsid w:val="564D6786"/>
    <w:rsid w:val="564F06D9"/>
    <w:rsid w:val="565114C6"/>
    <w:rsid w:val="56564CCD"/>
    <w:rsid w:val="5657255D"/>
    <w:rsid w:val="565C2507"/>
    <w:rsid w:val="565F5B54"/>
    <w:rsid w:val="56630BE9"/>
    <w:rsid w:val="56633896"/>
    <w:rsid w:val="566B3287"/>
    <w:rsid w:val="566D3E9E"/>
    <w:rsid w:val="56732AF2"/>
    <w:rsid w:val="567C3952"/>
    <w:rsid w:val="568121F2"/>
    <w:rsid w:val="568C05AE"/>
    <w:rsid w:val="568F61AB"/>
    <w:rsid w:val="569461A9"/>
    <w:rsid w:val="56947F2F"/>
    <w:rsid w:val="569B24E7"/>
    <w:rsid w:val="569D7443"/>
    <w:rsid w:val="56A320FF"/>
    <w:rsid w:val="56A51664"/>
    <w:rsid w:val="56A72D6F"/>
    <w:rsid w:val="56AA4D45"/>
    <w:rsid w:val="56AB1BE3"/>
    <w:rsid w:val="56B52285"/>
    <w:rsid w:val="56B624FB"/>
    <w:rsid w:val="56BE0EEF"/>
    <w:rsid w:val="56BE6D1E"/>
    <w:rsid w:val="56C036E5"/>
    <w:rsid w:val="56C2104F"/>
    <w:rsid w:val="56C360E3"/>
    <w:rsid w:val="56C41E5B"/>
    <w:rsid w:val="56C4758A"/>
    <w:rsid w:val="56C52783"/>
    <w:rsid w:val="56C57C05"/>
    <w:rsid w:val="56C67981"/>
    <w:rsid w:val="56D5543B"/>
    <w:rsid w:val="56D659BD"/>
    <w:rsid w:val="56D721E2"/>
    <w:rsid w:val="56DD7F5E"/>
    <w:rsid w:val="56E209C5"/>
    <w:rsid w:val="56F84900"/>
    <w:rsid w:val="56FD7888"/>
    <w:rsid w:val="56FF7D3D"/>
    <w:rsid w:val="57043B74"/>
    <w:rsid w:val="57050EB2"/>
    <w:rsid w:val="570749EB"/>
    <w:rsid w:val="570D735E"/>
    <w:rsid w:val="570E6967"/>
    <w:rsid w:val="570F1661"/>
    <w:rsid w:val="571578A0"/>
    <w:rsid w:val="57157F53"/>
    <w:rsid w:val="5717642E"/>
    <w:rsid w:val="571D4ED6"/>
    <w:rsid w:val="571F2E79"/>
    <w:rsid w:val="572172AD"/>
    <w:rsid w:val="57243EBF"/>
    <w:rsid w:val="572714F5"/>
    <w:rsid w:val="57294BC0"/>
    <w:rsid w:val="572A7F9E"/>
    <w:rsid w:val="573571AC"/>
    <w:rsid w:val="57372A50"/>
    <w:rsid w:val="57382B79"/>
    <w:rsid w:val="5738327B"/>
    <w:rsid w:val="57407FB9"/>
    <w:rsid w:val="57521214"/>
    <w:rsid w:val="57590B45"/>
    <w:rsid w:val="57594C30"/>
    <w:rsid w:val="575A3676"/>
    <w:rsid w:val="575B27BF"/>
    <w:rsid w:val="5762216C"/>
    <w:rsid w:val="576B703F"/>
    <w:rsid w:val="576C7C75"/>
    <w:rsid w:val="57790E97"/>
    <w:rsid w:val="577A2D2C"/>
    <w:rsid w:val="577B69BD"/>
    <w:rsid w:val="577C75BB"/>
    <w:rsid w:val="577D4F75"/>
    <w:rsid w:val="57812F2D"/>
    <w:rsid w:val="578A30A4"/>
    <w:rsid w:val="57912057"/>
    <w:rsid w:val="57914433"/>
    <w:rsid w:val="57917F8F"/>
    <w:rsid w:val="57925AB5"/>
    <w:rsid w:val="57944254"/>
    <w:rsid w:val="579D4B86"/>
    <w:rsid w:val="579D51C9"/>
    <w:rsid w:val="579D52BA"/>
    <w:rsid w:val="57A04475"/>
    <w:rsid w:val="57A44DC7"/>
    <w:rsid w:val="57AA334A"/>
    <w:rsid w:val="57AE606F"/>
    <w:rsid w:val="57AF4D8A"/>
    <w:rsid w:val="57B45C62"/>
    <w:rsid w:val="57B63E99"/>
    <w:rsid w:val="57B91A4A"/>
    <w:rsid w:val="57B9322C"/>
    <w:rsid w:val="57BA2122"/>
    <w:rsid w:val="57BD0D84"/>
    <w:rsid w:val="57BD27B3"/>
    <w:rsid w:val="57BE0BDA"/>
    <w:rsid w:val="57C32906"/>
    <w:rsid w:val="57C34EFD"/>
    <w:rsid w:val="57C74F2B"/>
    <w:rsid w:val="57CB6916"/>
    <w:rsid w:val="57D1346D"/>
    <w:rsid w:val="57D55333"/>
    <w:rsid w:val="57D7657A"/>
    <w:rsid w:val="57D801E1"/>
    <w:rsid w:val="57DB3900"/>
    <w:rsid w:val="57DF519E"/>
    <w:rsid w:val="57DF5B48"/>
    <w:rsid w:val="57E442DF"/>
    <w:rsid w:val="57E51212"/>
    <w:rsid w:val="57E5652D"/>
    <w:rsid w:val="57E722A5"/>
    <w:rsid w:val="57F8627B"/>
    <w:rsid w:val="57FA3401"/>
    <w:rsid w:val="57FB0FE1"/>
    <w:rsid w:val="58044A7D"/>
    <w:rsid w:val="58047E6C"/>
    <w:rsid w:val="5806339D"/>
    <w:rsid w:val="580774E2"/>
    <w:rsid w:val="580C6A7E"/>
    <w:rsid w:val="582D377F"/>
    <w:rsid w:val="583140BA"/>
    <w:rsid w:val="58336F43"/>
    <w:rsid w:val="583546D1"/>
    <w:rsid w:val="58360B36"/>
    <w:rsid w:val="583B614D"/>
    <w:rsid w:val="583C1BEE"/>
    <w:rsid w:val="583D26C5"/>
    <w:rsid w:val="58436D77"/>
    <w:rsid w:val="58444DF6"/>
    <w:rsid w:val="58490869"/>
    <w:rsid w:val="58502FC3"/>
    <w:rsid w:val="58503DDC"/>
    <w:rsid w:val="586936E0"/>
    <w:rsid w:val="586F2ED0"/>
    <w:rsid w:val="586F6F7C"/>
    <w:rsid w:val="58726012"/>
    <w:rsid w:val="58733B38"/>
    <w:rsid w:val="587358E6"/>
    <w:rsid w:val="58737CFC"/>
    <w:rsid w:val="58745723"/>
    <w:rsid w:val="58783A42"/>
    <w:rsid w:val="587855B1"/>
    <w:rsid w:val="587A4C7D"/>
    <w:rsid w:val="587B479B"/>
    <w:rsid w:val="587F6039"/>
    <w:rsid w:val="58874119"/>
    <w:rsid w:val="58884F87"/>
    <w:rsid w:val="588C55E3"/>
    <w:rsid w:val="588E55BD"/>
    <w:rsid w:val="58916030"/>
    <w:rsid w:val="58934AB8"/>
    <w:rsid w:val="58956982"/>
    <w:rsid w:val="58994041"/>
    <w:rsid w:val="589F492D"/>
    <w:rsid w:val="58A16069"/>
    <w:rsid w:val="58A40ADE"/>
    <w:rsid w:val="58B101BD"/>
    <w:rsid w:val="58B16A3F"/>
    <w:rsid w:val="58B311F4"/>
    <w:rsid w:val="58B52609"/>
    <w:rsid w:val="58B6690A"/>
    <w:rsid w:val="58B758B9"/>
    <w:rsid w:val="58B9090F"/>
    <w:rsid w:val="58BF28DA"/>
    <w:rsid w:val="58C3434A"/>
    <w:rsid w:val="58C3686E"/>
    <w:rsid w:val="58C55622"/>
    <w:rsid w:val="58C625B2"/>
    <w:rsid w:val="58CB127E"/>
    <w:rsid w:val="58CD1C83"/>
    <w:rsid w:val="58CF402E"/>
    <w:rsid w:val="58D07B39"/>
    <w:rsid w:val="58D42829"/>
    <w:rsid w:val="58D72319"/>
    <w:rsid w:val="58D740C7"/>
    <w:rsid w:val="58DE4F1F"/>
    <w:rsid w:val="58DF7B9B"/>
    <w:rsid w:val="58E45D8D"/>
    <w:rsid w:val="58EE34E2"/>
    <w:rsid w:val="58EF6A77"/>
    <w:rsid w:val="58F14ACC"/>
    <w:rsid w:val="58F47B39"/>
    <w:rsid w:val="58FF5BDF"/>
    <w:rsid w:val="590444C0"/>
    <w:rsid w:val="59050C34"/>
    <w:rsid w:val="59123351"/>
    <w:rsid w:val="59140E77"/>
    <w:rsid w:val="59175797"/>
    <w:rsid w:val="59181005"/>
    <w:rsid w:val="591C1ADA"/>
    <w:rsid w:val="591C5F7E"/>
    <w:rsid w:val="59227565"/>
    <w:rsid w:val="59245F96"/>
    <w:rsid w:val="5929136C"/>
    <w:rsid w:val="592C4437"/>
    <w:rsid w:val="592D5047"/>
    <w:rsid w:val="592D5FED"/>
    <w:rsid w:val="59302850"/>
    <w:rsid w:val="59376DAF"/>
    <w:rsid w:val="593F5547"/>
    <w:rsid w:val="59407EBE"/>
    <w:rsid w:val="59413C36"/>
    <w:rsid w:val="59482C52"/>
    <w:rsid w:val="594A32A2"/>
    <w:rsid w:val="594D4389"/>
    <w:rsid w:val="59524107"/>
    <w:rsid w:val="5954790F"/>
    <w:rsid w:val="59575203"/>
    <w:rsid w:val="59580744"/>
    <w:rsid w:val="595C3ED5"/>
    <w:rsid w:val="595D2C7D"/>
    <w:rsid w:val="595E30DC"/>
    <w:rsid w:val="59647692"/>
    <w:rsid w:val="596A6361"/>
    <w:rsid w:val="596B4EF0"/>
    <w:rsid w:val="596D2D17"/>
    <w:rsid w:val="596D4A2C"/>
    <w:rsid w:val="596F31AD"/>
    <w:rsid w:val="597231F0"/>
    <w:rsid w:val="597D4C6F"/>
    <w:rsid w:val="597E4B39"/>
    <w:rsid w:val="598002BB"/>
    <w:rsid w:val="59804BF1"/>
    <w:rsid w:val="59873CCD"/>
    <w:rsid w:val="598A351B"/>
    <w:rsid w:val="598C33C2"/>
    <w:rsid w:val="598E5B28"/>
    <w:rsid w:val="59903AD1"/>
    <w:rsid w:val="59953CA7"/>
    <w:rsid w:val="59965D30"/>
    <w:rsid w:val="59981AA8"/>
    <w:rsid w:val="599C2C1B"/>
    <w:rsid w:val="59A010B6"/>
    <w:rsid w:val="59A55F73"/>
    <w:rsid w:val="59A81026"/>
    <w:rsid w:val="59AB3111"/>
    <w:rsid w:val="59AC1492"/>
    <w:rsid w:val="59AE081F"/>
    <w:rsid w:val="59B13356"/>
    <w:rsid w:val="59B20BD8"/>
    <w:rsid w:val="59B57679"/>
    <w:rsid w:val="59B71E86"/>
    <w:rsid w:val="59CD7F1D"/>
    <w:rsid w:val="59CF0D9D"/>
    <w:rsid w:val="59DA668B"/>
    <w:rsid w:val="59E05E16"/>
    <w:rsid w:val="59E10697"/>
    <w:rsid w:val="59E3084A"/>
    <w:rsid w:val="59E51E95"/>
    <w:rsid w:val="59EA0AB7"/>
    <w:rsid w:val="59EA65CF"/>
    <w:rsid w:val="59ED3476"/>
    <w:rsid w:val="59EF1A2D"/>
    <w:rsid w:val="59F26E2D"/>
    <w:rsid w:val="59F3513C"/>
    <w:rsid w:val="59F44805"/>
    <w:rsid w:val="59F509CE"/>
    <w:rsid w:val="59F52044"/>
    <w:rsid w:val="59F6121B"/>
    <w:rsid w:val="59FB7398"/>
    <w:rsid w:val="59FC3CC5"/>
    <w:rsid w:val="59FD4941"/>
    <w:rsid w:val="59FD63F6"/>
    <w:rsid w:val="5A064CF2"/>
    <w:rsid w:val="5A1707E8"/>
    <w:rsid w:val="5A1A727B"/>
    <w:rsid w:val="5A1C0036"/>
    <w:rsid w:val="5A1F6E00"/>
    <w:rsid w:val="5A205E9B"/>
    <w:rsid w:val="5A2206F7"/>
    <w:rsid w:val="5A236E98"/>
    <w:rsid w:val="5A3317D1"/>
    <w:rsid w:val="5A33532D"/>
    <w:rsid w:val="5A343B74"/>
    <w:rsid w:val="5A3A2B60"/>
    <w:rsid w:val="5A3C744C"/>
    <w:rsid w:val="5A470DD9"/>
    <w:rsid w:val="5A47702B"/>
    <w:rsid w:val="5A501263"/>
    <w:rsid w:val="5A5071DF"/>
    <w:rsid w:val="5A517EA9"/>
    <w:rsid w:val="5A553796"/>
    <w:rsid w:val="5A597FA7"/>
    <w:rsid w:val="5A5D684E"/>
    <w:rsid w:val="5A6220B6"/>
    <w:rsid w:val="5A625C12"/>
    <w:rsid w:val="5A6D363D"/>
    <w:rsid w:val="5A744342"/>
    <w:rsid w:val="5A7B0A82"/>
    <w:rsid w:val="5A7D0C9E"/>
    <w:rsid w:val="5A85392F"/>
    <w:rsid w:val="5A8B16AE"/>
    <w:rsid w:val="5A8D16AA"/>
    <w:rsid w:val="5A943A15"/>
    <w:rsid w:val="5A987886"/>
    <w:rsid w:val="5A9D4E9D"/>
    <w:rsid w:val="5AA11C28"/>
    <w:rsid w:val="5AA4622B"/>
    <w:rsid w:val="5AA65184"/>
    <w:rsid w:val="5AA76407"/>
    <w:rsid w:val="5AAA5ED0"/>
    <w:rsid w:val="5AAA6D14"/>
    <w:rsid w:val="5AAB6FEB"/>
    <w:rsid w:val="5AAD6583"/>
    <w:rsid w:val="5AB02E22"/>
    <w:rsid w:val="5AB53B94"/>
    <w:rsid w:val="5ABA5A4E"/>
    <w:rsid w:val="5ABD59AA"/>
    <w:rsid w:val="5ABE51DF"/>
    <w:rsid w:val="5AC02A63"/>
    <w:rsid w:val="5AC3492D"/>
    <w:rsid w:val="5ACF1FA6"/>
    <w:rsid w:val="5AD2735C"/>
    <w:rsid w:val="5AD308BE"/>
    <w:rsid w:val="5AE30C94"/>
    <w:rsid w:val="5AE42ACB"/>
    <w:rsid w:val="5AE44879"/>
    <w:rsid w:val="5AE706F7"/>
    <w:rsid w:val="5AEF3B3E"/>
    <w:rsid w:val="5AEF57D7"/>
    <w:rsid w:val="5AF52B43"/>
    <w:rsid w:val="5AF60F43"/>
    <w:rsid w:val="5AF94C02"/>
    <w:rsid w:val="5AFC6465"/>
    <w:rsid w:val="5B002643"/>
    <w:rsid w:val="5B0452E8"/>
    <w:rsid w:val="5B0672D0"/>
    <w:rsid w:val="5B0B4CF0"/>
    <w:rsid w:val="5B1260CD"/>
    <w:rsid w:val="5B1348F9"/>
    <w:rsid w:val="5B2127AA"/>
    <w:rsid w:val="5B23644C"/>
    <w:rsid w:val="5B2B4256"/>
    <w:rsid w:val="5B2D6FEE"/>
    <w:rsid w:val="5B2E4D4E"/>
    <w:rsid w:val="5B322EE9"/>
    <w:rsid w:val="5B34665A"/>
    <w:rsid w:val="5B3D5C73"/>
    <w:rsid w:val="5B3E51B6"/>
    <w:rsid w:val="5B3F5F54"/>
    <w:rsid w:val="5B44356A"/>
    <w:rsid w:val="5B445318"/>
    <w:rsid w:val="5B453757"/>
    <w:rsid w:val="5B484E08"/>
    <w:rsid w:val="5B4C43B2"/>
    <w:rsid w:val="5B4D60E1"/>
    <w:rsid w:val="5B57504B"/>
    <w:rsid w:val="5B59203C"/>
    <w:rsid w:val="5B5B1F10"/>
    <w:rsid w:val="5B5E63DA"/>
    <w:rsid w:val="5B636980"/>
    <w:rsid w:val="5B6525F4"/>
    <w:rsid w:val="5B6540F8"/>
    <w:rsid w:val="5B663F39"/>
    <w:rsid w:val="5B676367"/>
    <w:rsid w:val="5B687259"/>
    <w:rsid w:val="5B6C3A48"/>
    <w:rsid w:val="5B701124"/>
    <w:rsid w:val="5B7756EE"/>
    <w:rsid w:val="5B781509"/>
    <w:rsid w:val="5B7E4D1E"/>
    <w:rsid w:val="5B843A67"/>
    <w:rsid w:val="5B85605C"/>
    <w:rsid w:val="5B870CFC"/>
    <w:rsid w:val="5B8846F1"/>
    <w:rsid w:val="5B8B6C14"/>
    <w:rsid w:val="5B8C11D9"/>
    <w:rsid w:val="5B8C4154"/>
    <w:rsid w:val="5B8C73EB"/>
    <w:rsid w:val="5B9C2E1C"/>
    <w:rsid w:val="5BA123CA"/>
    <w:rsid w:val="5BA67D88"/>
    <w:rsid w:val="5BAC183B"/>
    <w:rsid w:val="5BAD02F5"/>
    <w:rsid w:val="5BB24978"/>
    <w:rsid w:val="5BB26726"/>
    <w:rsid w:val="5BC07095"/>
    <w:rsid w:val="5BC15BAA"/>
    <w:rsid w:val="5BC77112"/>
    <w:rsid w:val="5BCC5A39"/>
    <w:rsid w:val="5BCD3E24"/>
    <w:rsid w:val="5BD45228"/>
    <w:rsid w:val="5BD62414"/>
    <w:rsid w:val="5BD91F04"/>
    <w:rsid w:val="5BDC2C06"/>
    <w:rsid w:val="5BDE675C"/>
    <w:rsid w:val="5BE27BC8"/>
    <w:rsid w:val="5BEC5ACB"/>
    <w:rsid w:val="5BEE20A9"/>
    <w:rsid w:val="5BF108BE"/>
    <w:rsid w:val="5BF30BDF"/>
    <w:rsid w:val="5BF55946"/>
    <w:rsid w:val="5BF925A6"/>
    <w:rsid w:val="5C0002C5"/>
    <w:rsid w:val="5C001B87"/>
    <w:rsid w:val="5C02145B"/>
    <w:rsid w:val="5C0276AD"/>
    <w:rsid w:val="5C090A3C"/>
    <w:rsid w:val="5C0A43D3"/>
    <w:rsid w:val="5C0F3B78"/>
    <w:rsid w:val="5C1062BC"/>
    <w:rsid w:val="5C1312A2"/>
    <w:rsid w:val="5C1661B7"/>
    <w:rsid w:val="5C193902"/>
    <w:rsid w:val="5C1B0EE3"/>
    <w:rsid w:val="5C1D0043"/>
    <w:rsid w:val="5C211E89"/>
    <w:rsid w:val="5C21727B"/>
    <w:rsid w:val="5C22089D"/>
    <w:rsid w:val="5C294C3A"/>
    <w:rsid w:val="5C2E1E8B"/>
    <w:rsid w:val="5C2F7B68"/>
    <w:rsid w:val="5C3D6937"/>
    <w:rsid w:val="5C4963AF"/>
    <w:rsid w:val="5C4E067B"/>
    <w:rsid w:val="5C5123E2"/>
    <w:rsid w:val="5C515F88"/>
    <w:rsid w:val="5C590DAB"/>
    <w:rsid w:val="5C5917FA"/>
    <w:rsid w:val="5C617067"/>
    <w:rsid w:val="5C62014C"/>
    <w:rsid w:val="5C6725CC"/>
    <w:rsid w:val="5C724DB7"/>
    <w:rsid w:val="5C75446B"/>
    <w:rsid w:val="5C7873DC"/>
    <w:rsid w:val="5C79421F"/>
    <w:rsid w:val="5C8113DD"/>
    <w:rsid w:val="5C866023"/>
    <w:rsid w:val="5C877BB2"/>
    <w:rsid w:val="5C8807FB"/>
    <w:rsid w:val="5C8B76A2"/>
    <w:rsid w:val="5C990CB9"/>
    <w:rsid w:val="5CA15779"/>
    <w:rsid w:val="5CA40764"/>
    <w:rsid w:val="5CA411A8"/>
    <w:rsid w:val="5CAD42F8"/>
    <w:rsid w:val="5CB5471F"/>
    <w:rsid w:val="5CBC354F"/>
    <w:rsid w:val="5CBF301F"/>
    <w:rsid w:val="5CC156E8"/>
    <w:rsid w:val="5CC467C7"/>
    <w:rsid w:val="5CC606DB"/>
    <w:rsid w:val="5CC63472"/>
    <w:rsid w:val="5CC65F15"/>
    <w:rsid w:val="5CC93D27"/>
    <w:rsid w:val="5CCB3F43"/>
    <w:rsid w:val="5CCB68D0"/>
    <w:rsid w:val="5CCD7CBB"/>
    <w:rsid w:val="5CDE3E1B"/>
    <w:rsid w:val="5CE45005"/>
    <w:rsid w:val="5CE54E1F"/>
    <w:rsid w:val="5CE76F8F"/>
    <w:rsid w:val="5CE943C9"/>
    <w:rsid w:val="5CEE378D"/>
    <w:rsid w:val="5CF05758"/>
    <w:rsid w:val="5CFB08AE"/>
    <w:rsid w:val="5CFF3A5E"/>
    <w:rsid w:val="5D022243"/>
    <w:rsid w:val="5D0355E4"/>
    <w:rsid w:val="5D080CF3"/>
    <w:rsid w:val="5D1277EC"/>
    <w:rsid w:val="5D13130F"/>
    <w:rsid w:val="5D153770"/>
    <w:rsid w:val="5D170F36"/>
    <w:rsid w:val="5D1A7F1E"/>
    <w:rsid w:val="5D200315"/>
    <w:rsid w:val="5D2517D5"/>
    <w:rsid w:val="5D2A13EC"/>
    <w:rsid w:val="5D2C36CF"/>
    <w:rsid w:val="5D2F45FF"/>
    <w:rsid w:val="5D2F729D"/>
    <w:rsid w:val="5D302394"/>
    <w:rsid w:val="5D326CF0"/>
    <w:rsid w:val="5D33475F"/>
    <w:rsid w:val="5D39209A"/>
    <w:rsid w:val="5D426C1C"/>
    <w:rsid w:val="5D475D96"/>
    <w:rsid w:val="5D4776EC"/>
    <w:rsid w:val="5D4949BB"/>
    <w:rsid w:val="5D4B443C"/>
    <w:rsid w:val="5D4E550A"/>
    <w:rsid w:val="5D4E68B0"/>
    <w:rsid w:val="5D524382"/>
    <w:rsid w:val="5D551FBF"/>
    <w:rsid w:val="5D5804E5"/>
    <w:rsid w:val="5D593924"/>
    <w:rsid w:val="5D5E7C43"/>
    <w:rsid w:val="5D604B4C"/>
    <w:rsid w:val="5D63417B"/>
    <w:rsid w:val="5D685255"/>
    <w:rsid w:val="5D69550A"/>
    <w:rsid w:val="5D747554"/>
    <w:rsid w:val="5D785D31"/>
    <w:rsid w:val="5D804126"/>
    <w:rsid w:val="5D831AB9"/>
    <w:rsid w:val="5D866EBC"/>
    <w:rsid w:val="5D8968AC"/>
    <w:rsid w:val="5D944335"/>
    <w:rsid w:val="5D98710C"/>
    <w:rsid w:val="5D9C02D5"/>
    <w:rsid w:val="5D9D292D"/>
    <w:rsid w:val="5D9D2FDC"/>
    <w:rsid w:val="5DA6050C"/>
    <w:rsid w:val="5DA81A3A"/>
    <w:rsid w:val="5DA86032"/>
    <w:rsid w:val="5DAD746C"/>
    <w:rsid w:val="5DB03A67"/>
    <w:rsid w:val="5DB7708B"/>
    <w:rsid w:val="5DB92078"/>
    <w:rsid w:val="5DBB3FB7"/>
    <w:rsid w:val="5DBC6777"/>
    <w:rsid w:val="5DBD66A5"/>
    <w:rsid w:val="5DBF7308"/>
    <w:rsid w:val="5DC01045"/>
    <w:rsid w:val="5DC7295C"/>
    <w:rsid w:val="5DC82230"/>
    <w:rsid w:val="5DCA424C"/>
    <w:rsid w:val="5DCA5FA9"/>
    <w:rsid w:val="5DCC4560"/>
    <w:rsid w:val="5DD07337"/>
    <w:rsid w:val="5DD62B9F"/>
    <w:rsid w:val="5DD7235F"/>
    <w:rsid w:val="5DD74EFD"/>
    <w:rsid w:val="5DD87CD6"/>
    <w:rsid w:val="5DD919B1"/>
    <w:rsid w:val="5DD92690"/>
    <w:rsid w:val="5DDB7BAF"/>
    <w:rsid w:val="5DE0080D"/>
    <w:rsid w:val="5DE15874"/>
    <w:rsid w:val="5DE227D8"/>
    <w:rsid w:val="5DEA357D"/>
    <w:rsid w:val="5DF269D5"/>
    <w:rsid w:val="5DF51245"/>
    <w:rsid w:val="5DF64D1B"/>
    <w:rsid w:val="5DFE3EA4"/>
    <w:rsid w:val="5E055233"/>
    <w:rsid w:val="5E062D59"/>
    <w:rsid w:val="5E096739"/>
    <w:rsid w:val="5E0A2849"/>
    <w:rsid w:val="5E0C4739"/>
    <w:rsid w:val="5E150B67"/>
    <w:rsid w:val="5E186E81"/>
    <w:rsid w:val="5E191A8E"/>
    <w:rsid w:val="5E1C432A"/>
    <w:rsid w:val="5E1E4546"/>
    <w:rsid w:val="5E2002BE"/>
    <w:rsid w:val="5E2363A2"/>
    <w:rsid w:val="5E25644F"/>
    <w:rsid w:val="5E277AE1"/>
    <w:rsid w:val="5E290A6B"/>
    <w:rsid w:val="5E2B6BE6"/>
    <w:rsid w:val="5E2C5F42"/>
    <w:rsid w:val="5E320E1B"/>
    <w:rsid w:val="5E340154"/>
    <w:rsid w:val="5E387168"/>
    <w:rsid w:val="5E3F51C2"/>
    <w:rsid w:val="5E43693A"/>
    <w:rsid w:val="5E452D9A"/>
    <w:rsid w:val="5E48511F"/>
    <w:rsid w:val="5E510478"/>
    <w:rsid w:val="5E5A3B17"/>
    <w:rsid w:val="5E5F1A29"/>
    <w:rsid w:val="5E624433"/>
    <w:rsid w:val="5E63012A"/>
    <w:rsid w:val="5E6537CE"/>
    <w:rsid w:val="5E662C89"/>
    <w:rsid w:val="5E6B1934"/>
    <w:rsid w:val="5E6C4C5E"/>
    <w:rsid w:val="5E6D4B86"/>
    <w:rsid w:val="5E6F08FE"/>
    <w:rsid w:val="5E7303EE"/>
    <w:rsid w:val="5E731B6B"/>
    <w:rsid w:val="5E7423B8"/>
    <w:rsid w:val="5E791EE2"/>
    <w:rsid w:val="5E7D5766"/>
    <w:rsid w:val="5E7D74BF"/>
    <w:rsid w:val="5E803E8C"/>
    <w:rsid w:val="5E824653"/>
    <w:rsid w:val="5E8300DD"/>
    <w:rsid w:val="5E873E9A"/>
    <w:rsid w:val="5E8A647A"/>
    <w:rsid w:val="5E8B1BDC"/>
    <w:rsid w:val="5E8E566A"/>
    <w:rsid w:val="5E8F2E3D"/>
    <w:rsid w:val="5E940365"/>
    <w:rsid w:val="5E976457"/>
    <w:rsid w:val="5E9B49DA"/>
    <w:rsid w:val="5EA16EB2"/>
    <w:rsid w:val="5EA201B5"/>
    <w:rsid w:val="5EA22243"/>
    <w:rsid w:val="5EA507C4"/>
    <w:rsid w:val="5EA7010F"/>
    <w:rsid w:val="5EA97582"/>
    <w:rsid w:val="5EAC3F59"/>
    <w:rsid w:val="5EAC56AE"/>
    <w:rsid w:val="5EB00C67"/>
    <w:rsid w:val="5EB2126B"/>
    <w:rsid w:val="5EBB53E1"/>
    <w:rsid w:val="5EBF5D04"/>
    <w:rsid w:val="5EC26C5E"/>
    <w:rsid w:val="5EC817AA"/>
    <w:rsid w:val="5ECC3FA2"/>
    <w:rsid w:val="5ED03A93"/>
    <w:rsid w:val="5ED526CA"/>
    <w:rsid w:val="5ED52E57"/>
    <w:rsid w:val="5ED57B68"/>
    <w:rsid w:val="5ED65B32"/>
    <w:rsid w:val="5EDF43FB"/>
    <w:rsid w:val="5EDF7A7B"/>
    <w:rsid w:val="5EE00B41"/>
    <w:rsid w:val="5EE412EC"/>
    <w:rsid w:val="5EE46392"/>
    <w:rsid w:val="5EE52FD2"/>
    <w:rsid w:val="5EE72B8A"/>
    <w:rsid w:val="5EEC6B98"/>
    <w:rsid w:val="5EED145B"/>
    <w:rsid w:val="5EEF7323"/>
    <w:rsid w:val="5EFD4313"/>
    <w:rsid w:val="5F0059FA"/>
    <w:rsid w:val="5F014055"/>
    <w:rsid w:val="5F0B244F"/>
    <w:rsid w:val="5F0C518E"/>
    <w:rsid w:val="5F190336"/>
    <w:rsid w:val="5F1A5D58"/>
    <w:rsid w:val="5F2045FE"/>
    <w:rsid w:val="5F2636B2"/>
    <w:rsid w:val="5F296CFF"/>
    <w:rsid w:val="5F2F3CF6"/>
    <w:rsid w:val="5F3077AA"/>
    <w:rsid w:val="5F327922"/>
    <w:rsid w:val="5F335E27"/>
    <w:rsid w:val="5F352CB0"/>
    <w:rsid w:val="5F363D3C"/>
    <w:rsid w:val="5F4104EC"/>
    <w:rsid w:val="5F43210F"/>
    <w:rsid w:val="5F443B39"/>
    <w:rsid w:val="5F4575A0"/>
    <w:rsid w:val="5F495BD5"/>
    <w:rsid w:val="5F4C55EA"/>
    <w:rsid w:val="5F556CCE"/>
    <w:rsid w:val="5F5801F1"/>
    <w:rsid w:val="5F6904D1"/>
    <w:rsid w:val="5F6F1A2E"/>
    <w:rsid w:val="5F766668"/>
    <w:rsid w:val="5F7A64AD"/>
    <w:rsid w:val="5F82778F"/>
    <w:rsid w:val="5F853873"/>
    <w:rsid w:val="5F85685E"/>
    <w:rsid w:val="5F8645B5"/>
    <w:rsid w:val="5F872AE9"/>
    <w:rsid w:val="5F887941"/>
    <w:rsid w:val="5F8A7046"/>
    <w:rsid w:val="5F8C52B0"/>
    <w:rsid w:val="5F950838"/>
    <w:rsid w:val="5F993F42"/>
    <w:rsid w:val="5FA10B36"/>
    <w:rsid w:val="5FA32F55"/>
    <w:rsid w:val="5FAB25EC"/>
    <w:rsid w:val="5FAC7C16"/>
    <w:rsid w:val="5FB07344"/>
    <w:rsid w:val="5FB17DD4"/>
    <w:rsid w:val="5FB47150"/>
    <w:rsid w:val="5FBA2E60"/>
    <w:rsid w:val="5FBE4E2D"/>
    <w:rsid w:val="5FC4418B"/>
    <w:rsid w:val="5FC5027E"/>
    <w:rsid w:val="5FC721FF"/>
    <w:rsid w:val="5FCE3C79"/>
    <w:rsid w:val="5FD44405"/>
    <w:rsid w:val="5FDF11F8"/>
    <w:rsid w:val="5FE05DCC"/>
    <w:rsid w:val="5FE446D3"/>
    <w:rsid w:val="5FE5356E"/>
    <w:rsid w:val="5FEA0857"/>
    <w:rsid w:val="5FEE6C8A"/>
    <w:rsid w:val="5FF1211B"/>
    <w:rsid w:val="5FF23252"/>
    <w:rsid w:val="5FF23595"/>
    <w:rsid w:val="5FF4555F"/>
    <w:rsid w:val="5FF72359"/>
    <w:rsid w:val="5FFB1F89"/>
    <w:rsid w:val="5FFE018B"/>
    <w:rsid w:val="6008100A"/>
    <w:rsid w:val="600C67E2"/>
    <w:rsid w:val="600E2DAE"/>
    <w:rsid w:val="601507D7"/>
    <w:rsid w:val="601654D5"/>
    <w:rsid w:val="60165B59"/>
    <w:rsid w:val="60194FC5"/>
    <w:rsid w:val="601E25DC"/>
    <w:rsid w:val="60231BD2"/>
    <w:rsid w:val="602337D4"/>
    <w:rsid w:val="60274FC1"/>
    <w:rsid w:val="60337AD8"/>
    <w:rsid w:val="60365B77"/>
    <w:rsid w:val="60390ED0"/>
    <w:rsid w:val="603A31E7"/>
    <w:rsid w:val="603F5356"/>
    <w:rsid w:val="604616AE"/>
    <w:rsid w:val="604D3596"/>
    <w:rsid w:val="604F4E8B"/>
    <w:rsid w:val="60545FFD"/>
    <w:rsid w:val="60575AEE"/>
    <w:rsid w:val="60597EE6"/>
    <w:rsid w:val="605D1356"/>
    <w:rsid w:val="605E1AE4"/>
    <w:rsid w:val="60693CE0"/>
    <w:rsid w:val="606D1D69"/>
    <w:rsid w:val="60762418"/>
    <w:rsid w:val="607807C5"/>
    <w:rsid w:val="60786271"/>
    <w:rsid w:val="60791F08"/>
    <w:rsid w:val="607E628E"/>
    <w:rsid w:val="60832F32"/>
    <w:rsid w:val="608A49F5"/>
    <w:rsid w:val="608E6542"/>
    <w:rsid w:val="608F1F85"/>
    <w:rsid w:val="6094289E"/>
    <w:rsid w:val="6098168B"/>
    <w:rsid w:val="609977AF"/>
    <w:rsid w:val="60997EB4"/>
    <w:rsid w:val="609E66AC"/>
    <w:rsid w:val="60AE0788"/>
    <w:rsid w:val="60AF07BC"/>
    <w:rsid w:val="60AF0FBE"/>
    <w:rsid w:val="60AF7F55"/>
    <w:rsid w:val="60B50CFD"/>
    <w:rsid w:val="60B51146"/>
    <w:rsid w:val="60C45483"/>
    <w:rsid w:val="60C46F46"/>
    <w:rsid w:val="60CA1BD5"/>
    <w:rsid w:val="60CA22CA"/>
    <w:rsid w:val="60CC31CA"/>
    <w:rsid w:val="60CF16B9"/>
    <w:rsid w:val="60D07D7A"/>
    <w:rsid w:val="60D1764E"/>
    <w:rsid w:val="60D2203E"/>
    <w:rsid w:val="60D41E35"/>
    <w:rsid w:val="60E33E7A"/>
    <w:rsid w:val="60E5134B"/>
    <w:rsid w:val="60E66FBD"/>
    <w:rsid w:val="60EC6236"/>
    <w:rsid w:val="60EF3421"/>
    <w:rsid w:val="60F10B56"/>
    <w:rsid w:val="60F221FA"/>
    <w:rsid w:val="60F37696"/>
    <w:rsid w:val="60F46947"/>
    <w:rsid w:val="60F7217C"/>
    <w:rsid w:val="60FD0443"/>
    <w:rsid w:val="610163BC"/>
    <w:rsid w:val="610A386F"/>
    <w:rsid w:val="610B1841"/>
    <w:rsid w:val="610C02BB"/>
    <w:rsid w:val="610D03E6"/>
    <w:rsid w:val="610E08A2"/>
    <w:rsid w:val="612B726B"/>
    <w:rsid w:val="612E4AA0"/>
    <w:rsid w:val="61371AB5"/>
    <w:rsid w:val="61377DF9"/>
    <w:rsid w:val="61397B7D"/>
    <w:rsid w:val="613B0F6B"/>
    <w:rsid w:val="61416958"/>
    <w:rsid w:val="61442516"/>
    <w:rsid w:val="61447E20"/>
    <w:rsid w:val="61502C69"/>
    <w:rsid w:val="6154515E"/>
    <w:rsid w:val="61554CED"/>
    <w:rsid w:val="61564601"/>
    <w:rsid w:val="615D488C"/>
    <w:rsid w:val="616D51CE"/>
    <w:rsid w:val="616D5CB5"/>
    <w:rsid w:val="61711A85"/>
    <w:rsid w:val="6177669C"/>
    <w:rsid w:val="617869AC"/>
    <w:rsid w:val="617A7CE6"/>
    <w:rsid w:val="617B1555"/>
    <w:rsid w:val="618479FB"/>
    <w:rsid w:val="6186668A"/>
    <w:rsid w:val="61891CD7"/>
    <w:rsid w:val="61891F2F"/>
    <w:rsid w:val="618E2FC3"/>
    <w:rsid w:val="618E3791"/>
    <w:rsid w:val="619303E4"/>
    <w:rsid w:val="61A271B4"/>
    <w:rsid w:val="61A86CE1"/>
    <w:rsid w:val="61A97ED0"/>
    <w:rsid w:val="61B72AF6"/>
    <w:rsid w:val="61B75F39"/>
    <w:rsid w:val="61B76844"/>
    <w:rsid w:val="61BE5E24"/>
    <w:rsid w:val="61BF394A"/>
    <w:rsid w:val="61C00D37"/>
    <w:rsid w:val="61C13FFA"/>
    <w:rsid w:val="61C71375"/>
    <w:rsid w:val="61C768CA"/>
    <w:rsid w:val="61C90A1A"/>
    <w:rsid w:val="61CB0541"/>
    <w:rsid w:val="61CB07A2"/>
    <w:rsid w:val="61CB6793"/>
    <w:rsid w:val="61D138FA"/>
    <w:rsid w:val="61D2367E"/>
    <w:rsid w:val="61D75138"/>
    <w:rsid w:val="61E344CB"/>
    <w:rsid w:val="61E520D3"/>
    <w:rsid w:val="61E56229"/>
    <w:rsid w:val="61E6537B"/>
    <w:rsid w:val="61EC5E69"/>
    <w:rsid w:val="61EF7282"/>
    <w:rsid w:val="61F1529F"/>
    <w:rsid w:val="61F23D20"/>
    <w:rsid w:val="61F32633"/>
    <w:rsid w:val="61F555BE"/>
    <w:rsid w:val="61F979D4"/>
    <w:rsid w:val="61FD62CB"/>
    <w:rsid w:val="62003DBE"/>
    <w:rsid w:val="620263C0"/>
    <w:rsid w:val="620B4882"/>
    <w:rsid w:val="620D4BE2"/>
    <w:rsid w:val="620E4076"/>
    <w:rsid w:val="621106F4"/>
    <w:rsid w:val="62157A0E"/>
    <w:rsid w:val="62191A5E"/>
    <w:rsid w:val="621D4B58"/>
    <w:rsid w:val="622074D9"/>
    <w:rsid w:val="6223212B"/>
    <w:rsid w:val="62255EA3"/>
    <w:rsid w:val="622735E4"/>
    <w:rsid w:val="622C5484"/>
    <w:rsid w:val="623065F6"/>
    <w:rsid w:val="62312A9A"/>
    <w:rsid w:val="623A02FE"/>
    <w:rsid w:val="623B030C"/>
    <w:rsid w:val="6243613B"/>
    <w:rsid w:val="62461CE2"/>
    <w:rsid w:val="62467F6A"/>
    <w:rsid w:val="62480A9C"/>
    <w:rsid w:val="624B60B8"/>
    <w:rsid w:val="624D71A8"/>
    <w:rsid w:val="62571DD5"/>
    <w:rsid w:val="625C0A6B"/>
    <w:rsid w:val="62601FEE"/>
    <w:rsid w:val="62634C1E"/>
    <w:rsid w:val="62662711"/>
    <w:rsid w:val="626840E7"/>
    <w:rsid w:val="626C5880"/>
    <w:rsid w:val="626E7D2A"/>
    <w:rsid w:val="62736E12"/>
    <w:rsid w:val="627875C3"/>
    <w:rsid w:val="62797F9D"/>
    <w:rsid w:val="62803218"/>
    <w:rsid w:val="62850DAF"/>
    <w:rsid w:val="628670C2"/>
    <w:rsid w:val="62886432"/>
    <w:rsid w:val="628D2C70"/>
    <w:rsid w:val="628D3A49"/>
    <w:rsid w:val="62960B4F"/>
    <w:rsid w:val="629A4A47"/>
    <w:rsid w:val="629B53C1"/>
    <w:rsid w:val="629E17B2"/>
    <w:rsid w:val="62A24B3B"/>
    <w:rsid w:val="62A35BEA"/>
    <w:rsid w:val="62A446B2"/>
    <w:rsid w:val="62AC2121"/>
    <w:rsid w:val="62AD0EEB"/>
    <w:rsid w:val="62B345A8"/>
    <w:rsid w:val="62B352CB"/>
    <w:rsid w:val="62B62F9F"/>
    <w:rsid w:val="62B73E76"/>
    <w:rsid w:val="62C03F46"/>
    <w:rsid w:val="62C40B0E"/>
    <w:rsid w:val="62C751AC"/>
    <w:rsid w:val="62C97674"/>
    <w:rsid w:val="62CC4571"/>
    <w:rsid w:val="62D84CC4"/>
    <w:rsid w:val="62DC47E0"/>
    <w:rsid w:val="62DD4C9F"/>
    <w:rsid w:val="62E721D4"/>
    <w:rsid w:val="62EF05ED"/>
    <w:rsid w:val="62F07CB2"/>
    <w:rsid w:val="62F169AC"/>
    <w:rsid w:val="62F5518B"/>
    <w:rsid w:val="62F66F40"/>
    <w:rsid w:val="62FA7330"/>
    <w:rsid w:val="62FF4946"/>
    <w:rsid w:val="63006D65"/>
    <w:rsid w:val="63021D41"/>
    <w:rsid w:val="63041F5D"/>
    <w:rsid w:val="630C2AB4"/>
    <w:rsid w:val="630C2BBF"/>
    <w:rsid w:val="630D59E4"/>
    <w:rsid w:val="63190CEA"/>
    <w:rsid w:val="631D7C01"/>
    <w:rsid w:val="631F6803"/>
    <w:rsid w:val="632403E4"/>
    <w:rsid w:val="63247F09"/>
    <w:rsid w:val="6329259B"/>
    <w:rsid w:val="63293BC6"/>
    <w:rsid w:val="632B74E9"/>
    <w:rsid w:val="632C752A"/>
    <w:rsid w:val="63304B00"/>
    <w:rsid w:val="63310D86"/>
    <w:rsid w:val="633B3AF5"/>
    <w:rsid w:val="6340078B"/>
    <w:rsid w:val="63422A85"/>
    <w:rsid w:val="634E1032"/>
    <w:rsid w:val="63502731"/>
    <w:rsid w:val="6352288E"/>
    <w:rsid w:val="635442AA"/>
    <w:rsid w:val="635602DE"/>
    <w:rsid w:val="635941FC"/>
    <w:rsid w:val="63625E45"/>
    <w:rsid w:val="636479BC"/>
    <w:rsid w:val="63654B88"/>
    <w:rsid w:val="636605B9"/>
    <w:rsid w:val="636B1FDC"/>
    <w:rsid w:val="636B696B"/>
    <w:rsid w:val="636E2F4C"/>
    <w:rsid w:val="63721AA6"/>
    <w:rsid w:val="637373F1"/>
    <w:rsid w:val="63767DBE"/>
    <w:rsid w:val="63776327"/>
    <w:rsid w:val="637D2E73"/>
    <w:rsid w:val="6382702F"/>
    <w:rsid w:val="63842814"/>
    <w:rsid w:val="63902345"/>
    <w:rsid w:val="63A30275"/>
    <w:rsid w:val="63A43C78"/>
    <w:rsid w:val="63A674B4"/>
    <w:rsid w:val="63A96660"/>
    <w:rsid w:val="63AA3C9B"/>
    <w:rsid w:val="63B14BC4"/>
    <w:rsid w:val="63B17A19"/>
    <w:rsid w:val="63B70758"/>
    <w:rsid w:val="63C139AA"/>
    <w:rsid w:val="63C811DC"/>
    <w:rsid w:val="63CE6450"/>
    <w:rsid w:val="63D54F38"/>
    <w:rsid w:val="63DA0553"/>
    <w:rsid w:val="63DD630A"/>
    <w:rsid w:val="63DF02D4"/>
    <w:rsid w:val="63E31B72"/>
    <w:rsid w:val="63E92000"/>
    <w:rsid w:val="63E92F01"/>
    <w:rsid w:val="63ED545B"/>
    <w:rsid w:val="63EE0B7C"/>
    <w:rsid w:val="63F41FD1"/>
    <w:rsid w:val="63F55E91"/>
    <w:rsid w:val="63F71A88"/>
    <w:rsid w:val="63F7408D"/>
    <w:rsid w:val="64153DE2"/>
    <w:rsid w:val="641A10C1"/>
    <w:rsid w:val="642B52C7"/>
    <w:rsid w:val="642B5986"/>
    <w:rsid w:val="642D103F"/>
    <w:rsid w:val="64366964"/>
    <w:rsid w:val="64393B86"/>
    <w:rsid w:val="64414416"/>
    <w:rsid w:val="64437058"/>
    <w:rsid w:val="644B65AB"/>
    <w:rsid w:val="644C41D6"/>
    <w:rsid w:val="644E5BDD"/>
    <w:rsid w:val="64550596"/>
    <w:rsid w:val="645B3BFD"/>
    <w:rsid w:val="645B3DFE"/>
    <w:rsid w:val="645F4BA5"/>
    <w:rsid w:val="64650CD5"/>
    <w:rsid w:val="64652440"/>
    <w:rsid w:val="646573AD"/>
    <w:rsid w:val="646D58E0"/>
    <w:rsid w:val="646F1658"/>
    <w:rsid w:val="64741CD4"/>
    <w:rsid w:val="64793B57"/>
    <w:rsid w:val="647A6909"/>
    <w:rsid w:val="648124E6"/>
    <w:rsid w:val="64840600"/>
    <w:rsid w:val="64861F11"/>
    <w:rsid w:val="648945E2"/>
    <w:rsid w:val="64941B26"/>
    <w:rsid w:val="649529DB"/>
    <w:rsid w:val="649B41FB"/>
    <w:rsid w:val="649E5AD3"/>
    <w:rsid w:val="64A22ACB"/>
    <w:rsid w:val="64A819A2"/>
    <w:rsid w:val="64AA1097"/>
    <w:rsid w:val="64AC465A"/>
    <w:rsid w:val="64AE3222"/>
    <w:rsid w:val="64B014D6"/>
    <w:rsid w:val="64B34DAC"/>
    <w:rsid w:val="64B4350F"/>
    <w:rsid w:val="64C67E06"/>
    <w:rsid w:val="64C73242"/>
    <w:rsid w:val="64CA0F84"/>
    <w:rsid w:val="64D667F4"/>
    <w:rsid w:val="64D737CE"/>
    <w:rsid w:val="64D93CB0"/>
    <w:rsid w:val="64DA7EAE"/>
    <w:rsid w:val="64DB4F3F"/>
    <w:rsid w:val="64DB6CED"/>
    <w:rsid w:val="64DF7895"/>
    <w:rsid w:val="64E14B48"/>
    <w:rsid w:val="64E2007C"/>
    <w:rsid w:val="64E2262D"/>
    <w:rsid w:val="64E266E0"/>
    <w:rsid w:val="64E83429"/>
    <w:rsid w:val="64E919C8"/>
    <w:rsid w:val="64E9765C"/>
    <w:rsid w:val="64EC584B"/>
    <w:rsid w:val="64EC58C3"/>
    <w:rsid w:val="64EF09EB"/>
    <w:rsid w:val="64F550FC"/>
    <w:rsid w:val="64F619B4"/>
    <w:rsid w:val="64F733E3"/>
    <w:rsid w:val="64FF2EA9"/>
    <w:rsid w:val="65051FBC"/>
    <w:rsid w:val="6507662F"/>
    <w:rsid w:val="65077AE2"/>
    <w:rsid w:val="650C25AB"/>
    <w:rsid w:val="650E0E71"/>
    <w:rsid w:val="651144BD"/>
    <w:rsid w:val="65146096"/>
    <w:rsid w:val="65151EED"/>
    <w:rsid w:val="651B17E0"/>
    <w:rsid w:val="65200BA4"/>
    <w:rsid w:val="65222B6E"/>
    <w:rsid w:val="6523084E"/>
    <w:rsid w:val="652B0BB2"/>
    <w:rsid w:val="652C579B"/>
    <w:rsid w:val="652D3ADC"/>
    <w:rsid w:val="653463FD"/>
    <w:rsid w:val="653813DB"/>
    <w:rsid w:val="653E4BEA"/>
    <w:rsid w:val="65424FBE"/>
    <w:rsid w:val="65446306"/>
    <w:rsid w:val="654900FB"/>
    <w:rsid w:val="654C4485"/>
    <w:rsid w:val="654D1146"/>
    <w:rsid w:val="654E5B03"/>
    <w:rsid w:val="65506D17"/>
    <w:rsid w:val="65534AD5"/>
    <w:rsid w:val="655514BA"/>
    <w:rsid w:val="6558033E"/>
    <w:rsid w:val="655B398A"/>
    <w:rsid w:val="655D5954"/>
    <w:rsid w:val="65652A5B"/>
    <w:rsid w:val="65683FCD"/>
    <w:rsid w:val="65686BD7"/>
    <w:rsid w:val="656932F7"/>
    <w:rsid w:val="656B1FB3"/>
    <w:rsid w:val="65705687"/>
    <w:rsid w:val="657C2A83"/>
    <w:rsid w:val="657E7B44"/>
    <w:rsid w:val="65846AF4"/>
    <w:rsid w:val="658559C0"/>
    <w:rsid w:val="65864D69"/>
    <w:rsid w:val="65876E75"/>
    <w:rsid w:val="658A6A2E"/>
    <w:rsid w:val="658C7FE7"/>
    <w:rsid w:val="659118C4"/>
    <w:rsid w:val="6591553B"/>
    <w:rsid w:val="65965210"/>
    <w:rsid w:val="65985C3A"/>
    <w:rsid w:val="659C24C3"/>
    <w:rsid w:val="65A417D5"/>
    <w:rsid w:val="65A47F1F"/>
    <w:rsid w:val="65A52708"/>
    <w:rsid w:val="65AB4911"/>
    <w:rsid w:val="65B90810"/>
    <w:rsid w:val="65BA4B55"/>
    <w:rsid w:val="65C864B9"/>
    <w:rsid w:val="65CC3F58"/>
    <w:rsid w:val="65D13BDB"/>
    <w:rsid w:val="65D85FA5"/>
    <w:rsid w:val="65E46E4F"/>
    <w:rsid w:val="65ED6CD8"/>
    <w:rsid w:val="65F009F3"/>
    <w:rsid w:val="65F20792"/>
    <w:rsid w:val="65F327B2"/>
    <w:rsid w:val="65F539B0"/>
    <w:rsid w:val="65F85BBB"/>
    <w:rsid w:val="65FC33BF"/>
    <w:rsid w:val="66011168"/>
    <w:rsid w:val="6603588E"/>
    <w:rsid w:val="66051945"/>
    <w:rsid w:val="66061B48"/>
    <w:rsid w:val="66095549"/>
    <w:rsid w:val="660B12D1"/>
    <w:rsid w:val="66141A9B"/>
    <w:rsid w:val="661A3845"/>
    <w:rsid w:val="661C580F"/>
    <w:rsid w:val="66206858"/>
    <w:rsid w:val="66253AE7"/>
    <w:rsid w:val="662A7F2C"/>
    <w:rsid w:val="66321BDE"/>
    <w:rsid w:val="66397C0B"/>
    <w:rsid w:val="66463F9D"/>
    <w:rsid w:val="664D266E"/>
    <w:rsid w:val="664E34EF"/>
    <w:rsid w:val="66507267"/>
    <w:rsid w:val="66507C86"/>
    <w:rsid w:val="66521EB4"/>
    <w:rsid w:val="66553B1B"/>
    <w:rsid w:val="665603F0"/>
    <w:rsid w:val="6658235E"/>
    <w:rsid w:val="6662454D"/>
    <w:rsid w:val="66652382"/>
    <w:rsid w:val="66653B3B"/>
    <w:rsid w:val="66680A54"/>
    <w:rsid w:val="666920D7"/>
    <w:rsid w:val="666960E1"/>
    <w:rsid w:val="666A657B"/>
    <w:rsid w:val="666D7E19"/>
    <w:rsid w:val="667165ED"/>
    <w:rsid w:val="66720A01"/>
    <w:rsid w:val="66723681"/>
    <w:rsid w:val="66740AC0"/>
    <w:rsid w:val="66770C98"/>
    <w:rsid w:val="66796539"/>
    <w:rsid w:val="667E2026"/>
    <w:rsid w:val="6684694B"/>
    <w:rsid w:val="668E4778"/>
    <w:rsid w:val="66903B07"/>
    <w:rsid w:val="66974E96"/>
    <w:rsid w:val="669D2C10"/>
    <w:rsid w:val="66A248F1"/>
    <w:rsid w:val="66A47DBB"/>
    <w:rsid w:val="66AD68DD"/>
    <w:rsid w:val="66B45A48"/>
    <w:rsid w:val="66B75538"/>
    <w:rsid w:val="66BA35D7"/>
    <w:rsid w:val="66BB6397"/>
    <w:rsid w:val="66BD6250"/>
    <w:rsid w:val="66C51A48"/>
    <w:rsid w:val="66C532C8"/>
    <w:rsid w:val="66CF3937"/>
    <w:rsid w:val="66D103A8"/>
    <w:rsid w:val="66D52AE7"/>
    <w:rsid w:val="66E005EB"/>
    <w:rsid w:val="66E22BF6"/>
    <w:rsid w:val="66E873D3"/>
    <w:rsid w:val="66EA1911"/>
    <w:rsid w:val="66FD1149"/>
    <w:rsid w:val="670166E4"/>
    <w:rsid w:val="67041CCC"/>
    <w:rsid w:val="670B127A"/>
    <w:rsid w:val="670F018A"/>
    <w:rsid w:val="671316DC"/>
    <w:rsid w:val="67141D62"/>
    <w:rsid w:val="6714249A"/>
    <w:rsid w:val="67183EC3"/>
    <w:rsid w:val="671958AB"/>
    <w:rsid w:val="671B45A9"/>
    <w:rsid w:val="671E492E"/>
    <w:rsid w:val="67267A49"/>
    <w:rsid w:val="6729182A"/>
    <w:rsid w:val="672F6C1B"/>
    <w:rsid w:val="67326764"/>
    <w:rsid w:val="673426E5"/>
    <w:rsid w:val="67362566"/>
    <w:rsid w:val="67390180"/>
    <w:rsid w:val="6739591B"/>
    <w:rsid w:val="673A008C"/>
    <w:rsid w:val="673B7F17"/>
    <w:rsid w:val="6743130B"/>
    <w:rsid w:val="67433908"/>
    <w:rsid w:val="674A1E49"/>
    <w:rsid w:val="674A2DDA"/>
    <w:rsid w:val="674A63AC"/>
    <w:rsid w:val="675E2702"/>
    <w:rsid w:val="6760797E"/>
    <w:rsid w:val="67696F2A"/>
    <w:rsid w:val="676B1D8C"/>
    <w:rsid w:val="676E2D5A"/>
    <w:rsid w:val="676F7BC1"/>
    <w:rsid w:val="67744FE0"/>
    <w:rsid w:val="67750D51"/>
    <w:rsid w:val="67763A7C"/>
    <w:rsid w:val="677670CF"/>
    <w:rsid w:val="67780823"/>
    <w:rsid w:val="67782D90"/>
    <w:rsid w:val="677A7937"/>
    <w:rsid w:val="677F552F"/>
    <w:rsid w:val="67857DA8"/>
    <w:rsid w:val="67865279"/>
    <w:rsid w:val="67897CDB"/>
    <w:rsid w:val="678C0BBA"/>
    <w:rsid w:val="6796339F"/>
    <w:rsid w:val="67972A25"/>
    <w:rsid w:val="679C2ADC"/>
    <w:rsid w:val="679D64DC"/>
    <w:rsid w:val="67A05FCC"/>
    <w:rsid w:val="67A11EFC"/>
    <w:rsid w:val="67A4694E"/>
    <w:rsid w:val="67A653DE"/>
    <w:rsid w:val="67A94E81"/>
    <w:rsid w:val="67AB7793"/>
    <w:rsid w:val="67AC2BC3"/>
    <w:rsid w:val="67AC2E86"/>
    <w:rsid w:val="67AD4B1E"/>
    <w:rsid w:val="67B10A68"/>
    <w:rsid w:val="67B93ABD"/>
    <w:rsid w:val="67B97031"/>
    <w:rsid w:val="67BB4B34"/>
    <w:rsid w:val="67BC121D"/>
    <w:rsid w:val="67C5495F"/>
    <w:rsid w:val="67C63C85"/>
    <w:rsid w:val="67CB3049"/>
    <w:rsid w:val="67CC616C"/>
    <w:rsid w:val="67D5211A"/>
    <w:rsid w:val="67D839B8"/>
    <w:rsid w:val="67D87C25"/>
    <w:rsid w:val="67DB0DB2"/>
    <w:rsid w:val="67DC2762"/>
    <w:rsid w:val="67EB7247"/>
    <w:rsid w:val="67EC5B5E"/>
    <w:rsid w:val="67EF0751"/>
    <w:rsid w:val="67F00D02"/>
    <w:rsid w:val="67F0485E"/>
    <w:rsid w:val="67F57524"/>
    <w:rsid w:val="67F7371C"/>
    <w:rsid w:val="67F940CB"/>
    <w:rsid w:val="67FA2659"/>
    <w:rsid w:val="67FD7900"/>
    <w:rsid w:val="68030F17"/>
    <w:rsid w:val="680D716C"/>
    <w:rsid w:val="68126ECA"/>
    <w:rsid w:val="681542C4"/>
    <w:rsid w:val="68160712"/>
    <w:rsid w:val="6817650F"/>
    <w:rsid w:val="68177D62"/>
    <w:rsid w:val="6819075E"/>
    <w:rsid w:val="6819272C"/>
    <w:rsid w:val="6819663A"/>
    <w:rsid w:val="681E586F"/>
    <w:rsid w:val="68207315"/>
    <w:rsid w:val="682217B0"/>
    <w:rsid w:val="68242759"/>
    <w:rsid w:val="682508EC"/>
    <w:rsid w:val="6829136C"/>
    <w:rsid w:val="68291484"/>
    <w:rsid w:val="682F61AC"/>
    <w:rsid w:val="683147B4"/>
    <w:rsid w:val="68330BEE"/>
    <w:rsid w:val="68354966"/>
    <w:rsid w:val="68365EF4"/>
    <w:rsid w:val="6837626D"/>
    <w:rsid w:val="683A1F7D"/>
    <w:rsid w:val="68404E97"/>
    <w:rsid w:val="6841155D"/>
    <w:rsid w:val="68426654"/>
    <w:rsid w:val="68480309"/>
    <w:rsid w:val="68581A9D"/>
    <w:rsid w:val="685E6F45"/>
    <w:rsid w:val="686423BA"/>
    <w:rsid w:val="686A2623"/>
    <w:rsid w:val="6875301B"/>
    <w:rsid w:val="687E00BB"/>
    <w:rsid w:val="6880309C"/>
    <w:rsid w:val="6880463F"/>
    <w:rsid w:val="6881704D"/>
    <w:rsid w:val="688331E6"/>
    <w:rsid w:val="68833C56"/>
    <w:rsid w:val="68863469"/>
    <w:rsid w:val="6892265D"/>
    <w:rsid w:val="68993147"/>
    <w:rsid w:val="689C6B9A"/>
    <w:rsid w:val="689D2442"/>
    <w:rsid w:val="689E0213"/>
    <w:rsid w:val="68A12420"/>
    <w:rsid w:val="68A45648"/>
    <w:rsid w:val="68A51B73"/>
    <w:rsid w:val="68A5702C"/>
    <w:rsid w:val="68AA0BBF"/>
    <w:rsid w:val="68AA1ABE"/>
    <w:rsid w:val="68AA7102"/>
    <w:rsid w:val="68B41D2F"/>
    <w:rsid w:val="68B910F3"/>
    <w:rsid w:val="68BC6E36"/>
    <w:rsid w:val="68C27E5A"/>
    <w:rsid w:val="68CC7330"/>
    <w:rsid w:val="68CD0B5A"/>
    <w:rsid w:val="68CD1043"/>
    <w:rsid w:val="68DA559B"/>
    <w:rsid w:val="68E00D76"/>
    <w:rsid w:val="68E47DE5"/>
    <w:rsid w:val="68E76A4B"/>
    <w:rsid w:val="68EF32EA"/>
    <w:rsid w:val="68F41FEC"/>
    <w:rsid w:val="68F67AE4"/>
    <w:rsid w:val="690600B1"/>
    <w:rsid w:val="69070357"/>
    <w:rsid w:val="690F3409"/>
    <w:rsid w:val="691251C6"/>
    <w:rsid w:val="69147A2E"/>
    <w:rsid w:val="69166B59"/>
    <w:rsid w:val="691763D1"/>
    <w:rsid w:val="691F004A"/>
    <w:rsid w:val="692552DA"/>
    <w:rsid w:val="69272501"/>
    <w:rsid w:val="692D497F"/>
    <w:rsid w:val="692F7608"/>
    <w:rsid w:val="6933122A"/>
    <w:rsid w:val="69351B1D"/>
    <w:rsid w:val="69367145"/>
    <w:rsid w:val="69382960"/>
    <w:rsid w:val="69430F1B"/>
    <w:rsid w:val="69450BD9"/>
    <w:rsid w:val="694A3C86"/>
    <w:rsid w:val="69533BBD"/>
    <w:rsid w:val="69533FBC"/>
    <w:rsid w:val="6959633C"/>
    <w:rsid w:val="695B5922"/>
    <w:rsid w:val="695C254E"/>
    <w:rsid w:val="69631A7B"/>
    <w:rsid w:val="696E6382"/>
    <w:rsid w:val="696E7051"/>
    <w:rsid w:val="69727D6E"/>
    <w:rsid w:val="69735746"/>
    <w:rsid w:val="69751734"/>
    <w:rsid w:val="69780E8E"/>
    <w:rsid w:val="69797E76"/>
    <w:rsid w:val="697F1407"/>
    <w:rsid w:val="69821E2D"/>
    <w:rsid w:val="69867FFF"/>
    <w:rsid w:val="69871A3B"/>
    <w:rsid w:val="698B10D0"/>
    <w:rsid w:val="698C0622"/>
    <w:rsid w:val="699117E5"/>
    <w:rsid w:val="69920F7F"/>
    <w:rsid w:val="69922239"/>
    <w:rsid w:val="699666D0"/>
    <w:rsid w:val="699833FF"/>
    <w:rsid w:val="699A2A64"/>
    <w:rsid w:val="69A04876"/>
    <w:rsid w:val="69A215C0"/>
    <w:rsid w:val="69A51678"/>
    <w:rsid w:val="69A9332D"/>
    <w:rsid w:val="69AA3132"/>
    <w:rsid w:val="69AB1384"/>
    <w:rsid w:val="69AF05A1"/>
    <w:rsid w:val="69BB3698"/>
    <w:rsid w:val="69BB4AC6"/>
    <w:rsid w:val="69BE3E7E"/>
    <w:rsid w:val="69C07642"/>
    <w:rsid w:val="69C22574"/>
    <w:rsid w:val="69C31A14"/>
    <w:rsid w:val="69C75A92"/>
    <w:rsid w:val="69C94138"/>
    <w:rsid w:val="69D51949"/>
    <w:rsid w:val="69D61628"/>
    <w:rsid w:val="69DC0762"/>
    <w:rsid w:val="69DF4B8A"/>
    <w:rsid w:val="69E367F4"/>
    <w:rsid w:val="69E423E1"/>
    <w:rsid w:val="69E7123C"/>
    <w:rsid w:val="69EB14BA"/>
    <w:rsid w:val="69F03DA1"/>
    <w:rsid w:val="69F67EC4"/>
    <w:rsid w:val="69FD14B4"/>
    <w:rsid w:val="69FD2065"/>
    <w:rsid w:val="69FE2EB5"/>
    <w:rsid w:val="6A015F29"/>
    <w:rsid w:val="6A024D1C"/>
    <w:rsid w:val="6A037F39"/>
    <w:rsid w:val="6A052058"/>
    <w:rsid w:val="6A092BC7"/>
    <w:rsid w:val="6A0B33E6"/>
    <w:rsid w:val="6A0B482A"/>
    <w:rsid w:val="6A0D694F"/>
    <w:rsid w:val="6A13323D"/>
    <w:rsid w:val="6A176AD9"/>
    <w:rsid w:val="6A184540"/>
    <w:rsid w:val="6A1F142A"/>
    <w:rsid w:val="6A213715"/>
    <w:rsid w:val="6A236DAA"/>
    <w:rsid w:val="6A2442BC"/>
    <w:rsid w:val="6A266C5C"/>
    <w:rsid w:val="6A2922A9"/>
    <w:rsid w:val="6A293616"/>
    <w:rsid w:val="6A2978D2"/>
    <w:rsid w:val="6A2F40A0"/>
    <w:rsid w:val="6A3824EC"/>
    <w:rsid w:val="6A3C23AD"/>
    <w:rsid w:val="6A4B670C"/>
    <w:rsid w:val="6A4E37EF"/>
    <w:rsid w:val="6A4F0EB9"/>
    <w:rsid w:val="6A500068"/>
    <w:rsid w:val="6A507835"/>
    <w:rsid w:val="6A521800"/>
    <w:rsid w:val="6A5A3202"/>
    <w:rsid w:val="6A6523AD"/>
    <w:rsid w:val="6A6567F8"/>
    <w:rsid w:val="6A694D9B"/>
    <w:rsid w:val="6A696164"/>
    <w:rsid w:val="6A731D0C"/>
    <w:rsid w:val="6A7379C8"/>
    <w:rsid w:val="6A777900"/>
    <w:rsid w:val="6A780B6C"/>
    <w:rsid w:val="6A7A6FA8"/>
    <w:rsid w:val="6A7B4289"/>
    <w:rsid w:val="6A7E585C"/>
    <w:rsid w:val="6A7F011B"/>
    <w:rsid w:val="6A836A00"/>
    <w:rsid w:val="6A880130"/>
    <w:rsid w:val="6A8A11AD"/>
    <w:rsid w:val="6A8D0A8A"/>
    <w:rsid w:val="6A95793E"/>
    <w:rsid w:val="6A980B75"/>
    <w:rsid w:val="6A9B75AE"/>
    <w:rsid w:val="6A9D1E67"/>
    <w:rsid w:val="6A9F36E4"/>
    <w:rsid w:val="6AA10091"/>
    <w:rsid w:val="6AAA43B0"/>
    <w:rsid w:val="6AAB71F2"/>
    <w:rsid w:val="6AB00E40"/>
    <w:rsid w:val="6AB243A5"/>
    <w:rsid w:val="6AB33D3A"/>
    <w:rsid w:val="6AB53696"/>
    <w:rsid w:val="6AB97AD1"/>
    <w:rsid w:val="6ABA6055"/>
    <w:rsid w:val="6ABC68B2"/>
    <w:rsid w:val="6ABF49BB"/>
    <w:rsid w:val="6AC072FD"/>
    <w:rsid w:val="6AC241B0"/>
    <w:rsid w:val="6AC344AB"/>
    <w:rsid w:val="6AC456C6"/>
    <w:rsid w:val="6ACA596E"/>
    <w:rsid w:val="6ACB4D09"/>
    <w:rsid w:val="6AD650FF"/>
    <w:rsid w:val="6AD66324"/>
    <w:rsid w:val="6AD9782B"/>
    <w:rsid w:val="6ADE12E5"/>
    <w:rsid w:val="6ADF5E91"/>
    <w:rsid w:val="6AE6019A"/>
    <w:rsid w:val="6AEE1572"/>
    <w:rsid w:val="6AF07DB0"/>
    <w:rsid w:val="6AF208ED"/>
    <w:rsid w:val="6AF40B09"/>
    <w:rsid w:val="6AFF04B9"/>
    <w:rsid w:val="6AFF1D0D"/>
    <w:rsid w:val="6B030D4C"/>
    <w:rsid w:val="6B036260"/>
    <w:rsid w:val="6B036393"/>
    <w:rsid w:val="6B0414EA"/>
    <w:rsid w:val="6B07083C"/>
    <w:rsid w:val="6B0C630D"/>
    <w:rsid w:val="6B0D331C"/>
    <w:rsid w:val="6B0F76F1"/>
    <w:rsid w:val="6B10783B"/>
    <w:rsid w:val="6B190C49"/>
    <w:rsid w:val="6B1C1E0E"/>
    <w:rsid w:val="6B2178A3"/>
    <w:rsid w:val="6B242F0D"/>
    <w:rsid w:val="6B2B50A7"/>
    <w:rsid w:val="6B317667"/>
    <w:rsid w:val="6B340F05"/>
    <w:rsid w:val="6B371960"/>
    <w:rsid w:val="6B3A7B15"/>
    <w:rsid w:val="6B4500CE"/>
    <w:rsid w:val="6B486645"/>
    <w:rsid w:val="6B5201F9"/>
    <w:rsid w:val="6B5642AD"/>
    <w:rsid w:val="6B594E10"/>
    <w:rsid w:val="6B595E89"/>
    <w:rsid w:val="6B5A4D20"/>
    <w:rsid w:val="6B607F4C"/>
    <w:rsid w:val="6B636944"/>
    <w:rsid w:val="6B6A001D"/>
    <w:rsid w:val="6B6A2B79"/>
    <w:rsid w:val="6B7012FB"/>
    <w:rsid w:val="6B702941"/>
    <w:rsid w:val="6B723CBE"/>
    <w:rsid w:val="6B735ED1"/>
    <w:rsid w:val="6B744BC7"/>
    <w:rsid w:val="6B786C2E"/>
    <w:rsid w:val="6B7B5E24"/>
    <w:rsid w:val="6B825095"/>
    <w:rsid w:val="6B863B58"/>
    <w:rsid w:val="6B872912"/>
    <w:rsid w:val="6B8A4FC9"/>
    <w:rsid w:val="6B926660"/>
    <w:rsid w:val="6B953AD6"/>
    <w:rsid w:val="6B9F1552"/>
    <w:rsid w:val="6BA14F10"/>
    <w:rsid w:val="6BA22313"/>
    <w:rsid w:val="6BA749A7"/>
    <w:rsid w:val="6BB32772"/>
    <w:rsid w:val="6BBE4C73"/>
    <w:rsid w:val="6BBF7E25"/>
    <w:rsid w:val="6BC0384B"/>
    <w:rsid w:val="6BC064C7"/>
    <w:rsid w:val="6BC750E0"/>
    <w:rsid w:val="6BC8789F"/>
    <w:rsid w:val="6BCD4115"/>
    <w:rsid w:val="6BCF52F2"/>
    <w:rsid w:val="6BD07429"/>
    <w:rsid w:val="6BD12BF8"/>
    <w:rsid w:val="6BD21708"/>
    <w:rsid w:val="6BD9438C"/>
    <w:rsid w:val="6BD97EB4"/>
    <w:rsid w:val="6BDB4DA6"/>
    <w:rsid w:val="6BE83155"/>
    <w:rsid w:val="6BE97F42"/>
    <w:rsid w:val="6BF4283B"/>
    <w:rsid w:val="6BF828A2"/>
    <w:rsid w:val="6BFB7C75"/>
    <w:rsid w:val="6BFD39ED"/>
    <w:rsid w:val="6C00528B"/>
    <w:rsid w:val="6C014D5E"/>
    <w:rsid w:val="6C01546E"/>
    <w:rsid w:val="6C083E33"/>
    <w:rsid w:val="6C0C1E82"/>
    <w:rsid w:val="6C0D5E07"/>
    <w:rsid w:val="6C0D7C80"/>
    <w:rsid w:val="6C1240E2"/>
    <w:rsid w:val="6C1639BA"/>
    <w:rsid w:val="6C164A28"/>
    <w:rsid w:val="6C172DEA"/>
    <w:rsid w:val="6C184A68"/>
    <w:rsid w:val="6C1B3E73"/>
    <w:rsid w:val="6C2076DB"/>
    <w:rsid w:val="6C2C5E27"/>
    <w:rsid w:val="6C2D1754"/>
    <w:rsid w:val="6C2E1DF8"/>
    <w:rsid w:val="6C2F670F"/>
    <w:rsid w:val="6C303DC2"/>
    <w:rsid w:val="6C313FF6"/>
    <w:rsid w:val="6C3167E1"/>
    <w:rsid w:val="6C361ED9"/>
    <w:rsid w:val="6C384A25"/>
    <w:rsid w:val="6C4300F9"/>
    <w:rsid w:val="6C47110C"/>
    <w:rsid w:val="6C477747"/>
    <w:rsid w:val="6C4B6506"/>
    <w:rsid w:val="6C4D3E71"/>
    <w:rsid w:val="6C4E4249"/>
    <w:rsid w:val="6C4E4E7E"/>
    <w:rsid w:val="6C595B7F"/>
    <w:rsid w:val="6C5A7CFE"/>
    <w:rsid w:val="6C5B5F37"/>
    <w:rsid w:val="6C613F7C"/>
    <w:rsid w:val="6C661592"/>
    <w:rsid w:val="6C6631EE"/>
    <w:rsid w:val="6C6811F1"/>
    <w:rsid w:val="6C6979DF"/>
    <w:rsid w:val="6C6B0957"/>
    <w:rsid w:val="6C6D2F81"/>
    <w:rsid w:val="6C6D7743"/>
    <w:rsid w:val="6C7102D3"/>
    <w:rsid w:val="6C71678A"/>
    <w:rsid w:val="6C726189"/>
    <w:rsid w:val="6C743691"/>
    <w:rsid w:val="6C77407A"/>
    <w:rsid w:val="6C7812C6"/>
    <w:rsid w:val="6C7D7C86"/>
    <w:rsid w:val="6C831255"/>
    <w:rsid w:val="6C851875"/>
    <w:rsid w:val="6C8D4B7F"/>
    <w:rsid w:val="6C9F2CF6"/>
    <w:rsid w:val="6CA40A40"/>
    <w:rsid w:val="6CA64085"/>
    <w:rsid w:val="6CA711F9"/>
    <w:rsid w:val="6CA976D1"/>
    <w:rsid w:val="6CAD0E23"/>
    <w:rsid w:val="6CAF171F"/>
    <w:rsid w:val="6CB0280D"/>
    <w:rsid w:val="6CB36282"/>
    <w:rsid w:val="6CB540BC"/>
    <w:rsid w:val="6CB806A9"/>
    <w:rsid w:val="6CB83CE1"/>
    <w:rsid w:val="6CBC3950"/>
    <w:rsid w:val="6CC00B0E"/>
    <w:rsid w:val="6CC735D8"/>
    <w:rsid w:val="6CC91B21"/>
    <w:rsid w:val="6CCA4A6B"/>
    <w:rsid w:val="6CCE70E1"/>
    <w:rsid w:val="6CD20728"/>
    <w:rsid w:val="6CD23C19"/>
    <w:rsid w:val="6CD3179A"/>
    <w:rsid w:val="6CD42165"/>
    <w:rsid w:val="6CD46A58"/>
    <w:rsid w:val="6CEC3414"/>
    <w:rsid w:val="6CEC38A4"/>
    <w:rsid w:val="6CEE1DD7"/>
    <w:rsid w:val="6CF25430"/>
    <w:rsid w:val="6CF65DBC"/>
    <w:rsid w:val="6CF93754"/>
    <w:rsid w:val="6CFA1891"/>
    <w:rsid w:val="6CFC1EF7"/>
    <w:rsid w:val="6D0E5786"/>
    <w:rsid w:val="6D140FEE"/>
    <w:rsid w:val="6D170F04"/>
    <w:rsid w:val="6D174943"/>
    <w:rsid w:val="6D1A3C61"/>
    <w:rsid w:val="6D1A412B"/>
    <w:rsid w:val="6D1E3C1B"/>
    <w:rsid w:val="6D28116D"/>
    <w:rsid w:val="6D2844AC"/>
    <w:rsid w:val="6D2A0AA3"/>
    <w:rsid w:val="6D2A25C0"/>
    <w:rsid w:val="6D2E238C"/>
    <w:rsid w:val="6D342975"/>
    <w:rsid w:val="6D39407D"/>
    <w:rsid w:val="6D3C6544"/>
    <w:rsid w:val="6D4159C2"/>
    <w:rsid w:val="6D43128D"/>
    <w:rsid w:val="6D433682"/>
    <w:rsid w:val="6D457AB4"/>
    <w:rsid w:val="6D460245"/>
    <w:rsid w:val="6D4931D4"/>
    <w:rsid w:val="6D4C1216"/>
    <w:rsid w:val="6D5B2684"/>
    <w:rsid w:val="6D643595"/>
    <w:rsid w:val="6D6612EA"/>
    <w:rsid w:val="6D673814"/>
    <w:rsid w:val="6D69466C"/>
    <w:rsid w:val="6D6C0E2A"/>
    <w:rsid w:val="6D6C3729"/>
    <w:rsid w:val="6D6D577C"/>
    <w:rsid w:val="6D7E06BE"/>
    <w:rsid w:val="6D7F16E1"/>
    <w:rsid w:val="6D8A68C7"/>
    <w:rsid w:val="6D8D3F9D"/>
    <w:rsid w:val="6D8D468A"/>
    <w:rsid w:val="6D913237"/>
    <w:rsid w:val="6D9143ED"/>
    <w:rsid w:val="6D926586"/>
    <w:rsid w:val="6DA00AD4"/>
    <w:rsid w:val="6DA57E98"/>
    <w:rsid w:val="6DA928F1"/>
    <w:rsid w:val="6DB12DA6"/>
    <w:rsid w:val="6DB52A23"/>
    <w:rsid w:val="6DBA7CBA"/>
    <w:rsid w:val="6DBB3B60"/>
    <w:rsid w:val="6DBB4D06"/>
    <w:rsid w:val="6DC26C9C"/>
    <w:rsid w:val="6DC950D4"/>
    <w:rsid w:val="6DD24A20"/>
    <w:rsid w:val="6DD62748"/>
    <w:rsid w:val="6DD712B3"/>
    <w:rsid w:val="6DD73EBD"/>
    <w:rsid w:val="6DD758F5"/>
    <w:rsid w:val="6DDC1896"/>
    <w:rsid w:val="6DDD129D"/>
    <w:rsid w:val="6DE82F6C"/>
    <w:rsid w:val="6DE87AA5"/>
    <w:rsid w:val="6DE916FC"/>
    <w:rsid w:val="6DF41B2C"/>
    <w:rsid w:val="6DF826BE"/>
    <w:rsid w:val="6DF83234"/>
    <w:rsid w:val="6DFB0BAA"/>
    <w:rsid w:val="6DFB132C"/>
    <w:rsid w:val="6E02353D"/>
    <w:rsid w:val="6E071577"/>
    <w:rsid w:val="6E091601"/>
    <w:rsid w:val="6E0B0643"/>
    <w:rsid w:val="6E122E3E"/>
    <w:rsid w:val="6E1F7C4B"/>
    <w:rsid w:val="6E25722B"/>
    <w:rsid w:val="6E283736"/>
    <w:rsid w:val="6E2869A5"/>
    <w:rsid w:val="6E291F05"/>
    <w:rsid w:val="6E2E60E0"/>
    <w:rsid w:val="6E31797E"/>
    <w:rsid w:val="6E356EBF"/>
    <w:rsid w:val="6E361438"/>
    <w:rsid w:val="6E370731"/>
    <w:rsid w:val="6E380D0C"/>
    <w:rsid w:val="6E3A0F28"/>
    <w:rsid w:val="6E423939"/>
    <w:rsid w:val="6E4861C7"/>
    <w:rsid w:val="6E4A0DF6"/>
    <w:rsid w:val="6E4C1591"/>
    <w:rsid w:val="6E5024FA"/>
    <w:rsid w:val="6E506D82"/>
    <w:rsid w:val="6E5339DE"/>
    <w:rsid w:val="6E58315D"/>
    <w:rsid w:val="6E590F1E"/>
    <w:rsid w:val="6E5A68B7"/>
    <w:rsid w:val="6E5F44EB"/>
    <w:rsid w:val="6E663ACB"/>
    <w:rsid w:val="6E68411F"/>
    <w:rsid w:val="6E690D34"/>
    <w:rsid w:val="6E6C5734"/>
    <w:rsid w:val="6E6E3643"/>
    <w:rsid w:val="6E712470"/>
    <w:rsid w:val="6E750DD7"/>
    <w:rsid w:val="6E751F61"/>
    <w:rsid w:val="6E772530"/>
    <w:rsid w:val="6E7855AD"/>
    <w:rsid w:val="6E7922F9"/>
    <w:rsid w:val="6E7B55FD"/>
    <w:rsid w:val="6E842FA4"/>
    <w:rsid w:val="6E896303"/>
    <w:rsid w:val="6E8B1784"/>
    <w:rsid w:val="6E8C1058"/>
    <w:rsid w:val="6E8D2D48"/>
    <w:rsid w:val="6E8E2D16"/>
    <w:rsid w:val="6E9248C1"/>
    <w:rsid w:val="6E94095A"/>
    <w:rsid w:val="6E963C85"/>
    <w:rsid w:val="6E9C542B"/>
    <w:rsid w:val="6E9E7C3E"/>
    <w:rsid w:val="6E9F2B3A"/>
    <w:rsid w:val="6EAD6C6A"/>
    <w:rsid w:val="6EB00032"/>
    <w:rsid w:val="6EBE1FDC"/>
    <w:rsid w:val="6EC013AA"/>
    <w:rsid w:val="6EC05A75"/>
    <w:rsid w:val="6EC36581"/>
    <w:rsid w:val="6EC627BC"/>
    <w:rsid w:val="6EC759D6"/>
    <w:rsid w:val="6EC904D0"/>
    <w:rsid w:val="6ECC76A7"/>
    <w:rsid w:val="6ECD58F9"/>
    <w:rsid w:val="6ECF0C3E"/>
    <w:rsid w:val="6EDC7C65"/>
    <w:rsid w:val="6EDE7E7E"/>
    <w:rsid w:val="6EE175F6"/>
    <w:rsid w:val="6EE64999"/>
    <w:rsid w:val="6EEC7B1A"/>
    <w:rsid w:val="6EF56FB8"/>
    <w:rsid w:val="6EFD5AB2"/>
    <w:rsid w:val="6EFE1F56"/>
    <w:rsid w:val="6EFF15FF"/>
    <w:rsid w:val="6F0230C8"/>
    <w:rsid w:val="6F046E40"/>
    <w:rsid w:val="6F0F3B36"/>
    <w:rsid w:val="6F12155D"/>
    <w:rsid w:val="6F15104E"/>
    <w:rsid w:val="6F174DC6"/>
    <w:rsid w:val="6F235519"/>
    <w:rsid w:val="6F2A60A5"/>
    <w:rsid w:val="6F2B1C0F"/>
    <w:rsid w:val="6F321C00"/>
    <w:rsid w:val="6F32593E"/>
    <w:rsid w:val="6F394341"/>
    <w:rsid w:val="6F402E15"/>
    <w:rsid w:val="6F422200"/>
    <w:rsid w:val="6F460E9A"/>
    <w:rsid w:val="6F467459"/>
    <w:rsid w:val="6F4D1007"/>
    <w:rsid w:val="6F506B65"/>
    <w:rsid w:val="6F520272"/>
    <w:rsid w:val="6F5328E3"/>
    <w:rsid w:val="6F5778B8"/>
    <w:rsid w:val="6F59718C"/>
    <w:rsid w:val="6F5E2FBC"/>
    <w:rsid w:val="6F624308"/>
    <w:rsid w:val="6F673E6E"/>
    <w:rsid w:val="6F6C3363"/>
    <w:rsid w:val="6F6D5785"/>
    <w:rsid w:val="6F756F81"/>
    <w:rsid w:val="6F7C6062"/>
    <w:rsid w:val="6F821CE9"/>
    <w:rsid w:val="6F825FA5"/>
    <w:rsid w:val="6F867B49"/>
    <w:rsid w:val="6F870974"/>
    <w:rsid w:val="6F8A0F04"/>
    <w:rsid w:val="6F8A5598"/>
    <w:rsid w:val="6F8B29C6"/>
    <w:rsid w:val="6F8F1D1C"/>
    <w:rsid w:val="6F8F265A"/>
    <w:rsid w:val="6F924D32"/>
    <w:rsid w:val="6F934B39"/>
    <w:rsid w:val="6F951688"/>
    <w:rsid w:val="6F95559A"/>
    <w:rsid w:val="6F9E5138"/>
    <w:rsid w:val="6FA36659"/>
    <w:rsid w:val="6FA85474"/>
    <w:rsid w:val="6FA876D8"/>
    <w:rsid w:val="6FAA4C50"/>
    <w:rsid w:val="6FAB550E"/>
    <w:rsid w:val="6FAC1505"/>
    <w:rsid w:val="6FAF6F6A"/>
    <w:rsid w:val="6FB22D40"/>
    <w:rsid w:val="6FBC4B5E"/>
    <w:rsid w:val="6FBE0283"/>
    <w:rsid w:val="6FC34219"/>
    <w:rsid w:val="6FC57DD0"/>
    <w:rsid w:val="6FCB0F46"/>
    <w:rsid w:val="6FCC5BB0"/>
    <w:rsid w:val="6FCF38F2"/>
    <w:rsid w:val="6FD15666"/>
    <w:rsid w:val="6FDB3F17"/>
    <w:rsid w:val="6FDD43E7"/>
    <w:rsid w:val="6FE23C8F"/>
    <w:rsid w:val="6FE76DBA"/>
    <w:rsid w:val="6FFC4E1D"/>
    <w:rsid w:val="6FFE5F86"/>
    <w:rsid w:val="700156F7"/>
    <w:rsid w:val="700417EE"/>
    <w:rsid w:val="70084F43"/>
    <w:rsid w:val="700C41FF"/>
    <w:rsid w:val="700E299D"/>
    <w:rsid w:val="700F4DAB"/>
    <w:rsid w:val="701B76ED"/>
    <w:rsid w:val="701E6455"/>
    <w:rsid w:val="70213245"/>
    <w:rsid w:val="7022383B"/>
    <w:rsid w:val="702A28D7"/>
    <w:rsid w:val="702C128C"/>
    <w:rsid w:val="703227CD"/>
    <w:rsid w:val="70361D8F"/>
    <w:rsid w:val="7037703B"/>
    <w:rsid w:val="703A5210"/>
    <w:rsid w:val="703D260A"/>
    <w:rsid w:val="704472AA"/>
    <w:rsid w:val="70453BB5"/>
    <w:rsid w:val="70460A45"/>
    <w:rsid w:val="70467310"/>
    <w:rsid w:val="704A1D6B"/>
    <w:rsid w:val="704F7BB5"/>
    <w:rsid w:val="7055201D"/>
    <w:rsid w:val="70560063"/>
    <w:rsid w:val="705660BE"/>
    <w:rsid w:val="70571B7D"/>
    <w:rsid w:val="70587444"/>
    <w:rsid w:val="705B5186"/>
    <w:rsid w:val="705C33D8"/>
    <w:rsid w:val="705D4A5A"/>
    <w:rsid w:val="70615A9F"/>
    <w:rsid w:val="7061628D"/>
    <w:rsid w:val="70626515"/>
    <w:rsid w:val="706A7E04"/>
    <w:rsid w:val="706D219D"/>
    <w:rsid w:val="706F4DE3"/>
    <w:rsid w:val="707149AA"/>
    <w:rsid w:val="70724019"/>
    <w:rsid w:val="70750970"/>
    <w:rsid w:val="70781894"/>
    <w:rsid w:val="707B4072"/>
    <w:rsid w:val="7084478A"/>
    <w:rsid w:val="70904B85"/>
    <w:rsid w:val="70920B73"/>
    <w:rsid w:val="70A408DB"/>
    <w:rsid w:val="70A448A7"/>
    <w:rsid w:val="70AD3C34"/>
    <w:rsid w:val="70AE52B6"/>
    <w:rsid w:val="70B37215"/>
    <w:rsid w:val="70B52AE8"/>
    <w:rsid w:val="70C142D1"/>
    <w:rsid w:val="70C32264"/>
    <w:rsid w:val="70C86B33"/>
    <w:rsid w:val="70CE3BAA"/>
    <w:rsid w:val="70D05C1A"/>
    <w:rsid w:val="70D3447A"/>
    <w:rsid w:val="70D4579C"/>
    <w:rsid w:val="70D64F73"/>
    <w:rsid w:val="70D906C5"/>
    <w:rsid w:val="70DD4228"/>
    <w:rsid w:val="70DD6995"/>
    <w:rsid w:val="70E3556F"/>
    <w:rsid w:val="70E71E49"/>
    <w:rsid w:val="70E84C6C"/>
    <w:rsid w:val="70EB544C"/>
    <w:rsid w:val="70EE1B56"/>
    <w:rsid w:val="70F029CB"/>
    <w:rsid w:val="70F46101"/>
    <w:rsid w:val="70F57C74"/>
    <w:rsid w:val="710E642D"/>
    <w:rsid w:val="710F044A"/>
    <w:rsid w:val="710F22E6"/>
    <w:rsid w:val="7110471F"/>
    <w:rsid w:val="71153587"/>
    <w:rsid w:val="711A6DEF"/>
    <w:rsid w:val="71220E8E"/>
    <w:rsid w:val="71281F89"/>
    <w:rsid w:val="71284A39"/>
    <w:rsid w:val="712B4B58"/>
    <w:rsid w:val="712F289B"/>
    <w:rsid w:val="71324AB5"/>
    <w:rsid w:val="713A7D7E"/>
    <w:rsid w:val="713C0B6F"/>
    <w:rsid w:val="713F3EE9"/>
    <w:rsid w:val="714400FE"/>
    <w:rsid w:val="71450F14"/>
    <w:rsid w:val="715916C6"/>
    <w:rsid w:val="716156F9"/>
    <w:rsid w:val="71615890"/>
    <w:rsid w:val="716E6EC7"/>
    <w:rsid w:val="717402AD"/>
    <w:rsid w:val="717F2B31"/>
    <w:rsid w:val="71900E5F"/>
    <w:rsid w:val="71940950"/>
    <w:rsid w:val="71941F0B"/>
    <w:rsid w:val="71970440"/>
    <w:rsid w:val="719E532A"/>
    <w:rsid w:val="71A255E3"/>
    <w:rsid w:val="71A50795"/>
    <w:rsid w:val="71A52B5D"/>
    <w:rsid w:val="71AB62E5"/>
    <w:rsid w:val="71AF7537"/>
    <w:rsid w:val="71B167AA"/>
    <w:rsid w:val="71B40FF2"/>
    <w:rsid w:val="71B7226E"/>
    <w:rsid w:val="71BF1F32"/>
    <w:rsid w:val="71C55FD9"/>
    <w:rsid w:val="71C5797D"/>
    <w:rsid w:val="71C753DE"/>
    <w:rsid w:val="71CC068C"/>
    <w:rsid w:val="71D13952"/>
    <w:rsid w:val="71D15CEB"/>
    <w:rsid w:val="71DA3483"/>
    <w:rsid w:val="71E73C4B"/>
    <w:rsid w:val="71E82954"/>
    <w:rsid w:val="71E97186"/>
    <w:rsid w:val="71EA1D0B"/>
    <w:rsid w:val="71EE3251"/>
    <w:rsid w:val="71EF5B86"/>
    <w:rsid w:val="71F02543"/>
    <w:rsid w:val="71F5590E"/>
    <w:rsid w:val="71F75DB3"/>
    <w:rsid w:val="71FA2EF2"/>
    <w:rsid w:val="71FC02A3"/>
    <w:rsid w:val="72016796"/>
    <w:rsid w:val="72045B24"/>
    <w:rsid w:val="7209645F"/>
    <w:rsid w:val="720C31EE"/>
    <w:rsid w:val="720D425E"/>
    <w:rsid w:val="72166813"/>
    <w:rsid w:val="721675B7"/>
    <w:rsid w:val="721B2E1F"/>
    <w:rsid w:val="72216956"/>
    <w:rsid w:val="7229159D"/>
    <w:rsid w:val="722C0B88"/>
    <w:rsid w:val="722E2B52"/>
    <w:rsid w:val="72343EE1"/>
    <w:rsid w:val="723A69AB"/>
    <w:rsid w:val="724279F9"/>
    <w:rsid w:val="72457E9C"/>
    <w:rsid w:val="724810C6"/>
    <w:rsid w:val="72495B38"/>
    <w:rsid w:val="724C4072"/>
    <w:rsid w:val="724D0236"/>
    <w:rsid w:val="724F0E1B"/>
    <w:rsid w:val="7252224A"/>
    <w:rsid w:val="725D51E5"/>
    <w:rsid w:val="725D61E6"/>
    <w:rsid w:val="725E28E2"/>
    <w:rsid w:val="72690C76"/>
    <w:rsid w:val="72691714"/>
    <w:rsid w:val="728C099F"/>
    <w:rsid w:val="728D478D"/>
    <w:rsid w:val="728E19F0"/>
    <w:rsid w:val="72934889"/>
    <w:rsid w:val="729D55E2"/>
    <w:rsid w:val="729F4539"/>
    <w:rsid w:val="72A11576"/>
    <w:rsid w:val="72A2709C"/>
    <w:rsid w:val="72A41658"/>
    <w:rsid w:val="72A44BC2"/>
    <w:rsid w:val="72A50749"/>
    <w:rsid w:val="72A706D5"/>
    <w:rsid w:val="72A91C98"/>
    <w:rsid w:val="72AC7F1B"/>
    <w:rsid w:val="72B616CB"/>
    <w:rsid w:val="72BB7A36"/>
    <w:rsid w:val="72C364E9"/>
    <w:rsid w:val="72CB3C0B"/>
    <w:rsid w:val="72CC5EC7"/>
    <w:rsid w:val="72CE60E3"/>
    <w:rsid w:val="72D354A8"/>
    <w:rsid w:val="72DD168B"/>
    <w:rsid w:val="72DF3E4C"/>
    <w:rsid w:val="72E202C0"/>
    <w:rsid w:val="72E27499"/>
    <w:rsid w:val="72E5129D"/>
    <w:rsid w:val="72E8518C"/>
    <w:rsid w:val="72F3676F"/>
    <w:rsid w:val="72F50DA2"/>
    <w:rsid w:val="72FC67AC"/>
    <w:rsid w:val="72FD1904"/>
    <w:rsid w:val="73000C4F"/>
    <w:rsid w:val="73012015"/>
    <w:rsid w:val="730D1DC1"/>
    <w:rsid w:val="730F0C23"/>
    <w:rsid w:val="732C5561"/>
    <w:rsid w:val="732D2E0A"/>
    <w:rsid w:val="732D4A53"/>
    <w:rsid w:val="732D7D87"/>
    <w:rsid w:val="732E0930"/>
    <w:rsid w:val="733078DA"/>
    <w:rsid w:val="7331775A"/>
    <w:rsid w:val="73357F10"/>
    <w:rsid w:val="733777E5"/>
    <w:rsid w:val="733B5E30"/>
    <w:rsid w:val="733C053C"/>
    <w:rsid w:val="733D0B73"/>
    <w:rsid w:val="734575F9"/>
    <w:rsid w:val="734B14E2"/>
    <w:rsid w:val="73504D4A"/>
    <w:rsid w:val="735A1725"/>
    <w:rsid w:val="735F4F8D"/>
    <w:rsid w:val="73634D69"/>
    <w:rsid w:val="7363682B"/>
    <w:rsid w:val="73677014"/>
    <w:rsid w:val="736D7104"/>
    <w:rsid w:val="736F04B2"/>
    <w:rsid w:val="7379521D"/>
    <w:rsid w:val="737C1EA0"/>
    <w:rsid w:val="737D0557"/>
    <w:rsid w:val="738120C5"/>
    <w:rsid w:val="73834A99"/>
    <w:rsid w:val="738844E4"/>
    <w:rsid w:val="738A342B"/>
    <w:rsid w:val="738D1AFA"/>
    <w:rsid w:val="73911C01"/>
    <w:rsid w:val="739A5FC5"/>
    <w:rsid w:val="739B57F1"/>
    <w:rsid w:val="739D30BD"/>
    <w:rsid w:val="73A0182E"/>
    <w:rsid w:val="73A02AF8"/>
    <w:rsid w:val="73A559C0"/>
    <w:rsid w:val="73A86934"/>
    <w:rsid w:val="73A91D83"/>
    <w:rsid w:val="73AC1B19"/>
    <w:rsid w:val="73AD7AA7"/>
    <w:rsid w:val="73BD5C76"/>
    <w:rsid w:val="73BE2C51"/>
    <w:rsid w:val="73BE2CAA"/>
    <w:rsid w:val="73C13552"/>
    <w:rsid w:val="73C333D7"/>
    <w:rsid w:val="73C44DF0"/>
    <w:rsid w:val="73C6430F"/>
    <w:rsid w:val="73CA0F4C"/>
    <w:rsid w:val="73CD2289"/>
    <w:rsid w:val="73D067E0"/>
    <w:rsid w:val="73D47EC5"/>
    <w:rsid w:val="73D50C36"/>
    <w:rsid w:val="73D84708"/>
    <w:rsid w:val="73DA4D2A"/>
    <w:rsid w:val="73DC1C69"/>
    <w:rsid w:val="73DE4104"/>
    <w:rsid w:val="73E57241"/>
    <w:rsid w:val="73E80A44"/>
    <w:rsid w:val="73F13E37"/>
    <w:rsid w:val="73F43927"/>
    <w:rsid w:val="73FA5D58"/>
    <w:rsid w:val="73FB4938"/>
    <w:rsid w:val="74090E89"/>
    <w:rsid w:val="74097590"/>
    <w:rsid w:val="7416389E"/>
    <w:rsid w:val="741713C4"/>
    <w:rsid w:val="74177616"/>
    <w:rsid w:val="741C46A2"/>
    <w:rsid w:val="741F73F4"/>
    <w:rsid w:val="74230792"/>
    <w:rsid w:val="74241847"/>
    <w:rsid w:val="742462C4"/>
    <w:rsid w:val="742520AF"/>
    <w:rsid w:val="74281BAF"/>
    <w:rsid w:val="74297AEA"/>
    <w:rsid w:val="74387CB8"/>
    <w:rsid w:val="743C5F5C"/>
    <w:rsid w:val="7440411E"/>
    <w:rsid w:val="74404F60"/>
    <w:rsid w:val="744057B4"/>
    <w:rsid w:val="74416441"/>
    <w:rsid w:val="7443216F"/>
    <w:rsid w:val="74474C4D"/>
    <w:rsid w:val="744A71AB"/>
    <w:rsid w:val="744D266D"/>
    <w:rsid w:val="745057E6"/>
    <w:rsid w:val="745462EC"/>
    <w:rsid w:val="745D7787"/>
    <w:rsid w:val="745E6FA7"/>
    <w:rsid w:val="745F4175"/>
    <w:rsid w:val="74630B34"/>
    <w:rsid w:val="74642E34"/>
    <w:rsid w:val="746C1710"/>
    <w:rsid w:val="746D5767"/>
    <w:rsid w:val="746E74A8"/>
    <w:rsid w:val="74747101"/>
    <w:rsid w:val="74754443"/>
    <w:rsid w:val="74760805"/>
    <w:rsid w:val="747B1411"/>
    <w:rsid w:val="747B5DF7"/>
    <w:rsid w:val="747C26C7"/>
    <w:rsid w:val="747D6A95"/>
    <w:rsid w:val="747F7695"/>
    <w:rsid w:val="74816ADD"/>
    <w:rsid w:val="748B6945"/>
    <w:rsid w:val="748D56AD"/>
    <w:rsid w:val="74910F2D"/>
    <w:rsid w:val="74984802"/>
    <w:rsid w:val="749F1AE5"/>
    <w:rsid w:val="74A1550E"/>
    <w:rsid w:val="74A2579D"/>
    <w:rsid w:val="74A41D6A"/>
    <w:rsid w:val="74A54675"/>
    <w:rsid w:val="74A91A48"/>
    <w:rsid w:val="74A92964"/>
    <w:rsid w:val="74B170F3"/>
    <w:rsid w:val="74B36663"/>
    <w:rsid w:val="74B80DF9"/>
    <w:rsid w:val="74C07CAE"/>
    <w:rsid w:val="74C203F1"/>
    <w:rsid w:val="74C246CC"/>
    <w:rsid w:val="74C31334"/>
    <w:rsid w:val="74C659D9"/>
    <w:rsid w:val="74C66BAE"/>
    <w:rsid w:val="74C7103C"/>
    <w:rsid w:val="74CA6436"/>
    <w:rsid w:val="74CD0BF8"/>
    <w:rsid w:val="74CE5F27"/>
    <w:rsid w:val="74CF16C4"/>
    <w:rsid w:val="74CF1C9F"/>
    <w:rsid w:val="74D13C69"/>
    <w:rsid w:val="74D55507"/>
    <w:rsid w:val="74DB0643"/>
    <w:rsid w:val="74E120FE"/>
    <w:rsid w:val="74E21936"/>
    <w:rsid w:val="74E27C24"/>
    <w:rsid w:val="74E6234B"/>
    <w:rsid w:val="74EA02A8"/>
    <w:rsid w:val="74EB4D2A"/>
    <w:rsid w:val="74EE7758"/>
    <w:rsid w:val="74F27CDD"/>
    <w:rsid w:val="74FB47E7"/>
    <w:rsid w:val="74FE605D"/>
    <w:rsid w:val="7501188E"/>
    <w:rsid w:val="75066625"/>
    <w:rsid w:val="75083F0D"/>
    <w:rsid w:val="750D5B81"/>
    <w:rsid w:val="751007EA"/>
    <w:rsid w:val="75134459"/>
    <w:rsid w:val="75146CB1"/>
    <w:rsid w:val="75167C97"/>
    <w:rsid w:val="75171ECC"/>
    <w:rsid w:val="7518322A"/>
    <w:rsid w:val="75237534"/>
    <w:rsid w:val="75294BC5"/>
    <w:rsid w:val="752957C7"/>
    <w:rsid w:val="752E7064"/>
    <w:rsid w:val="752E798F"/>
    <w:rsid w:val="75351732"/>
    <w:rsid w:val="75362451"/>
    <w:rsid w:val="7536636A"/>
    <w:rsid w:val="753A74C2"/>
    <w:rsid w:val="753B51D0"/>
    <w:rsid w:val="753D52FC"/>
    <w:rsid w:val="753D64EA"/>
    <w:rsid w:val="753E2F59"/>
    <w:rsid w:val="75410DEE"/>
    <w:rsid w:val="75411A5F"/>
    <w:rsid w:val="754206C3"/>
    <w:rsid w:val="7543753C"/>
    <w:rsid w:val="75444D17"/>
    <w:rsid w:val="75462A9A"/>
    <w:rsid w:val="7548478E"/>
    <w:rsid w:val="754959AC"/>
    <w:rsid w:val="754B3343"/>
    <w:rsid w:val="754B725B"/>
    <w:rsid w:val="754E350B"/>
    <w:rsid w:val="7553467E"/>
    <w:rsid w:val="75557767"/>
    <w:rsid w:val="755747BE"/>
    <w:rsid w:val="755974E4"/>
    <w:rsid w:val="755A1EB0"/>
    <w:rsid w:val="75614FED"/>
    <w:rsid w:val="75655F91"/>
    <w:rsid w:val="75680129"/>
    <w:rsid w:val="75687E97"/>
    <w:rsid w:val="75693EA1"/>
    <w:rsid w:val="756B730A"/>
    <w:rsid w:val="756E3266"/>
    <w:rsid w:val="75711DB7"/>
    <w:rsid w:val="7573776B"/>
    <w:rsid w:val="75740EEC"/>
    <w:rsid w:val="75796779"/>
    <w:rsid w:val="757D78A8"/>
    <w:rsid w:val="757F4E37"/>
    <w:rsid w:val="75812F99"/>
    <w:rsid w:val="75830ED0"/>
    <w:rsid w:val="7583519F"/>
    <w:rsid w:val="758E166C"/>
    <w:rsid w:val="758E1BE8"/>
    <w:rsid w:val="758E7E95"/>
    <w:rsid w:val="75923ECF"/>
    <w:rsid w:val="75937116"/>
    <w:rsid w:val="759E0ACC"/>
    <w:rsid w:val="75A1363B"/>
    <w:rsid w:val="75A40559"/>
    <w:rsid w:val="75AD2748"/>
    <w:rsid w:val="75B0387E"/>
    <w:rsid w:val="75B353B7"/>
    <w:rsid w:val="75B82733"/>
    <w:rsid w:val="75B862B6"/>
    <w:rsid w:val="75BC2223"/>
    <w:rsid w:val="75C00135"/>
    <w:rsid w:val="75C02694"/>
    <w:rsid w:val="75C10103"/>
    <w:rsid w:val="75C14628"/>
    <w:rsid w:val="75C31628"/>
    <w:rsid w:val="75C5557C"/>
    <w:rsid w:val="75C80BC8"/>
    <w:rsid w:val="75CB49CB"/>
    <w:rsid w:val="75D03F20"/>
    <w:rsid w:val="75D10261"/>
    <w:rsid w:val="75D2279F"/>
    <w:rsid w:val="75D47B46"/>
    <w:rsid w:val="75D84463"/>
    <w:rsid w:val="75D91840"/>
    <w:rsid w:val="75DA1BBD"/>
    <w:rsid w:val="75DC45A5"/>
    <w:rsid w:val="75DE527F"/>
    <w:rsid w:val="75DE52A1"/>
    <w:rsid w:val="75E30E56"/>
    <w:rsid w:val="75E87CD1"/>
    <w:rsid w:val="75EA6D90"/>
    <w:rsid w:val="75EB460C"/>
    <w:rsid w:val="75F00CBD"/>
    <w:rsid w:val="75F97583"/>
    <w:rsid w:val="75FA09D4"/>
    <w:rsid w:val="76026A27"/>
    <w:rsid w:val="76037E52"/>
    <w:rsid w:val="7604764A"/>
    <w:rsid w:val="760667DF"/>
    <w:rsid w:val="76090FD3"/>
    <w:rsid w:val="760A369B"/>
    <w:rsid w:val="760A50CD"/>
    <w:rsid w:val="760D25AA"/>
    <w:rsid w:val="761262E7"/>
    <w:rsid w:val="76145A67"/>
    <w:rsid w:val="761B682D"/>
    <w:rsid w:val="761B75CE"/>
    <w:rsid w:val="761C452A"/>
    <w:rsid w:val="76200A04"/>
    <w:rsid w:val="76216307"/>
    <w:rsid w:val="76250877"/>
    <w:rsid w:val="7625601A"/>
    <w:rsid w:val="762B1157"/>
    <w:rsid w:val="762B7FEB"/>
    <w:rsid w:val="762F7F59"/>
    <w:rsid w:val="76300364"/>
    <w:rsid w:val="7630676D"/>
    <w:rsid w:val="763276A8"/>
    <w:rsid w:val="76362AB4"/>
    <w:rsid w:val="76375D4D"/>
    <w:rsid w:val="764072A1"/>
    <w:rsid w:val="76442A08"/>
    <w:rsid w:val="764A3124"/>
    <w:rsid w:val="764D505D"/>
    <w:rsid w:val="764E696A"/>
    <w:rsid w:val="764F3097"/>
    <w:rsid w:val="76530DD9"/>
    <w:rsid w:val="765671CE"/>
    <w:rsid w:val="76571F4C"/>
    <w:rsid w:val="76631052"/>
    <w:rsid w:val="766471BD"/>
    <w:rsid w:val="76664C8D"/>
    <w:rsid w:val="766703E1"/>
    <w:rsid w:val="766C1E9B"/>
    <w:rsid w:val="766D2064"/>
    <w:rsid w:val="76781AEF"/>
    <w:rsid w:val="767C7BCF"/>
    <w:rsid w:val="767F3C37"/>
    <w:rsid w:val="768038E5"/>
    <w:rsid w:val="76880C6A"/>
    <w:rsid w:val="768B408D"/>
    <w:rsid w:val="768D024F"/>
    <w:rsid w:val="768D4B1F"/>
    <w:rsid w:val="769302B6"/>
    <w:rsid w:val="769F401E"/>
    <w:rsid w:val="76AA4771"/>
    <w:rsid w:val="76AE4262"/>
    <w:rsid w:val="76B850E0"/>
    <w:rsid w:val="76BA7112"/>
    <w:rsid w:val="76BB072D"/>
    <w:rsid w:val="76C17D51"/>
    <w:rsid w:val="76C204D3"/>
    <w:rsid w:val="76C23F46"/>
    <w:rsid w:val="76CF41D8"/>
    <w:rsid w:val="76CF5F86"/>
    <w:rsid w:val="76D00555"/>
    <w:rsid w:val="76D637B8"/>
    <w:rsid w:val="76D65566"/>
    <w:rsid w:val="76D65DB5"/>
    <w:rsid w:val="76DD1B96"/>
    <w:rsid w:val="76E137B6"/>
    <w:rsid w:val="76E9529A"/>
    <w:rsid w:val="76EF5009"/>
    <w:rsid w:val="76F17B0A"/>
    <w:rsid w:val="76FE4B3F"/>
    <w:rsid w:val="7701319A"/>
    <w:rsid w:val="77027960"/>
    <w:rsid w:val="77040325"/>
    <w:rsid w:val="77055549"/>
    <w:rsid w:val="77071BC4"/>
    <w:rsid w:val="7709593C"/>
    <w:rsid w:val="770E616E"/>
    <w:rsid w:val="77144E83"/>
    <w:rsid w:val="771650C4"/>
    <w:rsid w:val="771A08E1"/>
    <w:rsid w:val="771A5453"/>
    <w:rsid w:val="773521BD"/>
    <w:rsid w:val="773A3D47"/>
    <w:rsid w:val="773A3E5C"/>
    <w:rsid w:val="77401553"/>
    <w:rsid w:val="77403410"/>
    <w:rsid w:val="774150D6"/>
    <w:rsid w:val="774279C4"/>
    <w:rsid w:val="774A385E"/>
    <w:rsid w:val="77520C4A"/>
    <w:rsid w:val="775546DD"/>
    <w:rsid w:val="77554D41"/>
    <w:rsid w:val="77562203"/>
    <w:rsid w:val="77571625"/>
    <w:rsid w:val="775868CA"/>
    <w:rsid w:val="7763329E"/>
    <w:rsid w:val="77683849"/>
    <w:rsid w:val="77685912"/>
    <w:rsid w:val="77694C4B"/>
    <w:rsid w:val="776963DA"/>
    <w:rsid w:val="776B2153"/>
    <w:rsid w:val="776F388C"/>
    <w:rsid w:val="77701D81"/>
    <w:rsid w:val="777234E1"/>
    <w:rsid w:val="77752853"/>
    <w:rsid w:val="777E52C7"/>
    <w:rsid w:val="77844FC2"/>
    <w:rsid w:val="778B65B7"/>
    <w:rsid w:val="778D1F6A"/>
    <w:rsid w:val="778F58BA"/>
    <w:rsid w:val="778F645C"/>
    <w:rsid w:val="77906A04"/>
    <w:rsid w:val="77910709"/>
    <w:rsid w:val="77947481"/>
    <w:rsid w:val="779C4159"/>
    <w:rsid w:val="77A027BD"/>
    <w:rsid w:val="77A379CB"/>
    <w:rsid w:val="77A967D7"/>
    <w:rsid w:val="77A97166"/>
    <w:rsid w:val="77AB69F3"/>
    <w:rsid w:val="77B05784"/>
    <w:rsid w:val="77B153D1"/>
    <w:rsid w:val="77B16676"/>
    <w:rsid w:val="77B4143C"/>
    <w:rsid w:val="77B77146"/>
    <w:rsid w:val="77BC21F3"/>
    <w:rsid w:val="77BD0907"/>
    <w:rsid w:val="77BE2B41"/>
    <w:rsid w:val="77C10463"/>
    <w:rsid w:val="77C73351"/>
    <w:rsid w:val="77CF4AD5"/>
    <w:rsid w:val="77CF6AE7"/>
    <w:rsid w:val="77D221D2"/>
    <w:rsid w:val="77D25D2E"/>
    <w:rsid w:val="77D70BD3"/>
    <w:rsid w:val="77D741C7"/>
    <w:rsid w:val="77D84886"/>
    <w:rsid w:val="77DC009D"/>
    <w:rsid w:val="77E66726"/>
    <w:rsid w:val="77E757E1"/>
    <w:rsid w:val="77ED3F06"/>
    <w:rsid w:val="77F0679B"/>
    <w:rsid w:val="77F40AE7"/>
    <w:rsid w:val="77F959B0"/>
    <w:rsid w:val="77FE2FC7"/>
    <w:rsid w:val="77FF238D"/>
    <w:rsid w:val="780208FC"/>
    <w:rsid w:val="78032F5C"/>
    <w:rsid w:val="78054355"/>
    <w:rsid w:val="7809267E"/>
    <w:rsid w:val="780A196C"/>
    <w:rsid w:val="780D6D66"/>
    <w:rsid w:val="780D7A37"/>
    <w:rsid w:val="78177025"/>
    <w:rsid w:val="7819729D"/>
    <w:rsid w:val="781A1483"/>
    <w:rsid w:val="781C0764"/>
    <w:rsid w:val="78227967"/>
    <w:rsid w:val="78241167"/>
    <w:rsid w:val="7832626C"/>
    <w:rsid w:val="7832660B"/>
    <w:rsid w:val="783613DA"/>
    <w:rsid w:val="783B7C3D"/>
    <w:rsid w:val="783C2E54"/>
    <w:rsid w:val="783D72DE"/>
    <w:rsid w:val="783E0DD1"/>
    <w:rsid w:val="7844752F"/>
    <w:rsid w:val="78450BF6"/>
    <w:rsid w:val="78482494"/>
    <w:rsid w:val="78484242"/>
    <w:rsid w:val="784A620C"/>
    <w:rsid w:val="784A7FBA"/>
    <w:rsid w:val="785412C8"/>
    <w:rsid w:val="78623556"/>
    <w:rsid w:val="78636FDB"/>
    <w:rsid w:val="786D366D"/>
    <w:rsid w:val="787119EB"/>
    <w:rsid w:val="78713799"/>
    <w:rsid w:val="78765C80"/>
    <w:rsid w:val="7878503F"/>
    <w:rsid w:val="787E3248"/>
    <w:rsid w:val="78801C2E"/>
    <w:rsid w:val="78845933"/>
    <w:rsid w:val="78846CBA"/>
    <w:rsid w:val="788C7D6C"/>
    <w:rsid w:val="78916629"/>
    <w:rsid w:val="78947487"/>
    <w:rsid w:val="78A05E53"/>
    <w:rsid w:val="78A43B6E"/>
    <w:rsid w:val="78A54283"/>
    <w:rsid w:val="78A7051D"/>
    <w:rsid w:val="78B5339E"/>
    <w:rsid w:val="78B72B90"/>
    <w:rsid w:val="78BD1934"/>
    <w:rsid w:val="78BE1364"/>
    <w:rsid w:val="78BE7A9F"/>
    <w:rsid w:val="78BF2E79"/>
    <w:rsid w:val="78C33EA5"/>
    <w:rsid w:val="78C87131"/>
    <w:rsid w:val="78C95623"/>
    <w:rsid w:val="78CD3CA5"/>
    <w:rsid w:val="78CE0BEB"/>
    <w:rsid w:val="78D12489"/>
    <w:rsid w:val="78D6560B"/>
    <w:rsid w:val="78E26444"/>
    <w:rsid w:val="78E6724E"/>
    <w:rsid w:val="78E71CAD"/>
    <w:rsid w:val="78E809A5"/>
    <w:rsid w:val="78EA6124"/>
    <w:rsid w:val="78F436DC"/>
    <w:rsid w:val="78F45743"/>
    <w:rsid w:val="78FA19E0"/>
    <w:rsid w:val="78FB4E90"/>
    <w:rsid w:val="79017234"/>
    <w:rsid w:val="790463BB"/>
    <w:rsid w:val="79134850"/>
    <w:rsid w:val="79157165"/>
    <w:rsid w:val="791B6962"/>
    <w:rsid w:val="791C1E80"/>
    <w:rsid w:val="79212E1A"/>
    <w:rsid w:val="79244248"/>
    <w:rsid w:val="79254583"/>
    <w:rsid w:val="79267AB1"/>
    <w:rsid w:val="79295E21"/>
    <w:rsid w:val="792F2263"/>
    <w:rsid w:val="793022A4"/>
    <w:rsid w:val="79386064"/>
    <w:rsid w:val="79393B8B"/>
    <w:rsid w:val="793962E5"/>
    <w:rsid w:val="793D5B77"/>
    <w:rsid w:val="7947274B"/>
    <w:rsid w:val="794744F9"/>
    <w:rsid w:val="79507852"/>
    <w:rsid w:val="79534C4C"/>
    <w:rsid w:val="795409C4"/>
    <w:rsid w:val="7956206A"/>
    <w:rsid w:val="7956298E"/>
    <w:rsid w:val="795B7FA5"/>
    <w:rsid w:val="79640640"/>
    <w:rsid w:val="796E4F20"/>
    <w:rsid w:val="79725A1A"/>
    <w:rsid w:val="79752E15"/>
    <w:rsid w:val="797F78FB"/>
    <w:rsid w:val="79840B2A"/>
    <w:rsid w:val="79844ED5"/>
    <w:rsid w:val="79847618"/>
    <w:rsid w:val="79847DF2"/>
    <w:rsid w:val="798A0B37"/>
    <w:rsid w:val="798C3A5C"/>
    <w:rsid w:val="798E239E"/>
    <w:rsid w:val="798E7AB2"/>
    <w:rsid w:val="79921C19"/>
    <w:rsid w:val="79927654"/>
    <w:rsid w:val="799B14E8"/>
    <w:rsid w:val="799C2A97"/>
    <w:rsid w:val="799D29E2"/>
    <w:rsid w:val="79A11E5C"/>
    <w:rsid w:val="79A25548"/>
    <w:rsid w:val="79A90D10"/>
    <w:rsid w:val="79AB6836"/>
    <w:rsid w:val="79B766BE"/>
    <w:rsid w:val="79B871A5"/>
    <w:rsid w:val="79B93AC6"/>
    <w:rsid w:val="79BE28EA"/>
    <w:rsid w:val="79C21DD2"/>
    <w:rsid w:val="79CB3880"/>
    <w:rsid w:val="79CC7D33"/>
    <w:rsid w:val="79CF3A3F"/>
    <w:rsid w:val="79D25C5B"/>
    <w:rsid w:val="79D34CF9"/>
    <w:rsid w:val="79D97847"/>
    <w:rsid w:val="79DC06E9"/>
    <w:rsid w:val="79DE10AA"/>
    <w:rsid w:val="79E166FC"/>
    <w:rsid w:val="79E67E33"/>
    <w:rsid w:val="79EE2BC7"/>
    <w:rsid w:val="79EF5139"/>
    <w:rsid w:val="79F31F6B"/>
    <w:rsid w:val="79F32058"/>
    <w:rsid w:val="7A016D9E"/>
    <w:rsid w:val="7A0268E0"/>
    <w:rsid w:val="7A0643B5"/>
    <w:rsid w:val="7A096854"/>
    <w:rsid w:val="7A0A1044"/>
    <w:rsid w:val="7A0D1319"/>
    <w:rsid w:val="7A0F3269"/>
    <w:rsid w:val="7A110EA1"/>
    <w:rsid w:val="7A127A5F"/>
    <w:rsid w:val="7A1C0479"/>
    <w:rsid w:val="7A1E16FE"/>
    <w:rsid w:val="7A245426"/>
    <w:rsid w:val="7A255191"/>
    <w:rsid w:val="7A2C21D2"/>
    <w:rsid w:val="7A342CD0"/>
    <w:rsid w:val="7A356A48"/>
    <w:rsid w:val="7A3F00B1"/>
    <w:rsid w:val="7A3F3423"/>
    <w:rsid w:val="7A401D4D"/>
    <w:rsid w:val="7A41080B"/>
    <w:rsid w:val="7A42341E"/>
    <w:rsid w:val="7A456C8B"/>
    <w:rsid w:val="7A595CA0"/>
    <w:rsid w:val="7A5B048B"/>
    <w:rsid w:val="7A601018"/>
    <w:rsid w:val="7A603AC5"/>
    <w:rsid w:val="7A625920"/>
    <w:rsid w:val="7A640274"/>
    <w:rsid w:val="7A6A66F1"/>
    <w:rsid w:val="7A7648A4"/>
    <w:rsid w:val="7A765096"/>
    <w:rsid w:val="7A7C49A3"/>
    <w:rsid w:val="7A7D7D68"/>
    <w:rsid w:val="7A80479A"/>
    <w:rsid w:val="7A835F1C"/>
    <w:rsid w:val="7A843433"/>
    <w:rsid w:val="7A8727FD"/>
    <w:rsid w:val="7A910122"/>
    <w:rsid w:val="7A9245F7"/>
    <w:rsid w:val="7A932D05"/>
    <w:rsid w:val="7A9754C5"/>
    <w:rsid w:val="7A9E7697"/>
    <w:rsid w:val="7A9F1438"/>
    <w:rsid w:val="7AA02113"/>
    <w:rsid w:val="7AA10A60"/>
    <w:rsid w:val="7AA10B6D"/>
    <w:rsid w:val="7AA32841"/>
    <w:rsid w:val="7AA3290E"/>
    <w:rsid w:val="7AA52314"/>
    <w:rsid w:val="7AAA22AC"/>
    <w:rsid w:val="7AAA3A7C"/>
    <w:rsid w:val="7AAA6EDC"/>
    <w:rsid w:val="7AAB2866"/>
    <w:rsid w:val="7AAD7CE7"/>
    <w:rsid w:val="7AAF05A8"/>
    <w:rsid w:val="7AB21E46"/>
    <w:rsid w:val="7AB271C1"/>
    <w:rsid w:val="7AB65BA7"/>
    <w:rsid w:val="7AB72DF8"/>
    <w:rsid w:val="7AB822FA"/>
    <w:rsid w:val="7AB902DA"/>
    <w:rsid w:val="7AB91427"/>
    <w:rsid w:val="7ABA1EE8"/>
    <w:rsid w:val="7AC14961"/>
    <w:rsid w:val="7AC169F5"/>
    <w:rsid w:val="7AC352A5"/>
    <w:rsid w:val="7AC51B7A"/>
    <w:rsid w:val="7AC65347"/>
    <w:rsid w:val="7AC7326E"/>
    <w:rsid w:val="7ACA7190"/>
    <w:rsid w:val="7ACE2DDF"/>
    <w:rsid w:val="7ADA0C36"/>
    <w:rsid w:val="7AE138A8"/>
    <w:rsid w:val="7AEA22B9"/>
    <w:rsid w:val="7AED4D37"/>
    <w:rsid w:val="7AF1296F"/>
    <w:rsid w:val="7AFB37ED"/>
    <w:rsid w:val="7AFB72A4"/>
    <w:rsid w:val="7AFD57B8"/>
    <w:rsid w:val="7B00292A"/>
    <w:rsid w:val="7B026EC4"/>
    <w:rsid w:val="7B030FAF"/>
    <w:rsid w:val="7B032EB8"/>
    <w:rsid w:val="7B1046CF"/>
    <w:rsid w:val="7B13101E"/>
    <w:rsid w:val="7B1461A5"/>
    <w:rsid w:val="7B1A0118"/>
    <w:rsid w:val="7B1C22C7"/>
    <w:rsid w:val="7B1E128A"/>
    <w:rsid w:val="7B256A3F"/>
    <w:rsid w:val="7B2706B9"/>
    <w:rsid w:val="7B2914F1"/>
    <w:rsid w:val="7B2A6B35"/>
    <w:rsid w:val="7B2C34D1"/>
    <w:rsid w:val="7B2C7E4B"/>
    <w:rsid w:val="7B2E11BE"/>
    <w:rsid w:val="7B30576E"/>
    <w:rsid w:val="7B310FF2"/>
    <w:rsid w:val="7B3304BF"/>
    <w:rsid w:val="7B373548"/>
    <w:rsid w:val="7B3952A7"/>
    <w:rsid w:val="7B3E70E0"/>
    <w:rsid w:val="7B49509D"/>
    <w:rsid w:val="7B530F2C"/>
    <w:rsid w:val="7B544BE0"/>
    <w:rsid w:val="7B5C755D"/>
    <w:rsid w:val="7B685F24"/>
    <w:rsid w:val="7B6A2721"/>
    <w:rsid w:val="7B6A44CF"/>
    <w:rsid w:val="7B6B5760"/>
    <w:rsid w:val="7B6C00D2"/>
    <w:rsid w:val="7B6E5B0B"/>
    <w:rsid w:val="7B7002CC"/>
    <w:rsid w:val="7B810F88"/>
    <w:rsid w:val="7B856A39"/>
    <w:rsid w:val="7B8B12A8"/>
    <w:rsid w:val="7B8D0B88"/>
    <w:rsid w:val="7B8D73E8"/>
    <w:rsid w:val="7B8E01BE"/>
    <w:rsid w:val="7B8F7874"/>
    <w:rsid w:val="7B9558F3"/>
    <w:rsid w:val="7B9D48A5"/>
    <w:rsid w:val="7BA14556"/>
    <w:rsid w:val="7BA568E2"/>
    <w:rsid w:val="7BB3231A"/>
    <w:rsid w:val="7BB87930"/>
    <w:rsid w:val="7BBA07F2"/>
    <w:rsid w:val="7BBD0AA3"/>
    <w:rsid w:val="7BBD1019"/>
    <w:rsid w:val="7BBD3DFC"/>
    <w:rsid w:val="7BCA64FB"/>
    <w:rsid w:val="7BD05B50"/>
    <w:rsid w:val="7BD53B6C"/>
    <w:rsid w:val="7BDD563E"/>
    <w:rsid w:val="7BE14C25"/>
    <w:rsid w:val="7BE33434"/>
    <w:rsid w:val="7BE52B6F"/>
    <w:rsid w:val="7BE90088"/>
    <w:rsid w:val="7BF15016"/>
    <w:rsid w:val="7BF318F9"/>
    <w:rsid w:val="7BF37FA2"/>
    <w:rsid w:val="7BF7006E"/>
    <w:rsid w:val="7BF91A12"/>
    <w:rsid w:val="7BFB6FFB"/>
    <w:rsid w:val="7BFE3978"/>
    <w:rsid w:val="7BFF153D"/>
    <w:rsid w:val="7C013085"/>
    <w:rsid w:val="7C0316BC"/>
    <w:rsid w:val="7C047FE4"/>
    <w:rsid w:val="7C0B5CB2"/>
    <w:rsid w:val="7C0E7550"/>
    <w:rsid w:val="7C1057BD"/>
    <w:rsid w:val="7C1661E6"/>
    <w:rsid w:val="7C193FC6"/>
    <w:rsid w:val="7C1A204C"/>
    <w:rsid w:val="7C1A70CE"/>
    <w:rsid w:val="7C2010B3"/>
    <w:rsid w:val="7C2317F6"/>
    <w:rsid w:val="7C266648"/>
    <w:rsid w:val="7C272218"/>
    <w:rsid w:val="7C315DD3"/>
    <w:rsid w:val="7C344686"/>
    <w:rsid w:val="7C374CF9"/>
    <w:rsid w:val="7C3B0B11"/>
    <w:rsid w:val="7C3B26D3"/>
    <w:rsid w:val="7C4F51B5"/>
    <w:rsid w:val="7C5159ED"/>
    <w:rsid w:val="7C54029E"/>
    <w:rsid w:val="7C571AB5"/>
    <w:rsid w:val="7C5B0B33"/>
    <w:rsid w:val="7C5E29BB"/>
    <w:rsid w:val="7C5F7DAC"/>
    <w:rsid w:val="7C624B36"/>
    <w:rsid w:val="7C644663"/>
    <w:rsid w:val="7C6559F4"/>
    <w:rsid w:val="7C6A0C2B"/>
    <w:rsid w:val="7C6B672F"/>
    <w:rsid w:val="7C6D12B2"/>
    <w:rsid w:val="7C7750F6"/>
    <w:rsid w:val="7C79140C"/>
    <w:rsid w:val="7C7A4BE6"/>
    <w:rsid w:val="7C7D59DF"/>
    <w:rsid w:val="7C7E0FFA"/>
    <w:rsid w:val="7C7E16CB"/>
    <w:rsid w:val="7C7F6804"/>
    <w:rsid w:val="7C8021FC"/>
    <w:rsid w:val="7C844F82"/>
    <w:rsid w:val="7C871259"/>
    <w:rsid w:val="7C8A0E4F"/>
    <w:rsid w:val="7C8E0AB3"/>
    <w:rsid w:val="7C9061B7"/>
    <w:rsid w:val="7C914409"/>
    <w:rsid w:val="7C9A7ADC"/>
    <w:rsid w:val="7C9B7FFE"/>
    <w:rsid w:val="7CA103C5"/>
    <w:rsid w:val="7CA507D8"/>
    <w:rsid w:val="7CA659DB"/>
    <w:rsid w:val="7CA83501"/>
    <w:rsid w:val="7CA904C5"/>
    <w:rsid w:val="7CA92255"/>
    <w:rsid w:val="7CAC1243"/>
    <w:rsid w:val="7CAD26BA"/>
    <w:rsid w:val="7CAF4890"/>
    <w:rsid w:val="7CB225D2"/>
    <w:rsid w:val="7CB3025E"/>
    <w:rsid w:val="7CB579CC"/>
    <w:rsid w:val="7CBF071F"/>
    <w:rsid w:val="7CC05888"/>
    <w:rsid w:val="7CC12267"/>
    <w:rsid w:val="7CC3658D"/>
    <w:rsid w:val="7CC41F7F"/>
    <w:rsid w:val="7CC6525E"/>
    <w:rsid w:val="7CC652AA"/>
    <w:rsid w:val="7CD1204D"/>
    <w:rsid w:val="7CD16D5D"/>
    <w:rsid w:val="7CD311DB"/>
    <w:rsid w:val="7CD34FA9"/>
    <w:rsid w:val="7CD53975"/>
    <w:rsid w:val="7CD65E88"/>
    <w:rsid w:val="7CD73A6F"/>
    <w:rsid w:val="7CE02C9B"/>
    <w:rsid w:val="7CE406CC"/>
    <w:rsid w:val="7CE41A62"/>
    <w:rsid w:val="7CE80F5A"/>
    <w:rsid w:val="7CE8594C"/>
    <w:rsid w:val="7CEB4B1D"/>
    <w:rsid w:val="7CEC2E34"/>
    <w:rsid w:val="7CED7771"/>
    <w:rsid w:val="7CEF2EDE"/>
    <w:rsid w:val="7CF566CD"/>
    <w:rsid w:val="7CF60710"/>
    <w:rsid w:val="7CFB7AD5"/>
    <w:rsid w:val="7CFF1E91"/>
    <w:rsid w:val="7D057903"/>
    <w:rsid w:val="7D0902B4"/>
    <w:rsid w:val="7D10465D"/>
    <w:rsid w:val="7D13776F"/>
    <w:rsid w:val="7D1B0177"/>
    <w:rsid w:val="7D1C5875"/>
    <w:rsid w:val="7D1E7310"/>
    <w:rsid w:val="7D2232B3"/>
    <w:rsid w:val="7D247125"/>
    <w:rsid w:val="7D276049"/>
    <w:rsid w:val="7D276B1C"/>
    <w:rsid w:val="7D282DE9"/>
    <w:rsid w:val="7D2C5190"/>
    <w:rsid w:val="7D2E583A"/>
    <w:rsid w:val="7D366B2E"/>
    <w:rsid w:val="7D554FFE"/>
    <w:rsid w:val="7D5947FB"/>
    <w:rsid w:val="7D5B4272"/>
    <w:rsid w:val="7D5B4A17"/>
    <w:rsid w:val="7D602DFD"/>
    <w:rsid w:val="7D66043F"/>
    <w:rsid w:val="7D672B67"/>
    <w:rsid w:val="7D6B58DB"/>
    <w:rsid w:val="7D6F1439"/>
    <w:rsid w:val="7D7035EC"/>
    <w:rsid w:val="7D7329AA"/>
    <w:rsid w:val="7D741635"/>
    <w:rsid w:val="7D7D34B4"/>
    <w:rsid w:val="7D7F3D51"/>
    <w:rsid w:val="7D7F4427"/>
    <w:rsid w:val="7D836504"/>
    <w:rsid w:val="7D842E29"/>
    <w:rsid w:val="7D861F78"/>
    <w:rsid w:val="7D880E4D"/>
    <w:rsid w:val="7D8B0789"/>
    <w:rsid w:val="7D8B70AB"/>
    <w:rsid w:val="7D8C5A31"/>
    <w:rsid w:val="7D8E6B9B"/>
    <w:rsid w:val="7D9236DD"/>
    <w:rsid w:val="7D933FEF"/>
    <w:rsid w:val="7D985324"/>
    <w:rsid w:val="7D9D2FCC"/>
    <w:rsid w:val="7D9F1EFD"/>
    <w:rsid w:val="7D9F4734"/>
    <w:rsid w:val="7DA24541"/>
    <w:rsid w:val="7DA7607B"/>
    <w:rsid w:val="7DA77C5D"/>
    <w:rsid w:val="7DAA7C8B"/>
    <w:rsid w:val="7DAE6806"/>
    <w:rsid w:val="7DB22DA3"/>
    <w:rsid w:val="7DBC504A"/>
    <w:rsid w:val="7DBE4DD2"/>
    <w:rsid w:val="7DBF4FA6"/>
    <w:rsid w:val="7DC27958"/>
    <w:rsid w:val="7DC82F9F"/>
    <w:rsid w:val="7DCB7DBC"/>
    <w:rsid w:val="7DCE664D"/>
    <w:rsid w:val="7DD30A52"/>
    <w:rsid w:val="7DD32800"/>
    <w:rsid w:val="7DD47E1A"/>
    <w:rsid w:val="7DD520D4"/>
    <w:rsid w:val="7DD61F6B"/>
    <w:rsid w:val="7DD72B4C"/>
    <w:rsid w:val="7DDC0909"/>
    <w:rsid w:val="7DE86B7D"/>
    <w:rsid w:val="7DE92023"/>
    <w:rsid w:val="7DEA236B"/>
    <w:rsid w:val="7DF15E0B"/>
    <w:rsid w:val="7DF947CA"/>
    <w:rsid w:val="7DFA5FDE"/>
    <w:rsid w:val="7E0471DB"/>
    <w:rsid w:val="7E0526F2"/>
    <w:rsid w:val="7E062BD5"/>
    <w:rsid w:val="7E0B01EB"/>
    <w:rsid w:val="7E12157A"/>
    <w:rsid w:val="7E140EEC"/>
    <w:rsid w:val="7E1B282E"/>
    <w:rsid w:val="7E21599C"/>
    <w:rsid w:val="7E273F39"/>
    <w:rsid w:val="7E2C1488"/>
    <w:rsid w:val="7E2C3CBE"/>
    <w:rsid w:val="7E2E7A36"/>
    <w:rsid w:val="7E303F30"/>
    <w:rsid w:val="7E3419CF"/>
    <w:rsid w:val="7E350F86"/>
    <w:rsid w:val="7E3761ED"/>
    <w:rsid w:val="7E394D59"/>
    <w:rsid w:val="7E3C1B5B"/>
    <w:rsid w:val="7E3C65F7"/>
    <w:rsid w:val="7E3D072D"/>
    <w:rsid w:val="7E43099D"/>
    <w:rsid w:val="7E452DC9"/>
    <w:rsid w:val="7E485B09"/>
    <w:rsid w:val="7E494870"/>
    <w:rsid w:val="7E503BFB"/>
    <w:rsid w:val="7E553215"/>
    <w:rsid w:val="7E591EA9"/>
    <w:rsid w:val="7E5B72D0"/>
    <w:rsid w:val="7E5F6DC2"/>
    <w:rsid w:val="7E635705"/>
    <w:rsid w:val="7E761BDD"/>
    <w:rsid w:val="7E7A711F"/>
    <w:rsid w:val="7E7B3D2C"/>
    <w:rsid w:val="7E875E2A"/>
    <w:rsid w:val="7E876AB7"/>
    <w:rsid w:val="7E8D0C00"/>
    <w:rsid w:val="7E927776"/>
    <w:rsid w:val="7E9407E5"/>
    <w:rsid w:val="7E941F8F"/>
    <w:rsid w:val="7E97700A"/>
    <w:rsid w:val="7E977CD1"/>
    <w:rsid w:val="7E9865DE"/>
    <w:rsid w:val="7E9B1A51"/>
    <w:rsid w:val="7E9B2453"/>
    <w:rsid w:val="7E9D0578"/>
    <w:rsid w:val="7E9D2AB6"/>
    <w:rsid w:val="7E9E302B"/>
    <w:rsid w:val="7EA877E8"/>
    <w:rsid w:val="7EB02B41"/>
    <w:rsid w:val="7EB15655"/>
    <w:rsid w:val="7EB835AF"/>
    <w:rsid w:val="7EB95EF0"/>
    <w:rsid w:val="7EBB39C0"/>
    <w:rsid w:val="7EBD4C05"/>
    <w:rsid w:val="7EC06090"/>
    <w:rsid w:val="7EC35234"/>
    <w:rsid w:val="7EC51B26"/>
    <w:rsid w:val="7EC800B9"/>
    <w:rsid w:val="7ED365DF"/>
    <w:rsid w:val="7ED45EB4"/>
    <w:rsid w:val="7ED77262"/>
    <w:rsid w:val="7EDA5E3E"/>
    <w:rsid w:val="7EDA7EA5"/>
    <w:rsid w:val="7EDB42FE"/>
    <w:rsid w:val="7EDE145C"/>
    <w:rsid w:val="7EDF25D3"/>
    <w:rsid w:val="7EE03426"/>
    <w:rsid w:val="7EE738D3"/>
    <w:rsid w:val="7EEC0815"/>
    <w:rsid w:val="7EEF71C5"/>
    <w:rsid w:val="7EF2348B"/>
    <w:rsid w:val="7EF63234"/>
    <w:rsid w:val="7EFA796A"/>
    <w:rsid w:val="7F007624"/>
    <w:rsid w:val="7F01514B"/>
    <w:rsid w:val="7F07011B"/>
    <w:rsid w:val="7F09210A"/>
    <w:rsid w:val="7F0D1D41"/>
    <w:rsid w:val="7F1255AA"/>
    <w:rsid w:val="7F126A97"/>
    <w:rsid w:val="7F1441C3"/>
    <w:rsid w:val="7F1A681E"/>
    <w:rsid w:val="7F2264B4"/>
    <w:rsid w:val="7F2826D7"/>
    <w:rsid w:val="7F2D7CEE"/>
    <w:rsid w:val="7F345520"/>
    <w:rsid w:val="7F3E5B57"/>
    <w:rsid w:val="7F4124AC"/>
    <w:rsid w:val="7F4223D5"/>
    <w:rsid w:val="7F492B38"/>
    <w:rsid w:val="7F4A4D43"/>
    <w:rsid w:val="7F4E2BFD"/>
    <w:rsid w:val="7F4E35C4"/>
    <w:rsid w:val="7F4E4D57"/>
    <w:rsid w:val="7F5429E0"/>
    <w:rsid w:val="7F5445F2"/>
    <w:rsid w:val="7F5636E8"/>
    <w:rsid w:val="7F564D37"/>
    <w:rsid w:val="7F595681"/>
    <w:rsid w:val="7F5B2AAD"/>
    <w:rsid w:val="7F5E538B"/>
    <w:rsid w:val="7F5E6369"/>
    <w:rsid w:val="7F5F157F"/>
    <w:rsid w:val="7F6050D6"/>
    <w:rsid w:val="7F652605"/>
    <w:rsid w:val="7F6A0197"/>
    <w:rsid w:val="7F6C5F74"/>
    <w:rsid w:val="7F7122D0"/>
    <w:rsid w:val="7F782112"/>
    <w:rsid w:val="7F833DB1"/>
    <w:rsid w:val="7F853FCE"/>
    <w:rsid w:val="7F857B2A"/>
    <w:rsid w:val="7F885FDB"/>
    <w:rsid w:val="7F886A59"/>
    <w:rsid w:val="7F8C710A"/>
    <w:rsid w:val="7F932AF8"/>
    <w:rsid w:val="7F962A8C"/>
    <w:rsid w:val="7F9E77BC"/>
    <w:rsid w:val="7FA51F7A"/>
    <w:rsid w:val="7FAA57E2"/>
    <w:rsid w:val="7FAC50B6"/>
    <w:rsid w:val="7FAC6286"/>
    <w:rsid w:val="7FB448C9"/>
    <w:rsid w:val="7FBA2479"/>
    <w:rsid w:val="7FBC1818"/>
    <w:rsid w:val="7FC03B9C"/>
    <w:rsid w:val="7FC248DA"/>
    <w:rsid w:val="7FCA378E"/>
    <w:rsid w:val="7FCC1B10"/>
    <w:rsid w:val="7FCE327F"/>
    <w:rsid w:val="7FD0712A"/>
    <w:rsid w:val="7FD710DE"/>
    <w:rsid w:val="7FD851A5"/>
    <w:rsid w:val="7FDA15C8"/>
    <w:rsid w:val="7FE65C55"/>
    <w:rsid w:val="7FF64583"/>
    <w:rsid w:val="7FFD59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nhideWhenUsed="0" w:uiPriority="0" w:semiHidden="0" w:name="endnote text"/>
    <w:lsdException w:uiPriority="99" w:name="table of authorities"/>
    <w:lsdException w:uiPriority="99"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iPriority="99" w:name="List 5"/>
    <w:lsdException w:unhideWhenUsed="0" w:uiPriority="0" w:semiHidden="0" w:name="List Bullet 2"/>
    <w:lsdException w:unhideWhenUsed="0" w:uiPriority="0" w:semiHidden="0"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iPriority="99" w:name="HTML Keyboard"/>
    <w:lsdException w:unhideWhenUsed="0" w:uiPriority="0" w:semiHidden="0" w:name="HTML Preformatted"/>
    <w:lsdException w:uiPriority="99" w:name="HTML Sample"/>
    <w:lsdException w:uiPriority="99"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sz w:val="22"/>
      <w:szCs w:val="22"/>
      <w:lang w:val="en-US" w:eastAsia="zh-CN" w:bidi="ar-SA"/>
    </w:rPr>
  </w:style>
  <w:style w:type="paragraph" w:styleId="3">
    <w:name w:val="heading 1"/>
    <w:basedOn w:val="1"/>
    <w:next w:val="1"/>
    <w:link w:val="81"/>
    <w:qFormat/>
    <w:uiPriority w:val="0"/>
    <w:pPr>
      <w:keepNext/>
      <w:ind w:firstLine="425"/>
      <w:outlineLvl w:val="0"/>
    </w:pPr>
    <w:rPr>
      <w:b/>
      <w:bCs/>
      <w:i/>
      <w:iCs/>
      <w:kern w:val="2"/>
      <w:sz w:val="52"/>
      <w:szCs w:val="20"/>
    </w:rPr>
  </w:style>
  <w:style w:type="paragraph" w:styleId="4">
    <w:name w:val="heading 2"/>
    <w:basedOn w:val="1"/>
    <w:next w:val="1"/>
    <w:link w:val="82"/>
    <w:qFormat/>
    <w:uiPriority w:val="0"/>
    <w:pPr>
      <w:keepNext/>
      <w:keepLines/>
      <w:spacing w:before="260" w:beforeLines="0" w:after="260" w:afterLines="0" w:line="415" w:lineRule="auto"/>
      <w:outlineLvl w:val="1"/>
    </w:pPr>
    <w:rPr>
      <w:rFonts w:ascii="Arial" w:hAnsi="Arial" w:eastAsia="黑体"/>
      <w:b/>
      <w:bCs/>
      <w:kern w:val="2"/>
      <w:sz w:val="32"/>
      <w:szCs w:val="32"/>
    </w:rPr>
  </w:style>
  <w:style w:type="paragraph" w:styleId="5">
    <w:name w:val="heading 3"/>
    <w:basedOn w:val="1"/>
    <w:next w:val="1"/>
    <w:link w:val="83"/>
    <w:qFormat/>
    <w:uiPriority w:val="0"/>
    <w:pPr>
      <w:keepNext/>
      <w:keepLines/>
      <w:spacing w:before="260" w:beforeLines="0" w:after="260" w:afterLines="0" w:line="415" w:lineRule="auto"/>
      <w:outlineLvl w:val="2"/>
    </w:pPr>
    <w:rPr>
      <w:b/>
      <w:bCs/>
      <w:kern w:val="2"/>
      <w:sz w:val="32"/>
      <w:szCs w:val="32"/>
    </w:rPr>
  </w:style>
  <w:style w:type="paragraph" w:styleId="6">
    <w:name w:val="heading 4"/>
    <w:basedOn w:val="1"/>
    <w:next w:val="1"/>
    <w:link w:val="84"/>
    <w:qFormat/>
    <w:uiPriority w:val="0"/>
    <w:pPr>
      <w:keepNext/>
      <w:keepLines/>
      <w:spacing w:before="280" w:beforeLines="0" w:after="290" w:afterLines="0" w:line="374" w:lineRule="auto"/>
      <w:outlineLvl w:val="3"/>
    </w:pPr>
    <w:rPr>
      <w:rFonts w:ascii="等线 Light" w:hAnsi="等线 Light" w:eastAsia="等线 Light"/>
      <w:b/>
      <w:bCs/>
      <w:sz w:val="28"/>
      <w:szCs w:val="28"/>
    </w:rPr>
  </w:style>
  <w:style w:type="paragraph" w:styleId="7">
    <w:name w:val="heading 5"/>
    <w:basedOn w:val="1"/>
    <w:next w:val="1"/>
    <w:link w:val="85"/>
    <w:qFormat/>
    <w:uiPriority w:val="0"/>
    <w:pPr>
      <w:keepNext/>
      <w:keepLines/>
      <w:spacing w:before="280" w:beforeLines="0" w:after="290" w:afterLines="0" w:line="374" w:lineRule="auto"/>
      <w:outlineLvl w:val="4"/>
    </w:pPr>
    <w:rPr>
      <w:b/>
      <w:bCs/>
      <w:sz w:val="28"/>
      <w:szCs w:val="28"/>
    </w:rPr>
  </w:style>
  <w:style w:type="paragraph" w:styleId="8">
    <w:name w:val="heading 6"/>
    <w:basedOn w:val="1"/>
    <w:next w:val="1"/>
    <w:link w:val="86"/>
    <w:qFormat/>
    <w:uiPriority w:val="0"/>
    <w:pPr>
      <w:keepNext/>
      <w:keepLines/>
      <w:spacing w:before="240" w:beforeLines="0" w:after="64" w:afterLines="0" w:line="319" w:lineRule="auto"/>
      <w:outlineLvl w:val="5"/>
    </w:pPr>
    <w:rPr>
      <w:rFonts w:ascii="等线 Light" w:hAnsi="等线 Light" w:eastAsia="等线 Light"/>
      <w:b/>
      <w:bCs/>
      <w:kern w:val="2"/>
      <w:sz w:val="24"/>
      <w:szCs w:val="24"/>
    </w:rPr>
  </w:style>
  <w:style w:type="paragraph" w:styleId="9">
    <w:name w:val="heading 7"/>
    <w:basedOn w:val="1"/>
    <w:next w:val="1"/>
    <w:link w:val="87"/>
    <w:qFormat/>
    <w:uiPriority w:val="0"/>
    <w:pPr>
      <w:keepNext/>
      <w:keepLines/>
      <w:widowControl/>
      <w:spacing w:before="240" w:beforeLines="0" w:after="64" w:afterLines="0" w:line="317" w:lineRule="auto"/>
      <w:ind w:left="431"/>
      <w:jc w:val="left"/>
      <w:outlineLvl w:val="6"/>
    </w:pPr>
    <w:rPr>
      <w:rFonts w:ascii="宋体" w:hAnsi="宋体"/>
      <w:b/>
      <w:bCs/>
      <w:kern w:val="2"/>
      <w:sz w:val="24"/>
      <w:szCs w:val="24"/>
      <w:lang w:val="zh-CN"/>
    </w:rPr>
  </w:style>
  <w:style w:type="paragraph" w:styleId="10">
    <w:name w:val="heading 8"/>
    <w:basedOn w:val="1"/>
    <w:next w:val="1"/>
    <w:link w:val="88"/>
    <w:qFormat/>
    <w:uiPriority w:val="0"/>
    <w:pPr>
      <w:keepNext/>
      <w:keepLines/>
      <w:widowControl/>
      <w:spacing w:before="240" w:beforeLines="0" w:after="64" w:afterLines="0" w:line="317" w:lineRule="auto"/>
      <w:ind w:left="431"/>
      <w:jc w:val="left"/>
      <w:outlineLvl w:val="7"/>
    </w:pPr>
    <w:rPr>
      <w:rFonts w:ascii="Cambria" w:hAnsi="Cambria"/>
      <w:kern w:val="2"/>
      <w:sz w:val="24"/>
      <w:szCs w:val="24"/>
      <w:lang w:val="zh-CN"/>
    </w:rPr>
  </w:style>
  <w:style w:type="paragraph" w:styleId="11">
    <w:name w:val="heading 9"/>
    <w:basedOn w:val="1"/>
    <w:next w:val="1"/>
    <w:link w:val="89"/>
    <w:qFormat/>
    <w:uiPriority w:val="0"/>
    <w:pPr>
      <w:keepNext/>
      <w:keepLines/>
      <w:widowControl/>
      <w:spacing w:before="240" w:beforeLines="0" w:after="64" w:afterLines="0" w:line="317" w:lineRule="auto"/>
      <w:ind w:left="431"/>
      <w:jc w:val="left"/>
      <w:outlineLvl w:val="8"/>
    </w:pPr>
    <w:rPr>
      <w:rFonts w:ascii="Cambria" w:hAnsi="Cambria"/>
      <w:kern w:val="2"/>
      <w:sz w:val="21"/>
      <w:szCs w:val="21"/>
      <w:lang w:val="zh-CN"/>
    </w:rPr>
  </w:style>
  <w:style w:type="character" w:default="1" w:styleId="69">
    <w:name w:val="Default Paragraph Font"/>
    <w:uiPriority w:val="0"/>
  </w:style>
  <w:style w:type="table" w:default="1" w:styleId="67">
    <w:name w:val="Normal Table"/>
    <w:unhideWhenUsed/>
    <w:uiPriority w:val="99"/>
    <w:tblPr>
      <w:tblStyle w:val="67"/>
      <w:tblCellMar>
        <w:top w:w="0" w:type="dxa"/>
        <w:left w:w="108" w:type="dxa"/>
        <w:bottom w:w="0" w:type="dxa"/>
        <w:right w:w="108" w:type="dxa"/>
      </w:tblCellMar>
    </w:tblPr>
  </w:style>
  <w:style w:type="paragraph" w:styleId="2">
    <w:name w:val="Normal Indent"/>
    <w:basedOn w:val="1"/>
    <w:next w:val="1"/>
    <w:link w:val="80"/>
    <w:uiPriority w:val="0"/>
    <w:pPr>
      <w:ind w:firstLine="420"/>
    </w:pPr>
    <w:rPr>
      <w:kern w:val="2"/>
      <w:sz w:val="21"/>
      <w:szCs w:val="20"/>
    </w:rPr>
  </w:style>
  <w:style w:type="paragraph" w:styleId="12">
    <w:name w:val="List 3"/>
    <w:basedOn w:val="1"/>
    <w:uiPriority w:val="0"/>
    <w:pPr>
      <w:ind w:left="100" w:leftChars="400" w:hanging="200" w:hangingChars="200"/>
    </w:pPr>
    <w:rPr>
      <w:rFonts w:ascii="Times New Roman" w:hAnsi="Times New Roman"/>
    </w:rPr>
  </w:style>
  <w:style w:type="paragraph" w:styleId="13">
    <w:name w:val="toc 7"/>
    <w:basedOn w:val="1"/>
    <w:next w:val="1"/>
    <w:uiPriority w:val="0"/>
    <w:pPr>
      <w:ind w:left="1260"/>
      <w:jc w:val="left"/>
    </w:pPr>
    <w:rPr>
      <w:rFonts w:ascii="Times New Roman" w:hAnsi="Times New Roman"/>
      <w:sz w:val="18"/>
      <w:szCs w:val="18"/>
    </w:rPr>
  </w:style>
  <w:style w:type="paragraph" w:styleId="14">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5">
    <w:name w:val="caption"/>
    <w:basedOn w:val="1"/>
    <w:next w:val="1"/>
    <w:link w:val="90"/>
    <w:qFormat/>
    <w:uiPriority w:val="0"/>
    <w:pPr>
      <w:spacing w:before="152" w:beforeLines="0" w:after="160" w:afterLines="0"/>
    </w:pPr>
    <w:rPr>
      <w:rFonts w:ascii="Arial" w:hAnsi="Arial" w:eastAsia="黑体"/>
      <w:kern w:val="2"/>
      <w:sz w:val="20"/>
      <w:szCs w:val="20"/>
    </w:rPr>
  </w:style>
  <w:style w:type="paragraph" w:styleId="16">
    <w:name w:val="List Bullet"/>
    <w:basedOn w:val="1"/>
    <w:uiPriority w:val="0"/>
    <w:pPr>
      <w:widowControl/>
      <w:tabs>
        <w:tab w:val="left" w:pos="780"/>
      </w:tabs>
      <w:spacing w:before="100" w:beforeLines="0" w:beforeAutospacing="1" w:after="100" w:afterLines="50" w:afterAutospacing="1"/>
      <w:ind w:left="780" w:hanging="360"/>
      <w:jc w:val="left"/>
    </w:pPr>
    <w:rPr>
      <w:rFonts w:ascii="Times New Roman" w:hAnsi="Times New Roman"/>
      <w:kern w:val="0"/>
      <w:szCs w:val="20"/>
    </w:rPr>
  </w:style>
  <w:style w:type="paragraph" w:styleId="17">
    <w:name w:val="Document Map"/>
    <w:basedOn w:val="1"/>
    <w:link w:val="91"/>
    <w:uiPriority w:val="0"/>
    <w:rPr>
      <w:rFonts w:ascii="宋体"/>
      <w:sz w:val="18"/>
      <w:szCs w:val="18"/>
    </w:rPr>
  </w:style>
  <w:style w:type="paragraph" w:styleId="18">
    <w:name w:val="annotation text"/>
    <w:basedOn w:val="1"/>
    <w:link w:val="92"/>
    <w:uiPriority w:val="0"/>
    <w:pPr>
      <w:jc w:val="left"/>
    </w:pPr>
    <w:rPr>
      <w:kern w:val="2"/>
      <w:sz w:val="21"/>
      <w:szCs w:val="24"/>
    </w:rPr>
  </w:style>
  <w:style w:type="paragraph" w:styleId="19">
    <w:name w:val="Body Text 3"/>
    <w:basedOn w:val="1"/>
    <w:link w:val="93"/>
    <w:uiPriority w:val="0"/>
    <w:pPr>
      <w:spacing w:after="120" w:afterLines="0"/>
    </w:pPr>
    <w:rPr>
      <w:kern w:val="2"/>
      <w:sz w:val="16"/>
      <w:szCs w:val="16"/>
    </w:rPr>
  </w:style>
  <w:style w:type="paragraph" w:styleId="20">
    <w:name w:val="List Bullet 3"/>
    <w:basedOn w:val="1"/>
    <w:uiPriority w:val="0"/>
    <w:pPr>
      <w:tabs>
        <w:tab w:val="left" w:pos="450"/>
      </w:tabs>
      <w:ind w:left="432"/>
    </w:pPr>
    <w:rPr>
      <w:rFonts w:ascii="Times New Roman" w:hAnsi="Times New Roman"/>
    </w:rPr>
  </w:style>
  <w:style w:type="paragraph" w:styleId="21">
    <w:name w:val="Body Text"/>
    <w:basedOn w:val="1"/>
    <w:next w:val="22"/>
    <w:link w:val="94"/>
    <w:uiPriority w:val="0"/>
    <w:pPr>
      <w:spacing w:after="120" w:afterLines="0"/>
    </w:pPr>
    <w:rPr>
      <w:kern w:val="2"/>
      <w:sz w:val="21"/>
      <w:szCs w:val="24"/>
    </w:rPr>
  </w:style>
  <w:style w:type="paragraph" w:styleId="22">
    <w:name w:val="Body Text First Indent"/>
    <w:basedOn w:val="21"/>
    <w:next w:val="1"/>
    <w:link w:val="95"/>
    <w:uiPriority w:val="0"/>
    <w:pPr>
      <w:spacing w:line="360" w:lineRule="auto"/>
      <w:ind w:firstLine="200" w:firstLineChars="200"/>
      <w:jc w:val="left"/>
    </w:pPr>
    <w:rPr>
      <w:b/>
      <w:bCs/>
      <w:sz w:val="24"/>
      <w:lang w:val="en-GB"/>
    </w:rPr>
  </w:style>
  <w:style w:type="paragraph" w:styleId="23">
    <w:name w:val="Body Text Indent"/>
    <w:basedOn w:val="1"/>
    <w:next w:val="1"/>
    <w:link w:val="96"/>
    <w:uiPriority w:val="0"/>
    <w:pPr>
      <w:spacing w:line="360" w:lineRule="auto"/>
      <w:ind w:firstLine="420"/>
    </w:pPr>
    <w:rPr>
      <w:kern w:val="2"/>
      <w:sz w:val="24"/>
      <w:szCs w:val="24"/>
    </w:rPr>
  </w:style>
  <w:style w:type="paragraph" w:styleId="24">
    <w:name w:val="List Number 3"/>
    <w:basedOn w:val="1"/>
    <w:uiPriority w:val="0"/>
    <w:pPr>
      <w:tabs>
        <w:tab w:val="left" w:pos="1200"/>
      </w:tabs>
      <w:ind w:left="1200" w:leftChars="400" w:hanging="360" w:hangingChars="200"/>
    </w:pPr>
  </w:style>
  <w:style w:type="paragraph" w:styleId="25">
    <w:name w:val="List 2"/>
    <w:basedOn w:val="1"/>
    <w:uiPriority w:val="0"/>
    <w:pPr>
      <w:ind w:left="100" w:leftChars="200" w:hanging="200" w:hangingChars="200"/>
    </w:pPr>
  </w:style>
  <w:style w:type="paragraph" w:styleId="26">
    <w:name w:val="Block Text"/>
    <w:basedOn w:val="1"/>
    <w:unhideWhenUsed/>
    <w:qFormat/>
    <w:uiPriority w:val="99"/>
    <w:pPr>
      <w:spacing w:after="120"/>
      <w:ind w:left="1440" w:leftChars="700" w:right="1440" w:rightChars="700"/>
    </w:pPr>
  </w:style>
  <w:style w:type="paragraph" w:styleId="27">
    <w:name w:val="List Bullet 2"/>
    <w:basedOn w:val="1"/>
    <w:uiPriority w:val="0"/>
    <w:pPr>
      <w:tabs>
        <w:tab w:val="left" w:pos="360"/>
        <w:tab w:val="left" w:pos="1191"/>
      </w:tabs>
      <w:snapToGrid w:val="0"/>
      <w:spacing w:line="360" w:lineRule="auto"/>
      <w:ind w:left="482" w:hanging="482" w:hangingChars="200"/>
      <w:jc w:val="left"/>
    </w:pPr>
    <w:rPr>
      <w:rFonts w:ascii="Times New Roman" w:hAnsi="Times New Roman"/>
      <w:b/>
      <w:bCs/>
      <w:sz w:val="24"/>
      <w:szCs w:val="32"/>
    </w:rPr>
  </w:style>
  <w:style w:type="paragraph" w:styleId="28">
    <w:name w:val="toc 5"/>
    <w:basedOn w:val="1"/>
    <w:next w:val="1"/>
    <w:uiPriority w:val="0"/>
    <w:pPr>
      <w:ind w:left="840"/>
      <w:jc w:val="left"/>
    </w:pPr>
    <w:rPr>
      <w:rFonts w:ascii="Times New Roman" w:hAnsi="Times New Roman"/>
      <w:sz w:val="18"/>
      <w:szCs w:val="18"/>
    </w:rPr>
  </w:style>
  <w:style w:type="paragraph" w:styleId="29">
    <w:name w:val="toc 3"/>
    <w:basedOn w:val="1"/>
    <w:next w:val="1"/>
    <w:uiPriority w:val="0"/>
    <w:pPr>
      <w:ind w:left="840" w:leftChars="400"/>
    </w:pPr>
  </w:style>
  <w:style w:type="paragraph" w:styleId="30">
    <w:name w:val="Plain Text"/>
    <w:basedOn w:val="1"/>
    <w:link w:val="97"/>
    <w:uiPriority w:val="0"/>
    <w:pPr>
      <w:spacing w:before="156" w:beforeLines="50" w:after="156" w:afterLines="50" w:line="400" w:lineRule="exact"/>
    </w:pPr>
    <w:rPr>
      <w:rFonts w:ascii="宋体" w:hAnsi="Courier New"/>
      <w:kern w:val="2"/>
      <w:sz w:val="24"/>
      <w:szCs w:val="24"/>
    </w:rPr>
  </w:style>
  <w:style w:type="paragraph" w:styleId="31">
    <w:name w:val="toc 8"/>
    <w:basedOn w:val="1"/>
    <w:next w:val="1"/>
    <w:uiPriority w:val="0"/>
    <w:pPr>
      <w:ind w:left="1470"/>
      <w:jc w:val="left"/>
    </w:pPr>
    <w:rPr>
      <w:rFonts w:ascii="Times New Roman" w:hAnsi="Times New Roman"/>
      <w:sz w:val="18"/>
      <w:szCs w:val="18"/>
    </w:rPr>
  </w:style>
  <w:style w:type="paragraph" w:styleId="32">
    <w:name w:val="Date"/>
    <w:basedOn w:val="1"/>
    <w:next w:val="1"/>
    <w:link w:val="98"/>
    <w:uiPriority w:val="0"/>
    <w:pPr>
      <w:ind w:left="100" w:leftChars="2500"/>
    </w:pPr>
    <w:rPr>
      <w:kern w:val="2"/>
      <w:sz w:val="21"/>
      <w:szCs w:val="24"/>
    </w:rPr>
  </w:style>
  <w:style w:type="paragraph" w:styleId="33">
    <w:name w:val="Body Text Indent 2"/>
    <w:basedOn w:val="1"/>
    <w:link w:val="99"/>
    <w:uiPriority w:val="0"/>
    <w:pPr>
      <w:snapToGrid w:val="0"/>
      <w:ind w:firstLine="542" w:firstLineChars="225"/>
    </w:pPr>
    <w:rPr>
      <w:rFonts w:ascii="仿宋_GB2312" w:hAnsi="宋体"/>
      <w:b/>
      <w:bCs/>
      <w:color w:val="000000"/>
      <w:kern w:val="2"/>
      <w:sz w:val="24"/>
      <w:szCs w:val="24"/>
    </w:rPr>
  </w:style>
  <w:style w:type="paragraph" w:styleId="34">
    <w:name w:val="endnote text"/>
    <w:basedOn w:val="1"/>
    <w:link w:val="100"/>
    <w:uiPriority w:val="0"/>
    <w:pPr>
      <w:snapToGrid w:val="0"/>
      <w:spacing w:after="156" w:afterLines="50"/>
      <w:jc w:val="left"/>
    </w:pPr>
    <w:rPr>
      <w:rFonts w:ascii="宋体" w:eastAsia="仿宋_GB2312"/>
      <w:b/>
      <w:snapToGrid w:val="0"/>
      <w:sz w:val="21"/>
      <w:szCs w:val="32"/>
      <w:lang w:val="en-GB"/>
    </w:rPr>
  </w:style>
  <w:style w:type="paragraph" w:styleId="35">
    <w:name w:val="Balloon Text"/>
    <w:basedOn w:val="1"/>
    <w:link w:val="101"/>
    <w:uiPriority w:val="0"/>
    <w:rPr>
      <w:kern w:val="2"/>
      <w:sz w:val="18"/>
      <w:szCs w:val="18"/>
    </w:rPr>
  </w:style>
  <w:style w:type="paragraph" w:styleId="36">
    <w:name w:val="footer"/>
    <w:basedOn w:val="1"/>
    <w:link w:val="102"/>
    <w:uiPriority w:val="0"/>
    <w:pPr>
      <w:tabs>
        <w:tab w:val="center" w:pos="4153"/>
        <w:tab w:val="right" w:pos="8306"/>
      </w:tabs>
      <w:snapToGrid w:val="0"/>
      <w:jc w:val="left"/>
    </w:pPr>
    <w:rPr>
      <w:rFonts w:ascii="Calibri" w:hAnsi="Calibri"/>
      <w:kern w:val="2"/>
      <w:sz w:val="18"/>
      <w:szCs w:val="18"/>
    </w:rPr>
  </w:style>
  <w:style w:type="paragraph" w:styleId="37">
    <w:name w:val="envelope return"/>
    <w:basedOn w:val="1"/>
    <w:qFormat/>
    <w:uiPriority w:val="0"/>
    <w:pPr>
      <w:snapToGrid w:val="0"/>
    </w:pPr>
    <w:rPr>
      <w:rFonts w:ascii="Arial" w:hAnsi="Arial"/>
    </w:rPr>
  </w:style>
  <w:style w:type="paragraph" w:styleId="38">
    <w:name w:val="header"/>
    <w:basedOn w:val="1"/>
    <w:link w:val="103"/>
    <w:uiPriority w:val="0"/>
    <w:pPr>
      <w:pBdr>
        <w:bottom w:val="single" w:color="auto" w:sz="6" w:space="1"/>
      </w:pBdr>
      <w:tabs>
        <w:tab w:val="center" w:pos="4153"/>
        <w:tab w:val="right" w:pos="8306"/>
      </w:tabs>
      <w:snapToGrid w:val="0"/>
      <w:jc w:val="center"/>
    </w:pPr>
    <w:rPr>
      <w:rFonts w:ascii="Calibri" w:hAnsi="Calibri"/>
      <w:kern w:val="2"/>
      <w:sz w:val="18"/>
      <w:szCs w:val="18"/>
    </w:rPr>
  </w:style>
  <w:style w:type="paragraph" w:styleId="39">
    <w:name w:val="toc 1"/>
    <w:basedOn w:val="1"/>
    <w:next w:val="1"/>
    <w:uiPriority w:val="0"/>
    <w:pPr>
      <w:tabs>
        <w:tab w:val="right" w:leader="dot" w:pos="9191"/>
      </w:tabs>
      <w:spacing w:line="360" w:lineRule="auto"/>
    </w:pPr>
  </w:style>
  <w:style w:type="paragraph" w:styleId="40">
    <w:name w:val="toc 4"/>
    <w:basedOn w:val="1"/>
    <w:next w:val="1"/>
    <w:uiPriority w:val="0"/>
    <w:pPr>
      <w:ind w:left="630"/>
      <w:jc w:val="left"/>
    </w:pPr>
    <w:rPr>
      <w:rFonts w:ascii="Times New Roman" w:hAnsi="Times New Roman"/>
      <w:sz w:val="18"/>
      <w:szCs w:val="18"/>
    </w:rPr>
  </w:style>
  <w:style w:type="paragraph" w:styleId="41">
    <w:name w:val="Subtitle"/>
    <w:basedOn w:val="1"/>
    <w:next w:val="1"/>
    <w:link w:val="104"/>
    <w:qFormat/>
    <w:uiPriority w:val="0"/>
    <w:pPr>
      <w:spacing w:before="240" w:beforeLines="0" w:after="60" w:afterLines="0" w:line="312" w:lineRule="auto"/>
      <w:jc w:val="center"/>
      <w:outlineLvl w:val="1"/>
    </w:pPr>
    <w:rPr>
      <w:rFonts w:ascii="Cambria" w:hAnsi="Cambria"/>
      <w:b/>
      <w:bCs/>
      <w:kern w:val="28"/>
      <w:sz w:val="32"/>
      <w:szCs w:val="32"/>
    </w:rPr>
  </w:style>
  <w:style w:type="paragraph" w:styleId="42">
    <w:name w:val="List"/>
    <w:basedOn w:val="1"/>
    <w:uiPriority w:val="0"/>
    <w:pPr>
      <w:ind w:left="200" w:hanging="200" w:hangingChars="200"/>
    </w:pPr>
  </w:style>
  <w:style w:type="paragraph" w:styleId="43">
    <w:name w:val="footnote text"/>
    <w:basedOn w:val="1"/>
    <w:link w:val="105"/>
    <w:uiPriority w:val="0"/>
    <w:pPr>
      <w:numPr>
        <w:ilvl w:val="5"/>
        <w:numId w:val="1"/>
      </w:numPr>
      <w:snapToGrid w:val="0"/>
      <w:spacing w:line="360" w:lineRule="auto"/>
      <w:jc w:val="left"/>
    </w:pPr>
    <w:rPr>
      <w:rFonts w:ascii="Times New Roman" w:hAnsi="Times New Roman"/>
      <w:sz w:val="18"/>
      <w:szCs w:val="18"/>
    </w:rPr>
  </w:style>
  <w:style w:type="paragraph" w:styleId="44">
    <w:name w:val="toc 6"/>
    <w:basedOn w:val="1"/>
    <w:next w:val="1"/>
    <w:uiPriority w:val="0"/>
    <w:pPr>
      <w:ind w:left="1050"/>
      <w:jc w:val="left"/>
    </w:pPr>
    <w:rPr>
      <w:rFonts w:ascii="Times New Roman" w:hAnsi="Times New Roman"/>
      <w:sz w:val="18"/>
      <w:szCs w:val="18"/>
    </w:rPr>
  </w:style>
  <w:style w:type="paragraph" w:styleId="45">
    <w:name w:val="Body Text Indent 3"/>
    <w:basedOn w:val="1"/>
    <w:link w:val="106"/>
    <w:uiPriority w:val="0"/>
    <w:pPr>
      <w:spacing w:after="120" w:afterLines="0"/>
      <w:ind w:left="420" w:leftChars="200"/>
    </w:pPr>
    <w:rPr>
      <w:kern w:val="2"/>
      <w:sz w:val="16"/>
      <w:szCs w:val="16"/>
    </w:rPr>
  </w:style>
  <w:style w:type="paragraph" w:styleId="46">
    <w:name w:val="toc 2"/>
    <w:basedOn w:val="1"/>
    <w:next w:val="1"/>
    <w:uiPriority w:val="0"/>
    <w:pPr>
      <w:ind w:left="420" w:leftChars="200"/>
    </w:pPr>
  </w:style>
  <w:style w:type="paragraph" w:styleId="47">
    <w:name w:val="toc 9"/>
    <w:basedOn w:val="48"/>
    <w:next w:val="1"/>
    <w:uiPriority w:val="0"/>
    <w:pPr>
      <w:keepNext w:val="0"/>
      <w:tabs>
        <w:tab w:val="left" w:pos="480"/>
      </w:tabs>
      <w:spacing w:before="0" w:beforeLines="0"/>
      <w:ind w:left="1680" w:firstLine="0"/>
      <w:outlineLvl w:val="9"/>
    </w:pPr>
    <w:rPr>
      <w:rFonts w:ascii="Times New Roman" w:cs="Times New Roman"/>
      <w:b w:val="0"/>
      <w:snapToGrid/>
      <w:kern w:val="2"/>
      <w:sz w:val="18"/>
      <w:szCs w:val="18"/>
    </w:rPr>
  </w:style>
  <w:style w:type="paragraph" w:customStyle="1" w:styleId="48">
    <w:name w:val="样式 标题1"/>
    <w:basedOn w:val="49"/>
    <w:next w:val="50"/>
    <w:uiPriority w:val="0"/>
    <w:pPr>
      <w:tabs>
        <w:tab w:val="left" w:pos="480"/>
      </w:tabs>
      <w:ind w:left="480" w:hanging="480"/>
    </w:pPr>
    <w:rPr>
      <w:bCs w:val="0"/>
      <w:sz w:val="32"/>
    </w:rPr>
  </w:style>
  <w:style w:type="paragraph" w:customStyle="1" w:styleId="49">
    <w:name w:val="样式 标题 1 + 段后: 0.5 行"/>
    <w:basedOn w:val="3"/>
    <w:uiPriority w:val="0"/>
    <w:pPr>
      <w:spacing w:before="120" w:beforeLines="0" w:after="156" w:afterLines="50"/>
      <w:ind w:firstLine="0"/>
      <w:jc w:val="left"/>
    </w:pPr>
    <w:rPr>
      <w:rFonts w:ascii="宋体" w:hAnsi="Times New Roman" w:cs="宋体"/>
      <w:i w:val="0"/>
      <w:iCs w:val="0"/>
      <w:snapToGrid w:val="0"/>
      <w:kern w:val="0"/>
      <w:sz w:val="28"/>
      <w:szCs w:val="32"/>
      <w:lang w:val="en-GB" w:eastAsia="zh-CN"/>
    </w:rPr>
  </w:style>
  <w:style w:type="paragraph" w:customStyle="1" w:styleId="50">
    <w:name w:val="最新标题2"/>
    <w:basedOn w:val="51"/>
    <w:next w:val="52"/>
    <w:uiPriority w:val="0"/>
    <w:pPr>
      <w:tabs>
        <w:tab w:val="left" w:pos="1680"/>
      </w:tabs>
    </w:pPr>
  </w:style>
  <w:style w:type="paragraph" w:customStyle="1" w:styleId="51">
    <w:name w:val="样式 标题 2"/>
    <w:basedOn w:val="4"/>
    <w:next w:val="52"/>
    <w:uiPriority w:val="0"/>
    <w:pPr>
      <w:keepLines w:val="0"/>
      <w:tabs>
        <w:tab w:val="left" w:pos="1680"/>
      </w:tabs>
      <w:spacing w:before="120" w:beforeLines="0" w:after="156" w:afterLines="50" w:line="240" w:lineRule="auto"/>
      <w:ind w:left="380" w:hanging="380"/>
      <w:jc w:val="left"/>
    </w:pPr>
    <w:rPr>
      <w:rFonts w:ascii="宋体" w:hAnsi="Times New Roman" w:eastAsia="宋体" w:cs="宋体"/>
      <w:snapToGrid w:val="0"/>
      <w:kern w:val="0"/>
      <w:sz w:val="28"/>
      <w:szCs w:val="20"/>
      <w:lang w:val="en-GB" w:eastAsia="zh-CN"/>
    </w:rPr>
  </w:style>
  <w:style w:type="paragraph" w:customStyle="1" w:styleId="52">
    <w:name w:val="最新标题3"/>
    <w:basedOn w:val="53"/>
    <w:next w:val="54"/>
    <w:uiPriority w:val="0"/>
    <w:pPr>
      <w:tabs>
        <w:tab w:val="left" w:pos="1260"/>
      </w:tabs>
    </w:pPr>
  </w:style>
  <w:style w:type="paragraph" w:customStyle="1" w:styleId="53">
    <w:name w:val="样式 标题 3"/>
    <w:basedOn w:val="5"/>
    <w:next w:val="54"/>
    <w:uiPriority w:val="0"/>
    <w:pPr>
      <w:keepLines w:val="0"/>
      <w:tabs>
        <w:tab w:val="left" w:pos="1260"/>
      </w:tabs>
      <w:spacing w:before="120" w:beforeLines="0" w:after="156" w:afterLines="50" w:line="240" w:lineRule="auto"/>
      <w:ind w:left="1260" w:hanging="420"/>
      <w:jc w:val="left"/>
    </w:pPr>
    <w:rPr>
      <w:rFonts w:ascii="微软雅黑" w:hAnsi="Times New Roman" w:cs="宋体"/>
      <w:snapToGrid w:val="0"/>
      <w:kern w:val="0"/>
      <w:sz w:val="24"/>
      <w:lang w:val="en-GB"/>
    </w:rPr>
  </w:style>
  <w:style w:type="paragraph" w:customStyle="1" w:styleId="54">
    <w:name w:val="最新标题4"/>
    <w:basedOn w:val="55"/>
    <w:next w:val="1"/>
    <w:uiPriority w:val="0"/>
    <w:pPr>
      <w:tabs>
        <w:tab w:val="left" w:pos="1080"/>
      </w:tabs>
      <w:spacing w:after="120" w:afterLines="0"/>
      <w:ind w:left="0" w:firstLine="0"/>
    </w:pPr>
  </w:style>
  <w:style w:type="paragraph" w:customStyle="1" w:styleId="55">
    <w:name w:val="样式 标题 4"/>
    <w:basedOn w:val="56"/>
    <w:next w:val="58"/>
    <w:uiPriority w:val="0"/>
    <w:pPr>
      <w:tabs>
        <w:tab w:val="left" w:pos="1080"/>
      </w:tabs>
      <w:spacing w:after="50" w:afterLines="0"/>
      <w:ind w:left="1080" w:hanging="1080"/>
    </w:pPr>
  </w:style>
  <w:style w:type="paragraph" w:customStyle="1" w:styleId="56">
    <w:name w:val="样式 标题 4Chapter X.X.X.X. + 段后: 0.5 行1"/>
    <w:basedOn w:val="57"/>
    <w:uiPriority w:val="0"/>
  </w:style>
  <w:style w:type="paragraph" w:customStyle="1" w:styleId="57">
    <w:name w:val="样式 标题 4 + 段后: 0.5 行"/>
    <w:basedOn w:val="6"/>
    <w:uiPriority w:val="0"/>
    <w:pPr>
      <w:keepLines w:val="0"/>
      <w:spacing w:before="120" w:beforeLines="0" w:after="156" w:afterLines="50" w:line="240" w:lineRule="auto"/>
      <w:jc w:val="left"/>
    </w:pPr>
    <w:rPr>
      <w:rFonts w:ascii="宋体" w:hAnsi="Times New Roman" w:eastAsia="宋体" w:cs="宋体"/>
      <w:snapToGrid w:val="0"/>
      <w:sz w:val="21"/>
      <w:szCs w:val="20"/>
      <w:lang w:val="en-GB" w:eastAsia="zh-CN"/>
    </w:rPr>
  </w:style>
  <w:style w:type="paragraph" w:customStyle="1" w:styleId="58">
    <w:name w:val="样式 正文"/>
    <w:basedOn w:val="1"/>
    <w:next w:val="1"/>
    <w:uiPriority w:val="0"/>
    <w:pPr>
      <w:tabs>
        <w:tab w:val="left" w:pos="1680"/>
      </w:tabs>
      <w:spacing w:after="156" w:afterLines="50"/>
      <w:ind w:left="1680" w:hanging="420"/>
      <w:jc w:val="left"/>
    </w:pPr>
    <w:rPr>
      <w:rFonts w:ascii="宋体" w:hAnsi="Times New Roman" w:cs="宋体"/>
      <w:snapToGrid w:val="0"/>
      <w:kern w:val="0"/>
      <w:szCs w:val="20"/>
    </w:rPr>
  </w:style>
  <w:style w:type="paragraph" w:styleId="59">
    <w:name w:val="Body Text 2"/>
    <w:basedOn w:val="1"/>
    <w:link w:val="107"/>
    <w:uiPriority w:val="0"/>
    <w:pPr>
      <w:spacing w:after="120" w:afterLines="0" w:line="480" w:lineRule="auto"/>
    </w:pPr>
    <w:rPr>
      <w:kern w:val="2"/>
      <w:sz w:val="21"/>
      <w:szCs w:val="24"/>
    </w:rPr>
  </w:style>
  <w:style w:type="paragraph" w:styleId="60">
    <w:name w:val="List 4"/>
    <w:basedOn w:val="1"/>
    <w:uiPriority w:val="0"/>
    <w:pPr>
      <w:ind w:left="100" w:leftChars="600" w:hanging="200" w:hangingChars="200"/>
    </w:pPr>
    <w:rPr>
      <w:rFonts w:ascii="Times New Roman" w:hAnsi="Times New Roman"/>
    </w:rPr>
  </w:style>
  <w:style w:type="paragraph" w:styleId="61">
    <w:name w:val="List Continue 2"/>
    <w:basedOn w:val="1"/>
    <w:uiPriority w:val="0"/>
    <w:pPr>
      <w:spacing w:after="120" w:afterLines="0"/>
      <w:ind w:left="840" w:leftChars="400"/>
    </w:pPr>
    <w:rPr>
      <w:rFonts w:ascii="Times New Roman" w:hAnsi="Times New Roman"/>
    </w:rPr>
  </w:style>
  <w:style w:type="paragraph" w:styleId="62">
    <w:name w:val="HTML Preformatted"/>
    <w:basedOn w:val="1"/>
    <w:link w:val="108"/>
    <w:uiPriority w:val="0"/>
    <w:rPr>
      <w:rFonts w:ascii="Courier New" w:hAnsi="Courier New" w:eastAsia="仿宋_GB2312"/>
      <w:b/>
      <w:kern w:val="2"/>
      <w:sz w:val="32"/>
      <w:szCs w:val="32"/>
      <w:lang w:val="en-GB"/>
    </w:rPr>
  </w:style>
  <w:style w:type="paragraph" w:styleId="63">
    <w:name w:val="Normal (Web)"/>
    <w:basedOn w:val="1"/>
    <w:uiPriority w:val="0"/>
    <w:pPr>
      <w:widowControl/>
      <w:jc w:val="left"/>
    </w:pPr>
    <w:rPr>
      <w:rFonts w:ascii="宋体" w:hAnsi="宋体" w:cs="宋体"/>
      <w:color w:val="000000"/>
      <w:kern w:val="0"/>
      <w:sz w:val="24"/>
    </w:rPr>
  </w:style>
  <w:style w:type="paragraph" w:styleId="64">
    <w:name w:val="Title"/>
    <w:basedOn w:val="1"/>
    <w:next w:val="1"/>
    <w:link w:val="109"/>
    <w:qFormat/>
    <w:uiPriority w:val="0"/>
    <w:pPr>
      <w:spacing w:before="240" w:beforeLines="0" w:after="60" w:afterLines="0"/>
      <w:jc w:val="center"/>
      <w:outlineLvl w:val="0"/>
    </w:pPr>
    <w:rPr>
      <w:rFonts w:ascii="Cambria" w:hAnsi="Cambria"/>
      <w:b/>
      <w:bCs/>
      <w:kern w:val="2"/>
      <w:sz w:val="32"/>
      <w:szCs w:val="32"/>
    </w:rPr>
  </w:style>
  <w:style w:type="paragraph" w:styleId="65">
    <w:name w:val="annotation subject"/>
    <w:basedOn w:val="18"/>
    <w:next w:val="18"/>
    <w:link w:val="110"/>
    <w:uiPriority w:val="0"/>
    <w:rPr>
      <w:b/>
      <w:bCs/>
    </w:rPr>
  </w:style>
  <w:style w:type="paragraph" w:styleId="66">
    <w:name w:val="Body Text First Indent 2"/>
    <w:basedOn w:val="23"/>
    <w:next w:val="1"/>
    <w:link w:val="111"/>
    <w:uiPriority w:val="0"/>
    <w:pPr>
      <w:spacing w:after="120" w:afterLines="0" w:line="240" w:lineRule="auto"/>
      <w:ind w:left="420" w:leftChars="200" w:firstLineChars="200"/>
    </w:pPr>
    <w:rPr>
      <w:b/>
      <w:sz w:val="21"/>
      <w:lang w:val="en-GB"/>
    </w:rPr>
  </w:style>
  <w:style w:type="table" w:styleId="68">
    <w:name w:val="Table Grid"/>
    <w:basedOn w:val="67"/>
    <w:qFormat/>
    <w:uiPriority w:val="59"/>
    <w:tblPr>
      <w:tblStyle w:val="6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0">
    <w:name w:val="Strong"/>
    <w:qFormat/>
    <w:uiPriority w:val="0"/>
    <w:rPr>
      <w:b/>
      <w:bCs/>
    </w:rPr>
  </w:style>
  <w:style w:type="character" w:styleId="71">
    <w:name w:val="page number"/>
    <w:uiPriority w:val="0"/>
  </w:style>
  <w:style w:type="character" w:styleId="72">
    <w:name w:val="FollowedHyperlink"/>
    <w:uiPriority w:val="0"/>
    <w:rPr>
      <w:color w:val="333333"/>
      <w:u w:val="none"/>
    </w:rPr>
  </w:style>
  <w:style w:type="character" w:styleId="73">
    <w:name w:val="Emphasis"/>
    <w:qFormat/>
    <w:uiPriority w:val="0"/>
  </w:style>
  <w:style w:type="character" w:styleId="74">
    <w:name w:val="HTML Definition"/>
    <w:uiPriority w:val="0"/>
  </w:style>
  <w:style w:type="character" w:styleId="75">
    <w:name w:val="HTML Variable"/>
    <w:uiPriority w:val="0"/>
  </w:style>
  <w:style w:type="character" w:styleId="76">
    <w:name w:val="Hyperlink"/>
    <w:uiPriority w:val="0"/>
    <w:rPr>
      <w:color w:val="333333"/>
      <w:u w:val="none"/>
    </w:rPr>
  </w:style>
  <w:style w:type="character" w:styleId="77">
    <w:name w:val="HTML Code"/>
    <w:uiPriority w:val="0"/>
    <w:rPr>
      <w:rFonts w:ascii="Courier New" w:hAnsi="Courier New"/>
      <w:sz w:val="20"/>
    </w:rPr>
  </w:style>
  <w:style w:type="character" w:styleId="78">
    <w:name w:val="annotation reference"/>
    <w:uiPriority w:val="0"/>
    <w:rPr>
      <w:sz w:val="21"/>
      <w:szCs w:val="21"/>
    </w:rPr>
  </w:style>
  <w:style w:type="character" w:styleId="79">
    <w:name w:val="HTML Cite"/>
    <w:uiPriority w:val="0"/>
  </w:style>
  <w:style w:type="character" w:customStyle="1" w:styleId="80">
    <w:name w:val="正文缩进 字符"/>
    <w:link w:val="2"/>
    <w:uiPriority w:val="0"/>
    <w:rPr>
      <w:kern w:val="2"/>
      <w:sz w:val="21"/>
    </w:rPr>
  </w:style>
  <w:style w:type="character" w:customStyle="1" w:styleId="81">
    <w:name w:val="标题 1 字符1"/>
    <w:link w:val="3"/>
    <w:uiPriority w:val="0"/>
    <w:rPr>
      <w:b/>
      <w:bCs/>
      <w:i/>
      <w:iCs/>
      <w:kern w:val="2"/>
      <w:sz w:val="52"/>
    </w:rPr>
  </w:style>
  <w:style w:type="character" w:customStyle="1" w:styleId="82">
    <w:name w:val="标题 2 字符1"/>
    <w:link w:val="4"/>
    <w:uiPriority w:val="0"/>
    <w:rPr>
      <w:rFonts w:ascii="Arial" w:hAnsi="Arial" w:eastAsia="黑体"/>
      <w:b/>
      <w:bCs/>
      <w:kern w:val="2"/>
      <w:sz w:val="32"/>
      <w:szCs w:val="32"/>
    </w:rPr>
  </w:style>
  <w:style w:type="character" w:customStyle="1" w:styleId="83">
    <w:name w:val="标题 3 字符1"/>
    <w:link w:val="5"/>
    <w:uiPriority w:val="0"/>
    <w:rPr>
      <w:b/>
      <w:bCs/>
      <w:kern w:val="2"/>
      <w:sz w:val="32"/>
      <w:szCs w:val="32"/>
    </w:rPr>
  </w:style>
  <w:style w:type="character" w:customStyle="1" w:styleId="84">
    <w:name w:val="标题 4 字符1"/>
    <w:link w:val="6"/>
    <w:uiPriority w:val="0"/>
    <w:rPr>
      <w:rFonts w:ascii="等线 Light" w:hAnsi="等线 Light" w:eastAsia="等线 Light"/>
      <w:b/>
      <w:bCs/>
      <w:sz w:val="28"/>
      <w:szCs w:val="28"/>
    </w:rPr>
  </w:style>
  <w:style w:type="character" w:customStyle="1" w:styleId="85">
    <w:name w:val="标题 5 字符1"/>
    <w:link w:val="7"/>
    <w:uiPriority w:val="0"/>
    <w:rPr>
      <w:b/>
      <w:bCs/>
      <w:sz w:val="28"/>
      <w:szCs w:val="28"/>
    </w:rPr>
  </w:style>
  <w:style w:type="character" w:customStyle="1" w:styleId="86">
    <w:name w:val="标题 6 字符1"/>
    <w:link w:val="8"/>
    <w:uiPriority w:val="0"/>
    <w:rPr>
      <w:rFonts w:ascii="等线 Light" w:hAnsi="等线 Light" w:eastAsia="等线 Light"/>
      <w:b/>
      <w:bCs/>
      <w:kern w:val="2"/>
      <w:sz w:val="24"/>
      <w:szCs w:val="24"/>
    </w:rPr>
  </w:style>
  <w:style w:type="character" w:customStyle="1" w:styleId="87">
    <w:name w:val="标题 7 字符1"/>
    <w:link w:val="9"/>
    <w:uiPriority w:val="0"/>
    <w:rPr>
      <w:rFonts w:ascii="宋体" w:hAnsi="宋体"/>
      <w:b/>
      <w:bCs/>
      <w:kern w:val="2"/>
      <w:sz w:val="24"/>
      <w:szCs w:val="24"/>
      <w:lang w:val="zh-CN"/>
    </w:rPr>
  </w:style>
  <w:style w:type="character" w:customStyle="1" w:styleId="88">
    <w:name w:val="标题 8 字符1"/>
    <w:link w:val="10"/>
    <w:uiPriority w:val="0"/>
    <w:rPr>
      <w:rFonts w:ascii="Cambria" w:hAnsi="Cambria"/>
      <w:kern w:val="2"/>
      <w:sz w:val="24"/>
      <w:szCs w:val="24"/>
      <w:lang w:val="zh-CN"/>
    </w:rPr>
  </w:style>
  <w:style w:type="character" w:customStyle="1" w:styleId="89">
    <w:name w:val="标题 9 字符1"/>
    <w:link w:val="11"/>
    <w:uiPriority w:val="0"/>
    <w:rPr>
      <w:rFonts w:ascii="Cambria" w:hAnsi="Cambria"/>
      <w:kern w:val="2"/>
      <w:sz w:val="21"/>
      <w:szCs w:val="21"/>
      <w:lang w:val="zh-CN"/>
    </w:rPr>
  </w:style>
  <w:style w:type="character" w:customStyle="1" w:styleId="90">
    <w:name w:val="题注 字符"/>
    <w:link w:val="15"/>
    <w:uiPriority w:val="0"/>
    <w:rPr>
      <w:rFonts w:ascii="Arial" w:hAnsi="Arial" w:eastAsia="黑体" w:cs="Arial"/>
      <w:kern w:val="2"/>
    </w:rPr>
  </w:style>
  <w:style w:type="character" w:customStyle="1" w:styleId="91">
    <w:name w:val="文档结构图 字符1"/>
    <w:link w:val="17"/>
    <w:uiPriority w:val="0"/>
    <w:rPr>
      <w:rFonts w:ascii="宋体" w:hAnsi="Times New Roman"/>
      <w:sz w:val="18"/>
      <w:szCs w:val="18"/>
    </w:rPr>
  </w:style>
  <w:style w:type="character" w:customStyle="1" w:styleId="92">
    <w:name w:val="批注文字 字符1"/>
    <w:link w:val="18"/>
    <w:uiPriority w:val="0"/>
    <w:rPr>
      <w:kern w:val="2"/>
      <w:sz w:val="21"/>
      <w:szCs w:val="24"/>
    </w:rPr>
  </w:style>
  <w:style w:type="character" w:customStyle="1" w:styleId="93">
    <w:name w:val="正文文本 3 字符"/>
    <w:link w:val="19"/>
    <w:uiPriority w:val="0"/>
    <w:rPr>
      <w:kern w:val="2"/>
      <w:sz w:val="16"/>
      <w:szCs w:val="16"/>
    </w:rPr>
  </w:style>
  <w:style w:type="character" w:customStyle="1" w:styleId="94">
    <w:name w:val="正文文本 字符1"/>
    <w:link w:val="21"/>
    <w:uiPriority w:val="0"/>
    <w:rPr>
      <w:kern w:val="2"/>
      <w:sz w:val="21"/>
      <w:szCs w:val="24"/>
    </w:rPr>
  </w:style>
  <w:style w:type="character" w:customStyle="1" w:styleId="95">
    <w:name w:val="正文文本首行缩进 字符"/>
    <w:link w:val="22"/>
    <w:uiPriority w:val="0"/>
    <w:rPr>
      <w:rFonts w:ascii="Times New Roman" w:hAnsi="Times New Roman"/>
      <w:b/>
      <w:bCs/>
      <w:kern w:val="2"/>
      <w:sz w:val="24"/>
      <w:szCs w:val="24"/>
      <w:lang w:val="en-GB"/>
    </w:rPr>
  </w:style>
  <w:style w:type="character" w:customStyle="1" w:styleId="96">
    <w:name w:val="正文文本缩进 字符"/>
    <w:link w:val="23"/>
    <w:uiPriority w:val="0"/>
    <w:rPr>
      <w:kern w:val="2"/>
      <w:sz w:val="24"/>
      <w:szCs w:val="24"/>
    </w:rPr>
  </w:style>
  <w:style w:type="character" w:customStyle="1" w:styleId="97">
    <w:name w:val="纯文本 字符1"/>
    <w:link w:val="30"/>
    <w:uiPriority w:val="0"/>
    <w:rPr>
      <w:rFonts w:ascii="宋体" w:hAnsi="Courier New" w:eastAsia="宋体"/>
      <w:kern w:val="2"/>
      <w:sz w:val="24"/>
      <w:szCs w:val="24"/>
      <w:lang w:val="en-US" w:eastAsia="zh-CN" w:bidi="ar-SA"/>
    </w:rPr>
  </w:style>
  <w:style w:type="character" w:customStyle="1" w:styleId="98">
    <w:name w:val="日期 字符"/>
    <w:link w:val="32"/>
    <w:uiPriority w:val="0"/>
    <w:rPr>
      <w:kern w:val="2"/>
      <w:sz w:val="21"/>
      <w:szCs w:val="24"/>
    </w:rPr>
  </w:style>
  <w:style w:type="character" w:customStyle="1" w:styleId="99">
    <w:name w:val="正文文本缩进 2 字符"/>
    <w:link w:val="33"/>
    <w:uiPriority w:val="0"/>
    <w:rPr>
      <w:rFonts w:ascii="仿宋_GB2312" w:hAnsi="宋体" w:cs="Arial"/>
      <w:b/>
      <w:bCs/>
      <w:color w:val="000000"/>
      <w:kern w:val="2"/>
      <w:sz w:val="24"/>
      <w:szCs w:val="24"/>
    </w:rPr>
  </w:style>
  <w:style w:type="character" w:customStyle="1" w:styleId="100">
    <w:name w:val="尾注文本 字符"/>
    <w:link w:val="34"/>
    <w:uiPriority w:val="0"/>
    <w:rPr>
      <w:rFonts w:ascii="宋体" w:hAnsi="Times New Roman" w:eastAsia="仿宋_GB2312"/>
      <w:b/>
      <w:snapToGrid w:val="0"/>
      <w:sz w:val="21"/>
      <w:szCs w:val="32"/>
      <w:lang w:val="en-GB"/>
    </w:rPr>
  </w:style>
  <w:style w:type="character" w:customStyle="1" w:styleId="101">
    <w:name w:val="批注框文本 字符1"/>
    <w:link w:val="35"/>
    <w:uiPriority w:val="0"/>
    <w:rPr>
      <w:kern w:val="2"/>
      <w:sz w:val="18"/>
      <w:szCs w:val="18"/>
    </w:rPr>
  </w:style>
  <w:style w:type="character" w:customStyle="1" w:styleId="102">
    <w:name w:val="页脚 字符1"/>
    <w:link w:val="36"/>
    <w:uiPriority w:val="0"/>
    <w:rPr>
      <w:rFonts w:ascii="Calibri" w:hAnsi="Calibri" w:eastAsia="宋体"/>
      <w:kern w:val="2"/>
      <w:sz w:val="18"/>
      <w:szCs w:val="18"/>
      <w:lang w:val="en-US" w:eastAsia="zh-CN" w:bidi="ar-SA"/>
    </w:rPr>
  </w:style>
  <w:style w:type="character" w:customStyle="1" w:styleId="103">
    <w:name w:val="页眉 字符1"/>
    <w:link w:val="38"/>
    <w:uiPriority w:val="0"/>
    <w:rPr>
      <w:rFonts w:ascii="Calibri" w:hAnsi="Calibri" w:eastAsia="宋体"/>
      <w:kern w:val="2"/>
      <w:sz w:val="18"/>
      <w:szCs w:val="18"/>
      <w:lang w:val="en-US" w:eastAsia="zh-CN" w:bidi="ar-SA"/>
    </w:rPr>
  </w:style>
  <w:style w:type="character" w:customStyle="1" w:styleId="104">
    <w:name w:val="副标题 字符"/>
    <w:link w:val="41"/>
    <w:uiPriority w:val="0"/>
    <w:rPr>
      <w:rFonts w:ascii="Cambria" w:hAnsi="Cambria" w:cs="Times New Roman"/>
      <w:b/>
      <w:bCs/>
      <w:kern w:val="28"/>
      <w:sz w:val="32"/>
      <w:szCs w:val="32"/>
    </w:rPr>
  </w:style>
  <w:style w:type="character" w:customStyle="1" w:styleId="105">
    <w:name w:val="脚注文本 字符"/>
    <w:link w:val="43"/>
    <w:uiPriority w:val="0"/>
    <w:rPr>
      <w:rFonts w:ascii="Times New Roman" w:hAnsi="Times New Roman"/>
      <w:sz w:val="18"/>
      <w:szCs w:val="18"/>
    </w:rPr>
  </w:style>
  <w:style w:type="character" w:customStyle="1" w:styleId="106">
    <w:name w:val="正文文本缩进 3 字符"/>
    <w:link w:val="45"/>
    <w:uiPriority w:val="0"/>
    <w:rPr>
      <w:kern w:val="2"/>
      <w:sz w:val="16"/>
      <w:szCs w:val="16"/>
    </w:rPr>
  </w:style>
  <w:style w:type="character" w:customStyle="1" w:styleId="107">
    <w:name w:val="正文文本 2 字符"/>
    <w:link w:val="59"/>
    <w:uiPriority w:val="0"/>
    <w:rPr>
      <w:kern w:val="2"/>
      <w:sz w:val="21"/>
      <w:szCs w:val="24"/>
    </w:rPr>
  </w:style>
  <w:style w:type="character" w:customStyle="1" w:styleId="108">
    <w:name w:val="HTML 预设格式 字符"/>
    <w:link w:val="62"/>
    <w:uiPriority w:val="0"/>
    <w:rPr>
      <w:rFonts w:ascii="Courier New" w:hAnsi="Courier New" w:eastAsia="仿宋_GB2312"/>
      <w:b/>
      <w:kern w:val="2"/>
      <w:sz w:val="32"/>
      <w:szCs w:val="32"/>
      <w:lang w:val="en-GB"/>
    </w:rPr>
  </w:style>
  <w:style w:type="character" w:customStyle="1" w:styleId="109">
    <w:name w:val="标题 字符"/>
    <w:link w:val="64"/>
    <w:uiPriority w:val="0"/>
    <w:rPr>
      <w:rFonts w:ascii="Cambria" w:hAnsi="Cambria" w:cs="Times New Roman"/>
      <w:b/>
      <w:bCs/>
      <w:kern w:val="2"/>
      <w:sz w:val="32"/>
      <w:szCs w:val="32"/>
    </w:rPr>
  </w:style>
  <w:style w:type="character" w:customStyle="1" w:styleId="110">
    <w:name w:val="批注主题 字符1"/>
    <w:link w:val="65"/>
    <w:uiPriority w:val="0"/>
    <w:rPr>
      <w:b/>
      <w:bCs/>
      <w:kern w:val="2"/>
      <w:sz w:val="21"/>
      <w:szCs w:val="24"/>
    </w:rPr>
  </w:style>
  <w:style w:type="character" w:customStyle="1" w:styleId="111">
    <w:name w:val="正文文本首行缩进 2 字符"/>
    <w:link w:val="66"/>
    <w:uiPriority w:val="0"/>
    <w:rPr>
      <w:rFonts w:ascii="Times New Roman" w:hAnsi="Times New Roman"/>
      <w:b/>
      <w:kern w:val="2"/>
      <w:sz w:val="21"/>
      <w:szCs w:val="24"/>
      <w:lang w:val="en-GB"/>
    </w:rPr>
  </w:style>
  <w:style w:type="paragraph" w:customStyle="1" w:styleId="112">
    <w:name w:val="_Style 3"/>
    <w:basedOn w:val="1"/>
    <w:uiPriority w:val="0"/>
    <w:pPr>
      <w:ind w:firstLine="420" w:firstLineChars="200"/>
    </w:pPr>
    <w:rPr>
      <w:szCs w:val="22"/>
    </w:rPr>
  </w:style>
  <w:style w:type="character" w:customStyle="1" w:styleId="113">
    <w:name w:val="Char Char8"/>
    <w:uiPriority w:val="0"/>
    <w:rPr>
      <w:rFonts w:eastAsia="宋体"/>
      <w:b/>
      <w:bCs/>
      <w:kern w:val="2"/>
      <w:sz w:val="32"/>
      <w:szCs w:val="32"/>
      <w:lang w:val="en-US" w:eastAsia="zh-CN"/>
    </w:rPr>
  </w:style>
  <w:style w:type="character" w:customStyle="1" w:styleId="114">
    <w:name w:val="正文1 Char Char"/>
    <w:uiPriority w:val="0"/>
    <w:rPr>
      <w:rFonts w:ascii="宋体" w:eastAsia="宋体"/>
      <w:snapToGrid w:val="0"/>
      <w:color w:val="000000"/>
      <w:kern w:val="28"/>
      <w:sz w:val="28"/>
      <w:lang w:val="en-US" w:eastAsia="zh-CN" w:bidi="ar-SA"/>
    </w:rPr>
  </w:style>
  <w:style w:type="character" w:customStyle="1" w:styleId="115">
    <w:name w:val="列出段落 Char1"/>
    <w:uiPriority w:val="0"/>
    <w:rPr>
      <w:rFonts w:ascii="宋体"/>
      <w:snapToGrid/>
    </w:rPr>
  </w:style>
  <w:style w:type="character" w:customStyle="1" w:styleId="116">
    <w:name w:val="标题 3 Char"/>
    <w:aliases w:val="H3 Char,h3 Char,3 Char,Level 3 Topic Heading Char,sect1.2.3 Char,l3+toc 3 Char,Sub-section Title Char,标题 3 Char Char Char Char Char Char Char Char Char Char Char,section:3 Char,Level 3 Head Char,level_3 Char,PIM 3 Char,3rd level Char,H31 Char"/>
    <w:link w:val="117"/>
    <w:uiPriority w:val="0"/>
    <w:rPr>
      <w:b/>
      <w:bCs/>
      <w:sz w:val="32"/>
      <w:szCs w:val="32"/>
    </w:rPr>
  </w:style>
  <w:style w:type="paragraph" w:customStyle="1" w:styleId="117">
    <w:name w:val="标题 3_0"/>
    <w:basedOn w:val="118"/>
    <w:next w:val="118"/>
    <w:link w:val="116"/>
    <w:uiPriority w:val="0"/>
    <w:pPr>
      <w:keepNext/>
      <w:keepLines/>
      <w:numPr>
        <w:ilvl w:val="2"/>
        <w:numId w:val="2"/>
      </w:numPr>
      <w:spacing w:before="260" w:beforeLines="0" w:after="260" w:afterLines="0" w:line="415" w:lineRule="auto"/>
      <w:outlineLvl w:val="2"/>
    </w:pPr>
    <w:rPr>
      <w:b/>
      <w:bCs/>
      <w:kern w:val="0"/>
      <w:sz w:val="32"/>
      <w:szCs w:val="32"/>
    </w:rPr>
  </w:style>
  <w:style w:type="paragraph" w:customStyle="1" w:styleId="118">
    <w:name w:val="正文_3"/>
    <w:uiPriority w:val="0"/>
    <w:pPr>
      <w:widowControl w:val="0"/>
      <w:jc w:val="both"/>
    </w:pPr>
    <w:rPr>
      <w:kern w:val="2"/>
      <w:sz w:val="21"/>
      <w:szCs w:val="22"/>
      <w:lang w:val="en-US" w:eastAsia="zh-CN" w:bidi="ar-SA"/>
    </w:rPr>
  </w:style>
  <w:style w:type="character" w:customStyle="1" w:styleId="119">
    <w:name w:val="fontstyle01"/>
    <w:uiPriority w:val="0"/>
    <w:rPr>
      <w:rFonts w:ascii="仿宋" w:hAnsi="仿宋" w:eastAsia="仿宋" w:cs="仿宋"/>
      <w:color w:val="000000"/>
      <w:sz w:val="24"/>
      <w:szCs w:val="24"/>
    </w:rPr>
  </w:style>
  <w:style w:type="character" w:customStyle="1" w:styleId="120">
    <w:name w:val="Char Char9"/>
    <w:uiPriority w:val="0"/>
    <w:rPr>
      <w:rFonts w:ascii="Arial" w:hAnsi="Arial" w:eastAsia="黑体"/>
      <w:b/>
      <w:bCs/>
      <w:sz w:val="28"/>
      <w:szCs w:val="28"/>
      <w:lang w:val="en-US" w:eastAsia="zh-CN" w:bidi="ar-SA"/>
    </w:rPr>
  </w:style>
  <w:style w:type="character" w:customStyle="1" w:styleId="121">
    <w:name w:val="正文对齐 Char"/>
    <w:uiPriority w:val="0"/>
    <w:rPr>
      <w:rFonts w:eastAsia="宋体"/>
      <w:kern w:val="2"/>
      <w:sz w:val="21"/>
      <w:lang w:val="en-US" w:eastAsia="zh-CN" w:bidi="ar-SA"/>
    </w:rPr>
  </w:style>
  <w:style w:type="character" w:customStyle="1" w:styleId="122">
    <w:name w:val="layui-laypage-curr"/>
    <w:uiPriority w:val="0"/>
  </w:style>
  <w:style w:type="character" w:customStyle="1" w:styleId="123">
    <w:name w:val="正文文本 字符"/>
    <w:uiPriority w:val="0"/>
    <w:rPr>
      <w:rFonts w:ascii="Times New Roman" w:hAnsi="Times New Roman"/>
    </w:rPr>
  </w:style>
  <w:style w:type="character" w:customStyle="1" w:styleId="124">
    <w:name w:val="dxrpheader_metropolis"/>
    <w:uiPriority w:val="0"/>
    <w:rPr>
      <w:b/>
      <w:bCs/>
      <w:color w:val="C0C0C0"/>
      <w:shd w:val="clear" w:color="auto" w:fill="FFFFFF"/>
    </w:rPr>
  </w:style>
  <w:style w:type="character" w:customStyle="1" w:styleId="125">
    <w:name w:val="Style1 Char"/>
    <w:link w:val="126"/>
    <w:uiPriority w:val="0"/>
    <w:rPr>
      <w:rFonts w:ascii="宋体" w:hAnsi="宋体" w:cs="Arial"/>
      <w:sz w:val="24"/>
    </w:rPr>
  </w:style>
  <w:style w:type="paragraph" w:customStyle="1" w:styleId="126">
    <w:name w:val="Style1"/>
    <w:basedOn w:val="1"/>
    <w:link w:val="125"/>
    <w:uiPriority w:val="0"/>
    <w:pPr>
      <w:widowControl/>
      <w:spacing w:before="120" w:beforeLines="0" w:line="360" w:lineRule="auto"/>
      <w:ind w:firstLine="432"/>
      <w:jc w:val="left"/>
    </w:pPr>
    <w:rPr>
      <w:rFonts w:ascii="宋体" w:hAnsi="宋体"/>
      <w:sz w:val="24"/>
      <w:szCs w:val="20"/>
    </w:rPr>
  </w:style>
  <w:style w:type="character" w:customStyle="1" w:styleId="127">
    <w:name w:val="批注文字 字符"/>
    <w:uiPriority w:val="0"/>
  </w:style>
  <w:style w:type="character" w:customStyle="1" w:styleId="128">
    <w:name w:val="纯文本字符"/>
    <w:link w:val="129"/>
    <w:uiPriority w:val="0"/>
    <w:rPr>
      <w:rFonts w:ascii="宋体" w:hAnsi="Courier New" w:eastAsia="楷体_GB2312"/>
      <w:sz w:val="26"/>
    </w:rPr>
  </w:style>
  <w:style w:type="paragraph" w:customStyle="1" w:styleId="129">
    <w:name w:val="纯文本1"/>
    <w:basedOn w:val="1"/>
    <w:link w:val="128"/>
    <w:uiPriority w:val="0"/>
    <w:pPr>
      <w:widowControl/>
      <w:adjustRightInd w:val="0"/>
      <w:jc w:val="left"/>
      <w:textAlignment w:val="baseline"/>
    </w:pPr>
    <w:rPr>
      <w:rFonts w:ascii="宋体" w:hAnsi="Courier New" w:eastAsia="楷体_GB2312"/>
      <w:sz w:val="26"/>
      <w:szCs w:val="20"/>
    </w:rPr>
  </w:style>
  <w:style w:type="character" w:customStyle="1" w:styleId="130">
    <w:name w:val="批注引用1"/>
    <w:uiPriority w:val="0"/>
    <w:rPr>
      <w:sz w:val="21"/>
      <w:szCs w:val="21"/>
    </w:rPr>
  </w:style>
  <w:style w:type="character" w:customStyle="1" w:styleId="131">
    <w:name w:val="Char Char4"/>
    <w:uiPriority w:val="0"/>
    <w:rPr>
      <w:rFonts w:eastAsia="宋体"/>
      <w:kern w:val="2"/>
      <w:sz w:val="24"/>
      <w:szCs w:val="24"/>
      <w:lang w:val="en-US" w:eastAsia="zh-CN"/>
    </w:rPr>
  </w:style>
  <w:style w:type="character" w:customStyle="1" w:styleId="132">
    <w:name w:val="页脚 字符"/>
    <w:uiPriority w:val="0"/>
    <w:rPr>
      <w:sz w:val="18"/>
      <w:szCs w:val="18"/>
    </w:rPr>
  </w:style>
  <w:style w:type="character" w:customStyle="1" w:styleId="133">
    <w:name w:val="标题 7 字符"/>
    <w:aliases w:val="Legal Level 1.1. 字符,1.标题 6 字符,不用 字符,letter list 字符,H TIMES1 字符,H7 字符,•H7 字符,PIM 7 字符,（1） 字符,L7 字符,h7 字符,st 字符,SDL title 字符,表名 字符,sdf 字符,◎ 字符,ITT t7 字符,PA Appendix Major 字符,cnc 字符,Caption number (column-wide) 字符,lettered list 字符,letter list1 字符"/>
    <w:uiPriority w:val="0"/>
    <w:rPr>
      <w:rFonts w:eastAsia="微软雅黑"/>
      <w:bCs/>
      <w:kern w:val="2"/>
      <w:sz w:val="24"/>
      <w:szCs w:val="24"/>
    </w:rPr>
  </w:style>
  <w:style w:type="character" w:customStyle="1" w:styleId="134">
    <w:name w:val="标题3 Char"/>
    <w:link w:val="135"/>
    <w:uiPriority w:val="0"/>
    <w:rPr>
      <w:rFonts w:ascii="宋体" w:hAnsi="宋体"/>
      <w:sz w:val="24"/>
      <w:szCs w:val="24"/>
    </w:rPr>
  </w:style>
  <w:style w:type="paragraph" w:customStyle="1" w:styleId="135">
    <w:name w:val="标题3"/>
    <w:basedOn w:val="1"/>
    <w:link w:val="134"/>
    <w:uiPriority w:val="0"/>
    <w:pPr>
      <w:spacing w:line="480" w:lineRule="auto"/>
    </w:pPr>
    <w:rPr>
      <w:rFonts w:ascii="宋体" w:hAnsi="宋体"/>
      <w:sz w:val="24"/>
      <w:szCs w:val="24"/>
    </w:rPr>
  </w:style>
  <w:style w:type="character" w:customStyle="1" w:styleId="136">
    <w:name w:val="页码1"/>
    <w:uiPriority w:val="0"/>
  </w:style>
  <w:style w:type="character" w:customStyle="1" w:styleId="137">
    <w:name w:val="符号3-zy Char"/>
    <w:link w:val="138"/>
    <w:uiPriority w:val="0"/>
    <w:rPr>
      <w:rFonts w:hAnsi="宋体"/>
      <w:sz w:val="24"/>
    </w:rPr>
  </w:style>
  <w:style w:type="paragraph" w:customStyle="1" w:styleId="138">
    <w:name w:val="符号3-zy"/>
    <w:basedOn w:val="1"/>
    <w:link w:val="137"/>
    <w:uiPriority w:val="0"/>
    <w:pPr>
      <w:numPr>
        <w:ilvl w:val="0"/>
        <w:numId w:val="3"/>
      </w:numPr>
      <w:tabs>
        <w:tab w:val="left" w:pos="907"/>
      </w:tabs>
      <w:spacing w:line="360" w:lineRule="auto"/>
    </w:pPr>
    <w:rPr>
      <w:rFonts w:hAnsi="宋体"/>
      <w:sz w:val="24"/>
      <w:szCs w:val="20"/>
    </w:rPr>
  </w:style>
  <w:style w:type="character" w:customStyle="1" w:styleId="139">
    <w:name w:val="concon2007"/>
    <w:uiPriority w:val="0"/>
  </w:style>
  <w:style w:type="character" w:customStyle="1" w:styleId="140">
    <w:name w:val="[正文行首缩进] Char"/>
    <w:link w:val="141"/>
    <w:uiPriority w:val="0"/>
    <w:rPr>
      <w:rFonts w:ascii="宋体" w:hAnsi="宋体"/>
      <w:bCs/>
      <w:color w:val="000000"/>
      <w:kern w:val="2"/>
      <w:sz w:val="24"/>
      <w:szCs w:val="24"/>
      <w:lang w:val="en-US" w:eastAsia="zh-CN" w:bidi="ar-SA"/>
    </w:rPr>
  </w:style>
  <w:style w:type="paragraph" w:customStyle="1" w:styleId="141">
    <w:name w:val="[正文行首缩进]"/>
    <w:link w:val="140"/>
    <w:uiPriority w:val="0"/>
    <w:pPr>
      <w:widowControl w:val="0"/>
      <w:spacing w:line="360" w:lineRule="auto"/>
      <w:ind w:firstLine="200" w:firstLineChars="200"/>
      <w:jc w:val="both"/>
    </w:pPr>
    <w:rPr>
      <w:rFonts w:ascii="宋体" w:hAnsi="宋体"/>
      <w:bCs/>
      <w:color w:val="000000"/>
      <w:kern w:val="2"/>
      <w:sz w:val="24"/>
      <w:szCs w:val="24"/>
      <w:lang w:val="en-US" w:eastAsia="zh-CN" w:bidi="ar-SA"/>
    </w:rPr>
  </w:style>
  <w:style w:type="character" w:customStyle="1" w:styleId="142">
    <w:name w:val="编号2 Char"/>
    <w:link w:val="143"/>
    <w:uiPriority w:val="0"/>
    <w:rPr>
      <w:kern w:val="2"/>
      <w:sz w:val="24"/>
      <w:szCs w:val="24"/>
      <w:lang w:val="en-US" w:eastAsia="zh-CN" w:bidi="ar-SA"/>
    </w:rPr>
  </w:style>
  <w:style w:type="paragraph" w:customStyle="1" w:styleId="143">
    <w:name w:val="编号2"/>
    <w:link w:val="142"/>
    <w:uiPriority w:val="0"/>
    <w:pPr>
      <w:spacing w:line="360" w:lineRule="auto"/>
      <w:ind w:hanging="420"/>
    </w:pPr>
    <w:rPr>
      <w:kern w:val="2"/>
      <w:sz w:val="24"/>
      <w:szCs w:val="24"/>
      <w:lang w:val="en-US" w:eastAsia="zh-CN" w:bidi="ar-SA"/>
    </w:rPr>
  </w:style>
  <w:style w:type="character" w:styleId="144">
    <w:name w:val="Placeholder Text"/>
    <w:uiPriority w:val="0"/>
    <w:rPr>
      <w:color w:val="808080"/>
    </w:rPr>
  </w:style>
  <w:style w:type="character" w:customStyle="1" w:styleId="145">
    <w:name w:val="标题 2 字符"/>
    <w:aliases w:val="h2 字符,2 字符,Heading 2 Hidden 字符,Heading 2 CCBS 字符,H2 字符,Level 2 Head 字符,heading 2 字符,第一章 标题 2 字符,ISO1 字符,DO 字符,Underrubrik1 字符,prop2 字符,Level 2 Topic Heading 字符,2nd level 字符,Titre2 字符,l2 字符,Header 2 字符,H2normal full 字符,sect 1.2 字符,chn 字符,HD2 字符"/>
    <w:uiPriority w:val="0"/>
    <w:rPr>
      <w:rFonts w:eastAsia="微软雅黑"/>
      <w:bCs/>
      <w:kern w:val="2"/>
      <w:sz w:val="32"/>
      <w:szCs w:val="32"/>
    </w:rPr>
  </w:style>
  <w:style w:type="character" w:customStyle="1" w:styleId="146">
    <w:name w:val="04-正文 Char"/>
    <w:link w:val="147"/>
    <w:uiPriority w:val="0"/>
    <w:rPr>
      <w:rFonts w:ascii="Times New Roman" w:hAnsi="Times New Roman" w:eastAsia="仿宋"/>
      <w:kern w:val="2"/>
      <w:sz w:val="28"/>
      <w:szCs w:val="24"/>
    </w:rPr>
  </w:style>
  <w:style w:type="paragraph" w:customStyle="1" w:styleId="147">
    <w:name w:val="04-正文"/>
    <w:basedOn w:val="1"/>
    <w:link w:val="146"/>
    <w:uiPriority w:val="0"/>
    <w:pPr>
      <w:spacing w:line="360" w:lineRule="auto"/>
      <w:ind w:firstLine="612"/>
    </w:pPr>
    <w:rPr>
      <w:rFonts w:eastAsia="仿宋"/>
      <w:kern w:val="2"/>
      <w:sz w:val="28"/>
      <w:szCs w:val="24"/>
    </w:rPr>
  </w:style>
  <w:style w:type="character" w:customStyle="1" w:styleId="148">
    <w:name w:val="批注主题字符"/>
    <w:link w:val="149"/>
    <w:uiPriority w:val="0"/>
    <w:rPr>
      <w:b/>
      <w:bCs/>
      <w:sz w:val="24"/>
      <w:szCs w:val="24"/>
    </w:rPr>
  </w:style>
  <w:style w:type="paragraph" w:customStyle="1" w:styleId="149">
    <w:name w:val="批注主题1"/>
    <w:basedOn w:val="150"/>
    <w:next w:val="150"/>
    <w:link w:val="148"/>
    <w:uiPriority w:val="0"/>
    <w:pPr>
      <w:spacing w:line="240" w:lineRule="auto"/>
      <w:ind w:firstLine="0" w:firstLineChars="0"/>
    </w:pPr>
    <w:rPr>
      <w:b/>
      <w:bCs/>
    </w:rPr>
  </w:style>
  <w:style w:type="paragraph" w:customStyle="1" w:styleId="150">
    <w:name w:val="批注文字1"/>
    <w:basedOn w:val="1"/>
    <w:link w:val="151"/>
    <w:uiPriority w:val="0"/>
    <w:pPr>
      <w:spacing w:line="360" w:lineRule="auto"/>
      <w:ind w:firstLine="200" w:firstLineChars="200"/>
      <w:jc w:val="left"/>
    </w:pPr>
    <w:rPr>
      <w:sz w:val="24"/>
      <w:szCs w:val="24"/>
    </w:rPr>
  </w:style>
  <w:style w:type="character" w:customStyle="1" w:styleId="151">
    <w:name w:val="注释文本字符"/>
    <w:link w:val="150"/>
    <w:uiPriority w:val="0"/>
    <w:rPr>
      <w:sz w:val="24"/>
      <w:szCs w:val="24"/>
    </w:rPr>
  </w:style>
  <w:style w:type="character" w:customStyle="1" w:styleId="152">
    <w:name w:val="纯文本 Char_0"/>
    <w:link w:val="153"/>
    <w:uiPriority w:val="0"/>
    <w:rPr>
      <w:rFonts w:ascii="宋体" w:hAnsi="Courier New"/>
      <w:szCs w:val="21"/>
    </w:rPr>
  </w:style>
  <w:style w:type="paragraph" w:customStyle="1" w:styleId="153">
    <w:name w:val="纯文本_0"/>
    <w:basedOn w:val="118"/>
    <w:link w:val="152"/>
    <w:uiPriority w:val="0"/>
    <w:pPr>
      <w:widowControl/>
      <w:jc w:val="left"/>
    </w:pPr>
    <w:rPr>
      <w:rFonts w:ascii="宋体" w:hAnsi="Courier New"/>
      <w:kern w:val="0"/>
      <w:sz w:val="20"/>
      <w:szCs w:val="21"/>
    </w:rPr>
  </w:style>
  <w:style w:type="character" w:customStyle="1" w:styleId="154">
    <w:name w:val="H4-1 字符"/>
    <w:link w:val="155"/>
    <w:uiPriority w:val="0"/>
    <w:rPr>
      <w:rFonts w:ascii="仿宋" w:eastAsia="仿宋"/>
      <w:sz w:val="24"/>
    </w:rPr>
  </w:style>
  <w:style w:type="paragraph" w:customStyle="1" w:styleId="155">
    <w:name w:val="H4-1"/>
    <w:basedOn w:val="6"/>
    <w:link w:val="154"/>
    <w:uiPriority w:val="0"/>
    <w:pPr>
      <w:numPr>
        <w:ilvl w:val="0"/>
        <w:numId w:val="0"/>
      </w:numPr>
      <w:spacing w:before="60" w:beforeLines="0" w:after="60" w:afterLines="0" w:line="360" w:lineRule="auto"/>
      <w:ind w:left="864" w:hanging="864"/>
    </w:pPr>
    <w:rPr>
      <w:rFonts w:ascii="仿宋" w:eastAsia="仿宋"/>
      <w:sz w:val="24"/>
    </w:rPr>
  </w:style>
  <w:style w:type="character" w:customStyle="1" w:styleId="156">
    <w:name w:val="Char Char13"/>
    <w:uiPriority w:val="0"/>
    <w:rPr>
      <w:rFonts w:ascii="Calibri" w:hAnsi="Calibri" w:eastAsia="宋体" w:cs="Times New Roman"/>
      <w:kern w:val="0"/>
      <w:sz w:val="18"/>
      <w:szCs w:val="18"/>
    </w:rPr>
  </w:style>
  <w:style w:type="character" w:customStyle="1" w:styleId="157">
    <w:name w:val="纯文本 Char1"/>
    <w:uiPriority w:val="0"/>
    <w:rPr>
      <w:rFonts w:ascii="宋体" w:hAnsi="Courier New" w:cs="Courier New"/>
      <w:kern w:val="2"/>
      <w:sz w:val="21"/>
      <w:szCs w:val="21"/>
    </w:rPr>
  </w:style>
  <w:style w:type="character" w:customStyle="1" w:styleId="158">
    <w:name w:val="Char Char2"/>
    <w:uiPriority w:val="0"/>
    <w:rPr>
      <w:rFonts w:eastAsia="宋体"/>
      <w:kern w:val="2"/>
      <w:sz w:val="21"/>
      <w:lang w:val="en-US" w:eastAsia="zh-CN"/>
    </w:rPr>
  </w:style>
  <w:style w:type="character" w:customStyle="1" w:styleId="159">
    <w:name w:val="正文首行缩进两字 Char"/>
    <w:link w:val="160"/>
    <w:uiPriority w:val="0"/>
    <w:rPr>
      <w:color w:val="000000"/>
      <w:sz w:val="24"/>
      <w:szCs w:val="24"/>
      <w:lang w:val="en-US" w:eastAsia="zh-CN" w:bidi="ar-SA"/>
    </w:rPr>
  </w:style>
  <w:style w:type="paragraph" w:customStyle="1" w:styleId="160">
    <w:name w:val="正文首行缩进两字"/>
    <w:link w:val="159"/>
    <w:uiPriority w:val="0"/>
    <w:pPr>
      <w:spacing w:after="156" w:afterLines="50" w:line="300" w:lineRule="auto"/>
      <w:ind w:left="240" w:right="240" w:firstLine="480" w:firstLineChars="200"/>
    </w:pPr>
    <w:rPr>
      <w:color w:val="000000"/>
      <w:sz w:val="24"/>
      <w:szCs w:val="24"/>
      <w:lang w:val="en-US" w:eastAsia="zh-CN" w:bidi="ar-SA"/>
    </w:rPr>
  </w:style>
  <w:style w:type="character" w:customStyle="1" w:styleId="161">
    <w:name w:val="正文缩进字符"/>
    <w:link w:val="162"/>
    <w:uiPriority w:val="0"/>
    <w:rPr>
      <w:rFonts w:eastAsia="楷体_GB2312"/>
      <w:sz w:val="24"/>
    </w:rPr>
  </w:style>
  <w:style w:type="paragraph" w:customStyle="1" w:styleId="162">
    <w:name w:val="正文缩进1"/>
    <w:basedOn w:val="1"/>
    <w:link w:val="161"/>
    <w:uiPriority w:val="0"/>
    <w:pPr>
      <w:ind w:firstLine="420"/>
    </w:pPr>
    <w:rPr>
      <w:rFonts w:eastAsia="楷体_GB2312"/>
      <w:sz w:val="24"/>
      <w:szCs w:val="20"/>
    </w:rPr>
  </w:style>
  <w:style w:type="character" w:customStyle="1" w:styleId="163">
    <w:name w:val="My正文 Char"/>
    <w:link w:val="164"/>
    <w:uiPriority w:val="0"/>
    <w:rPr>
      <w:rFonts w:ascii="Arial" w:hAnsi="Arial"/>
      <w:sz w:val="24"/>
    </w:rPr>
  </w:style>
  <w:style w:type="paragraph" w:customStyle="1" w:styleId="164">
    <w:name w:val="My正文"/>
    <w:basedOn w:val="1"/>
    <w:link w:val="163"/>
    <w:uiPriority w:val="0"/>
    <w:pPr>
      <w:widowControl/>
      <w:adjustRightInd w:val="0"/>
      <w:spacing w:before="120" w:beforeLines="0" w:line="360" w:lineRule="auto"/>
      <w:ind w:firstLine="567"/>
      <w:jc w:val="left"/>
    </w:pPr>
    <w:rPr>
      <w:rFonts w:ascii="Arial" w:hAnsi="Arial"/>
      <w:sz w:val="24"/>
      <w:szCs w:val="20"/>
    </w:rPr>
  </w:style>
  <w:style w:type="character" w:customStyle="1" w:styleId="165">
    <w:name w:val="正文首行缩进 Char2"/>
    <w:aliases w:val="正文首行缩进 Char Char Char Char Char Char Char Char Char Char Char Char Char Char Char Char Char Char Char Char Char2,正文首行缩进 Char Char Char Char Char Char Char Char Char Char Char Char Char Char Char Char Char Char Char Char Char Char1"/>
    <w:uiPriority w:val="0"/>
  </w:style>
  <w:style w:type="character" w:customStyle="1" w:styleId="166">
    <w:name w:val="图片 Char"/>
    <w:link w:val="167"/>
    <w:uiPriority w:val="0"/>
    <w:rPr>
      <w:kern w:val="2"/>
      <w:sz w:val="24"/>
      <w:szCs w:val="24"/>
      <w:lang w:val="en-US" w:eastAsia="zh-CN" w:bidi="ar-SA"/>
    </w:rPr>
  </w:style>
  <w:style w:type="paragraph" w:customStyle="1" w:styleId="167">
    <w:name w:val="图片"/>
    <w:next w:val="1"/>
    <w:link w:val="166"/>
    <w:uiPriority w:val="0"/>
    <w:pPr>
      <w:spacing w:line="360" w:lineRule="auto"/>
      <w:jc w:val="center"/>
    </w:pPr>
    <w:rPr>
      <w:kern w:val="2"/>
      <w:sz w:val="24"/>
      <w:szCs w:val="24"/>
      <w:lang w:val="en-US" w:eastAsia="zh-CN" w:bidi="ar-SA"/>
    </w:rPr>
  </w:style>
  <w:style w:type="character" w:customStyle="1" w:styleId="168">
    <w:name w:val="表格-内容 Char"/>
    <w:link w:val="169"/>
    <w:uiPriority w:val="0"/>
    <w:rPr>
      <w:kern w:val="2"/>
      <w:sz w:val="24"/>
      <w:szCs w:val="24"/>
      <w:lang w:val="en-US" w:eastAsia="zh-CN" w:bidi="ar-SA"/>
    </w:rPr>
  </w:style>
  <w:style w:type="paragraph" w:customStyle="1" w:styleId="169">
    <w:name w:val="表格-内容"/>
    <w:next w:val="1"/>
    <w:link w:val="168"/>
    <w:uiPriority w:val="0"/>
    <w:rPr>
      <w:kern w:val="2"/>
      <w:sz w:val="24"/>
      <w:szCs w:val="24"/>
      <w:lang w:val="en-US" w:eastAsia="zh-CN" w:bidi="ar-SA"/>
    </w:rPr>
  </w:style>
  <w:style w:type="character" w:customStyle="1" w:styleId="170">
    <w:name w:val="Char Char1"/>
    <w:uiPriority w:val="0"/>
    <w:rPr>
      <w:rFonts w:ascii="Arial" w:hAnsi="Arial" w:eastAsia="黑体"/>
      <w:b/>
      <w:bCs/>
      <w:sz w:val="32"/>
      <w:szCs w:val="32"/>
    </w:rPr>
  </w:style>
  <w:style w:type="character" w:customStyle="1" w:styleId="171">
    <w:name w:val="符号2 Char"/>
    <w:link w:val="172"/>
    <w:uiPriority w:val="0"/>
    <w:rPr>
      <w:kern w:val="2"/>
      <w:sz w:val="24"/>
      <w:szCs w:val="24"/>
      <w:lang w:val="en-US" w:eastAsia="zh-CN" w:bidi="ar-SA"/>
    </w:rPr>
  </w:style>
  <w:style w:type="paragraph" w:customStyle="1" w:styleId="172">
    <w:name w:val="符号2"/>
    <w:link w:val="171"/>
    <w:uiPriority w:val="0"/>
    <w:pPr>
      <w:spacing w:line="360" w:lineRule="auto"/>
    </w:pPr>
    <w:rPr>
      <w:kern w:val="2"/>
      <w:sz w:val="24"/>
      <w:szCs w:val="24"/>
      <w:lang w:val="en-US" w:eastAsia="zh-CN" w:bidi="ar-SA"/>
    </w:rPr>
  </w:style>
  <w:style w:type="character" w:customStyle="1" w:styleId="173">
    <w:name w:val="apple-converted-space"/>
    <w:uiPriority w:val="0"/>
    <w:rPr>
      <w:rFonts w:ascii="仿宋_GB2312" w:eastAsia="仿宋_GB2312"/>
      <w:b/>
      <w:kern w:val="0"/>
      <w:sz w:val="32"/>
      <w:szCs w:val="32"/>
      <w:lang w:val="en-GB"/>
    </w:rPr>
  </w:style>
  <w:style w:type="character" w:customStyle="1" w:styleId="174">
    <w:name w:val="圆点标号 Char"/>
    <w:link w:val="175"/>
    <w:uiPriority w:val="0"/>
    <w:rPr>
      <w:rFonts w:ascii="Times New Roman" w:hAnsi="Times New Roman"/>
      <w:sz w:val="24"/>
      <w:szCs w:val="24"/>
    </w:rPr>
  </w:style>
  <w:style w:type="paragraph" w:customStyle="1" w:styleId="175">
    <w:name w:val="圆点标号"/>
    <w:basedOn w:val="1"/>
    <w:link w:val="174"/>
    <w:uiPriority w:val="0"/>
    <w:pPr>
      <w:spacing w:line="360" w:lineRule="auto"/>
    </w:pPr>
    <w:rPr>
      <w:sz w:val="24"/>
      <w:szCs w:val="24"/>
    </w:rPr>
  </w:style>
  <w:style w:type="character" w:customStyle="1" w:styleId="176">
    <w:name w:val="正文（首行缩进） Char"/>
    <w:link w:val="177"/>
    <w:uiPriority w:val="0"/>
    <w:rPr>
      <w:rFonts w:cs="宋体"/>
      <w:sz w:val="24"/>
    </w:rPr>
  </w:style>
  <w:style w:type="paragraph" w:customStyle="1" w:styleId="177">
    <w:name w:val="正文（首行缩进）"/>
    <w:basedOn w:val="1"/>
    <w:link w:val="176"/>
    <w:uiPriority w:val="0"/>
    <w:pPr>
      <w:spacing w:line="360" w:lineRule="auto"/>
      <w:ind w:firstLine="420"/>
    </w:pPr>
    <w:rPr>
      <w:sz w:val="24"/>
      <w:szCs w:val="20"/>
    </w:rPr>
  </w:style>
  <w:style w:type="character" w:customStyle="1" w:styleId="178">
    <w:name w:val="docemphstrong"/>
    <w:uiPriority w:val="0"/>
    <w:rPr>
      <w:rFonts w:ascii="Tahoma" w:hAnsi="Tahoma" w:eastAsia="宋体"/>
      <w:snapToGrid w:val="0"/>
      <w:kern w:val="2"/>
      <w:sz w:val="24"/>
      <w:lang w:val="en-US" w:eastAsia="zh-CN"/>
    </w:rPr>
  </w:style>
  <w:style w:type="character" w:customStyle="1" w:styleId="179">
    <w:name w:val="页眉 字符"/>
    <w:uiPriority w:val="0"/>
    <w:rPr>
      <w:sz w:val="18"/>
      <w:szCs w:val="18"/>
    </w:rPr>
  </w:style>
  <w:style w:type="character" w:customStyle="1" w:styleId="180">
    <w:name w:val="标题 1 字符"/>
    <w:aliases w:val="H1 字符,章节 字符,l0 字符,Section Head 字符,Header1 字符,h1 字符,Disaster 1 字符,Head 1 (Chapter heading) 字符,List level 1 字符,Heading 0 字符,1st level 字符,H11 字符,H12 字符,H13 字符,H14 字符,H15 字符,H16 字符,H17 字符,标书1 字符,PIM 1 字符,第*部分 字符,第A章 字符,章 字符,章节标题 字符,(... 字符,I 字符"/>
    <w:uiPriority w:val="0"/>
    <w:rPr>
      <w:rFonts w:eastAsia="微软雅黑"/>
      <w:b/>
      <w:bCs/>
      <w:kern w:val="44"/>
      <w:sz w:val="36"/>
      <w:szCs w:val="44"/>
    </w:rPr>
  </w:style>
  <w:style w:type="character" w:customStyle="1" w:styleId="181">
    <w:name w:val="Style21 Char"/>
    <w:link w:val="182"/>
    <w:uiPriority w:val="0"/>
    <w:rPr>
      <w:rFonts w:ascii="宋体" w:hAnsi="宋体" w:cs="Arial"/>
      <w:sz w:val="24"/>
    </w:rPr>
  </w:style>
  <w:style w:type="paragraph" w:customStyle="1" w:styleId="182">
    <w:name w:val="Style21"/>
    <w:basedOn w:val="183"/>
    <w:link w:val="181"/>
    <w:uiPriority w:val="0"/>
    <w:pPr>
      <w:ind w:left="1152"/>
    </w:pPr>
  </w:style>
  <w:style w:type="paragraph" w:customStyle="1" w:styleId="183">
    <w:name w:val="Style12"/>
    <w:basedOn w:val="126"/>
    <w:link w:val="184"/>
    <w:uiPriority w:val="0"/>
    <w:pPr>
      <w:ind w:firstLine="0"/>
    </w:pPr>
  </w:style>
  <w:style w:type="character" w:customStyle="1" w:styleId="184">
    <w:name w:val="Style12 Char"/>
    <w:link w:val="183"/>
    <w:uiPriority w:val="0"/>
    <w:rPr>
      <w:rFonts w:ascii="宋体" w:hAnsi="宋体" w:cs="Arial"/>
      <w:sz w:val="24"/>
    </w:rPr>
  </w:style>
  <w:style w:type="character" w:customStyle="1" w:styleId="185">
    <w:name w:val="style31"/>
    <w:uiPriority w:val="0"/>
    <w:rPr>
      <w:b/>
      <w:bCs/>
      <w:color w:val="0465BE"/>
      <w:sz w:val="28"/>
      <w:szCs w:val="28"/>
    </w:rPr>
  </w:style>
  <w:style w:type="character" w:customStyle="1" w:styleId="186">
    <w:name w:val="Char Char7"/>
    <w:uiPriority w:val="0"/>
    <w:rPr>
      <w:rFonts w:eastAsia="宋体"/>
      <w:b/>
      <w:bCs/>
      <w:kern w:val="2"/>
      <w:sz w:val="28"/>
      <w:szCs w:val="28"/>
      <w:lang w:val="en-US" w:eastAsia="zh-CN"/>
    </w:rPr>
  </w:style>
  <w:style w:type="character" w:customStyle="1" w:styleId="187">
    <w:name w:val="newsitemtext1"/>
    <w:uiPriority w:val="0"/>
    <w:rPr>
      <w:color w:val="000000"/>
      <w:spacing w:val="320"/>
      <w:sz w:val="21"/>
      <w:szCs w:val="21"/>
    </w:rPr>
  </w:style>
  <w:style w:type="character" w:customStyle="1" w:styleId="188">
    <w:name w:val="批注框文本字符"/>
    <w:link w:val="189"/>
    <w:uiPriority w:val="0"/>
    <w:rPr>
      <w:sz w:val="18"/>
      <w:szCs w:val="18"/>
    </w:rPr>
  </w:style>
  <w:style w:type="paragraph" w:customStyle="1" w:styleId="189">
    <w:name w:val="批注框文本1"/>
    <w:basedOn w:val="1"/>
    <w:link w:val="188"/>
    <w:uiPriority w:val="0"/>
    <w:rPr>
      <w:sz w:val="18"/>
      <w:szCs w:val="18"/>
    </w:rPr>
  </w:style>
  <w:style w:type="character" w:customStyle="1" w:styleId="190">
    <w:name w:val="标题 8 字符"/>
    <w:aliases w:val="Legal Level 1.1.1. 字符,Legal Level 1.1.1.1 字符,Legal Level 1.1.1.2 字符,Legal Level 1.1.1.3 字符,Legal Level 1.1.1.4 字符,Legal Level 1.1.1.5 字符,Legal Level 1.1.1.6 字符,Legal Level 1.1.1.7 字符,Legal Level 1.1.1.11 字符,Legal Level 1.1.1.21 字符,图名 字符,（A） 字符"/>
    <w:uiPriority w:val="0"/>
    <w:rPr>
      <w:kern w:val="2"/>
      <w:sz w:val="24"/>
      <w:szCs w:val="24"/>
    </w:rPr>
  </w:style>
  <w:style w:type="character" w:customStyle="1" w:styleId="191">
    <w:name w:val="样式 小四"/>
    <w:uiPriority w:val="0"/>
    <w:rPr>
      <w:rFonts w:ascii="Arial" w:hAnsi="Arial" w:eastAsia="宋体"/>
      <w:sz w:val="24"/>
      <w:szCs w:val="24"/>
    </w:rPr>
  </w:style>
  <w:style w:type="character" w:customStyle="1" w:styleId="192">
    <w:name w:val="正文（首行缩进两字） Char"/>
    <w:uiPriority w:val="0"/>
    <w:rPr>
      <w:rFonts w:eastAsia="宋体"/>
      <w:sz w:val="21"/>
      <w:lang w:val="en-US" w:eastAsia="zh-CN" w:bidi="ar-SA"/>
    </w:rPr>
  </w:style>
  <w:style w:type="character" w:customStyle="1" w:styleId="193">
    <w:name w:val="标题 3 字符"/>
    <w:aliases w:val="h3 字符,3 字符,3rd level 字符,H3 字符,l3 字符,CT 字符,Heading 3. 字符,Underrubrik2 字符,Heading 3 hidden 字符,2h 字符,h31 字符,h32 字符,Section 字符,Heading 2.3 字符,(Alt+3) 字符,1.2.3. 字符,alltoc 字符,sect1.2.3 字符,Heading 3 - old 字符,Level 3 Head 字符,level_3 字符,PIM 3 字符,bh 字符"/>
    <w:uiPriority w:val="0"/>
    <w:rPr>
      <w:rFonts w:eastAsia="微软雅黑"/>
      <w:bCs/>
      <w:kern w:val="2"/>
      <w:sz w:val="30"/>
      <w:szCs w:val="32"/>
    </w:rPr>
  </w:style>
  <w:style w:type="character" w:customStyle="1" w:styleId="194">
    <w:name w:val="font01"/>
    <w:uiPriority w:val="0"/>
    <w:rPr>
      <w:rFonts w:ascii="font-weight : 400" w:hAnsi="font-weight : 400" w:eastAsia="font-weight : 400" w:cs="font-weight : 400"/>
      <w:color w:val="000000"/>
      <w:sz w:val="22"/>
      <w:szCs w:val="22"/>
      <w:u w:val="none"/>
    </w:rPr>
  </w:style>
  <w:style w:type="character" w:customStyle="1" w:styleId="195">
    <w:name w:val="List Paragraph Char"/>
    <w:uiPriority w:val="0"/>
    <w:rPr>
      <w:szCs w:val="24"/>
    </w:rPr>
  </w:style>
  <w:style w:type="character" w:customStyle="1" w:styleId="196">
    <w:name w:val="列出段落 Char2"/>
    <w:link w:val="197"/>
    <w:uiPriority w:val="0"/>
    <w:rPr>
      <w:rFonts w:ascii="Times New Roman" w:hAnsi="Times New Roman"/>
      <w:kern w:val="2"/>
      <w:sz w:val="21"/>
    </w:rPr>
  </w:style>
  <w:style w:type="paragraph" w:customStyle="1" w:styleId="197">
    <w:name w:val="列出段落3"/>
    <w:basedOn w:val="1"/>
    <w:link w:val="196"/>
    <w:qFormat/>
    <w:uiPriority w:val="0"/>
    <w:pPr>
      <w:ind w:firstLine="420" w:firstLineChars="200"/>
    </w:pPr>
    <w:rPr>
      <w:kern w:val="2"/>
      <w:sz w:val="21"/>
      <w:szCs w:val="20"/>
    </w:rPr>
  </w:style>
  <w:style w:type="character" w:customStyle="1" w:styleId="198">
    <w:name w:val="标题 1 Char Char"/>
    <w:qFormat/>
    <w:uiPriority w:val="0"/>
    <w:rPr>
      <w:rFonts w:eastAsia="宋体"/>
      <w:b/>
      <w:spacing w:val="-2"/>
      <w:sz w:val="24"/>
      <w:lang w:val="en-US" w:eastAsia="zh-CN"/>
    </w:rPr>
  </w:style>
  <w:style w:type="character" w:customStyle="1" w:styleId="199">
    <w:name w:val="Heading 5 Char"/>
    <w:uiPriority w:val="0"/>
    <w:rPr>
      <w:rFonts w:eastAsia="宋体"/>
      <w:b/>
      <w:bCs/>
      <w:kern w:val="2"/>
      <w:sz w:val="28"/>
      <w:szCs w:val="28"/>
      <w:lang w:val="en-US" w:eastAsia="zh-CN" w:bidi="ar-SA"/>
    </w:rPr>
  </w:style>
  <w:style w:type="character" w:customStyle="1" w:styleId="200">
    <w:name w:val=" Char Char32"/>
    <w:uiPriority w:val="0"/>
    <w:rPr>
      <w:rFonts w:ascii="Calibri" w:hAnsi="Calibri"/>
      <w:sz w:val="22"/>
      <w:szCs w:val="22"/>
    </w:rPr>
  </w:style>
  <w:style w:type="character" w:customStyle="1" w:styleId="201">
    <w:name w:val="Char Char10"/>
    <w:uiPriority w:val="0"/>
    <w:rPr>
      <w:rFonts w:ascii="Arial" w:hAnsi="Arial" w:eastAsia="黑体"/>
      <w:b/>
      <w:bCs/>
      <w:sz w:val="32"/>
      <w:szCs w:val="32"/>
      <w:lang w:val="en-US" w:eastAsia="zh-CN" w:bidi="ar-SA"/>
    </w:rPr>
  </w:style>
  <w:style w:type="character" w:customStyle="1" w:styleId="202">
    <w:name w:val="font61"/>
    <w:uiPriority w:val="0"/>
    <w:rPr>
      <w:rFonts w:hint="eastAsia" w:ascii="宋体" w:hAnsi="宋体" w:eastAsia="宋体" w:cs="宋体"/>
      <w:color w:val="000000"/>
      <w:kern w:val="0"/>
      <w:sz w:val="18"/>
      <w:szCs w:val="18"/>
      <w:u w:val="none"/>
      <w:lang w:val="en-GB"/>
    </w:rPr>
  </w:style>
  <w:style w:type="character" w:customStyle="1" w:styleId="203">
    <w:name w:val="frp"/>
    <w:uiPriority w:val="0"/>
  </w:style>
  <w:style w:type="character" w:customStyle="1" w:styleId="204">
    <w:name w:val="标题 9 字符"/>
    <w:aliases w:val="三级标题 字符,PIM 9 字符,huh 字符,Legal Level 1.1.1.1. 字符,Legal Level 1.1.1.1.1 字符,Legal Level 1.1.1.1.2 字符,Legal Level 1.1.1.1.3 字符,Legal Level 1.1.1.1.4 字符,Legal Level 1.1.1.1.5 字符,Legal Level 1.1.1.1.6 字符,Legal Level 1.1.1.1.7 字符,未用 字符,h9 字符,不用9 字符"/>
    <w:uiPriority w:val="0"/>
    <w:rPr>
      <w:rFonts w:ascii="Cambria" w:hAnsi="Cambria"/>
      <w:kern w:val="2"/>
      <w:sz w:val="21"/>
      <w:szCs w:val="21"/>
    </w:rPr>
  </w:style>
  <w:style w:type="character" w:customStyle="1" w:styleId="205">
    <w:name w:val="标题 5 字符"/>
    <w:aliases w:val="H5 字符,PIM 5 字符,5 字符,l4 字符,h5 字符,1.1.1.1.1 H5 字符,Second Subheading 字符,口 字符,第四层条 字符,第五层 字符,Roman list 字符,Roman list1 字符,Roman list2 字符,Roman list11 字符,Roman list3 字符,Roman list12 字符,Roman list21 字符,Roman list111 字符,第五层 Char 字符,Block Label 字符,ds 字符"/>
    <w:uiPriority w:val="0"/>
    <w:rPr>
      <w:rFonts w:eastAsia="微软雅黑"/>
      <w:bCs/>
      <w:kern w:val="2"/>
      <w:sz w:val="28"/>
      <w:szCs w:val="28"/>
    </w:rPr>
  </w:style>
  <w:style w:type="character" w:customStyle="1" w:styleId="206">
    <w:name w:val="apple-style-span"/>
    <w:uiPriority w:val="0"/>
  </w:style>
  <w:style w:type="character" w:customStyle="1" w:styleId="207">
    <w:name w:val="标题 6 字符"/>
    <w:aliases w:val="H6 字符,BOD 4 字符,L6 字符,PIM 6 字符,h6 字符,Third Subheading 字符,Bullet list 字符,h61 字符,heading 61 字符,Legal Level 1. 字符,原始内容 字符,第五层条 字符,(I) 字符,•H6 字符,Ref Heading 3 字符,rh3 字符,Ref Heading 31 字符,rh31 字符,H61 字符,Bullet (Single Lines) 字符,CSS节内4级标记 字符,正文六级标题 字符"/>
    <w:uiPriority w:val="0"/>
    <w:rPr>
      <w:rFonts w:eastAsia="微软雅黑"/>
      <w:bCs/>
      <w:kern w:val="2"/>
      <w:sz w:val="24"/>
      <w:szCs w:val="24"/>
    </w:rPr>
  </w:style>
  <w:style w:type="character" w:customStyle="1" w:styleId="208">
    <w:name w:val="Style11 Char"/>
    <w:link w:val="209"/>
    <w:uiPriority w:val="0"/>
    <w:rPr>
      <w:rFonts w:ascii="宋体" w:hAnsi="宋体" w:cs="Arial"/>
      <w:sz w:val="24"/>
    </w:rPr>
  </w:style>
  <w:style w:type="paragraph" w:customStyle="1" w:styleId="209">
    <w:name w:val="Style11"/>
    <w:basedOn w:val="1"/>
    <w:link w:val="208"/>
    <w:uiPriority w:val="0"/>
    <w:pPr>
      <w:widowControl/>
      <w:spacing w:before="120" w:beforeLines="0" w:line="360" w:lineRule="auto"/>
      <w:ind w:left="576" w:hanging="576"/>
      <w:jc w:val="left"/>
    </w:pPr>
    <w:rPr>
      <w:rFonts w:ascii="宋体" w:hAnsi="宋体"/>
      <w:sz w:val="24"/>
      <w:szCs w:val="20"/>
    </w:rPr>
  </w:style>
  <w:style w:type="character" w:customStyle="1" w:styleId="210">
    <w:name w:val="正文2 Char"/>
    <w:link w:val="211"/>
    <w:uiPriority w:val="0"/>
    <w:rPr>
      <w:rFonts w:ascii="Times New Roman" w:hAnsi="Times New Roman" w:eastAsia="华文仿宋"/>
      <w:kern w:val="2"/>
      <w:sz w:val="24"/>
      <w:szCs w:val="24"/>
    </w:rPr>
  </w:style>
  <w:style w:type="paragraph" w:customStyle="1" w:styleId="211">
    <w:name w:val="正文2"/>
    <w:basedOn w:val="1"/>
    <w:link w:val="210"/>
    <w:uiPriority w:val="0"/>
    <w:pPr>
      <w:spacing w:line="360" w:lineRule="auto"/>
      <w:ind w:firstLine="200" w:firstLineChars="200"/>
    </w:pPr>
    <w:rPr>
      <w:rFonts w:eastAsia="华文仿宋"/>
      <w:kern w:val="2"/>
      <w:sz w:val="24"/>
      <w:szCs w:val="24"/>
    </w:rPr>
  </w:style>
  <w:style w:type="character" w:customStyle="1" w:styleId="212">
    <w:name w:val="列出段落 Char"/>
    <w:aliases w:val="List Char,List1 Char,Light Grid Accent 3 Char,lp1 Char,表格段落 Char,中等深浅网格 1 - 强调文字颜色 21 Char,列出段落1 Char,序号 Char,彩色列表 - 着色 11 Char,List11 Char,段落样式 Char,清单 1 Char,5.1.1 Char"/>
    <w:link w:val="213"/>
    <w:uiPriority w:val="0"/>
    <w:rPr>
      <w:rFonts w:ascii="微软雅黑" w:hAnsi="微软雅黑" w:eastAsia="微软雅黑"/>
      <w:sz w:val="28"/>
      <w:szCs w:val="28"/>
      <w:lang w:bidi="th-TH"/>
    </w:rPr>
  </w:style>
  <w:style w:type="paragraph" w:customStyle="1" w:styleId="213">
    <w:name w:val="列出段落1"/>
    <w:basedOn w:val="1"/>
    <w:link w:val="212"/>
    <w:uiPriority w:val="0"/>
    <w:pPr>
      <w:autoSpaceDE w:val="0"/>
      <w:autoSpaceDN w:val="0"/>
      <w:adjustRightInd w:val="0"/>
      <w:spacing w:line="360" w:lineRule="auto"/>
      <w:ind w:left="140" w:hanging="140" w:hangingChars="50"/>
      <w:jc w:val="left"/>
    </w:pPr>
    <w:rPr>
      <w:rFonts w:ascii="微软雅黑" w:hAnsi="微软雅黑" w:eastAsia="微软雅黑"/>
      <w:sz w:val="28"/>
      <w:szCs w:val="28"/>
      <w:lang w:bidi="th-TH"/>
    </w:rPr>
  </w:style>
  <w:style w:type="character" w:customStyle="1" w:styleId="214">
    <w:name w:val="彩色列表 - 强调文字颜色 1 Char"/>
    <w:aliases w:val="List1 Char1,Light Grid Accent 3 Char1,lp1 Char1,表格段落 Char1,中等深浅网格 1 - 强调文字颜色 21 Char1"/>
    <w:uiPriority w:val="0"/>
    <w:rPr>
      <w:rFonts w:ascii="Calibri" w:hAnsi="Calibri" w:eastAsia="宋体"/>
      <w:kern w:val="2"/>
      <w:sz w:val="21"/>
      <w:szCs w:val="22"/>
      <w:lang w:val="en-US" w:eastAsia="zh-CN" w:bidi="ar-SA"/>
    </w:rPr>
  </w:style>
  <w:style w:type="character" w:customStyle="1" w:styleId="215">
    <w:name w:val="正文-zy Char"/>
    <w:link w:val="216"/>
    <w:uiPriority w:val="0"/>
    <w:rPr>
      <w:sz w:val="24"/>
    </w:rPr>
  </w:style>
  <w:style w:type="paragraph" w:customStyle="1" w:styleId="216">
    <w:name w:val="正文-zy"/>
    <w:basedOn w:val="1"/>
    <w:link w:val="215"/>
    <w:uiPriority w:val="0"/>
    <w:pPr>
      <w:spacing w:line="360" w:lineRule="auto"/>
      <w:ind w:firstLine="480" w:firstLineChars="200"/>
    </w:pPr>
    <w:rPr>
      <w:sz w:val="24"/>
      <w:szCs w:val="20"/>
    </w:rPr>
  </w:style>
  <w:style w:type="character" w:customStyle="1" w:styleId="217">
    <w:name w:val="正文 Char"/>
    <w:uiPriority w:val="0"/>
    <w:rPr>
      <w:rFonts w:ascii="Times New Roman" w:hAnsi="Times New Roman" w:eastAsia="仿宋_GB2312" w:cs="Times New Roman"/>
      <w:spacing w:val="5"/>
      <w:kern w:val="0"/>
      <w:sz w:val="30"/>
      <w:szCs w:val="20"/>
    </w:rPr>
  </w:style>
  <w:style w:type="character" w:customStyle="1" w:styleId="218">
    <w:name w:val="正文文本缩进 Char1"/>
    <w:uiPriority w:val="0"/>
    <w:rPr>
      <w:rFonts w:ascii="Calibri" w:hAnsi="Calibri" w:eastAsia="宋体" w:cs="Times New Roman"/>
    </w:rPr>
  </w:style>
  <w:style w:type="character" w:customStyle="1" w:styleId="219">
    <w:name w:val="脚注文本字符"/>
    <w:link w:val="220"/>
    <w:uiPriority w:val="0"/>
    <w:rPr>
      <w:sz w:val="18"/>
      <w:szCs w:val="18"/>
    </w:rPr>
  </w:style>
  <w:style w:type="paragraph" w:customStyle="1" w:styleId="220">
    <w:name w:val="脚注文本1"/>
    <w:basedOn w:val="1"/>
    <w:link w:val="219"/>
    <w:uiPriority w:val="0"/>
    <w:pPr>
      <w:snapToGrid w:val="0"/>
      <w:jc w:val="left"/>
    </w:pPr>
    <w:rPr>
      <w:sz w:val="18"/>
      <w:szCs w:val="18"/>
    </w:rPr>
  </w:style>
  <w:style w:type="character" w:customStyle="1" w:styleId="221">
    <w:name w:val="纯文本 字符"/>
    <w:aliases w:val="普通文字1 字符,普通文字2 字符,普通文字3 字符,普通文字4 字符,普通文字5 字符,普通文字6 字符,普通文字11 字符,普通文字21 字符,普通文字31 字符,普通文字41 字符,普通文字7 字符,小 字符,纯文本 Char Char Char 字符,正 文 1 字符,普通文字 字符,纯文本 Char Char 字符,普通文字 Char Char Char 字符,普通文字 Char Char Char Char 字符,普通文字 Char Char 字符,Texte 字符,标 字符"/>
    <w:uiPriority w:val="0"/>
    <w:rPr>
      <w:rFonts w:ascii="宋体" w:hAnsi="宋体"/>
      <w:kern w:val="2"/>
      <w:sz w:val="21"/>
      <w:szCs w:val="21"/>
    </w:rPr>
  </w:style>
  <w:style w:type="character" w:customStyle="1" w:styleId="222">
    <w:name w:val="font11"/>
    <w:uiPriority w:val="0"/>
    <w:rPr>
      <w:rFonts w:hint="eastAsia" w:ascii="宋体" w:hAnsi="宋体" w:eastAsia="宋体" w:cs="宋体"/>
      <w:color w:val="000000"/>
      <w:kern w:val="0"/>
      <w:sz w:val="18"/>
      <w:szCs w:val="18"/>
      <w:u w:val="none"/>
      <w:lang w:val="en-GB"/>
    </w:rPr>
  </w:style>
  <w:style w:type="character" w:customStyle="1" w:styleId="223">
    <w:name w:val="正文文本 Char1"/>
    <w:uiPriority w:val="0"/>
  </w:style>
  <w:style w:type="character" w:customStyle="1" w:styleId="224">
    <w:name w:val="封面日期 Char Char2"/>
    <w:uiPriority w:val="0"/>
    <w:rPr>
      <w:rFonts w:ascii="Calibri" w:hAnsi="Calibri" w:eastAsia="楷体_GB2312"/>
      <w:kern w:val="2"/>
      <w:sz w:val="32"/>
      <w:lang w:val="en-US" w:eastAsia="zh-CN" w:bidi="ar-SA"/>
    </w:rPr>
  </w:style>
  <w:style w:type="character" w:customStyle="1" w:styleId="225">
    <w:name w:val="Char Char21"/>
    <w:uiPriority w:val="0"/>
    <w:rPr>
      <w:rFonts w:ascii="宋体" w:hAnsi="Courier New" w:eastAsia="宋体"/>
      <w:kern w:val="2"/>
      <w:sz w:val="24"/>
      <w:szCs w:val="24"/>
      <w:lang w:val="en-US" w:eastAsia="zh-CN" w:bidi="ar-SA"/>
    </w:rPr>
  </w:style>
  <w:style w:type="character" w:customStyle="1" w:styleId="226">
    <w:name w:val="正文样式 Char"/>
    <w:link w:val="227"/>
    <w:uiPriority w:val="0"/>
    <w:rPr>
      <w:rFonts w:cs="Calibri"/>
      <w:sz w:val="24"/>
    </w:rPr>
  </w:style>
  <w:style w:type="paragraph" w:customStyle="1" w:styleId="227">
    <w:name w:val="正文样式"/>
    <w:basedOn w:val="1"/>
    <w:link w:val="226"/>
    <w:uiPriority w:val="0"/>
    <w:pPr>
      <w:spacing w:line="360" w:lineRule="auto"/>
      <w:ind w:firstLine="480" w:firstLineChars="200"/>
    </w:pPr>
    <w:rPr>
      <w:sz w:val="24"/>
      <w:szCs w:val="20"/>
    </w:rPr>
  </w:style>
  <w:style w:type="character" w:customStyle="1" w:styleId="228">
    <w:name w:val="1正文1 Char"/>
    <w:link w:val="229"/>
    <w:uiPriority w:val="0"/>
    <w:rPr>
      <w:rFonts w:ascii="宋体" w:hAnsi="宋体" w:eastAsia="仿宋"/>
      <w:kern w:val="2"/>
      <w:sz w:val="28"/>
    </w:rPr>
  </w:style>
  <w:style w:type="paragraph" w:customStyle="1" w:styleId="229">
    <w:name w:val="1正文1"/>
    <w:basedOn w:val="1"/>
    <w:link w:val="228"/>
    <w:uiPriority w:val="0"/>
    <w:pPr>
      <w:spacing w:line="360" w:lineRule="auto"/>
      <w:ind w:firstLine="200" w:firstLineChars="200"/>
    </w:pPr>
    <w:rPr>
      <w:rFonts w:ascii="宋体" w:hAnsi="宋体" w:eastAsia="仿宋"/>
      <w:kern w:val="2"/>
      <w:sz w:val="28"/>
      <w:szCs w:val="20"/>
    </w:rPr>
  </w:style>
  <w:style w:type="character" w:customStyle="1" w:styleId="230">
    <w:name w:val="标准正文格式 Char"/>
    <w:link w:val="231"/>
    <w:uiPriority w:val="0"/>
    <w:rPr>
      <w:rFonts w:ascii="宋体" w:eastAsia="仿宋_GB2312"/>
      <w:color w:val="000000"/>
      <w:sz w:val="24"/>
    </w:rPr>
  </w:style>
  <w:style w:type="paragraph" w:customStyle="1" w:styleId="231">
    <w:name w:val="标准正文格式"/>
    <w:basedOn w:val="1"/>
    <w:link w:val="230"/>
    <w:uiPriority w:val="0"/>
    <w:pPr>
      <w:widowControl/>
      <w:adjustRightInd w:val="0"/>
      <w:spacing w:before="60" w:beforeLines="0" w:after="120" w:afterLines="0" w:line="360" w:lineRule="auto"/>
      <w:ind w:firstLine="200" w:firstLineChars="200"/>
      <w:textAlignment w:val="baseline"/>
    </w:pPr>
    <w:rPr>
      <w:rFonts w:ascii="宋体" w:eastAsia="仿宋_GB2312"/>
      <w:color w:val="000000"/>
      <w:sz w:val="24"/>
      <w:szCs w:val="20"/>
    </w:rPr>
  </w:style>
  <w:style w:type="character" w:customStyle="1" w:styleId="232">
    <w:name w:val="Style Heading 3 CharH3 Charl3 CharCT Char + Times New Roman 14 ..."/>
    <w:uiPriority w:val="0"/>
    <w:rPr>
      <w:rFonts w:ascii="Times New Roman" w:hAnsi="Times New Roman" w:eastAsia="宋体" w:cs="Arial"/>
      <w:b/>
      <w:bCs/>
      <w:sz w:val="28"/>
      <w:lang w:val="en-US" w:eastAsia="zh-CN"/>
    </w:rPr>
  </w:style>
  <w:style w:type="character" w:customStyle="1" w:styleId="233">
    <w:name w:val="标题 4 字符"/>
    <w:aliases w:val="第三层条 字符,H4 字符,4 字符,sect 1.2.3.4 字符,Ref Heading 1 字符,rh1 字符,sect 1.2.3.41 字符,Ref Heading 11 字符,rh11 字符,sect 1.2.3.42 字符,Ref Heading 12 字符,rh12 字符,sect 1.2.3.411 字符,Ref Heading 111 字符,rh111 字符,sect 1.2.3.43 字符,Ref Heading 13 字符,rh13 字符,rh112 字符"/>
    <w:uiPriority w:val="0"/>
    <w:rPr>
      <w:rFonts w:eastAsia="微软雅黑"/>
      <w:bCs/>
      <w:kern w:val="2"/>
      <w:sz w:val="28"/>
      <w:szCs w:val="28"/>
    </w:rPr>
  </w:style>
  <w:style w:type="character" w:customStyle="1" w:styleId="234">
    <w:name w:val="表格用 Char Char"/>
    <w:link w:val="235"/>
    <w:uiPriority w:val="0"/>
    <w:rPr>
      <w:rFonts w:ascii="宋体" w:hAnsi="宋体" w:eastAsia="宋体"/>
      <w:sz w:val="21"/>
      <w:szCs w:val="24"/>
    </w:rPr>
  </w:style>
  <w:style w:type="paragraph" w:customStyle="1" w:styleId="235">
    <w:name w:val="表格用"/>
    <w:basedOn w:val="1"/>
    <w:link w:val="234"/>
    <w:uiPriority w:val="0"/>
    <w:pPr>
      <w:widowControl/>
      <w:spacing w:line="360" w:lineRule="auto"/>
    </w:pPr>
    <w:rPr>
      <w:rFonts w:ascii="宋体" w:hAnsi="宋体"/>
      <w:sz w:val="21"/>
      <w:szCs w:val="24"/>
    </w:rPr>
  </w:style>
  <w:style w:type="character" w:customStyle="1" w:styleId="236">
    <w:name w:val="bulletintext1"/>
    <w:uiPriority w:val="0"/>
    <w:rPr>
      <w:color w:val="000000"/>
      <w:sz w:val="18"/>
      <w:szCs w:val="18"/>
    </w:rPr>
  </w:style>
  <w:style w:type="character" w:customStyle="1" w:styleId="237">
    <w:name w:val="样式 正文缩进 + 首行缩进:  2 字符 Char"/>
    <w:link w:val="238"/>
    <w:uiPriority w:val="0"/>
    <w:rPr>
      <w:sz w:val="24"/>
    </w:rPr>
  </w:style>
  <w:style w:type="paragraph" w:customStyle="1" w:styleId="238">
    <w:name w:val="样式 正文缩进 + 首行缩进:  2 字符"/>
    <w:basedOn w:val="162"/>
    <w:link w:val="237"/>
    <w:uiPriority w:val="0"/>
    <w:pPr>
      <w:spacing w:line="360" w:lineRule="auto"/>
      <w:ind w:firstLine="200" w:firstLineChars="200"/>
    </w:pPr>
    <w:rPr>
      <w:rFonts w:eastAsia="宋体"/>
    </w:rPr>
  </w:style>
  <w:style w:type="character" w:customStyle="1" w:styleId="239">
    <w:name w:val="Char Char5"/>
    <w:uiPriority w:val="0"/>
    <w:rPr>
      <w:rFonts w:eastAsia="宋体"/>
      <w:kern w:val="2"/>
      <w:sz w:val="21"/>
      <w:lang w:val="en-US" w:eastAsia="zh-CN"/>
    </w:rPr>
  </w:style>
  <w:style w:type="character" w:customStyle="1" w:styleId="240">
    <w:name w:val="正文首行缩进 Char1"/>
    <w:uiPriority w:val="0"/>
  </w:style>
  <w:style w:type="character" w:customStyle="1" w:styleId="241">
    <w:name w:val="图片-格式 Char"/>
    <w:link w:val="242"/>
    <w:uiPriority w:val="0"/>
    <w:rPr>
      <w:kern w:val="2"/>
      <w:sz w:val="24"/>
      <w:szCs w:val="24"/>
      <w:lang w:val="en-US" w:eastAsia="zh-CN" w:bidi="ar-SA"/>
    </w:rPr>
  </w:style>
  <w:style w:type="paragraph" w:customStyle="1" w:styleId="242">
    <w:name w:val="图片-格式"/>
    <w:next w:val="1"/>
    <w:link w:val="241"/>
    <w:uiPriority w:val="0"/>
    <w:pPr>
      <w:spacing w:line="360" w:lineRule="auto"/>
      <w:jc w:val="center"/>
    </w:pPr>
    <w:rPr>
      <w:kern w:val="2"/>
      <w:sz w:val="24"/>
      <w:szCs w:val="24"/>
      <w:lang w:val="en-US" w:eastAsia="zh-CN" w:bidi="ar-SA"/>
    </w:rPr>
  </w:style>
  <w:style w:type="character" w:customStyle="1" w:styleId="243">
    <w:name w:val="Char Char12"/>
    <w:uiPriority w:val="0"/>
    <w:rPr>
      <w:rFonts w:eastAsia="楷体_GB2312"/>
      <w:kern w:val="2"/>
      <w:sz w:val="32"/>
      <w:lang w:val="en-US" w:eastAsia="zh-CN" w:bidi="ar-SA"/>
    </w:rPr>
  </w:style>
  <w:style w:type="character" w:customStyle="1" w:styleId="244">
    <w:name w:val="Heading 2 Char"/>
    <w:uiPriority w:val="0"/>
    <w:rPr>
      <w:rFonts w:ascii="Arial" w:hAnsi="Arial" w:eastAsia="黑体" w:cs="Times New Roman"/>
      <w:b/>
      <w:bCs/>
      <w:kern w:val="0"/>
      <w:sz w:val="32"/>
      <w:szCs w:val="32"/>
    </w:rPr>
  </w:style>
  <w:style w:type="character" w:customStyle="1" w:styleId="245">
    <w:name w:val="指南正文 Char1"/>
    <w:link w:val="246"/>
    <w:uiPriority w:val="0"/>
    <w:rPr>
      <w:rFonts w:ascii="宋体" w:hAnsi="宋体"/>
      <w:bCs/>
      <w:color w:val="000000"/>
      <w:sz w:val="24"/>
      <w:szCs w:val="24"/>
    </w:rPr>
  </w:style>
  <w:style w:type="paragraph" w:customStyle="1" w:styleId="246">
    <w:name w:val="指南正文"/>
    <w:basedOn w:val="1"/>
    <w:link w:val="245"/>
    <w:uiPriority w:val="0"/>
    <w:pPr>
      <w:tabs>
        <w:tab w:val="left" w:pos="180"/>
        <w:tab w:val="left" w:pos="360"/>
        <w:tab w:val="left" w:pos="540"/>
      </w:tabs>
      <w:spacing w:line="360" w:lineRule="auto"/>
      <w:ind w:firstLine="420"/>
    </w:pPr>
    <w:rPr>
      <w:rFonts w:ascii="宋体" w:hAnsi="宋体"/>
      <w:bCs/>
      <w:color w:val="000000"/>
      <w:sz w:val="24"/>
      <w:szCs w:val="24"/>
    </w:rPr>
  </w:style>
  <w:style w:type="character" w:customStyle="1" w:styleId="247">
    <w:name w:val="缩进正文 Char"/>
    <w:link w:val="248"/>
    <w:uiPriority w:val="0"/>
    <w:rPr>
      <w:rFonts w:ascii="Calibri" w:hAnsi="Calibri" w:cs="Times New Roman"/>
      <w:kern w:val="2"/>
      <w:sz w:val="24"/>
      <w:szCs w:val="22"/>
    </w:rPr>
  </w:style>
  <w:style w:type="paragraph" w:customStyle="1" w:styleId="248">
    <w:name w:val="缩进正文"/>
    <w:basedOn w:val="1"/>
    <w:link w:val="247"/>
    <w:uiPriority w:val="0"/>
    <w:pPr>
      <w:spacing w:line="360" w:lineRule="auto"/>
      <w:ind w:firstLine="200" w:firstLineChars="200"/>
    </w:pPr>
    <w:rPr>
      <w:rFonts w:ascii="Calibri" w:hAnsi="Calibri" w:cs="Times New Roman"/>
      <w:kern w:val="2"/>
      <w:sz w:val="24"/>
      <w:szCs w:val="22"/>
    </w:rPr>
  </w:style>
  <w:style w:type="character" w:customStyle="1" w:styleId="249">
    <w:name w:val="表格正文 Char"/>
    <w:link w:val="250"/>
    <w:uiPriority w:val="0"/>
    <w:rPr>
      <w:rFonts w:ascii="宋体" w:hAnsi="宋体" w:eastAsia="宋体" w:cs="Times New Roman"/>
      <w:kern w:val="2"/>
      <w:sz w:val="21"/>
      <w:szCs w:val="22"/>
    </w:rPr>
  </w:style>
  <w:style w:type="paragraph" w:customStyle="1" w:styleId="250">
    <w:name w:val="表格正文"/>
    <w:basedOn w:val="1"/>
    <w:link w:val="249"/>
    <w:uiPriority w:val="0"/>
    <w:rPr>
      <w:rFonts w:ascii="宋体" w:hAnsi="宋体"/>
      <w:kern w:val="2"/>
      <w:sz w:val="21"/>
    </w:rPr>
  </w:style>
  <w:style w:type="character" w:customStyle="1" w:styleId="251">
    <w:name w:val="正文缩进 Char1"/>
    <w:aliases w:val="特点 Char1,表正文 Char,正文非缩进 Char,四号 Char,。 Char,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标题四 Char,二 Char"/>
    <w:uiPriority w:val="0"/>
    <w:rPr>
      <w:rFonts w:ascii="Times New Roman" w:hAnsi="Times New Roman" w:eastAsia="楷体_GB2312" w:cs="Times New Roman"/>
      <w:sz w:val="24"/>
      <w:szCs w:val="20"/>
    </w:rPr>
  </w:style>
  <w:style w:type="character" w:customStyle="1" w:styleId="252">
    <w:name w:val="符号2-zy Char"/>
    <w:link w:val="253"/>
    <w:uiPriority w:val="0"/>
    <w:rPr>
      <w:rFonts w:hAnsi="宋体"/>
      <w:kern w:val="2"/>
      <w:sz w:val="24"/>
      <w:szCs w:val="22"/>
    </w:rPr>
  </w:style>
  <w:style w:type="paragraph" w:customStyle="1" w:styleId="253">
    <w:name w:val="符号2-zy"/>
    <w:basedOn w:val="1"/>
    <w:link w:val="252"/>
    <w:uiPriority w:val="0"/>
    <w:pPr>
      <w:numPr>
        <w:ilvl w:val="0"/>
        <w:numId w:val="4"/>
      </w:numPr>
      <w:spacing w:line="360" w:lineRule="auto"/>
    </w:pPr>
    <w:rPr>
      <w:rFonts w:hAnsi="宋体"/>
      <w:kern w:val="2"/>
      <w:sz w:val="24"/>
    </w:rPr>
  </w:style>
  <w:style w:type="character" w:customStyle="1" w:styleId="254">
    <w:name w:val="文档结构图 字符"/>
    <w:uiPriority w:val="0"/>
    <w:rPr>
      <w:rFonts w:ascii="宋体" w:eastAsia="宋体"/>
      <w:sz w:val="18"/>
      <w:szCs w:val="18"/>
    </w:rPr>
  </w:style>
  <w:style w:type="character" w:customStyle="1" w:styleId="255">
    <w:name w:val="批注主题 字符"/>
    <w:uiPriority w:val="0"/>
    <w:rPr>
      <w:b/>
      <w:bCs/>
    </w:rPr>
  </w:style>
  <w:style w:type="character" w:customStyle="1" w:styleId="256">
    <w:name w:val="普通文字 Char Char3"/>
    <w:uiPriority w:val="0"/>
    <w:rPr>
      <w:rFonts w:ascii="宋体" w:hAnsi="Courier New"/>
      <w:kern w:val="2"/>
      <w:sz w:val="24"/>
      <w:szCs w:val="24"/>
      <w:lang w:bidi="ar-SA"/>
    </w:rPr>
  </w:style>
  <w:style w:type="character" w:customStyle="1" w:styleId="257">
    <w:name w:val="正文11 Char"/>
    <w:link w:val="258"/>
    <w:uiPriority w:val="0"/>
    <w:rPr>
      <w:rFonts w:ascii="Times New Roman" w:hAnsi="Times New Roman"/>
      <w:kern w:val="2"/>
      <w:sz w:val="24"/>
      <w:szCs w:val="24"/>
    </w:rPr>
  </w:style>
  <w:style w:type="paragraph" w:customStyle="1" w:styleId="258">
    <w:name w:val="正文11"/>
    <w:basedOn w:val="1"/>
    <w:link w:val="257"/>
    <w:uiPriority w:val="0"/>
    <w:pPr>
      <w:spacing w:line="360" w:lineRule="auto"/>
      <w:ind w:firstLine="425" w:firstLineChars="177"/>
    </w:pPr>
    <w:rPr>
      <w:kern w:val="2"/>
      <w:sz w:val="24"/>
      <w:szCs w:val="24"/>
    </w:rPr>
  </w:style>
  <w:style w:type="character" w:customStyle="1" w:styleId="259">
    <w:name w:val="符号1-zy Char"/>
    <w:link w:val="260"/>
    <w:uiPriority w:val="0"/>
    <w:rPr>
      <w:b/>
      <w:kern w:val="2"/>
      <w:sz w:val="24"/>
      <w:szCs w:val="24"/>
      <w:lang w:val="en-US" w:eastAsia="zh-CN" w:bidi="ar-SA"/>
    </w:rPr>
  </w:style>
  <w:style w:type="paragraph" w:customStyle="1" w:styleId="260">
    <w:name w:val="符号1-zy"/>
    <w:link w:val="259"/>
    <w:uiPriority w:val="0"/>
    <w:pPr>
      <w:widowControl w:val="0"/>
      <w:numPr>
        <w:ilvl w:val="0"/>
        <w:numId w:val="5"/>
      </w:numPr>
      <w:spacing w:line="360" w:lineRule="auto"/>
      <w:ind w:left="170" w:firstLine="0"/>
      <w:jc w:val="both"/>
    </w:pPr>
    <w:rPr>
      <w:b/>
      <w:kern w:val="2"/>
      <w:sz w:val="24"/>
      <w:szCs w:val="24"/>
      <w:lang w:val="en-US" w:eastAsia="zh-CN" w:bidi="ar-SA"/>
    </w:rPr>
  </w:style>
  <w:style w:type="character" w:customStyle="1" w:styleId="261">
    <w:name w:val="A5"/>
    <w:uiPriority w:val="0"/>
    <w:rPr>
      <w:rFonts w:cs="宋体"/>
      <w:color w:val="000000"/>
      <w:sz w:val="18"/>
      <w:szCs w:val="18"/>
    </w:rPr>
  </w:style>
  <w:style w:type="character" w:customStyle="1" w:styleId="262">
    <w:name w:val="内容序号（N） Char"/>
    <w:link w:val="263"/>
    <w:uiPriority w:val="0"/>
    <w:rPr>
      <w:rFonts w:ascii="宋体" w:hAnsi="宋体"/>
      <w:sz w:val="24"/>
      <w:szCs w:val="28"/>
      <w:lang w:val="zh-CN"/>
    </w:rPr>
  </w:style>
  <w:style w:type="paragraph" w:customStyle="1" w:styleId="263">
    <w:name w:val="内容序号（N）"/>
    <w:basedOn w:val="264"/>
    <w:link w:val="262"/>
    <w:uiPriority w:val="0"/>
    <w:pPr>
      <w:tabs>
        <w:tab w:val="left" w:pos="1134"/>
      </w:tabs>
      <w:spacing w:line="360" w:lineRule="auto"/>
      <w:ind w:firstLine="0" w:firstLineChars="0"/>
    </w:pPr>
    <w:rPr>
      <w:rFonts w:ascii="宋体" w:hAnsi="宋体" w:eastAsia="宋体"/>
      <w:kern w:val="0"/>
      <w:sz w:val="24"/>
      <w:szCs w:val="28"/>
      <w:lang w:val="zh-CN"/>
    </w:rPr>
  </w:style>
  <w:style w:type="paragraph" w:styleId="264">
    <w:name w:val="List Paragraph"/>
    <w:basedOn w:val="1"/>
    <w:link w:val="265"/>
    <w:qFormat/>
    <w:uiPriority w:val="0"/>
    <w:pPr>
      <w:ind w:firstLine="420" w:firstLineChars="200"/>
    </w:pPr>
    <w:rPr>
      <w:rFonts w:ascii="等线" w:hAnsi="等线" w:eastAsia="等线"/>
      <w:kern w:val="2"/>
      <w:sz w:val="21"/>
    </w:rPr>
  </w:style>
  <w:style w:type="character" w:customStyle="1" w:styleId="265">
    <w:name w:val="列表段落 字符"/>
    <w:link w:val="264"/>
    <w:uiPriority w:val="0"/>
    <w:rPr>
      <w:rFonts w:ascii="等线" w:hAnsi="等线" w:eastAsia="等线"/>
      <w:kern w:val="2"/>
      <w:sz w:val="21"/>
      <w:szCs w:val="22"/>
    </w:rPr>
  </w:style>
  <w:style w:type="character" w:customStyle="1" w:styleId="266">
    <w:name w:val="正文首行缩进字符"/>
    <w:link w:val="267"/>
    <w:uiPriority w:val="0"/>
    <w:rPr>
      <w:rFonts w:ascii="Calibri" w:hAnsi="Calibri" w:eastAsia="宋体" w:cs="Times New Roman"/>
      <w:kern w:val="2"/>
      <w:sz w:val="21"/>
      <w:szCs w:val="22"/>
    </w:rPr>
  </w:style>
  <w:style w:type="paragraph" w:customStyle="1" w:styleId="267">
    <w:name w:val="正文首行缩进1"/>
    <w:basedOn w:val="268"/>
    <w:link w:val="266"/>
    <w:uiPriority w:val="0"/>
    <w:pPr>
      <w:ind w:firstLine="420"/>
    </w:pPr>
    <w:rPr>
      <w:rFonts w:ascii="Calibri" w:hAnsi="Calibri"/>
      <w:kern w:val="2"/>
      <w:sz w:val="21"/>
      <w:szCs w:val="22"/>
    </w:rPr>
  </w:style>
  <w:style w:type="paragraph" w:customStyle="1" w:styleId="268">
    <w:name w:val="正文文本1"/>
    <w:basedOn w:val="1"/>
    <w:uiPriority w:val="0"/>
    <w:pPr>
      <w:spacing w:after="120" w:afterLines="0"/>
    </w:pPr>
    <w:rPr>
      <w:rFonts w:ascii="Times New Roman" w:hAnsi="Times New Roman"/>
      <w:kern w:val="0"/>
      <w:sz w:val="20"/>
      <w:szCs w:val="20"/>
    </w:rPr>
  </w:style>
  <w:style w:type="character" w:customStyle="1" w:styleId="269">
    <w:name w:val="批注框文本 字符"/>
    <w:uiPriority w:val="0"/>
    <w:rPr>
      <w:sz w:val="18"/>
      <w:szCs w:val="18"/>
    </w:rPr>
  </w:style>
  <w:style w:type="character" w:customStyle="1" w:styleId="270">
    <w:name w:val="规范正文 Char"/>
    <w:link w:val="271"/>
    <w:uiPriority w:val="0"/>
    <w:rPr>
      <w:sz w:val="24"/>
      <w:szCs w:val="24"/>
    </w:rPr>
  </w:style>
  <w:style w:type="paragraph" w:customStyle="1" w:styleId="271">
    <w:name w:val="规范正文"/>
    <w:basedOn w:val="1"/>
    <w:link w:val="270"/>
    <w:uiPriority w:val="0"/>
    <w:pPr>
      <w:adjustRightInd w:val="0"/>
      <w:spacing w:line="360" w:lineRule="auto"/>
      <w:ind w:left="480"/>
      <w:textAlignment w:val="baseline"/>
    </w:pPr>
    <w:rPr>
      <w:sz w:val="24"/>
      <w:szCs w:val="24"/>
    </w:rPr>
  </w:style>
  <w:style w:type="character" w:customStyle="1" w:styleId="272">
    <w:name w:val="H 4 Char"/>
    <w:link w:val="273"/>
    <w:uiPriority w:val="0"/>
    <w:rPr>
      <w:rFonts w:ascii="宋体" w:hAnsi="宋体"/>
      <w:b/>
      <w:kern w:val="2"/>
      <w:sz w:val="24"/>
      <w:szCs w:val="24"/>
      <w:lang w:val="zh-CN"/>
    </w:rPr>
  </w:style>
  <w:style w:type="paragraph" w:customStyle="1" w:styleId="273">
    <w:name w:val="H 4"/>
    <w:basedOn w:val="6"/>
    <w:link w:val="272"/>
    <w:uiPriority w:val="0"/>
    <w:pPr>
      <w:spacing w:before="0" w:beforeLines="0" w:after="0" w:afterLines="0" w:line="360" w:lineRule="auto"/>
      <w:ind w:left="426" w:leftChars="-4" w:hanging="436" w:hangingChars="181"/>
    </w:pPr>
    <w:rPr>
      <w:rFonts w:ascii="宋体" w:hAnsi="宋体" w:eastAsia="宋体"/>
      <w:bCs w:val="0"/>
      <w:kern w:val="2"/>
      <w:sz w:val="24"/>
      <w:szCs w:val="24"/>
      <w:lang w:val="zh-CN"/>
    </w:rPr>
  </w:style>
  <w:style w:type="character" w:customStyle="1" w:styleId="274">
    <w:name w:val="页眉字符"/>
    <w:link w:val="275"/>
    <w:uiPriority w:val="0"/>
    <w:rPr>
      <w:sz w:val="18"/>
      <w:szCs w:val="18"/>
    </w:rPr>
  </w:style>
  <w:style w:type="paragraph" w:customStyle="1" w:styleId="275">
    <w:name w:val="页眉1"/>
    <w:basedOn w:val="1"/>
    <w:link w:val="274"/>
    <w:uiPriority w:val="0"/>
    <w:pPr>
      <w:pBdr>
        <w:bottom w:val="single" w:color="auto" w:sz="6" w:space="1"/>
      </w:pBdr>
      <w:tabs>
        <w:tab w:val="center" w:pos="4153"/>
        <w:tab w:val="right" w:pos="8306"/>
      </w:tabs>
      <w:snapToGrid w:val="0"/>
      <w:jc w:val="center"/>
    </w:pPr>
    <w:rPr>
      <w:sz w:val="18"/>
      <w:szCs w:val="18"/>
    </w:rPr>
  </w:style>
  <w:style w:type="character" w:customStyle="1" w:styleId="276">
    <w:name w:val="H3-1 字符"/>
    <w:link w:val="277"/>
    <w:uiPriority w:val="0"/>
    <w:rPr>
      <w:rFonts w:ascii="仿宋" w:hAnsi="宋体" w:eastAsia="仿宋"/>
      <w:b/>
      <w:sz w:val="28"/>
      <w:szCs w:val="24"/>
    </w:rPr>
  </w:style>
  <w:style w:type="paragraph" w:customStyle="1" w:styleId="277">
    <w:name w:val="H3-1"/>
    <w:basedOn w:val="1"/>
    <w:link w:val="276"/>
    <w:uiPriority w:val="0"/>
    <w:pPr>
      <w:keepNext/>
      <w:keepLines/>
      <w:widowControl/>
      <w:numPr>
        <w:ilvl w:val="2"/>
        <w:numId w:val="6"/>
      </w:numPr>
      <w:spacing w:before="120" w:beforeLines="0" w:after="120" w:afterLines="0"/>
      <w:outlineLvl w:val="2"/>
    </w:pPr>
    <w:rPr>
      <w:rFonts w:ascii="仿宋" w:hAnsi="宋体" w:eastAsia="仿宋"/>
      <w:b/>
      <w:sz w:val="28"/>
      <w:szCs w:val="24"/>
    </w:rPr>
  </w:style>
  <w:style w:type="character" w:customStyle="1" w:styleId="278">
    <w:name w:val="正文缩进2字符 Char Char"/>
    <w:link w:val="279"/>
    <w:uiPriority w:val="0"/>
    <w:rPr>
      <w:rFonts w:cs="宋体"/>
      <w:sz w:val="24"/>
    </w:rPr>
  </w:style>
  <w:style w:type="paragraph" w:customStyle="1" w:styleId="279">
    <w:name w:val="正文缩进2字符"/>
    <w:basedOn w:val="1"/>
    <w:link w:val="278"/>
    <w:uiPriority w:val="0"/>
    <w:pPr>
      <w:spacing w:line="360" w:lineRule="auto"/>
      <w:ind w:firstLine="480" w:firstLineChars="200"/>
    </w:pPr>
    <w:rPr>
      <w:sz w:val="24"/>
      <w:szCs w:val="20"/>
    </w:rPr>
  </w:style>
  <w:style w:type="character" w:customStyle="1" w:styleId="280">
    <w:name w:val="_正文段落 Char"/>
    <w:link w:val="281"/>
    <w:uiPriority w:val="0"/>
    <w:rPr>
      <w:kern w:val="2"/>
      <w:sz w:val="21"/>
      <w:szCs w:val="24"/>
    </w:rPr>
  </w:style>
  <w:style w:type="paragraph" w:customStyle="1" w:styleId="281">
    <w:name w:val="_正文段落"/>
    <w:basedOn w:val="1"/>
    <w:link w:val="280"/>
    <w:uiPriority w:val="0"/>
    <w:pPr>
      <w:spacing w:before="46" w:beforeLines="15" w:after="46" w:afterLines="15" w:line="360" w:lineRule="auto"/>
      <w:ind w:firstLine="200" w:firstLineChars="200"/>
    </w:pPr>
    <w:rPr>
      <w:kern w:val="2"/>
      <w:sz w:val="21"/>
      <w:szCs w:val="24"/>
    </w:rPr>
  </w:style>
  <w:style w:type="character" w:customStyle="1" w:styleId="282">
    <w:name w:val="表格-标题 Char"/>
    <w:link w:val="283"/>
    <w:uiPriority w:val="0"/>
    <w:rPr>
      <w:b/>
      <w:kern w:val="2"/>
      <w:sz w:val="24"/>
      <w:szCs w:val="24"/>
      <w:lang w:val="en-US" w:eastAsia="zh-CN" w:bidi="ar-SA"/>
    </w:rPr>
  </w:style>
  <w:style w:type="paragraph" w:customStyle="1" w:styleId="283">
    <w:name w:val="表格-标题"/>
    <w:next w:val="1"/>
    <w:link w:val="282"/>
    <w:uiPriority w:val="0"/>
    <w:pPr>
      <w:spacing w:line="360" w:lineRule="auto"/>
      <w:jc w:val="center"/>
    </w:pPr>
    <w:rPr>
      <w:b/>
      <w:kern w:val="2"/>
      <w:sz w:val="24"/>
      <w:szCs w:val="24"/>
      <w:lang w:val="en-US" w:eastAsia="zh-CN" w:bidi="ar-SA"/>
    </w:rPr>
  </w:style>
  <w:style w:type="character" w:customStyle="1" w:styleId="284">
    <w:name w:val="bsharetext"/>
    <w:uiPriority w:val="0"/>
  </w:style>
  <w:style w:type="character" w:customStyle="1" w:styleId="285">
    <w:name w:val="NormalCharacter"/>
    <w:semiHidden/>
    <w:qFormat/>
    <w:uiPriority w:val="0"/>
  </w:style>
  <w:style w:type="paragraph" w:customStyle="1" w:styleId="286">
    <w:name w:val="Char"/>
    <w:basedOn w:val="1"/>
    <w:uiPriority w:val="0"/>
    <w:rPr>
      <w:rFonts w:ascii="仿宋_GB2312" w:eastAsia="仿宋_GB2312"/>
      <w:b/>
      <w:sz w:val="32"/>
      <w:szCs w:val="32"/>
    </w:rPr>
  </w:style>
  <w:style w:type="paragraph" w:customStyle="1" w:styleId="287">
    <w:name w:val="样式3"/>
    <w:basedOn w:val="30"/>
    <w:qFormat/>
    <w:uiPriority w:val="0"/>
    <w:pPr>
      <w:spacing w:line="0" w:lineRule="atLeast"/>
      <w:outlineLvl w:val="0"/>
    </w:pPr>
    <w:rPr>
      <w:sz w:val="28"/>
    </w:rPr>
  </w:style>
  <w:style w:type="paragraph" w:customStyle="1" w:styleId="288">
    <w:name w:val="Table - Text"/>
    <w:basedOn w:val="1"/>
    <w:uiPriority w:val="0"/>
    <w:pPr>
      <w:widowControl/>
      <w:spacing w:before="60" w:beforeLines="0" w:after="156" w:afterLines="50"/>
      <w:jc w:val="left"/>
    </w:pPr>
    <w:rPr>
      <w:rFonts w:ascii="Times New Roman" w:hAnsi="Times New Roman"/>
      <w:kern w:val="0"/>
      <w:szCs w:val="20"/>
      <w:lang w:eastAsia="en-US"/>
    </w:rPr>
  </w:style>
  <w:style w:type="paragraph" w:customStyle="1" w:styleId="289">
    <w:name w:val="Default"/>
    <w:uiPriority w:val="0"/>
    <w:pPr>
      <w:widowControl w:val="0"/>
      <w:autoSpaceDE w:val="0"/>
      <w:autoSpaceDN w:val="0"/>
      <w:adjustRightInd w:val="0"/>
    </w:pPr>
    <w:rPr>
      <w:rFonts w:ascii="Arial" w:hAnsi="Arial" w:cs="Arial"/>
      <w:color w:val="000000"/>
      <w:sz w:val="24"/>
      <w:szCs w:val="24"/>
      <w:lang w:val="en-US" w:eastAsia="zh-CN" w:bidi="ar-SA"/>
    </w:rPr>
  </w:style>
  <w:style w:type="paragraph" w:customStyle="1" w:styleId="290">
    <w:name w:val="Char Char Char Char1 Char Char1"/>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291">
    <w:name w:val="xl6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b/>
      <w:bCs/>
      <w:kern w:val="0"/>
      <w:sz w:val="20"/>
      <w:szCs w:val="20"/>
    </w:rPr>
  </w:style>
  <w:style w:type="paragraph" w:customStyle="1" w:styleId="292">
    <w:name w:val="样式 标题 2 + 五号"/>
    <w:basedOn w:val="4"/>
    <w:uiPriority w:val="0"/>
    <w:pPr>
      <w:spacing w:before="0" w:beforeLines="0" w:after="0" w:afterLines="0" w:line="240" w:lineRule="auto"/>
    </w:pPr>
    <w:rPr>
      <w:rFonts w:ascii="宋体" w:hAnsi="宋体" w:eastAsia="宋体"/>
      <w:sz w:val="21"/>
      <w:lang w:val="en-GB" w:eastAsia="zh-CN"/>
    </w:rPr>
  </w:style>
  <w:style w:type="paragraph" w:customStyle="1" w:styleId="293">
    <w:name w:val="首行缩进"/>
    <w:basedOn w:val="1"/>
    <w:uiPriority w:val="0"/>
    <w:pPr>
      <w:widowControl/>
      <w:tabs>
        <w:tab w:val="left" w:pos="822"/>
        <w:tab w:val="left" w:pos="3120"/>
      </w:tabs>
      <w:snapToGrid w:val="0"/>
      <w:spacing w:before="40" w:beforeLines="0" w:after="40" w:afterLines="0" w:line="300" w:lineRule="atLeast"/>
      <w:ind w:left="3120" w:hanging="420"/>
    </w:pPr>
    <w:rPr>
      <w:rFonts w:ascii="Arial" w:hAnsi="Arial"/>
      <w:kern w:val="0"/>
      <w:szCs w:val="20"/>
    </w:rPr>
  </w:style>
  <w:style w:type="paragraph" w:customStyle="1" w:styleId="294">
    <w:name w:val="Blockquote"/>
    <w:basedOn w:val="1"/>
    <w:uiPriority w:val="0"/>
    <w:pPr>
      <w:widowControl/>
      <w:spacing w:before="100" w:beforeLines="0" w:after="156" w:afterLines="50"/>
      <w:ind w:left="360" w:right="360"/>
      <w:jc w:val="left"/>
    </w:pPr>
    <w:rPr>
      <w:rFonts w:ascii="宋体" w:hAnsi="Times New Roman"/>
      <w:snapToGrid w:val="0"/>
      <w:kern w:val="0"/>
      <w:sz w:val="24"/>
      <w:szCs w:val="20"/>
      <w:lang w:val="en-CA"/>
    </w:rPr>
  </w:style>
  <w:style w:type="paragraph" w:customStyle="1" w:styleId="295">
    <w:name w:val="样式 正文文本缩进 + 仿宋_GB2312 小四 首行缩进:  0 厘米 行距: 1.5 倍行距"/>
    <w:basedOn w:val="23"/>
    <w:uiPriority w:val="0"/>
    <w:pPr>
      <w:ind w:firstLine="0"/>
    </w:pPr>
    <w:rPr>
      <w:rFonts w:ascii="仿宋_GB2312" w:hAnsi="Times New Roman" w:eastAsia="新宋体"/>
      <w:szCs w:val="20"/>
      <w:lang w:val="en-US" w:eastAsia="zh-CN"/>
    </w:rPr>
  </w:style>
  <w:style w:type="paragraph" w:customStyle="1" w:styleId="296">
    <w:name w:val="网格表 4 - 着色 51"/>
    <w:basedOn w:val="3"/>
    <w:next w:val="1"/>
    <w:uiPriority w:val="0"/>
    <w:pPr>
      <w:keepLines/>
      <w:widowControl/>
      <w:spacing w:before="480" w:beforeLines="0" w:line="276" w:lineRule="auto"/>
      <w:ind w:firstLine="0"/>
      <w:jc w:val="left"/>
      <w:outlineLvl w:val="9"/>
    </w:pPr>
    <w:rPr>
      <w:rFonts w:ascii="Cambria" w:hAnsi="Cambria"/>
      <w:b w:val="0"/>
      <w:i w:val="0"/>
      <w:iCs w:val="0"/>
      <w:color w:val="365F91"/>
      <w:kern w:val="0"/>
      <w:sz w:val="28"/>
      <w:szCs w:val="28"/>
      <w:lang w:val="en-US" w:eastAsia="zh-CN"/>
    </w:rPr>
  </w:style>
  <w:style w:type="paragraph" w:customStyle="1" w:styleId="297">
    <w:name w:val="Style-正文"/>
    <w:basedOn w:val="1"/>
    <w:uiPriority w:val="0"/>
    <w:pPr>
      <w:spacing w:line="360" w:lineRule="auto"/>
      <w:ind w:firstLine="420"/>
    </w:pPr>
    <w:rPr>
      <w:rFonts w:ascii="宋体" w:hAnsi="宋体"/>
      <w:sz w:val="24"/>
    </w:rPr>
  </w:style>
  <w:style w:type="paragraph" w:customStyle="1" w:styleId="298">
    <w:name w:val="xl77"/>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b/>
      <w:bCs/>
      <w:kern w:val="0"/>
      <w:sz w:val="28"/>
      <w:szCs w:val="28"/>
    </w:rPr>
  </w:style>
  <w:style w:type="paragraph" w:customStyle="1" w:styleId="299">
    <w:name w:val="此正文"/>
    <w:basedOn w:val="1"/>
    <w:uiPriority w:val="0"/>
    <w:pPr>
      <w:spacing w:line="360" w:lineRule="auto"/>
      <w:ind w:firstLine="200" w:firstLineChars="200"/>
    </w:pPr>
    <w:rPr>
      <w:rFonts w:ascii="Times New Roman" w:hAnsi="Times New Roman"/>
      <w:sz w:val="24"/>
      <w:szCs w:val="20"/>
    </w:rPr>
  </w:style>
  <w:style w:type="paragraph" w:customStyle="1" w:styleId="300">
    <w:name w:val="正文 A"/>
    <w:uiPriority w:val="0"/>
    <w:pPr>
      <w:widowControl w:val="0"/>
      <w:jc w:val="both"/>
    </w:pPr>
    <w:rPr>
      <w:rFonts w:hAnsi="Arial Unicode MS" w:eastAsia="Arial Unicode MS" w:cs="Arial Unicode MS"/>
      <w:color w:val="000000"/>
      <w:kern w:val="2"/>
      <w:sz w:val="21"/>
      <w:szCs w:val="21"/>
      <w:u w:val="none" w:color="000000"/>
      <w:lang w:val="en-US" w:eastAsia="zh-CN" w:bidi="ar-SA"/>
    </w:rPr>
  </w:style>
  <w:style w:type="paragraph" w:customStyle="1" w:styleId="301">
    <w:name w:val="样式 样式3 + 宋体 五号 Char Char Char"/>
    <w:basedOn w:val="1"/>
    <w:uiPriority w:val="0"/>
    <w:pPr>
      <w:keepNext/>
      <w:keepLines/>
      <w:tabs>
        <w:tab w:val="left" w:pos="1200"/>
      </w:tabs>
      <w:ind w:left="1200" w:leftChars="400" w:hanging="360" w:hangingChars="200"/>
      <w:jc w:val="left"/>
      <w:outlineLvl w:val="7"/>
    </w:pPr>
    <w:rPr>
      <w:rFonts w:ascii="宋体" w:hAnsi="宋体"/>
      <w:b/>
      <w:bCs/>
    </w:rPr>
  </w:style>
  <w:style w:type="paragraph" w:customStyle="1" w:styleId="302">
    <w:name w:val="Char11"/>
    <w:basedOn w:val="1"/>
    <w:uiPriority w:val="0"/>
    <w:rPr>
      <w:rFonts w:ascii="Times New Roman" w:hAnsi="Times New Roman"/>
      <w:sz w:val="24"/>
    </w:rPr>
  </w:style>
  <w:style w:type="paragraph" w:customStyle="1" w:styleId="303">
    <w:name w:val="表格内容"/>
    <w:basedOn w:val="21"/>
    <w:uiPriority w:val="0"/>
    <w:pPr>
      <w:suppressLineNumbers/>
      <w:suppressAutoHyphens/>
    </w:pPr>
    <w:rPr>
      <w:rFonts w:ascii="Times New Roman" w:hAnsi="Times New Roman"/>
      <w:kern w:val="1"/>
      <w:lang w:eastAsia="ar-SA"/>
    </w:rPr>
  </w:style>
  <w:style w:type="paragraph" w:customStyle="1" w:styleId="304">
    <w:name w:val="标准标题1"/>
    <w:basedOn w:val="3"/>
    <w:uiPriority w:val="0"/>
    <w:pPr>
      <w:keepLines/>
      <w:pageBreakBefore/>
      <w:tabs>
        <w:tab w:val="left" w:pos="1080"/>
      </w:tabs>
      <w:spacing w:before="340" w:beforeLines="0" w:after="330" w:afterLines="0" w:line="576" w:lineRule="auto"/>
      <w:ind w:left="425" w:hanging="425"/>
    </w:pPr>
    <w:rPr>
      <w:rFonts w:ascii="Times New Roman" w:hAnsi="Times New Roman" w:eastAsia="仿宋_GB2312"/>
      <w:i w:val="0"/>
      <w:iCs w:val="0"/>
      <w:kern w:val="44"/>
      <w:sz w:val="32"/>
      <w:szCs w:val="44"/>
      <w:lang w:val="en-GB" w:eastAsia="zh-CN"/>
    </w:rPr>
  </w:style>
  <w:style w:type="paragraph" w:customStyle="1" w:styleId="305">
    <w:name w:val="样式 样式 标题 3Chapter X.X.X. + 段后: 0.5 行 + 段后: 0.5 行"/>
    <w:basedOn w:val="306"/>
    <w:uiPriority w:val="0"/>
  </w:style>
  <w:style w:type="paragraph" w:customStyle="1" w:styleId="306">
    <w:name w:val="样式 标题 3Chapter X.X.X. + 段后: 0.5 行"/>
    <w:basedOn w:val="5"/>
    <w:uiPriority w:val="0"/>
    <w:pPr>
      <w:keepLines w:val="0"/>
      <w:spacing w:before="120" w:beforeLines="0" w:after="156" w:afterLines="50" w:line="240" w:lineRule="auto"/>
      <w:jc w:val="left"/>
    </w:pPr>
    <w:rPr>
      <w:rFonts w:ascii="微软雅黑" w:hAnsi="Times New Roman" w:cs="宋体"/>
      <w:snapToGrid w:val="0"/>
      <w:kern w:val="0"/>
      <w:sz w:val="24"/>
      <w:lang w:val="en-GB"/>
    </w:rPr>
  </w:style>
  <w:style w:type="paragraph" w:customStyle="1" w:styleId="307">
    <w:name w:val="Char Char Char Char1"/>
    <w:basedOn w:val="1"/>
    <w:uiPriority w:val="0"/>
    <w:rPr>
      <w:rFonts w:ascii="Tahoma" w:hAnsi="Tahoma"/>
      <w:sz w:val="24"/>
      <w:szCs w:val="20"/>
    </w:rPr>
  </w:style>
  <w:style w:type="paragraph" w:customStyle="1" w:styleId="308">
    <w:name w:val="列表项目符号 21"/>
    <w:basedOn w:val="1"/>
    <w:uiPriority w:val="0"/>
    <w:pPr>
      <w:widowControl/>
      <w:overflowPunct w:val="0"/>
      <w:autoSpaceDE w:val="0"/>
      <w:autoSpaceDN w:val="0"/>
      <w:adjustRightInd w:val="0"/>
      <w:ind w:left="720" w:hanging="360"/>
      <w:jc w:val="left"/>
      <w:textAlignment w:val="baseline"/>
    </w:pPr>
    <w:rPr>
      <w:rFonts w:ascii="Times New Roman" w:hAnsi="Times New Roman"/>
      <w:kern w:val="0"/>
      <w:sz w:val="20"/>
      <w:szCs w:val="20"/>
    </w:rPr>
  </w:style>
  <w:style w:type="paragraph" w:customStyle="1" w:styleId="309">
    <w:name w:val="p19"/>
    <w:basedOn w:val="1"/>
    <w:uiPriority w:val="0"/>
    <w:pPr>
      <w:widowControl/>
      <w:snapToGrid w:val="0"/>
      <w:spacing w:before="60" w:beforeLines="0" w:after="120" w:afterLines="0" w:line="360" w:lineRule="auto"/>
      <w:ind w:firstLine="420"/>
    </w:pPr>
    <w:rPr>
      <w:rFonts w:ascii="宋体" w:hAnsi="宋体" w:eastAsia="华文细黑" w:cs="宋体"/>
      <w:color w:val="000000"/>
      <w:kern w:val="0"/>
      <w:sz w:val="24"/>
    </w:rPr>
  </w:style>
  <w:style w:type="paragraph" w:customStyle="1" w:styleId="310">
    <w:name w:val="_Style 17"/>
    <w:basedOn w:val="1"/>
    <w:uiPriority w:val="0"/>
    <w:pPr>
      <w:jc w:val="center"/>
    </w:pPr>
    <w:rPr>
      <w:rFonts w:ascii="仿宋_GB2312" w:hAnsi="Times New Roman" w:eastAsia="仿宋_GB2312"/>
      <w:b/>
      <w:kern w:val="0"/>
      <w:sz w:val="32"/>
      <w:szCs w:val="32"/>
      <w:lang w:val="en-GB"/>
    </w:rPr>
  </w:style>
  <w:style w:type="paragraph" w:customStyle="1" w:styleId="311">
    <w:name w:val="样式6"/>
    <w:basedOn w:val="1"/>
    <w:uiPriority w:val="0"/>
    <w:pPr>
      <w:adjustRightInd w:val="0"/>
      <w:spacing w:before="156" w:beforeLines="50" w:after="156" w:afterLines="50"/>
      <w:ind w:firstLine="669"/>
      <w:textAlignment w:val="baseline"/>
    </w:pPr>
    <w:rPr>
      <w:rFonts w:ascii="宋体" w:hAnsi="宋体"/>
      <w:kern w:val="0"/>
      <w:sz w:val="28"/>
      <w:szCs w:val="20"/>
    </w:rPr>
  </w:style>
  <w:style w:type="paragraph" w:customStyle="1" w:styleId="312">
    <w:name w:val="正文文本 21"/>
    <w:basedOn w:val="1"/>
    <w:uiPriority w:val="0"/>
    <w:pPr>
      <w:spacing w:after="120" w:afterLines="0" w:line="480" w:lineRule="auto"/>
    </w:pPr>
    <w:rPr>
      <w:rFonts w:ascii="Times New Roman" w:hAnsi="Times New Roman"/>
      <w:kern w:val="0"/>
      <w:sz w:val="20"/>
    </w:rPr>
  </w:style>
  <w:style w:type="paragraph" w:customStyle="1" w:styleId="313">
    <w:name w:val="Char Char Char 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314">
    <w:name w:val="Char Char Char Char1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315">
    <w:name w:val="Paragraph3"/>
    <w:basedOn w:val="1"/>
    <w:uiPriority w:val="0"/>
    <w:pPr>
      <w:spacing w:before="80" w:beforeLines="0" w:after="156" w:afterLines="50"/>
      <w:ind w:left="1530"/>
    </w:pPr>
    <w:rPr>
      <w:rFonts w:ascii="宋体" w:hAnsi="Times New Roman"/>
      <w:snapToGrid w:val="0"/>
      <w:kern w:val="0"/>
      <w:szCs w:val="20"/>
    </w:rPr>
  </w:style>
  <w:style w:type="paragraph" w:customStyle="1" w:styleId="316">
    <w:name w:val="text"/>
    <w:basedOn w:val="1"/>
    <w:uiPriority w:val="0"/>
    <w:pPr>
      <w:widowControl/>
      <w:spacing w:line="360" w:lineRule="auto"/>
      <w:ind w:firstLine="540"/>
    </w:pPr>
    <w:rPr>
      <w:rFonts w:ascii="Times New Roman" w:hAnsi="Times New Roman" w:eastAsia="仿宋_GB2312"/>
      <w:kern w:val="0"/>
      <w:sz w:val="24"/>
    </w:rPr>
  </w:style>
  <w:style w:type="paragraph" w:customStyle="1" w:styleId="317">
    <w:name w:val="样式 标题 1 + 黑体"/>
    <w:basedOn w:val="3"/>
    <w:uiPriority w:val="0"/>
    <w:pPr>
      <w:keepLines/>
      <w:tabs>
        <w:tab w:val="left" w:pos="1155"/>
      </w:tabs>
      <w:adjustRightInd w:val="0"/>
      <w:snapToGrid w:val="0"/>
      <w:spacing w:before="340" w:beforeLines="0" w:after="330" w:afterLines="0" w:line="576" w:lineRule="auto"/>
      <w:ind w:left="1080" w:hanging="525"/>
    </w:pPr>
    <w:rPr>
      <w:rFonts w:ascii="黑体" w:hAnsi="黑体" w:eastAsia="黑体"/>
      <w:i w:val="0"/>
      <w:iCs w:val="0"/>
      <w:kern w:val="44"/>
      <w:sz w:val="44"/>
      <w:szCs w:val="44"/>
      <w:lang w:val="en-US" w:eastAsia="zh-CN"/>
    </w:rPr>
  </w:style>
  <w:style w:type="paragraph" w:customStyle="1" w:styleId="318">
    <w:name w:val="xl85"/>
    <w:basedOn w:val="1"/>
    <w:uiPriority w:val="0"/>
    <w:pPr>
      <w:widowControl/>
      <w:pBdr>
        <w:top w:val="single" w:color="auto" w:sz="4" w:space="0"/>
        <w:bottom w:val="single" w:color="auto" w:sz="4" w:space="0"/>
      </w:pBdr>
      <w:shd w:val="clear" w:color="000000" w:fill="DAEEF3"/>
      <w:spacing w:before="100" w:beforeLines="0" w:beforeAutospacing="1" w:after="100" w:afterLines="0" w:afterAutospacing="1"/>
      <w:jc w:val="center"/>
      <w:textAlignment w:val="center"/>
    </w:pPr>
    <w:rPr>
      <w:rFonts w:ascii="Times New Roman" w:hAnsi="Times New Roman"/>
      <w:kern w:val="0"/>
      <w:sz w:val="20"/>
      <w:szCs w:val="20"/>
    </w:rPr>
  </w:style>
  <w:style w:type="paragraph" w:customStyle="1" w:styleId="319">
    <w:name w:val="科维正文1"/>
    <w:basedOn w:val="1"/>
    <w:uiPriority w:val="0"/>
    <w:pPr>
      <w:widowControl/>
      <w:spacing w:before="156" w:beforeLines="50" w:after="156" w:afterLines="50" w:line="360" w:lineRule="auto"/>
      <w:ind w:firstLine="480" w:firstLineChars="200"/>
      <w:jc w:val="left"/>
    </w:pPr>
    <w:rPr>
      <w:rFonts w:ascii="Times New Roman" w:hAnsi="Times New Roman"/>
      <w:color w:val="000000"/>
      <w:kern w:val="0"/>
      <w:sz w:val="24"/>
      <w:lang w:eastAsia="en-US"/>
    </w:rPr>
  </w:style>
  <w:style w:type="paragraph" w:customStyle="1" w:styleId="320">
    <w:name w:val="标题 1_0"/>
    <w:basedOn w:val="118"/>
    <w:next w:val="118"/>
    <w:uiPriority w:val="0"/>
    <w:pPr>
      <w:keepNext/>
      <w:keepLines/>
      <w:numPr>
        <w:ilvl w:val="0"/>
        <w:numId w:val="2"/>
      </w:numPr>
      <w:spacing w:before="120" w:beforeLines="0" w:after="120" w:afterLines="0" w:line="360" w:lineRule="auto"/>
      <w:ind w:left="0" w:hanging="431" w:hangingChars="205"/>
      <w:outlineLvl w:val="0"/>
    </w:pPr>
    <w:rPr>
      <w:b/>
      <w:bCs/>
      <w:kern w:val="44"/>
      <w:sz w:val="32"/>
      <w:szCs w:val="44"/>
    </w:rPr>
  </w:style>
  <w:style w:type="paragraph" w:customStyle="1" w:styleId="321">
    <w:name w:val="内容3"/>
    <w:basedOn w:val="1"/>
    <w:uiPriority w:val="0"/>
    <w:pPr>
      <w:tabs>
        <w:tab w:val="left" w:pos="1198"/>
      </w:tabs>
      <w:autoSpaceDE w:val="0"/>
      <w:autoSpaceDN w:val="0"/>
      <w:adjustRightInd w:val="0"/>
      <w:ind w:left="1198" w:hanging="420"/>
      <w:jc w:val="left"/>
    </w:pPr>
    <w:rPr>
      <w:rFonts w:ascii="宋体" w:hAnsi="Times New Roman"/>
      <w:spacing w:val="15"/>
      <w:kern w:val="0"/>
      <w:sz w:val="24"/>
    </w:rPr>
  </w:style>
  <w:style w:type="paragraph" w:customStyle="1" w:styleId="322">
    <w:name w:val="正文文本缩进 21"/>
    <w:basedOn w:val="1"/>
    <w:uiPriority w:val="0"/>
    <w:pPr>
      <w:snapToGrid w:val="0"/>
      <w:spacing w:after="156" w:afterLines="50" w:line="480" w:lineRule="auto"/>
      <w:ind w:left="420" w:leftChars="200" w:right="100" w:rightChars="100"/>
    </w:pPr>
    <w:rPr>
      <w:rFonts w:ascii="Times New Roman" w:hAnsi="Times New Roman"/>
      <w:kern w:val="0"/>
      <w:sz w:val="28"/>
      <w:szCs w:val="28"/>
    </w:rPr>
  </w:style>
  <w:style w:type="paragraph" w:customStyle="1" w:styleId="323">
    <w:name w:val="样式7"/>
    <w:basedOn w:val="1"/>
    <w:uiPriority w:val="0"/>
    <w:pPr>
      <w:adjustRightInd w:val="0"/>
      <w:spacing w:before="156" w:beforeLines="50" w:after="156" w:afterLines="50" w:line="360" w:lineRule="auto"/>
      <w:ind w:firstLine="669"/>
      <w:textAlignment w:val="baseline"/>
    </w:pPr>
    <w:rPr>
      <w:rFonts w:ascii="宋体" w:hAnsi="宋体"/>
      <w:kern w:val="0"/>
      <w:sz w:val="28"/>
      <w:szCs w:val="20"/>
    </w:rPr>
  </w:style>
  <w:style w:type="paragraph" w:customStyle="1" w:styleId="324">
    <w:name w:val="关于:"/>
    <w:uiPriority w:val="0"/>
    <w:pPr>
      <w:widowControl w:val="0"/>
      <w:jc w:val="both"/>
    </w:pPr>
    <w:rPr>
      <w:color w:val="000000"/>
      <w:kern w:val="2"/>
      <w:sz w:val="21"/>
      <w:szCs w:val="28"/>
      <w:lang w:val="en-US" w:eastAsia="zh-CN" w:bidi="ar-SA"/>
    </w:rPr>
  </w:style>
  <w:style w:type="paragraph" w:customStyle="1" w:styleId="325">
    <w:name w:val="Char Char3 Char Char Char Char"/>
    <w:basedOn w:val="1"/>
    <w:uiPriority w:val="0"/>
    <w:pPr>
      <w:widowControl/>
      <w:spacing w:after="160" w:afterLines="0" w:line="360" w:lineRule="auto"/>
      <w:jc w:val="left"/>
    </w:pPr>
    <w:rPr>
      <w:rFonts w:ascii="Verdana" w:hAnsi="Verdana"/>
      <w:kern w:val="0"/>
      <w:sz w:val="24"/>
      <w:szCs w:val="20"/>
      <w:lang w:eastAsia="en-US"/>
    </w:rPr>
  </w:style>
  <w:style w:type="paragraph" w:customStyle="1" w:styleId="326">
    <w:name w:val="xl81"/>
    <w:basedOn w:val="1"/>
    <w:uiPriority w:val="0"/>
    <w:pPr>
      <w:widowControl/>
      <w:pBdr>
        <w:top w:val="single" w:color="auto" w:sz="4" w:space="0"/>
        <w:left w:val="single" w:color="auto" w:sz="4" w:space="0"/>
        <w:bottom w:val="single" w:color="auto" w:sz="4" w:space="0"/>
        <w:right w:val="single" w:color="auto" w:sz="4" w:space="0"/>
      </w:pBdr>
      <w:shd w:val="clear" w:color="000000" w:fill="92CDDC"/>
      <w:spacing w:before="100" w:beforeLines="0" w:beforeAutospacing="1" w:after="100" w:afterLines="0" w:afterAutospacing="1"/>
      <w:jc w:val="center"/>
      <w:textAlignment w:val="center"/>
    </w:pPr>
    <w:rPr>
      <w:rFonts w:ascii="Times New Roman" w:hAnsi="Times New Roman"/>
      <w:kern w:val="0"/>
      <w:sz w:val="20"/>
      <w:szCs w:val="20"/>
    </w:rPr>
  </w:style>
  <w:style w:type="paragraph" w:customStyle="1" w:styleId="327">
    <w:name w:val="样式 模板描述"/>
    <w:basedOn w:val="1"/>
    <w:next w:val="58"/>
    <w:uiPriority w:val="0"/>
    <w:pPr>
      <w:spacing w:after="156" w:afterLines="50"/>
      <w:jc w:val="left"/>
    </w:pPr>
    <w:rPr>
      <w:rFonts w:ascii="宋体" w:hAnsi="Times New Roman" w:cs="宋体"/>
      <w:i/>
      <w:iCs/>
      <w:snapToGrid w:val="0"/>
      <w:color w:val="0000FF"/>
      <w:kern w:val="0"/>
      <w:szCs w:val="21"/>
    </w:rPr>
  </w:style>
  <w:style w:type="paragraph" w:customStyle="1" w:styleId="328">
    <w:name w:val="样式 标题 1 + 五号1 Char Char Char Char Char Char Char Char Char Char Char Char Char Char Char Char Char"/>
    <w:basedOn w:val="3"/>
    <w:uiPriority w:val="0"/>
    <w:pPr>
      <w:keepLines/>
      <w:spacing w:line="480" w:lineRule="auto"/>
      <w:ind w:firstLine="0"/>
    </w:pPr>
    <w:rPr>
      <w:rFonts w:ascii="Times New Roman" w:hAnsi="Times New Roman"/>
      <w:i w:val="0"/>
      <w:iCs w:val="0"/>
      <w:kern w:val="44"/>
      <w:sz w:val="21"/>
      <w:szCs w:val="44"/>
      <w:lang w:val="en-GB" w:eastAsia="zh-CN"/>
    </w:rPr>
  </w:style>
  <w:style w:type="paragraph" w:customStyle="1" w:styleId="329">
    <w:name w:val="编号正文文本"/>
    <w:basedOn w:val="1"/>
    <w:uiPriority w:val="0"/>
    <w:pPr>
      <w:widowControl/>
      <w:numPr>
        <w:ilvl w:val="0"/>
        <w:numId w:val="7"/>
      </w:numPr>
      <w:spacing w:before="100" w:beforeLines="0" w:beforeAutospacing="1" w:after="100" w:afterLines="0" w:afterAutospacing="1" w:line="360" w:lineRule="auto"/>
      <w:ind w:firstLine="0"/>
      <w:jc w:val="left"/>
    </w:pPr>
    <w:rPr>
      <w:rFonts w:ascii="Verdana" w:hAnsi="Verdana" w:eastAsia="微软雅黑"/>
      <w:kern w:val="0"/>
      <w:sz w:val="24"/>
      <w:szCs w:val="20"/>
      <w:lang w:eastAsia="en-US"/>
    </w:rPr>
  </w:style>
  <w:style w:type="paragraph" w:customStyle="1" w:styleId="330">
    <w:name w:val="Item List"/>
    <w:uiPriority w:val="0"/>
    <w:pPr>
      <w:tabs>
        <w:tab w:val="left" w:pos="900"/>
      </w:tabs>
      <w:spacing w:line="300" w:lineRule="auto"/>
      <w:ind w:left="900" w:hanging="720"/>
      <w:jc w:val="both"/>
    </w:pPr>
    <w:rPr>
      <w:rFonts w:ascii="Arial" w:hAnsi="Arial"/>
      <w:sz w:val="21"/>
      <w:lang w:val="en-US" w:eastAsia="en-US" w:bidi="ar-SA"/>
    </w:rPr>
  </w:style>
  <w:style w:type="paragraph" w:customStyle="1" w:styleId="331">
    <w:name w:val="Char Char Char Char Char Char Char"/>
    <w:basedOn w:val="1"/>
    <w:uiPriority w:val="0"/>
    <w:rPr>
      <w:rFonts w:ascii="仿宋_GB2312" w:eastAsia="仿宋_GB2312"/>
      <w:b/>
      <w:sz w:val="32"/>
      <w:szCs w:val="32"/>
    </w:rPr>
  </w:style>
  <w:style w:type="paragraph" w:customStyle="1" w:styleId="332">
    <w:name w:val="Proposals body"/>
    <w:basedOn w:val="1"/>
    <w:next w:val="1"/>
    <w:uiPriority w:val="0"/>
    <w:pPr>
      <w:widowControl/>
      <w:spacing w:line="360" w:lineRule="auto"/>
      <w:jc w:val="left"/>
    </w:pPr>
    <w:rPr>
      <w:rFonts w:ascii="宋体" w:hAnsi="Times New Roman"/>
      <w:snapToGrid w:val="0"/>
      <w:color w:val="000000"/>
      <w:kern w:val="0"/>
      <w:sz w:val="24"/>
      <w:szCs w:val="20"/>
    </w:rPr>
  </w:style>
  <w:style w:type="paragraph" w:customStyle="1" w:styleId="333">
    <w:name w:val="表前正文"/>
    <w:basedOn w:val="334"/>
    <w:next w:val="1"/>
    <w:qFormat/>
    <w:uiPriority w:val="0"/>
    <w:pPr>
      <w:spacing w:after="100"/>
    </w:pPr>
  </w:style>
  <w:style w:type="paragraph" w:customStyle="1" w:styleId="334">
    <w:name w:val="正文空格"/>
    <w:basedOn w:val="1"/>
    <w:next w:val="1"/>
    <w:qFormat/>
    <w:uiPriority w:val="0"/>
    <w:pPr>
      <w:spacing w:line="400" w:lineRule="exact"/>
      <w:ind w:firstLine="200" w:firstLineChars="200"/>
    </w:pPr>
    <w:rPr>
      <w:sz w:val="24"/>
    </w:rPr>
  </w:style>
  <w:style w:type="paragraph" w:customStyle="1" w:styleId="335">
    <w:name w:val="样式 正文文本缩进 + 左  0 字符"/>
    <w:basedOn w:val="23"/>
    <w:uiPriority w:val="0"/>
    <w:pPr>
      <w:ind w:firstLine="250" w:firstLineChars="250"/>
    </w:pPr>
    <w:rPr>
      <w:rFonts w:ascii="Times New Roman" w:hAnsi="Times New Roman" w:cs="宋体"/>
      <w:szCs w:val="20"/>
      <w:lang w:val="en-US" w:eastAsia="zh-CN"/>
    </w:rPr>
  </w:style>
  <w:style w:type="paragraph" w:customStyle="1" w:styleId="336">
    <w:name w:val="样式 标题 3 + 黑体 小三"/>
    <w:basedOn w:val="5"/>
    <w:uiPriority w:val="0"/>
    <w:pPr>
      <w:numPr>
        <w:ilvl w:val="0"/>
        <w:numId w:val="0"/>
      </w:numPr>
      <w:tabs>
        <w:tab w:val="left" w:pos="332"/>
      </w:tabs>
      <w:adjustRightInd w:val="0"/>
      <w:snapToGrid w:val="0"/>
      <w:spacing w:line="413" w:lineRule="auto"/>
      <w:jc w:val="left"/>
    </w:pPr>
    <w:rPr>
      <w:rFonts w:ascii="黑体" w:hAnsi="黑体" w:eastAsia="黑体"/>
      <w:kern w:val="0"/>
      <w:sz w:val="30"/>
      <w:lang w:val="en-US" w:eastAsia="zh-CN"/>
    </w:rPr>
  </w:style>
  <w:style w:type="paragraph" w:customStyle="1" w:styleId="337">
    <w:name w:val="字母编号列项（一级）"/>
    <w:uiPriority w:val="0"/>
    <w:pPr>
      <w:tabs>
        <w:tab w:val="left" w:pos="840"/>
      </w:tabs>
      <w:ind w:left="1198" w:hanging="420"/>
      <w:jc w:val="both"/>
    </w:pPr>
    <w:rPr>
      <w:rFonts w:ascii="宋体"/>
      <w:sz w:val="21"/>
      <w:lang w:val="en-US" w:eastAsia="zh-CN" w:bidi="ar-SA"/>
    </w:rPr>
  </w:style>
  <w:style w:type="paragraph" w:customStyle="1" w:styleId="338">
    <w:name w:val="Table - Col. Head"/>
    <w:basedOn w:val="1"/>
    <w:uiPriority w:val="0"/>
    <w:pPr>
      <w:keepNext/>
      <w:widowControl/>
      <w:spacing w:before="60" w:beforeLines="0" w:after="156" w:afterLines="50"/>
      <w:jc w:val="left"/>
    </w:pPr>
    <w:rPr>
      <w:rFonts w:ascii="Arial" w:hAnsi="Arial"/>
      <w:b/>
      <w:kern w:val="0"/>
      <w:sz w:val="18"/>
      <w:szCs w:val="20"/>
      <w:lang w:eastAsia="en-US"/>
    </w:rPr>
  </w:style>
  <w:style w:type="paragraph" w:customStyle="1" w:styleId="339">
    <w:name w:val="Paragraph1"/>
    <w:basedOn w:val="1"/>
    <w:uiPriority w:val="0"/>
    <w:pPr>
      <w:spacing w:before="80" w:beforeLines="0" w:after="156" w:afterLines="50"/>
    </w:pPr>
    <w:rPr>
      <w:rFonts w:ascii="宋体" w:hAnsi="Times New Roman"/>
      <w:snapToGrid w:val="0"/>
      <w:kern w:val="0"/>
      <w:szCs w:val="20"/>
    </w:rPr>
  </w:style>
  <w:style w:type="paragraph" w:customStyle="1" w:styleId="340">
    <w:name w:val="Figure Description"/>
    <w:next w:val="1"/>
    <w:uiPriority w:val="0"/>
    <w:pPr>
      <w:tabs>
        <w:tab w:val="left" w:pos="2280"/>
      </w:tabs>
      <w:snapToGrid w:val="0"/>
      <w:spacing w:before="80" w:after="320"/>
      <w:ind w:left="2280" w:hanging="420"/>
      <w:jc w:val="center"/>
    </w:pPr>
    <w:rPr>
      <w:rFonts w:ascii="Arial" w:hAnsi="Arial" w:eastAsia="黑体"/>
      <w:sz w:val="18"/>
      <w:lang w:val="en-US" w:eastAsia="en-US" w:bidi="ar-SA"/>
    </w:rPr>
  </w:style>
  <w:style w:type="paragraph" w:customStyle="1" w:styleId="341">
    <w:name w:val="Plain Text1"/>
    <w:basedOn w:val="1"/>
    <w:uiPriority w:val="0"/>
    <w:rPr>
      <w:rFonts w:hint="eastAsia" w:ascii="宋体" w:hAnsi="Courier New"/>
      <w:i/>
      <w:kern w:val="0"/>
      <w:sz w:val="20"/>
      <w:szCs w:val="21"/>
    </w:rPr>
  </w:style>
  <w:style w:type="paragraph" w:customStyle="1" w:styleId="342">
    <w:name w:val="biao2"/>
    <w:basedOn w:val="1"/>
    <w:uiPriority w:val="0"/>
    <w:pPr>
      <w:widowControl/>
      <w:spacing w:before="100" w:beforeLines="0" w:beforeAutospacing="1" w:after="100" w:afterLines="0" w:afterAutospacing="1" w:line="360" w:lineRule="auto"/>
      <w:jc w:val="left"/>
    </w:pPr>
    <w:rPr>
      <w:rFonts w:ascii="ˎ̥" w:hAnsi="ˎ̥" w:cs="宋体"/>
      <w:color w:val="000000"/>
      <w:kern w:val="0"/>
      <w:sz w:val="18"/>
      <w:szCs w:val="18"/>
    </w:rPr>
  </w:style>
  <w:style w:type="paragraph" w:customStyle="1" w:styleId="343">
    <w:name w:val="标题 3Chapter X.X.X. + 段后: 0.5 行 + 段后: 0.5 行 + 段后: 0.5 行1"/>
    <w:basedOn w:val="305"/>
    <w:uiPriority w:val="0"/>
  </w:style>
  <w:style w:type="paragraph" w:customStyle="1" w:styleId="344">
    <w:name w:val="样式 标题 4Chapter X.X.X. + 段后: 0.5 行1"/>
    <w:basedOn w:val="6"/>
    <w:next w:val="6"/>
    <w:uiPriority w:val="0"/>
    <w:pPr>
      <w:keepLines w:val="0"/>
      <w:spacing w:before="120" w:beforeLines="0" w:after="156" w:afterLines="50" w:line="240" w:lineRule="auto"/>
      <w:ind w:left="425" w:hanging="425"/>
      <w:jc w:val="left"/>
    </w:pPr>
    <w:rPr>
      <w:rFonts w:ascii="宋体" w:hAnsi="Times New Roman" w:eastAsia="宋体" w:cs="宋体"/>
      <w:snapToGrid w:val="0"/>
      <w:sz w:val="21"/>
      <w:szCs w:val="20"/>
      <w:lang w:val="en-GB" w:eastAsia="zh-CN"/>
    </w:rPr>
  </w:style>
  <w:style w:type="paragraph" w:customStyle="1" w:styleId="345">
    <w:name w:val="文本框内文字"/>
    <w:basedOn w:val="1"/>
    <w:uiPriority w:val="0"/>
    <w:pPr>
      <w:spacing w:line="0" w:lineRule="atLeast"/>
    </w:pPr>
    <w:rPr>
      <w:rFonts w:ascii="Times New Roman" w:hAnsi="Times New Roman" w:eastAsia="仿宋_GB2312"/>
      <w:sz w:val="22"/>
    </w:rPr>
  </w:style>
  <w:style w:type="paragraph" w:customStyle="1" w:styleId="346">
    <w:name w:val="二级"/>
    <w:basedOn w:val="1"/>
    <w:qFormat/>
    <w:uiPriority w:val="0"/>
    <w:pPr>
      <w:spacing w:before="240" w:after="240" w:line="400" w:lineRule="exact"/>
      <w:outlineLvl w:val="2"/>
    </w:pPr>
    <w:rPr>
      <w:rFonts w:eastAsia="黑体"/>
      <w:sz w:val="28"/>
      <w:szCs w:val="22"/>
    </w:rPr>
  </w:style>
  <w:style w:type="paragraph" w:customStyle="1" w:styleId="347">
    <w:name w:val="Numbered list 2.4"/>
    <w:basedOn w:val="6"/>
    <w:next w:val="1"/>
    <w:uiPriority w:val="0"/>
    <w:pPr>
      <w:keepLines w:val="0"/>
      <w:widowControl/>
      <w:numPr>
        <w:ilvl w:val="0"/>
        <w:numId w:val="0"/>
      </w:numPr>
      <w:tabs>
        <w:tab w:val="left" w:pos="1080"/>
        <w:tab w:val="left" w:pos="1440"/>
        <w:tab w:val="left" w:pos="1800"/>
        <w:tab w:val="left" w:pos="2073"/>
      </w:tabs>
      <w:spacing w:before="240" w:beforeLines="0" w:after="60" w:afterLines="0" w:line="240" w:lineRule="auto"/>
      <w:ind w:left="1353" w:hanging="360"/>
      <w:jc w:val="left"/>
    </w:pPr>
    <w:rPr>
      <w:rFonts w:ascii="宋体" w:hAnsi="宋体" w:eastAsia="宋体"/>
      <w:bCs w:val="0"/>
      <w:sz w:val="21"/>
      <w:szCs w:val="21"/>
      <w:lang w:val="en-US" w:eastAsia="zh-CN"/>
    </w:rPr>
  </w:style>
  <w:style w:type="paragraph" w:customStyle="1" w:styleId="348">
    <w:name w:val="默认段落字体 Para Char Char Char Char Char Char Char"/>
    <w:basedOn w:val="1"/>
    <w:uiPriority w:val="0"/>
    <w:rPr>
      <w:rFonts w:ascii="Tahoma" w:hAnsi="Tahoma" w:cs="Tahoma"/>
      <w:sz w:val="24"/>
    </w:rPr>
  </w:style>
  <w:style w:type="paragraph" w:customStyle="1" w:styleId="349">
    <w:name w:val="xl68"/>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Lines="0" w:beforeAutospacing="1" w:after="100" w:afterLines="0" w:afterAutospacing="1"/>
      <w:jc w:val="left"/>
      <w:textAlignment w:val="center"/>
    </w:pPr>
    <w:rPr>
      <w:rFonts w:ascii="Times New Roman" w:hAnsi="Times New Roman"/>
      <w:kern w:val="0"/>
      <w:sz w:val="20"/>
      <w:szCs w:val="20"/>
    </w:rPr>
  </w:style>
  <w:style w:type="paragraph" w:customStyle="1" w:styleId="350">
    <w:name w:val="样式 首行缩进:  2 字符5"/>
    <w:basedOn w:val="1"/>
    <w:uiPriority w:val="0"/>
    <w:pPr>
      <w:spacing w:before="120" w:beforeLines="0" w:line="360" w:lineRule="auto"/>
      <w:ind w:firstLine="480" w:firstLineChars="200"/>
    </w:pPr>
    <w:rPr>
      <w:rFonts w:ascii="Times New Roman" w:hAnsi="Times New Roman" w:cs="宋体"/>
      <w:kern w:val="0"/>
      <w:sz w:val="20"/>
      <w:szCs w:val="20"/>
    </w:rPr>
  </w:style>
  <w:style w:type="paragraph" w:customStyle="1" w:styleId="351">
    <w:name w:val="标题 6_0"/>
    <w:basedOn w:val="118"/>
    <w:next w:val="118"/>
    <w:uiPriority w:val="0"/>
    <w:pPr>
      <w:keepNext/>
      <w:keepLines/>
      <w:numPr>
        <w:ilvl w:val="5"/>
        <w:numId w:val="2"/>
      </w:numPr>
      <w:spacing w:before="240" w:beforeLines="0" w:after="64" w:afterLines="0" w:line="319" w:lineRule="auto"/>
      <w:outlineLvl w:val="5"/>
    </w:pPr>
    <w:rPr>
      <w:rFonts w:ascii="Cambria" w:hAnsi="Cambria"/>
      <w:b/>
      <w:bCs/>
      <w:kern w:val="0"/>
      <w:sz w:val="24"/>
      <w:szCs w:val="24"/>
    </w:rPr>
  </w:style>
  <w:style w:type="paragraph" w:customStyle="1" w:styleId="352">
    <w:name w:val="正文段"/>
    <w:basedOn w:val="1"/>
    <w:uiPriority w:val="0"/>
    <w:pPr>
      <w:widowControl/>
      <w:numPr>
        <w:ilvl w:val="0"/>
        <w:numId w:val="8"/>
      </w:numPr>
      <w:snapToGrid w:val="0"/>
      <w:spacing w:after="156" w:afterLines="50"/>
    </w:pPr>
    <w:rPr>
      <w:kern w:val="0"/>
      <w:sz w:val="24"/>
      <w:szCs w:val="20"/>
    </w:rPr>
  </w:style>
  <w:style w:type="paragraph" w:customStyle="1" w:styleId="353">
    <w:name w:val="List Paragraph"/>
    <w:basedOn w:val="1"/>
    <w:qFormat/>
    <w:uiPriority w:val="0"/>
    <w:pPr>
      <w:ind w:firstLine="420" w:firstLineChars="200"/>
    </w:pPr>
    <w:rPr>
      <w:rFonts w:ascii="Calibri" w:hAnsi="Calibri"/>
      <w:szCs w:val="22"/>
    </w:rPr>
  </w:style>
  <w:style w:type="paragraph" w:customStyle="1" w:styleId="354">
    <w:name w:val="Numbered list 2.2"/>
    <w:basedOn w:val="4"/>
    <w:next w:val="1"/>
    <w:uiPriority w:val="0"/>
    <w:pPr>
      <w:keepLines w:val="0"/>
      <w:widowControl/>
      <w:numPr>
        <w:ilvl w:val="0"/>
        <w:numId w:val="0"/>
      </w:numPr>
      <w:tabs>
        <w:tab w:val="left" w:pos="720"/>
      </w:tabs>
      <w:spacing w:before="240" w:beforeLines="0" w:after="60" w:afterLines="0" w:line="240" w:lineRule="auto"/>
      <w:ind w:left="720" w:hanging="720"/>
      <w:jc w:val="left"/>
    </w:pPr>
    <w:rPr>
      <w:rFonts w:ascii="宋体" w:hAnsi="宋体" w:eastAsia="宋体"/>
      <w:bCs w:val="0"/>
      <w:kern w:val="0"/>
      <w:sz w:val="24"/>
      <w:szCs w:val="21"/>
      <w:lang w:val="en-US" w:eastAsia="en-US"/>
    </w:rPr>
  </w:style>
  <w:style w:type="paragraph" w:customStyle="1" w:styleId="355">
    <w:name w:val="InfoBlue"/>
    <w:basedOn w:val="1"/>
    <w:next w:val="21"/>
    <w:uiPriority w:val="0"/>
    <w:pPr>
      <w:spacing w:after="156" w:afterLines="50"/>
      <w:ind w:left="720"/>
      <w:jc w:val="left"/>
    </w:pPr>
    <w:rPr>
      <w:rFonts w:ascii="宋体" w:hAnsi="Times New Roman"/>
      <w:i/>
      <w:snapToGrid w:val="0"/>
      <w:color w:val="0000FF"/>
      <w:kern w:val="0"/>
      <w:szCs w:val="20"/>
    </w:rPr>
  </w:style>
  <w:style w:type="paragraph" w:customStyle="1" w:styleId="356">
    <w:name w:val="Char Char"/>
    <w:basedOn w:val="1"/>
    <w:uiPriority w:val="0"/>
    <w:pPr>
      <w:spacing w:line="360" w:lineRule="auto"/>
    </w:pPr>
    <w:rPr>
      <w:rFonts w:ascii="Tahoma" w:hAnsi="Tahoma"/>
      <w:sz w:val="24"/>
      <w:szCs w:val="20"/>
    </w:rPr>
  </w:style>
  <w:style w:type="paragraph" w:customStyle="1" w:styleId="357">
    <w:name w:val="paragraph1"/>
    <w:basedOn w:val="1"/>
    <w:uiPriority w:val="0"/>
    <w:pPr>
      <w:spacing w:after="93" w:afterLines="30" w:line="360" w:lineRule="auto"/>
      <w:ind w:firstLine="420" w:firstLineChars="200"/>
    </w:pPr>
    <w:rPr>
      <w:rFonts w:ascii="Times New Roman" w:hAnsi="Times New Roman" w:eastAsia="楷体_GB2312"/>
      <w:sz w:val="24"/>
      <w:szCs w:val="20"/>
    </w:rPr>
  </w:style>
  <w:style w:type="paragraph" w:customStyle="1" w:styleId="358">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Lines="0" w:beforeAutospacing="1" w:after="100" w:afterLines="0" w:afterAutospacing="1"/>
      <w:jc w:val="left"/>
      <w:textAlignment w:val="center"/>
    </w:pPr>
    <w:rPr>
      <w:rFonts w:ascii="Times New Roman" w:hAnsi="Times New Roman"/>
      <w:kern w:val="0"/>
      <w:sz w:val="20"/>
      <w:szCs w:val="20"/>
    </w:rPr>
  </w:style>
  <w:style w:type="paragraph" w:customStyle="1" w:styleId="359">
    <w:name w:val="正文_1"/>
    <w:uiPriority w:val="0"/>
    <w:pPr>
      <w:widowControl w:val="0"/>
      <w:jc w:val="both"/>
    </w:pPr>
    <w:rPr>
      <w:kern w:val="2"/>
      <w:sz w:val="21"/>
      <w:szCs w:val="24"/>
      <w:lang w:val="en-US" w:eastAsia="zh-CN" w:bidi="ar-SA"/>
    </w:rPr>
  </w:style>
  <w:style w:type="paragraph" w:customStyle="1" w:styleId="360">
    <w:name w:val="标题 5_0"/>
    <w:basedOn w:val="118"/>
    <w:next w:val="118"/>
    <w:uiPriority w:val="0"/>
    <w:pPr>
      <w:keepNext/>
      <w:keepLines/>
      <w:numPr>
        <w:ilvl w:val="4"/>
        <w:numId w:val="2"/>
      </w:numPr>
      <w:spacing w:before="280" w:beforeLines="0" w:after="290" w:afterLines="0" w:line="374" w:lineRule="auto"/>
      <w:outlineLvl w:val="4"/>
    </w:pPr>
    <w:rPr>
      <w:b/>
      <w:bCs/>
      <w:kern w:val="0"/>
      <w:sz w:val="28"/>
      <w:szCs w:val="28"/>
    </w:rPr>
  </w:style>
  <w:style w:type="paragraph" w:customStyle="1" w:styleId="361">
    <w:name w:val="Heading 1 (Numbered)"/>
    <w:basedOn w:val="3"/>
    <w:next w:val="1"/>
    <w:uiPriority w:val="0"/>
    <w:pPr>
      <w:pageBreakBefore/>
      <w:widowControl/>
      <w:spacing w:after="120" w:afterLines="0" w:line="276" w:lineRule="auto"/>
      <w:ind w:firstLine="0"/>
      <w:jc w:val="left"/>
    </w:pPr>
    <w:rPr>
      <w:rFonts w:ascii="微软雅黑" w:hAnsi="微软雅黑" w:eastAsia="微软雅黑" w:cs="Calibri"/>
      <w:i w:val="0"/>
      <w:iCs w:val="0"/>
      <w:color w:val="4F81BD"/>
      <w:kern w:val="32"/>
      <w:sz w:val="32"/>
      <w:szCs w:val="32"/>
      <w:lang w:val="en-US" w:eastAsia="zh-CN"/>
    </w:rPr>
  </w:style>
  <w:style w:type="paragraph" w:customStyle="1" w:styleId="362">
    <w:name w:val="ENUM"/>
    <w:basedOn w:val="1"/>
    <w:uiPriority w:val="0"/>
    <w:pPr>
      <w:widowControl/>
      <w:spacing w:before="156" w:beforeLines="50"/>
      <w:jc w:val="left"/>
    </w:pPr>
    <w:rPr>
      <w:rFonts w:ascii="Times New Roman" w:hAnsi="Times New Roman"/>
      <w:kern w:val="0"/>
      <w:sz w:val="24"/>
    </w:rPr>
  </w:style>
  <w:style w:type="paragraph" w:customStyle="1" w:styleId="363">
    <w:name w:val="正文文字 2"/>
    <w:basedOn w:val="1"/>
    <w:uiPriority w:val="0"/>
    <w:rPr>
      <w:rFonts w:ascii="宋体" w:hAnsi="宋体" w:cs="宋体"/>
      <w:kern w:val="0"/>
      <w:sz w:val="24"/>
    </w:rPr>
  </w:style>
  <w:style w:type="paragraph" w:customStyle="1" w:styleId="364">
    <w:name w:val="章正文"/>
    <w:basedOn w:val="1"/>
    <w:uiPriority w:val="0"/>
    <w:pPr>
      <w:spacing w:before="156" w:beforeLines="50" w:after="120" w:afterLines="0" w:line="300" w:lineRule="auto"/>
      <w:ind w:firstLine="480"/>
    </w:pPr>
    <w:rPr>
      <w:rFonts w:ascii="Helvetica" w:hAnsi="Helvetica"/>
      <w:kern w:val="0"/>
      <w:sz w:val="24"/>
    </w:rPr>
  </w:style>
  <w:style w:type="paragraph" w:customStyle="1" w:styleId="365">
    <w:name w:val="IBM 正文"/>
    <w:basedOn w:val="1"/>
    <w:uiPriority w:val="0"/>
    <w:pPr>
      <w:spacing w:line="360" w:lineRule="atLeast"/>
    </w:pPr>
    <w:rPr>
      <w:rFonts w:ascii="Times New Roman" w:hAnsi="Times New Roman"/>
      <w:sz w:val="24"/>
      <w:szCs w:val="20"/>
    </w:rPr>
  </w:style>
  <w:style w:type="paragraph" w:customStyle="1" w:styleId="366">
    <w:name w:val="Body"/>
    <w:basedOn w:val="1"/>
    <w:uiPriority w:val="0"/>
    <w:pPr>
      <w:widowControl/>
      <w:spacing w:before="120" w:beforeLines="0" w:after="156" w:afterLines="50"/>
    </w:pPr>
    <w:rPr>
      <w:rFonts w:ascii="宋体" w:hAnsi="Times New Roman"/>
      <w:snapToGrid w:val="0"/>
      <w:kern w:val="0"/>
      <w:szCs w:val="20"/>
    </w:rPr>
  </w:style>
  <w:style w:type="paragraph" w:customStyle="1" w:styleId="367">
    <w:name w:val="最新标题1"/>
    <w:basedOn w:val="48"/>
    <w:next w:val="50"/>
    <w:uiPriority w:val="0"/>
    <w:pPr>
      <w:tabs>
        <w:tab w:val="left" w:pos="360"/>
        <w:tab w:val="left" w:pos="1140"/>
        <w:tab w:val="clear" w:pos="480"/>
      </w:tabs>
      <w:spacing w:after="120" w:afterLines="0"/>
      <w:ind w:left="1140" w:hanging="720"/>
    </w:pPr>
    <w:rPr>
      <w:bCs/>
    </w:rPr>
  </w:style>
  <w:style w:type="paragraph" w:customStyle="1" w:styleId="368">
    <w:name w:val="数字编号列项（二级）"/>
    <w:uiPriority w:val="0"/>
    <w:pPr>
      <w:tabs>
        <w:tab w:val="left" w:pos="840"/>
        <w:tab w:val="left" w:pos="1198"/>
      </w:tabs>
      <w:ind w:left="1858" w:hanging="360"/>
      <w:jc w:val="both"/>
    </w:pPr>
    <w:rPr>
      <w:rFonts w:ascii="宋体"/>
      <w:sz w:val="21"/>
      <w:lang w:val="en-US" w:eastAsia="zh-CN" w:bidi="ar-SA"/>
    </w:rPr>
  </w:style>
  <w:style w:type="paragraph" w:customStyle="1" w:styleId="369">
    <w:name w:val="正文文本缩进 32"/>
    <w:basedOn w:val="1"/>
    <w:uiPriority w:val="0"/>
    <w:pPr>
      <w:spacing w:line="360" w:lineRule="auto"/>
      <w:ind w:left="178" w:leftChars="85" w:firstLine="480" w:firstLineChars="200"/>
    </w:pPr>
    <w:rPr>
      <w:rFonts w:ascii="Times New Roman" w:hAnsi="Times New Roman"/>
      <w:color w:val="808000"/>
      <w:kern w:val="0"/>
      <w:sz w:val="24"/>
      <w:szCs w:val="20"/>
    </w:rPr>
  </w:style>
  <w:style w:type="paragraph" w:customStyle="1" w:styleId="370">
    <w:name w:val="样式1"/>
    <w:basedOn w:val="64"/>
    <w:uiPriority w:val="0"/>
    <w:pPr>
      <w:widowControl/>
      <w:overflowPunct w:val="0"/>
      <w:autoSpaceDE w:val="0"/>
      <w:autoSpaceDN w:val="0"/>
      <w:adjustRightInd w:val="0"/>
      <w:spacing w:before="0" w:beforeLines="0" w:after="0" w:afterLines="0" w:line="480" w:lineRule="auto"/>
      <w:ind w:left="600"/>
      <w:textAlignment w:val="baseline"/>
      <w:outlineLvl w:val="9"/>
    </w:pPr>
    <w:rPr>
      <w:rFonts w:ascii="宋体" w:hAnsi="宋体" w:eastAsia="仿宋_GB2312"/>
      <w:b w:val="0"/>
      <w:bCs w:val="0"/>
      <w:kern w:val="0"/>
      <w:sz w:val="36"/>
      <w:szCs w:val="36"/>
      <w:lang w:val="en-GB" w:eastAsia="zh-CN"/>
    </w:rPr>
  </w:style>
  <w:style w:type="paragraph" w:customStyle="1" w:styleId="371">
    <w:name w:val="日期1"/>
    <w:basedOn w:val="1"/>
    <w:next w:val="1"/>
    <w:uiPriority w:val="0"/>
    <w:pPr>
      <w:ind w:left="100" w:leftChars="2500"/>
    </w:pPr>
    <w:rPr>
      <w:rFonts w:ascii="Times New Roman" w:hAnsi="Times New Roman"/>
      <w:kern w:val="0"/>
      <w:sz w:val="20"/>
      <w:szCs w:val="20"/>
    </w:rPr>
  </w:style>
  <w:style w:type="paragraph" w:customStyle="1" w:styleId="372">
    <w:name w:val="标准有序列表（L1）"/>
    <w:basedOn w:val="2"/>
    <w:uiPriority w:val="0"/>
    <w:pPr>
      <w:tabs>
        <w:tab w:val="left" w:pos="0"/>
        <w:tab w:val="left" w:pos="2100"/>
      </w:tabs>
      <w:spacing w:line="360" w:lineRule="auto"/>
      <w:ind w:firstLine="0"/>
    </w:pPr>
    <w:rPr>
      <w:rFonts w:ascii="黑体" w:hAnsi="Times New Roman" w:eastAsia="黑体"/>
      <w:color w:val="000000"/>
      <w:sz w:val="24"/>
      <w:lang w:val="en-US" w:eastAsia="zh-CN"/>
    </w:rPr>
  </w:style>
  <w:style w:type="paragraph" w:customStyle="1" w:styleId="373">
    <w:name w:val="WPS Plain"/>
    <w:uiPriority w:val="0"/>
    <w:rPr>
      <w:lang w:val="en-US" w:eastAsia="zh-CN" w:bidi="ar-SA"/>
    </w:rPr>
  </w:style>
  <w:style w:type="paragraph" w:customStyle="1" w:styleId="374">
    <w:name w:val="xl84"/>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kern w:val="0"/>
      <w:sz w:val="20"/>
      <w:szCs w:val="20"/>
    </w:rPr>
  </w:style>
  <w:style w:type="paragraph" w:customStyle="1" w:styleId="375">
    <w:name w:val="font10"/>
    <w:basedOn w:val="1"/>
    <w:uiPriority w:val="0"/>
    <w:pPr>
      <w:widowControl/>
      <w:spacing w:before="100" w:beforeLines="0" w:beforeAutospacing="1" w:after="100" w:afterLines="0" w:afterAutospacing="1"/>
      <w:jc w:val="left"/>
    </w:pPr>
    <w:rPr>
      <w:rFonts w:ascii="宋体" w:hAnsi="宋体"/>
      <w:b/>
      <w:bCs/>
      <w:color w:val="666666"/>
      <w:kern w:val="0"/>
      <w:sz w:val="20"/>
      <w:szCs w:val="20"/>
    </w:rPr>
  </w:style>
  <w:style w:type="paragraph" w:customStyle="1" w:styleId="376">
    <w:name w:val="默认段落字体 Para Char Char Char Char Char Char Char Char Char1 Char Char Char Char"/>
    <w:basedOn w:val="1"/>
    <w:uiPriority w:val="0"/>
    <w:rPr>
      <w:rFonts w:ascii="Tahoma" w:hAnsi="Tahoma"/>
      <w:sz w:val="24"/>
      <w:szCs w:val="20"/>
    </w:rPr>
  </w:style>
  <w:style w:type="paragraph" w:customStyle="1" w:styleId="377">
    <w:name w:val="Char12"/>
    <w:basedOn w:val="1"/>
    <w:uiPriority w:val="0"/>
    <w:rPr>
      <w:rFonts w:ascii="Tahoma" w:hAnsi="Tahoma"/>
      <w:sz w:val="24"/>
      <w:szCs w:val="20"/>
    </w:rPr>
  </w:style>
  <w:style w:type="paragraph" w:customStyle="1" w:styleId="378">
    <w:name w:val="p0"/>
    <w:basedOn w:val="1"/>
    <w:uiPriority w:val="0"/>
    <w:pPr>
      <w:widowControl/>
    </w:pPr>
    <w:rPr>
      <w:rFonts w:ascii="Calibri" w:hAnsi="Calibri" w:cs="宋体"/>
      <w:kern w:val="0"/>
      <w:szCs w:val="21"/>
    </w:rPr>
  </w:style>
  <w:style w:type="paragraph" w:customStyle="1" w:styleId="379">
    <w:name w:val="Numbered list 2.3"/>
    <w:basedOn w:val="5"/>
    <w:next w:val="1"/>
    <w:uiPriority w:val="0"/>
    <w:pPr>
      <w:keepLines w:val="0"/>
      <w:widowControl/>
      <w:numPr>
        <w:ilvl w:val="0"/>
        <w:numId w:val="0"/>
      </w:numPr>
      <w:tabs>
        <w:tab w:val="left" w:pos="1080"/>
        <w:tab w:val="left" w:pos="1440"/>
      </w:tabs>
      <w:spacing w:before="240" w:beforeLines="0" w:after="60" w:afterLines="0" w:line="240" w:lineRule="auto"/>
      <w:ind w:left="357" w:hanging="357"/>
      <w:jc w:val="left"/>
    </w:pPr>
    <w:rPr>
      <w:rFonts w:ascii="宋体" w:hAnsi="宋体"/>
      <w:bCs w:val="0"/>
      <w:kern w:val="0"/>
      <w:sz w:val="22"/>
      <w:szCs w:val="21"/>
      <w:lang w:val="en-US" w:eastAsia="en-US"/>
    </w:rPr>
  </w:style>
  <w:style w:type="paragraph" w:customStyle="1" w:styleId="380">
    <w:name w:val="表格标题"/>
    <w:basedOn w:val="303"/>
    <w:uiPriority w:val="0"/>
    <w:pPr>
      <w:jc w:val="center"/>
    </w:pPr>
    <w:rPr>
      <w:b/>
      <w:bCs/>
      <w:i/>
      <w:iCs/>
    </w:rPr>
  </w:style>
  <w:style w:type="paragraph" w:customStyle="1" w:styleId="381">
    <w:name w:val="xl29"/>
    <w:basedOn w:val="1"/>
    <w:uiPriority w:val="0"/>
    <w:pPr>
      <w:widowControl/>
      <w:spacing w:before="100" w:beforeLines="0" w:beforeAutospacing="1" w:after="100" w:afterLines="0" w:afterAutospacing="1"/>
      <w:jc w:val="center"/>
    </w:pPr>
    <w:rPr>
      <w:rFonts w:ascii="宋体" w:hAnsi="宋体"/>
      <w:kern w:val="0"/>
      <w:sz w:val="28"/>
      <w:szCs w:val="28"/>
    </w:rPr>
  </w:style>
  <w:style w:type="paragraph" w:customStyle="1" w:styleId="382">
    <w:name w:val="xl74"/>
    <w:basedOn w:val="1"/>
    <w:uiPriority w:val="0"/>
    <w:pPr>
      <w:widowControl/>
      <w:pBdr>
        <w:top w:val="single" w:color="auto" w:sz="4" w:space="0"/>
        <w:left w:val="single" w:color="auto" w:sz="4" w:space="0"/>
        <w:bottom w:val="single" w:color="auto" w:sz="4" w:space="0"/>
        <w:right w:val="single" w:color="auto" w:sz="4" w:space="0"/>
      </w:pBdr>
      <w:shd w:val="clear" w:color="000000" w:fill="DAEEF3"/>
      <w:spacing w:before="100" w:beforeLines="0" w:beforeAutospacing="1" w:after="100" w:afterLines="0" w:afterAutospacing="1"/>
      <w:jc w:val="left"/>
      <w:textAlignment w:val="center"/>
    </w:pPr>
    <w:rPr>
      <w:rFonts w:ascii="Times New Roman" w:hAnsi="Times New Roman"/>
      <w:kern w:val="0"/>
      <w:sz w:val="20"/>
      <w:szCs w:val="20"/>
    </w:rPr>
  </w:style>
  <w:style w:type="paragraph" w:customStyle="1" w:styleId="383">
    <w:name w:val="样式 宋体 小四"/>
    <w:basedOn w:val="1"/>
    <w:uiPriority w:val="0"/>
    <w:pPr>
      <w:spacing w:line="300" w:lineRule="exact"/>
      <w:ind w:firstLine="200" w:firstLineChars="200"/>
    </w:pPr>
    <w:rPr>
      <w:rFonts w:ascii="宋体" w:hAnsi="宋体"/>
      <w:kern w:val="0"/>
      <w:sz w:val="24"/>
      <w:szCs w:val="20"/>
    </w:rPr>
  </w:style>
  <w:style w:type="paragraph" w:customStyle="1" w:styleId="384">
    <w:name w:val="xl76"/>
    <w:basedOn w:val="1"/>
    <w:uiPriority w:val="0"/>
    <w:pPr>
      <w:widowControl/>
      <w:pBdr>
        <w:top w:val="single" w:color="auto" w:sz="4" w:space="0"/>
        <w:left w:val="single" w:color="auto" w:sz="4" w:space="0"/>
        <w:bottom w:val="single" w:color="auto" w:sz="4" w:space="0"/>
        <w:right w:val="single" w:color="auto" w:sz="4" w:space="0"/>
      </w:pBdr>
      <w:shd w:val="clear" w:color="000000" w:fill="DAEEF3"/>
      <w:spacing w:before="100" w:beforeLines="0" w:beforeAutospacing="1" w:after="100" w:afterLines="0" w:afterAutospacing="1"/>
      <w:jc w:val="center"/>
      <w:textAlignment w:val="center"/>
    </w:pPr>
    <w:rPr>
      <w:rFonts w:ascii="Times New Roman" w:hAnsi="Times New Roman"/>
      <w:kern w:val="0"/>
      <w:sz w:val="20"/>
      <w:szCs w:val="20"/>
    </w:rPr>
  </w:style>
  <w:style w:type="paragraph" w:customStyle="1" w:styleId="385">
    <w:name w:val="Bullet"/>
    <w:basedOn w:val="1"/>
    <w:uiPriority w:val="0"/>
    <w:pPr>
      <w:widowControl/>
      <w:tabs>
        <w:tab w:val="left" w:pos="720"/>
        <w:tab w:val="left" w:pos="900"/>
      </w:tabs>
      <w:spacing w:before="120" w:beforeLines="0" w:after="156" w:afterLines="50"/>
      <w:ind w:left="720" w:right="360" w:hanging="420"/>
    </w:pPr>
    <w:rPr>
      <w:rFonts w:ascii="宋体" w:hAnsi="Times New Roman"/>
      <w:snapToGrid w:val="0"/>
      <w:kern w:val="0"/>
      <w:szCs w:val="20"/>
    </w:rPr>
  </w:style>
  <w:style w:type="paragraph" w:customStyle="1" w:styleId="386">
    <w:name w:val="正文 New New New New"/>
    <w:uiPriority w:val="0"/>
    <w:pPr>
      <w:widowControl w:val="0"/>
      <w:jc w:val="both"/>
    </w:pPr>
    <w:rPr>
      <w:kern w:val="2"/>
      <w:sz w:val="24"/>
      <w:lang w:val="en-US" w:eastAsia="zh-CN" w:bidi="ar-SA"/>
    </w:rPr>
  </w:style>
  <w:style w:type="paragraph" w:customStyle="1" w:styleId="387">
    <w:name w:val="Char Char3"/>
    <w:basedOn w:val="1"/>
    <w:uiPriority w:val="0"/>
    <w:rPr>
      <w:rFonts w:ascii="仿宋_GB2312" w:hAnsi="Times New Roman" w:eastAsia="仿宋_GB2312"/>
      <w:b/>
      <w:sz w:val="32"/>
      <w:szCs w:val="32"/>
    </w:rPr>
  </w:style>
  <w:style w:type="paragraph" w:customStyle="1" w:styleId="388">
    <w:name w:val="P3"/>
    <w:basedOn w:val="1"/>
    <w:uiPriority w:val="0"/>
    <w:pPr>
      <w:widowControl/>
      <w:spacing w:before="240" w:beforeLines="0" w:line="240" w:lineRule="atLeast"/>
      <w:ind w:left="1152"/>
      <w:jc w:val="left"/>
    </w:pPr>
    <w:rPr>
      <w:rFonts w:ascii="Times New Roman" w:hAnsi="Times New Roman"/>
      <w:b/>
      <w:kern w:val="0"/>
      <w:szCs w:val="21"/>
      <w:lang w:val="en-AU" w:eastAsia="en-US"/>
    </w:rPr>
  </w:style>
  <w:style w:type="paragraph" w:customStyle="1" w:styleId="389">
    <w:name w:val="_Style 47"/>
    <w:uiPriority w:val="0"/>
    <w:pPr>
      <w:spacing w:line="360" w:lineRule="auto"/>
      <w:ind w:firstLine="200" w:firstLineChars="200"/>
      <w:jc w:val="both"/>
    </w:pPr>
    <w:rPr>
      <w:rFonts w:ascii="宋体" w:hAnsi="宋体" w:cs="宋体"/>
      <w:kern w:val="2"/>
      <w:sz w:val="21"/>
      <w:szCs w:val="24"/>
      <w:lang w:val="en-US" w:eastAsia="zh-CN" w:bidi="ar-SA"/>
    </w:rPr>
  </w:style>
  <w:style w:type="paragraph" w:customStyle="1" w:styleId="390">
    <w:name w:val="wp-caption-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91">
    <w:name w:val="S4-I-L15-U"/>
    <w:basedOn w:val="1"/>
    <w:uiPriority w:val="0"/>
    <w:pPr>
      <w:spacing w:line="360" w:lineRule="auto"/>
    </w:pPr>
    <w:rPr>
      <w:rFonts w:ascii="Times New Roman" w:hAnsi="Times New Roman"/>
      <w:b/>
      <w:i/>
      <w:sz w:val="24"/>
      <w:u w:val="single"/>
    </w:rPr>
  </w:style>
  <w:style w:type="paragraph" w:customStyle="1" w:styleId="392">
    <w:name w:val="标题 9_0"/>
    <w:basedOn w:val="118"/>
    <w:next w:val="118"/>
    <w:uiPriority w:val="0"/>
    <w:pPr>
      <w:keepNext/>
      <w:keepLines/>
      <w:numPr>
        <w:ilvl w:val="8"/>
        <w:numId w:val="2"/>
      </w:numPr>
      <w:spacing w:before="240" w:beforeLines="0" w:after="64" w:afterLines="0" w:line="319" w:lineRule="auto"/>
      <w:outlineLvl w:val="8"/>
    </w:pPr>
    <w:rPr>
      <w:rFonts w:ascii="Cambria" w:hAnsi="Cambria"/>
      <w:kern w:val="0"/>
      <w:sz w:val="20"/>
      <w:szCs w:val="21"/>
    </w:rPr>
  </w:style>
  <w:style w:type="paragraph" w:customStyle="1" w:styleId="393">
    <w:name w:val="样式 标题 2Chapter X.X. Statementh22Header 2l2Level 2 Headhea...1"/>
    <w:basedOn w:val="5"/>
    <w:uiPriority w:val="0"/>
    <w:pPr>
      <w:keepLines w:val="0"/>
      <w:spacing w:before="120" w:beforeLines="0" w:after="156" w:afterLines="50" w:line="240" w:lineRule="auto"/>
      <w:jc w:val="left"/>
    </w:pPr>
    <w:rPr>
      <w:rFonts w:ascii="微软雅黑" w:hAnsi="Times New Roman" w:cs="宋体"/>
      <w:snapToGrid w:val="0"/>
      <w:kern w:val="0"/>
      <w:sz w:val="24"/>
      <w:lang w:val="en-GB"/>
    </w:rPr>
  </w:style>
  <w:style w:type="paragraph" w:customStyle="1" w:styleId="394">
    <w:name w:val="样式 标题 3Chapter X.X.X. + 段后: 0.5 行1"/>
    <w:basedOn w:val="5"/>
    <w:next w:val="1"/>
    <w:uiPriority w:val="0"/>
    <w:pPr>
      <w:keepLines w:val="0"/>
      <w:spacing w:before="120" w:beforeLines="0" w:after="156" w:afterLines="50" w:line="240" w:lineRule="auto"/>
      <w:jc w:val="left"/>
    </w:pPr>
    <w:rPr>
      <w:rFonts w:ascii="微软雅黑" w:hAnsi="Times New Roman" w:cs="宋体"/>
      <w:snapToGrid w:val="0"/>
      <w:kern w:val="0"/>
      <w:sz w:val="24"/>
      <w:lang w:val="en-GB"/>
    </w:rPr>
  </w:style>
  <w:style w:type="paragraph" w:customStyle="1" w:styleId="395">
    <w:name w:val="xl7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kern w:val="0"/>
      <w:sz w:val="20"/>
      <w:szCs w:val="20"/>
    </w:rPr>
  </w:style>
  <w:style w:type="paragraph" w:customStyle="1" w:styleId="396">
    <w:name w:val="xl80"/>
    <w:basedOn w:val="1"/>
    <w:uiPriority w:val="0"/>
    <w:pPr>
      <w:widowControl/>
      <w:pBdr>
        <w:bottom w:val="single" w:color="auto" w:sz="4" w:space="0"/>
      </w:pBdr>
      <w:shd w:val="clear" w:color="000000" w:fill="FABF8F"/>
      <w:spacing w:before="100" w:beforeLines="0" w:beforeAutospacing="1" w:after="100" w:afterLines="0" w:afterAutospacing="1"/>
      <w:jc w:val="center"/>
      <w:textAlignment w:val="center"/>
    </w:pPr>
    <w:rPr>
      <w:rFonts w:ascii="Times New Roman" w:hAnsi="Times New Roman"/>
      <w:kern w:val="0"/>
      <w:sz w:val="20"/>
      <w:szCs w:val="20"/>
    </w:rPr>
  </w:style>
  <w:style w:type="paragraph" w:customStyle="1" w:styleId="397">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398">
    <w:name w:val="标题 8_0"/>
    <w:basedOn w:val="118"/>
    <w:next w:val="118"/>
    <w:uiPriority w:val="0"/>
    <w:pPr>
      <w:keepNext/>
      <w:keepLines/>
      <w:numPr>
        <w:ilvl w:val="7"/>
        <w:numId w:val="2"/>
      </w:numPr>
      <w:spacing w:before="240" w:beforeLines="0" w:after="64" w:afterLines="0" w:line="319" w:lineRule="auto"/>
      <w:outlineLvl w:val="7"/>
    </w:pPr>
    <w:rPr>
      <w:rFonts w:ascii="Cambria" w:hAnsi="Cambria"/>
      <w:kern w:val="0"/>
      <w:sz w:val="24"/>
      <w:szCs w:val="24"/>
    </w:rPr>
  </w:style>
  <w:style w:type="paragraph" w:customStyle="1" w:styleId="399">
    <w:name w:val="Table Paragraph"/>
    <w:basedOn w:val="1"/>
    <w:uiPriority w:val="0"/>
    <w:pPr>
      <w:autoSpaceDE w:val="0"/>
      <w:autoSpaceDN w:val="0"/>
      <w:spacing w:before="123" w:beforeLines="0"/>
      <w:jc w:val="center"/>
    </w:pPr>
    <w:rPr>
      <w:rFonts w:ascii="Times New Roman" w:hAnsi="Times New Roman"/>
      <w:kern w:val="0"/>
      <w:sz w:val="22"/>
      <w:szCs w:val="22"/>
      <w:lang w:val="zh-CN"/>
    </w:rPr>
  </w:style>
  <w:style w:type="paragraph" w:customStyle="1" w:styleId="400">
    <w:name w:val="Char Char Char"/>
    <w:basedOn w:val="1"/>
    <w:uiPriority w:val="0"/>
    <w:rPr>
      <w:rFonts w:ascii="仿宋_GB2312" w:hAnsi="Times New Roman" w:eastAsia="仿宋_GB2312"/>
      <w:b/>
      <w:sz w:val="32"/>
      <w:szCs w:val="32"/>
    </w:rPr>
  </w:style>
  <w:style w:type="paragraph" w:customStyle="1" w:styleId="401">
    <w:name w:val="S4-L15"/>
    <w:basedOn w:val="1"/>
    <w:uiPriority w:val="0"/>
    <w:pPr>
      <w:spacing w:after="120" w:afterLines="0" w:line="360" w:lineRule="auto"/>
      <w:ind w:left="720" w:firstLine="392"/>
    </w:pPr>
    <w:rPr>
      <w:rFonts w:ascii="Times New Roman" w:hAnsi="Times New Roman"/>
      <w:szCs w:val="21"/>
      <w:lang w:val="fr-FR"/>
    </w:rPr>
  </w:style>
  <w:style w:type="paragraph" w:customStyle="1" w:styleId="402">
    <w:name w:val="Char1"/>
    <w:basedOn w:val="1"/>
    <w:uiPriority w:val="0"/>
    <w:rPr>
      <w:rFonts w:ascii="仿宋_GB2312" w:eastAsia="仿宋_GB2312"/>
      <w:b/>
      <w:sz w:val="32"/>
      <w:szCs w:val="32"/>
    </w:rPr>
  </w:style>
  <w:style w:type="paragraph" w:customStyle="1" w:styleId="403">
    <w:name w:val="Paragraph2"/>
    <w:basedOn w:val="1"/>
    <w:uiPriority w:val="0"/>
    <w:pPr>
      <w:spacing w:before="80" w:beforeLines="0" w:after="156" w:afterLines="50"/>
      <w:ind w:left="720"/>
    </w:pPr>
    <w:rPr>
      <w:rFonts w:ascii="宋体" w:hAnsi="Times New Roman"/>
      <w:snapToGrid w:val="0"/>
      <w:color w:val="000000"/>
      <w:kern w:val="0"/>
      <w:szCs w:val="20"/>
      <w:lang w:val="en-AU"/>
    </w:rPr>
  </w:style>
  <w:style w:type="paragraph" w:customStyle="1" w:styleId="404">
    <w:name w:val="_题注"/>
    <w:basedOn w:val="15"/>
    <w:uiPriority w:val="0"/>
    <w:pPr>
      <w:numPr>
        <w:ilvl w:val="4"/>
        <w:numId w:val="1"/>
      </w:numPr>
      <w:tabs>
        <w:tab w:val="left" w:pos="360"/>
      </w:tabs>
      <w:spacing w:before="0" w:beforeLines="0" w:after="0" w:afterLines="0" w:line="360" w:lineRule="auto"/>
      <w:ind w:left="0" w:firstLine="0"/>
      <w:jc w:val="center"/>
    </w:pPr>
    <w:rPr>
      <w:rFonts w:ascii="黑体"/>
      <w:kern w:val="0"/>
    </w:rPr>
  </w:style>
  <w:style w:type="paragraph" w:customStyle="1" w:styleId="405">
    <w:name w:val="Heading 2 (Numbered)"/>
    <w:basedOn w:val="4"/>
    <w:next w:val="1"/>
    <w:uiPriority w:val="0"/>
    <w:pPr>
      <w:keepLines w:val="0"/>
      <w:widowControl/>
      <w:numPr>
        <w:ilvl w:val="0"/>
        <w:numId w:val="0"/>
      </w:numPr>
      <w:spacing w:before="240" w:beforeLines="0" w:after="80" w:afterLines="0" w:line="276" w:lineRule="auto"/>
      <w:jc w:val="left"/>
    </w:pPr>
    <w:rPr>
      <w:rFonts w:ascii="宋体" w:hAnsi="宋体" w:eastAsia="宋体" w:cs="宋体"/>
      <w:color w:val="4F81BD"/>
      <w:kern w:val="0"/>
      <w:sz w:val="30"/>
      <w:szCs w:val="28"/>
      <w:lang w:val="en-US" w:eastAsia="zh-CN"/>
    </w:rPr>
  </w:style>
  <w:style w:type="paragraph" w:customStyle="1" w:styleId="406">
    <w:name w:val="xl83"/>
    <w:basedOn w:val="1"/>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kern w:val="0"/>
      <w:sz w:val="20"/>
      <w:szCs w:val="20"/>
    </w:rPr>
  </w:style>
  <w:style w:type="paragraph" w:customStyle="1" w:styleId="407">
    <w:name w:val="正文文本缩进 31"/>
    <w:basedOn w:val="1"/>
    <w:uiPriority w:val="0"/>
    <w:pPr>
      <w:tabs>
        <w:tab w:val="left" w:pos="0"/>
      </w:tabs>
      <w:spacing w:line="360" w:lineRule="auto"/>
      <w:ind w:firstLine="504" w:firstLineChars="209"/>
    </w:pPr>
    <w:rPr>
      <w:rFonts w:ascii="宋体" w:hAnsi="Times New Roman"/>
      <w:b/>
      <w:bCs/>
      <w:sz w:val="24"/>
    </w:rPr>
  </w:style>
  <w:style w:type="paragraph" w:customStyle="1" w:styleId="408">
    <w:name w:val="文本块1"/>
    <w:basedOn w:val="1"/>
    <w:uiPriority w:val="0"/>
    <w:pPr>
      <w:spacing w:after="120" w:afterLines="0"/>
      <w:ind w:left="1440" w:leftChars="700" w:right="1440" w:rightChars="700"/>
    </w:pPr>
    <w:rPr>
      <w:rFonts w:ascii="Times New Roman" w:hAnsi="Times New Roman"/>
      <w:kern w:val="0"/>
      <w:sz w:val="20"/>
      <w:szCs w:val="20"/>
    </w:rPr>
  </w:style>
  <w:style w:type="paragraph" w:styleId="409">
    <w:name w:val="No Spacing"/>
    <w:qFormat/>
    <w:uiPriority w:val="0"/>
    <w:pPr>
      <w:adjustRightInd w:val="0"/>
      <w:snapToGrid w:val="0"/>
    </w:pPr>
    <w:rPr>
      <w:rFonts w:ascii="Tahoma" w:hAnsi="Tahoma" w:eastAsia="微软雅黑"/>
      <w:sz w:val="22"/>
      <w:szCs w:val="22"/>
      <w:lang w:val="en-US" w:eastAsia="zh-CN" w:bidi="ar-SA"/>
    </w:rPr>
  </w:style>
  <w:style w:type="paragraph" w:customStyle="1" w:styleId="410">
    <w:name w:val="正文文本缩进1"/>
    <w:basedOn w:val="1"/>
    <w:uiPriority w:val="0"/>
    <w:pPr>
      <w:spacing w:line="360" w:lineRule="auto"/>
      <w:ind w:firstLine="420" w:firstLineChars="200"/>
    </w:pPr>
    <w:rPr>
      <w:rFonts w:ascii="Times New Roman" w:hAnsi="Times New Roman"/>
      <w:color w:val="808000"/>
      <w:kern w:val="0"/>
      <w:sz w:val="20"/>
      <w:szCs w:val="20"/>
    </w:rPr>
  </w:style>
  <w:style w:type="paragraph" w:customStyle="1" w:styleId="411">
    <w:name w:val="Pre-heading"/>
    <w:basedOn w:val="4"/>
    <w:next w:val="1"/>
    <w:uiPriority w:val="0"/>
    <w:pPr>
      <w:widowControl/>
      <w:numPr>
        <w:ilvl w:val="0"/>
        <w:numId w:val="0"/>
      </w:numPr>
      <w:tabs>
        <w:tab w:val="left" w:pos="425"/>
      </w:tabs>
      <w:spacing w:before="240" w:beforeLines="0" w:after="0" w:afterLines="0" w:line="240" w:lineRule="auto"/>
      <w:ind w:left="432" w:hanging="432"/>
      <w:jc w:val="left"/>
      <w:outlineLvl w:val="9"/>
    </w:pPr>
    <w:rPr>
      <w:rFonts w:ascii="Helvetica" w:hAnsi="Helvetica" w:eastAsia="宋体"/>
      <w:bCs w:val="0"/>
      <w:kern w:val="0"/>
      <w:sz w:val="28"/>
      <w:szCs w:val="21"/>
      <w:lang w:val="en-US" w:eastAsia="en-US"/>
    </w:rPr>
  </w:style>
  <w:style w:type="paragraph" w:customStyle="1" w:styleId="412">
    <w:name w:val="文档内容"/>
    <w:basedOn w:val="1"/>
    <w:next w:val="1"/>
    <w:uiPriority w:val="0"/>
    <w:pPr>
      <w:spacing w:line="360" w:lineRule="auto"/>
      <w:ind w:firstLine="200" w:firstLineChars="200"/>
    </w:pPr>
    <w:rPr>
      <w:rFonts w:ascii="Times New Roman" w:hAnsi="Times New Roman"/>
      <w:kern w:val="0"/>
      <w:sz w:val="24"/>
      <w:szCs w:val="22"/>
    </w:rPr>
  </w:style>
  <w:style w:type="paragraph" w:customStyle="1" w:styleId="413">
    <w:name w:val="样式 列表项目符号 + 华文楷体"/>
    <w:basedOn w:val="1"/>
    <w:uiPriority w:val="0"/>
    <w:pPr>
      <w:widowControl/>
      <w:tabs>
        <w:tab w:val="left" w:pos="820"/>
      </w:tabs>
      <w:ind w:left="820" w:hanging="420"/>
      <w:jc w:val="left"/>
    </w:pPr>
    <w:rPr>
      <w:rFonts w:ascii="宋体" w:hAnsi="宋体"/>
      <w:kern w:val="0"/>
      <w:sz w:val="20"/>
      <w:szCs w:val="21"/>
      <w:lang w:eastAsia="en-US"/>
    </w:rPr>
  </w:style>
  <w:style w:type="paragraph" w:customStyle="1" w:styleId="414">
    <w:name w:val="二级项目符号"/>
    <w:basedOn w:val="1"/>
    <w:uiPriority w:val="0"/>
    <w:pPr>
      <w:widowControl/>
      <w:tabs>
        <w:tab w:val="left" w:pos="900"/>
      </w:tabs>
      <w:spacing w:line="360" w:lineRule="auto"/>
      <w:ind w:left="900" w:hanging="420"/>
    </w:pPr>
    <w:rPr>
      <w:rFonts w:ascii="Times New Roman" w:hAnsi="Times New Roman"/>
      <w:kern w:val="0"/>
      <w:sz w:val="24"/>
      <w:szCs w:val="20"/>
    </w:rPr>
  </w:style>
  <w:style w:type="paragraph" w:customStyle="1" w:styleId="415">
    <w:name w:val="xl86"/>
    <w:basedOn w:val="1"/>
    <w:uiPriority w:val="0"/>
    <w:pPr>
      <w:widowControl/>
      <w:pBdr>
        <w:top w:val="single" w:color="auto" w:sz="4" w:space="0"/>
        <w:bottom w:val="single" w:color="auto" w:sz="4" w:space="0"/>
        <w:right w:val="single" w:color="auto" w:sz="4" w:space="0"/>
      </w:pBdr>
      <w:shd w:val="clear" w:color="000000" w:fill="DAEEF3"/>
      <w:spacing w:before="100" w:beforeLines="0" w:beforeAutospacing="1" w:after="100" w:afterLines="0" w:afterAutospacing="1"/>
      <w:jc w:val="center"/>
      <w:textAlignment w:val="center"/>
    </w:pPr>
    <w:rPr>
      <w:rFonts w:ascii="Times New Roman" w:hAnsi="Times New Roman"/>
      <w:kern w:val="0"/>
      <w:sz w:val="20"/>
      <w:szCs w:val="20"/>
    </w:rPr>
  </w:style>
  <w:style w:type="paragraph" w:customStyle="1" w:styleId="416">
    <w:name w:val="段落"/>
    <w:basedOn w:val="1"/>
    <w:uiPriority w:val="0"/>
    <w:pPr>
      <w:snapToGrid w:val="0"/>
      <w:spacing w:before="120" w:beforeLines="0" w:after="120" w:afterLines="0" w:line="0" w:lineRule="atLeast"/>
      <w:ind w:firstLine="567"/>
    </w:pPr>
    <w:rPr>
      <w:rFonts w:ascii="Times New Roman" w:hAnsi="Times New Roman"/>
      <w:color w:val="000000"/>
      <w:kern w:val="0"/>
      <w:sz w:val="24"/>
      <w:szCs w:val="20"/>
    </w:rPr>
  </w:style>
  <w:style w:type="paragraph" w:customStyle="1" w:styleId="417">
    <w:name w:val="标准标题2"/>
    <w:basedOn w:val="4"/>
    <w:uiPriority w:val="0"/>
    <w:pPr>
      <w:spacing w:line="360" w:lineRule="auto"/>
    </w:pPr>
    <w:rPr>
      <w:rFonts w:eastAsia="仿宋_GB2312"/>
      <w:bCs w:val="0"/>
      <w:sz w:val="28"/>
      <w:lang w:val="en-GB" w:eastAsia="zh-CN"/>
    </w:rPr>
  </w:style>
  <w:style w:type="paragraph" w:customStyle="1" w:styleId="418">
    <w:name w:val="样式 样式 样式 标题 3Chapter X.X.X. + 段后: 0.5 行 + 段后: 0.5 行 + 段后: 0.5 行"/>
    <w:basedOn w:val="305"/>
    <w:uiPriority w:val="0"/>
  </w:style>
  <w:style w:type="paragraph" w:customStyle="1" w:styleId="419">
    <w:name w:val="xl82"/>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kern w:val="0"/>
      <w:sz w:val="20"/>
      <w:szCs w:val="20"/>
    </w:rPr>
  </w:style>
  <w:style w:type="paragraph" w:customStyle="1" w:styleId="420">
    <w:name w:val="样式 标题 2Chapter X.X. Statementh22Header 2l2Level 2 Headhea..."/>
    <w:basedOn w:val="4"/>
    <w:uiPriority w:val="0"/>
    <w:pPr>
      <w:keepLines w:val="0"/>
      <w:spacing w:before="120" w:beforeLines="0" w:after="156" w:afterLines="50" w:line="240" w:lineRule="auto"/>
      <w:jc w:val="left"/>
    </w:pPr>
    <w:rPr>
      <w:rFonts w:ascii="宋体" w:hAnsi="Times New Roman" w:eastAsia="宋体" w:cs="宋体"/>
      <w:snapToGrid w:val="0"/>
      <w:kern w:val="0"/>
      <w:sz w:val="24"/>
      <w:szCs w:val="24"/>
      <w:lang w:val="en-GB" w:eastAsia="zh-CN"/>
    </w:rPr>
  </w:style>
  <w:style w:type="paragraph" w:customStyle="1" w:styleId="421">
    <w:name w:val="项目符1"/>
    <w:basedOn w:val="1"/>
    <w:uiPriority w:val="0"/>
    <w:pPr>
      <w:numPr>
        <w:ilvl w:val="0"/>
        <w:numId w:val="9"/>
      </w:numPr>
      <w:tabs>
        <w:tab w:val="left" w:pos="1365"/>
      </w:tabs>
      <w:spacing w:before="78" w:beforeLines="0" w:after="78" w:afterLines="0" w:line="300" w:lineRule="auto"/>
      <w:ind w:left="1365" w:leftChars="100" w:right="100" w:rightChars="100" w:hanging="344" w:firstLineChars="200"/>
    </w:pPr>
    <w:rPr>
      <w:rFonts w:ascii="Arial" w:hAnsi="Arial"/>
      <w:sz w:val="24"/>
    </w:rPr>
  </w:style>
  <w:style w:type="paragraph" w:customStyle="1" w:styleId="422">
    <w:name w:val="Tabletext"/>
    <w:basedOn w:val="1"/>
    <w:uiPriority w:val="0"/>
    <w:pPr>
      <w:keepLines/>
      <w:spacing w:after="156" w:afterLines="50"/>
      <w:jc w:val="left"/>
    </w:pPr>
    <w:rPr>
      <w:rFonts w:ascii="宋体" w:hAnsi="Times New Roman"/>
      <w:snapToGrid w:val="0"/>
      <w:kern w:val="0"/>
      <w:szCs w:val="20"/>
    </w:rPr>
  </w:style>
  <w:style w:type="paragraph" w:customStyle="1" w:styleId="423">
    <w:name w:val="表格文字"/>
    <w:basedOn w:val="1"/>
    <w:uiPriority w:val="0"/>
    <w:pPr>
      <w:widowControl/>
      <w:tabs>
        <w:tab w:val="left" w:pos="850"/>
        <w:tab w:val="left" w:pos="1470"/>
      </w:tabs>
      <w:ind w:right="24" w:rightChars="10" w:firstLine="117"/>
    </w:pPr>
    <w:rPr>
      <w:rFonts w:ascii="宋体" w:hAnsi="Arial" w:cs="Arial"/>
      <w:snapToGrid w:val="0"/>
      <w:color w:val="000000"/>
      <w:kern w:val="32"/>
      <w:sz w:val="18"/>
      <w:szCs w:val="20"/>
    </w:rPr>
  </w:style>
  <w:style w:type="paragraph" w:customStyle="1" w:styleId="424">
    <w:name w:val="xl79"/>
    <w:basedOn w:val="1"/>
    <w:uiPriority w:val="0"/>
    <w:pPr>
      <w:widowControl/>
      <w:pBdr>
        <w:left w:val="single" w:color="auto" w:sz="4" w:space="0"/>
        <w:bottom w:val="single" w:color="auto" w:sz="4" w:space="0"/>
      </w:pBdr>
      <w:shd w:val="clear" w:color="000000" w:fill="FABF8F"/>
      <w:spacing w:before="100" w:beforeLines="0" w:beforeAutospacing="1" w:after="100" w:afterLines="0" w:afterAutospacing="1"/>
      <w:jc w:val="center"/>
      <w:textAlignment w:val="center"/>
    </w:pPr>
    <w:rPr>
      <w:rFonts w:ascii="Times New Roman" w:hAnsi="Times New Roman"/>
      <w:kern w:val="0"/>
      <w:sz w:val="20"/>
      <w:szCs w:val="20"/>
    </w:rPr>
  </w:style>
  <w:style w:type="paragraph" w:customStyle="1" w:styleId="425">
    <w:name w:val="1.1.1.1.1 样式 标题五"/>
    <w:basedOn w:val="6"/>
    <w:uiPriority w:val="0"/>
    <w:pPr>
      <w:numPr>
        <w:ilvl w:val="0"/>
        <w:numId w:val="0"/>
      </w:numPr>
      <w:spacing w:line="372" w:lineRule="auto"/>
      <w:ind w:left="360"/>
    </w:pPr>
    <w:rPr>
      <w:rFonts w:ascii="黑体" w:hAnsi="Arial" w:eastAsia="黑体"/>
      <w:b w:val="0"/>
      <w:sz w:val="30"/>
      <w:szCs w:val="30"/>
      <w:lang w:val="en-US" w:eastAsia="zh-CN"/>
    </w:rPr>
  </w:style>
  <w:style w:type="paragraph" w:customStyle="1" w:styleId="426">
    <w:name w:val="封面标准文稿编辑信息"/>
    <w:uiPriority w:val="0"/>
    <w:pPr>
      <w:spacing w:before="180" w:line="180" w:lineRule="exact"/>
      <w:jc w:val="center"/>
    </w:pPr>
    <w:rPr>
      <w:rFonts w:ascii="宋体"/>
      <w:sz w:val="21"/>
      <w:lang w:val="en-US" w:eastAsia="zh-CN" w:bidi="ar-SA"/>
    </w:rPr>
  </w:style>
  <w:style w:type="paragraph" w:customStyle="1" w:styleId="427">
    <w:name w:val="font6"/>
    <w:basedOn w:val="1"/>
    <w:uiPriority w:val="0"/>
    <w:pPr>
      <w:widowControl/>
      <w:spacing w:before="100" w:beforeLines="0" w:beforeAutospacing="1" w:after="100" w:afterLines="0" w:afterAutospacing="1"/>
      <w:jc w:val="left"/>
    </w:pPr>
    <w:rPr>
      <w:rFonts w:ascii="宋体" w:hAnsi="宋体"/>
      <w:color w:val="000000"/>
      <w:kern w:val="0"/>
      <w:sz w:val="18"/>
      <w:szCs w:val="18"/>
    </w:rPr>
  </w:style>
  <w:style w:type="paragraph" w:customStyle="1" w:styleId="428">
    <w:name w:val="书本正文小四改进"/>
    <w:basedOn w:val="1"/>
    <w:uiPriority w:val="0"/>
    <w:pPr>
      <w:spacing w:before="156" w:beforeLines="50" w:after="156" w:afterLines="50" w:line="300" w:lineRule="auto"/>
      <w:ind w:left="170" w:leftChars="100" w:right="170" w:rightChars="100" w:firstLine="482" w:firstLineChars="200"/>
    </w:pPr>
    <w:rPr>
      <w:rFonts w:ascii="Times New Roman" w:hAnsi="Times New Roman"/>
      <w:color w:val="000000"/>
      <w:spacing w:val="10"/>
      <w:kern w:val="0"/>
      <w:sz w:val="24"/>
      <w:szCs w:val="20"/>
    </w:rPr>
  </w:style>
  <w:style w:type="paragraph" w:customStyle="1" w:styleId="429">
    <w:name w:val="xl78"/>
    <w:basedOn w:val="1"/>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Lines="0" w:beforeAutospacing="1" w:after="100" w:afterLines="0" w:afterAutospacing="1"/>
      <w:jc w:val="left"/>
    </w:pPr>
    <w:rPr>
      <w:rFonts w:ascii="Times New Roman" w:hAnsi="Times New Roman"/>
      <w:kern w:val="0"/>
      <w:sz w:val="20"/>
      <w:szCs w:val="20"/>
    </w:rPr>
  </w:style>
  <w:style w:type="paragraph" w:customStyle="1" w:styleId="430">
    <w:name w:val="f1"/>
    <w:basedOn w:val="1"/>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431">
    <w:name w:val="正文1"/>
    <w:basedOn w:val="1"/>
    <w:next w:val="1"/>
    <w:uiPriority w:val="0"/>
    <w:pPr>
      <w:spacing w:before="100" w:beforeLines="0" w:after="100" w:afterLines="0" w:line="400" w:lineRule="exact"/>
      <w:ind w:firstLine="480"/>
      <w:jc w:val="left"/>
    </w:pPr>
    <w:rPr>
      <w:rFonts w:ascii="Arial" w:hAnsi="Arial"/>
      <w:sz w:val="24"/>
      <w:szCs w:val="20"/>
    </w:rPr>
  </w:style>
  <w:style w:type="paragraph" w:customStyle="1" w:styleId="432">
    <w:name w:val="标题6"/>
    <w:basedOn w:val="1"/>
    <w:uiPriority w:val="0"/>
    <w:pPr>
      <w:tabs>
        <w:tab w:val="left" w:pos="780"/>
      </w:tabs>
      <w:spacing w:line="480" w:lineRule="atLeast"/>
      <w:ind w:left="590" w:hanging="170"/>
      <w:jc w:val="left"/>
    </w:pPr>
    <w:rPr>
      <w:rFonts w:ascii="Times New Roman" w:hAnsi="Times New Roman" w:eastAsia="仿宋_GB2312"/>
      <w:spacing w:val="10"/>
      <w:kern w:val="0"/>
      <w:sz w:val="30"/>
      <w:szCs w:val="20"/>
    </w:rPr>
  </w:style>
  <w:style w:type="paragraph" w:customStyle="1" w:styleId="433">
    <w:name w:val="标题 4_1"/>
    <w:basedOn w:val="118"/>
    <w:next w:val="118"/>
    <w:uiPriority w:val="0"/>
    <w:pPr>
      <w:keepNext/>
      <w:keepLines/>
      <w:numPr>
        <w:ilvl w:val="3"/>
        <w:numId w:val="2"/>
      </w:numPr>
      <w:spacing w:before="280" w:beforeLines="0" w:after="290" w:afterLines="0" w:line="374" w:lineRule="auto"/>
      <w:outlineLvl w:val="3"/>
    </w:pPr>
    <w:rPr>
      <w:rFonts w:ascii="Cambria" w:hAnsi="Cambria"/>
      <w:b/>
      <w:bCs/>
      <w:kern w:val="0"/>
      <w:sz w:val="28"/>
      <w:szCs w:val="28"/>
    </w:rPr>
  </w:style>
  <w:style w:type="paragraph" w:customStyle="1" w:styleId="434">
    <w:name w:val="P2"/>
    <w:basedOn w:val="1"/>
    <w:uiPriority w:val="0"/>
    <w:pPr>
      <w:widowControl/>
      <w:spacing w:before="240" w:beforeLines="0" w:line="240" w:lineRule="atLeast"/>
      <w:ind w:left="578"/>
      <w:jc w:val="left"/>
    </w:pPr>
    <w:rPr>
      <w:rFonts w:ascii="Times New Roman" w:hAnsi="Times New Roman"/>
      <w:b/>
      <w:kern w:val="0"/>
      <w:szCs w:val="21"/>
      <w:lang w:val="en-AU" w:eastAsia="en-US"/>
    </w:rPr>
  </w:style>
  <w:style w:type="paragraph" w:customStyle="1" w:styleId="435">
    <w:name w:val="xl24"/>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eastAsia="Arial Unicode MS"/>
      <w:kern w:val="0"/>
      <w:sz w:val="24"/>
    </w:rPr>
  </w:style>
  <w:style w:type="paragraph" w:customStyle="1" w:styleId="436">
    <w:name w:val="样式 样式 正文文本缩进 + 仿宋_GB2312 小四 首行缩进:  0 厘米 行距: 1.5 倍行距 + (中文) 仿宋_GB..."/>
    <w:basedOn w:val="295"/>
    <w:uiPriority w:val="0"/>
    <w:pPr>
      <w:ind w:firstLine="480" w:firstLineChars="200"/>
    </w:pPr>
  </w:style>
  <w:style w:type="paragraph" w:customStyle="1" w:styleId="437">
    <w:name w:val="S4-I-U-L15-No-dot"/>
    <w:basedOn w:val="1"/>
    <w:uiPriority w:val="0"/>
    <w:pPr>
      <w:tabs>
        <w:tab w:val="left" w:pos="840"/>
        <w:tab w:val="left" w:pos="1112"/>
      </w:tabs>
      <w:spacing w:after="120" w:afterLines="0" w:line="360" w:lineRule="auto"/>
      <w:ind w:left="1112" w:hanging="420"/>
    </w:pPr>
    <w:rPr>
      <w:rFonts w:ascii="Times New Roman" w:hAnsi="Times New Roman"/>
      <w:i/>
      <w:sz w:val="24"/>
      <w:u w:val="single"/>
    </w:rPr>
  </w:style>
  <w:style w:type="paragraph" w:customStyle="1" w:styleId="438">
    <w:name w:val="xl67"/>
    <w:basedOn w:val="1"/>
    <w:uiPriority w:val="0"/>
    <w:pPr>
      <w:widowControl/>
      <w:spacing w:before="100" w:beforeLines="0" w:beforeAutospacing="1" w:after="100" w:afterLines="0" w:afterAutospacing="1"/>
      <w:jc w:val="left"/>
      <w:textAlignment w:val="center"/>
    </w:pPr>
    <w:rPr>
      <w:rFonts w:ascii="Times New Roman" w:hAnsi="Times New Roman"/>
      <w:kern w:val="0"/>
      <w:sz w:val="20"/>
      <w:szCs w:val="20"/>
    </w:rPr>
  </w:style>
  <w:style w:type="paragraph" w:customStyle="1" w:styleId="439">
    <w:name w:val="font5"/>
    <w:basedOn w:val="1"/>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440">
    <w:name w:val="样式 标题 4Chapter X.X.X. + 段后: 0.5 行1 + 段后: 0.5 行"/>
    <w:basedOn w:val="344"/>
    <w:uiPriority w:val="0"/>
    <w:rPr>
      <w:szCs w:val="21"/>
    </w:rPr>
  </w:style>
  <w:style w:type="paragraph" w:customStyle="1" w:styleId="441">
    <w:name w:val="图表目录1"/>
    <w:basedOn w:val="1"/>
    <w:next w:val="1"/>
    <w:uiPriority w:val="0"/>
    <w:pPr>
      <w:tabs>
        <w:tab w:val="left" w:pos="840"/>
      </w:tabs>
      <w:ind w:left="420" w:hanging="420"/>
      <w:jc w:val="left"/>
    </w:pPr>
    <w:rPr>
      <w:rFonts w:ascii="Times New Roman" w:hAnsi="Times New Roman"/>
      <w:smallCaps/>
      <w:kern w:val="0"/>
      <w:sz w:val="20"/>
      <w:szCs w:val="20"/>
    </w:rPr>
  </w:style>
  <w:style w:type="paragraph" w:customStyle="1" w:styleId="442">
    <w:name w:val="4"/>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43">
    <w:name w:val="Bullet2"/>
    <w:basedOn w:val="1"/>
    <w:uiPriority w:val="0"/>
    <w:pPr>
      <w:spacing w:after="156" w:afterLines="50"/>
      <w:ind w:left="1440" w:hanging="360"/>
      <w:jc w:val="left"/>
    </w:pPr>
    <w:rPr>
      <w:rFonts w:ascii="宋体" w:hAnsi="Times New Roman"/>
      <w:snapToGrid w:val="0"/>
      <w:color w:val="000080"/>
      <w:kern w:val="0"/>
      <w:szCs w:val="20"/>
    </w:rPr>
  </w:style>
  <w:style w:type="paragraph" w:customStyle="1" w:styleId="444">
    <w:name w:val="页面边线"/>
    <w:basedOn w:val="1"/>
    <w:uiPriority w:val="0"/>
    <w:pPr>
      <w:adjustRightInd w:val="0"/>
      <w:spacing w:line="360" w:lineRule="atLeast"/>
      <w:textAlignment w:val="baseline"/>
    </w:pPr>
    <w:rPr>
      <w:rFonts w:ascii="Century" w:hAnsi="Century"/>
      <w:kern w:val="0"/>
      <w:szCs w:val="20"/>
      <w:lang w:eastAsia="ja-JP"/>
    </w:rPr>
  </w:style>
  <w:style w:type="paragraph" w:customStyle="1" w:styleId="445">
    <w:name w:val="Style5.2.2"/>
    <w:basedOn w:val="1"/>
    <w:uiPriority w:val="0"/>
    <w:pPr>
      <w:tabs>
        <w:tab w:val="left" w:pos="828"/>
      </w:tabs>
      <w:spacing w:line="360" w:lineRule="auto"/>
      <w:ind w:left="1254" w:hanging="851"/>
    </w:pPr>
    <w:rPr>
      <w:rFonts w:ascii="Times New Roman" w:hAnsi="Times New Roman"/>
      <w:kern w:val="0"/>
      <w:sz w:val="24"/>
    </w:rPr>
  </w:style>
  <w:style w:type="paragraph" w:customStyle="1" w:styleId="446">
    <w:name w:val="正文正文"/>
    <w:basedOn w:val="1"/>
    <w:uiPriority w:val="0"/>
    <w:pPr>
      <w:spacing w:line="460" w:lineRule="exact"/>
      <w:ind w:firstLine="560" w:firstLineChars="200"/>
    </w:pPr>
    <w:rPr>
      <w:rFonts w:ascii="宋体" w:hAnsi="宋体"/>
      <w:bCs/>
      <w:kern w:val="0"/>
      <w:sz w:val="24"/>
    </w:rPr>
  </w:style>
  <w:style w:type="paragraph" w:customStyle="1" w:styleId="447">
    <w:name w:val="xl6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Times New Roman" w:hAnsi="Times New Roman"/>
      <w:kern w:val="0"/>
      <w:sz w:val="20"/>
      <w:szCs w:val="20"/>
    </w:rPr>
  </w:style>
  <w:style w:type="paragraph" w:customStyle="1" w:styleId="448">
    <w:name w:val="沈标题四"/>
    <w:basedOn w:val="6"/>
    <w:next w:val="1"/>
    <w:uiPriority w:val="0"/>
    <w:pPr>
      <w:keepNext w:val="0"/>
      <w:keepLines w:val="0"/>
      <w:spacing w:line="377" w:lineRule="auto"/>
    </w:pPr>
    <w:rPr>
      <w:rFonts w:ascii="Arial Narrow" w:hAnsi="Arial Narrow" w:eastAsia="方正姚体"/>
      <w:b w:val="0"/>
      <w:kern w:val="2"/>
      <w:sz w:val="24"/>
      <w:szCs w:val="24"/>
      <w:lang w:val="en-GB" w:eastAsia="zh-CN"/>
    </w:rPr>
  </w:style>
  <w:style w:type="paragraph" w:customStyle="1" w:styleId="449">
    <w:name w:val="正文_4"/>
    <w:uiPriority w:val="0"/>
    <w:pPr>
      <w:widowControl w:val="0"/>
      <w:jc w:val="both"/>
    </w:pPr>
    <w:rPr>
      <w:kern w:val="2"/>
      <w:sz w:val="21"/>
      <w:szCs w:val="24"/>
      <w:lang w:val="en-US" w:eastAsia="zh-CN" w:bidi="ar-SA"/>
    </w:rPr>
  </w:style>
  <w:style w:type="paragraph" w:customStyle="1" w:styleId="450">
    <w:name w:val="样式 标题 3Chapter X.X.X. + 五号 段后: 0.5 行"/>
    <w:basedOn w:val="5"/>
    <w:uiPriority w:val="0"/>
    <w:pPr>
      <w:keepLines w:val="0"/>
      <w:spacing w:before="120" w:beforeLines="0" w:after="156" w:afterLines="50" w:line="240" w:lineRule="auto"/>
      <w:jc w:val="left"/>
    </w:pPr>
    <w:rPr>
      <w:rFonts w:ascii="微软雅黑" w:hAnsi="Times New Roman" w:cs="宋体"/>
      <w:snapToGrid w:val="0"/>
      <w:kern w:val="0"/>
      <w:sz w:val="21"/>
      <w:lang w:val="en-GB"/>
    </w:rPr>
  </w:style>
  <w:style w:type="paragraph" w:customStyle="1" w:styleId="451">
    <w:name w:val="xl64"/>
    <w:basedOn w:val="1"/>
    <w:uiPriority w:val="0"/>
    <w:pPr>
      <w:widowControl/>
      <w:spacing w:before="100" w:beforeLines="0" w:beforeAutospacing="1" w:after="100" w:afterLines="0" w:afterAutospacing="1"/>
      <w:jc w:val="left"/>
    </w:pPr>
    <w:rPr>
      <w:rFonts w:ascii="Times New Roman" w:hAnsi="Times New Roman"/>
      <w:kern w:val="0"/>
      <w:sz w:val="20"/>
      <w:szCs w:val="20"/>
    </w:rPr>
  </w:style>
  <w:style w:type="paragraph" w:customStyle="1" w:styleId="452">
    <w:name w:val="段"/>
    <w:uiPriority w:val="0"/>
    <w:pPr>
      <w:autoSpaceDE w:val="0"/>
      <w:autoSpaceDN w:val="0"/>
      <w:ind w:firstLine="200" w:firstLineChars="200"/>
      <w:jc w:val="both"/>
    </w:pPr>
    <w:rPr>
      <w:rFonts w:ascii="宋体"/>
      <w:sz w:val="21"/>
      <w:lang w:val="en-US" w:eastAsia="zh-CN" w:bidi="ar-SA"/>
    </w:rPr>
  </w:style>
  <w:style w:type="paragraph" w:customStyle="1" w:styleId="453">
    <w:name w:val="标题1"/>
    <w:basedOn w:val="30"/>
    <w:uiPriority w:val="0"/>
    <w:pPr>
      <w:tabs>
        <w:tab w:val="left" w:pos="1200"/>
      </w:tabs>
      <w:spacing w:line="360" w:lineRule="auto"/>
    </w:pPr>
    <w:rPr>
      <w:b/>
      <w:sz w:val="30"/>
      <w:szCs w:val="20"/>
    </w:rPr>
  </w:style>
  <w:style w:type="paragraph" w:customStyle="1" w:styleId="454">
    <w:name w:val="xl71"/>
    <w:basedOn w:val="1"/>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Lines="0" w:beforeAutospacing="1" w:after="100" w:afterLines="0" w:afterAutospacing="1"/>
      <w:jc w:val="center"/>
      <w:textAlignment w:val="center"/>
    </w:pPr>
    <w:rPr>
      <w:rFonts w:ascii="Times New Roman" w:hAnsi="Times New Roman"/>
      <w:kern w:val="0"/>
      <w:sz w:val="20"/>
      <w:szCs w:val="20"/>
    </w:rPr>
  </w:style>
  <w:style w:type="paragraph" w:customStyle="1" w:styleId="455">
    <w:name w:val="Char1 Char Char Char"/>
    <w:basedOn w:val="1"/>
    <w:uiPriority w:val="0"/>
    <w:rPr>
      <w:rFonts w:ascii="宋体" w:hAnsi="宋体"/>
      <w:spacing w:val="-6"/>
      <w:szCs w:val="20"/>
    </w:rPr>
  </w:style>
  <w:style w:type="paragraph" w:customStyle="1" w:styleId="456">
    <w:name w:val="文档正文"/>
    <w:basedOn w:val="1"/>
    <w:uiPriority w:val="0"/>
    <w:pPr>
      <w:adjustRightInd w:val="0"/>
      <w:spacing w:line="440" w:lineRule="exact"/>
      <w:ind w:firstLine="567"/>
      <w:textAlignment w:val="baseline"/>
    </w:pPr>
    <w:rPr>
      <w:rFonts w:ascii="Arial Narrow" w:hAnsi="Arial Narrow"/>
      <w:kern w:val="0"/>
      <w:sz w:val="24"/>
    </w:rPr>
  </w:style>
  <w:style w:type="paragraph" w:customStyle="1" w:styleId="457">
    <w:name w:val="项目"/>
    <w:basedOn w:val="1"/>
    <w:uiPriority w:val="0"/>
    <w:pPr>
      <w:tabs>
        <w:tab w:val="left" w:pos="780"/>
      </w:tabs>
      <w:ind w:left="780" w:leftChars="200" w:hanging="360" w:hangingChars="200"/>
    </w:pPr>
    <w:rPr>
      <w:rFonts w:ascii="Times New Roman" w:hAnsi="Times New Roman"/>
      <w:kern w:val="0"/>
      <w:sz w:val="24"/>
      <w:szCs w:val="20"/>
    </w:rPr>
  </w:style>
  <w:style w:type="paragraph" w:customStyle="1" w:styleId="458">
    <w:name w:val="样式2"/>
    <w:basedOn w:val="4"/>
    <w:uiPriority w:val="0"/>
    <w:pPr>
      <w:tabs>
        <w:tab w:val="left" w:pos="840"/>
      </w:tabs>
      <w:ind w:left="840" w:hanging="420"/>
    </w:pPr>
    <w:rPr>
      <w:rFonts w:eastAsia="宋体"/>
      <w:lang w:val="en-GB" w:eastAsia="zh-CN"/>
    </w:rPr>
  </w:style>
  <w:style w:type="paragraph" w:customStyle="1" w:styleId="459">
    <w:name w:val="样式 标题 1 + 五号"/>
    <w:basedOn w:val="3"/>
    <w:uiPriority w:val="0"/>
    <w:pPr>
      <w:keepLines/>
      <w:ind w:firstLine="0"/>
      <w:jc w:val="center"/>
    </w:pPr>
    <w:rPr>
      <w:rFonts w:ascii="Times New Roman" w:hAnsi="Times New Roman"/>
      <w:i w:val="0"/>
      <w:iCs w:val="0"/>
      <w:kern w:val="44"/>
      <w:sz w:val="32"/>
      <w:szCs w:val="32"/>
      <w:lang w:val="en-GB" w:eastAsia="zh-CN"/>
    </w:rPr>
  </w:style>
  <w:style w:type="paragraph" w:customStyle="1" w:styleId="460">
    <w:name w:val="标题 7_0"/>
    <w:basedOn w:val="118"/>
    <w:next w:val="118"/>
    <w:uiPriority w:val="0"/>
    <w:pPr>
      <w:keepNext/>
      <w:keepLines/>
      <w:numPr>
        <w:ilvl w:val="6"/>
        <w:numId w:val="2"/>
      </w:numPr>
      <w:spacing w:before="240" w:beforeLines="0" w:after="64" w:afterLines="0" w:line="319" w:lineRule="auto"/>
      <w:outlineLvl w:val="6"/>
    </w:pPr>
    <w:rPr>
      <w:b/>
      <w:bCs/>
      <w:kern w:val="0"/>
      <w:sz w:val="24"/>
      <w:szCs w:val="24"/>
    </w:rPr>
  </w:style>
  <w:style w:type="paragraph" w:customStyle="1" w:styleId="461">
    <w:name w:val="S4-L15-No"/>
    <w:basedOn w:val="401"/>
    <w:uiPriority w:val="0"/>
    <w:pPr>
      <w:tabs>
        <w:tab w:val="left" w:pos="1440"/>
      </w:tabs>
      <w:ind w:left="1440" w:hanging="1275"/>
    </w:pPr>
  </w:style>
  <w:style w:type="paragraph" w:customStyle="1" w:styleId="462">
    <w:name w:val="样式 样式 标题 4 + 段后: 0.5 行1"/>
    <w:basedOn w:val="57"/>
    <w:next w:val="34"/>
    <w:uiPriority w:val="0"/>
  </w:style>
  <w:style w:type="paragraph" w:customStyle="1" w:styleId="463">
    <w:name w:val="样式 左侧:  1 厘米 段后: 0.5 行"/>
    <w:basedOn w:val="1"/>
    <w:uiPriority w:val="0"/>
    <w:pPr>
      <w:spacing w:after="156" w:afterLines="50"/>
      <w:ind w:firstLine="425"/>
      <w:jc w:val="left"/>
    </w:pPr>
    <w:rPr>
      <w:rFonts w:ascii="宋体" w:hAnsi="Times New Roman" w:cs="宋体"/>
      <w:snapToGrid w:val="0"/>
      <w:kern w:val="0"/>
      <w:szCs w:val="20"/>
    </w:rPr>
  </w:style>
  <w:style w:type="paragraph" w:customStyle="1" w:styleId="464">
    <w:name w:val="小标题"/>
    <w:basedOn w:val="1"/>
    <w:uiPriority w:val="0"/>
    <w:pPr>
      <w:tabs>
        <w:tab w:val="left" w:pos="540"/>
        <w:tab w:val="left" w:pos="5400"/>
      </w:tabs>
      <w:spacing w:before="156" w:beforeLines="50" w:line="460" w:lineRule="exact"/>
    </w:pPr>
    <w:rPr>
      <w:rFonts w:ascii="宋体" w:hAnsi="宋体"/>
      <w:b/>
      <w:bCs/>
      <w:kern w:val="0"/>
      <w:sz w:val="24"/>
      <w:szCs w:val="18"/>
    </w:rPr>
  </w:style>
  <w:style w:type="paragraph" w:customStyle="1" w:styleId="465">
    <w:name w:val="Style25"/>
    <w:basedOn w:val="1"/>
    <w:uiPriority w:val="0"/>
    <w:pPr>
      <w:widowControl/>
      <w:numPr>
        <w:ilvl w:val="0"/>
        <w:numId w:val="10"/>
      </w:numPr>
      <w:spacing w:line="324" w:lineRule="auto"/>
      <w:jc w:val="left"/>
    </w:pPr>
    <w:rPr>
      <w:rFonts w:ascii="宋体" w:hAnsi="宋体"/>
      <w:kern w:val="0"/>
      <w:sz w:val="22"/>
      <w:szCs w:val="22"/>
    </w:rPr>
  </w:style>
  <w:style w:type="paragraph" w:customStyle="1" w:styleId="466">
    <w:name w:val="doc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67">
    <w:name w:val="文档结构图1"/>
    <w:basedOn w:val="1"/>
    <w:uiPriority w:val="0"/>
    <w:pPr>
      <w:shd w:val="clear" w:color="auto" w:fill="000080"/>
    </w:pPr>
    <w:rPr>
      <w:rFonts w:ascii="Times New Roman" w:hAnsi="Times New Roman"/>
      <w:kern w:val="0"/>
      <w:sz w:val="20"/>
      <w:szCs w:val="20"/>
    </w:rPr>
  </w:style>
  <w:style w:type="paragraph" w:customStyle="1" w:styleId="468">
    <w:name w:val="1"/>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69">
    <w:name w:val="S4-B-L15"/>
    <w:basedOn w:val="1"/>
    <w:uiPriority w:val="0"/>
    <w:pPr>
      <w:spacing w:line="360" w:lineRule="auto"/>
    </w:pPr>
    <w:rPr>
      <w:rFonts w:ascii="Times New Roman" w:hAnsi="Times New Roman"/>
      <w:b/>
      <w:bCs/>
      <w:sz w:val="24"/>
    </w:rPr>
  </w:style>
  <w:style w:type="paragraph" w:customStyle="1" w:styleId="470">
    <w:name w:val="Paragraph4"/>
    <w:basedOn w:val="1"/>
    <w:uiPriority w:val="0"/>
    <w:pPr>
      <w:spacing w:before="80" w:beforeLines="0" w:after="156" w:afterLines="50"/>
      <w:ind w:left="2250"/>
    </w:pPr>
    <w:rPr>
      <w:rFonts w:ascii="宋体" w:hAnsi="Times New Roman"/>
      <w:snapToGrid w:val="0"/>
      <w:kern w:val="0"/>
      <w:szCs w:val="20"/>
    </w:rPr>
  </w:style>
  <w:style w:type="paragraph" w:customStyle="1" w:styleId="471">
    <w:name w:val="xl69"/>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Lines="0" w:beforeAutospacing="1" w:after="100" w:afterLines="0" w:afterAutospacing="1"/>
      <w:jc w:val="center"/>
      <w:textAlignment w:val="center"/>
    </w:pPr>
    <w:rPr>
      <w:rFonts w:ascii="Times New Roman" w:hAnsi="Times New Roman"/>
      <w:kern w:val="0"/>
      <w:sz w:val="20"/>
      <w:szCs w:val="20"/>
    </w:rPr>
  </w:style>
  <w:style w:type="paragraph" w:customStyle="1" w:styleId="472">
    <w:name w:val="H 3"/>
    <w:basedOn w:val="5"/>
    <w:next w:val="1"/>
    <w:uiPriority w:val="0"/>
    <w:pPr>
      <w:widowControl/>
      <w:spacing w:before="0" w:beforeLines="0" w:after="0" w:afterLines="0" w:line="240" w:lineRule="auto"/>
    </w:pPr>
    <w:rPr>
      <w:rFonts w:ascii="微软雅黑" w:hAnsi="微软雅黑" w:eastAsia="微软雅黑"/>
      <w:bCs w:val="0"/>
      <w:sz w:val="30"/>
      <w:szCs w:val="21"/>
      <w:lang w:val="en-GB"/>
    </w:rPr>
  </w:style>
  <w:style w:type="paragraph" w:styleId="473">
    <w:name w:val=""/>
    <w:basedOn w:val="3"/>
    <w:next w:val="1"/>
    <w:qFormat/>
    <w:uiPriority w:val="0"/>
    <w:pPr>
      <w:keepLines/>
      <w:widowControl/>
      <w:spacing w:before="480" w:beforeLines="0" w:line="276" w:lineRule="auto"/>
      <w:ind w:firstLine="0"/>
      <w:jc w:val="left"/>
      <w:outlineLvl w:val="9"/>
    </w:pPr>
    <w:rPr>
      <w:rFonts w:ascii="Cambria" w:hAnsi="Cambria" w:eastAsia="宋体" w:cs="Times New Roman"/>
      <w:b w:val="0"/>
      <w:i w:val="0"/>
      <w:iCs w:val="0"/>
      <w:color w:val="365F91"/>
      <w:kern w:val="0"/>
      <w:sz w:val="28"/>
      <w:szCs w:val="28"/>
      <w:lang w:val="en-US" w:eastAsia="zh-CN"/>
    </w:rPr>
  </w:style>
  <w:style w:type="paragraph" w:customStyle="1" w:styleId="474">
    <w:name w:val="样式 样式 标题 4 + 段后: 0.5 行 + 段后: 0.5 行"/>
    <w:basedOn w:val="57"/>
    <w:uiPriority w:val="0"/>
  </w:style>
  <w:style w:type="paragraph" w:customStyle="1" w:styleId="475">
    <w:name w:val="P1"/>
    <w:basedOn w:val="1"/>
    <w:uiPriority w:val="0"/>
    <w:pPr>
      <w:widowControl/>
      <w:spacing w:before="240" w:beforeLines="0" w:line="240" w:lineRule="atLeast"/>
      <w:jc w:val="left"/>
    </w:pPr>
    <w:rPr>
      <w:rFonts w:ascii="Times New Roman" w:hAnsi="Times New Roman"/>
      <w:b/>
      <w:kern w:val="0"/>
      <w:szCs w:val="21"/>
      <w:lang w:val="en-AU" w:eastAsia="en-US"/>
    </w:rPr>
  </w:style>
  <w:style w:type="paragraph" w:customStyle="1" w:styleId="476">
    <w:name w:val="标准正文"/>
    <w:basedOn w:val="410"/>
    <w:uiPriority w:val="0"/>
    <w:pPr>
      <w:spacing w:before="60" w:beforeLines="0" w:after="60" w:afterLines="0"/>
      <w:ind w:firstLine="482" w:firstLineChars="0"/>
    </w:pPr>
    <w:rPr>
      <w:rFonts w:ascii="Arial" w:hAnsi="Arial"/>
      <w:color w:val="auto"/>
      <w:sz w:val="24"/>
    </w:rPr>
  </w:style>
  <w:style w:type="paragraph" w:customStyle="1" w:styleId="477">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478">
    <w:name w:val="列出段落11"/>
    <w:basedOn w:val="1"/>
    <w:uiPriority w:val="0"/>
    <w:pPr>
      <w:ind w:firstLine="420" w:firstLineChars="200"/>
    </w:pPr>
    <w:rPr>
      <w:rFonts w:ascii="Times New Roman" w:hAnsi="Times New Roman"/>
      <w:kern w:val="0"/>
      <w:sz w:val="20"/>
      <w:szCs w:val="20"/>
    </w:rPr>
  </w:style>
  <w:style w:type="paragraph" w:customStyle="1" w:styleId="479">
    <w:name w:val="Main Title"/>
    <w:basedOn w:val="1"/>
    <w:uiPriority w:val="0"/>
    <w:pPr>
      <w:spacing w:before="480" w:beforeLines="0" w:after="156" w:afterLines="50"/>
      <w:jc w:val="center"/>
    </w:pPr>
    <w:rPr>
      <w:rFonts w:ascii="宋体" w:hAnsi="Times New Roman"/>
      <w:b/>
      <w:snapToGrid w:val="0"/>
      <w:kern w:val="28"/>
      <w:sz w:val="32"/>
      <w:szCs w:val="20"/>
    </w:rPr>
  </w:style>
  <w:style w:type="paragraph" w:customStyle="1" w:styleId="480">
    <w:name w:val="列表段落1"/>
    <w:basedOn w:val="1"/>
    <w:qFormat/>
    <w:uiPriority w:val="0"/>
    <w:pPr>
      <w:ind w:firstLine="420" w:firstLineChars="200"/>
    </w:pPr>
    <w:rPr>
      <w:rFonts w:ascii="Times New Roman" w:hAnsi="Times New Roman"/>
      <w:szCs w:val="21"/>
    </w:rPr>
  </w:style>
  <w:style w:type="paragraph" w:customStyle="1" w:styleId="481">
    <w:name w:val="Char Char1 Char"/>
    <w:basedOn w:val="1"/>
    <w:uiPriority w:val="0"/>
    <w:rPr>
      <w:rFonts w:ascii="仿宋_GB2312" w:hAnsi="Times New Roman" w:eastAsia="仿宋_GB2312"/>
      <w:b/>
      <w:sz w:val="32"/>
      <w:szCs w:val="32"/>
    </w:rPr>
  </w:style>
  <w:style w:type="paragraph" w:customStyle="1" w:styleId="482">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483">
    <w:name w:val="32-1级段落标题"/>
    <w:basedOn w:val="1"/>
    <w:next w:val="147"/>
    <w:uiPriority w:val="0"/>
    <w:pPr>
      <w:spacing w:line="360" w:lineRule="auto"/>
      <w:ind w:firstLine="612"/>
      <w:jc w:val="left"/>
    </w:pPr>
    <w:rPr>
      <w:rFonts w:ascii="Times New Roman" w:hAnsi="Times New Roman" w:eastAsia="仿宋"/>
      <w:b/>
      <w:sz w:val="28"/>
    </w:rPr>
  </w:style>
  <w:style w:type="paragraph" w:customStyle="1" w:styleId="484">
    <w:name w:val="段(正文）"/>
    <w:uiPriority w:val="0"/>
    <w:pPr>
      <w:autoSpaceDE w:val="0"/>
      <w:autoSpaceDN w:val="0"/>
      <w:ind w:firstLine="420"/>
      <w:jc w:val="both"/>
    </w:pPr>
    <w:rPr>
      <w:rFonts w:ascii="宋体"/>
      <w:sz w:val="21"/>
      <w:lang w:val="en-US" w:eastAsia="zh-CN" w:bidi="ar-SA"/>
    </w:rPr>
  </w:style>
  <w:style w:type="paragraph" w:customStyle="1" w:styleId="485">
    <w:name w:val="方点"/>
    <w:basedOn w:val="1"/>
    <w:uiPriority w:val="0"/>
    <w:pPr>
      <w:tabs>
        <w:tab w:val="left" w:pos="1260"/>
      </w:tabs>
      <w:spacing w:before="156" w:beforeLines="50" w:line="360" w:lineRule="auto"/>
      <w:ind w:left="1800" w:hanging="960"/>
    </w:pPr>
    <w:rPr>
      <w:rFonts w:ascii="Times New Roman" w:hAnsi="Times New Roman"/>
      <w:b/>
      <w:bCs/>
      <w:color w:val="FF0000"/>
      <w:kern w:val="0"/>
      <w:sz w:val="24"/>
      <w:szCs w:val="20"/>
    </w:rPr>
  </w:style>
  <w:style w:type="paragraph" w:customStyle="1" w:styleId="486">
    <w:name w:val="a正文段落"/>
    <w:basedOn w:val="1"/>
    <w:uiPriority w:val="0"/>
    <w:pPr>
      <w:widowControl/>
      <w:spacing w:before="156" w:beforeLines="50" w:after="156" w:afterLines="50"/>
      <w:jc w:val="left"/>
    </w:pPr>
    <w:rPr>
      <w:rFonts w:ascii="Times New Roman" w:hAnsi="Times New Roman"/>
      <w:color w:val="000000"/>
      <w:spacing w:val="8"/>
      <w:kern w:val="0"/>
      <w:sz w:val="24"/>
      <w:szCs w:val="21"/>
    </w:rPr>
  </w:style>
  <w:style w:type="paragraph" w:customStyle="1" w:styleId="487">
    <w:name w:val="页脚1"/>
    <w:basedOn w:val="1"/>
    <w:uiPriority w:val="0"/>
    <w:pPr>
      <w:tabs>
        <w:tab w:val="center" w:pos="4153"/>
        <w:tab w:val="right" w:pos="8306"/>
      </w:tabs>
      <w:snapToGrid w:val="0"/>
      <w:jc w:val="left"/>
    </w:pPr>
    <w:rPr>
      <w:rFonts w:ascii="Times New Roman" w:hAnsi="Times New Roman"/>
      <w:kern w:val="0"/>
      <w:sz w:val="18"/>
      <w:szCs w:val="18"/>
    </w:rPr>
  </w:style>
  <w:style w:type="paragraph" w:customStyle="1" w:styleId="488">
    <w:name w:val="Bullet1"/>
    <w:basedOn w:val="1"/>
    <w:uiPriority w:val="0"/>
    <w:pPr>
      <w:spacing w:after="156" w:afterLines="50"/>
      <w:ind w:left="720" w:hanging="432"/>
      <w:jc w:val="left"/>
    </w:pPr>
    <w:rPr>
      <w:rFonts w:ascii="宋体" w:hAnsi="Times New Roman"/>
      <w:snapToGrid w:val="0"/>
      <w:kern w:val="0"/>
      <w:szCs w:val="20"/>
    </w:rPr>
  </w:style>
  <w:style w:type="paragraph" w:customStyle="1" w:styleId="489">
    <w:name w:val="样式 样式 正文文本缩进 + 仿宋_GB2312 小四 首行缩进:  0 厘米 行距: 1.5 倍行距 + (中文) 仿宋_GB... Char Char"/>
    <w:basedOn w:val="295"/>
    <w:uiPriority w:val="0"/>
    <w:pPr>
      <w:ind w:firstLine="480" w:firstLineChars="200"/>
    </w:pPr>
  </w:style>
  <w:style w:type="paragraph" w:customStyle="1" w:styleId="490">
    <w:name w:val="xl72"/>
    <w:basedOn w:val="1"/>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Lines="0" w:beforeAutospacing="1" w:after="100" w:afterLines="0" w:afterAutospacing="1"/>
      <w:jc w:val="left"/>
      <w:textAlignment w:val="center"/>
    </w:pPr>
    <w:rPr>
      <w:rFonts w:ascii="Times New Roman" w:hAnsi="Times New Roman"/>
      <w:kern w:val="0"/>
      <w:sz w:val="20"/>
      <w:szCs w:val="20"/>
    </w:rPr>
  </w:style>
  <w:style w:type="paragraph" w:customStyle="1" w:styleId="491">
    <w:name w:val="标题 2_0"/>
    <w:basedOn w:val="118"/>
    <w:next w:val="118"/>
    <w:uiPriority w:val="0"/>
    <w:pPr>
      <w:keepNext/>
      <w:keepLines/>
      <w:numPr>
        <w:ilvl w:val="1"/>
        <w:numId w:val="2"/>
      </w:numPr>
      <w:spacing w:before="260" w:beforeLines="0" w:after="260" w:afterLines="0" w:line="415" w:lineRule="auto"/>
      <w:outlineLvl w:val="1"/>
    </w:pPr>
    <w:rPr>
      <w:rFonts w:ascii="Cambria" w:hAnsi="Cambria"/>
      <w:b/>
      <w:bCs/>
      <w:kern w:val="0"/>
      <w:sz w:val="30"/>
      <w:szCs w:val="32"/>
    </w:rPr>
  </w:style>
  <w:style w:type="paragraph" w:customStyle="1" w:styleId="492">
    <w:name w:val="xl6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imes New Roman" w:hAnsi="Times New Roman"/>
      <w:kern w:val="0"/>
      <w:sz w:val="20"/>
      <w:szCs w:val="20"/>
    </w:rPr>
  </w:style>
  <w:style w:type="paragraph" w:customStyle="1" w:styleId="493">
    <w:name w:val="xl73"/>
    <w:basedOn w:val="1"/>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Lines="0" w:beforeAutospacing="1" w:after="100" w:afterLines="0" w:afterAutospacing="1"/>
      <w:jc w:val="left"/>
      <w:textAlignment w:val="center"/>
    </w:pPr>
    <w:rPr>
      <w:rFonts w:ascii="Times New Roman" w:hAnsi="Times New Roman"/>
      <w:kern w:val="0"/>
      <w:sz w:val="20"/>
      <w:szCs w:val="20"/>
    </w:rPr>
  </w:style>
  <w:style w:type="paragraph" w:customStyle="1" w:styleId="494">
    <w:name w:val="Table Description"/>
    <w:next w:val="1"/>
    <w:uiPriority w:val="0"/>
    <w:pPr>
      <w:keepNext/>
      <w:tabs>
        <w:tab w:val="left" w:pos="2700"/>
      </w:tabs>
      <w:snapToGrid w:val="0"/>
      <w:spacing w:before="160" w:after="80"/>
      <w:ind w:left="2700" w:hanging="420"/>
      <w:jc w:val="center"/>
    </w:pPr>
    <w:rPr>
      <w:rFonts w:ascii="Arial" w:hAnsi="Arial" w:eastAsia="黑体"/>
      <w:sz w:val="18"/>
      <w:lang w:val="en-US" w:eastAsia="en-US" w:bidi="ar-SA"/>
    </w:rPr>
  </w:style>
  <w:style w:type="paragraph" w:customStyle="1" w:styleId="495">
    <w:name w:val="样式 标题 4四级标题H4Fab-4T5PIM 4h4Ref Heading 1rh1Heading sql..."/>
    <w:basedOn w:val="6"/>
    <w:uiPriority w:val="0"/>
    <w:pPr>
      <w:numPr>
        <w:ilvl w:val="0"/>
        <w:numId w:val="0"/>
      </w:numPr>
      <w:tabs>
        <w:tab w:val="left" w:pos="420"/>
      </w:tabs>
      <w:spacing w:after="156" w:afterLines="0" w:line="372" w:lineRule="auto"/>
      <w:ind w:left="420" w:hanging="420"/>
    </w:pPr>
    <w:rPr>
      <w:rFonts w:ascii="Arial" w:hAnsi="Arial" w:eastAsia="黑体"/>
      <w:sz w:val="24"/>
      <w:lang w:val="en-US" w:eastAsia="zh-CN"/>
    </w:rPr>
  </w:style>
  <w:style w:type="paragraph" w:customStyle="1" w:styleId="496">
    <w:name w:val="S4-L15-C"/>
    <w:basedOn w:val="1"/>
    <w:uiPriority w:val="0"/>
    <w:pPr>
      <w:spacing w:after="120" w:afterLines="0" w:line="360" w:lineRule="auto"/>
      <w:jc w:val="center"/>
    </w:pPr>
    <w:rPr>
      <w:rFonts w:ascii="Times New Roman" w:hAnsi="Times New Roman"/>
      <w:szCs w:val="21"/>
    </w:rPr>
  </w:style>
  <w:style w:type="paragraph" w:customStyle="1" w:styleId="497">
    <w:name w:val="样式 三号 加粗 段后: 0.5 行"/>
    <w:basedOn w:val="1"/>
    <w:uiPriority w:val="0"/>
    <w:pPr>
      <w:spacing w:after="156" w:afterLines="50"/>
      <w:jc w:val="left"/>
    </w:pPr>
    <w:rPr>
      <w:rFonts w:ascii="宋体" w:hAnsi="Times New Roman" w:cs="宋体"/>
      <w:b/>
      <w:bCs/>
      <w:snapToGrid w:val="0"/>
      <w:kern w:val="0"/>
      <w:sz w:val="32"/>
      <w:szCs w:val="20"/>
    </w:rPr>
  </w:style>
  <w:style w:type="paragraph" w:customStyle="1" w:styleId="498">
    <w:name w:val="huide00"/>
    <w:basedOn w:val="1"/>
    <w:uiPriority w:val="0"/>
    <w:pPr>
      <w:widowControl/>
      <w:spacing w:before="100" w:beforeLines="0" w:beforeAutospacing="1" w:after="100" w:afterLines="0" w:afterAutospacing="1"/>
      <w:jc w:val="left"/>
    </w:pPr>
    <w:rPr>
      <w:rFonts w:ascii="Arial" w:hAnsi="Arial" w:eastAsia="Arial Unicode MS" w:cs="Arial"/>
      <w:color w:val="666666"/>
      <w:kern w:val="0"/>
      <w:sz w:val="18"/>
      <w:szCs w:val="18"/>
    </w:rPr>
  </w:style>
  <w:style w:type="paragraph" w:customStyle="1" w:styleId="499">
    <w:name w:val="Char1 Char Char Char1"/>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500">
    <w:name w:val="修订1"/>
    <w:uiPriority w:val="0"/>
    <w:rPr>
      <w:lang w:val="en-US" w:eastAsia="zh-CN" w:bidi="ar-SA"/>
    </w:rPr>
  </w:style>
  <w:style w:type="paragraph" w:customStyle="1" w:styleId="501">
    <w:name w:val="_Style 1"/>
    <w:basedOn w:val="1"/>
    <w:uiPriority w:val="0"/>
    <w:pPr>
      <w:ind w:firstLine="420" w:firstLineChars="200"/>
    </w:pPr>
    <w:rPr>
      <w:szCs w:val="22"/>
    </w:rPr>
  </w:style>
  <w:style w:type="paragraph" w:customStyle="1" w:styleId="502">
    <w:name w:val="标准标题3"/>
    <w:basedOn w:val="5"/>
    <w:uiPriority w:val="0"/>
    <w:pPr>
      <w:tabs>
        <w:tab w:val="left" w:pos="1200"/>
      </w:tabs>
      <w:spacing w:line="240" w:lineRule="auto"/>
      <w:ind w:left="-258" w:leftChars="-258" w:hanging="200" w:hangingChars="200"/>
    </w:pPr>
    <w:rPr>
      <w:rFonts w:ascii="Times New Roman" w:hAnsi="Times New Roman" w:eastAsia="仿宋_GB2312"/>
      <w:sz w:val="28"/>
      <w:lang w:val="en-GB"/>
    </w:rPr>
  </w:style>
  <w:style w:type="paragraph" w:customStyle="1" w:styleId="503">
    <w:name w:val="文本框样式1"/>
    <w:basedOn w:val="1"/>
    <w:uiPriority w:val="0"/>
    <w:pPr>
      <w:spacing w:before="60" w:beforeLines="0" w:line="180" w:lineRule="exact"/>
      <w:jc w:val="center"/>
    </w:pPr>
    <w:rPr>
      <w:rFonts w:ascii="Times New Roman" w:hAnsi="Times New Roman"/>
      <w:kern w:val="0"/>
      <w:sz w:val="20"/>
      <w:szCs w:val="21"/>
    </w:rPr>
  </w:style>
  <w:style w:type="paragraph" w:customStyle="1" w:styleId="504">
    <w:name w:val="编号1"/>
    <w:basedOn w:val="1"/>
    <w:uiPriority w:val="0"/>
    <w:pPr>
      <w:tabs>
        <w:tab w:val="left" w:pos="620"/>
        <w:tab w:val="left" w:pos="840"/>
      </w:tabs>
      <w:spacing w:line="300" w:lineRule="auto"/>
      <w:ind w:left="620" w:hanging="420"/>
    </w:pPr>
    <w:rPr>
      <w:rFonts w:ascii="Times New Roman" w:hAnsi="Times New Roman"/>
      <w:kern w:val="0"/>
      <w:sz w:val="20"/>
    </w:rPr>
  </w:style>
  <w:style w:type="paragraph" w:customStyle="1" w:styleId="505">
    <w:name w:val="列出段落2"/>
    <w:basedOn w:val="1"/>
    <w:uiPriority w:val="0"/>
    <w:pPr>
      <w:ind w:firstLine="420" w:firstLineChars="200"/>
    </w:pPr>
    <w:rPr>
      <w:rFonts w:ascii="等线" w:hAnsi="等线"/>
    </w:rPr>
  </w:style>
  <w:style w:type="paragraph" w:customStyle="1" w:styleId="506">
    <w:name w:val="样式 标题 3Chapter X.X.X"/>
    <w:basedOn w:val="343"/>
    <w:uiPriority w:val="0"/>
  </w:style>
  <w:style w:type="paragraph" w:customStyle="1" w:styleId="507">
    <w:name w:val="表格"/>
    <w:basedOn w:val="1"/>
    <w:uiPriority w:val="0"/>
    <w:pPr>
      <w:widowControl/>
      <w:spacing w:line="360" w:lineRule="auto"/>
      <w:ind w:firstLine="200" w:firstLineChars="200"/>
      <w:jc w:val="left"/>
    </w:pPr>
    <w:rPr>
      <w:rFonts w:ascii="宋体" w:hAnsi="宋体" w:eastAsia="宋体" w:cs="宋体"/>
      <w:color w:val="000000"/>
      <w:kern w:val="0"/>
      <w:sz w:val="24"/>
    </w:rPr>
  </w:style>
  <w:style w:type="paragraph" w:customStyle="1" w:styleId="508">
    <w:name w:val="样式　标题4"/>
    <w:basedOn w:val="344"/>
    <w:next w:val="1"/>
    <w:uiPriority w:val="0"/>
  </w:style>
  <w:style w:type="paragraph" w:customStyle="1" w:styleId="509">
    <w:name w:val="样式 标题 3(A-3)sect1.2.3h3H3level_3PIM 3Level 3 HeadHeading..."/>
    <w:basedOn w:val="5"/>
    <w:uiPriority w:val="0"/>
    <w:rPr>
      <w:rFonts w:ascii="Arial" w:hAnsi="Arial"/>
      <w:sz w:val="30"/>
      <w:lang w:val="en-GB"/>
    </w:rPr>
  </w:style>
  <w:style w:type="paragraph" w:customStyle="1" w:styleId="510">
    <w:name w:val="普通(网站)1"/>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511">
    <w:name w:val="水印"/>
    <w:basedOn w:val="1"/>
    <w:uiPriority w:val="0"/>
    <w:pPr>
      <w:adjustRightInd w:val="0"/>
      <w:spacing w:line="240" w:lineRule="atLeast"/>
      <w:textAlignment w:val="baseline"/>
    </w:pPr>
    <w:rPr>
      <w:rFonts w:ascii="Arial" w:hAnsi="Times New Roman"/>
      <w:kern w:val="0"/>
      <w:sz w:val="20"/>
      <w:szCs w:val="20"/>
    </w:rPr>
  </w:style>
  <w:style w:type="paragraph" w:customStyle="1" w:styleId="512">
    <w:name w:val="Char2"/>
    <w:basedOn w:val="1"/>
    <w:uiPriority w:val="0"/>
    <w:rPr>
      <w:rFonts w:ascii="Times New Roman" w:hAnsi="Times New Roman"/>
    </w:rPr>
  </w:style>
  <w:style w:type="paragraph" w:customStyle="1" w:styleId="513">
    <w:name w:val="xl28"/>
    <w:basedOn w:val="1"/>
    <w:uiPriority w:val="0"/>
    <w:pPr>
      <w:widowControl/>
      <w:pBdr>
        <w:bottom w:val="single" w:color="auto" w:sz="4" w:space="0"/>
      </w:pBdr>
      <w:spacing w:before="100" w:beforeLines="0" w:beforeAutospacing="1" w:after="100" w:afterLines="0" w:afterAutospacing="1" w:line="400" w:lineRule="exact"/>
      <w:ind w:firstLine="420" w:firstLineChars="200"/>
      <w:jc w:val="left"/>
    </w:pPr>
    <w:rPr>
      <w:rFonts w:ascii="宋体" w:hAnsi="宋体"/>
      <w:color w:val="000000"/>
      <w:kern w:val="0"/>
      <w:sz w:val="24"/>
      <w:szCs w:val="28"/>
    </w:rPr>
  </w:style>
  <w:style w:type="paragraph" w:customStyle="1" w:styleId="514">
    <w:name w:val="Heading 3 (Numbered)"/>
    <w:basedOn w:val="5"/>
    <w:next w:val="1"/>
    <w:uiPriority w:val="0"/>
    <w:pPr>
      <w:keepLines w:val="0"/>
      <w:widowControl/>
      <w:numPr>
        <w:ilvl w:val="0"/>
        <w:numId w:val="0"/>
      </w:numPr>
      <w:spacing w:before="180" w:beforeLines="0" w:after="80" w:afterLines="0" w:line="276" w:lineRule="auto"/>
      <w:jc w:val="left"/>
    </w:pPr>
    <w:rPr>
      <w:rFonts w:ascii="宋体" w:hAnsi="宋体" w:eastAsia="Calibri" w:cs="Calibri"/>
      <w:bCs w:val="0"/>
      <w:color w:val="4F81BD"/>
      <w:kern w:val="0"/>
      <w:sz w:val="24"/>
      <w:szCs w:val="24"/>
      <w:lang w:val="en-US" w:eastAsia="zh-CN"/>
    </w:rPr>
  </w:style>
  <w:style w:type="paragraph" w:customStyle="1" w:styleId="515">
    <w:name w:val="Body Text Indent1"/>
    <w:basedOn w:val="1"/>
    <w:uiPriority w:val="0"/>
    <w:pPr>
      <w:spacing w:line="360" w:lineRule="auto"/>
      <w:ind w:firstLine="480" w:firstLineChars="200"/>
    </w:pPr>
    <w:rPr>
      <w:rFonts w:ascii="Times New Roman" w:hAnsi="Times New Roman"/>
      <w:bCs/>
      <w:kern w:val="0"/>
      <w:sz w:val="24"/>
    </w:rPr>
  </w:style>
  <w:style w:type="paragraph" w:styleId="516">
    <w:name w:val=""/>
    <w:unhideWhenUsed/>
    <w:uiPriority w:val="99"/>
    <w:rPr>
      <w:sz w:val="22"/>
      <w:szCs w:val="22"/>
      <w:lang w:val="en-US" w:eastAsia="zh-CN" w:bidi="ar-SA"/>
    </w:rPr>
  </w:style>
  <w:style w:type="paragraph" w:customStyle="1" w:styleId="517">
    <w:name w:val="l正文"/>
    <w:basedOn w:val="1"/>
    <w:qFormat/>
    <w:uiPriority w:val="0"/>
    <w:pPr>
      <w:spacing w:line="300" w:lineRule="auto"/>
      <w:ind w:firstLine="200" w:firstLineChars="200"/>
      <w:jc w:val="left"/>
    </w:pPr>
    <w:rPr>
      <w:rFonts w:ascii="楷体_GB2312" w:hAnsi="Times" w:eastAsia="楷体_GB2312" w:cs="等线"/>
      <w:kern w:val="2"/>
      <w:sz w:val="24"/>
      <w:szCs w:val="24"/>
    </w:rPr>
  </w:style>
  <w:style w:type="paragraph" w:customStyle="1" w:styleId="518">
    <w:name w:val=" Char"/>
    <w:basedOn w:val="1"/>
    <w:qFormat/>
    <w:uiPriority w:val="0"/>
    <w:rPr>
      <w:rFonts w:ascii="宋体" w:hAnsi="宋体"/>
      <w:i/>
      <w:sz w:val="24"/>
      <w:szCs w:val="24"/>
    </w:rPr>
  </w:style>
  <w:style w:type="paragraph" w:customStyle="1" w:styleId="519">
    <w:name w:val="_Style 13"/>
    <w:basedOn w:val="23"/>
    <w:next w:val="66"/>
    <w:unhideWhenUsed/>
    <w:qFormat/>
    <w:uiPriority w:val="99"/>
    <w:pPr>
      <w:ind w:firstLine="420" w:firstLineChars="200"/>
    </w:pPr>
    <w:rPr>
      <w:rFonts w:ascii="宋体" w:hAnsi="Courier New"/>
      <w:spacing w:val="-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theme/theme1.xml" Type="http://schemas.openxmlformats.org/officeDocument/2006/relationships/theme"/><Relationship Id="rId13" Target="media/image1.png" Type="http://schemas.openxmlformats.org/officeDocument/2006/relationships/imag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footer4.xml" Type="http://schemas.openxmlformats.org/officeDocument/2006/relationships/footer"/><Relationship Id="rId7" Target="header1.xml" Type="http://schemas.openxmlformats.org/officeDocument/2006/relationships/header"/><Relationship Id="rId8" Target="header2.xml" Type="http://schemas.openxmlformats.org/officeDocument/2006/relationships/head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66</Pages>
  <Words>35983</Words>
  <Characters>37282</Characters>
  <Lines>310</Lines>
  <Paragraphs>87</Paragraphs>
  <TotalTime>28</TotalTime>
  <ScaleCrop>false</ScaleCrop>
  <LinksUpToDate>false</LinksUpToDate>
  <CharactersWithSpaces>40789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2022-10-31T02:34:00Z</dcterms:created>
  <dc:creator>Lenovo User</dc:creator>
  <cp:lastModifiedBy>WPS_1701756769</cp:lastModifiedBy>
  <cp:lastPrinted>2022-11-01T01:51:58Z</cp:lastPrinted>
  <dcterms:modified xsi:type="dcterms:W3CDTF">2024-02-22T09:27:27Z</dcterms:modified>
  <cp:revision>13</cp:revision>
  <dc:title>公开招标采购文件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BC4B116EBA91446A8BD40D56D46698F9_13</vt:lpwstr>
  </property>
</Properties>
</file>