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ascii="宋体" w:hAnsi="宋体"/>
          <w:b/>
          <w:color w:val="000000" w:themeColor="text1"/>
          <w:sz w:val="44"/>
          <w:szCs w:val="50"/>
          <w:highlight w:val="none"/>
          <w14:textFill>
            <w14:solidFill>
              <w14:schemeClr w14:val="tx1"/>
            </w14:solidFill>
          </w14:textFill>
        </w:rPr>
      </w:pPr>
    </w:p>
    <w:p>
      <w:pPr>
        <w:spacing w:after="120" w:line="900" w:lineRule="exact"/>
        <w:jc w:val="center"/>
        <w:rPr>
          <w:rFonts w:hint="eastAsia" w:ascii="宋体" w:hAnsi="宋体"/>
          <w:b/>
          <w:color w:val="000000" w:themeColor="text1"/>
          <w:sz w:val="44"/>
          <w:szCs w:val="50"/>
          <w:highlight w:val="none"/>
          <w:lang w:eastAsia="zh-CN"/>
          <w14:textFill>
            <w14:solidFill>
              <w14:schemeClr w14:val="tx1"/>
            </w14:solidFill>
          </w14:textFill>
        </w:rPr>
      </w:pPr>
      <w:r>
        <w:rPr>
          <w:rFonts w:hint="eastAsia" w:ascii="宋体" w:hAnsi="宋体"/>
          <w:b/>
          <w:color w:val="000000" w:themeColor="text1"/>
          <w:sz w:val="44"/>
          <w:szCs w:val="50"/>
          <w:highlight w:val="none"/>
          <w:lang w:eastAsia="zh-CN"/>
          <w14:textFill>
            <w14:solidFill>
              <w14:schemeClr w14:val="tx1"/>
            </w14:solidFill>
          </w14:textFill>
        </w:rPr>
        <w:t>宁波大学附属第一医院智慧病房建设项目</w:t>
      </w:r>
    </w:p>
    <w:p>
      <w:pPr>
        <w:pStyle w:val="2"/>
        <w:rPr>
          <w:rFonts w:hint="eastAsia"/>
          <w:color w:val="000000" w:themeColor="text1"/>
          <w:lang w:eastAsia="zh-CN"/>
          <w14:textFill>
            <w14:solidFill>
              <w14:schemeClr w14:val="tx1"/>
            </w14:solidFill>
          </w14:textFill>
        </w:rPr>
      </w:pPr>
    </w:p>
    <w:p>
      <w:pPr>
        <w:spacing w:after="120" w:line="900" w:lineRule="exact"/>
        <w:jc w:val="center"/>
        <w:rPr>
          <w:rFonts w:ascii="宋体" w:hAnsi="宋体"/>
          <w:b/>
          <w:color w:val="000000" w:themeColor="text1"/>
          <w:sz w:val="46"/>
          <w:szCs w:val="50"/>
          <w:highlight w:val="none"/>
          <w14:textFill>
            <w14:solidFill>
              <w14:schemeClr w14:val="tx1"/>
            </w14:solidFill>
          </w14:textFill>
        </w:rPr>
      </w:pPr>
      <w:r>
        <w:rPr>
          <w:rFonts w:hint="eastAsia" w:ascii="宋体" w:hAnsi="宋体"/>
          <w:b/>
          <w:color w:val="000000" w:themeColor="text1"/>
          <w:sz w:val="46"/>
          <w:szCs w:val="50"/>
          <w:highlight w:val="none"/>
          <w14:textFill>
            <w14:solidFill>
              <w14:schemeClr w14:val="tx1"/>
            </w14:solidFill>
          </w14:textFill>
        </w:rPr>
        <w:t>政府采购</w:t>
      </w:r>
    </w:p>
    <w:p>
      <w:pPr>
        <w:spacing w:after="120" w:line="800" w:lineRule="exact"/>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公</w:t>
      </w:r>
    </w:p>
    <w:p>
      <w:pPr>
        <w:spacing w:after="120" w:line="800" w:lineRule="exact"/>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开</w:t>
      </w:r>
    </w:p>
    <w:p>
      <w:pPr>
        <w:spacing w:after="120" w:line="800" w:lineRule="exact"/>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招</w:t>
      </w:r>
    </w:p>
    <w:p>
      <w:pPr>
        <w:spacing w:after="120" w:line="800" w:lineRule="exact"/>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标</w:t>
      </w:r>
    </w:p>
    <w:p>
      <w:pPr>
        <w:spacing w:after="120" w:line="800" w:lineRule="exact"/>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文</w:t>
      </w:r>
    </w:p>
    <w:p>
      <w:pPr>
        <w:spacing w:after="120" w:line="800" w:lineRule="exact"/>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件</w:t>
      </w:r>
    </w:p>
    <w:p>
      <w:pPr>
        <w:spacing w:line="600" w:lineRule="exact"/>
        <w:rPr>
          <w:rFonts w:hint="eastAsia"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r>
        <w:rPr>
          <w:rFonts w:hint="eastAsia" w:ascii="宋体" w:hAnsi="宋体"/>
          <w:b/>
          <w:color w:val="000000" w:themeColor="text1"/>
          <w:sz w:val="28"/>
          <w:szCs w:val="28"/>
          <w:highlight w:val="none"/>
          <w:lang w:eastAsia="zh-CN"/>
          <w14:textFill>
            <w14:solidFill>
              <w14:schemeClr w14:val="tx1"/>
            </w14:solidFill>
          </w14:textFill>
        </w:rPr>
        <w:t>NBITC-202311752G</w:t>
      </w:r>
    </w:p>
    <w:p>
      <w:pPr>
        <w:spacing w:line="600" w:lineRule="exact"/>
        <w:ind w:left="1405" w:hanging="1405" w:hangingChars="500"/>
        <w:rPr>
          <w:rFonts w:hint="eastAsia"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采购人：</w:t>
      </w:r>
      <w:r>
        <w:rPr>
          <w:rFonts w:hint="eastAsia" w:ascii="宋体" w:hAnsi="宋体"/>
          <w:b/>
          <w:color w:val="000000" w:themeColor="text1"/>
          <w:sz w:val="28"/>
          <w:szCs w:val="28"/>
          <w:highlight w:val="none"/>
          <w:lang w:eastAsia="zh-CN"/>
          <w14:textFill>
            <w14:solidFill>
              <w14:schemeClr w14:val="tx1"/>
            </w14:solidFill>
          </w14:textFill>
        </w:rPr>
        <w:t>宁波大学附属第一医院</w:t>
      </w:r>
    </w:p>
    <w:p>
      <w:pPr>
        <w:spacing w:line="60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代理机构：宁波市国际招标有限公司</w:t>
      </w:r>
    </w:p>
    <w:p>
      <w:pPr>
        <w:spacing w:line="60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编制日期：</w:t>
      </w:r>
      <w:r>
        <w:rPr>
          <w:rFonts w:hint="eastAsia" w:ascii="宋体" w:hAnsi="宋体"/>
          <w:b/>
          <w:color w:val="000000" w:themeColor="text1"/>
          <w:sz w:val="28"/>
          <w:szCs w:val="28"/>
          <w:highlight w:val="none"/>
          <w:lang w:eastAsia="zh-CN"/>
          <w14:textFill>
            <w14:solidFill>
              <w14:schemeClr w14:val="tx1"/>
            </w14:solidFill>
          </w14:textFill>
        </w:rPr>
        <w:t>2023年</w:t>
      </w:r>
      <w:r>
        <w:rPr>
          <w:rFonts w:hint="eastAsia" w:ascii="宋体" w:hAnsi="宋体"/>
          <w:b/>
          <w:color w:val="000000" w:themeColor="text1"/>
          <w:sz w:val="28"/>
          <w:szCs w:val="28"/>
          <w:highlight w:val="none"/>
          <w:lang w:val="en-US" w:eastAsia="zh-CN"/>
          <w14:textFill>
            <w14:solidFill>
              <w14:schemeClr w14:val="tx1"/>
            </w14:solidFill>
          </w14:textFill>
        </w:rPr>
        <w:t>11</w:t>
      </w:r>
      <w:r>
        <w:rPr>
          <w:rFonts w:hint="eastAsia" w:ascii="宋体" w:hAnsi="宋体"/>
          <w:b/>
          <w:color w:val="000000" w:themeColor="text1"/>
          <w:sz w:val="28"/>
          <w:szCs w:val="28"/>
          <w:highlight w:val="none"/>
          <w14:textFill>
            <w14:solidFill>
              <w14:schemeClr w14:val="tx1"/>
            </w14:solidFill>
          </w14:textFill>
        </w:rPr>
        <w:t>月</w:t>
      </w:r>
    </w:p>
    <w:p>
      <w:pPr>
        <w:spacing w:line="600" w:lineRule="exact"/>
        <w:rPr>
          <w:rFonts w:ascii="宋体" w:hAnsi="宋体"/>
          <w:b/>
          <w:color w:val="000000" w:themeColor="text1"/>
          <w:sz w:val="28"/>
          <w:szCs w:val="28"/>
          <w:highlight w:val="none"/>
          <w14:textFill>
            <w14:solidFill>
              <w14:schemeClr w14:val="tx1"/>
            </w14:solidFill>
          </w14:textFill>
        </w:rPr>
      </w:pPr>
    </w:p>
    <w:p>
      <w:pPr>
        <w:spacing w:line="400" w:lineRule="exact"/>
        <w:jc w:val="center"/>
        <w:rPr>
          <w:rFonts w:ascii="宋体" w:hAnsi="宋体"/>
          <w:b/>
          <w:color w:val="000000" w:themeColor="text1"/>
          <w:sz w:val="28"/>
          <w:szCs w:val="28"/>
          <w:highlight w:val="none"/>
          <w14:textFill>
            <w14:solidFill>
              <w14:schemeClr w14:val="tx1"/>
            </w14:solidFill>
          </w14:textFill>
        </w:rPr>
        <w:sectPr>
          <w:headerReference r:id="rId3" w:type="default"/>
          <w:footerReference r:id="rId4" w:type="default"/>
          <w:footerReference r:id="rId5" w:type="even"/>
          <w:type w:val="nextColumn"/>
          <w:pgSz w:w="11907" w:h="16840"/>
          <w:pgMar w:top="993" w:right="850" w:bottom="1440" w:left="1301" w:header="720" w:footer="0" w:gutter="0"/>
          <w:pgNumType w:start="1"/>
          <w:cols w:space="720" w:num="1"/>
          <w:docGrid w:type="lines" w:linePitch="285" w:charSpace="0"/>
        </w:sectPr>
      </w:pPr>
    </w:p>
    <w:p>
      <w:pPr>
        <w:spacing w:line="480" w:lineRule="auto"/>
        <w:jc w:val="center"/>
        <w:rPr>
          <w:rFonts w:ascii="宋体" w:hAnsi="宋体"/>
          <w:b/>
          <w:color w:val="000000" w:themeColor="text1"/>
          <w:sz w:val="52"/>
          <w:szCs w:val="52"/>
          <w:highlight w:val="none"/>
          <w14:textFill>
            <w14:solidFill>
              <w14:schemeClr w14:val="tx1"/>
            </w14:solidFill>
          </w14:textFill>
        </w:rPr>
      </w:pPr>
    </w:p>
    <w:p>
      <w:pPr>
        <w:spacing w:line="1200" w:lineRule="exact"/>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温馨提醒</w:t>
      </w:r>
    </w:p>
    <w:p>
      <w:pPr>
        <w:spacing w:line="1200" w:lineRule="exact"/>
        <w:jc w:val="center"/>
        <w:rPr>
          <w:rFonts w:ascii="宋体" w:hAnsi="宋体"/>
          <w:b/>
          <w:color w:val="000000" w:themeColor="text1"/>
          <w:sz w:val="52"/>
          <w:szCs w:val="52"/>
          <w:highlight w:val="none"/>
          <w14:textFill>
            <w14:solidFill>
              <w14:schemeClr w14:val="tx1"/>
            </w14:solidFill>
          </w14:textFill>
        </w:rPr>
      </w:pPr>
    </w:p>
    <w:p>
      <w:pPr>
        <w:spacing w:line="1000" w:lineRule="exact"/>
        <w:jc w:val="left"/>
        <w:rPr>
          <w:rFonts w:ascii="宋体" w:hAnsi="宋体"/>
          <w:b/>
          <w:color w:val="000000" w:themeColor="text1"/>
          <w:sz w:val="30"/>
          <w:szCs w:val="30"/>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t>1</w:t>
      </w:r>
      <w:r>
        <w:rPr>
          <w:rFonts w:hint="eastAsia" w:ascii="宋体" w:hAnsi="宋体"/>
          <w:b/>
          <w:color w:val="000000" w:themeColor="text1"/>
          <w:sz w:val="30"/>
          <w:szCs w:val="30"/>
          <w:highlight w:val="none"/>
          <w14:textFill>
            <w14:solidFill>
              <w14:schemeClr w14:val="tx1"/>
            </w14:solidFill>
          </w14:textFill>
        </w:rPr>
        <w:t>、投标文件应按招标文件要求将“资格文件”、“商务和技术文件”、“报价文件”分别编制。</w:t>
      </w:r>
    </w:p>
    <w:p>
      <w:pPr>
        <w:spacing w:line="1000" w:lineRule="exact"/>
        <w:jc w:val="left"/>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2、采购人可以对已发出的招标文件进行必要的澄清或者修改，将以“更正公告”的形式发布在政采云平台，供应商应及时登录政采云平台，进行浏览并下载，未及时浏览下载的责任自负。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3、如至开标现场，建议供应商自带电脑，以便于开标现场解密投标文件。</w:t>
      </w:r>
    </w:p>
    <w:p>
      <w:pPr>
        <w:spacing w:line="400" w:lineRule="exact"/>
        <w:ind w:left="420" w:leftChars="200"/>
        <w:jc w:val="left"/>
        <w:rPr>
          <w:rFonts w:ascii="宋体" w:hAnsi="宋体"/>
          <w:color w:val="000000" w:themeColor="text1"/>
          <w:szCs w:val="2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49"/>
        <w:ind w:firstLine="240"/>
        <w:rPr>
          <w:color w:val="000000" w:themeColor="text1"/>
          <w:highlight w:val="none"/>
          <w14:textFill>
            <w14:solidFill>
              <w14:schemeClr w14:val="tx1"/>
            </w14:solidFill>
          </w14:textFill>
        </w:rPr>
      </w:pPr>
    </w:p>
    <w:p>
      <w:pPr>
        <w:tabs>
          <w:tab w:val="center" w:pos="4365"/>
        </w:tabs>
        <w:spacing w:line="480" w:lineRule="auto"/>
        <w:jc w:val="center"/>
        <w:rPr>
          <w:rFonts w:ascii="宋体" w:hAnsi="宋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p>
    <w:p>
      <w:pPr>
        <w:tabs>
          <w:tab w:val="center" w:pos="4365"/>
        </w:tabs>
        <w:spacing w:line="480"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目录</w:t>
      </w:r>
    </w:p>
    <w:p>
      <w:pPr>
        <w:pStyle w:val="35"/>
        <w:spacing w:line="900" w:lineRule="exact"/>
        <w:rPr>
          <w:rFonts w:ascii="Times New Roman" w:hAnsi="Times New Roman"/>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TOC \o "1-3" \h \z \u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HYPERLINK \l "_Toc44162138" </w:instrText>
      </w:r>
      <w:r>
        <w:rPr>
          <w:color w:val="000000" w:themeColor="text1"/>
          <w:sz w:val="32"/>
          <w:szCs w:val="32"/>
          <w:highlight w:val="none"/>
          <w14:textFill>
            <w14:solidFill>
              <w14:schemeClr w14:val="tx1"/>
            </w14:solidFill>
          </w14:textFill>
        </w:rPr>
        <w:fldChar w:fldCharType="separate"/>
      </w:r>
      <w:r>
        <w:rPr>
          <w:rStyle w:val="59"/>
          <w:rFonts w:hint="eastAsia"/>
          <w:b/>
          <w:color w:val="000000" w:themeColor="text1"/>
          <w:sz w:val="32"/>
          <w:szCs w:val="32"/>
          <w:highlight w:val="none"/>
          <w14:textFill>
            <w14:solidFill>
              <w14:schemeClr w14:val="tx1"/>
            </w14:solidFill>
          </w14:textFill>
        </w:rPr>
        <w:t>第一章</w:t>
      </w:r>
      <w:r>
        <w:rPr>
          <w:rStyle w:val="59"/>
          <w:rFonts w:hint="eastAsia"/>
          <w:b/>
          <w:color w:val="000000" w:themeColor="text1"/>
          <w:sz w:val="32"/>
          <w:szCs w:val="32"/>
          <w:highlight w:val="none"/>
          <w:lang w:val="en-US" w:eastAsia="zh-CN"/>
          <w14:textFill>
            <w14:solidFill>
              <w14:schemeClr w14:val="tx1"/>
            </w14:solidFill>
          </w14:textFill>
        </w:rPr>
        <w:t xml:space="preserve"> </w:t>
      </w:r>
      <w:r>
        <w:rPr>
          <w:rStyle w:val="59"/>
          <w:rFonts w:hint="eastAsia"/>
          <w:b/>
          <w:color w:val="000000" w:themeColor="text1"/>
          <w:sz w:val="32"/>
          <w:szCs w:val="32"/>
          <w:highlight w:val="none"/>
          <w14:textFill>
            <w14:solidFill>
              <w14:schemeClr w14:val="tx1"/>
            </w14:solidFill>
          </w14:textFill>
        </w:rPr>
        <w:t>招标公告</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_Toc44162138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1</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5"/>
        <w:spacing w:line="900" w:lineRule="exact"/>
        <w:rPr>
          <w:rFonts w:ascii="Times New Roman" w:hAnsi="Times New Roman"/>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HYPERLINK \l "_Toc44162139" </w:instrText>
      </w:r>
      <w:r>
        <w:rPr>
          <w:color w:val="000000" w:themeColor="text1"/>
          <w:sz w:val="32"/>
          <w:szCs w:val="32"/>
          <w:highlight w:val="none"/>
          <w14:textFill>
            <w14:solidFill>
              <w14:schemeClr w14:val="tx1"/>
            </w14:solidFill>
          </w14:textFill>
        </w:rPr>
        <w:fldChar w:fldCharType="separate"/>
      </w:r>
      <w:r>
        <w:rPr>
          <w:rStyle w:val="59"/>
          <w:rFonts w:hint="eastAsia"/>
          <w:b/>
          <w:color w:val="000000" w:themeColor="text1"/>
          <w:sz w:val="32"/>
          <w:szCs w:val="32"/>
          <w:highlight w:val="none"/>
          <w14:textFill>
            <w14:solidFill>
              <w14:schemeClr w14:val="tx1"/>
            </w14:solidFill>
          </w14:textFill>
        </w:rPr>
        <w:t>第二章</w:t>
      </w:r>
      <w:r>
        <w:rPr>
          <w:rStyle w:val="59"/>
          <w:rFonts w:hint="eastAsia"/>
          <w:b/>
          <w:color w:val="000000" w:themeColor="text1"/>
          <w:sz w:val="32"/>
          <w:szCs w:val="32"/>
          <w:highlight w:val="none"/>
          <w:lang w:val="en-US" w:eastAsia="zh-CN"/>
          <w14:textFill>
            <w14:solidFill>
              <w14:schemeClr w14:val="tx1"/>
            </w14:solidFill>
          </w14:textFill>
        </w:rPr>
        <w:t xml:space="preserve"> </w:t>
      </w:r>
      <w:r>
        <w:rPr>
          <w:rStyle w:val="59"/>
          <w:rFonts w:hint="eastAsia"/>
          <w:b/>
          <w:color w:val="000000" w:themeColor="text1"/>
          <w:sz w:val="32"/>
          <w:szCs w:val="32"/>
          <w:highlight w:val="none"/>
          <w14:textFill>
            <w14:solidFill>
              <w14:schemeClr w14:val="tx1"/>
            </w14:solidFill>
          </w14:textFill>
        </w:rPr>
        <w:t>投标须知</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_Toc44162139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29</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5"/>
        <w:spacing w:line="900" w:lineRule="exact"/>
        <w:rPr>
          <w:rFonts w:ascii="Times New Roman" w:hAnsi="Times New Roman"/>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HYPERLINK \l "_Toc44162152" </w:instrText>
      </w:r>
      <w:r>
        <w:rPr>
          <w:color w:val="000000" w:themeColor="text1"/>
          <w:sz w:val="32"/>
          <w:szCs w:val="32"/>
          <w:highlight w:val="none"/>
          <w14:textFill>
            <w14:solidFill>
              <w14:schemeClr w14:val="tx1"/>
            </w14:solidFill>
          </w14:textFill>
        </w:rPr>
        <w:fldChar w:fldCharType="separate"/>
      </w:r>
      <w:r>
        <w:rPr>
          <w:rStyle w:val="59"/>
          <w:rFonts w:hint="eastAsia"/>
          <w:b/>
          <w:color w:val="000000" w:themeColor="text1"/>
          <w:sz w:val="32"/>
          <w:szCs w:val="32"/>
          <w:highlight w:val="none"/>
          <w14:textFill>
            <w14:solidFill>
              <w14:schemeClr w14:val="tx1"/>
            </w14:solidFill>
          </w14:textFill>
        </w:rPr>
        <w:t>第三章</w:t>
      </w:r>
      <w:r>
        <w:rPr>
          <w:rStyle w:val="59"/>
          <w:rFonts w:hint="eastAsia"/>
          <w:b/>
          <w:color w:val="000000" w:themeColor="text1"/>
          <w:sz w:val="32"/>
          <w:szCs w:val="32"/>
          <w:highlight w:val="none"/>
          <w:lang w:val="en-US" w:eastAsia="zh-CN"/>
          <w14:textFill>
            <w14:solidFill>
              <w14:schemeClr w14:val="tx1"/>
            </w14:solidFill>
          </w14:textFill>
        </w:rPr>
        <w:t xml:space="preserve"> 招标内容与技术需求</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_Toc44162152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37</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5"/>
        <w:spacing w:line="900" w:lineRule="exact"/>
        <w:rPr>
          <w:rFonts w:ascii="Times New Roman" w:hAnsi="Times New Roman"/>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HYPERLINK \l "_Toc44162153" </w:instrText>
      </w:r>
      <w:r>
        <w:rPr>
          <w:color w:val="000000" w:themeColor="text1"/>
          <w:sz w:val="32"/>
          <w:szCs w:val="32"/>
          <w:highlight w:val="none"/>
          <w14:textFill>
            <w14:solidFill>
              <w14:schemeClr w14:val="tx1"/>
            </w14:solidFill>
          </w14:textFill>
        </w:rPr>
        <w:fldChar w:fldCharType="separate"/>
      </w:r>
      <w:r>
        <w:rPr>
          <w:rStyle w:val="59"/>
          <w:rFonts w:hint="eastAsia"/>
          <w:b/>
          <w:color w:val="000000" w:themeColor="text1"/>
          <w:sz w:val="32"/>
          <w:szCs w:val="32"/>
          <w:highlight w:val="none"/>
          <w14:textFill>
            <w14:solidFill>
              <w14:schemeClr w14:val="tx1"/>
            </w14:solidFill>
          </w14:textFill>
        </w:rPr>
        <w:t>第四章</w:t>
      </w:r>
      <w:r>
        <w:rPr>
          <w:rStyle w:val="59"/>
          <w:rFonts w:hint="eastAsia"/>
          <w:b/>
          <w:color w:val="000000" w:themeColor="text1"/>
          <w:sz w:val="32"/>
          <w:szCs w:val="32"/>
          <w:highlight w:val="none"/>
          <w:lang w:val="en-US" w:eastAsia="zh-CN"/>
          <w14:textFill>
            <w14:solidFill>
              <w14:schemeClr w14:val="tx1"/>
            </w14:solidFill>
          </w14:textFill>
        </w:rPr>
        <w:t xml:space="preserve"> </w:t>
      </w:r>
      <w:r>
        <w:rPr>
          <w:rStyle w:val="59"/>
          <w:rFonts w:hint="eastAsia"/>
          <w:b/>
          <w:color w:val="000000" w:themeColor="text1"/>
          <w:sz w:val="32"/>
          <w:szCs w:val="32"/>
          <w:highlight w:val="none"/>
          <w14:textFill>
            <w14:solidFill>
              <w14:schemeClr w14:val="tx1"/>
            </w14:solidFill>
          </w14:textFill>
        </w:rPr>
        <w:t>商务条款</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_Toc44162153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67</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5"/>
        <w:spacing w:line="900" w:lineRule="exact"/>
        <w:rPr>
          <w:rFonts w:ascii="Times New Roman" w:hAnsi="Times New Roman"/>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HYPERLINK \l "_Toc44162154" </w:instrText>
      </w:r>
      <w:r>
        <w:rPr>
          <w:color w:val="000000" w:themeColor="text1"/>
          <w:sz w:val="32"/>
          <w:szCs w:val="32"/>
          <w:highlight w:val="none"/>
          <w14:textFill>
            <w14:solidFill>
              <w14:schemeClr w14:val="tx1"/>
            </w14:solidFill>
          </w14:textFill>
        </w:rPr>
        <w:fldChar w:fldCharType="separate"/>
      </w:r>
      <w:r>
        <w:rPr>
          <w:rStyle w:val="59"/>
          <w:rFonts w:hint="eastAsia"/>
          <w:b/>
          <w:color w:val="000000" w:themeColor="text1"/>
          <w:sz w:val="32"/>
          <w:szCs w:val="32"/>
          <w:highlight w:val="none"/>
          <w14:textFill>
            <w14:solidFill>
              <w14:schemeClr w14:val="tx1"/>
            </w14:solidFill>
          </w14:textFill>
        </w:rPr>
        <w:t>第五章</w:t>
      </w:r>
      <w:r>
        <w:rPr>
          <w:rStyle w:val="59"/>
          <w:rFonts w:hint="eastAsia"/>
          <w:b/>
          <w:color w:val="000000" w:themeColor="text1"/>
          <w:sz w:val="32"/>
          <w:szCs w:val="32"/>
          <w:highlight w:val="none"/>
          <w:lang w:val="en-US" w:eastAsia="zh-CN"/>
          <w14:textFill>
            <w14:solidFill>
              <w14:schemeClr w14:val="tx1"/>
            </w14:solidFill>
          </w14:textFill>
        </w:rPr>
        <w:t xml:space="preserve"> </w:t>
      </w:r>
      <w:r>
        <w:rPr>
          <w:rStyle w:val="59"/>
          <w:rFonts w:hint="eastAsia"/>
          <w:b/>
          <w:color w:val="000000" w:themeColor="text1"/>
          <w:sz w:val="32"/>
          <w:szCs w:val="32"/>
          <w:highlight w:val="none"/>
          <w14:textFill>
            <w14:solidFill>
              <w14:schemeClr w14:val="tx1"/>
            </w14:solidFill>
          </w14:textFill>
        </w:rPr>
        <w:t>评标办法及标准</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_Toc44162154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69</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5"/>
        <w:spacing w:line="900" w:lineRule="exact"/>
        <w:rPr>
          <w:rFonts w:ascii="Times New Roman" w:hAnsi="Times New Roman"/>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HYPERLINK \l "_Toc44162155" </w:instrText>
      </w:r>
      <w:r>
        <w:rPr>
          <w:color w:val="000000" w:themeColor="text1"/>
          <w:sz w:val="32"/>
          <w:szCs w:val="32"/>
          <w:highlight w:val="none"/>
          <w14:textFill>
            <w14:solidFill>
              <w14:schemeClr w14:val="tx1"/>
            </w14:solidFill>
          </w14:textFill>
        </w:rPr>
        <w:fldChar w:fldCharType="separate"/>
      </w:r>
      <w:r>
        <w:rPr>
          <w:rStyle w:val="59"/>
          <w:rFonts w:hint="eastAsia"/>
          <w:b/>
          <w:color w:val="000000" w:themeColor="text1"/>
          <w:sz w:val="32"/>
          <w:szCs w:val="32"/>
          <w:highlight w:val="none"/>
          <w14:textFill>
            <w14:solidFill>
              <w14:schemeClr w14:val="tx1"/>
            </w14:solidFill>
          </w14:textFill>
        </w:rPr>
        <w:t>第六章</w:t>
      </w:r>
      <w:r>
        <w:rPr>
          <w:rStyle w:val="59"/>
          <w:rFonts w:hint="eastAsia"/>
          <w:b/>
          <w:color w:val="000000" w:themeColor="text1"/>
          <w:sz w:val="32"/>
          <w:szCs w:val="32"/>
          <w:highlight w:val="none"/>
          <w:lang w:val="en-US" w:eastAsia="zh-CN"/>
          <w14:textFill>
            <w14:solidFill>
              <w14:schemeClr w14:val="tx1"/>
            </w14:solidFill>
          </w14:textFill>
        </w:rPr>
        <w:t xml:space="preserve"> </w:t>
      </w:r>
      <w:r>
        <w:rPr>
          <w:rStyle w:val="59"/>
          <w:rFonts w:hint="eastAsia"/>
          <w:b/>
          <w:color w:val="000000" w:themeColor="text1"/>
          <w:sz w:val="32"/>
          <w:szCs w:val="32"/>
          <w:highlight w:val="none"/>
          <w14:textFill>
            <w14:solidFill>
              <w14:schemeClr w14:val="tx1"/>
            </w14:solidFill>
          </w14:textFill>
        </w:rPr>
        <w:t>采购合同样本</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_Toc44162155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78</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pStyle w:val="35"/>
        <w:spacing w:line="900" w:lineRule="exact"/>
        <w:rPr>
          <w:rFonts w:ascii="Times New Roman" w:hAnsi="Times New Roman"/>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HYPERLINK \l "_Toc44162156" </w:instrText>
      </w:r>
      <w:r>
        <w:rPr>
          <w:color w:val="000000" w:themeColor="text1"/>
          <w:sz w:val="32"/>
          <w:szCs w:val="32"/>
          <w:highlight w:val="none"/>
          <w14:textFill>
            <w14:solidFill>
              <w14:schemeClr w14:val="tx1"/>
            </w14:solidFill>
          </w14:textFill>
        </w:rPr>
        <w:fldChar w:fldCharType="separate"/>
      </w:r>
      <w:r>
        <w:rPr>
          <w:rStyle w:val="59"/>
          <w:rFonts w:hint="eastAsia"/>
          <w:b/>
          <w:color w:val="000000" w:themeColor="text1"/>
          <w:sz w:val="32"/>
          <w:szCs w:val="32"/>
          <w:highlight w:val="none"/>
          <w14:textFill>
            <w14:solidFill>
              <w14:schemeClr w14:val="tx1"/>
            </w14:solidFill>
          </w14:textFill>
        </w:rPr>
        <w:t>第七章</w:t>
      </w:r>
      <w:r>
        <w:rPr>
          <w:rStyle w:val="59"/>
          <w:rFonts w:hint="eastAsia"/>
          <w:b/>
          <w:color w:val="000000" w:themeColor="text1"/>
          <w:sz w:val="32"/>
          <w:szCs w:val="32"/>
          <w:highlight w:val="none"/>
          <w:lang w:val="en-US" w:eastAsia="zh-CN"/>
          <w14:textFill>
            <w14:solidFill>
              <w14:schemeClr w14:val="tx1"/>
            </w14:solidFill>
          </w14:textFill>
        </w:rPr>
        <w:t xml:space="preserve"> </w:t>
      </w:r>
      <w:r>
        <w:rPr>
          <w:rStyle w:val="59"/>
          <w:rFonts w:hint="eastAsia"/>
          <w:b/>
          <w:color w:val="000000" w:themeColor="text1"/>
          <w:sz w:val="32"/>
          <w:szCs w:val="32"/>
          <w:highlight w:val="none"/>
          <w14:textFill>
            <w14:solidFill>
              <w14:schemeClr w14:val="tx1"/>
            </w14:solidFill>
          </w14:textFill>
        </w:rPr>
        <w:t>附件</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_Toc44162156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83</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end"/>
      </w:r>
    </w:p>
    <w:p>
      <w:pPr>
        <w:spacing w:line="900" w:lineRule="exact"/>
        <w:jc w:val="center"/>
        <w:rPr>
          <w:rFonts w:hint="eastAsia" w:ascii="宋体" w:hAnsi="宋体" w:eastAsia="宋体"/>
          <w:b/>
          <w:color w:val="000000" w:themeColor="text1"/>
          <w:sz w:val="32"/>
          <w:highlight w:val="cyan"/>
          <w:lang w:eastAsia="zh-CN"/>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end"/>
      </w:r>
    </w:p>
    <w:p>
      <w:pPr>
        <w:spacing w:line="400" w:lineRule="exact"/>
        <w:jc w:val="center"/>
        <w:rPr>
          <w:rFonts w:ascii="宋体" w:hAnsi="宋体"/>
          <w:b/>
          <w:color w:val="000000" w:themeColor="text1"/>
          <w:sz w:val="32"/>
          <w:highlight w:val="none"/>
          <w14:textFill>
            <w14:solidFill>
              <w14:schemeClr w14:val="tx1"/>
            </w14:solidFill>
          </w14:textFill>
        </w:rPr>
        <w:sectPr>
          <w:headerReference r:id="rId6" w:type="default"/>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color w:val="000000" w:themeColor="text1"/>
          <w:sz w:val="32"/>
          <w:highlight w:val="none"/>
          <w14:textFill>
            <w14:solidFill>
              <w14:schemeClr w14:val="tx1"/>
            </w14:solidFill>
          </w14:textFill>
        </w:rPr>
      </w:pPr>
      <w:bookmarkStart w:id="0" w:name="_Toc44162138"/>
      <w:r>
        <w:rPr>
          <w:rFonts w:hint="eastAsia" w:ascii="宋体" w:hAnsi="宋体"/>
          <w:b/>
          <w:color w:val="000000" w:themeColor="text1"/>
          <w:sz w:val="32"/>
          <w:highlight w:val="none"/>
          <w14:textFill>
            <w14:solidFill>
              <w14:schemeClr w14:val="tx1"/>
            </w14:solidFill>
          </w14:textFill>
        </w:rPr>
        <w:t>第一章</w:t>
      </w:r>
      <w:r>
        <w:rPr>
          <w:rFonts w:hint="eastAsia" w:ascii="宋体" w:hAnsi="宋体"/>
          <w:b/>
          <w:color w:val="000000" w:themeColor="text1"/>
          <w:sz w:val="32"/>
          <w:highlight w:val="none"/>
          <w:lang w:val="en-US" w:eastAsia="zh-CN"/>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招标公告</w:t>
      </w:r>
      <w:bookmarkEnd w:id="0"/>
      <w:bookmarkStart w:id="350" w:name="_GoBack"/>
      <w:bookmarkEnd w:id="350"/>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发布时间：</w:t>
      </w:r>
      <w:r>
        <w:rPr>
          <w:rFonts w:hint="eastAsia" w:cs="宋体"/>
          <w:color w:val="000000" w:themeColor="text1"/>
          <w:sz w:val="21"/>
          <w:szCs w:val="21"/>
          <w:highlight w:val="none"/>
          <w:lang w:eastAsia="zh-CN"/>
          <w14:textFill>
            <w14:solidFill>
              <w14:schemeClr w14:val="tx1"/>
            </w14:solidFill>
          </w14:textFill>
        </w:rPr>
        <w:t>2023年</w:t>
      </w:r>
      <w:r>
        <w:rPr>
          <w:rFonts w:hint="eastAsia"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项目概况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宁波大学附属第一医院智慧病房建设项目</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招标项目的潜在投标人应在政府采购云平台（www.zcygov.cn）获取（下载）招标文件，并于</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2023年</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0（北京时间）</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前递交（上传）投标文件。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一、项目基本情况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项目编号：</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NBITC-202311752G</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项目名称：</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宁波大学附属第一医院智慧病房建设项目</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default" w:ascii="宋体" w:hAnsi="宋体" w:eastAsia="宋体" w:cs="宋体"/>
          <w:i w:val="0"/>
          <w:iCs w:val="0"/>
          <w:caps w:val="0"/>
          <w:color w:val="000000" w:themeColor="text1"/>
          <w:spacing w:val="0"/>
          <w:sz w:val="21"/>
          <w:szCs w:val="2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预算金额（元）：</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7536000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最高限价（元）：/</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采购需求：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标项</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1：</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标项名称:</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智慧病房建设</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数量:1</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default"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预算金额（元）:</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7536000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简要规格描述或项目基本概况介绍、用途：本项目整体系统解决方案基于</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宁波大学附属第一</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医院现有信息系统，结合5G</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物联网</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等信息技术，按照“深化互联网+健康服务”体系要求，</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完成</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医院</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智慧病房及相关网络建设</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从而提高</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院区管理质量、工作效率，持续推进智慧医院建设，助力医院高质量发展</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具体详见招标文件第</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三</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章招标内容与技术需求。</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备注：详细采购需求见本公告附件。</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合同履约期限：标项1，</w:t>
      </w:r>
      <w:r>
        <w:rPr>
          <w:rFonts w:hint="eastAsia" w:cs="宋体"/>
          <w:i w:val="0"/>
          <w:iCs w:val="0"/>
          <w:caps w:val="0"/>
          <w:color w:val="000000" w:themeColor="text1"/>
          <w:spacing w:val="0"/>
          <w:sz w:val="21"/>
          <w:szCs w:val="21"/>
          <w:highlight w:val="none"/>
          <w:lang w:eastAsia="zh-CN"/>
          <w14:textFill>
            <w14:solidFill>
              <w14:schemeClr w14:val="tx1"/>
            </w14:solidFill>
          </w14:textFill>
        </w:rPr>
        <w:t>自合同签订之日起90天内完成项目建设及初验，试运行1个月后进行终验。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本项目（否）接受联合体投标。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二、申请人的资格要求：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2.落实政府采购政策需满足的资格要求：</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无</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3.本项目的特定资格要求：</w:t>
      </w:r>
      <w:r>
        <w:rPr>
          <w:rFonts w:hint="eastAsia" w:cs="宋体"/>
          <w:i w:val="0"/>
          <w:iCs w:val="0"/>
          <w:caps w:val="0"/>
          <w:color w:val="000000" w:themeColor="text1"/>
          <w:spacing w:val="0"/>
          <w:sz w:val="21"/>
          <w:szCs w:val="21"/>
          <w:highlight w:val="none"/>
          <w:lang w:eastAsia="zh-CN"/>
          <w14:textFill>
            <w14:solidFill>
              <w14:schemeClr w14:val="tx1"/>
            </w14:solidFill>
          </w14:textFill>
        </w:rPr>
        <w:t>无</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三、获取招标文件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2023年</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lang w:eastAsia="zh-CN"/>
          <w14:textFill>
            <w14:solidFill>
              <w14:schemeClr w14:val="tx1"/>
            </w14:solidFill>
          </w14:textFill>
        </w:rPr>
        <w:t>2023年</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，每天上午00:00至12:00，下午12:00至23:59（北京时间，线上获取法定节假日均可，线下获取文件法定节假日除外）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地点（网址）：政府采购云平台（www.zcygov.cn）</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方式：1、供应商登录政府采购云平台（www.zcygov.cn）的注册账号后，进入政采云系统“项目采购”模块“获取采购文件”菜单，进行网上获取招标文件。如有疑问请及时咨询网站客服，咨询电话：</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95763</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95763</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售价（元）：0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四、提交投标文件截止时间、开标时间和地点</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提交投标文件截止时间：</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2023年</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（北京时间）</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投标地点（网址）：宁波市国际招标有限公司</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开标大厅（一）</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（宁波市江北区环城北路西段207弄19号世茂茂悦商业中心1号楼七楼招投标会议中心）政府采购云平台（www.zcygov.cn）</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开标时间</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2023年</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开标地点（网址）：宁波市国际招标有限公司</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开标大厅（一）</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（宁波市江北区环城北路西段207弄19号世茂茂悦商业中心1号楼七楼招投标会议中心）政府采购云平台（www.zcygov.cn）</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五、公告期限</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自本公告发布之日起5个工作日。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六、其他补充事宜</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七、对本次采购提出询问、质疑、投诉，请按以下方式联系</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1.采购人信息</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名称：</w:t>
      </w:r>
      <w:r>
        <w:rPr>
          <w:rFonts w:hint="eastAsia" w:cs="宋体"/>
          <w:i w:val="0"/>
          <w:iCs w:val="0"/>
          <w:caps w:val="0"/>
          <w:color w:val="000000" w:themeColor="text1"/>
          <w:spacing w:val="0"/>
          <w:sz w:val="21"/>
          <w:szCs w:val="21"/>
          <w:highlight w:val="none"/>
          <w:lang w:eastAsia="zh-CN"/>
          <w14:textFill>
            <w14:solidFill>
              <w14:schemeClr w14:val="tx1"/>
            </w14:solidFill>
          </w14:textFill>
        </w:rPr>
        <w:t>宁波大学附属第一医院</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地址：</w:t>
      </w:r>
      <w:r>
        <w:rPr>
          <w:rFonts w:hint="eastAsia" w:cs="宋体"/>
          <w:i w:val="0"/>
          <w:iCs w:val="0"/>
          <w:caps w:val="0"/>
          <w:color w:val="000000" w:themeColor="text1"/>
          <w:spacing w:val="0"/>
          <w:sz w:val="21"/>
          <w:szCs w:val="21"/>
          <w:highlight w:val="none"/>
          <w:lang w:eastAsia="zh-CN"/>
          <w14:textFill>
            <w14:solidFill>
              <w14:schemeClr w14:val="tx1"/>
            </w14:solidFill>
          </w14:textFill>
        </w:rPr>
        <w:t>宁波市海曙区广济街31号建行大厦</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传真：/</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项目联系人（询问）：吴老师</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项目联系方式（询问）：0574-87085047</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质疑联系人：</w:t>
      </w:r>
      <w:r>
        <w:rPr>
          <w:rFonts w:hint="eastAsia" w:cs="宋体"/>
          <w:i w:val="0"/>
          <w:iCs w:val="0"/>
          <w:caps w:val="0"/>
          <w:color w:val="000000" w:themeColor="text1"/>
          <w:spacing w:val="0"/>
          <w:sz w:val="21"/>
          <w:szCs w:val="21"/>
          <w:highlight w:val="none"/>
          <w:lang w:eastAsia="zh-CN"/>
          <w14:textFill>
            <w14:solidFill>
              <w14:schemeClr w14:val="tx1"/>
            </w14:solidFill>
          </w14:textFill>
        </w:rPr>
        <w:t>陈</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老师</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质疑联系方式：0574-87085047</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2.采购代理机构信息</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名称：宁波市国际招标有限公司</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地址：宁波市江北区环城北路西段207弄19号世茂茂悦商业中心1号楼八楼</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传真：/</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项目联系人（询问）：王媛</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项目联系方式（询问）：0574-87356230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质疑联系人：姜春辉</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质疑联系方式：0574-87307605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3.同级政府采购监督管理部门</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名称：宁波市政府采购管理办公室</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地址：/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传真：/</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联系人：李老师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监督投诉电话：0574-89388042</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95763</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获取热线服务帮助。</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CA问题联系电话（人工）：汇信CA400-888-4636；天谷CA400-087-8198。</w:t>
      </w:r>
    </w:p>
    <w:p>
      <w:pPr>
        <w:widowControl/>
        <w:spacing w:line="400" w:lineRule="exact"/>
        <w:jc w:val="left"/>
        <w:rPr>
          <w:rFonts w:ascii="宋体" w:hAnsi="宋体" w:cs="宋体"/>
          <w:color w:val="000000" w:themeColor="text1"/>
          <w:szCs w:val="21"/>
          <w:highlight w:val="none"/>
          <w14:textFill>
            <w14:solidFill>
              <w14:schemeClr w14:val="tx1"/>
            </w14:solidFill>
          </w14:textFill>
        </w:rPr>
      </w:pPr>
    </w:p>
    <w:p>
      <w:pPr>
        <w:widowControl/>
        <w:spacing w:line="400" w:lineRule="exact"/>
        <w:jc w:val="left"/>
        <w:rPr>
          <w:rFonts w:ascii="宋体" w:hAnsi="宋体" w:cs="宋体"/>
          <w:color w:val="000000" w:themeColor="text1"/>
          <w:szCs w:val="21"/>
          <w:highlight w:val="none"/>
          <w14:textFill>
            <w14:solidFill>
              <w14:schemeClr w14:val="tx1"/>
            </w14:solidFill>
          </w14:textFill>
        </w:rPr>
      </w:pPr>
    </w:p>
    <w:p>
      <w:pPr>
        <w:widowControl/>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pPr>
        <w:widowControl/>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sectPr>
          <w:footerReference r:id="rId7" w:type="default"/>
          <w:pgSz w:w="11907" w:h="16840"/>
          <w:pgMar w:top="851" w:right="1134" w:bottom="1134" w:left="1134" w:header="285" w:footer="701" w:gutter="0"/>
          <w:pgNumType w:start="1"/>
          <w:cols w:space="720" w:num="1"/>
          <w:docGrid w:linePitch="285" w:charSpace="0"/>
        </w:sectPr>
      </w:pPr>
    </w:p>
    <w:p>
      <w:pPr>
        <w:spacing w:line="400" w:lineRule="exact"/>
        <w:jc w:val="center"/>
        <w:outlineLvl w:val="0"/>
        <w:rPr>
          <w:rFonts w:ascii="宋体" w:hAnsi="宋体"/>
          <w:b/>
          <w:color w:val="000000" w:themeColor="text1"/>
          <w:sz w:val="32"/>
          <w:highlight w:val="none"/>
          <w14:textFill>
            <w14:solidFill>
              <w14:schemeClr w14:val="tx1"/>
            </w14:solidFill>
          </w14:textFill>
        </w:rPr>
      </w:pPr>
      <w:bookmarkStart w:id="1" w:name="_Toc44162139"/>
      <w:r>
        <w:rPr>
          <w:rFonts w:hint="eastAsia" w:ascii="宋体" w:hAnsi="宋体"/>
          <w:b/>
          <w:color w:val="000000" w:themeColor="text1"/>
          <w:sz w:val="32"/>
          <w:highlight w:val="none"/>
          <w14:textFill>
            <w14:solidFill>
              <w14:schemeClr w14:val="tx1"/>
            </w14:solidFill>
          </w14:textFill>
        </w:rPr>
        <w:t>第二章</w:t>
      </w:r>
      <w:r>
        <w:rPr>
          <w:rFonts w:hint="eastAsia" w:ascii="宋体" w:hAnsi="宋体"/>
          <w:b/>
          <w:color w:val="000000" w:themeColor="text1"/>
          <w:sz w:val="32"/>
          <w:highlight w:val="none"/>
          <w:lang w:val="en-US" w:eastAsia="zh-CN"/>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投标须知</w:t>
      </w:r>
      <w:bookmarkEnd w:id="1"/>
    </w:p>
    <w:p>
      <w:pPr>
        <w:keepNext w:val="0"/>
        <w:keepLines w:val="0"/>
        <w:pageBreakBefore w:val="0"/>
        <w:widowControl w:val="0"/>
        <w:kinsoku/>
        <w:wordWrap/>
        <w:overflowPunct/>
        <w:topLinePunct w:val="0"/>
        <w:autoSpaceDE/>
        <w:autoSpaceDN/>
        <w:bidi w:val="0"/>
        <w:spacing w:line="400" w:lineRule="exact"/>
        <w:ind w:left="0" w:leftChars="0" w:firstLine="422" w:firstLineChars="200"/>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一、适用范围</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本招标文件仅适用于本采购项目所叙述的货物和服务的招标、评标、定标、验收、合同履约、付款等（法律、法规另有规定的，从其规定）。</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二、定义</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、“采购人”系指</w:t>
      </w:r>
      <w:r>
        <w:rPr>
          <w:rFonts w:hint="eastAsia" w:ascii="宋体" w:hAnsi="宋体"/>
          <w:color w:val="000000" w:themeColor="text1"/>
          <w:szCs w:val="21"/>
          <w:highlight w:val="none"/>
          <w:lang w:eastAsia="zh-CN"/>
          <w14:textFill>
            <w14:solidFill>
              <w14:schemeClr w14:val="tx1"/>
            </w14:solidFill>
          </w14:textFill>
        </w:rPr>
        <w:t>宁波大学附属第一医院</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、“代理机构”系指宁波市国际招标有限公司。</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、“供应商”或“投标人”系指向采购人提交投标文件的供应商。</w:t>
      </w:r>
    </w:p>
    <w:p>
      <w:pPr>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4、“货物”系指供方按招标文件规定，须向采购人提供的一切设备、保险、税金、备品备件、工具、手册及其它有关技术资料和材料。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、“服务”系指招标文件规定供应商须承担系统的升级、调试、运维、培训以及其他类似的义务</w:t>
      </w:r>
      <w:r>
        <w:rPr>
          <w:rFonts w:hint="eastAsia" w:ascii="宋体" w:hAnsi="宋体" w:cs="Arial"/>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、“同级政府采购监管部门”系指</w:t>
      </w:r>
      <w:r>
        <w:rPr>
          <w:rFonts w:hint="eastAsia" w:ascii="宋体" w:hAnsi="宋体"/>
          <w:color w:val="000000" w:themeColor="text1"/>
          <w:kern w:val="10"/>
          <w:szCs w:val="21"/>
          <w:highlight w:val="none"/>
          <w:lang w:val="zh-CN"/>
          <w14:textFill>
            <w14:solidFill>
              <w14:schemeClr w14:val="tx1"/>
            </w14:solidFill>
          </w14:textFill>
        </w:rPr>
        <w:t>宁波市政府采购管理办公室。</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、“▲”系指实质性响应条款。</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、合格的投标货物或服务：</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.1应该是中国境内生产的货物或提供的服务。</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若投标货物或服务是国家实行许可证制度或生产注册证制度的产品或服务，则应具备相应有效的证书。</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招标文件允许采购进口产品的，若投标货物是进口产品，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应保证所投产品为可履行合法报通关手续进入中国关境内、在中国海关完税的可合法销售的货物。</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.2国家规定有标准及规范的，投标货物或服务应按有效的标准及规范执行，应符合国家及招标文件提出的有关技术、质量、安全标准。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应保证所提供的产品或服务免受第三方提出侵犯其知识产权（专利权、商标权、工业设计权及使用权等）的索赔或起诉，否则，由此可能产生的一切法律责任和经济责任均由</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承担。</w:t>
      </w:r>
    </w:p>
    <w:p>
      <w:pPr>
        <w:spacing w:line="400" w:lineRule="exact"/>
        <w:ind w:firstLine="420" w:firstLineChars="200"/>
        <w:outlineLvl w:val="0"/>
        <w:rPr>
          <w:rFonts w:hint="eastAsia" w:ascii="宋体" w:hAnsi="宋体" w:eastAsia="等线"/>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8.4</w:t>
      </w:r>
      <w:r>
        <w:rPr>
          <w:rFonts w:hint="eastAsia" w:ascii="宋体" w:hAnsi="宋体"/>
          <w:b/>
          <w:bCs/>
          <w:color w:val="000000" w:themeColor="text1"/>
          <w:szCs w:val="21"/>
          <w:highlight w:val="none"/>
          <w14:textFill>
            <w14:solidFill>
              <w14:schemeClr w14:val="tx1"/>
            </w14:solidFill>
          </w14:textFill>
        </w:rPr>
        <w:t>、合格货物来源：</w:t>
      </w:r>
      <w:r>
        <w:rPr>
          <w:rFonts w:hint="eastAsia" w:ascii="宋体" w:hAnsi="宋体" w:eastAsia="宋体" w:cs="Times New Roman"/>
          <w:b/>
          <w:bCs/>
          <w:color w:val="000000" w:themeColor="text1"/>
          <w:szCs w:val="21"/>
          <w:highlight w:val="none"/>
          <w14:textFill>
            <w14:solidFill>
              <w14:schemeClr w14:val="tx1"/>
            </w14:solidFill>
          </w14:textFill>
        </w:rPr>
        <w:t>国产。</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三、供应商的资格要求</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详见采购公告。</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四、投标费用</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无论投标过程和结果如何，供应商自行承担与投标有关的全部费用。</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本项目不统一组织现场勘察，供应商可自行对本项目现场和周围环境进行勘察。</w:t>
      </w:r>
      <w:r>
        <w:rPr>
          <w:rFonts w:hint="eastAsia" w:ascii="Times New Roman" w:hAnsi="Times New Roman" w:eastAsia="宋体" w:cs="Times New Roman"/>
          <w:color w:val="000000" w:themeColor="text1"/>
          <w:highlight w:val="none"/>
          <w:lang w:eastAsia="zh-CN"/>
          <w14:textFill>
            <w14:solidFill>
              <w14:schemeClr w14:val="tx1"/>
            </w14:solidFill>
          </w14:textFill>
        </w:rPr>
        <w:t>勘察现场</w:t>
      </w:r>
      <w:r>
        <w:rPr>
          <w:rFonts w:hint="eastAsia" w:ascii="Times New Roman" w:hAnsi="Times New Roman" w:eastAsia="宋体" w:cs="Times New Roman"/>
          <w:color w:val="000000" w:themeColor="text1"/>
          <w:highlight w:val="none"/>
          <w14:textFill>
            <w14:solidFill>
              <w14:schemeClr w14:val="tx1"/>
            </w14:solidFill>
          </w14:textFill>
        </w:rPr>
        <w:t>所发生的费用由供应商自己承担。不论何种原因所造成，在勘察过程中，供应商自行对由此次踏勘现场而造成的死亡、人身伤害、财产损失、损害以及任何</w:t>
      </w:r>
      <w:r>
        <w:rPr>
          <w:rFonts w:hint="eastAsia" w:ascii="Times New Roman" w:hAnsi="Times New Roman" w:eastAsia="宋体" w:cs="Times New Roman"/>
          <w:color w:val="000000" w:themeColor="text1"/>
          <w:highlight w:val="none"/>
          <w:lang w:eastAsia="zh-CN"/>
          <w14:textFill>
            <w14:solidFill>
              <w14:schemeClr w14:val="tx1"/>
            </w14:solidFill>
          </w14:textFill>
        </w:rPr>
        <w:t>其他</w:t>
      </w:r>
      <w:r>
        <w:rPr>
          <w:rFonts w:hint="eastAsia" w:ascii="Times New Roman" w:hAnsi="Times New Roman" w:eastAsia="宋体" w:cs="Times New Roman"/>
          <w:color w:val="000000" w:themeColor="text1"/>
          <w:highlight w:val="none"/>
          <w14:textFill>
            <w14:solidFill>
              <w14:schemeClr w14:val="tx1"/>
            </w14:solidFill>
          </w14:textFill>
        </w:rPr>
        <w:t>损失、损害和引起的费用和开支承担责任。</w:t>
      </w:r>
      <w:r>
        <w:rPr>
          <w:rFonts w:hint="eastAsia" w:ascii="宋体" w:hAnsi="宋体"/>
          <w:b/>
          <w:color w:val="000000" w:themeColor="text1"/>
          <w:szCs w:val="21"/>
          <w:highlight w:val="none"/>
          <w14:textFill>
            <w14:solidFill>
              <w14:schemeClr w14:val="tx1"/>
            </w14:solidFill>
          </w14:textFill>
        </w:rPr>
        <w:t>五、投标报价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5.1投标报价以人民币为结算货币。</w:t>
      </w:r>
    </w:p>
    <w:p>
      <w:pPr>
        <w:spacing w:line="400" w:lineRule="exact"/>
        <w:ind w:firstLine="420" w:firstLineChars="200"/>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5.2</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报完成本项目的包干总价</w:t>
      </w:r>
      <w:r>
        <w:rPr>
          <w:rFonts w:hint="eastAsia" w:ascii="宋体" w:hAnsi="宋体"/>
          <w:color w:val="000000" w:themeColor="text1"/>
          <w:szCs w:val="21"/>
          <w:highlight w:val="none"/>
          <w14:textFill>
            <w14:solidFill>
              <w14:schemeClr w14:val="tx1"/>
            </w14:solidFill>
          </w14:textFill>
        </w:rPr>
        <w:t>，含</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或</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指定用户能正常使用所需的一切费用</w:t>
      </w:r>
      <w:r>
        <w:rPr>
          <w:rFonts w:hint="eastAsia" w:ascii="宋体" w:hAnsi="宋体"/>
          <w:color w:val="000000" w:themeColor="text1"/>
          <w:szCs w:val="21"/>
          <w:highlight w:val="none"/>
          <w:lang w:eastAsia="zh-CN"/>
          <w14:textFill>
            <w14:solidFill>
              <w14:schemeClr w14:val="tx1"/>
            </w14:solidFill>
          </w14:textFill>
        </w:rPr>
        <w:t>，包括但不限于</w:t>
      </w:r>
      <w:r>
        <w:rPr>
          <w:rFonts w:hint="eastAsia" w:ascii="宋体" w:hAnsi="宋体"/>
          <w:color w:val="000000" w:themeColor="text1"/>
          <w:szCs w:val="21"/>
          <w:highlight w:val="none"/>
          <w14:textFill>
            <w14:solidFill>
              <w14:schemeClr w14:val="tx1"/>
            </w14:solidFill>
          </w14:textFill>
        </w:rPr>
        <w:t>系统安装、调试、验收，硬件设备的供货、包装费、运输费、装卸费、保险费、安装调试费、技术服务费、培训费以及保修费、税费质保期内的后续服务等一切费用。</w:t>
      </w:r>
      <w:r>
        <w:rPr>
          <w:rFonts w:hint="eastAsia"/>
          <w:color w:val="000000" w:themeColor="text1"/>
          <w:highlight w:val="none"/>
          <w14:textFill>
            <w14:solidFill>
              <w14:schemeClr w14:val="tx1"/>
            </w14:solidFill>
          </w14:textFill>
        </w:rPr>
        <w:t>达到招标文件的所有要求，不得在中标后项目实施过程中要求在清单外增加另外费用。供应商须对其它认为必要的费用进行报价，如不报价则认为是中标人免费提供，以后不得在中标后项目实施过程中要求增加。如中标，除非</w:t>
      </w:r>
      <w:r>
        <w:rPr>
          <w:rFonts w:hint="eastAsia"/>
          <w:color w:val="000000" w:themeColor="text1"/>
          <w:highlight w:val="none"/>
          <w:lang w:eastAsia="zh-CN"/>
          <w14:textFill>
            <w14:solidFill>
              <w14:schemeClr w14:val="tx1"/>
            </w14:solidFill>
          </w14:textFill>
        </w:rPr>
        <w:t>采购人</w:t>
      </w:r>
      <w:r>
        <w:rPr>
          <w:rFonts w:hint="eastAsia"/>
          <w:color w:val="000000" w:themeColor="text1"/>
          <w:highlight w:val="none"/>
          <w14:textFill>
            <w14:solidFill>
              <w14:schemeClr w14:val="tx1"/>
            </w14:solidFill>
          </w14:textFill>
        </w:rPr>
        <w:t>提出修改，中标人不得以任何理由要求增加费用。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供应商应按招标文件要求填写《开标一览表》和《投标报价明细表》。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5.</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供应商应详细列明各分项工作相关报价及依据，未列明的相关报价应视为已包含在已列明费用的报价中，采购人将不予单独支付。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5.</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供应商应根据本招标文件规定的工作内容和计划工作量，结合市场及自身情况自行报价。</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六、投标有效期</w:t>
      </w:r>
    </w:p>
    <w:p>
      <w:pPr>
        <w:keepNext w:val="0"/>
        <w:keepLines w:val="0"/>
        <w:pageBreakBefore w:val="0"/>
        <w:widowControl w:val="0"/>
        <w:kinsoku/>
        <w:wordWrap/>
        <w:overflowPunct/>
        <w:topLinePunct w:val="0"/>
        <w:autoSpaceDE/>
        <w:autoSpaceDN/>
        <w:bidi w:val="0"/>
        <w:spacing w:line="400" w:lineRule="exact"/>
        <w:ind w:left="0" w:leftChars="0" w:firstLine="210" w:firstLineChars="1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、投标文件从开标之日起，投标有效期为</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个日历日。投标有效期不能小于招标文件的要求。</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、特殊情况下，采购人可与供应商协商延缓投标文件的有效期，这种要求和答复均以书面形式进行。</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、供应商可拒绝接受延期要求。同意延长有效期的供应商不能修改投标文件。</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七、投标文件的形式和效力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、投标文件分为电子投标文件以及备份投标文件，备份投标文件分为以</w:t>
      </w:r>
      <w:r>
        <w:rPr>
          <w:rFonts w:hint="eastAsia" w:ascii="宋体" w:hAnsi="宋体" w:cs="宋体"/>
          <w:color w:val="000000" w:themeColor="text1"/>
          <w:kern w:val="0"/>
          <w:szCs w:val="21"/>
          <w:highlight w:val="none"/>
          <w14:textFill>
            <w14:solidFill>
              <w14:schemeClr w14:val="tx1"/>
            </w14:solidFill>
          </w14:textFill>
        </w:rPr>
        <w:t>U盘或光盘存储的电子</w:t>
      </w:r>
      <w:r>
        <w:rPr>
          <w:rFonts w:hint="eastAsia" w:ascii="宋体" w:hAnsi="宋体"/>
          <w:color w:val="000000" w:themeColor="text1"/>
          <w:szCs w:val="21"/>
          <w:highlight w:val="none"/>
          <w14:textFill>
            <w14:solidFill>
              <w14:schemeClr w14:val="tx1"/>
            </w14:solidFill>
          </w14:textFill>
        </w:rPr>
        <w:t>备份投标文件。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、电子投标文件，按“项目采购-电子招投标操作指南”及本招标文件要求制作，并加密。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投标文件制作说明：</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olor w:val="000000" w:themeColor="text1"/>
          <w:szCs w:val="21"/>
          <w:highlight w:val="none"/>
          <w:lang w:eastAsia="zh-CN"/>
          <w14:textFill>
            <w14:solidFill>
              <w14:schemeClr w14:val="tx1"/>
            </w14:solidFill>
          </w14:textFill>
        </w:rPr>
        <w:t>95763</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（2）供应商通过政府采购云平台电子投标工具制作投标文件。电子投标工具请供应商自行前往浙江政府采购网下载并安装。</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（3）以U盘或光盘存储的电子备份投标文件1份，即按“项目采购-电子招投标操作指南”制作的电子备份文件，以用于异常情况处理。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3、以U盘或光盘存储的电子备份投标文件，按“项目采购-电子招投标操作指南”制作的电子备份文件。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4、投标文件填写字迹必须清楚、工整，对不同文字文本投标文件的解释发生异议的，以中文文本为准。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5、投标文件的效力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投标文件的启用，按先后顺位分别为电子投标文件、以U盘或光盘存储的电子备份投标文件。在下一顺位的投标文件启用时，前一顺位的投标文件自动失效。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电子投标文件未能按时解密，供应商提供了电子备份投标文件的，以电子备份投标文件作为依据，否则视为投标文件撤回。电子投标文件已按时解密的，电子备份投标文件自动失效。</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bCs/>
          <w:color w:val="000000" w:themeColor="text1"/>
          <w:szCs w:val="21"/>
          <w:highlight w:val="none"/>
          <w14:textFill>
            <w14:solidFill>
              <w14:schemeClr w14:val="tx1"/>
            </w14:solidFill>
          </w14:textFill>
        </w:rPr>
      </w:pPr>
      <w:bookmarkStart w:id="2" w:name="_Hlk23147633"/>
      <w:bookmarkStart w:id="3" w:name="_Hlk23150950"/>
      <w:r>
        <w:rPr>
          <w:rFonts w:hint="eastAsia" w:ascii="宋体" w:hAnsi="宋体"/>
          <w:b/>
          <w:bCs/>
          <w:color w:val="000000" w:themeColor="text1"/>
          <w:szCs w:val="21"/>
          <w:highlight w:val="none"/>
          <w14:textFill>
            <w14:solidFill>
              <w14:schemeClr w14:val="tx1"/>
            </w14:solidFill>
          </w14:textFill>
        </w:rPr>
        <w:t>八、投标文件的组成和份数（适用于所有标项）</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1、投标文件的组成：</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A、第一册：资格文件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A1、关于资格的承诺函（</w:t>
      </w:r>
      <w:r>
        <w:rPr>
          <w:rFonts w:hint="eastAsia" w:ascii="宋体"/>
          <w:color w:val="000000" w:themeColor="text1"/>
          <w:szCs w:val="21"/>
          <w:highlight w:val="none"/>
          <w14:textFill>
            <w14:solidFill>
              <w14:schemeClr w14:val="tx1"/>
            </w14:solidFill>
          </w14:textFill>
        </w:rPr>
        <w:t>格式见附件</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2、营业执照副本（或事业法人登记证副本或其他登记证明材料）扫描件加盖供应商公章（供应商如果有名称变更的，应提供由行政主管部门出具的变更证明文件扫描件加盖供应商公章）；</w:t>
      </w:r>
    </w:p>
    <w:p>
      <w:pPr>
        <w:spacing w:line="400" w:lineRule="exact"/>
        <w:ind w:firstLine="420" w:firstLineChars="200"/>
        <w:jc w:val="left"/>
        <w:rPr>
          <w:rFonts w:hint="eastAsia" w:ascii="方正书宋简体" w:hAnsi="方正书宋简体" w:eastAsia="宋体" w:cs="Times New Roman"/>
          <w:color w:val="000000" w:themeColor="text1"/>
          <w:szCs w:val="21"/>
          <w:highlight w:val="none"/>
          <w14:textFill>
            <w14:solidFill>
              <w14:schemeClr w14:val="tx1"/>
            </w14:solidFill>
          </w14:textFill>
        </w:rPr>
      </w:pPr>
      <w:r>
        <w:rPr>
          <w:rFonts w:hint="eastAsia" w:ascii="方正书宋简体" w:hAnsi="方正书宋简体" w:eastAsia="宋体" w:cs="Times New Roman"/>
          <w:color w:val="000000" w:themeColor="text1"/>
          <w:szCs w:val="21"/>
          <w:highlight w:val="none"/>
          <w:lang w:val="en-US" w:eastAsia="zh-CN"/>
          <w14:textFill>
            <w14:solidFill>
              <w14:schemeClr w14:val="tx1"/>
            </w14:solidFill>
          </w14:textFill>
        </w:rPr>
        <w:t>A</w:t>
      </w:r>
      <w:r>
        <w:rPr>
          <w:rFonts w:hint="eastAsia" w:ascii="方正书宋简体" w:hAnsi="方正书宋简体" w:cs="Times New Roman"/>
          <w:color w:val="000000" w:themeColor="text1"/>
          <w:szCs w:val="21"/>
          <w:highlight w:val="none"/>
          <w:lang w:val="en-US" w:eastAsia="zh-CN"/>
          <w14:textFill>
            <w14:solidFill>
              <w14:schemeClr w14:val="tx1"/>
            </w14:solidFill>
          </w14:textFill>
        </w:rPr>
        <w:t>3</w:t>
      </w:r>
      <w:r>
        <w:rPr>
          <w:rFonts w:hint="eastAsia" w:ascii="方正书宋简体" w:hAnsi="方正书宋简体" w:eastAsia="宋体" w:cs="Times New Roman"/>
          <w:color w:val="000000" w:themeColor="text1"/>
          <w:szCs w:val="21"/>
          <w:highlight w:val="none"/>
          <w14:textFill>
            <w14:solidFill>
              <w14:schemeClr w14:val="tx1"/>
            </w14:solidFill>
          </w14:textFill>
        </w:rPr>
        <w:t>、供应商认为需要的其他资料（如有需提供）；</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B、第二册：商务和技术文件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B1、投标书；</w:t>
      </w:r>
      <w:r>
        <w:rPr>
          <w:rFonts w:hint="eastAsia" w:ascii="宋体"/>
          <w:color w:val="000000" w:themeColor="text1"/>
          <w:szCs w:val="21"/>
          <w:highlight w:val="none"/>
          <w14:textFill>
            <w14:solidFill>
              <w14:schemeClr w14:val="tx1"/>
            </w14:solidFill>
          </w14:textFill>
        </w:rPr>
        <w:t>（格式见附件）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B2、法定代表人身份证明；</w:t>
      </w:r>
      <w:r>
        <w:rPr>
          <w:rFonts w:hint="eastAsia" w:ascii="宋体"/>
          <w:color w:val="000000" w:themeColor="text1"/>
          <w:szCs w:val="21"/>
          <w:highlight w:val="none"/>
          <w14:textFill>
            <w14:solidFill>
              <w14:schemeClr w14:val="tx1"/>
            </w14:solidFill>
          </w14:textFill>
        </w:rPr>
        <w:t>（格式见附件）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B3、法定代表人授权书（投标文件由授权代表签字的须提供）；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B4、供应商一般情况表；</w:t>
      </w:r>
      <w:r>
        <w:rPr>
          <w:rFonts w:hint="eastAsia" w:ascii="宋体"/>
          <w:color w:val="000000" w:themeColor="text1"/>
          <w:szCs w:val="21"/>
          <w:highlight w:val="none"/>
          <w14:textFill>
            <w14:solidFill>
              <w14:schemeClr w14:val="tx1"/>
            </w14:solidFill>
          </w14:textFill>
        </w:rPr>
        <w:t>（格式见附件）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B5、</w:t>
      </w:r>
      <w:r>
        <w:rPr>
          <w:rFonts w:hint="eastAsia" w:ascii="宋体"/>
          <w:color w:val="000000" w:themeColor="text1"/>
          <w:szCs w:val="21"/>
          <w:highlight w:val="none"/>
          <w14:textFill>
            <w14:solidFill>
              <w14:schemeClr w14:val="tx1"/>
            </w14:solidFill>
          </w14:textFill>
        </w:rPr>
        <w:t>用户需求响应表；（格式见附件）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B6、商务条款响应表；</w:t>
      </w:r>
      <w:r>
        <w:rPr>
          <w:rFonts w:hint="eastAsia" w:ascii="宋体"/>
          <w:color w:val="000000" w:themeColor="text1"/>
          <w:szCs w:val="21"/>
          <w:highlight w:val="none"/>
          <w14:textFill>
            <w14:solidFill>
              <w14:schemeClr w14:val="tx1"/>
            </w14:solidFill>
          </w14:textFill>
        </w:rPr>
        <w:t>（格式见附件）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B7、第</w:t>
      </w:r>
      <w:r>
        <w:rPr>
          <w:rFonts w:hint="eastAsia" w:ascii="宋体" w:hAnsi="宋体"/>
          <w:color w:val="000000" w:themeColor="text1"/>
          <w:szCs w:val="21"/>
          <w:highlight w:val="none"/>
          <w:lang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章“评标办法及标准”中评分标准（兼评委打分表）要求提供的资料（如有需提供）；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技术性能（另须提供所投产品的技术支持资料）、产品性能、临床使用效果阐述；</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eastAsia="宋体"/>
          <w:color w:val="000000" w:themeColor="text1"/>
          <w:szCs w:val="21"/>
          <w:highlight w:val="none"/>
          <w:lang w:val="en-US" w:eastAsia="zh-CN"/>
          <w14:textFill>
            <w14:solidFill>
              <w14:schemeClr w14:val="tx1"/>
            </w14:solidFill>
          </w14:textFill>
        </w:rPr>
        <w:t>拟投入设备技术水平、技术性能；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lang w:val="en-US" w:eastAsia="zh-CN"/>
          <w14:textFill>
            <w14:solidFill>
              <w14:schemeClr w14:val="tx1"/>
            </w14:solidFill>
          </w14:textFill>
        </w:rPr>
        <w:t>本项目的总体设计方案及功能扩展性；</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eastAsia="宋体"/>
          <w:color w:val="000000" w:themeColor="text1"/>
          <w:szCs w:val="21"/>
          <w:highlight w:val="none"/>
          <w:lang w:val="en-US" w:eastAsia="zh-CN"/>
          <w14:textFill>
            <w14:solidFill>
              <w14:schemeClr w14:val="tx1"/>
            </w14:solidFill>
          </w14:textFill>
        </w:rPr>
        <w:t>系统实施方案，包括不仅限于各系统对接、工序衔接、风险控制实施方案及对应措施；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eastAsia="宋体"/>
          <w:color w:val="000000" w:themeColor="text1"/>
          <w:szCs w:val="21"/>
          <w:highlight w:val="none"/>
          <w:lang w:val="en-US" w:eastAsia="zh-CN"/>
          <w14:textFill>
            <w14:solidFill>
              <w14:schemeClr w14:val="tx1"/>
            </w14:solidFill>
          </w14:textFill>
        </w:rPr>
        <w:t>对本项目的现状分析、需求理解、重难点分析及对应措施；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lang w:val="en-US" w:eastAsia="zh-CN"/>
          <w14:textFill>
            <w14:solidFill>
              <w14:schemeClr w14:val="tx1"/>
            </w14:solidFill>
          </w14:textFill>
        </w:rPr>
        <w:t>进度计划，包括不仅限于工期目标及关键点控制、进度安排计划可操作性，工期保障措施（包含组织管理保障、施工计划安排、人财物安排及技术保障等）、人员职责分工等阐述；</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拟投入本项目的实施团队的人员配置方案；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lang w:val="en-US" w:eastAsia="zh-CN"/>
          <w14:textFill>
            <w14:solidFill>
              <w14:schemeClr w14:val="tx1"/>
            </w14:solidFill>
          </w14:textFill>
        </w:rPr>
        <w:t>售后服务管理体系方案内容，售后服务人员数量、资质和分工、服务机制、响应时间、故障解决等；</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eastAsia="宋体"/>
          <w:color w:val="000000" w:themeColor="text1"/>
          <w:szCs w:val="21"/>
          <w:highlight w:val="none"/>
          <w:lang w:val="en-US" w:eastAsia="zh-CN"/>
          <w14:textFill>
            <w14:solidFill>
              <w14:schemeClr w14:val="tx1"/>
            </w14:solidFill>
          </w14:textFill>
        </w:rPr>
        <w:t>质量保证措施；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eastAsia="宋体"/>
          <w:color w:val="000000" w:themeColor="text1"/>
          <w:szCs w:val="21"/>
          <w:highlight w:val="none"/>
          <w:lang w:val="en-US" w:eastAsia="zh-CN"/>
          <w14:textFill>
            <w14:solidFill>
              <w14:schemeClr w14:val="tx1"/>
            </w14:solidFill>
          </w14:textFill>
        </w:rPr>
        <w:t>应急方案；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eastAsia="宋体"/>
          <w:color w:val="000000" w:themeColor="text1"/>
          <w:szCs w:val="21"/>
          <w:highlight w:val="none"/>
          <w:lang w:val="en-US" w:eastAsia="zh-CN"/>
          <w14:textFill>
            <w14:solidFill>
              <w14:schemeClr w14:val="tx1"/>
            </w14:solidFill>
          </w14:textFill>
        </w:rPr>
        <w:t>人员培训方案；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b w:val="0"/>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w:t>
      </w:r>
      <w:r>
        <w:rPr>
          <w:rFonts w:ascii="宋体" w:hAnsi="宋体"/>
          <w:b w:val="0"/>
          <w:bCs/>
          <w:color w:val="000000" w:themeColor="text1"/>
          <w:highlight w:val="none"/>
          <w14:textFill>
            <w14:solidFill>
              <w14:schemeClr w14:val="tx1"/>
            </w14:solidFill>
          </w14:textFill>
        </w:rPr>
        <w:t>综合评分打分表中需提供的评分资料（如有须提供）；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、供应商认为需要的其他资料（如有需提供）。</w:t>
      </w:r>
    </w:p>
    <w:bookmarkEnd w:id="2"/>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C</w:t>
      </w:r>
      <w:r>
        <w:rPr>
          <w:rFonts w:hint="eastAsia" w:ascii="宋体" w:hAnsi="宋体"/>
          <w:b/>
          <w:color w:val="000000" w:themeColor="text1"/>
          <w:szCs w:val="21"/>
          <w:highlight w:val="none"/>
          <w14:textFill>
            <w14:solidFill>
              <w14:schemeClr w14:val="tx1"/>
            </w14:solidFill>
          </w14:textFill>
        </w:rPr>
        <w:t>、第三册：报价文件</w:t>
      </w:r>
    </w:p>
    <w:bookmarkEnd w:id="3"/>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C1</w:t>
      </w:r>
      <w:r>
        <w:rPr>
          <w:rFonts w:hint="eastAsia" w:ascii="宋体" w:hAnsi="宋体"/>
          <w:color w:val="000000" w:themeColor="text1"/>
          <w:szCs w:val="21"/>
          <w:highlight w:val="none"/>
          <w14:textFill>
            <w14:solidFill>
              <w14:schemeClr w14:val="tx1"/>
            </w14:solidFill>
          </w14:textFill>
        </w:rPr>
        <w:t>、开标一览表；</w:t>
      </w:r>
      <w:r>
        <w:rPr>
          <w:rFonts w:hint="eastAsia" w:ascii="宋体"/>
          <w:color w:val="000000" w:themeColor="text1"/>
          <w:szCs w:val="21"/>
          <w:highlight w:val="none"/>
          <w14:textFill>
            <w14:solidFill>
              <w14:schemeClr w14:val="tx1"/>
            </w14:solidFill>
          </w14:textFill>
        </w:rPr>
        <w:t>（格式见附件）</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C2、分项报价表；</w:t>
      </w:r>
      <w:r>
        <w:rPr>
          <w:rFonts w:hint="eastAsia" w:ascii="宋体"/>
          <w:color w:val="000000" w:themeColor="text1"/>
          <w:szCs w:val="21"/>
          <w:highlight w:val="none"/>
          <w14:textFill>
            <w14:solidFill>
              <w14:schemeClr w14:val="tx1"/>
            </w14:solidFill>
          </w14:textFill>
        </w:rPr>
        <w:t>（格式见附件）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hint="eastAsia" w:ascii="方正书宋简体" w:hAnsi="方正书宋简体"/>
          <w:color w:val="000000" w:themeColor="text1"/>
          <w:szCs w:val="21"/>
          <w:highlight w:val="none"/>
          <w14:textFill>
            <w14:solidFill>
              <w14:schemeClr w14:val="tx1"/>
            </w14:solidFill>
          </w14:textFill>
        </w:rPr>
        <w:t>中小企业声明函（详见附件）</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方正书宋简体" w:hAnsi="方正书宋简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w:t>
      </w:r>
      <w:r>
        <w:rPr>
          <w:rFonts w:hint="eastAsia" w:ascii="方正书宋简体" w:hAnsi="方正书宋简体" w:eastAsia="宋体" w:cs="Times New Roman"/>
          <w:color w:val="000000" w:themeColor="text1"/>
          <w:szCs w:val="21"/>
          <w:highlight w:val="none"/>
          <w:lang w:val="en-US" w:eastAsia="zh-CN"/>
          <w14:textFill>
            <w14:solidFill>
              <w14:schemeClr w14:val="tx1"/>
            </w14:solidFill>
          </w14:textFill>
        </w:rPr>
        <w:t>4、</w:t>
      </w:r>
      <w:r>
        <w:rPr>
          <w:rFonts w:hint="eastAsia" w:ascii="方正书宋简体" w:hAnsi="方正书宋简体" w:eastAsia="宋体" w:cs="Times New Roman"/>
          <w:color w:val="000000" w:themeColor="text1"/>
          <w:szCs w:val="21"/>
          <w:highlight w:val="none"/>
          <w14:textFill>
            <w14:solidFill>
              <w14:schemeClr w14:val="tx1"/>
            </w14:solidFill>
          </w14:textFill>
        </w:rPr>
        <w:t>残疾人福利性单位声明函（详见附件）；</w:t>
      </w:r>
    </w:p>
    <w:p>
      <w:pPr>
        <w:spacing w:line="400" w:lineRule="exact"/>
        <w:ind w:firstLine="420" w:firstLineChars="200"/>
        <w:jc w:val="left"/>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w:t>
      </w:r>
      <w:r>
        <w:rPr>
          <w:rFonts w:hint="eastAsia" w:ascii="宋体" w:hAnsi="宋体"/>
          <w:b w:val="0"/>
          <w:bCs w:val="0"/>
          <w:color w:val="000000" w:themeColor="text1"/>
          <w:szCs w:val="21"/>
          <w:highlight w:val="none"/>
          <w:lang w:val="en-US" w:eastAsia="zh-CN"/>
          <w14:textFill>
            <w14:solidFill>
              <w14:schemeClr w14:val="tx1"/>
            </w14:solidFill>
          </w14:textFill>
        </w:rPr>
        <w:t>5、</w:t>
      </w:r>
      <w:r>
        <w:rPr>
          <w:rFonts w:hint="eastAsia"/>
          <w:b w:val="0"/>
          <w:bCs w:val="0"/>
          <w:color w:val="000000" w:themeColor="text1"/>
          <w:highlight w:val="none"/>
          <w:lang w:eastAsia="zh-CN"/>
          <w14:textFill>
            <w14:solidFill>
              <w14:schemeClr w14:val="tx1"/>
            </w14:solidFill>
          </w14:textFill>
        </w:rPr>
        <w:t>监狱企业证明</w:t>
      </w:r>
      <w:r>
        <w:rPr>
          <w:rFonts w:hint="eastAsia" w:ascii="宋体" w:hAnsi="宋体"/>
          <w:b w:val="0"/>
          <w:bCs w:val="0"/>
          <w:color w:val="000000" w:themeColor="text1"/>
          <w:szCs w:val="21"/>
          <w:highlight w:val="none"/>
          <w14:textFill>
            <w14:solidFill>
              <w14:schemeClr w14:val="tx1"/>
            </w14:solidFill>
          </w14:textFill>
        </w:rPr>
        <w:t>（如有需提供）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C6</w:t>
      </w:r>
      <w:r>
        <w:rPr>
          <w:rFonts w:hint="eastAsia" w:ascii="宋体" w:hAnsi="宋体"/>
          <w:color w:val="000000" w:themeColor="text1"/>
          <w:szCs w:val="21"/>
          <w:highlight w:val="none"/>
          <w14:textFill>
            <w14:solidFill>
              <w14:schemeClr w14:val="tx1"/>
            </w14:solidFill>
          </w14:textFill>
        </w:rPr>
        <w:t>、供应商认为需要的其他资料（如有需提供）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2、投标文件的份数：</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本项目实行网上投标，供应商应准备以下投标文件：（备份投标文件不强制要求提交，但因电子投标文件未能按时解密或解密失败，供应商又未提交备份投标文件的，将被视为投标文件撤回，投标无效。）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2.1上传到政府采购云平台的电子投标文件（含资格文件、商务和技术文件、报价文件）1份。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2.2以U盘或光盘存储的电子备份投标文件（含资格文件、商务和技术文件、报价文件）1份。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九、投标文件的签署盖章</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1、招标文件第七章“附件”中标明加盖公章或签字的，加盖公章部分采用CA签章，签字部分由法定代表人或授权代表签字</w:t>
      </w:r>
      <w:r>
        <w:rPr>
          <w:rFonts w:hint="eastAsia" w:ascii="宋体" w:hAnsi="宋体"/>
          <w:color w:val="000000" w:themeColor="text1"/>
          <w:szCs w:val="21"/>
          <w:highlight w:val="none"/>
          <w:lang w:eastAsia="zh-CN"/>
          <w14:textFill>
            <w14:solidFill>
              <w14:schemeClr w14:val="tx1"/>
            </w14:solidFill>
          </w14:textFill>
        </w:rPr>
        <w:t>后扫描上传或盖电子签章</w:t>
      </w:r>
      <w:r>
        <w:rPr>
          <w:rFonts w:hint="eastAsia" w:ascii="宋体" w:hAnsi="宋体"/>
          <w:color w:val="000000" w:themeColor="text1"/>
          <w:szCs w:val="21"/>
          <w:highlight w:val="none"/>
          <w14:textFill>
            <w14:solidFill>
              <w14:schemeClr w14:val="tx1"/>
            </w14:solidFill>
          </w14:textFill>
        </w:rPr>
        <w:t>。授权代表签字的，还应附法定代表人签署的法定代表人授权书。</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十、投标文件的密封和标记</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1、电子投标文件：供应商应根据“项目采购-电子招投标操作指南”及本招标文件规定的格式和顺序编制电子投标文件并进行关联定位。</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以U盘或光盘存储的电子备份投标文件</w:t>
      </w:r>
      <w:r>
        <w:rPr>
          <w:rFonts w:hint="eastAsia" w:ascii="宋体" w:hAnsi="宋体"/>
          <w:b/>
          <w:color w:val="000000" w:themeColor="text1"/>
          <w:szCs w:val="21"/>
          <w:highlight w:val="none"/>
          <w14:textFill>
            <w14:solidFill>
              <w14:schemeClr w14:val="tx1"/>
            </w14:solidFill>
          </w14:textFill>
        </w:rPr>
        <w:t>用封袋密封后递交。</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电子备份投标文件须在</w:t>
      </w:r>
      <w:r>
        <w:rPr>
          <w:rFonts w:hint="eastAsia" w:ascii="宋体" w:hAnsi="宋体"/>
          <w:color w:val="000000" w:themeColor="text1"/>
          <w:szCs w:val="21"/>
          <w:highlight w:val="none"/>
          <w14:textFill>
            <w14:solidFill>
              <w14:schemeClr w14:val="tx1"/>
            </w14:solidFill>
          </w14:textFill>
        </w:rPr>
        <w:t>封袋上注明：</w:t>
      </w:r>
    </w:p>
    <w:p>
      <w:pPr>
        <w:keepNext w:val="0"/>
        <w:keepLines w:val="0"/>
        <w:pageBreakBefore w:val="0"/>
        <w:widowControl w:val="0"/>
        <w:tabs>
          <w:tab w:val="left" w:pos="900"/>
        </w:tabs>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）注    明：</w:t>
      </w:r>
      <w:r>
        <w:rPr>
          <w:rFonts w:hint="eastAsia" w:ascii="宋体" w:hAnsi="宋体"/>
          <w:color w:val="000000" w:themeColor="text1"/>
          <w:szCs w:val="21"/>
          <w:highlight w:val="none"/>
          <w:u w:val="single"/>
          <w14:textFill>
            <w14:solidFill>
              <w14:schemeClr w14:val="tx1"/>
            </w14:solidFill>
          </w14:textFill>
        </w:rPr>
        <w:t xml:space="preserve">    “电子备份投标文件”            </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）采购编号：</w:t>
      </w:r>
      <w:r>
        <w:rPr>
          <w:rFonts w:hint="eastAsia" w:ascii="宋体" w:hAnsi="宋体"/>
          <w:color w:val="000000" w:themeColor="text1"/>
          <w:szCs w:val="21"/>
          <w:highlight w:val="none"/>
          <w:u w:val="single"/>
          <w:lang w:eastAsia="zh-CN"/>
          <w14:textFill>
            <w14:solidFill>
              <w14:schemeClr w14:val="tx1"/>
            </w14:solidFill>
          </w14:textFill>
        </w:rPr>
        <w:t>NBITC-202311752G</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lang w:eastAsia="zh-CN"/>
          <w14:textFill>
            <w14:solidFill>
              <w14:schemeClr w14:val="tx1"/>
            </w14:solidFill>
          </w14:textFill>
        </w:rPr>
        <w:t>宁波大学附属第一医院智慧病房建设项目</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）所投标项（如有多个标项须填写）：；</w:t>
      </w:r>
    </w:p>
    <w:p>
      <w:pPr>
        <w:keepNext w:val="0"/>
        <w:keepLines w:val="0"/>
        <w:pageBreakBefore w:val="0"/>
        <w:widowControl w:val="0"/>
        <w:tabs>
          <w:tab w:val="left" w:pos="900"/>
        </w:tabs>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日（规定的开标日期和时间）前不准启封；</w:t>
      </w:r>
    </w:p>
    <w:p>
      <w:pPr>
        <w:keepNext w:val="0"/>
        <w:keepLines w:val="0"/>
        <w:pageBreakBefore w:val="0"/>
        <w:widowControl w:val="0"/>
        <w:tabs>
          <w:tab w:val="left" w:pos="900"/>
        </w:tabs>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）供应商的名称：</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供应商须在包封上加盖供应商公章或由其法定代表人（或授权代表）签字。</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供应商未按上述要求标记的，采购人（代理机构）不承担错放或提前开封的责任。</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十一、投标文件的递交</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1、投标文件递交的具体要求：</w:t>
      </w:r>
    </w:p>
    <w:p>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（1）供应商应</w:t>
      </w:r>
      <w:r>
        <w:rPr>
          <w:rFonts w:hint="eastAsia" w:ascii="宋体" w:hAnsi="宋体" w:cs="宋体"/>
          <w:color w:val="000000" w:themeColor="text1"/>
          <w:kern w:val="0"/>
          <w:szCs w:val="21"/>
          <w:highlight w:val="none"/>
          <w:lang w:eastAsia="zh-CN"/>
          <w14:textFill>
            <w14:solidFill>
              <w14:schemeClr w14:val="tx1"/>
            </w14:solidFill>
          </w14:textFill>
        </w:rPr>
        <w:t>当</w:t>
      </w:r>
      <w:r>
        <w:rPr>
          <w:rFonts w:hint="eastAsia" w:ascii="宋体" w:hAnsi="宋体" w:cs="宋体"/>
          <w:color w:val="000000" w:themeColor="text1"/>
          <w:kern w:val="0"/>
          <w:szCs w:val="21"/>
          <w:highlight w:val="none"/>
          <w14:textFill>
            <w14:solidFill>
              <w14:schemeClr w14:val="tx1"/>
            </w14:solidFill>
          </w14:textFill>
        </w:rPr>
        <w:t>于提交投标文件截止时间前将电子投标文件上传到政府采购云平台（https://www.zcygov.cn/），并应于提交投标文件截止时间前，将以U盘或光盘存储的电子备份投标文件密封，采用现场递交或邮寄送达方式递交。</w:t>
      </w:r>
    </w:p>
    <w:p>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方式一：现场递交方式，供应商可安排一名授权代表在投标截止时间前将投标文件送至开标地点：宁波市国际招标有限公司</w:t>
      </w:r>
      <w:r>
        <w:rPr>
          <w:rFonts w:hint="eastAsia" w:ascii="宋体" w:hAnsi="宋体" w:cs="宋体"/>
          <w:color w:val="000000" w:themeColor="text1"/>
          <w:kern w:val="0"/>
          <w:szCs w:val="21"/>
          <w:highlight w:val="none"/>
          <w:lang w:eastAsia="zh-CN"/>
          <w14:textFill>
            <w14:solidFill>
              <w14:schemeClr w14:val="tx1"/>
            </w14:solidFill>
          </w14:textFill>
        </w:rPr>
        <w:t>开标大厅（一）</w:t>
      </w:r>
      <w:r>
        <w:rPr>
          <w:rFonts w:hint="eastAsia" w:ascii="宋体" w:hAnsi="宋体" w:cs="宋体"/>
          <w:color w:val="000000" w:themeColor="text1"/>
          <w:kern w:val="0"/>
          <w:szCs w:val="21"/>
          <w:highlight w:val="none"/>
          <w14:textFill>
            <w14:solidFill>
              <w14:schemeClr w14:val="tx1"/>
            </w14:solidFill>
          </w14:textFill>
        </w:rPr>
        <w:t>（宁波市江北区环城北路西段207弄19号世茂茂悦商业中心1号楼七楼招投标会议中心）。投标文件递交时须同时递交供应商的法定代表人（或其授权代表）联系方式，并保证投标期间联系方式畅通。</w:t>
      </w:r>
    </w:p>
    <w:p>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方式二：邮寄送达，送达地址：宁波市国际招标有限公司（宁波市江北区环城北路西段207弄19号世茂茂悦商业中心1号楼八楼015室），联系方式：王媛 0574-87307605。供应商邮寄后须将邮件单号发送至代理机构电子邮箱（电子邮箱：51518128@qq.com），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w:t>
      </w:r>
      <w:r>
        <w:rPr>
          <w:rFonts w:hint="eastAsia" w:ascii="宋体" w:hAnsi="宋体" w:cs="宋体"/>
          <w:color w:val="000000" w:themeColor="text1"/>
          <w:kern w:val="0"/>
          <w:szCs w:val="21"/>
          <w:highlight w:val="none"/>
          <w:lang w:eastAsia="zh-CN"/>
          <w14:textFill>
            <w14:solidFill>
              <w14:schemeClr w14:val="tx1"/>
            </w14:solidFill>
          </w14:textFill>
        </w:rPr>
        <w:t>视为投标文件撤回</w:t>
      </w:r>
      <w:r>
        <w:rPr>
          <w:rFonts w:hint="eastAsia" w:ascii="宋体" w:hAnsi="宋体" w:cs="宋体"/>
          <w:color w:val="000000" w:themeColor="text1"/>
          <w:kern w:val="0"/>
          <w:szCs w:val="21"/>
          <w:highlight w:val="none"/>
          <w14:textFill>
            <w14:solidFill>
              <w14:schemeClr w14:val="tx1"/>
            </w14:solidFill>
          </w14:textFill>
        </w:rPr>
        <w:t>）。无论是否启用备份电子投标文件，备份电子投标文件均不退还供应商。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2、供应商未按上述要求密封的电子备份投标文件，代理机构不予受理。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逾期送达的或者未送达指定地点的，</w:t>
      </w:r>
      <w:r>
        <w:rPr>
          <w:rFonts w:hint="eastAsia" w:ascii="宋体" w:hAnsi="宋体"/>
          <w:color w:val="000000" w:themeColor="text1"/>
          <w:szCs w:val="21"/>
          <w:highlight w:val="none"/>
          <w14:textFill>
            <w14:solidFill>
              <w14:schemeClr w14:val="tx1"/>
            </w14:solidFill>
          </w14:textFill>
        </w:rPr>
        <w:t>代理机构</w:t>
      </w:r>
      <w:r>
        <w:rPr>
          <w:rFonts w:ascii="宋体" w:hAnsi="宋体"/>
          <w:color w:val="000000" w:themeColor="text1"/>
          <w:szCs w:val="21"/>
          <w:highlight w:val="none"/>
          <w14:textFill>
            <w14:solidFill>
              <w14:schemeClr w14:val="tx1"/>
            </w14:solidFill>
          </w14:textFill>
        </w:rPr>
        <w:t>不予受理。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4、投标文件的补充、修改</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投标截止时间前，供应商可以对递交的投标文件进行补充、修改，</w:t>
      </w:r>
      <w:r>
        <w:rPr>
          <w:rFonts w:hint="eastAsia"/>
          <w:color w:val="000000" w:themeColor="text1"/>
          <w:szCs w:val="21"/>
          <w:highlight w:val="none"/>
          <w14:textFill>
            <w14:solidFill>
              <w14:schemeClr w14:val="tx1"/>
            </w14:solidFill>
          </w14:textFill>
        </w:rPr>
        <w:t>补充、修改电子投标文件的，应当先行撤回原文件，补充、修改后重新上传，电子备份投标文件也应重新制作。</w:t>
      </w:r>
      <w:r>
        <w:rPr>
          <w:rFonts w:hint="eastAsia" w:ascii="宋体" w:hAnsi="宋体" w:cs="宋体"/>
          <w:color w:val="000000" w:themeColor="text1"/>
          <w:kern w:val="0"/>
          <w:szCs w:val="21"/>
          <w:highlight w:val="none"/>
          <w14:textFill>
            <w14:solidFill>
              <w14:schemeClr w14:val="tx1"/>
            </w14:solidFill>
          </w14:textFill>
        </w:rPr>
        <w:t>在投标截止时间之后，供应商不得对其投标文件进行补充、修改。</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十二、开标</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、电子投标开标及评审程序：一阶段开标。</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（1）宣布开标；</w:t>
      </w:r>
    </w:p>
    <w:p>
      <w:pPr>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（2）本项目实行网上投标，采用电子投标文件。投标截止时间后，供应商登录</w:t>
      </w:r>
      <w:r>
        <w:rPr>
          <w:rFonts w:hint="eastAsia" w:ascii="宋体" w:hAnsi="宋体" w:cs="宋体"/>
          <w:color w:val="000000" w:themeColor="text1"/>
          <w:kern w:val="0"/>
          <w:szCs w:val="21"/>
          <w:highlight w:val="none"/>
          <w14:textFill>
            <w14:solidFill>
              <w14:schemeClr w14:val="tx1"/>
            </w14:solidFill>
          </w14:textFill>
        </w:rPr>
        <w:t>政府采购云平台</w:t>
      </w:r>
      <w:r>
        <w:rPr>
          <w:rFonts w:hint="eastAsia" w:ascii="宋体" w:hAnsi="宋体"/>
          <w:color w:val="000000" w:themeColor="text1"/>
          <w:szCs w:val="21"/>
          <w:highlight w:val="none"/>
          <w14:textFill>
            <w14:solidFill>
              <w14:schemeClr w14:val="tx1"/>
            </w14:solidFill>
          </w14:textFill>
        </w:rPr>
        <w:t>，用“项目采购-开标评标”功能对电子投标文件进行在线解密，在线解密电子投标文件时间为开标时间后半</w:t>
      </w:r>
      <w:r>
        <w:rPr>
          <w:rFonts w:ascii="宋体" w:hAnsi="宋体"/>
          <w:color w:val="000000" w:themeColor="text1"/>
          <w:szCs w:val="21"/>
          <w:highlight w:val="none"/>
          <w14:textFill>
            <w14:solidFill>
              <w14:schemeClr w14:val="tx1"/>
            </w14:solidFill>
          </w14:textFill>
        </w:rPr>
        <w:t>小时</w:t>
      </w:r>
      <w:r>
        <w:rPr>
          <w:rFonts w:hint="eastAsia" w:ascii="宋体" w:hAnsi="宋体"/>
          <w:color w:val="000000" w:themeColor="text1"/>
          <w:szCs w:val="21"/>
          <w:highlight w:val="none"/>
          <w14:textFill>
            <w14:solidFill>
              <w14:schemeClr w14:val="tx1"/>
            </w14:solidFill>
          </w14:textFill>
        </w:rPr>
        <w:t>内。</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（3）以下流程针对到达开标现场的供应商（未到现场供应商按政采云流程参与网上开标）</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3.1介绍开标现场的人员情况；</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3.2宣读递交投标文件的供应商名单、开标纪律、应当回避的情形等注意事项；</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3.3供应商签署不存在影响公平竞争的《政府采购活动现场确认声明书》；</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（4）在政府采购云平台开启供应商解密后的“资格文件”、“商务和技术文件”、“报价文件”，宣读供应商名称、报价文件中“开标一览表”内容，以及采购人认为必要的其他内容与记录，并做开标记录；</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（5）开标记录在政采云网站确认；</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（6）开标结束。休会，评标委员会对“资格文件”、“商务和技术文件”、“报价文件”进行评审；</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（7）在政府采购云平台公布中标候选人名单及采购人最终确定中标供应商名单的时间和公告方式等。</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3、特别说明：政府采购云平台如对电子化开标及评审程序有调整的，按调整后的程序操作。</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本项目原则上采用政采云电子投标开标及评审程序，但有下情形之一的，按以下情况处理：</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（1）若供应商在规定时间内无法解密或解密失败，代理机构将开启上述供应商递交的以U盘存储的电子备份投标文件，上传至政采云平台项目采购模块，以完成开标，电子投标文件自动失效。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2.1电子交易平台发生故障而无法登录访问的；</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2.2电子交易平台应用或数据库出现错误，不能进行正常操作的；</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2.3电子交易平台发现严重安全漏洞，有潜在泄密危险的；</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2.4病毒发作导致不能进行正常操作的； </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2.5其他无法保证电子交易的公平、公正和安全的情况。</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十三、评标</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、采购人依据《中华人民共和国政府采购法》、《中华人民共和国政府采购法实施条例》等有关规定组建评标委员会。评标委员会由采购人代表和专家组成，负责本项目的评标工作。</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、评标活动遵循公开、公平、公正、科学和择优的原则。</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、评标委员会按照第</w:t>
      </w:r>
      <w:r>
        <w:rPr>
          <w:rFonts w:hint="eastAsia" w:ascii="宋体" w:hAnsi="宋体"/>
          <w:color w:val="000000" w:themeColor="text1"/>
          <w:szCs w:val="21"/>
          <w:highlight w:val="none"/>
          <w:lang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章“评标办法及标准”对投标文件进行评审。第</w:t>
      </w:r>
      <w:r>
        <w:rPr>
          <w:rFonts w:hint="eastAsia" w:ascii="宋体" w:hAnsi="宋体"/>
          <w:color w:val="000000" w:themeColor="text1"/>
          <w:szCs w:val="21"/>
          <w:highlight w:val="none"/>
          <w:lang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章“评标办法及标准”没有规定的方法、评审因素和标准，不作为评标依据。</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十四、招标文件的澄清和修改</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000000" w:themeColor="text1"/>
          <w:szCs w:val="21"/>
          <w:highlight w:val="none"/>
          <w14:textFill>
            <w14:solidFill>
              <w14:schemeClr w14:val="tx1"/>
            </w14:solidFill>
          </w14:textFill>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十五、质疑与投诉</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、供应商提出质疑应当提交质疑函和必要的证明材料，质疑函应当以书面形式提出，质疑函格式和内容须符合财政部《质疑函范本》、《</w:t>
      </w:r>
      <w:r>
        <w:rPr>
          <w:rFonts w:hint="eastAsia"/>
          <w:color w:val="000000" w:themeColor="text1"/>
          <w:szCs w:val="21"/>
          <w:highlight w:val="none"/>
          <w14:textFill>
            <w14:solidFill>
              <w14:schemeClr w14:val="tx1"/>
            </w14:solidFill>
          </w14:textFill>
        </w:rPr>
        <w:t>投诉书范本》</w:t>
      </w:r>
      <w:r>
        <w:rPr>
          <w:rFonts w:hint="eastAsia" w:ascii="宋体" w:hAnsi="宋体"/>
          <w:color w:val="000000" w:themeColor="text1"/>
          <w:szCs w:val="21"/>
          <w:highlight w:val="none"/>
          <w14:textFill>
            <w14:solidFill>
              <w14:schemeClr w14:val="tx1"/>
            </w14:solidFill>
          </w14:textFill>
        </w:rPr>
        <w:t>要求，供应商可到中国政府采购网自行下载财政部《质疑函范本》、《</w:t>
      </w:r>
      <w:r>
        <w:rPr>
          <w:rFonts w:hint="eastAsia"/>
          <w:color w:val="000000" w:themeColor="text1"/>
          <w:szCs w:val="21"/>
          <w:highlight w:val="none"/>
          <w14:textFill>
            <w14:solidFill>
              <w14:schemeClr w14:val="tx1"/>
            </w14:solidFill>
          </w14:textFill>
        </w:rPr>
        <w:t>投诉书范本》</w:t>
      </w:r>
      <w:r>
        <w:rPr>
          <w:rFonts w:hint="eastAsia" w:ascii="宋体" w:hAnsi="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、采购人、代理机构接收质疑函的方式：只接收供应商以当面递交、邮寄、传真或电子邮件方式提出的质疑函，以其他方式提出的质疑不予接收。</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采取邮寄方式的，提出质疑的时间为质疑函原件交邮的时间（以邮戳时间或快递收件时间为准）。</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采取传真、电子邮件方式的，供应商应当在传真、电子邮件发出后将质疑函原件邮寄给被质疑人，提出质疑的时间为质疑函原件交邮的时间（以邮戳时间或快递收件时间为准）。</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、采购人、代理机构以实际收到质疑函原件之日作为收到质疑函的日期，将在收到质疑函后</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个工作日内作出答复。</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、采购人、代理机构接收质疑函的联系人、联系电话和通讯地址等信息详见采购公告。</w:t>
      </w:r>
    </w:p>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十六、预算金额</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color w:val="000000" w:themeColor="text1"/>
          <w:szCs w:val="21"/>
          <w:highlight w:val="none"/>
          <w14:textFill>
            <w14:solidFill>
              <w14:schemeClr w14:val="tx1"/>
            </w14:solidFill>
          </w14:textFill>
        </w:rPr>
      </w:pPr>
      <w:bookmarkStart w:id="4" w:name="_Hlk37142004"/>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、本次公开招标设有预算</w:t>
      </w:r>
      <w:r>
        <w:rPr>
          <w:rFonts w:hint="eastAsia" w:ascii="宋体" w:hAnsi="宋体"/>
          <w:color w:val="000000" w:themeColor="text1"/>
          <w:szCs w:val="21"/>
          <w:highlight w:val="none"/>
          <w:lang w:eastAsia="zh-CN"/>
          <w14:textFill>
            <w14:solidFill>
              <w14:schemeClr w14:val="tx1"/>
            </w14:solidFill>
          </w14:textFill>
        </w:rPr>
        <w:t>金额：</w:t>
      </w:r>
      <w:r>
        <w:rPr>
          <w:rFonts w:hint="eastAsia" w:ascii="宋体" w:hAnsi="宋体"/>
          <w:color w:val="000000" w:themeColor="text1"/>
          <w:szCs w:val="21"/>
          <w:highlight w:val="none"/>
          <w:lang w:val="en-US" w:eastAsia="zh-CN"/>
          <w14:textFill>
            <w14:solidFill>
              <w14:schemeClr w14:val="tx1"/>
            </w14:solidFill>
          </w14:textFill>
        </w:rPr>
        <w:t>753.6</w:t>
      </w:r>
      <w:r>
        <w:rPr>
          <w:rFonts w:hint="eastAsia" w:ascii="宋体" w:hAnsi="宋体"/>
          <w:color w:val="000000" w:themeColor="text1"/>
          <w:szCs w:val="21"/>
          <w:highlight w:val="none"/>
          <w:lang w:val="en-US" w:eastAsia="zh-CN"/>
          <w14:textFill>
            <w14:solidFill>
              <w14:schemeClr w14:val="tx1"/>
            </w14:solidFill>
          </w14:textFill>
        </w:rPr>
        <w:t>万元</w:t>
      </w:r>
      <w:r>
        <w:rPr>
          <w:rFonts w:hint="eastAsia" w:ascii="宋体" w:hAnsi="宋体"/>
          <w:color w:val="000000" w:themeColor="text1"/>
          <w:szCs w:val="21"/>
          <w:highlight w:val="none"/>
          <w14:textFill>
            <w14:solidFill>
              <w14:schemeClr w14:val="tx1"/>
            </w14:solidFill>
          </w14:textFill>
        </w:rPr>
        <w:t>；投标报价超出对应预算金额的投标无效。</w:t>
      </w:r>
    </w:p>
    <w:p>
      <w:pPr>
        <w:keepNext w:val="0"/>
        <w:keepLines w:val="0"/>
        <w:pageBreakBefore w:val="0"/>
        <w:widowControl w:val="0"/>
        <w:kinsoku/>
        <w:wordWrap/>
        <w:overflowPunct/>
        <w:topLinePunct w:val="0"/>
        <w:autoSpaceDE/>
        <w:autoSpaceDN/>
        <w:bidi w:val="0"/>
        <w:spacing w:line="400" w:lineRule="exact"/>
        <w:ind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十七、招标代理服务费</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1、本采购代理机构参照国家发改委发改办价格[2003]857号通知和原国家计委计价格[2002]1980号文件规定的招标代理服务收费标准，按照中标通知书确定的中标总金额，向中标供应商收取招标服务费。</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2、中标供应商应在代理机构发出中标通知书5个工作日内向本代理机构支付招标代理服务费。</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3、招标代理服务费收取银行票汇款、电汇款。</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账户名称：宁波市国际招标有限公司</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开户银行：上海浦东发展银行宁波分行江北支行</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银行账号：94090154800000191</w:t>
      </w:r>
    </w:p>
    <w:bookmarkEnd w:id="4"/>
    <w:p>
      <w:pPr>
        <w:keepNext w:val="0"/>
        <w:keepLines w:val="0"/>
        <w:pageBreakBefore w:val="0"/>
        <w:widowControl w:val="0"/>
        <w:kinsoku/>
        <w:wordWrap/>
        <w:overflowPunct/>
        <w:topLinePunct w:val="0"/>
        <w:autoSpaceDE/>
        <w:autoSpaceDN/>
        <w:bidi w:val="0"/>
        <w:spacing w:line="400" w:lineRule="exact"/>
        <w:ind w:left="0" w:leftChars="0" w:firstLine="422" w:firstLineChars="200"/>
        <w:jc w:val="left"/>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十八、特别说明</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bookmarkStart w:id="5" w:name="_Toc25472"/>
      <w:bookmarkStart w:id="6" w:name="_Toc21541007"/>
      <w:bookmarkStart w:id="7" w:name="_Toc44162140"/>
      <w:bookmarkStart w:id="8" w:name="_Toc419729150"/>
      <w:bookmarkStart w:id="9" w:name="_Toc441316546"/>
      <w:bookmarkStart w:id="10" w:name="_Toc436408700"/>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、政府采购活动中有关中小企业的相关规定（采购进口产品的项目不适用）：</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（2）在政府采购活动中，供应商提供的货物、工程或者服务符合下列情形的，享受《政府采购促进中小企业发展管理办法》规定的中小企业扶持政策：</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2.2在工程采购项目中，工程由中小企业承建，即工程施工单位为中小企业；</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2.3在服务采购项目中，服务由中小企业承接，即提供服务的人员为中小企业依照《中华人民共和国劳动民法典》订立劳动合同的从业人员。</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2.4中小企业参加政府采购活动，应当出具《政府采购促进中小企业发展管理办法》规定的《中小企业声明函》（格式见本采购文件附件），否则不得享受相关中小企业扶持政策。</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适用招标投标法的政府采购工程建设项目，供应商提供声明函内容不实的，属于弄虚作假骗取中标，依照《中华人民共和国招标投标法》等国家有关规定追究相应责任。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2.5《中小企业声明函》由参加投标的供应商提交，如供应商为代理商，须自行采集制造商的中小企业划分类型信息填入相应栏目并对其真实性负责。</w:t>
      </w:r>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bookmarkStart w:id="11" w:name="_Toc495244277"/>
      <w:bookmarkStart w:id="12" w:name="_Toc44162148"/>
      <w:bookmarkStart w:id="13" w:name="_Toc26428"/>
      <w:bookmarkStart w:id="14" w:name="_Toc21541015"/>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
      <w:bookmarkEnd w:id="12"/>
      <w:bookmarkEnd w:id="13"/>
      <w:bookmarkEnd w:id="14"/>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bookmarkStart w:id="15" w:name="_Toc22421"/>
      <w:bookmarkStart w:id="16" w:name="_Toc44162149"/>
      <w:bookmarkStart w:id="17" w:name="_Toc21541016"/>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15"/>
      <w:bookmarkEnd w:id="16"/>
      <w:bookmarkEnd w:id="17"/>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bookmarkStart w:id="18" w:name="_Toc44162150"/>
      <w:bookmarkStart w:id="19" w:name="_Toc14131"/>
      <w:bookmarkStart w:id="20" w:name="_Toc21541017"/>
      <w:bookmarkStart w:id="21" w:name="_Toc419729158"/>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、本项目不组织潜在供应商现场考察或者召开开标前答疑。</w:t>
      </w:r>
      <w:bookmarkEnd w:id="18"/>
      <w:bookmarkEnd w:id="19"/>
      <w:bookmarkEnd w:id="20"/>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bookmarkStart w:id="22" w:name="_Toc21541018"/>
      <w:bookmarkStart w:id="23" w:name="_Toc44162151"/>
      <w:bookmarkStart w:id="24" w:name="_Toc21897"/>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、本文件未及事项，在签订合同时供需及使用方友好商定。</w:t>
      </w:r>
      <w:bookmarkEnd w:id="21"/>
      <w:bookmarkEnd w:id="22"/>
      <w:bookmarkEnd w:id="23"/>
      <w:bookmarkEnd w:id="24"/>
    </w:p>
    <w:p>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outlineLvl w:val="0"/>
        <w:rPr>
          <w:rFonts w:ascii="宋体" w:hAnsi="宋体"/>
          <w:color w:val="000000" w:themeColor="text1"/>
          <w:szCs w:val="21"/>
          <w:highlight w:val="none"/>
          <w14:textFill>
            <w14:solidFill>
              <w14:schemeClr w14:val="tx1"/>
            </w14:solidFill>
          </w14:textFill>
        </w:rPr>
      </w:pPr>
      <w:bookmarkStart w:id="25" w:name="_Toc419729159"/>
      <w:r>
        <w:rPr>
          <w:rFonts w:hint="eastAsia" w:ascii="宋体" w:hAnsi="宋体"/>
          <w:color w:val="000000" w:themeColor="text1"/>
          <w:szCs w:val="21"/>
          <w:highlight w:val="none"/>
          <w14:textFill>
            <w14:solidFill>
              <w14:schemeClr w14:val="tx1"/>
            </w14:solidFill>
          </w14:textFill>
        </w:rPr>
        <w:t>6、本招标文件解释权归采购人。</w:t>
      </w:r>
      <w:bookmarkEnd w:id="25"/>
    </w:p>
    <w:p>
      <w:pPr>
        <w:keepNext w:val="0"/>
        <w:keepLines w:val="0"/>
        <w:pageBreakBefore w:val="0"/>
        <w:widowControl w:val="0"/>
        <w:kinsoku/>
        <w:wordWrap/>
        <w:overflowPunct/>
        <w:topLinePunct w:val="0"/>
        <w:autoSpaceDE/>
        <w:autoSpaceDN/>
        <w:bidi w:val="0"/>
        <w:spacing w:line="400" w:lineRule="exact"/>
        <w:ind w:left="0" w:leftChars="0"/>
        <w:textAlignment w:val="auto"/>
        <w:rPr>
          <w:rFonts w:ascii="宋体" w:hAnsi="宋体"/>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ind w:left="0" w:leftChars="0"/>
        <w:jc w:val="center"/>
        <w:textAlignment w:val="auto"/>
        <w:outlineLvl w:val="0"/>
        <w:rPr>
          <w:rFonts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br w:type="page"/>
      </w:r>
      <w:bookmarkStart w:id="26" w:name="_Toc44162152"/>
      <w:r>
        <w:rPr>
          <w:rFonts w:hint="eastAsia" w:ascii="宋体" w:hAnsi="宋体"/>
          <w:b/>
          <w:color w:val="000000" w:themeColor="text1"/>
          <w:sz w:val="32"/>
          <w:highlight w:val="none"/>
          <w14:textFill>
            <w14:solidFill>
              <w14:schemeClr w14:val="tx1"/>
            </w14:solidFill>
          </w14:textFill>
        </w:rPr>
        <w:t>第三章</w:t>
      </w:r>
      <w:r>
        <w:rPr>
          <w:rFonts w:hint="eastAsia" w:ascii="宋体" w:hAnsi="宋体"/>
          <w:b/>
          <w:color w:val="000000" w:themeColor="text1"/>
          <w:sz w:val="32"/>
          <w:highlight w:val="none"/>
          <w:lang w:val="en-US" w:eastAsia="zh-CN"/>
          <w14:textFill>
            <w14:solidFill>
              <w14:schemeClr w14:val="tx1"/>
            </w14:solidFill>
          </w14:textFill>
        </w:rPr>
        <w:t xml:space="preserve">  </w:t>
      </w:r>
      <w:bookmarkEnd w:id="26"/>
      <w:r>
        <w:rPr>
          <w:rFonts w:hint="eastAsia" w:ascii="宋体" w:hAnsi="宋体"/>
          <w:b/>
          <w:color w:val="000000" w:themeColor="text1"/>
          <w:sz w:val="32"/>
          <w:highlight w:val="none"/>
          <w:lang w:val="en-US" w:eastAsia="zh-CN"/>
          <w14:textFill>
            <w14:solidFill>
              <w14:schemeClr w14:val="tx1"/>
            </w14:solidFill>
          </w14:textFill>
        </w:rPr>
        <w:t>招标内容与技术需求</w:t>
      </w:r>
    </w:p>
    <w:p>
      <w:pPr>
        <w:spacing w:line="360" w:lineRule="auto"/>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一</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采购内容</w:t>
      </w:r>
    </w:p>
    <w:p>
      <w:pPr>
        <w:widowControl/>
        <w:spacing w:line="360" w:lineRule="auto"/>
        <w:ind w:firstLine="420" w:firstLineChars="200"/>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本项目整体系统解决方案</w:t>
      </w:r>
      <w:r>
        <w:rPr>
          <w:rFonts w:hint="eastAsia" w:ascii="宋体" w:hAnsi="宋体" w:cs="宋体"/>
          <w:color w:val="000000" w:themeColor="text1"/>
          <w:szCs w:val="21"/>
          <w14:textFill>
            <w14:solidFill>
              <w14:schemeClr w14:val="tx1"/>
            </w14:solidFill>
          </w14:textFill>
        </w:rPr>
        <w:t>基于</w:t>
      </w:r>
      <w:r>
        <w:rPr>
          <w:rFonts w:hint="eastAsia" w:ascii="宋体" w:hAnsi="宋体" w:cs="宋体"/>
          <w:color w:val="000000" w:themeColor="text1"/>
          <w:szCs w:val="21"/>
          <w:lang w:val="en-US" w:eastAsia="zh-CN"/>
          <w14:textFill>
            <w14:solidFill>
              <w14:schemeClr w14:val="tx1"/>
            </w14:solidFill>
          </w14:textFill>
        </w:rPr>
        <w:t>宁波大学附属第一</w:t>
      </w:r>
      <w:r>
        <w:rPr>
          <w:rFonts w:hint="eastAsia" w:ascii="宋体" w:hAnsi="宋体" w:cs="宋体"/>
          <w:color w:val="000000" w:themeColor="text1"/>
          <w:szCs w:val="21"/>
          <w14:textFill>
            <w14:solidFill>
              <w14:schemeClr w14:val="tx1"/>
            </w14:solidFill>
          </w14:textFill>
        </w:rPr>
        <w:t>医院现有信息系统，结合5G</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物联网</w:t>
      </w:r>
      <w:r>
        <w:rPr>
          <w:rFonts w:hint="eastAsia" w:ascii="宋体" w:hAnsi="宋体" w:cs="宋体"/>
          <w:color w:val="000000" w:themeColor="text1"/>
          <w:szCs w:val="21"/>
          <w14:textFill>
            <w14:solidFill>
              <w14:schemeClr w14:val="tx1"/>
            </w14:solidFill>
          </w14:textFill>
        </w:rPr>
        <w:t>等信息技术，按照“深化互联网+健康服务”体系要求，</w:t>
      </w:r>
      <w:r>
        <w:rPr>
          <w:rFonts w:hint="eastAsia" w:ascii="宋体" w:hAnsi="宋体" w:cs="宋体"/>
          <w:color w:val="000000" w:themeColor="text1"/>
          <w:szCs w:val="21"/>
          <w:lang w:val="en-US" w:eastAsia="zh-CN"/>
          <w14:textFill>
            <w14:solidFill>
              <w14:schemeClr w14:val="tx1"/>
            </w14:solidFill>
          </w14:textFill>
        </w:rPr>
        <w:t>完成</w:t>
      </w:r>
      <w:r>
        <w:rPr>
          <w:rFonts w:hint="eastAsia" w:ascii="宋体" w:hAnsi="宋体" w:cs="宋体"/>
          <w:color w:val="000000" w:themeColor="text1"/>
          <w:szCs w:val="21"/>
          <w14:textFill>
            <w14:solidFill>
              <w14:schemeClr w14:val="tx1"/>
            </w14:solidFill>
          </w14:textFill>
        </w:rPr>
        <w:t>医院</w:t>
      </w:r>
      <w:r>
        <w:rPr>
          <w:rFonts w:hint="eastAsia" w:ascii="宋体" w:hAnsi="宋体" w:cs="宋体"/>
          <w:color w:val="000000" w:themeColor="text1"/>
          <w:szCs w:val="21"/>
          <w:lang w:val="en-US" w:eastAsia="zh-CN"/>
          <w14:textFill>
            <w14:solidFill>
              <w14:schemeClr w14:val="tx1"/>
            </w14:solidFill>
          </w14:textFill>
        </w:rPr>
        <w:t>智慧病房及相关网络建设</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从而提高</w:t>
      </w:r>
      <w:r>
        <w:rPr>
          <w:rFonts w:hint="eastAsia" w:ascii="宋体" w:hAnsi="宋体" w:cs="宋体"/>
          <w:color w:val="000000" w:themeColor="text1"/>
          <w:szCs w:val="21"/>
          <w14:textFill>
            <w14:solidFill>
              <w14:schemeClr w14:val="tx1"/>
            </w14:solidFill>
          </w14:textFill>
        </w:rPr>
        <w:t>院区管理质量、工作效率，持续推进智慧医院建设，助力医院高质量发展。具体采购内容如下：</w:t>
      </w:r>
    </w:p>
    <w:p>
      <w:pPr>
        <w:numPr>
          <w:ilvl w:val="0"/>
          <w:numId w:val="2"/>
        </w:numPr>
        <w:spacing w:line="360" w:lineRule="auto"/>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项目实施要求</w:t>
      </w:r>
    </w:p>
    <w:p>
      <w:pPr>
        <w:widowControl/>
        <w:spacing w:line="360" w:lineRule="auto"/>
        <w:ind w:firstLine="420" w:firstLineChars="200"/>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实施周期：</w:t>
      </w:r>
      <w:r>
        <w:rPr>
          <w:rFonts w:hint="eastAsia" w:ascii="宋体" w:hAnsi="宋体" w:cs="宋体"/>
          <w:color w:val="000000" w:themeColor="text1"/>
          <w:szCs w:val="21"/>
          <w:highlight w:val="none"/>
          <w:lang w:eastAsia="zh-CN"/>
          <w14:textFill>
            <w14:solidFill>
              <w14:schemeClr w14:val="tx1"/>
            </w14:solidFill>
          </w14:textFill>
        </w:rPr>
        <w:t>自合同签订之日起90天内完成项目建设及初验，试运行1个月后进行终验。</w:t>
      </w:r>
    </w:p>
    <w:p>
      <w:pPr>
        <w:widowControl/>
        <w:spacing w:line="360" w:lineRule="auto"/>
        <w:ind w:firstLine="420" w:firstLineChars="200"/>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团队人员要求：供应商须配置项目负责人1名，并配备与本项目专业相关的技术力量。</w:t>
      </w:r>
    </w:p>
    <w:p>
      <w:pPr>
        <w:spacing w:line="360" w:lineRule="auto"/>
        <w:rPr>
          <w:rFonts w:hint="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项目建设需求</w:t>
      </w:r>
    </w:p>
    <w:p>
      <w:pPr>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（一）</w:t>
      </w:r>
      <w:bookmarkStart w:id="27" w:name="_Toc489893283"/>
      <w:bookmarkEnd w:id="27"/>
      <w:bookmarkStart w:id="28" w:name="_Toc489892115"/>
      <w:bookmarkEnd w:id="28"/>
      <w:bookmarkStart w:id="29" w:name="_Toc489892118"/>
      <w:bookmarkEnd w:id="29"/>
      <w:bookmarkStart w:id="30" w:name="_Toc489896321"/>
      <w:bookmarkEnd w:id="30"/>
      <w:bookmarkStart w:id="31" w:name="_Toc489896017"/>
      <w:bookmarkEnd w:id="31"/>
      <w:bookmarkStart w:id="32" w:name="_Toc489889770"/>
      <w:bookmarkEnd w:id="32"/>
      <w:bookmarkStart w:id="33" w:name="_Toc489892403"/>
      <w:bookmarkEnd w:id="33"/>
      <w:bookmarkStart w:id="34" w:name="_Toc489893864"/>
      <w:bookmarkEnd w:id="34"/>
      <w:bookmarkStart w:id="35" w:name="_Toc490555531"/>
      <w:bookmarkEnd w:id="35"/>
      <w:bookmarkStart w:id="36" w:name="_Toc489896019"/>
      <w:bookmarkEnd w:id="36"/>
      <w:bookmarkStart w:id="37" w:name="_Toc489893862"/>
      <w:bookmarkEnd w:id="37"/>
      <w:bookmarkStart w:id="38" w:name="_Toc489890651"/>
      <w:bookmarkEnd w:id="38"/>
      <w:bookmarkStart w:id="39" w:name="_Toc489005526"/>
      <w:bookmarkEnd w:id="39"/>
      <w:bookmarkStart w:id="40" w:name="_Toc489889476"/>
      <w:bookmarkEnd w:id="40"/>
      <w:bookmarkStart w:id="41" w:name="_Toc489896906"/>
      <w:bookmarkEnd w:id="41"/>
      <w:bookmarkStart w:id="42" w:name="_Toc489893863"/>
      <w:bookmarkEnd w:id="42"/>
      <w:bookmarkStart w:id="43" w:name="_Toc489896616"/>
      <w:bookmarkEnd w:id="43"/>
      <w:bookmarkStart w:id="44" w:name="_Toc489005144"/>
      <w:bookmarkEnd w:id="44"/>
      <w:bookmarkStart w:id="45" w:name="_Toc489893568"/>
      <w:bookmarkEnd w:id="45"/>
      <w:bookmarkStart w:id="46" w:name="_Toc489890057"/>
      <w:bookmarkEnd w:id="46"/>
      <w:bookmarkStart w:id="47" w:name="_Toc489896904"/>
      <w:bookmarkEnd w:id="47"/>
      <w:bookmarkStart w:id="48" w:name="_Toc489893867"/>
      <w:bookmarkEnd w:id="48"/>
      <w:bookmarkStart w:id="49" w:name="_Toc489893865"/>
      <w:bookmarkEnd w:id="49"/>
      <w:bookmarkStart w:id="50" w:name="_Toc489890939"/>
      <w:bookmarkEnd w:id="50"/>
      <w:bookmarkStart w:id="51" w:name="_Toc21475947"/>
      <w:bookmarkEnd w:id="51"/>
      <w:bookmarkStart w:id="52" w:name="_Toc21476786"/>
      <w:bookmarkEnd w:id="52"/>
      <w:bookmarkStart w:id="53" w:name="_Toc432424164"/>
      <w:bookmarkEnd w:id="53"/>
      <w:bookmarkStart w:id="54" w:name="_Toc489896610"/>
      <w:bookmarkEnd w:id="54"/>
      <w:bookmarkStart w:id="55" w:name="_Toc21476504"/>
      <w:bookmarkEnd w:id="55"/>
      <w:bookmarkStart w:id="56" w:name="_Toc489896318"/>
      <w:bookmarkEnd w:id="56"/>
      <w:bookmarkStart w:id="57" w:name="_Toc489890061"/>
      <w:bookmarkEnd w:id="57"/>
      <w:bookmarkStart w:id="58" w:name="_Toc489890650"/>
      <w:bookmarkEnd w:id="58"/>
      <w:bookmarkStart w:id="59" w:name="_Toc489892696"/>
      <w:bookmarkEnd w:id="59"/>
      <w:bookmarkStart w:id="60" w:name="_Toc489896905"/>
      <w:bookmarkEnd w:id="60"/>
      <w:bookmarkStart w:id="61" w:name="_Toc489029152"/>
      <w:bookmarkEnd w:id="61"/>
      <w:bookmarkStart w:id="62" w:name="_Toc489890060"/>
      <w:bookmarkEnd w:id="62"/>
      <w:bookmarkStart w:id="63" w:name="_Toc489029151"/>
      <w:bookmarkEnd w:id="63"/>
      <w:bookmarkStart w:id="64" w:name="_Toc489896907"/>
      <w:bookmarkEnd w:id="64"/>
      <w:bookmarkStart w:id="65" w:name="_Toc489896612"/>
      <w:bookmarkEnd w:id="65"/>
      <w:bookmarkStart w:id="66" w:name="_Toc489893282"/>
      <w:bookmarkEnd w:id="66"/>
      <w:bookmarkStart w:id="67" w:name="_Toc489893572"/>
      <w:bookmarkEnd w:id="67"/>
      <w:bookmarkStart w:id="68" w:name="_Toc489893570"/>
      <w:bookmarkEnd w:id="68"/>
      <w:bookmarkStart w:id="69" w:name="_Toc489892987"/>
      <w:bookmarkEnd w:id="69"/>
      <w:bookmarkStart w:id="70" w:name="_Toc489896609"/>
      <w:bookmarkEnd w:id="70"/>
      <w:bookmarkStart w:id="71" w:name="_Toc489890058"/>
      <w:bookmarkEnd w:id="71"/>
      <w:bookmarkStart w:id="72" w:name="_Toc489889475"/>
      <w:bookmarkEnd w:id="72"/>
      <w:bookmarkStart w:id="73" w:name="_Toc490500730"/>
      <w:bookmarkEnd w:id="73"/>
      <w:bookmarkStart w:id="74" w:name="_Toc489894160"/>
      <w:bookmarkEnd w:id="74"/>
      <w:bookmarkStart w:id="75" w:name="_Toc489893868"/>
      <w:bookmarkEnd w:id="75"/>
      <w:bookmarkStart w:id="76" w:name="_Toc489896316"/>
      <w:bookmarkEnd w:id="76"/>
      <w:bookmarkStart w:id="77" w:name="_Toc489896018"/>
      <w:bookmarkEnd w:id="77"/>
      <w:bookmarkStart w:id="78" w:name="_Toc489891234"/>
      <w:bookmarkEnd w:id="78"/>
      <w:bookmarkStart w:id="79" w:name="_Toc489889765"/>
      <w:bookmarkEnd w:id="79"/>
      <w:bookmarkStart w:id="80" w:name="_Toc489894158"/>
      <w:bookmarkEnd w:id="80"/>
      <w:bookmarkStart w:id="81" w:name="_Toc489896016"/>
      <w:bookmarkEnd w:id="81"/>
      <w:bookmarkStart w:id="82" w:name="_Toc489889478"/>
      <w:bookmarkEnd w:id="82"/>
      <w:bookmarkStart w:id="83" w:name="_Toc489891229"/>
      <w:bookmarkEnd w:id="83"/>
      <w:bookmarkStart w:id="84" w:name="_Toc489890941"/>
      <w:bookmarkEnd w:id="84"/>
      <w:bookmarkStart w:id="85" w:name="_Toc489896314"/>
      <w:bookmarkEnd w:id="85"/>
      <w:bookmarkStart w:id="86" w:name="_Toc489893866"/>
      <w:bookmarkEnd w:id="86"/>
      <w:bookmarkStart w:id="87" w:name="_Toc489890062"/>
      <w:bookmarkEnd w:id="87"/>
      <w:bookmarkStart w:id="88" w:name="_Toc489029155"/>
      <w:bookmarkEnd w:id="88"/>
      <w:bookmarkStart w:id="89" w:name="_Toc489889477"/>
      <w:bookmarkEnd w:id="89"/>
      <w:bookmarkStart w:id="90" w:name="_Toc489892698"/>
      <w:bookmarkEnd w:id="90"/>
      <w:bookmarkStart w:id="91" w:name="_Toc489896613"/>
      <w:bookmarkEnd w:id="91"/>
      <w:bookmarkStart w:id="92" w:name="_Toc489892694"/>
      <w:bookmarkEnd w:id="92"/>
      <w:bookmarkStart w:id="93" w:name="_Toc489892989"/>
      <w:bookmarkEnd w:id="93"/>
      <w:bookmarkStart w:id="94" w:name="_Toc488241546"/>
      <w:bookmarkEnd w:id="94"/>
      <w:bookmarkStart w:id="95" w:name="_Toc489890653"/>
      <w:bookmarkEnd w:id="95"/>
      <w:bookmarkStart w:id="96" w:name="_Toc489896909"/>
      <w:bookmarkEnd w:id="96"/>
      <w:bookmarkStart w:id="97" w:name="_Toc489893277"/>
      <w:bookmarkEnd w:id="97"/>
      <w:bookmarkStart w:id="98" w:name="_Toc489892119"/>
      <w:bookmarkEnd w:id="98"/>
      <w:bookmarkStart w:id="99" w:name="_Toc489892988"/>
      <w:bookmarkEnd w:id="99"/>
      <w:bookmarkStart w:id="100" w:name="_Toc489889767"/>
      <w:bookmarkEnd w:id="100"/>
      <w:bookmarkStart w:id="101" w:name="_Toc489893280"/>
      <w:bookmarkEnd w:id="101"/>
      <w:bookmarkStart w:id="102" w:name="_Toc490555454"/>
      <w:bookmarkEnd w:id="102"/>
      <w:bookmarkStart w:id="103" w:name="_Toc489896013"/>
      <w:bookmarkEnd w:id="103"/>
      <w:bookmarkStart w:id="104" w:name="_Toc489892699"/>
      <w:bookmarkEnd w:id="104"/>
      <w:bookmarkStart w:id="105" w:name="_Toc489889766"/>
      <w:bookmarkEnd w:id="105"/>
      <w:bookmarkStart w:id="106" w:name="_Toc489892991"/>
      <w:bookmarkEnd w:id="106"/>
      <w:bookmarkStart w:id="107" w:name="_Toc489896615"/>
      <w:bookmarkEnd w:id="107"/>
      <w:bookmarkStart w:id="108" w:name="_Toc489896317"/>
      <w:bookmarkEnd w:id="108"/>
      <w:bookmarkStart w:id="109" w:name="_Toc489896320"/>
      <w:bookmarkEnd w:id="109"/>
      <w:bookmarkStart w:id="110" w:name="_Toc489892700"/>
      <w:bookmarkEnd w:id="110"/>
      <w:bookmarkStart w:id="111" w:name="_Toc489005527"/>
      <w:bookmarkEnd w:id="111"/>
      <w:bookmarkStart w:id="112" w:name="_Toc489892992"/>
      <w:bookmarkEnd w:id="112"/>
      <w:bookmarkStart w:id="113" w:name="_Toc489896021"/>
      <w:bookmarkEnd w:id="113"/>
      <w:bookmarkStart w:id="114" w:name="_Toc489890649"/>
      <w:bookmarkEnd w:id="114"/>
      <w:bookmarkStart w:id="115" w:name="_Toc489892404"/>
      <w:bookmarkEnd w:id="115"/>
      <w:bookmarkStart w:id="116" w:name="_Toc489891825"/>
      <w:bookmarkEnd w:id="116"/>
      <w:bookmarkStart w:id="117" w:name="_Toc489896014"/>
      <w:bookmarkEnd w:id="117"/>
      <w:bookmarkStart w:id="118" w:name="_Toc489894159"/>
      <w:bookmarkEnd w:id="118"/>
      <w:bookmarkStart w:id="119" w:name="_Toc489890940"/>
      <w:bookmarkEnd w:id="119"/>
      <w:bookmarkStart w:id="120" w:name="_Toc21478163"/>
      <w:bookmarkEnd w:id="120"/>
      <w:bookmarkStart w:id="121" w:name="_Toc489893569"/>
      <w:bookmarkEnd w:id="121"/>
      <w:bookmarkStart w:id="122" w:name="_Toc489893571"/>
      <w:bookmarkEnd w:id="122"/>
      <w:bookmarkStart w:id="123" w:name="_Toc489890059"/>
      <w:bookmarkEnd w:id="123"/>
      <w:bookmarkStart w:id="124" w:name="_Toc489896322"/>
      <w:bookmarkEnd w:id="124"/>
      <w:bookmarkStart w:id="125" w:name="_Toc489891230"/>
      <w:bookmarkEnd w:id="125"/>
      <w:bookmarkStart w:id="126" w:name="_Toc489896617"/>
      <w:bookmarkEnd w:id="126"/>
      <w:bookmarkStart w:id="127" w:name="_Toc489891822"/>
      <w:bookmarkEnd w:id="127"/>
      <w:bookmarkStart w:id="128" w:name="_Toc489892113"/>
      <w:bookmarkEnd w:id="128"/>
      <w:bookmarkStart w:id="129" w:name="_Toc489891824"/>
      <w:bookmarkEnd w:id="129"/>
      <w:bookmarkStart w:id="130" w:name="_Toc489894162"/>
      <w:bookmarkEnd w:id="130"/>
      <w:bookmarkStart w:id="131" w:name="_Toc489891232"/>
      <w:bookmarkEnd w:id="131"/>
      <w:bookmarkStart w:id="132" w:name="_Toc489891826"/>
      <w:bookmarkEnd w:id="132"/>
      <w:bookmarkStart w:id="133" w:name="_Toc489896911"/>
      <w:bookmarkEnd w:id="133"/>
      <w:bookmarkStart w:id="134" w:name="_Toc489029150"/>
      <w:bookmarkEnd w:id="134"/>
      <w:bookmarkStart w:id="135" w:name="_Toc489894161"/>
      <w:bookmarkEnd w:id="135"/>
      <w:bookmarkStart w:id="136" w:name="_Toc489029153"/>
      <w:bookmarkEnd w:id="136"/>
      <w:bookmarkStart w:id="137" w:name="_Toc489892405"/>
      <w:bookmarkEnd w:id="137"/>
      <w:bookmarkStart w:id="138" w:name="_Toc489891823"/>
      <w:bookmarkEnd w:id="138"/>
      <w:bookmarkStart w:id="139" w:name="_Toc489891828"/>
      <w:bookmarkEnd w:id="139"/>
      <w:bookmarkStart w:id="140" w:name="_Toc489891827"/>
      <w:bookmarkEnd w:id="140"/>
      <w:bookmarkStart w:id="141" w:name="_Toc489896908"/>
      <w:bookmarkEnd w:id="141"/>
      <w:bookmarkStart w:id="142" w:name="_Toc485810874"/>
      <w:bookmarkEnd w:id="142"/>
      <w:bookmarkStart w:id="143" w:name="_Toc21428650"/>
      <w:bookmarkEnd w:id="143"/>
      <w:bookmarkStart w:id="144" w:name="_Toc489893278"/>
      <w:bookmarkEnd w:id="144"/>
      <w:bookmarkStart w:id="145" w:name="_Toc489896319"/>
      <w:bookmarkEnd w:id="145"/>
      <w:bookmarkStart w:id="146" w:name="_Toc489896912"/>
      <w:bookmarkEnd w:id="146"/>
      <w:bookmarkStart w:id="147" w:name="_Toc489891233"/>
      <w:bookmarkEnd w:id="147"/>
      <w:bookmarkStart w:id="148" w:name="_Toc489896910"/>
      <w:bookmarkEnd w:id="148"/>
      <w:bookmarkStart w:id="149" w:name="_Toc489891231"/>
      <w:bookmarkEnd w:id="149"/>
      <w:bookmarkStart w:id="150" w:name="_Toc489894163"/>
      <w:bookmarkEnd w:id="150"/>
      <w:bookmarkStart w:id="151" w:name="_Toc489029154"/>
      <w:bookmarkEnd w:id="151"/>
      <w:bookmarkStart w:id="152" w:name="_Toc489889769"/>
      <w:bookmarkEnd w:id="152"/>
      <w:bookmarkStart w:id="153" w:name="_Toc489029149"/>
      <w:bookmarkEnd w:id="153"/>
      <w:bookmarkStart w:id="154" w:name="_Toc489889768"/>
      <w:bookmarkEnd w:id="154"/>
      <w:bookmarkStart w:id="155" w:name="_Toc489889479"/>
      <w:bookmarkEnd w:id="155"/>
      <w:bookmarkStart w:id="156" w:name="_Toc489896614"/>
      <w:bookmarkEnd w:id="156"/>
      <w:bookmarkStart w:id="157" w:name="_Toc489892990"/>
      <w:bookmarkEnd w:id="157"/>
      <w:bookmarkStart w:id="158" w:name="_Toc489896020"/>
      <w:bookmarkEnd w:id="158"/>
      <w:bookmarkStart w:id="159" w:name="_Toc489890943"/>
      <w:bookmarkEnd w:id="159"/>
      <w:bookmarkStart w:id="160" w:name="_Toc489894157"/>
      <w:bookmarkEnd w:id="160"/>
      <w:bookmarkStart w:id="161" w:name="_Toc489892986"/>
      <w:bookmarkEnd w:id="161"/>
      <w:bookmarkStart w:id="162" w:name="_Toc490500523"/>
      <w:bookmarkEnd w:id="162"/>
      <w:bookmarkStart w:id="163" w:name="_Toc489893573"/>
      <w:bookmarkEnd w:id="163"/>
      <w:bookmarkStart w:id="164" w:name="_Toc21419557"/>
      <w:bookmarkEnd w:id="164"/>
      <w:bookmarkStart w:id="165" w:name="_Toc21475776"/>
      <w:bookmarkEnd w:id="165"/>
      <w:bookmarkStart w:id="166" w:name="_Toc489892697"/>
      <w:bookmarkEnd w:id="166"/>
      <w:bookmarkStart w:id="167" w:name="_Toc489891228"/>
      <w:bookmarkEnd w:id="167"/>
      <w:bookmarkStart w:id="168" w:name="_Toc489892407"/>
      <w:bookmarkEnd w:id="168"/>
      <w:bookmarkStart w:id="169" w:name="_Toc489896611"/>
      <w:bookmarkEnd w:id="169"/>
      <w:bookmarkStart w:id="170" w:name="_Toc489893281"/>
      <w:bookmarkEnd w:id="170"/>
      <w:bookmarkStart w:id="171" w:name="_Toc489890942"/>
      <w:bookmarkEnd w:id="171"/>
      <w:bookmarkStart w:id="172" w:name="_Toc489892114"/>
      <w:bookmarkEnd w:id="172"/>
      <w:bookmarkStart w:id="173" w:name="_Toc489892117"/>
      <w:bookmarkEnd w:id="173"/>
      <w:bookmarkStart w:id="174" w:name="_Toc489892409"/>
      <w:bookmarkEnd w:id="174"/>
      <w:bookmarkStart w:id="175" w:name="_Toc489896315"/>
      <w:bookmarkEnd w:id="175"/>
      <w:bookmarkStart w:id="176" w:name="_Toc21428473"/>
      <w:bookmarkEnd w:id="176"/>
      <w:bookmarkStart w:id="177" w:name="_Toc485814791"/>
      <w:bookmarkEnd w:id="177"/>
      <w:bookmarkStart w:id="178" w:name="_Toc21423161"/>
      <w:bookmarkEnd w:id="178"/>
      <w:bookmarkStart w:id="179" w:name="_Toc489890652"/>
      <w:bookmarkEnd w:id="179"/>
      <w:bookmarkStart w:id="180" w:name="_Toc489893279"/>
      <w:bookmarkEnd w:id="180"/>
      <w:bookmarkStart w:id="181" w:name="_Toc489892695"/>
      <w:bookmarkEnd w:id="181"/>
      <w:bookmarkStart w:id="182" w:name="_Toc489896015"/>
      <w:bookmarkEnd w:id="182"/>
      <w:bookmarkStart w:id="183" w:name="_Toc489890648"/>
      <w:bookmarkEnd w:id="183"/>
      <w:bookmarkStart w:id="184" w:name="_Toc489005145"/>
      <w:bookmarkEnd w:id="184"/>
      <w:bookmarkStart w:id="185" w:name="_Toc489889480"/>
      <w:bookmarkEnd w:id="185"/>
      <w:bookmarkStart w:id="186" w:name="_Toc489893567"/>
      <w:bookmarkEnd w:id="186"/>
      <w:bookmarkStart w:id="187" w:name="_Toc489892408"/>
      <w:bookmarkEnd w:id="187"/>
      <w:bookmarkStart w:id="188" w:name="_Toc489890938"/>
      <w:bookmarkEnd w:id="188"/>
      <w:bookmarkStart w:id="189" w:name="_Toc489892116"/>
      <w:bookmarkEnd w:id="189"/>
      <w:bookmarkStart w:id="190" w:name="_Toc489892406"/>
      <w:bookmarkEnd w:id="190"/>
      <w:r>
        <w:rPr>
          <w:rFonts w:hint="eastAsia" w:ascii="宋体" w:hAnsi="宋体" w:eastAsia="宋体" w:cs="宋体"/>
          <w:b/>
          <w:color w:val="000000" w:themeColor="text1"/>
          <w:szCs w:val="21"/>
          <w:highlight w:val="none"/>
          <w:lang w:val="en-US" w:eastAsia="zh-CN"/>
          <w14:textFill>
            <w14:solidFill>
              <w14:schemeClr w14:val="tx1"/>
            </w14:solidFill>
          </w14:textFill>
        </w:rPr>
        <w:t>建设内容主要为：</w:t>
      </w:r>
    </w:p>
    <w:tbl>
      <w:tblPr>
        <w:tblStyle w:val="51"/>
        <w:tblW w:w="9354" w:type="dxa"/>
        <w:jc w:val="center"/>
        <w:tblLayout w:type="autofit"/>
        <w:tblCellMar>
          <w:top w:w="0" w:type="dxa"/>
          <w:left w:w="0" w:type="dxa"/>
          <w:bottom w:w="0" w:type="dxa"/>
          <w:right w:w="0" w:type="dxa"/>
        </w:tblCellMar>
      </w:tblPr>
      <w:tblGrid>
        <w:gridCol w:w="498"/>
        <w:gridCol w:w="1367"/>
        <w:gridCol w:w="705"/>
        <w:gridCol w:w="795"/>
        <w:gridCol w:w="2568"/>
        <w:gridCol w:w="2307"/>
        <w:gridCol w:w="1114"/>
      </w:tblGrid>
      <w:tr>
        <w:tblPrEx>
          <w:tblCellMar>
            <w:top w:w="0" w:type="dxa"/>
            <w:left w:w="0" w:type="dxa"/>
            <w:bottom w:w="0" w:type="dxa"/>
            <w:right w:w="0" w:type="dxa"/>
          </w:tblCellMar>
        </w:tblPrEx>
        <w:trPr>
          <w:trHeight w:val="454" w:hRule="atLeast"/>
          <w:tblHeader/>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序号</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名称</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数量</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单位</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建设内容</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备注</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投标响应</w:t>
            </w: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护理PDA</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250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病区护理PDA</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移动护理车</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49</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病区移动护理车</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智慧交互屏</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36</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病区护士站智能交互屏</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移动终端安全扩充点位加更新设备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套</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移动终端安全扩充点位加更新设备 （1</w:t>
            </w:r>
            <w:r>
              <w:rPr>
                <w:rFonts w:hint="eastAsia" w:asciiTheme="minorEastAsia" w:hAnsiTheme="minorEastAsia" w:eastAsiaTheme="minorEastAsia" w:cstheme="minorEastAsia"/>
                <w:color w:val="000000" w:themeColor="text1"/>
                <w:sz w:val="21"/>
                <w:szCs w:val="21"/>
                <w:lang w:eastAsia="zh-Hans" w:bidi="en-US"/>
                <w14:textFill>
                  <w14:solidFill>
                    <w14:schemeClr w14:val="tx1"/>
                  </w14:solidFill>
                </w14:textFill>
              </w:rPr>
              <w:t>500</w:t>
            </w:r>
            <w:r>
              <w:rPr>
                <w:rFonts w:hint="eastAsia" w:asciiTheme="minorEastAsia" w:hAnsiTheme="minorEastAsia" w:eastAsiaTheme="minorEastAsia" w:cstheme="minorEastAsia"/>
                <w:color w:val="000000" w:themeColor="text1"/>
                <w:sz w:val="21"/>
                <w:szCs w:val="21"/>
                <w:lang w:val="en-US" w:eastAsia="zh-Hans" w:bidi="en-US"/>
                <w14:textFill>
                  <w14:solidFill>
                    <w14:schemeClr w14:val="tx1"/>
                  </w14:solidFill>
                </w14:textFill>
              </w:rPr>
              <w:t>个移动终端</w:t>
            </w:r>
            <w:r>
              <w:rPr>
                <w:rFonts w:hint="eastAsia" w:asciiTheme="minorEastAsia" w:hAnsiTheme="minorEastAsia" w:eastAsiaTheme="minorEastAsia" w:cstheme="minorEastAsia"/>
                <w:color w:val="000000" w:themeColor="text1"/>
                <w:sz w:val="21"/>
                <w:szCs w:val="21"/>
                <w:lang w:val="en-US" w:eastAsia="zh-CN" w:bidi="en-US"/>
                <w14:textFill>
                  <w14:solidFill>
                    <w14:schemeClr w14:val="tx1"/>
                  </w14:solidFill>
                </w14:textFill>
              </w:rPr>
              <w:t>授权</w:t>
            </w:r>
            <w:r>
              <w:rPr>
                <w:rFonts w:hint="eastAsia" w:asciiTheme="minorEastAsia" w:hAnsiTheme="minorEastAsia" w:eastAsiaTheme="minorEastAsia" w:cstheme="minorEastAsia"/>
                <w:color w:val="000000" w:themeColor="text1"/>
                <w:sz w:val="21"/>
                <w:szCs w:val="21"/>
                <w:lang w:val="en-US" w:eastAsia="zh-Hans" w:bidi="en-US"/>
                <w14:textFill>
                  <w14:solidFill>
                    <w14:schemeClr w14:val="tx1"/>
                  </w14:solidFill>
                </w14:textFill>
              </w:rPr>
              <w:t>管控许可</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全局负载均衡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台</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全局负载均衡</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6</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容灾备份系统（虚拟化）的扩容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个</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容灾备份系统（虚拟化）的扩容</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7</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服务器防病毒系统</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套</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服务器防病毒系统</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8</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数据中心网络扩容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套</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数据中心网络扩容</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包含2台园区核心交换机</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(核心产品)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、2台ED边缘交换机、2台DC核心交换机、2台服务器汇聚交换机、2台DC南北向防火墙、2台园区容灾交换机。（包含光模块和ADDC软件）</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9</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楼层网络扩容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套</w:t>
            </w:r>
          </w:p>
        </w:tc>
        <w:tc>
          <w:tcPr>
            <w:tcW w:w="2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楼层网络扩容</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包含2台48口汇聚交换机、2台24口汇聚交换机、32台48口接入交换机、27台24口接入交换机、10台POE交换机。（包含光模块和光转电模块）</w:t>
            </w:r>
          </w:p>
        </w:tc>
        <w:tc>
          <w:tcPr>
            <w:tcW w:w="1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widowControl/>
        <w:spacing w:line="360" w:lineRule="auto"/>
        <w:ind w:firstLine="420" w:firstLineChars="200"/>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p>
    <w:p>
      <w:pPr>
        <w:spacing w:line="360" w:lineRule="auto"/>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191" w:name="_Toc490500452"/>
      <w:bookmarkEnd w:id="191"/>
      <w:bookmarkStart w:id="192" w:name="_Toc490212832"/>
      <w:bookmarkEnd w:id="192"/>
      <w:bookmarkStart w:id="193" w:name="_Toc21621384"/>
      <w:bookmarkEnd w:id="193"/>
      <w:bookmarkStart w:id="194" w:name="_Toc489896329"/>
      <w:bookmarkEnd w:id="194"/>
      <w:bookmarkStart w:id="195" w:name="_Toc21476791"/>
      <w:bookmarkEnd w:id="195"/>
      <w:bookmarkStart w:id="196" w:name="_Toc490500528"/>
      <w:bookmarkEnd w:id="196"/>
      <w:bookmarkStart w:id="197" w:name="_Toc489890065"/>
      <w:bookmarkEnd w:id="197"/>
      <w:bookmarkStart w:id="198" w:name="_Toc490499849"/>
      <w:bookmarkEnd w:id="198"/>
      <w:bookmarkStart w:id="199" w:name="_Toc489891237"/>
      <w:bookmarkEnd w:id="199"/>
      <w:bookmarkStart w:id="200" w:name="_Toc489896919"/>
      <w:bookmarkEnd w:id="200"/>
      <w:bookmarkStart w:id="201" w:name="_Toc482277784"/>
      <w:bookmarkEnd w:id="201"/>
      <w:bookmarkStart w:id="202" w:name="_Toc21428478"/>
      <w:bookmarkEnd w:id="202"/>
      <w:bookmarkStart w:id="203" w:name="_Toc489896624"/>
      <w:bookmarkEnd w:id="203"/>
      <w:bookmarkStart w:id="204" w:name="_Toc489892122"/>
      <w:bookmarkEnd w:id="204"/>
      <w:bookmarkStart w:id="205" w:name="_Toc490500450"/>
      <w:bookmarkEnd w:id="205"/>
      <w:bookmarkStart w:id="206" w:name="_Toc489892995"/>
      <w:bookmarkEnd w:id="206"/>
      <w:bookmarkStart w:id="207" w:name="_Toc490244014"/>
      <w:bookmarkEnd w:id="207"/>
      <w:bookmarkStart w:id="208" w:name="_Toc21621551"/>
      <w:bookmarkEnd w:id="208"/>
      <w:bookmarkStart w:id="209" w:name="_Toc485814794"/>
      <w:bookmarkEnd w:id="209"/>
      <w:bookmarkStart w:id="210" w:name="_Toc488241549"/>
      <w:bookmarkEnd w:id="210"/>
      <w:bookmarkStart w:id="211" w:name="_Toc484684803"/>
      <w:bookmarkEnd w:id="211"/>
      <w:bookmarkStart w:id="212" w:name="_Toc490500531"/>
      <w:bookmarkEnd w:id="212"/>
      <w:bookmarkStart w:id="213" w:name="_Toc490555459"/>
      <w:bookmarkEnd w:id="213"/>
      <w:bookmarkStart w:id="214" w:name="_Toc489893875"/>
      <w:bookmarkEnd w:id="214"/>
      <w:bookmarkStart w:id="215" w:name="_Toc490244734"/>
      <w:bookmarkEnd w:id="215"/>
      <w:bookmarkStart w:id="216" w:name="_Toc489892996"/>
      <w:bookmarkEnd w:id="216"/>
      <w:bookmarkStart w:id="217" w:name="_Toc490235581"/>
      <w:bookmarkEnd w:id="217"/>
      <w:bookmarkStart w:id="218" w:name="_Toc489896916"/>
      <w:bookmarkEnd w:id="218"/>
      <w:bookmarkStart w:id="219" w:name="_Toc21419562"/>
      <w:bookmarkEnd w:id="219"/>
      <w:bookmarkStart w:id="220" w:name="_Toc489893286"/>
      <w:bookmarkEnd w:id="220"/>
      <w:bookmarkStart w:id="221" w:name="_Toc490244479"/>
      <w:bookmarkEnd w:id="221"/>
      <w:bookmarkStart w:id="222" w:name="_Toc490499851"/>
      <w:bookmarkEnd w:id="222"/>
      <w:bookmarkStart w:id="223" w:name="_Toc490244416"/>
      <w:bookmarkEnd w:id="223"/>
      <w:bookmarkStart w:id="224" w:name="_Toc489893580"/>
      <w:bookmarkEnd w:id="224"/>
      <w:bookmarkStart w:id="225" w:name="_Toc490555536"/>
      <w:bookmarkEnd w:id="225"/>
      <w:bookmarkStart w:id="226" w:name="_Toc21428655"/>
      <w:bookmarkEnd w:id="226"/>
      <w:bookmarkStart w:id="227" w:name="_Toc21478168"/>
      <w:bookmarkEnd w:id="227"/>
      <w:bookmarkStart w:id="228" w:name="_Toc21419564"/>
      <w:bookmarkEnd w:id="228"/>
      <w:bookmarkStart w:id="229" w:name="_Toc489890946"/>
      <w:bookmarkEnd w:id="229"/>
      <w:bookmarkStart w:id="230" w:name="_Toc490555538"/>
      <w:bookmarkEnd w:id="230"/>
      <w:bookmarkStart w:id="231" w:name="_Toc490235583"/>
      <w:bookmarkEnd w:id="231"/>
      <w:bookmarkStart w:id="232" w:name="_Toc490243924"/>
      <w:bookmarkEnd w:id="232"/>
      <w:bookmarkStart w:id="233" w:name="_Toc490555539"/>
      <w:bookmarkEnd w:id="233"/>
      <w:bookmarkStart w:id="234" w:name="_Toc489896025"/>
      <w:bookmarkEnd w:id="234"/>
      <w:bookmarkStart w:id="235" w:name="_Toc489893871"/>
      <w:bookmarkEnd w:id="235"/>
      <w:bookmarkStart w:id="236" w:name="_Toc490244414"/>
      <w:bookmarkEnd w:id="236"/>
      <w:bookmarkStart w:id="237" w:name="_Toc489893287"/>
      <w:bookmarkEnd w:id="237"/>
      <w:bookmarkStart w:id="238" w:name="_Toc489891831"/>
      <w:bookmarkEnd w:id="238"/>
      <w:bookmarkStart w:id="239" w:name="_Toc489896028"/>
      <w:bookmarkEnd w:id="239"/>
      <w:bookmarkStart w:id="240" w:name="_Toc489891832"/>
      <w:bookmarkEnd w:id="240"/>
      <w:bookmarkStart w:id="241" w:name="_Toc490555462"/>
      <w:bookmarkEnd w:id="241"/>
      <w:bookmarkStart w:id="242" w:name="_Toc490500737"/>
      <w:bookmarkEnd w:id="242"/>
      <w:bookmarkStart w:id="243" w:name="_Toc490244732"/>
      <w:bookmarkEnd w:id="243"/>
      <w:bookmarkStart w:id="244" w:name="_Toc489889483"/>
      <w:bookmarkEnd w:id="244"/>
      <w:bookmarkStart w:id="245" w:name="_Toc490500530"/>
      <w:bookmarkEnd w:id="245"/>
      <w:bookmarkStart w:id="246" w:name="_Toc489893872"/>
      <w:bookmarkEnd w:id="246"/>
      <w:bookmarkStart w:id="247" w:name="_Toc490244604"/>
      <w:bookmarkEnd w:id="247"/>
      <w:bookmarkStart w:id="248" w:name="_Toc489889773"/>
      <w:bookmarkEnd w:id="248"/>
      <w:bookmarkStart w:id="249" w:name="_Toc489889774"/>
      <w:bookmarkEnd w:id="249"/>
      <w:bookmarkStart w:id="250" w:name="_Toc485810877"/>
      <w:bookmarkEnd w:id="250"/>
      <w:bookmarkStart w:id="251" w:name="_Toc432773944"/>
      <w:bookmarkEnd w:id="251"/>
      <w:bookmarkStart w:id="252" w:name="_Toc21476509"/>
      <w:bookmarkEnd w:id="252"/>
      <w:bookmarkStart w:id="253" w:name="_Toc490219945"/>
      <w:bookmarkEnd w:id="253"/>
      <w:bookmarkStart w:id="254" w:name="_Toc490212834"/>
      <w:bookmarkEnd w:id="254"/>
      <w:bookmarkStart w:id="255" w:name="_Toc490244602"/>
      <w:bookmarkEnd w:id="255"/>
      <w:bookmarkStart w:id="256" w:name="_Toc489892704"/>
      <w:bookmarkEnd w:id="256"/>
      <w:bookmarkStart w:id="257" w:name="_Toc489890657"/>
      <w:bookmarkEnd w:id="257"/>
      <w:bookmarkStart w:id="258" w:name="_Toc489896024"/>
      <w:bookmarkEnd w:id="258"/>
      <w:bookmarkStart w:id="259" w:name="_Toc489890947"/>
      <w:bookmarkEnd w:id="259"/>
      <w:bookmarkStart w:id="260" w:name="_Toc489896621"/>
      <w:bookmarkEnd w:id="260"/>
      <w:bookmarkStart w:id="261" w:name="_Toc490500347"/>
      <w:bookmarkEnd w:id="261"/>
      <w:bookmarkStart w:id="262" w:name="_Toc433555207"/>
      <w:bookmarkEnd w:id="262"/>
      <w:bookmarkStart w:id="263" w:name="_Toc489896326"/>
      <w:bookmarkEnd w:id="263"/>
      <w:bookmarkStart w:id="264" w:name="_Toc489896622"/>
      <w:bookmarkEnd w:id="264"/>
      <w:bookmarkStart w:id="265" w:name="_Toc489892123"/>
      <w:bookmarkEnd w:id="265"/>
      <w:bookmarkStart w:id="266" w:name="_Toc21475952"/>
      <w:bookmarkEnd w:id="266"/>
      <w:bookmarkStart w:id="267" w:name="_Toc489893576"/>
      <w:bookmarkEnd w:id="267"/>
      <w:bookmarkStart w:id="268" w:name="_Toc489892412"/>
      <w:bookmarkEnd w:id="268"/>
      <w:bookmarkStart w:id="269" w:name="_Toc490219947"/>
      <w:bookmarkEnd w:id="269"/>
      <w:bookmarkStart w:id="270" w:name="_Toc489894170"/>
      <w:bookmarkEnd w:id="270"/>
      <w:bookmarkStart w:id="271" w:name="_Toc490500345"/>
      <w:bookmarkEnd w:id="271"/>
      <w:bookmarkStart w:id="272" w:name="_Toc490220022"/>
      <w:bookmarkEnd w:id="272"/>
      <w:bookmarkStart w:id="273" w:name="_Toc489894168"/>
      <w:bookmarkEnd w:id="273"/>
      <w:bookmarkStart w:id="274" w:name="_Toc432773647"/>
      <w:bookmarkEnd w:id="274"/>
      <w:bookmarkStart w:id="275" w:name="_Toc490555461"/>
      <w:bookmarkEnd w:id="275"/>
      <w:bookmarkStart w:id="276" w:name="_Toc489894167"/>
      <w:bookmarkEnd w:id="276"/>
      <w:bookmarkStart w:id="277" w:name="_Toc490500738"/>
      <w:bookmarkEnd w:id="277"/>
      <w:bookmarkStart w:id="278" w:name="_Toc489005148"/>
      <w:bookmarkEnd w:id="278"/>
      <w:bookmarkStart w:id="279" w:name="_Toc489029158"/>
      <w:bookmarkEnd w:id="279"/>
      <w:bookmarkStart w:id="280" w:name="_Toc489894166"/>
      <w:bookmarkEnd w:id="280"/>
      <w:bookmarkStart w:id="281" w:name="_Toc489896620"/>
      <w:bookmarkEnd w:id="281"/>
      <w:bookmarkStart w:id="282" w:name="_Toc490244481"/>
      <w:bookmarkEnd w:id="282"/>
      <w:bookmarkStart w:id="283" w:name="_Toc489896327"/>
      <w:bookmarkEnd w:id="283"/>
      <w:bookmarkStart w:id="284" w:name="_Toc432424168"/>
      <w:bookmarkEnd w:id="284"/>
      <w:bookmarkStart w:id="285" w:name="_Toc489896917"/>
      <w:bookmarkEnd w:id="285"/>
      <w:bookmarkStart w:id="286" w:name="_Toc490244012"/>
      <w:bookmarkEnd w:id="286"/>
      <w:bookmarkStart w:id="287" w:name="_Toc489893577"/>
      <w:bookmarkEnd w:id="287"/>
      <w:bookmarkStart w:id="288" w:name="_Toc490220020"/>
      <w:bookmarkEnd w:id="288"/>
      <w:bookmarkStart w:id="289" w:name="_Toc21419565"/>
      <w:bookmarkEnd w:id="289"/>
      <w:bookmarkStart w:id="290" w:name="_Toc489029159"/>
      <w:bookmarkEnd w:id="290"/>
      <w:bookmarkStart w:id="291" w:name="_Toc489889484"/>
      <w:bookmarkEnd w:id="291"/>
      <w:bookmarkStart w:id="292" w:name="_Toc489890066"/>
      <w:bookmarkEnd w:id="292"/>
      <w:bookmarkStart w:id="293" w:name="_Toc21423168"/>
      <w:bookmarkEnd w:id="293"/>
      <w:bookmarkStart w:id="294" w:name="_Toc489893873"/>
      <w:bookmarkEnd w:id="294"/>
      <w:bookmarkStart w:id="295" w:name="_Toc489892413"/>
      <w:bookmarkEnd w:id="295"/>
      <w:bookmarkStart w:id="296" w:name="_Toc21475781"/>
      <w:bookmarkEnd w:id="296"/>
      <w:bookmarkStart w:id="297" w:name="_Toc490500735"/>
      <w:bookmarkEnd w:id="297"/>
      <w:bookmarkStart w:id="298" w:name="_Toc21423167"/>
      <w:bookmarkEnd w:id="298"/>
      <w:bookmarkStart w:id="299" w:name="_Toc490500453"/>
      <w:bookmarkEnd w:id="299"/>
      <w:bookmarkStart w:id="300" w:name="_Toc489893578"/>
      <w:bookmarkEnd w:id="300"/>
      <w:bookmarkStart w:id="301" w:name="_Toc489896915"/>
      <w:bookmarkEnd w:id="301"/>
      <w:bookmarkStart w:id="302" w:name="_Toc489890656"/>
      <w:bookmarkEnd w:id="302"/>
      <w:bookmarkStart w:id="303" w:name="_Toc489896026"/>
      <w:bookmarkEnd w:id="303"/>
      <w:bookmarkStart w:id="304" w:name="_Toc490500348"/>
      <w:bookmarkEnd w:id="304"/>
      <w:bookmarkStart w:id="305" w:name="_Toc483403711"/>
      <w:bookmarkEnd w:id="305"/>
      <w:bookmarkStart w:id="306" w:name="_Toc489005530"/>
      <w:bookmarkEnd w:id="306"/>
      <w:bookmarkStart w:id="307" w:name="_Toc489892703"/>
      <w:bookmarkEnd w:id="307"/>
      <w:bookmarkStart w:id="308" w:name="_Toc489891238"/>
      <w:bookmarkEnd w:id="308"/>
      <w:bookmarkStart w:id="309" w:name="_Toc490220237"/>
      <w:bookmarkEnd w:id="309"/>
      <w:bookmarkStart w:id="310" w:name="_Toc21623237"/>
      <w:bookmarkEnd w:id="310"/>
      <w:bookmarkStart w:id="311" w:name="_Toc490220235"/>
      <w:bookmarkEnd w:id="311"/>
      <w:bookmarkStart w:id="312" w:name="_Toc490243922"/>
      <w:bookmarkEnd w:id="312"/>
      <w:bookmarkStart w:id="313" w:name="_Toc489896325"/>
      <w:bookmarkEnd w:id="313"/>
      <w:bookmarkStart w:id="314" w:name="_Toc490244737"/>
      <w:bookmarkStart w:id="315" w:name="_Toc490244484"/>
      <w:bookmarkStart w:id="316" w:name="_Toc490244480"/>
      <w:bookmarkStart w:id="317" w:name="_Toc21423166"/>
      <w:bookmarkStart w:id="318" w:name="_Toc490244733"/>
      <w:r>
        <w:rPr>
          <w:rFonts w:hint="eastAsia" w:ascii="宋体" w:hAnsi="宋体" w:eastAsia="宋体" w:cs="宋体"/>
          <w:b/>
          <w:color w:val="000000" w:themeColor="text1"/>
          <w:szCs w:val="21"/>
          <w:highlight w:val="none"/>
          <w:lang w:val="en-US" w:eastAsia="zh-CN"/>
          <w14:textFill>
            <w14:solidFill>
              <w14:schemeClr w14:val="tx1"/>
            </w14:solidFill>
          </w14:textFill>
        </w:rPr>
        <w:t>（二）采购明细表及技术参数要求</w:t>
      </w:r>
    </w:p>
    <w:bookmarkEnd w:id="314"/>
    <w:bookmarkEnd w:id="315"/>
    <w:bookmarkEnd w:id="316"/>
    <w:bookmarkEnd w:id="317"/>
    <w:bookmarkEnd w:id="318"/>
    <w:p>
      <w:pPr>
        <w:keepNext/>
        <w:keepLines/>
        <w:widowControl w:val="0"/>
        <w:numPr>
          <w:ilvl w:val="0"/>
          <w:numId w:val="0"/>
        </w:numPr>
        <w:spacing w:before="260" w:after="260"/>
        <w:ind w:leftChars="0"/>
        <w:jc w:val="both"/>
        <w:outlineLvl w:val="2"/>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xml:space="preserve">1. </w:t>
      </w: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护理PDA</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85"/>
        <w:gridCol w:w="700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操作系统</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Android 12及以上。</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CPU</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八核高通处理器、主频≥2.2GHz</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存储</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≥4GB RAM+64GB ROM，支持SD卡扩展至256G ROM</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电池及安装</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≥4500mAh，提供电池CQC认证报告，支持QC3.0快充技术。电池可一键拆卸并更换，无需任何辅助工具，确保后期维护和安装更换方便。</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电池相关认证</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通过CNAS的电池空运，海运运输认证，通过电池CQC认证报告。</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显示屏</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≥5.5寸彩色1440X720多点触控屏，超明亮，阳光下可视。支持湿手和手套模式，耐摔耐划。</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外观尺寸</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采用支持医用酒精及其他消毒剂擦拭消毒的医用白色抑菌外壳，长度&lt;1</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mm，宽度&lt;</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75</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mm，厚度&lt;</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mm。正面要求无物理按键，便于清洁消毒和防水防尘，满足医疗环境日常使用。</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外壳材料</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采用支持医用酒精及其他消毒剂擦拭消毒的医用白色抑菌外壳，，可耐受医用酒精、过氧化氢、丙乙醇、次氯酸钠、过氧乙酸等医院常用消毒剂（含屏幕部分）；</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防腐（盐雾）认证</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投标产品通过GB/T 10125-2021防腐（盐雾）检测</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摄像头</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后置≥1600万像素，前置≥800万像素，自动对焦</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条码扫描引擎</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采用高性</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能扫描引擎，采用十字准心对焦提高识别率，支持一维码、二维码、电子屏幕扫描，扫描头和PDA为同一品牌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，同时支持污损残缺条码和避光带扫描。</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扫描引擎补光</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应用白色LED补光技术.可手动调节灯光开启/关闭。</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网络连接</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支持IEEE 802.11 a/b/g/n/ac/ax</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cr/>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ready, 2X2 MU-MIMO，支持WIFI 2.4G及5G频段，通过WIFI联盟认证。</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支持国内三大运营商5G全网通，提供投标产品5G电信设备入网许可证书。</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无线网络安全性</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OPEN, WEP, WPA/WPA2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cr/>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(Personal and Enterprise WPA2), WPA3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cr/>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(OWE, SAE, Enterprise)。</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NFC近场通讯</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配备NFC模块，可支持读取RFID等功能</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蓝牙</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≥Bluetooth Class 5.1 BLE</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17</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工业防护等级</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IP67或以上</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18</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抗跌落能力</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能承受1.5米水泥地面的跌落冲击。</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19</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抗滚落能力</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550x 0.5 m范围内的滚落</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重量</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≤260克（含电池）</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保修服务</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原厂五年主机全保服务（包含人为损坏），</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承诺交货时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提供原厂售后服务承诺函并加盖公章</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22</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操作温度</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-20°C 至+50°C</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23</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湿度</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湿度5至95% （无冷凝）</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24</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产品认证</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投标产品须提供制造商ISO9001/14001/45001认证证书复印件，产品CCC认证、CE证书。</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25</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医用电气认证</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投标产品须通过CNAS和CMA认证的YY 9706.102-2021 医用电气设备认证。</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26</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低辐射认证</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提供通过CNAS认证的SAR人体健康辐射测试报告。</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配件</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出厂标配同品牌充电底座，方便对设备进行充电。标配手背单，可拆卸更换，便于单手操作，防止跌落砸伤患者</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28</w:t>
            </w:r>
          </w:p>
        </w:tc>
        <w:tc>
          <w:tcPr>
            <w:tcW w:w="98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自带软件</w:t>
            </w:r>
          </w:p>
        </w:tc>
        <w:tc>
          <w:tcPr>
            <w:tcW w:w="700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 锁屏管理软件：除管理员外,设备工作用户不能修改系统、安装或卸载任何第三方应用。</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 通过扫描二维码快速实现个性化桌面与参数项设置，满足不同的应用场景要求。</w:t>
            </w:r>
          </w:p>
        </w:tc>
        <w:tc>
          <w:tcPr>
            <w:tcW w:w="73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260" w:after="260"/>
        <w:textAlignment w:val="auto"/>
        <w:outlineLvl w:val="2"/>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 移动护理车</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70"/>
        <w:gridCol w:w="6815"/>
        <w:gridCol w:w="1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81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733"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移动护理车核心部件参数要求：</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★电脑主机</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工业控制级带电一体机电脑（物理散热静音）                         </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面板材质</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台面ABS抑菌材料光面，方便清洁                                     </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计算机参数</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CPU芯片</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Intel Core I5 七代</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OS系统</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Windows 7，windows 10</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2.3</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内存</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≥DDR4  8GB</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2.4</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硬盘</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≥128G固态硬盘</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2.5</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无线网络</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802.11 ac/a/b/g/n 支持2.4G和5G频段</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2.6</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显示器接口</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VGA+HDMI,可同时支持</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USB接口</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USB3.0*2   USB2.0*4</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2.8</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显示接口</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HDMI*1，VGA*1</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2.9</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有线网口</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千兆网口*1</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2.10</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防水防尘</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整车通过防水防尘检测</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用电安全</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整车通过YY 0505医用电气设备安全检测</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★通讯网络</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内置5G通讯模块，支持国内三大运营商全网通</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电池参数</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电池电芯</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磷酸铁锂（</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循环次数</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≥2000次以上</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3.3</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充电时间</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≤5小时</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3.4</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使用时间</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本工作站正常工作大于8小时（提供8小时续航时间检测证明）</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3.5</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电池容量</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19V17Ah(323Wh)</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3.6</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漏电保护</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具有外壳对地漏电电流保护、电击保护功能</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3.7</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电流电压保护</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具有过压、过流、欠压、过充、过放保护功能</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电源控制系统</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模块式设计</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电源控制系统模块式设计，利于稳定，便于维修</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开关设计</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自锁式按钮开关，在不工作时彻底切断电源，利于运输安全及保护电池寿命 </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脚轮参数</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脚轮尺寸</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4寸医疗级静音脚轮</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脚轮特性</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符合医疗安规感染管控，非粘毛屑万向轮，克服各类地板</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5.3</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脚轮数量</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2个万向轮带刹车、2个万向不带刹车</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推车参数</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储物抽屉</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3-5层</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外形尺寸</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不大于宽</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20*高1</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50mm</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6.3</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工作台面尺寸</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不小于宽4</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0*长4</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0mm</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6.4</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推车整机重量</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KG（W/O显示器、计算机、电源）</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6.5</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主要材质</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台面为ABS工程塑料,立柱为铝合金型材，底盘及拉手均为金属铸铝</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6.6</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抽屉规格</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药品抽屉75MM高度，储物抽屉150MM，盐水抽屉225MM高度（以医院要求配置）</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6.7</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副台尺寸</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360*220mm</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6.8</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外挂件</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根据客户要求定制</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6.9</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整机材质</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铝合金、不锈钢等优质防锈金属材料，面板采用亚光、医用级的ABS抑菌材料</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6.10</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导轨</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带阻尼静音导轨</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6.11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★把手</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下沉式一体成型全铝把手，前后可推拉，封闭环形。                    </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6.12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键鼠位</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隐藏式键盘位，在拉手上面，不受阻挡，专用鼠标挂架</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6.13</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桌面设计</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一体无缝成形，具备物体防滑落挡条。                            </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显示器支架参数</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尺寸</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不小于21.5寸</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★支架调整角度</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左右旋转180度，屏幕仰角可30度调整，显示高度调节150MM</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售后服务</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技术培训</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提供售前专职人员技术支持、简易故障排查培训、样机测试</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★保修期</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原厂五年主机保修服务，承诺交货时提供原厂售后服务承诺函并加盖公章</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8000" w:type="dxa"/>
            <w:gridSpan w:val="3"/>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企业资质</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9.1</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质量管理体系</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ISO19001 ISO45001 ISO24001 ISO13485</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6"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9.2</w:t>
            </w:r>
          </w:p>
        </w:tc>
        <w:tc>
          <w:tcPr>
            <w:tcW w:w="117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整车产品安全</w:t>
            </w:r>
          </w:p>
        </w:tc>
        <w:tc>
          <w:tcPr>
            <w:tcW w:w="6830" w:type="dxa"/>
            <w:gridSpan w:val="2"/>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CE ROHS FCC</w:t>
            </w:r>
          </w:p>
        </w:tc>
        <w:tc>
          <w:tcPr>
            <w:tcW w:w="71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260" w:after="260"/>
        <w:textAlignment w:val="auto"/>
        <w:outlineLvl w:val="2"/>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3. 智慧</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交互</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屏</w:t>
      </w:r>
    </w:p>
    <w:tbl>
      <w:tblPr>
        <w:tblStyle w:val="51"/>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6"/>
        <w:gridCol w:w="1170"/>
        <w:gridCol w:w="6855"/>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6" w:type="dxa"/>
            <w:tcBorders>
              <w:top w:val="single" w:color="000000" w:sz="4" w:space="0"/>
              <w:left w:val="single" w:color="000000" w:sz="4" w:space="0"/>
              <w:bottom w:val="nil"/>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170" w:type="dxa"/>
            <w:tcBorders>
              <w:top w:val="single" w:color="000000" w:sz="4" w:space="0"/>
              <w:left w:val="single" w:color="000000" w:sz="4" w:space="0"/>
              <w:bottom w:val="nil"/>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855" w:type="dxa"/>
            <w:tcBorders>
              <w:top w:val="single" w:color="000000" w:sz="4" w:space="0"/>
              <w:left w:val="single" w:color="000000" w:sz="4" w:space="0"/>
              <w:bottom w:val="nil"/>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703" w:type="dxa"/>
            <w:tcBorders>
              <w:top w:val="single" w:color="000000" w:sz="4" w:space="0"/>
              <w:left w:val="single" w:color="000000" w:sz="4" w:space="0"/>
              <w:bottom w:val="nil"/>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会议平板整机参数</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1．采用模块化系统方案，内置Android 11.0操作系统，运行内存4G，存储空间32G； </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2.整机书写面板采用防眩光全钢化防爆玻璃面板；</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3.I/O接口:≥2路HDMI IN；≥3路USB 3.0；≥1路TOUCH；≥1路AUDIO OUT；≥1路RS232；  </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4.整机内置正面上居中1300万像素高清摄像头，内置6个阵列麦克风，2*10W扬声器；</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5.整机物理开关按键，集屏幕开关、系统开关和节能待机功能三合一，操作更便捷；</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6.整机屏幕采用55英寸UHD超高清LED液晶屏，显示比例16:9，屏幕图像分辨率达3840*2160；</w:t>
            </w:r>
          </w:p>
          <w:p>
            <w:pPr>
              <w:pStyle w:val="441"/>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整机内置接收模块，除无线传屏器外不需要连接任何附加设备，可实现外部电脑音视频信号实时传输到触摸一体机上（无论整机处于任何通道），并可支持触摸回传，支持免安装驱动，即插即用； </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8.录屏：整机自带录屏功能，可将屏幕画面和声音同步录入一个视频中并支持二维码带走或者保存本机，二维码支持加密；</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9.主页快捷方式自定义：支持在整机应用管理中对主页软件快捷方式进行自定义选择设置，满足客户个性化设置需求；</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10.集控管理：支持集控管理平台软件对接，实现集控相关功能，如：批量设备管理、远程操控、个性化设置、软件管理、报表管理、账号管理功能。</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无线传屏功能</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1.支持手机投屏软件操控大屏，小屏控大屏满足近端操控需求；</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2.无线传屏软硬件均支持win10系统扩展屏显示；</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3.软件传屏码可以在整机任何页面进行常显，也可设置取消，方便软件传屏连接 </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4.传屏之后，在屏幕上部中间部分显示工具栏，可以进行基本的操作（具体包括触摸回传控制，勿扰模式，暂停投屏等）；</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5.传屏开启勿扰模式之后，不允许其他人在进行传屏，沉浸模式，避免在使用过程中，用户经常被其他人传屏顶替掉，造成使用中断。</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白板功能</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1.白板内容分享：支持白板内容本地／U盘保存，支持二维码和邮件分享，二维码分享时可加密</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2.快捷白板：在非白板模式下可快捷调出书写板，满足用户临时快速书写需求，快捷白板内容亦可快速复制到白板中进行功能扩展，满足灵活讨论需求。</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6" w:type="dxa"/>
            <w:tcBorders>
              <w:top w:val="nil"/>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170" w:type="dxa"/>
            <w:tcBorders>
              <w:top w:val="nil"/>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★质保</w:t>
            </w:r>
          </w:p>
        </w:tc>
        <w:tc>
          <w:tcPr>
            <w:tcW w:w="6855" w:type="dxa"/>
            <w:tcBorders>
              <w:top w:val="nil"/>
              <w:left w:val="nil"/>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承诺交货时提供原厂项目授权书及原厂5年质保函</w:t>
            </w:r>
          </w:p>
        </w:tc>
        <w:tc>
          <w:tcPr>
            <w:tcW w:w="703" w:type="dxa"/>
            <w:tcBorders>
              <w:top w:val="nil"/>
              <w:left w:val="single" w:color="000000" w:sz="4" w:space="0"/>
              <w:bottom w:val="single" w:color="000000" w:sz="4" w:space="0"/>
              <w:right w:val="single" w:color="000000"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keepNext/>
        <w:keepLines/>
        <w:widowControl w:val="0"/>
        <w:numPr>
          <w:ilvl w:val="0"/>
          <w:numId w:val="0"/>
        </w:numPr>
        <w:spacing w:before="260" w:after="260"/>
        <w:jc w:val="both"/>
        <w:outlineLvl w:val="2"/>
        <w:rPr>
          <w:rFonts w:hint="default"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 xml:space="preserve">4. </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移动终端安全扩充点位加更新设备 （1</w:t>
      </w:r>
      <w:r>
        <w:rPr>
          <w:rFonts w:hint="default"/>
          <w:b/>
          <w:bCs w:val="0"/>
          <w:color w:val="000000" w:themeColor="text1"/>
          <w:szCs w:val="21"/>
          <w:lang w:eastAsia="zh-Hans" w:bidi="en-US"/>
          <w14:textFill>
            <w14:solidFill>
              <w14:schemeClr w14:val="tx1"/>
            </w14:solidFill>
          </w14:textFill>
        </w:rPr>
        <w:t>500</w:t>
      </w:r>
      <w:r>
        <w:rPr>
          <w:rFonts w:hint="eastAsia"/>
          <w:b/>
          <w:bCs w:val="0"/>
          <w:color w:val="000000" w:themeColor="text1"/>
          <w:szCs w:val="21"/>
          <w:lang w:val="en-US" w:eastAsia="zh-Hans" w:bidi="en-US"/>
          <w14:textFill>
            <w14:solidFill>
              <w14:schemeClr w14:val="tx1"/>
            </w14:solidFill>
          </w14:textFill>
        </w:rPr>
        <w:t>个移动终端</w:t>
      </w:r>
      <w:r>
        <w:rPr>
          <w:rFonts w:hint="eastAsia"/>
          <w:b/>
          <w:bCs w:val="0"/>
          <w:color w:val="000000" w:themeColor="text1"/>
          <w:szCs w:val="21"/>
          <w:lang w:val="en-US" w:eastAsia="zh-CN" w:bidi="en-US"/>
          <w14:textFill>
            <w14:solidFill>
              <w14:schemeClr w14:val="tx1"/>
            </w14:solidFill>
          </w14:textFill>
        </w:rPr>
        <w:t>授权</w:t>
      </w:r>
      <w:r>
        <w:rPr>
          <w:rFonts w:hint="eastAsia"/>
          <w:b/>
          <w:bCs w:val="0"/>
          <w:color w:val="000000" w:themeColor="text1"/>
          <w:szCs w:val="21"/>
          <w:lang w:val="en-US" w:eastAsia="zh-Hans" w:bidi="en-US"/>
          <w14:textFill>
            <w14:solidFill>
              <w14:schemeClr w14:val="tx1"/>
            </w14:solidFill>
          </w14:textFill>
        </w:rPr>
        <w:t>管控许可</w:t>
      </w:r>
      <w:r>
        <w:rPr>
          <w:rFonts w:hint="eastAsia" w:ascii="宋体" w:hAnsi="宋体" w:eastAsia="宋体" w:cs="宋体"/>
          <w:b/>
          <w:bCs w:val="0"/>
          <w:color w:val="000000" w:themeColor="text1"/>
          <w:szCs w:val="21"/>
          <w:highlight w:val="none"/>
          <w:lang w:val="en-US" w:eastAsia="zh-CN"/>
          <w14:textFill>
            <w14:solidFill>
              <w14:schemeClr w14:val="tx1"/>
            </w14:solidFill>
          </w14:textFill>
        </w:rPr>
        <w:t>）</w:t>
      </w:r>
    </w:p>
    <w:tbl>
      <w:tblPr>
        <w:tblStyle w:val="51"/>
        <w:tblW w:w="9354" w:type="dxa"/>
        <w:tblInd w:w="0" w:type="dxa"/>
        <w:tblLayout w:type="autofit"/>
        <w:tblCellMar>
          <w:top w:w="0" w:type="dxa"/>
          <w:left w:w="108" w:type="dxa"/>
          <w:bottom w:w="0" w:type="dxa"/>
          <w:right w:w="108" w:type="dxa"/>
        </w:tblCellMar>
      </w:tblPr>
      <w:tblGrid>
        <w:gridCol w:w="635"/>
        <w:gridCol w:w="1161"/>
        <w:gridCol w:w="6866"/>
        <w:gridCol w:w="692"/>
      </w:tblGrid>
      <w:tr>
        <w:tblPrEx>
          <w:tblCellMar>
            <w:top w:w="0" w:type="dxa"/>
            <w:left w:w="108" w:type="dxa"/>
            <w:bottom w:w="0" w:type="dxa"/>
            <w:right w:w="108"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序号</w:t>
            </w:r>
          </w:p>
        </w:tc>
        <w:tc>
          <w:tcPr>
            <w:tcW w:w="11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指标项</w:t>
            </w:r>
          </w:p>
        </w:tc>
        <w:tc>
          <w:tcPr>
            <w:tcW w:w="6866" w:type="dxa"/>
            <w:tcBorders>
              <w:top w:val="single" w:color="auto" w:sz="4" w:space="0"/>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技术规格</w:t>
            </w:r>
          </w:p>
        </w:tc>
        <w:tc>
          <w:tcPr>
            <w:tcW w:w="692" w:type="dxa"/>
            <w:tcBorders>
              <w:top w:val="single" w:color="auto" w:sz="4" w:space="0"/>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投标响应</w:t>
            </w:r>
          </w:p>
        </w:tc>
      </w:tr>
      <w:tr>
        <w:tblPrEx>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161" w:type="dxa"/>
            <w:vMerge w:val="restart"/>
            <w:tcBorders>
              <w:top w:val="single" w:color="auto" w:sz="4" w:space="0"/>
              <w:left w:val="single" w:color="auto"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产品形态与</w:t>
            </w:r>
          </w:p>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安全要求</w:t>
            </w:r>
          </w:p>
        </w:tc>
        <w:tc>
          <w:tcPr>
            <w:tcW w:w="6866" w:type="dxa"/>
            <w:tcBorders>
              <w:top w:val="nil"/>
              <w:left w:val="nil"/>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产品为软件形态，可通过扩展硬件资源实现更高的管控性能</w:t>
            </w:r>
          </w:p>
        </w:tc>
        <w:tc>
          <w:tcPr>
            <w:tcW w:w="692" w:type="dxa"/>
            <w:tcBorders>
              <w:top w:val="nil"/>
              <w:left w:val="nil"/>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授权</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1500</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个移动终端管控许可</w:t>
            </w:r>
          </w:p>
        </w:tc>
        <w:tc>
          <w:tcPr>
            <w:tcW w:w="692" w:type="dxa"/>
            <w:tcBorders>
              <w:top w:val="nil"/>
              <w:left w:val="nil"/>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bottom w:val="single" w:color="000000"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bottom w:val="single" w:color="000000"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支持对Android和iOS终端的业务应用，提供应用安全、数据安全、环境安全和终端管控的自防护能力</w:t>
            </w:r>
          </w:p>
        </w:tc>
        <w:tc>
          <w:tcPr>
            <w:tcW w:w="692" w:type="dxa"/>
            <w:tcBorders>
              <w:top w:val="nil"/>
              <w:left w:val="nil"/>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restart"/>
            <w:tcBorders>
              <w:top w:val="nil"/>
              <w:left w:val="single" w:color="auto" w:sz="4" w:space="0"/>
              <w:right w:val="single" w:color="auto" w:sz="4" w:space="0"/>
            </w:tcBorders>
            <w:shd w:val="clear" w:color="auto" w:fill="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61" w:type="dxa"/>
            <w:vMerge w:val="restart"/>
            <w:tcBorders>
              <w:top w:val="nil"/>
              <w:left w:val="single" w:color="auto" w:sz="4" w:space="0"/>
              <w:right w:val="single" w:color="auto" w:sz="4" w:space="0"/>
            </w:tcBorders>
            <w:shd w:val="clear" w:color="auto" w:fill="auto"/>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基本要求</w:t>
            </w:r>
          </w:p>
        </w:tc>
        <w:tc>
          <w:tcPr>
            <w:tcW w:w="6866" w:type="dxa"/>
            <w:tcBorders>
              <w:top w:val="nil"/>
              <w:left w:val="nil"/>
              <w:bottom w:val="single" w:color="auto" w:sz="4" w:space="0"/>
              <w:right w:val="single" w:color="auto" w:sz="4" w:space="0"/>
            </w:tcBorders>
            <w:shd w:val="clear" w:color="000000" w:fill="FFFFFF"/>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bidi="en-US"/>
                <w14:textFill>
                  <w14:solidFill>
                    <w14:schemeClr w14:val="tx1"/>
                  </w14:solidFill>
                </w14:textFill>
              </w:rPr>
              <w:t>通过自动化方式，为应用自身注入加固和运行环境监测及自防护能力</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nil"/>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shd w:val="clear" w:color="auto" w:fill="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shd w:val="clear" w:color="auto" w:fill="auto"/>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shd w:val="clear" w:color="000000" w:fill="FFFFFF"/>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bidi="en-US"/>
                <w14:textFill>
                  <w14:solidFill>
                    <w14:schemeClr w14:val="tx1"/>
                  </w14:solidFill>
                </w14:textFill>
              </w:rPr>
              <w:t>通过自动化方式，为应用自身注入数据远程管理、数据防泄漏等安全防护能力</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nil"/>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shd w:val="clear" w:color="auto" w:fill="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shd w:val="clear" w:color="auto" w:fill="auto"/>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shd w:val="clear" w:color="000000" w:fill="FFFFFF"/>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提供安全能力，降低应用厂商集成成本，不需厂商修改任何代码，无须应用集成SDK即可实现安全沙箱隔离、数据加密等安全能力。</w:t>
            </w:r>
          </w:p>
        </w:tc>
        <w:tc>
          <w:tcPr>
            <w:tcW w:w="692" w:type="dxa"/>
            <w:tcBorders>
              <w:top w:val="nil"/>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shd w:val="clear" w:color="auto" w:fill="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shd w:val="clear" w:color="auto" w:fill="auto"/>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shd w:val="clear" w:color="000000" w:fill="FFFFFF"/>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提供统一沙箱门户的安全能力，在安全赋能后，对于工作区形态，支持对任何ANDROID版本和鸿蒙系统的桌面图标隐藏，即使安装多个封装后的app，也仅显示沙箱门户图标。</w:t>
            </w:r>
          </w:p>
        </w:tc>
        <w:tc>
          <w:tcPr>
            <w:tcW w:w="692" w:type="dxa"/>
            <w:tcBorders>
              <w:top w:val="nil"/>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shd w:val="clear" w:color="auto" w:fill="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shd w:val="clear" w:color="auto" w:fill="auto"/>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shd w:val="clear" w:color="000000" w:fill="FFFFFF"/>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不降低用户体验，在安全赋能后，对于无工作区形态，不改变应用的图标显示、消息通知和包名与签名等行为，不增加除应用本身之外的其它图标。</w:t>
            </w:r>
          </w:p>
        </w:tc>
        <w:tc>
          <w:tcPr>
            <w:tcW w:w="692" w:type="dxa"/>
            <w:tcBorders>
              <w:top w:val="nil"/>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shd w:val="clear" w:color="auto" w:fill="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shd w:val="clear" w:color="auto" w:fill="auto"/>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shd w:val="clear" w:color="000000" w:fill="FFFFFF"/>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管理员登录管理平台可支持限制固定IP地址方可登录的配置</w:t>
            </w:r>
          </w:p>
        </w:tc>
        <w:tc>
          <w:tcPr>
            <w:tcW w:w="692" w:type="dxa"/>
            <w:tcBorders>
              <w:top w:val="nil"/>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shd w:val="clear" w:color="auto" w:fill="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shd w:val="clear" w:color="auto" w:fill="auto"/>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shd w:val="clear" w:color="000000" w:fill="FFFFFF"/>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支持日志报表可订阅的模式，可定期给固定的管理邮箱发送相应定制内容(终端报表、应用报表、沙箱策略报表)等信息</w:t>
            </w:r>
          </w:p>
        </w:tc>
        <w:tc>
          <w:tcPr>
            <w:tcW w:w="692" w:type="dxa"/>
            <w:tcBorders>
              <w:top w:val="nil"/>
              <w:left w:val="nil"/>
              <w:bottom w:val="single" w:color="auto" w:sz="4" w:space="0"/>
              <w:right w:val="single" w:color="auto" w:sz="4" w:space="0"/>
            </w:tcBorders>
            <w:shd w:val="clear" w:color="000000" w:fill="FFFFFF"/>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bottom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nil"/>
              <w:left w:val="nil"/>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支持为应用创建应用级安全链路，通过策略配置认证信息，自动建立安全隧道，实现安全传输</w:t>
            </w:r>
          </w:p>
        </w:tc>
        <w:tc>
          <w:tcPr>
            <w:tcW w:w="692" w:type="dxa"/>
            <w:tcBorders>
              <w:top w:val="nil"/>
              <w:left w:val="nil"/>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为应用提供调试器、模拟器、系统被Root和篡改的监测</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支持对终端硬件及系统信息的记录</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161" w:type="dxa"/>
            <w:vMerge w:val="restart"/>
            <w:tcBorders>
              <w:top w:val="single" w:color="auto" w:sz="4" w:space="0"/>
              <w:left w:val="single" w:color="auto"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数据安全</w:t>
            </w: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支持封装加固的业务数据应用与个人数据隔离存储，业务数据应加密存储，并且保障业务数据的文件名和类型都不能明文存储。</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为应用提供AES或SM4国密算法的数据加密存储</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支持剪切板隔离，复制的内容在已封装应用之间允许粘贴，但不允许粘贴到未封装应用，提供控制移动安全沙箱内应用与个人应用之间的数据转发、分享、复制及剪切能力；</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为应用提供防截屏录屏、第三方水印、转发及分享、通知栏消息内容隐藏等安全控制属性</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bidi="en-US"/>
                <w14:textFill>
                  <w14:solidFill>
                    <w14:schemeClr w14:val="tx1"/>
                  </w14:solidFill>
                </w14:textFill>
              </w:rPr>
              <w:t>为应用提供远程数据擦除能力。</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161" w:type="dxa"/>
            <w:vMerge w:val="restart"/>
            <w:tcBorders>
              <w:top w:val="single" w:color="auto" w:sz="4" w:space="0"/>
              <w:left w:val="single" w:color="auto"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应用安全</w:t>
            </w: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支持对移动应用进行安全防护和加固，防止受到恶意程序的破坏、破解和篡改，提供有效预防技术，支持应用封装后防动态调试、加载保护、防二次打包、代码混淆、防HOOK攻击、防进程注入以及APP完整性保护。</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top w:val="single" w:color="auto" w:sz="4" w:space="0"/>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为应用提供WiFi黑白名单的控制</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支持对应用的流量进行监控</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支持对应用权限调用摄像头、位置信息、多媒体资源、蓝牙、录音、移动数据、WiFi、系统打印机的控制</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161" w:type="dxa"/>
            <w:vMerge w:val="restart"/>
            <w:tcBorders>
              <w:top w:val="single" w:color="auto" w:sz="4" w:space="0"/>
              <w:left w:val="single" w:color="auto"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行为审计</w:t>
            </w: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对应用运行环境和应用敏感行为的审计</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提供截图</w:t>
            </w:r>
            <w:r>
              <w:rPr>
                <w:rFonts w:hint="eastAsia" w:asciiTheme="minorEastAsia" w:hAnsiTheme="minorEastAsia" w:eastAsiaTheme="minorEastAsia" w:cstheme="minorEastAsia"/>
                <w:color w:val="000000" w:themeColor="text1"/>
                <w:szCs w:val="21"/>
                <w:lang w:eastAsia="zh-CN" w:bidi="en-US"/>
                <w14:textFill>
                  <w14:solidFill>
                    <w14:schemeClr w14:val="tx1"/>
                  </w14:solidFill>
                </w14:textFill>
              </w:rPr>
              <w:t>）</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应用使用统计：查看某应用单日、月度活跃用户的统计，并支持列表导出</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截屏审计：查看某个设备截屏后的图片文件，同能够针对不通的截屏限制策略对应用进行阻断和放行控制。</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URL访问审计：查看指定应用访问的url，同时可以针对合法url 进行例外配置。</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vMerge w:val="continue"/>
            <w:tcBorders>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1" w:type="dxa"/>
            <w:vMerge w:val="continue"/>
            <w:tcBorders>
              <w:left w:val="single" w:color="auto" w:sz="4" w:space="0"/>
              <w:bottom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支持对管理人员操作日志的审计</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安全管理</w:t>
            </w: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支持对后台管理模块分权分级的授权，满足不同角色的管理</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国产化要求</w:t>
            </w: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en-US"/>
                <w14:textFill>
                  <w14:solidFill>
                    <w14:schemeClr w14:val="tx1"/>
                  </w14:solidFill>
                </w14:textFill>
              </w:rPr>
              <w:t>支持国产化软硬件</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635" w:type="dxa"/>
            <w:vMerge w:val="restart"/>
            <w:tcBorders>
              <w:top w:val="single" w:color="auto" w:sz="4" w:space="0"/>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161" w:type="dxa"/>
            <w:vMerge w:val="restart"/>
            <w:tcBorders>
              <w:top w:val="single" w:color="auto" w:sz="4" w:space="0"/>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资质要求（提供证书复印件）</w:t>
            </w: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spacing w:line="36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lang w:val="en-US" w:eastAsia="zh-CN" w:bidi="ar-SA"/>
                <w14:textFill>
                  <w14:solidFill>
                    <w14:schemeClr w14:val="tx1"/>
                  </w14:solidFill>
                </w14:textFill>
              </w:rPr>
              <w:t>软件开发商具备</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数据安全服务能力评定资格证书-数据安全建设能力（二级）</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635" w:type="dxa"/>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161" w:type="dxa"/>
            <w:vMerge w:val="continue"/>
            <w:tcBorders>
              <w:left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spacing w:line="36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lang w:val="en-US" w:eastAsia="zh-CN" w:bidi="ar-SA"/>
                <w14:textFill>
                  <w14:solidFill>
                    <w14:schemeClr w14:val="tx1"/>
                  </w14:solidFill>
                </w14:textFill>
              </w:rPr>
              <w:t>软件开发商具备CCRC信息安全服务资质-安全运维服务资质证书(一级)</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635" w:type="dxa"/>
            <w:vMerge w:val="continue"/>
            <w:tcBorders>
              <w:left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161" w:type="dxa"/>
            <w:vMerge w:val="continue"/>
            <w:tcBorders>
              <w:left w:val="single" w:color="auto" w:sz="4" w:space="0"/>
              <w:bottom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lang w:val="en-US" w:eastAsia="zh-CN" w:bidi="ar-SA"/>
                <w14:textFill>
                  <w14:solidFill>
                    <w14:schemeClr w14:val="tx1"/>
                  </w14:solidFill>
                </w14:textFill>
              </w:rPr>
              <w:t>软件开发商具备强大的漏洞挖掘与发现能力，入选中国国家信息安全漏洞库CNNVD一级技术支撑单位</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635" w:type="dxa"/>
            <w:vMerge w:val="continue"/>
            <w:tcBorders>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spacing w:line="36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shd w:val="clear"/>
                <w:lang w:val="en-US" w:eastAsia="zh-CN" w:bidi="ar-SA"/>
                <w14:textFill>
                  <w14:solidFill>
                    <w14:schemeClr w14:val="tx1"/>
                  </w14:solidFill>
                </w14:textFill>
              </w:rPr>
              <w:t>软件开发商要求为“信息安全等级保护关键技术国家工程实验室”共建单位</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9</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服务要求</w:t>
            </w:r>
          </w:p>
        </w:tc>
        <w:tc>
          <w:tcPr>
            <w:tcW w:w="6866" w:type="dxa"/>
            <w:tcBorders>
              <w:top w:val="single" w:color="auto" w:sz="4" w:space="0"/>
              <w:left w:val="single" w:color="auto" w:sz="4" w:space="0"/>
              <w:bottom w:val="single" w:color="auto" w:sz="4" w:space="0"/>
              <w:right w:val="single" w:color="auto" w:sz="4" w:space="0"/>
            </w:tcBorders>
            <w:noWrap w:val="0"/>
            <w:vAlign w:val="center"/>
          </w:tcPr>
          <w:p>
            <w:pPr>
              <w:pStyle w:val="441"/>
              <w:widowControl w:val="0"/>
              <w:spacing w:line="360" w:lineRule="exact"/>
              <w:jc w:val="left"/>
              <w:rPr>
                <w:rFonts w:hint="eastAsia" w:asciiTheme="minorEastAsia" w:hAnsiTheme="minorEastAsia" w:eastAsiaTheme="minorEastAsia" w:cstheme="minorEastAsia"/>
                <w:color w:val="000000" w:themeColor="text1"/>
                <w:kern w:val="0"/>
                <w:sz w:val="21"/>
                <w:szCs w:val="21"/>
                <w:shd w:val="clear"/>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bidi="en-US"/>
                <w14:textFill>
                  <w14:solidFill>
                    <w14:schemeClr w14:val="tx1"/>
                  </w14:solidFill>
                </w14:textFill>
              </w:rPr>
              <w:t>三年质保与升级服务，投标时提供原厂商出具的售后服务承诺函并加盖原厂商公章</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keepNext/>
        <w:keepLines/>
        <w:pageBreakBefore w:val="0"/>
        <w:widowControl w:val="0"/>
        <w:numPr>
          <w:ilvl w:val="0"/>
          <w:numId w:val="0"/>
        </w:numPr>
        <w:kinsoku/>
        <w:wordWrap/>
        <w:overflowPunct/>
        <w:topLinePunct w:val="0"/>
        <w:autoSpaceDE/>
        <w:autoSpaceDN/>
        <w:bidi w:val="0"/>
        <w:adjustRightInd/>
        <w:snapToGrid/>
        <w:spacing w:before="260" w:after="260"/>
        <w:jc w:val="both"/>
        <w:textAlignment w:val="auto"/>
        <w:outlineLvl w:val="2"/>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 xml:space="preserve">5. </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全局负载均衡</w:t>
      </w:r>
    </w:p>
    <w:tbl>
      <w:tblPr>
        <w:tblStyle w:val="51"/>
        <w:tblW w:w="9354"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664"/>
        <w:gridCol w:w="2404"/>
        <w:gridCol w:w="5506"/>
        <w:gridCol w:w="7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一</w:t>
            </w:r>
          </w:p>
        </w:tc>
        <w:tc>
          <w:tcPr>
            <w:tcW w:w="7910" w:type="dxa"/>
            <w:gridSpan w:val="2"/>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性能参数要求</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节能设计</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采用绿色高效电源，通过80plus金牌认证</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端口</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≥2个万兆光口；≥4个千兆光口</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内存</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≥16GB</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存储介质</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≥500GB</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4层吞吐能力</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≥10Gbps</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7层吞吐能力</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≥10Gbps</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最大并发连接数</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≥14M</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四层处理能力（每秒新建连接数）</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≥125K CPS，可在不更换硬件的情况下扩展至250K及以上</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七层处理能力（每秒处理请求数）</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≥350K RPS，可在不更换硬件的情况下扩展至650K及以上</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tabs>
                <w:tab w:val="left" w:pos="4950"/>
              </w:tabs>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2404"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RSA SSL TPS 2K Key</w:t>
            </w:r>
          </w:p>
        </w:tc>
        <w:tc>
          <w:tcPr>
            <w:tcW w:w="5506"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2500 TPS，</w:t>
            </w:r>
            <w:r>
              <w:rPr>
                <w:rFonts w:hint="eastAsia" w:asciiTheme="minorEastAsia" w:hAnsiTheme="minorEastAsia" w:eastAsiaTheme="minorEastAsia" w:cstheme="minorEastAsia"/>
                <w:color w:val="000000" w:themeColor="text1"/>
                <w:sz w:val="21"/>
                <w:szCs w:val="21"/>
                <w14:textFill>
                  <w14:solidFill>
                    <w14:schemeClr w14:val="tx1"/>
                  </w14:solidFill>
                </w14:textFill>
              </w:rPr>
              <w:t>可在不更换硬件的情况下扩展至4300及以上</w:t>
            </w:r>
          </w:p>
        </w:tc>
        <w:tc>
          <w:tcPr>
            <w:tcW w:w="780" w:type="dxa"/>
            <w:tcBorders>
              <w:top w:val="single" w:color="auto" w:sz="6" w:space="0"/>
              <w:left w:val="single" w:color="auto" w:sz="6" w:space="0"/>
              <w:bottom w:val="single" w:color="auto" w:sz="6" w:space="0"/>
              <w:right w:val="single" w:color="auto" w:sz="6" w:space="0"/>
            </w:tcBorders>
            <w:noWrap w:val="0"/>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ECC SSL TPS ECDSA P-256</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2100 TPS，</w:t>
            </w:r>
            <w:r>
              <w:rPr>
                <w:rFonts w:hint="eastAsia" w:asciiTheme="minorEastAsia" w:hAnsiTheme="minorEastAsia" w:eastAsiaTheme="minorEastAsia" w:cstheme="minorEastAsia"/>
                <w:color w:val="000000" w:themeColor="text1"/>
                <w:sz w:val="21"/>
                <w:szCs w:val="21"/>
                <w14:textFill>
                  <w14:solidFill>
                    <w14:schemeClr w14:val="tx1"/>
                  </w14:solidFill>
                </w14:textFill>
              </w:rPr>
              <w:t>可在不更换硬件的情况下扩展至3500及以上</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SSL 吞吐量</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≥5Gbps，可在不更换硬件的情况下扩展至8Gbps及以上</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压缩吞吐量</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≥3Gbps，可在不更换硬件的情况下扩展至5Gbps及以上</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二</w:t>
            </w:r>
          </w:p>
        </w:tc>
        <w:tc>
          <w:tcPr>
            <w:tcW w:w="7910" w:type="dxa"/>
            <w:gridSpan w:val="2"/>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应用交付功能要求</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★服务器负载均衡</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完善的第四/七层交换功能，支持可定制的基于应用层的健康检查方式，支持基于IP地址、Cookie等信息的会话保持，并可根据特定信息定制会话保持方式。</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物联网MQTT协议负载均衡</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支持MQTT协议的协议解析，日志审计和负载分发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可支持对SSL/TLS 算法分组</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支持处理SSL/TLS加密流量时，用户可以通过web管理界面自定义可支持的SSL/TLS算法组合，细化SSL/TLS算法的管理，可以更好的匹配用户实际场景中的加密场景和需求。</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可定制的基于应用层的健康检查方式</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可根据应用系统提供的检查入口参数对应用进行应用级的监控以避免服务器地址端口监听正常而实际应用挂起的情况；可根据App服务进程信息定制应用服务级的健康检查方式。</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IPv6支持</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标配IPV6功能，在IPv4和IPv6网络之间提供完整的IP转换和负载均衡能力可以支持用户迁移以及建立IPv4和IPv6混合主机资源</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多路连接复用</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将一个用户的多个请求或者 多个用户的请求合成一个连接发送到服务器，减小应用服务器的压力，提升用户响应速度。</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智能压缩</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使用工业标准的GZIP和Deflate压缩算法来压缩HTTP流量，缺省提供最大压缩处理能力</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内存Cache</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利用内存来缓存用户频繁使用的页面对象，从而减少服务器压力，提升用户相应速度</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TCP协议优化</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支持对客户端和服务器端分别进行优化，对客户端TCP连接支持自适应拥塞控制，快速重传，乱序段重组等技术；对服务器端支持内容缓冲和TCP连接复用等技术。</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可编程流量管理</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管理界面提供基于某种编程语言（如TCL语言）自定义的流量控制方法，可通过自编程方式实现灵活的流量处理手段。并提供专用的编辑工具。</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基于Node.js环境的可编程控制</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设备自带支持Node.js环境的可编程控制功能，支持Javascript语法。支持如连接Mysql进行数据库查询等功能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支持Multi-path TCP技术</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支持在多重网络环境下可以通过多种网络环境（WIFI、3G、4G）同时发起请求的Multipath TCP连接方式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HTTP 2.0支持</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支持下一代HTTP 2.0协议。</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基本会话保持</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提供基于源IP、URL、HASH、插入cookie等多种方式多种场景下的会话保持功能。</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高级会话保持</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提供SSL ID、手机串号IMEI及自定义字段等高级会话保持功能，实现在一段时间内将同一个用户的请求发送给同一台应用服务器。</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灰度发布</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提供业务按需发布，便于应用平滑上线，版本迭代。</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17</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私有云</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与市场主流的私有云解决方案深度结合，集成vmware SDDC, openstack,华为Fusion Sphere,H3C VCF, AzureStack，可在云管平台中管理，编排，与监控。</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18</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支持大数据引擎功能</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通过实时高速日志引擎对接大数据分析平台，实现业务数据的可视化，从而提供用户/网络体验监控，用户行为分析，应用性能管理等能力。实时日志吐出能力大于20万条/秒，此时CPU的影响小于5%。</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19</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容器治理方案集成</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与市场主流的容器治理方案深度集成，支持包括kubernetes，redhat openshift，pivotal cloud foundry，mesos等主流容器治理方案； </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w:t>
            </w:r>
          </w:p>
        </w:tc>
        <w:tc>
          <w:tcPr>
            <w:tcW w:w="7910" w:type="dxa"/>
            <w:gridSpan w:val="2"/>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DNS功能要求</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标准DNS服务</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支持完整的DNS服务器功能，可作为权威DNS服务器和LDNS服务器部署；</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支持作为BIND Master或Slave角色；</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支持反向DNS解析功能。</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DNS配置自动同步</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支持智能DNS设备组成配置同步组，在任意一台设备的配置可自动同步到所有成员，从而简化配置管理</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DNS记录类型</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支持A, AAAA, CNAME, DNAME, HINFO, MX, NS, TXT, SOA, SRV 等记录类型。</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IP v6地址解析支持</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同时支持IPv6和IPv4解析，支持IPv6到IPv4的地址转换</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DNS委派</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支持区域委派功能，将某个域或子域解析权委派到其他DNS服务器。</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DNS反向代理</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支持DNS反向代理，拦截DNS请求并分发给一组指定的DNS服务器。</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DNSSEC</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支持DNSSEC签名、验证功能防止DNS劫持</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支持HTTPDNS解析功能</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能将HTTPDNS查询转换为传统的DNS查询，配合智能DNS服务器实现全局负载均衡</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IP Anycast集成</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支持IP Anycast集成，以相同的DNS服务器地址在网络的不同地点提供服务。</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 服务器镜像</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可将后台DNS服务器的所有记录镜像到内存中并提供全部DNS解析功能，保护后台DNS服务器, 当后台DNS更改某条记录时，可以自动更新。</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 缓存</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支持DNS缓存功能，作为LDNS使用时，缓存解析过的域名记录，加速DNS请求的响应</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DNS日志</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提供详细的DNS查询和GSLB决策日志，包括查询地址、决策过程、IP地址类型等等</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DNS解析的用户地理位置信息</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内置全球地址IP地址库，可以识别访问者IP地址的所在国家，省份，运营商等信息。基于这些信息可提供更精准的全局负载均衡决策及访问日志。</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全局负载均衡</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支持广域网负载GSLB功能；具备丰富的全局负载均衡算法，全局负载均衡算法不少于15种，支持自动发现、添加后端业务以减少配置工作量</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2404" w:type="dxa"/>
            <w:tcBorders>
              <w:top w:val="single" w:color="DDDDDD" w:sz="6" w:space="0"/>
              <w:left w:val="single" w:color="auto" w:sz="6" w:space="0"/>
              <w:bottom w:val="single" w:color="auto" w:sz="6" w:space="0"/>
              <w:right w:val="single" w:color="auto" w:sz="4"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全局负载均衡同本地负载均衡联动</w:t>
            </w:r>
          </w:p>
        </w:tc>
        <w:tc>
          <w:tcPr>
            <w:tcW w:w="5506"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全局负载均衡设备可以自动感知本地负载均衡设备上后台服务器运行状态，包含健康检查结果、当前吞吐量、连接数等流量信息，根据服务器状态返回DNS解析结果，实现精细化负载调度；</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自动获取本地负载均衡设备上新建的虚拟服务，简化配置；</w:t>
            </w:r>
          </w:p>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无需直接检测所有应用状态，降低数据中心安全策略及管理复杂度。</w:t>
            </w:r>
          </w:p>
        </w:tc>
        <w:tc>
          <w:tcPr>
            <w:tcW w:w="780" w:type="dxa"/>
            <w:tcBorders>
              <w:top w:val="single" w:color="DDDDDD" w:sz="6" w:space="0"/>
              <w:left w:val="single" w:color="auto" w:sz="4"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四</w:t>
            </w:r>
          </w:p>
        </w:tc>
        <w:tc>
          <w:tcPr>
            <w:tcW w:w="7910" w:type="dxa"/>
            <w:gridSpan w:val="2"/>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安全功能要求</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SSLVPN接入</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通过ICSA认证的SSLVPN设备功能。</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★SSLVPN并发用户许可</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提供不低于10个并发用户许可证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用于远程运维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IPSEC VPN</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提供ICSA认证的IPSEC VPN功能，支持与CISCO等第三方主流IPSEC VPN设备建立加密通道，保障多站点之间业务及数据传输安全。</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五</w:t>
            </w:r>
          </w:p>
        </w:tc>
        <w:tc>
          <w:tcPr>
            <w:tcW w:w="7910" w:type="dxa"/>
            <w:gridSpan w:val="2"/>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系统功能要求</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★多重引导</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支持同一台设备同时并存四个及以上不同的系统版本，便于系统升级或回退，并且支持不中断业务通过web页面进行软件版本更迭，系统切换后配置自动导入，无需手工配置。</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★集群</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支持Active-Active及Active-Standby冗余方式；提供连接会话的镜像功能, 实现无缝故障切换, 支持不同型号，不同License的32台设备的N+M集群方式。</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★系统保护</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设备root密码，并允许用户修改该密码；严禁设备存在任何密码不向最终用户公开的超级权限用户。可针对用户级别进行权限微调，支持当密码错误输入次数多过时，对用户进行自动锁定。只允许授权的IP地址访问设备管理页面，以防止来自内网、外网的非受信访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系统管理</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支持HTTPS/SSH的管理模式，WEB管理同时支持IE浏览器和非IE浏览器(FireFox、Chrome等)。主、备双机可同时被管理、可同时在主备设备上修改配置，并实现同步。</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自助巡检</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可以进行自动系统诊断，通过在线网站自动生成诊断和分析报告。</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自动化执行脚本</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根据特定的统计事件或周期性执行自定义脚本，比如在设备出现问题的情况下，自动收集故障信息并发送给指定的服务器。</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应用性能监控</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管理界面可通过图形化界面直接提供应用访问的网络延时和服务器延时、TOP URL、以及各虚拟服务器的CPU、内存等资源的占用比</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应用配置和管理模板</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内置对主流应用如SAP、Oracle Application Server、SharePoint、VMware View的配置模板，支持一键部署应用。</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2404"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LCD液晶管理面板</w:t>
            </w:r>
          </w:p>
        </w:tc>
        <w:tc>
          <w:tcPr>
            <w:tcW w:w="5506"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提供可触摸液晶面板实现直观管理，显示设备工作状态和报警，便于机房管理人员巡检及</w:t>
            </w:r>
            <w:r>
              <w:rPr>
                <w:rFonts w:hint="eastAsia" w:asciiTheme="minorEastAsia" w:hAnsiTheme="minorEastAsia" w:eastAsiaTheme="minorEastAsia" w:cstheme="minorEastAsia"/>
                <w:color w:val="000000" w:themeColor="text1"/>
                <w:sz w:val="21"/>
                <w:szCs w:val="21"/>
                <w14:textFill>
                  <w14:solidFill>
                    <w14:schemeClr w14:val="tx1"/>
                  </w14:solidFill>
                </w14:textFill>
              </w:rPr>
              <w:t>日常运维管理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。同时，提供免费的在线自助巡检系统，可以随时对设备的运行状态、日志记录、异常报警、设备配置、性能图表、软件版本等进行检测和分析，生成状态诊断和分析报告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780" w:type="dxa"/>
            <w:tcBorders>
              <w:top w:val="single" w:color="DDDDDD"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六</w:t>
            </w:r>
          </w:p>
        </w:tc>
        <w:tc>
          <w:tcPr>
            <w:tcW w:w="7910" w:type="dxa"/>
            <w:gridSpan w:val="2"/>
            <w:tcBorders>
              <w:top w:val="single" w:color="auto"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服务要求</w:t>
            </w:r>
          </w:p>
        </w:tc>
        <w:tc>
          <w:tcPr>
            <w:tcW w:w="780" w:type="dxa"/>
            <w:tcBorders>
              <w:top w:val="single" w:color="auto"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64" w:type="dxa"/>
            <w:tcBorders>
              <w:top w:val="single" w:color="auto"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2404" w:type="dxa"/>
            <w:tcBorders>
              <w:top w:val="single" w:color="auto"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原厂服务</w:t>
            </w:r>
          </w:p>
        </w:tc>
        <w:tc>
          <w:tcPr>
            <w:tcW w:w="5506" w:type="dxa"/>
            <w:tcBorders>
              <w:top w:val="single" w:color="auto"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厂商需在中国境内自建完善的售后服务团队，并提供中国北京和上海中文技术支持中心的400免费技术支持热线电话。要求提供三年原厂软件升级，故障修复，NBD备件、备机先行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承诺交货时提供原厂针对此项目的授权函。供货前提供原厂三年质保函。</w:t>
            </w:r>
          </w:p>
        </w:tc>
        <w:tc>
          <w:tcPr>
            <w:tcW w:w="780" w:type="dxa"/>
            <w:tcBorders>
              <w:top w:val="single" w:color="auto" w:sz="6" w:space="0"/>
              <w:left w:val="single" w:color="auto" w:sz="6" w:space="0"/>
              <w:bottom w:val="single" w:color="auto" w:sz="6" w:space="0"/>
              <w:right w:val="single" w:color="auto" w:sz="6" w:space="0"/>
            </w:tcBorders>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keepNext/>
        <w:keepLines/>
        <w:widowControl w:val="0"/>
        <w:numPr>
          <w:ilvl w:val="0"/>
          <w:numId w:val="4"/>
        </w:numPr>
        <w:spacing w:before="260" w:after="260"/>
        <w:jc w:val="both"/>
        <w:outlineLvl w:val="2"/>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容灾备份系统（虚拟化）的扩容</w:t>
      </w:r>
    </w:p>
    <w:tbl>
      <w:tblPr>
        <w:tblStyle w:val="51"/>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6"/>
        <w:gridCol w:w="641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17"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名称</w:t>
            </w:r>
          </w:p>
        </w:tc>
        <w:tc>
          <w:tcPr>
            <w:tcW w:w="6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技术参数</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w:t>
            </w:r>
          </w:p>
        </w:tc>
        <w:tc>
          <w:tcPr>
            <w:tcW w:w="137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资质</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近三年投标产品位于Gartner数据中心数据备份与恢复魔力象限的领导者象限。</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知名品牌，非OEM，投标产品需要与VMware vSAN进行深度集成，为vSAN架构提供良好的备份和恢复功能且获得VMware官方认证。</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w:t>
            </w:r>
          </w:p>
        </w:tc>
        <w:tc>
          <w:tcPr>
            <w:tcW w:w="137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数据保护</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具备虚拟化环境下的备份、复制和容灾功能；采用无代理部署方式，即无需在每个虚拟机系统中安装备份代理/引擎，对虚拟机进行备份、复制和容灾。支持对虚拟机容灾操作进行自动化流程编排。</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无需在虚拟机中部署额外客户端，即可无代理方式备份、复制和还原虚拟机及关键应用（Oracle、 SQL Server等应用），备份时可以确保关键应用的一致性。</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通过利用存储快照技术（Dell EMC、NetApp、HPE、IBM等）来备份、复制和恢复虚拟机，减低物理服务器负载，实现更快速的虚拟机和应用程序保护。</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VMware环境下虚拟机连续数据保护功能，无需在虚拟机中安装代理进行磁盘I/O数据同步，不依赖任何硬件或操作系统即可使RPO达到秒级；支持通过定义连续数据保护的RPO和运行策略来周期性执行数据同步；支持设置可接受的RPO违规阈值，以便偶发的RPO超时不会导致报警；支持灵活的设置短期和长期保留策略；需要具备连续数据保护计算工具，以评估连续数据保护策略实现指定的RPO所需的带宽并评估当前可用的连续数据保护代理资源是否满足执行策略的要求。投标时提供配置产品使用界面截图证明。</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可以对 Oracle RAC、物理 ASM 和 Oracle 容器数据库使用 RMAN 进行备份。</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可以依据实际环境选择LAN备份、SAN备份或者Server备份虚拟机，并能够自动选择最佳备份方式。</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支持对虚拟机所在存储进行性能监控，根据存储io延迟进行备份限制，以确保数据保护作业不会影响生产业务。</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10</w:t>
            </w:r>
          </w:p>
        </w:tc>
        <w:tc>
          <w:tcPr>
            <w:tcW w:w="137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数据恢复</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支持以无代理的方式对Oracle、SQL Server、AD等应用的对象级细颗粒度恢复，支持对AD中用户、组、计算机账号、联系人以及计算机密码的恢复，支持以无代理的方式利用Oracle、SQL Server事务日志备份数据进行数据库恢复。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11</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支持对通过映像级备份生成的Microsoft SQL、Oracle 数据库备份进行即时数据库恢复，快速恢复数据库服务器，且支持利用数据库日志备份将数据库还原到最新状态，减少数据库停机时间。</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12</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支持在生产环境中直接从任意物理主机及虚拟机备份文件中及时恢复为VMware虚拟机。支持多个虚拟机同时快速恢复。支持不需要进行全量备份和增量备份合成而直接利用虚拟机增量备份点进行虚拟机快速恢复。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13</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支持将NFS、SMB共享备份数据即时恢复成SMB共享协议对外提供访问，为NAS备份数据提供快速业务访问功能</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14</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能够支持整个虚拟机恢复、虚拟机文件、虚拟磁盘恢复，支持直接从备份文件中启动虚拟机和业务系统。</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15</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支持从联想、DELL EMC、NetApp、HPE、IBM等企业存储级快照中恢复单个虚拟机、客户机操作系统文件或应用程序及程序中的子项目，还包括快照任务中的事务日志处理。以支持 Oracle 和 SQL 通过快照进行时间点恢复。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16</w:t>
            </w:r>
          </w:p>
        </w:tc>
        <w:tc>
          <w:tcPr>
            <w:tcW w:w="137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备份介质</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支持强化的 Linux 存储库, 使用原生不可变的备份存储库确保数据安全，防止勒索软件恶意加密和删除, 在指定的保留期内确保备份和副本安全，且支持 XFS 快速数据块克隆减少存储空间消耗。</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17</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支持备份到磁盘设备（包括DAS、SAN、NAS存储等）、LTO规格的磁带（备份和归档文件到磁带,归档备份文件到磁带）、支持具有去重功能的专业备份设备（例如：Dell EMC Data Domain Boost、HPE StoreOnce Catalyst）、S3对象存储。</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18</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支持对象存储的S3 lock功能，支持将写入到对象存储内的备份数据进行不可变加固，保障对象存储内的备份数据不被勒索病毒感染。</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19</w:t>
            </w:r>
          </w:p>
        </w:tc>
        <w:tc>
          <w:tcPr>
            <w:tcW w:w="137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支持备份介质集群化管理，支持负载均衡，支持将备份数据在不同备份介质间平滑迁移。</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20</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利用备份数据</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支持根据预先配置自动构建相对隔离的网络环境，在隔离的网络环境中运行备份虚拟机用于测试和故障排查，隔离的网络环境可以与生产环境连接而不会造成虚拟机IP地址冲突。</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21</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安全验证</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可实现安全的恢复验证，能够通过可选的实时杀毒扫描，扫描和验证备份，以提高安全性和减少病毒引起的中断事件；恢复至安全、未受感染的恢复点。投标时提供配置产品使用界面截图证明。</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22</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有效性验证</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内置自动化流程引擎，支持对生产系统在隔离环境中进行严格的备份自动化恢复演练测试且不影响系统稳定运行。演练报告邮件可配置为自动向管理员发送。</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23</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容灾切换</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提供一键故障切换机制，通过流程式的故障切换机制减低故障切换风险。支持进行应用一致性复制（包括Oracle、 SQL Server、AD等应用）。</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24</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广域网加速</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支持广域网链路优化功能，提升广域网虚拟机或备份数据容灾的性能，减小网络带宽占用。</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25</w:t>
            </w:r>
          </w:p>
        </w:tc>
        <w:tc>
          <w:tcPr>
            <w:tcW w:w="1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授权</w:t>
            </w:r>
          </w:p>
        </w:tc>
        <w:tc>
          <w:tcPr>
            <w:tcW w:w="6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授权方式：需要支持至少20个物理机或虚拟机1年授权许可，全功能授权许可（包含Oracle、SQL server、Exchange、AD等应用备份功能），提供重复数删除许可，不限制本地、异地、云端备份介质使用空间，包含异地备份功能许可，包含将备份数据拷贝到云存储功能许可，包含将备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份数据直接备份到对象存储许可，提供Oracle、SQL、NAS备份数据即时恢复功能许可。承诺交货时提供原厂授权</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，用户单位：宁波市第一医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院。</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keepNext/>
        <w:keepLines/>
        <w:widowControl w:val="0"/>
        <w:spacing w:before="260" w:after="260"/>
        <w:jc w:val="both"/>
        <w:outlineLvl w:val="2"/>
        <w:rPr>
          <w:rFonts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7. 服务器防病毒系统</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05"/>
        <w:gridCol w:w="6367"/>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名称</w:t>
            </w:r>
          </w:p>
        </w:tc>
        <w:tc>
          <w:tcPr>
            <w:tcW w:w="636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技术参数</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4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系统要求</w:t>
            </w:r>
          </w:p>
        </w:tc>
        <w:tc>
          <w:tcPr>
            <w:tcW w:w="636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支持对实体服务器、虚拟机、VPS和云服务器等及多种混合环境实施集中管理和监控，同时支持OpenStack等云操作平台，Xen、Hyper-V、Vmware、KVM等虚拟化架构。</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36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本次采购</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0个授权</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36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无需另外安装管理控制中心，实现跟当前正在使用的管理控制中心共用</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14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产品安全机制</w:t>
            </w:r>
          </w:p>
        </w:tc>
        <w:tc>
          <w:tcPr>
            <w:tcW w:w="636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客户端具有反逆向、反调试功能、自保护功能，客户端和管理中心通信采用安全的加密机制</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36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支持自我防护技术，即使客户端被意外关闭，防护依然有效</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14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服务行为清点</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支持对主机上服务的命令执行、文件创建、网络外连行为进行清点</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支持对服务行为进行状态学习，针对学习到的行为之外的各类行为进行告警，支持对行为进行信任、例外操作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Webshell检测</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支持对主机Web目录或指定任意目录进行Webshell扫描检测，对发现的恶意Webshell文件进行告警</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病毒查杀</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采用主动的方式进行自动化病毒查杀，可支持Bitdefender、ClamAV、Qowl等多引擎技术识别并查杀最新病毒；可支持病毒文件自动隔离、自动删除、不处理三种方式。并可将病毒查杀的结果导出报告</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p>
        </w:tc>
        <w:tc>
          <w:tcPr>
            <w:tcW w:w="1405" w:type="dxa"/>
            <w:vMerge w:val="restar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溯源分析</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支持查询最近包括Web防护日志、系统防护日志、登录日志及相关监控日志的统一关联查询分析。日志包含具体时间、日志类别及描述等信息，用户可将日志导出，以便保存、查阅</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支持对安全事件进行溯源分析，对安全事件的等级、攻击类型、ATT&amp;CK ID、ATT攻击阶段进行匹配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支持将安全事件白名单处理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p>
        </w:tc>
        <w:tc>
          <w:tcPr>
            <w:tcW w:w="140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系统加固</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支持系统内核加固技术，对非法创建文件、非法更改系统设置、非法创建可执行文件、非法提权等恶意行为进行监控和防护。（提供产品截图证明）</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p>
        </w:tc>
        <w:tc>
          <w:tcPr>
            <w:tcW w:w="140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IP黑白名单</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支持黑名单、白名单两种模式，控制特定IP/IP段访问服务器主机</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服务器加固</w:t>
            </w:r>
          </w:p>
        </w:tc>
        <w:tc>
          <w:tcPr>
            <w:tcW w:w="636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通过服务器内核加固技术，加强操作系统自身对抗恶意代码和黑客攻击的能力，抵御非法提权、非法创建可执行文件等黑客行为，有效降低无补丁可打、无法打补丁带来的的安全风险。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 Windows操作系统权限控制：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将非管理员组账户添加到管理员组；在系统目录下对可执行类型文件进行读写操作；添加启动项；加载没有数字签名的驱动；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 Linux操作系统权限控制：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修改账户信息；修改系统配置文件；添加系统自启动项；在系统目录下创建及修改可执行文件；修改系统日志；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（提供</w:t>
            </w:r>
            <w:r>
              <w:rPr>
                <w:rFonts w:hint="eastAsia" w:ascii="宋体" w:hAnsi="宋体" w:eastAsia="宋体" w:cs="宋体"/>
                <w:color w:val="000000" w:themeColor="text1"/>
                <w:kern w:val="0"/>
                <w:sz w:val="21"/>
                <w:szCs w:val="21"/>
                <w:highlight w:val="none"/>
                <w:lang w:val="en-US" w:eastAsia="zh-Hans"/>
                <w14:textFill>
                  <w14:solidFill>
                    <w14:schemeClr w14:val="tx1"/>
                  </w14:solidFill>
                </w14:textFill>
              </w:rPr>
              <w:t>产品截图</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文件防篡改</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支持驱动级防篡改，可以保护整个目录、网页或文件不被恶意修改或者变更，支持监控和控制文件读取、写入、删除、链接、创建、执行、重命名等操作，支持对目录、进程进行例外设置。</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w:t>
            </w:r>
          </w:p>
        </w:tc>
        <w:tc>
          <w:tcPr>
            <w:tcW w:w="14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Web应用攻击防护</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支持对SQL注入攻击、XSS攻击等Web应用攻击进行监控和防护，支持覆盖URL、Cookie、POST、UA等字段类型</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支持对Web服务器溢出攻击、浏览畸形文件、文件名解析漏洞、XFF攻击等进行检测和防护（提供产品截图证明）</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支持对GET、HEAD、POST等请求类型进行监控和控制</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支持对HTTP请求头中的Cookie、UA、Content-Type、XFF、Accept、Range、Referer、Host标识的长度、内容进行监控和控制，支持黑名单和白名单两种模式</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支持网站浏览实时防护，支持asp、php、jsp等常见文件进行防护，支持自定义防护文件类型</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支持URL控制，控制特定IP或IP段固定访问指定的URL</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支持自定义Web攻击检测规则，支持设置Web文件、目录白名单</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40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支持对ASP、.Net、PHP、Java四种语言进行RASP防护</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等保合规性</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软件产品全面符合等级保护关于主机防护方面的技术要求，</w:t>
            </w:r>
            <w:r>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t>软件开发商要求为“信息安全等级保护关键技术国家工程实验室”</w:t>
            </w:r>
            <w:r>
              <w:rPr>
                <w:rFonts w:hint="eastAsia" w:ascii="宋体" w:hAnsi="宋体" w:eastAsia="宋体" w:cs="宋体"/>
                <w:color w:val="000000" w:themeColor="text1"/>
                <w:kern w:val="2"/>
                <w:sz w:val="21"/>
                <w:szCs w:val="21"/>
                <w:shd w:val="clear" w:color="auto" w:fill="FFFFFF"/>
                <w:lang w:val="en-US" w:eastAsia="zh-Hans" w:bidi="ar-SA"/>
                <w14:textFill>
                  <w14:solidFill>
                    <w14:schemeClr w14:val="tx1"/>
                  </w14:solidFill>
                </w14:textFill>
              </w:rPr>
              <w:t>共建单位</w:t>
            </w:r>
            <w:r>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t>提供证明文件</w:t>
            </w:r>
            <w:r>
              <w:rPr>
                <w:rFonts w:hint="eastAsia" w:ascii="宋体" w:hAnsi="宋体" w:cs="宋体"/>
                <w:color w:val="000000" w:themeColor="text1"/>
                <w:kern w:val="2"/>
                <w:sz w:val="21"/>
                <w:szCs w:val="21"/>
                <w:highlight w:val="none"/>
                <w:shd w:val="clear" w:color="auto" w:fill="FFFFFF"/>
                <w:lang w:val="en-US" w:eastAsia="zh-CN" w:bidi="ar-SA"/>
                <w14:textFill>
                  <w14:solidFill>
                    <w14:schemeClr w14:val="tx1"/>
                  </w14:solidFill>
                </w14:textFill>
              </w:rPr>
              <w:t>。</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w:t>
            </w:r>
          </w:p>
        </w:tc>
        <w:tc>
          <w:tcPr>
            <w:tcW w:w="140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服务要求</w:t>
            </w:r>
          </w:p>
        </w:tc>
        <w:tc>
          <w:tcPr>
            <w:tcW w:w="6367"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三年软件与库升级服务，投标时提供原厂商出具的售后服务承诺函并加盖原厂商公章</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bl>
    <w:p>
      <w:pPr>
        <w:numPr>
          <w:ilvl w:val="0"/>
          <w:numId w:val="0"/>
        </w:numPr>
        <w:spacing w:line="360" w:lineRule="auto"/>
        <w:outlineLvl w:val="9"/>
        <w:rPr>
          <w:rFonts w:hint="eastAsia" w:ascii="宋体" w:hAnsi="宋体" w:eastAsia="宋体" w:cs="宋体"/>
          <w:b/>
          <w:color w:val="000000" w:themeColor="text1"/>
          <w:szCs w:val="21"/>
          <w:highlight w:val="none"/>
          <w:lang w:val="en-US" w:eastAsia="zh-CN"/>
          <w14:textFill>
            <w14:solidFill>
              <w14:schemeClr w14:val="tx1"/>
            </w14:solidFill>
          </w14:textFill>
        </w:rPr>
      </w:pPr>
    </w:p>
    <w:p>
      <w:pPr>
        <w:numPr>
          <w:ilvl w:val="0"/>
          <w:numId w:val="0"/>
        </w:numPr>
        <w:spacing w:line="360" w:lineRule="auto"/>
        <w:outlineLvl w:val="2"/>
        <w:rPr>
          <w:rFonts w:hint="default"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 xml:space="preserve">8. 数据中心网络扩容 </w:t>
      </w:r>
    </w:p>
    <w:tbl>
      <w:tblPr>
        <w:tblStyle w:val="51"/>
        <w:tblW w:w="936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39"/>
        <w:gridCol w:w="4311"/>
        <w:gridCol w:w="750"/>
        <w:gridCol w:w="112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指标项</w:t>
            </w: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设备名称</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数量</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单位</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highlight w:val="none"/>
                <w:lang w:val="en-US" w:eastAsia="zh-CN" w:bidi="ar-SA"/>
                <w14:textFill>
                  <w14:solidFill>
                    <w14:schemeClr w14:val="tx1"/>
                  </w14:solidFill>
                </w14:textFill>
              </w:rPr>
              <w:t>数据中心网络扩容</w:t>
            </w: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序号8-1：园区核心交换机</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(核心产品)</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序号8-2：ED边缘交换机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序号8-3：DC核心交换机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序号8-4：服务器汇聚交换机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序号8-5：DC南北向防火墙</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2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台</w:t>
            </w:r>
          </w:p>
        </w:tc>
        <w:tc>
          <w:tcPr>
            <w:tcW w:w="103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序号8-6：园区容灾交换机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序号8-7：ADDC软件</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套</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序号8-8：光模块</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28</w:t>
            </w:r>
          </w:p>
        </w:tc>
        <w:tc>
          <w:tcPr>
            <w:tcW w:w="112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w:t>
            </w:r>
          </w:p>
        </w:tc>
        <w:tc>
          <w:tcPr>
            <w:tcW w:w="1037"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序号8-1：园区核心交换机:</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1325"/>
        <w:gridCol w:w="644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325"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447"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1065"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325"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整机性能</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交换容量≥38Tbps，官网有两个指标的，以小的为准</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包转发率≥36000Mpps，官网有两个指标的，以小的为准</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325"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★槽位要求</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业务插槽数≥3个，主控槽数≥2,满足1+1冗余； </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单槽位能够同时提供千兆光口、千兆电口、万兆光口，且实际可用端口总数≥48</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考虑未来安全扩展性，可配置下一代防火墙插卡</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路由协议</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支持IPv6，支持静态路由、支持RIPv1/v2，OSPFv2，BGPv4+ for IPV6，ISISv6，支持等价路由，路由策略，策略路由，支持IPv4和IPv6双协议栈；</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虚拟化</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虚拟化（N:1）：支持虚拟化技术，支持多台核心设备虚拟为一台，具有协同工作、统一管理和不间断维护功能</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VxLAN</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支持VxLAN 网关</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QoS</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至少具备8个QoS优先级，通过服务质量策略（特别是优先权规则和算法）为关键业务和特定应用预留带宽；支持出方向的流量限速功能（Egress Car）；</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★MACsec技术</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支持MACsec技术，鉴别数据源的密码技术，保护信息完整并提供再保护和保密服务。</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可靠性</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支持主控，电源风扇冗余；</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支持所有单板支持热插拔；</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支持RRPP、ERPS、RPR；</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支持CPU保护技术；</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有线无线一体化</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支持交换机内置AC功能，支持原生的无线AC功能，无需独立的AC板卡或带AC功能的接口板，即支持无线AP管理功能</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安全特性</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支持全面的安全防护功能，具备四到七层的安全防护、负载均衡特性、并具备安全资源虚拟化等特性； </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管理特性</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内置智能管理功能，支持通过图形化界面设备配置及命令一键下发和版本智能升级。</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配置要求</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配置双主控、双电源、1块≥40G吞吐防火墙插卡，5年IPS/AV特征库升级授权，万兆光口≥48，3m万兆堆叠线缆≥1</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授权质保</w:t>
            </w:r>
          </w:p>
        </w:tc>
        <w:tc>
          <w:tcPr>
            <w:tcW w:w="644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提供原厂商针对该项目授权函及</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年质保函</w:t>
            </w:r>
          </w:p>
        </w:tc>
        <w:tc>
          <w:tcPr>
            <w:tcW w:w="106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序号8-2：ED边缘交换</w:t>
      </w:r>
      <w:r>
        <w:rPr>
          <w:rFonts w:hint="eastAsia" w:asciiTheme="minorEastAsia" w:hAnsiTheme="minorEastAsia" w:eastAsiaTheme="minorEastAsia" w:cstheme="minorEastAsia"/>
          <w:color w:val="000000" w:themeColor="text1"/>
          <w14:textFill>
            <w14:solidFill>
              <w14:schemeClr w14:val="tx1"/>
            </w14:solidFill>
          </w14:textFill>
        </w:rPr>
        <w:t>机</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1325"/>
        <w:gridCol w:w="646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325"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462"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1050"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交换容量</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≥4.8Tbps，以官网所列最低参数为准</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转发性能</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≥2000Mpps,，以官网所列最低参数为准</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固定端口</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40G 光口端口数量≥2个</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★扩展插槽</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≥2个，且支持下一代防火墙插卡，提供官网选配截图证明</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★软件规格</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整机最大MAC地址表≥280K</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VLAN</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支持基于端口、基于协议、基于MAC的VLAN</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支持QinQ和灵活QinQ</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二层功能</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支持基于端口、基于协议、基于MAC的VLAN</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支持动态MAC、静态MAC和黑洞MAC表项</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三层功能</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支持RIP、OSPF、ISIS、BGP等IPv4动态路由协议</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支持RIPng、OSPFv3、ISISv6、BGP4+等IPv6动态路由协议</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325"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MPLS</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支持MPLS、MCE</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支持MPLS VPN</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可靠性</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支持VRRP</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支持跨设备链路聚合技术</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数据中心特性</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支持VxLAN Mapping</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支持服务链Service chain</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可视化</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支持Telemetry可视化功能</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QoS</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支持SP, WRR, SP+WRR, 调度方式</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支持L2~L4协议包过滤功能和流分类</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可靠性</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支持双电源、双风扇，支持前后风道</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本次实配</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本次单台配置≥1块24端口万兆光+2端口40G板卡，≥1条万兆堆叠线缆；双电源，双风扇</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授权质保</w:t>
            </w:r>
          </w:p>
        </w:tc>
        <w:tc>
          <w:tcPr>
            <w:tcW w:w="6462"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提供原厂商针对该项目授权函及不少于三年质保函</w:t>
            </w:r>
          </w:p>
        </w:tc>
        <w:tc>
          <w:tcPr>
            <w:tcW w:w="10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bidi w:val="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序号8-3：DC核心交换机</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1325"/>
        <w:gridCol w:w="6477"/>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325"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477"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1035"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32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★交换容量</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≥4.8Tbps，以官网所列最低参数为准</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32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★转发性能</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≥2000Mpps,，以官网所列最低参数为准</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32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固定端口</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40G 光口端口数量≥2个</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32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★扩展插槽</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≥2个，且支持下一代防火墙插卡</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32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★软件规格</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整机最大MAC地址表≥280K</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325" w:type="dxa"/>
            <w:vMerge w:val="restar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支持基于端口、基于协议、基于MAC的VLAN</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支持QinQ和灵活QinQ</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325" w:type="dxa"/>
            <w:vMerge w:val="restar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二层功能</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支持基于端口、基于协议、基于MAC的VLAN</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支持动态MAC、静态MAC和黑洞MAC表项</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325" w:type="dxa"/>
            <w:vMerge w:val="restar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三层功能</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支持RIP、OSPF、ISIS、BGP等IPv4动态路由协议</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支持RIPng、OSPFv3、ISISv6、BGP4+等IPv6动态路由协议</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325" w:type="dxa"/>
            <w:vMerge w:val="restart"/>
            <w:noWrap w:val="0"/>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MPLS</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支持MPLS、MCE</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支持MPLS VPN</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325" w:type="dxa"/>
            <w:vMerge w:val="restar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可靠性</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支持VRRP</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支持跨设备链路聚合技术</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325" w:type="dxa"/>
            <w:vMerge w:val="restar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数据中心特性</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支持VxLAN Mapping</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支持服务链Service chain</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32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可视化</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支持Telemetry可视化功能</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1325" w:type="dxa"/>
            <w:vMerge w:val="restar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QoS</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支持SP, WRR, SP+WRR, 调度方式</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支持L2~L4协议包过滤功能和流分类</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132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可靠性</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支持双电源、双风扇，支持前后风道</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1325" w:type="dxa"/>
            <w:noWrap w:val="0"/>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★本次实配</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本次单台配置≥1块24端口万兆光+2端口40G板卡，≥1条万兆堆叠线缆；双电源，双风扇</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1325" w:type="dxa"/>
            <w:noWrap w:val="0"/>
            <w:vAlign w:val="center"/>
          </w:tcPr>
          <w:p>
            <w:pPr>
              <w:pStyle w:val="441"/>
              <w:bidi w:val="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★授权质保</w:t>
            </w:r>
          </w:p>
        </w:tc>
        <w:tc>
          <w:tcPr>
            <w:tcW w:w="6477"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承诺交货时提供原厂商针对该项目授权函及不少于三年质保函</w:t>
            </w:r>
          </w:p>
        </w:tc>
        <w:tc>
          <w:tcPr>
            <w:tcW w:w="1035"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rPr>
          <w:rFonts w:hint="eastAsia"/>
          <w:color w:val="000000" w:themeColor="text1"/>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序号8-4：</w:t>
      </w:r>
      <w:r>
        <w:rPr>
          <w:rFonts w:hint="eastAsia" w:ascii="宋体" w:hAnsi="宋体" w:eastAsia="宋体" w:cs="宋体"/>
          <w:color w:val="000000" w:themeColor="text1"/>
          <w:highlight w:val="none"/>
          <w:lang w:eastAsia="zh-CN"/>
          <w14:textFill>
            <w14:solidFill>
              <w14:schemeClr w14:val="tx1"/>
            </w14:solidFill>
          </w14:textFill>
        </w:rPr>
        <w:t>服务器汇聚交换机</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1325"/>
        <w:gridCol w:w="632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1325"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指标项</w:t>
            </w:r>
          </w:p>
        </w:tc>
        <w:tc>
          <w:tcPr>
            <w:tcW w:w="6329"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技术规格</w:t>
            </w:r>
          </w:p>
        </w:tc>
        <w:tc>
          <w:tcPr>
            <w:tcW w:w="1183"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★交换容量</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≥4.8Tbps，以官网所列最低参数为准</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★转发性能</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≥2000Mpps,，以官网所列最低参数为准</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固定端口</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100G 光口端口数量≥6个，10G光口≥48个</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★软件规格</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整机最大ARP地址表≥270K</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整机最大MAC地址表≥280K</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支持基于端口、基于协议、基于MAC的VLAN</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支持QinQ和灵活QinQ</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二层功能</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支持基于端口、基于协议、基于MAC的VLAN</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支持动态MAC、静态MAC和黑洞MAC表项</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三层功能</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支持RIP、OSPF、ISIS、BGP等IPv4动态路由协议</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支持RIPng、OSPFv3、ISISv6、BGP4+等IPv6动态路由协议</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325"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MPLS</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支持MPLS、MCE</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支持MPLS VPN</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可靠性</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支持VRRP</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支持跨设备链路聚合技术</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数据中心特性</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支持VxLAN Mapping</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支持服务链Service chain</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可视化</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支持Telemetry可视化功能</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32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QoS</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支持SP, WRR, SP+WRR, 调度方式</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支持L2~L4协议包过滤功能和流分类</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132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可靠性</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支持双电源、5风扇，支持前后风道，提供官网截图证明</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★本次实配</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本次单台配置双电源，5风扇，≥1条万兆堆叠线缆</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★授权质保</w:t>
            </w:r>
          </w:p>
        </w:tc>
        <w:tc>
          <w:tcPr>
            <w:tcW w:w="6329"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承诺交货时提供原厂商针对该项目授权函及不少于三年质保函</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序号8-5：DC南北向防火墙</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1325"/>
        <w:gridCol w:w="632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17"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325"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329"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1183" w:type="dxa"/>
            <w:shd w:val="clear" w:color="auto" w:fill="FFFFFF"/>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★硬件架构</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采用非X86多核架构，具备可插拔冗余电源模块，可插拔冗余风扇模块</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★性能要求</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网络层吞吐量≥40G，并发连接数≥1600W，新建连接数≥50W</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接口类型</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千兆电接口数量≥8个，combo接口≥4个，万兆光口≥8个</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325"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VPN</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实现高性能IPSec、L2TP、GRE VPN、SSL VPN等功能。</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支持IPsec VPN隧道自动建立，无需流量触发；</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支持IPsec VPN智能选路，根据隧道质量调度流量</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★可基于每个SSL VPN用户的会话连接数、连接时间和流量阀值进行细颗粒度的管控</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升级服务</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整机同时具备防火墙、链路负载均衡、入侵防御、防病毒、带宽控制、应用识别和web应用防护等功能</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攻击防护</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实现安全区域划分，访问控制列表，配置对象及策略，动态包过滤，黑名单，MAC和IP绑定功能，基于MAC的访问控制列表，802.1q VLAN 透传等功能。</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安全策略</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支持一体化安全策略，能够基于时间、用户/用户组、应用层协议、五元组、内容安全统一界面进行安全策略配置</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WEB安全防护</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支持至少4000种的Web特征的攻击检测和防御</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应用识别</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支持至少6000条以上的应用识别，且提示风险类型及风险级别，便于用户根据实际情况进行上网行为管理</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★终端识别</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当终端流量流经设备时，设备可以分析并提取出终端信息，例如终端的厂商、型号等，并支持在终端信息发生变更时（比如将原厂商的摄像头换为其他厂商的摄像头）向用户发送日志，提示用户</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URL过滤</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支持联动云端URL地址库进行全面实施核查</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325"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防病毒</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可基于病毒特征进行检测，实现病毒库手动和自动升级，实现病毒日志和报表； 支持基于文件协议、邮件协议（SMTP/POP3/imap)、共享协议（NFS/SMB）的病毒功能。</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支持云端防病毒，为保证检测时效性，特征缓存数至少保证20万条且缓存保留时间不应少于700分钟</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1325"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IPv6</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实现IPV6动态路由协议、IPV6对象及策略、IPV6状态防火墙、IPV6日志审计、IPV6会话热备等功能。</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25"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支持IPV6下的访问控制、IPSec VPN、DDoS防护等安全功能。</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负载均衡</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支持服务器负载均衡支持基于HTTP RADIUS MYSQL等应用类型的匹配，支持基于IP流量特征、ISP 、用户、入接口、tcp载荷等类型的匹配规则</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国密算法</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支持国密SM1/2/3/4算法。</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设备管理</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为了保证整个网络的可靠稳定，要求本次采购的安全设备支持A/S，A/A方式部署，支持配置同步和会话同步</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17</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★实际配置</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双电源双风扇，5年IPS/AV特征库升级服务； 3根万兆堆叠线缆（2台设备）</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18</w:t>
            </w:r>
          </w:p>
        </w:tc>
        <w:tc>
          <w:tcPr>
            <w:tcW w:w="132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★质保授权</w:t>
            </w:r>
          </w:p>
        </w:tc>
        <w:tc>
          <w:tcPr>
            <w:tcW w:w="632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承诺交货时提供原厂商针对该项目授权函及不少于三年质保函</w:t>
            </w:r>
          </w:p>
        </w:tc>
        <w:tc>
          <w:tcPr>
            <w:tcW w:w="1183"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bidi w:val="0"/>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序号8-6：园区容灾交换机</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4"/>
        <w:gridCol w:w="1307"/>
        <w:gridCol w:w="63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★交换容量</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≥2.56Tbps，如果官网有两个不同大小的指标，以小的为准。</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★转发性能</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≥720Mpps，如果官网有两个不同大小的指标，以小的为准。</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主机端口</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万兆光接口数量≥24个；</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40G光接口数量≥2个；</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30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★扩展槽</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数量≥2，可扩展8端口5G/2.5G接口板卡、下一代防火墙插卡</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30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VLAN特性</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支持基于端口的VLAN，支持基于协议的VLAN；</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0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最大VLAN数≥4094</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30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★VxLAN特性</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支持VxLAN（虚拟扩展局域网）技术，可以同时支持VxLAN二三层网关。</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虚拟化堆叠</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虚拟化（N:1）：必须支持虚拟化技术，支持将多台设备虚拟为一台，具有协同工作、统一管理和不间断维护功能；</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30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镜像功能</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支持本地端口镜像和远程端口镜像RSPAN；</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0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同时支持N:4端口镜像</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30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组播协议</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支持PIM-DM、PIM-SM、IGMP、IGMP Snooping等协议</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0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支持MLD，MLD Snooping等IPv6组播协议</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307"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路由协议</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支持IPv4静态路由、RIP、OSPF、BGP</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0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支持IPv6静态路由、RIPng、OSPFv3、BGP4+</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0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支持IPv4和IPv6环境下的策略路由</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0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支持IPv6手动隧道、6to4隧道和ISATAP隧道</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IEEE 802.1ae</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支持Macsec链路保护协议，保障园区业务的安全可靠</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可靠性</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支持并配置冗余可插拔的双电源模块和双风扇模块，风扇风向可选，提高设备硬件可靠性</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★本次实配</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本次单台配置双电源，双风扇，≥1条万兆堆叠线缆</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1307"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★质保授权</w:t>
            </w:r>
          </w:p>
        </w:tc>
        <w:tc>
          <w:tcPr>
            <w:tcW w:w="633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承诺交货时提供原厂商针对该项目授权函及不少于三年质保函</w:t>
            </w:r>
          </w:p>
        </w:tc>
        <w:tc>
          <w:tcPr>
            <w:tcW w:w="1183"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rPr>
          <w:rFonts w:hint="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8-7:</w:t>
      </w:r>
      <w:r>
        <w:rPr>
          <w:rFonts w:hint="eastAsia" w:asciiTheme="minorEastAsia" w:hAnsiTheme="minorEastAsia" w:eastAsiaTheme="minorEastAsia" w:cstheme="minorEastAsia"/>
          <w:color w:val="000000" w:themeColor="text1"/>
          <w14:textFill>
            <w14:solidFill>
              <w14:schemeClr w14:val="tx1"/>
            </w14:solidFill>
          </w14:textFill>
        </w:rPr>
        <w:t>ADDC软件</w:t>
      </w:r>
    </w:p>
    <w:tbl>
      <w:tblPr>
        <w:tblStyle w:val="5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6"/>
        <w:gridCol w:w="1345"/>
        <w:gridCol w:w="634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软件架构</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支持容器化部署，支持数据中心、广域网、园区等控制模块部署在同一平台，节约硬件资源需求</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★兼容性</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与医院现网SDN软件兼容</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易用性</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控制模块提供GUI界面，可以完成网络配置的图形化配置、编辑和查看展示</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南向接口</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控制模块支持OpenFlow 1.3、NETCONF、OVS-DB、SNMP、SSH等南向接口协议；</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34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控制模块集群高可靠</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集群成员间支持二层互通部署，也可以支持三层互通部署</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4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控制模块集群成员故障，转发网元设备可以自动切换到其他集群成员进行纳管</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4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SDN控制模块集群内部，支持分域负载分担工作模式，域内可以相互负载、相互备份</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345" w:type="dxa"/>
            <w:vMerge w:val="restar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组网高可用</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leaf节点的高可用，服务器双网卡上行绑定DRNI/IRF组网的leaf，单leaf电源、引擎等故障，对业务影响很小</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345" w:type="dxa"/>
            <w:vMerge w:val="continue"/>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spine节点的高可用，多spine环境下，单台spine本身的电源、引擎等故障，对业务影响很小</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underlay网络自动化</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underlay 网络的自动构建，支持OSPF/BGP/ISIS等路由协议配置，零命令行配置自动快速完成搭建一个路由可达的基础网络</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EVPN网络业务</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 EVPN+VxLAN 的分布式网关业务转发</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★本次实配</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本次方案相应设备数量的授权</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96"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★质保授权</w:t>
            </w:r>
          </w:p>
        </w:tc>
        <w:tc>
          <w:tcPr>
            <w:tcW w:w="6345"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承诺交货时提供原厂商针对该项目授权函及不少于3年质保函</w:t>
            </w:r>
          </w:p>
        </w:tc>
        <w:tc>
          <w:tcPr>
            <w:tcW w:w="1168"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8-8光模块</w:t>
      </w:r>
    </w:p>
    <w:tbl>
      <w:tblPr>
        <w:tblStyle w:val="51"/>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
        <w:gridCol w:w="1686"/>
        <w:gridCol w:w="3891"/>
        <w:gridCol w:w="829"/>
        <w:gridCol w:w="94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0" w:type="auto"/>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0" w:type="auto"/>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829"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数量</w:t>
            </w:r>
          </w:p>
        </w:tc>
        <w:tc>
          <w:tcPr>
            <w:tcW w:w="9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单位</w:t>
            </w:r>
          </w:p>
        </w:tc>
        <w:tc>
          <w:tcPr>
            <w:tcW w:w="13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0" w:type="auto"/>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万兆多模光模块</w:t>
            </w:r>
          </w:p>
        </w:tc>
        <w:tc>
          <w:tcPr>
            <w:tcW w:w="0" w:type="auto"/>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SFP+ 万兆模块(850nm,300m,LC)，300M</w:t>
            </w:r>
          </w:p>
        </w:tc>
        <w:tc>
          <w:tcPr>
            <w:tcW w:w="829"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24</w:t>
            </w:r>
          </w:p>
        </w:tc>
        <w:tc>
          <w:tcPr>
            <w:tcW w:w="9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w:t>
            </w:r>
          </w:p>
        </w:tc>
        <w:tc>
          <w:tcPr>
            <w:tcW w:w="1350"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0" w:type="auto"/>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0" w:type="auto"/>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万兆单模光模块</w:t>
            </w:r>
          </w:p>
        </w:tc>
        <w:tc>
          <w:tcPr>
            <w:tcW w:w="0" w:type="auto"/>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SFP+ 万兆模块(1550nm,80km,LC)，80KM</w:t>
            </w:r>
          </w:p>
        </w:tc>
        <w:tc>
          <w:tcPr>
            <w:tcW w:w="829"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9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w:t>
            </w:r>
          </w:p>
        </w:tc>
        <w:tc>
          <w:tcPr>
            <w:tcW w:w="1350" w:type="dxa"/>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keepNext/>
        <w:keepLines/>
        <w:widowControl w:val="0"/>
        <w:numPr>
          <w:ilvl w:val="0"/>
          <w:numId w:val="0"/>
        </w:numPr>
        <w:spacing w:before="260" w:after="260"/>
        <w:jc w:val="both"/>
        <w:outlineLvl w:val="2"/>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9. 楼层网络扩容</w:t>
      </w:r>
    </w:p>
    <w:tbl>
      <w:tblPr>
        <w:tblStyle w:val="51"/>
        <w:tblW w:w="936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39"/>
        <w:gridCol w:w="4311"/>
        <w:gridCol w:w="750"/>
        <w:gridCol w:w="8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指标项</w:t>
            </w: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设备名称</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数量</w:t>
            </w:r>
          </w:p>
        </w:tc>
        <w:tc>
          <w:tcPr>
            <w:tcW w:w="81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单位</w:t>
            </w:r>
          </w:p>
        </w:tc>
        <w:tc>
          <w:tcPr>
            <w:tcW w:w="13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楼层网络扩容</w:t>
            </w: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序号9-1：48口汇聚交换机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81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3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序号9-2：24口汇聚交换机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81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3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序号9-3：48口接入交换机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81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3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序号9-4：24口接入交换机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81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3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bidi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序号9-5：POE交换机</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81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台</w:t>
            </w:r>
          </w:p>
        </w:tc>
        <w:tc>
          <w:tcPr>
            <w:tcW w:w="13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39"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311" w:type="dxa"/>
            <w:noWrap w:val="0"/>
            <w:tcMar>
              <w:top w:w="0" w:type="dxa"/>
              <w:left w:w="108" w:type="dxa"/>
              <w:bottom w:w="0" w:type="dxa"/>
              <w:right w:w="108" w:type="dxa"/>
            </w:tcMar>
            <w:vAlign w:val="center"/>
          </w:tcPr>
          <w:p>
            <w:pPr>
              <w:bidi w:val="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序号9-6：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光模块和光转电模块</w:t>
            </w:r>
          </w:p>
        </w:tc>
        <w:tc>
          <w:tcPr>
            <w:tcW w:w="750"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199</w:t>
            </w:r>
          </w:p>
        </w:tc>
        <w:tc>
          <w:tcPr>
            <w:tcW w:w="81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w:t>
            </w:r>
          </w:p>
        </w:tc>
        <w:tc>
          <w:tcPr>
            <w:tcW w:w="1350" w:type="dxa"/>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序号9-1：48口汇聚交换机：</w:t>
      </w:r>
    </w:p>
    <w:tbl>
      <w:tblPr>
        <w:tblStyle w:val="5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29"/>
        <w:gridCol w:w="6733"/>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52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★整体要求</w:t>
            </w:r>
          </w:p>
        </w:tc>
        <w:tc>
          <w:tcPr>
            <w:tcW w:w="673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为了便于院方的统一管理，须支持与原网络系统架构的无缝兼容。</w:t>
            </w:r>
          </w:p>
        </w:tc>
        <w:tc>
          <w:tcPr>
            <w:tcW w:w="66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性能要求</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≥2.56Tbps，如果官网有两个不同大小的指标，以小的为准；</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≥1080Mpps，如果官网有两个不同大小的指标，以小的为准；</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主机端口</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万兆光口≥48个，40G光口≥2个； </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扩展槽</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数量≥2，可扩展8端口5G/2.5G接口板卡、下一代防火墙插卡；</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VLAN特性</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支持基于端口的VLAN，支持基于协议的VLAN；</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最大VLAN数≥4094；</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VxLAN特性</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支持VxLAN（虚拟扩展局域网）技术，可以同时支持VxLAN二三层网关；</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虚拟化堆叠</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虚拟化（N:1）：必须支持虚拟化技术，支持将多台设备虚拟为一台，具有协同工作、统一管理和不间断维护功能；</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支持通过标准以太端口进行堆叠；</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链路聚合</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支持GE端口聚合、支持10GE端口聚合、支持40G聚合、支持静态聚合、支持动态聚合、支持跨设备聚合；</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镜像功能</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支持本地端口镜像和远程端口镜像RSPAN；</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同时支持N:4端口镜像；</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QOS</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每端口支持8个优先级队列；</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支持对端口接收报文的速率和发送报文的速率进行限制；</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提供广播风暴抑制功能；</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组播协议</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支持PIM-DM、PIM-SM、IGMP、IGMP Snooping等协议；</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支持MLD，MLD Snooping等IPv6组播协议；</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路由协议</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支持IPv4静态路由、RIP、OSPF、BGP；</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支持IPv6静态路由、RIPng、OSPFv3、BGP4+；</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支持IPv4和IPv6环境下的策略路由；</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支持IPv6手动隧道、6to4隧道和ISATAP隧道；</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★Macsec保护</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支持Macsec链路保护协议，保障园区业务的安全可靠；</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访问控制策略</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支持基于第二层、第三层和第四层的ACL；</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支持出方向ACL，以便于灵活实现数据包过滤；</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支持802.1x认证，支持集中式MAC地址认证；</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绿色节能</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端口自动Power down功能；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端口定时down功能；</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可靠性</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支持并配置冗余可插拔的双电源模块和双风扇模块，风扇风向可选，提高设备硬件可靠性；</w:t>
            </w:r>
          </w:p>
        </w:tc>
        <w:tc>
          <w:tcPr>
            <w:tcW w:w="66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17</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w:t>
            </w:r>
          </w:p>
        </w:tc>
        <w:tc>
          <w:tcPr>
            <w:tcW w:w="673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最终用户名：宁波大学附属第一医院；</w:t>
            </w:r>
          </w:p>
        </w:tc>
        <w:tc>
          <w:tcPr>
            <w:tcW w:w="66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673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承诺交货时提供原厂商针对本项目的授权书与三年服务承诺函；</w:t>
            </w:r>
          </w:p>
        </w:tc>
        <w:tc>
          <w:tcPr>
            <w:tcW w:w="66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序号9-2：24口汇聚交换机</w:t>
      </w:r>
    </w:p>
    <w:tbl>
      <w:tblPr>
        <w:tblStyle w:val="5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34"/>
        <w:gridCol w:w="673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序号</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指标项</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技术规格</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★要求</w:t>
            </w:r>
          </w:p>
        </w:tc>
        <w:tc>
          <w:tcPr>
            <w:tcW w:w="673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为确保日常网络稳定性及售后服务便利性，要求与汇聚交换机9-1为同一品牌；</w:t>
            </w:r>
          </w:p>
        </w:tc>
        <w:tc>
          <w:tcPr>
            <w:tcW w:w="658"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性能要求</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≥2.56Tbps，如果官网有两个不同大小的指标，以小的为准；</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≥1080Mpps，如果官网有两个不同大小的指标，以小的为准；</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主机端口</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万兆光口≥24个，40G光口≥2个； </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扩展槽</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数量≥2，可扩展8端口5G/2.5G接口板卡、下一代防火墙插卡；</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VLAN特性</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支持基于端口的VLAN，支持基于协议的VLAN；</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最大VLAN数≥4094；</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VxLAN特性</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支持VxLAN（虚拟扩展局域网）技术，可以同时支持VxLAN二三层网关；</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虚拟化堆叠</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虚拟化（N:1）：必须支持虚拟化技术，支持将多台设备虚拟为一台，具有协同工作、统一管理和不间断维护功能；</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支持通过标准以太端口进行堆叠；</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链路聚合</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支持GE端口聚合、支持10GE端口聚合、支持40G聚合、支持静态聚合、支持动态聚合、支持跨设备聚合；</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镜像功能</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支持本地端口镜像和远程端口镜像RSPAN；</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同时支持N:4端口镜像；</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QOS</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每端口支持8个优先级队列；</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支持对端口接收报文的速率和发送报文的速率进行限制；</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提供广播风暴抑制功能；</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组播协议</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支持PIM-DM、PIM-SM、IGMP、IGMP Snooping等协议；</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支持MLD，MLD Snooping等IPv6组播协议；</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路由协议</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支持IPv4静态路由、RIP、OSPF、BGP；</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支持IPv6静态路由、RIPng、OSPFv3、BGP4+；</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支持IPv4和IPv6环境下的策略路由；</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支持IPv6手动隧道、6to4隧道和ISATAP隧道；</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★Macsec保护</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支持Macsec链路保护协议，保障园区业务的安全可靠，投标时须提供对外官网截图证明；</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访问控制策略</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支持基于第二层、第三层和第四层的ACL；</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支持出方向ACL，以便于灵活实现数据包过滤；</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534" w:type="dxa"/>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支持802.1x认证，支持集中式MAC地址认证；</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绿色节能</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端口自动Power down功能；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端口定时down功能；</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153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可靠性</w:t>
            </w:r>
          </w:p>
        </w:tc>
        <w:tc>
          <w:tcPr>
            <w:tcW w:w="6735"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支持并配置冗余可插拔的双电源模块和双风扇模块，风扇风向可选，提高设备硬件可靠性；</w:t>
            </w:r>
          </w:p>
        </w:tc>
        <w:tc>
          <w:tcPr>
            <w:tcW w:w="658"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w:t>
            </w:r>
          </w:p>
        </w:tc>
        <w:tc>
          <w:tcPr>
            <w:tcW w:w="1534" w:type="dxa"/>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服务</w:t>
            </w:r>
          </w:p>
        </w:tc>
        <w:tc>
          <w:tcPr>
            <w:tcW w:w="673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最终用户名：宁波大学附属第一医院；</w:t>
            </w:r>
          </w:p>
        </w:tc>
        <w:tc>
          <w:tcPr>
            <w:tcW w:w="658"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534" w:type="dxa"/>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6735"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承诺交货时提供原厂商针对本项目的授权书与三年服务承诺函；</w:t>
            </w:r>
          </w:p>
        </w:tc>
        <w:tc>
          <w:tcPr>
            <w:tcW w:w="658"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bl>
    <w:p>
      <w:pPr>
        <w:bidi w:val="0"/>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序号9-3：48口接入交换机</w:t>
      </w:r>
    </w:p>
    <w:tbl>
      <w:tblPr>
        <w:tblStyle w:val="5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476"/>
        <w:gridCol w:w="667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序号</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指标项</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技术规格</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★要求</w:t>
            </w:r>
          </w:p>
        </w:tc>
        <w:tc>
          <w:tcPr>
            <w:tcW w:w="6674"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为确保日常网络稳定性及售后服务便利性，要求与汇聚交换机9-1为同一品牌；</w:t>
            </w:r>
          </w:p>
        </w:tc>
        <w:tc>
          <w:tcPr>
            <w:tcW w:w="660"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交换容量</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≥432Gbps，官网有两个指标的以小的为准；</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转发性能</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≥144Mpps，官网有两个指标的以小的为准；</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接口类型</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千兆电接口数量≥48个；</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万兆光接口≥4个 ；</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性能指标</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MAC地址表≥16K ；</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路由表容量≥512（支持OSPF）；</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ACL：1K；</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VLAN特性</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支持基于端口的VLAN，支持基于协议的VLAN；</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支持基于MAC的VLAN；</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路由协议</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IPv4/v6静态路由、RIP、OSPF </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访问控制策略</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支持基于第二层、第三层和第四层的ACL；</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支持基于端口和VLAN的 ACL；</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支持时间段（Time Range）ACL</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支持802.1x认证，支持集中式MAC地址认证；</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SDN/OPENFLOW</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支持OPENFLOW 1.3标准支持普通模式和Openflow 模式切换；</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虚拟化堆叠</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虚拟化（N:1）：必须支持虚拟化技术，支持将9台设备虚拟为一台，具有协同工作、统一管理和不间断维护功能；</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支持通过标准以太端口进行堆叠（万兆或千兆均支持）；</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管理和维护</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支持SNMP V1/V2/V3、RMON、SSH2.0；</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支持单向链路检测,有效的防止网络中单通故障的发生；</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支持通过命令行、Web、中文图形化配置软件等方式进行配置和管理；</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内置网络运维软件，与上行设备互联实现统一界面管理；</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组网扩展能力</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支持RRPP快速环网技术；</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支持Smartlink链路技术；</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绿色节能</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支持端口节能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支持一键式节能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支持EEE；</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防雷能力</w:t>
            </w:r>
          </w:p>
        </w:tc>
        <w:tc>
          <w:tcPr>
            <w:tcW w:w="6674"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支持10KV防雷；</w:t>
            </w:r>
          </w:p>
        </w:tc>
        <w:tc>
          <w:tcPr>
            <w:tcW w:w="660"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服务</w:t>
            </w:r>
          </w:p>
        </w:tc>
        <w:tc>
          <w:tcPr>
            <w:tcW w:w="6674"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最终用户名：宁波大学附属第一医院；</w:t>
            </w:r>
          </w:p>
        </w:tc>
        <w:tc>
          <w:tcPr>
            <w:tcW w:w="660"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6674"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承诺交货时提供原厂商针对本项目的授权书与三年服务承诺函；</w:t>
            </w:r>
          </w:p>
        </w:tc>
        <w:tc>
          <w:tcPr>
            <w:tcW w:w="660" w:type="dxa"/>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bl>
    <w:p>
      <w:pPr>
        <w:bidi w:val="0"/>
        <w:rPr>
          <w:rFonts w:hint="eastAsia"/>
          <w:color w:val="000000" w:themeColor="text1"/>
          <w:highlight w:val="none"/>
          <w:lang w:val="en-US" w:eastAsia="zh-CN"/>
          <w14:textFill>
            <w14:solidFill>
              <w14:schemeClr w14:val="tx1"/>
            </w14:solidFill>
          </w14:textFill>
        </w:rPr>
      </w:pPr>
    </w:p>
    <w:p>
      <w:pPr>
        <w:bidi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序号9-4：24口接入交换机</w:t>
      </w:r>
    </w:p>
    <w:tbl>
      <w:tblPr>
        <w:tblStyle w:val="5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476"/>
        <w:gridCol w:w="655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序号</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指标项</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技术规格</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★要求</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为确保日常网络稳定性及售后服务便利性，要求与汇聚交换机1为同一品牌；</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交换容量</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≥432Gbps，官网有两个指标的以小的为准；</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转发性能</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≥144Mpps，官网有两个指标的以小的为准；</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接口类型</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千兆电接口数量≥24个；</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万兆光接口≥4个 ；</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性能指标</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MAC地址表≥16K ；</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路由表容量≥512（支持OSPF）；</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ACL：1K；</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VLAN特性</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支持基于端口的VLAN，支持基于协议的VLAN；</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支持基于MAC的VLAN；</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路由协议</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IPv4/v6静态路由、RIP、OSPF ；</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访问控制策略</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支持基于第二层、第三层和第四层的ACL；</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支持基于端口和VLAN的 ACL；</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支持时间段（Time Range）ACL；</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支持802.1x认证，支持集中式MAC地址认证；</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SDN/OPENFLOW</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支持OPENFLOW 1.3标准支持普通模式和Openflow 模式切换；</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虚拟化堆叠</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虚拟化（N:1）：必须支持虚拟化技术，支持将9台设备虚拟为一台，具有协同工作、统一管理和不间断维护功能；</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支持通过标准以太端口进行堆叠（万兆或千兆均支持）；</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管理和维护</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支持SNMP V1/V2/V3、RMON、SSH2.0；</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支持单向链路检测,有效的防止网络中单通故障的发生；</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支持通过命令行、Web、中文图形化配置软件等方式进行配置和管理；</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内置网络运维软件，与上行设备互联实现统一界面管理；</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组网扩展能力</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支持RRPP快速环网技术；</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支持Smartlink链路技术；</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绿色节能</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支持端口节能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支持一键式节能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支持EEE；</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防雷能力</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支持10KV防雷；</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服务</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最终用户名：宁波大学附属第一医院；</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承诺交货时提供原厂商针对本项目的授权书与三年服务承诺函；</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bl>
    <w:p>
      <w:pPr>
        <w:bidi w:val="0"/>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序号9-5：POE交换</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机</w:t>
      </w:r>
    </w:p>
    <w:tbl>
      <w:tblPr>
        <w:tblStyle w:val="5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476"/>
        <w:gridCol w:w="657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dxa"/>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序号</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指标项</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技术规格</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★要求</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为确保日常网络稳定性及售后服务便利性，要求与汇聚交换机9-1为同一品牌；</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交换容量</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≥336Gbps，官网有两个指标的以小的为准；</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转发性能</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≥108Mpps，官网有两个指标的以小的为准；</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接口类型</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千兆电接口数量≥24个，万兆光接口≥4个；</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整机POE供电≥170W；</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性能指标</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MAC地址表≥16K ；</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路由表容量≥512（支持OSPF）；</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ACL：1K；</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VLAN特性</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支持基于端口的VLAN，支持基于协议的VLAN；</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支持基于MAC的VLAN；</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路由协议</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IPv4/v6静态路由、RIP、OSPF ；</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访问控制策略</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支持基于第二层、第三层和第四层的ACL；</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支持基于端口和VLAN的 ACL；</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支持时间段（Time Range）ACL；</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支持802.1x认证，支持集中式MAC地址认证；</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SDN/OPENFLOW</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支持OPENFLOW 1.3标准支持普通模式和Openflow 模式切换；</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虚拟化堆叠</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虚拟化（N:1）：必须支持虚拟化技术，支持将9台设备虚拟为一台，具有协同工作、统一管理和不间断维护功能；</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支持通过标准以太端口进行堆叠（万兆或千兆均支持）；</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管理和维护</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支持SNMP V1/V2/V3、RMON、SSH2.0</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支持单向链路检测,有效的防止网络中单通故障的发生；</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支持通过命令行、Web、中文图形化配置软件等方式进行配置和管理；</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内置网络运维软件，与上行设备互联实现统一界面管理，提供对外官网截图说明；</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组网扩展能力</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支持RRPP快速环网技术；</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支持Smartlink链路技术；</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绿色节能</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支持端口节能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支持一键式节能</w:t>
            </w:r>
          </w:p>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支持EEE；</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防雷能力</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支持10KV防雷；</w:t>
            </w:r>
          </w:p>
        </w:tc>
        <w:tc>
          <w:tcPr>
            <w:tcW w:w="0" w:type="auto"/>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p>
        </w:tc>
        <w:tc>
          <w:tcPr>
            <w:tcW w:w="0" w:type="auto"/>
            <w:vMerge w:val="restart"/>
            <w:noWrap w:val="0"/>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最终用户名：宁波大学附属第一医院；</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0" w:type="auto"/>
            <w:vMerge w:val="continue"/>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承诺交货时提供原厂商针对本项目的授权书与三年服务承诺函；</w:t>
            </w:r>
          </w:p>
        </w:tc>
        <w:tc>
          <w:tcPr>
            <w:tcW w:w="0" w:type="auto"/>
            <w:noWrap w:val="0"/>
            <w:vAlign w:val="top"/>
          </w:tcPr>
          <w:p>
            <w:pPr>
              <w:pStyle w:val="44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.6光模块和光转电模块</w:t>
      </w:r>
    </w:p>
    <w:tbl>
      <w:tblPr>
        <w:tblStyle w:val="51"/>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2"/>
        <w:gridCol w:w="1672"/>
        <w:gridCol w:w="4094"/>
        <w:gridCol w:w="927"/>
        <w:gridCol w:w="927"/>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3" w:type="pc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序号</w:t>
            </w:r>
          </w:p>
        </w:tc>
        <w:tc>
          <w:tcPr>
            <w:tcW w:w="893" w:type="pc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指标项</w:t>
            </w:r>
          </w:p>
        </w:tc>
        <w:tc>
          <w:tcPr>
            <w:tcW w:w="2187" w:type="pc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技术规格</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数量</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单位</w:t>
            </w:r>
          </w:p>
        </w:tc>
        <w:tc>
          <w:tcPr>
            <w:tcW w:w="594" w:type="pct"/>
            <w:noWrap w:val="0"/>
            <w:tcMar>
              <w:top w:w="0" w:type="dxa"/>
              <w:left w:w="108" w:type="dxa"/>
              <w:bottom w:w="0" w:type="dxa"/>
              <w:right w:w="108"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3" w:type="pc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893"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万兆光模块</w:t>
            </w:r>
          </w:p>
        </w:tc>
        <w:tc>
          <w:tcPr>
            <w:tcW w:w="2187"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万兆模块(1310nm,10km,LC)</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174</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w:t>
            </w:r>
          </w:p>
        </w:tc>
        <w:tc>
          <w:tcPr>
            <w:tcW w:w="594"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3" w:type="pc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893"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千兆光模块</w:t>
            </w:r>
          </w:p>
        </w:tc>
        <w:tc>
          <w:tcPr>
            <w:tcW w:w="2187"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千兆模块(1310nm,10km,LC)</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w:t>
            </w:r>
          </w:p>
        </w:tc>
        <w:tc>
          <w:tcPr>
            <w:tcW w:w="594"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3" w:type="pct"/>
            <w:noWrap w:val="0"/>
            <w:tcMar>
              <w:top w:w="0" w:type="dxa"/>
              <w:left w:w="108" w:type="dxa"/>
              <w:bottom w:w="0" w:type="dxa"/>
              <w:right w:w="108" w:type="dxa"/>
            </w:tcMar>
            <w:vAlign w:val="center"/>
          </w:tcPr>
          <w:p>
            <w:pPr>
              <w:pStyle w:val="441"/>
              <w:bidi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893"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光电模块</w:t>
            </w:r>
          </w:p>
        </w:tc>
        <w:tc>
          <w:tcPr>
            <w:tcW w:w="2187"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光转电模块(100m,RJ45)</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c>
          <w:tcPr>
            <w:tcW w:w="49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个</w:t>
            </w:r>
          </w:p>
        </w:tc>
        <w:tc>
          <w:tcPr>
            <w:tcW w:w="594" w:type="pct"/>
            <w:noWrap w:val="0"/>
            <w:tcMar>
              <w:top w:w="0" w:type="dxa"/>
              <w:left w:w="108" w:type="dxa"/>
              <w:bottom w:w="0" w:type="dxa"/>
              <w:right w:w="108" w:type="dxa"/>
            </w:tcMar>
            <w:vAlign w:val="center"/>
          </w:tcPr>
          <w:p>
            <w:pPr>
              <w:pStyle w:val="441"/>
              <w:bidi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bl>
    <w:p>
      <w:pPr>
        <w:bidi w:val="0"/>
        <w:rPr>
          <w:rFonts w:hint="eastAsia"/>
          <w:color w:val="000000" w:themeColor="text1"/>
          <w:lang w:val="en-US" w:eastAsia="zh-CN"/>
          <w14:textFill>
            <w14:solidFill>
              <w14:schemeClr w14:val="tx1"/>
            </w14:solidFill>
          </w14:textFill>
        </w:rPr>
      </w:pPr>
    </w:p>
    <w:p>
      <w:pPr>
        <w:pStyle w:val="21"/>
        <w:rPr>
          <w:rFonts w:ascii="宋体" w:hAnsi="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000000" w:themeColor="text1"/>
          <w:sz w:val="32"/>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br w:type="page"/>
      </w:r>
      <w:bookmarkStart w:id="319" w:name="_Toc44162153"/>
      <w:r>
        <w:rPr>
          <w:rFonts w:hint="eastAsia" w:ascii="宋体" w:hAnsi="宋体"/>
          <w:b/>
          <w:color w:val="000000" w:themeColor="text1"/>
          <w:sz w:val="32"/>
          <w:highlight w:val="none"/>
          <w14:textFill>
            <w14:solidFill>
              <w14:schemeClr w14:val="tx1"/>
            </w14:solidFill>
          </w14:textFill>
        </w:rPr>
        <w:t>第四章</w:t>
      </w:r>
      <w:r>
        <w:rPr>
          <w:rFonts w:hint="eastAsia" w:ascii="宋体" w:hAnsi="宋体"/>
          <w:b/>
          <w:color w:val="000000" w:themeColor="text1"/>
          <w:sz w:val="32"/>
          <w:highlight w:val="none"/>
          <w:lang w:val="en-US" w:eastAsia="zh-CN"/>
          <w14:textFill>
            <w14:solidFill>
              <w14:schemeClr w14:val="tx1"/>
            </w14:solidFill>
          </w14:textFill>
        </w:rPr>
        <w:t xml:space="preserve">  商务条款</w:t>
      </w:r>
      <w:bookmarkEnd w:id="319"/>
    </w:p>
    <w:p>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适用于所有标项</w:t>
      </w:r>
    </w:p>
    <w:tbl>
      <w:tblPr>
        <w:tblStyle w:val="51"/>
        <w:tblW w:w="9079"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8189"/>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818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95"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8189"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服务地点：采购人指定地点。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95"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8189"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实施周期</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自合同签订之日起90天内完成项目建设及初验，试运行1个月后进行终验。</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746"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w:t>
            </w:r>
          </w:p>
        </w:tc>
        <w:tc>
          <w:tcPr>
            <w:tcW w:w="8189" w:type="dxa"/>
            <w:vAlign w:val="center"/>
          </w:tcPr>
          <w:p>
            <w:pPr>
              <w:keepLines w:val="0"/>
              <w:pageBreakBefore w:val="0"/>
              <w:kinsoku/>
              <w:wordWrap/>
              <w:overflowPunct/>
              <w:topLinePunct w:val="0"/>
              <w:bidi w:val="0"/>
              <w:snapToGrid/>
              <w:spacing w:line="360" w:lineRule="exact"/>
              <w:ind w:left="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付款方法和条件：</w:t>
            </w:r>
          </w:p>
          <w:p>
            <w:pPr>
              <w:keepLines w:val="0"/>
              <w:pageBreakBefore w:val="0"/>
              <w:widowControl/>
              <w:kinsoku/>
              <w:wordWrap/>
              <w:overflowPunct/>
              <w:topLinePunct w:val="0"/>
              <w:bidi w:val="0"/>
              <w:snapToGrid/>
              <w:spacing w:line="360" w:lineRule="exact"/>
              <w:ind w:left="0" w:hanging="5"/>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1）项目合同生效以及具备实施条件后支付合同额的40%作为预付款，系统建设实施完成并经采购人初步验收合格后支付至合同价的70%，待系统</w:t>
            </w:r>
            <w:r>
              <w:rPr>
                <w:rFonts w:hint="eastAsia" w:ascii="宋体" w:hAnsi="宋体" w:cs="宋体"/>
                <w:color w:val="000000" w:themeColor="text1"/>
                <w:sz w:val="21"/>
                <w:szCs w:val="21"/>
                <w:highlight w:val="none"/>
                <w:lang w:val="en-US" w:eastAsia="zh-CN"/>
                <w14:textFill>
                  <w14:solidFill>
                    <w14:schemeClr w14:val="tx1"/>
                  </w14:solidFill>
                </w14:textFill>
              </w:rPr>
              <w:t>稳定</w:t>
            </w:r>
            <w:r>
              <w:rPr>
                <w:rFonts w:hint="eastAsia" w:ascii="宋体" w:hAnsi="宋体" w:eastAsia="宋体" w:cs="宋体"/>
                <w:color w:val="000000" w:themeColor="text1"/>
                <w:sz w:val="21"/>
                <w:szCs w:val="21"/>
                <w:highlight w:val="none"/>
                <w:lang w:val="en-US" w:eastAsia="zh-CN"/>
                <w14:textFill>
                  <w14:solidFill>
                    <w14:schemeClr w14:val="tx1"/>
                  </w14:solidFill>
                </w14:textFill>
              </w:rPr>
              <w:t>运行，经采购人最终验收合格后</w:t>
            </w:r>
            <w:r>
              <w:rPr>
                <w:rFonts w:hint="eastAsia" w:ascii="宋体" w:hAnsi="宋体" w:cs="宋体"/>
                <w:color w:val="000000" w:themeColor="text1"/>
                <w:sz w:val="21"/>
                <w:szCs w:val="21"/>
                <w:highlight w:val="none"/>
                <w:lang w:val="en-US" w:eastAsia="zh-CN"/>
                <w14:textFill>
                  <w14:solidFill>
                    <w14:schemeClr w14:val="tx1"/>
                  </w14:solidFill>
                </w14:textFill>
              </w:rPr>
              <w:t>7个工作日内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支付至合同价的100%。</w:t>
            </w:r>
          </w:p>
          <w:p>
            <w:pPr>
              <w:keepLines w:val="0"/>
              <w:pageBreakBefore w:val="0"/>
              <w:widowControl/>
              <w:kinsoku/>
              <w:wordWrap/>
              <w:overflowPunct/>
              <w:topLinePunct w:val="0"/>
              <w:bidi w:val="0"/>
              <w:snapToGrid/>
              <w:spacing w:line="360" w:lineRule="exact"/>
              <w:ind w:left="0" w:hanging="5"/>
              <w:jc w:val="both"/>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sz w:val="21"/>
                <w:szCs w:val="21"/>
                <w:highlight w:val="none"/>
                <w:lang w:val="zh-CN" w:eastAsia="zh-CN"/>
                <w14:textFill>
                  <w14:solidFill>
                    <w14:schemeClr w14:val="tx1"/>
                  </w14:solidFill>
                </w14:textFill>
              </w:rPr>
              <w:t>签订合同时，供应商明确表示无需预付款或者主动要求降低预付款比例的，采购人可不适用上述规定。</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eastAsia="zh-CN"/>
                <w14:textFill>
                  <w14:solidFill>
                    <w14:schemeClr w14:val="tx1"/>
                  </w14:solidFill>
                </w14:textFill>
              </w:rPr>
              <w:t>）采购人支付前，中标人须向采购人提供正规财务发票，否则采购人有权不予支。</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95"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189"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履约保证金：本项目不适用。</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189" w:type="dxa"/>
            <w:vAlign w:val="center"/>
          </w:tcPr>
          <w:p>
            <w:pPr>
              <w:keepLines w:val="0"/>
              <w:pageBreakBefore w:val="0"/>
              <w:widowControl/>
              <w:kinsoku/>
              <w:wordWrap/>
              <w:overflowPunct/>
              <w:topLinePunct w:val="0"/>
              <w:bidi w:val="0"/>
              <w:snapToGrid/>
              <w:spacing w:line="360" w:lineRule="exact"/>
              <w:ind w:hanging="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（1）对整个系统（软、硬件）提供至少</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年的</w:t>
            </w:r>
            <w:r>
              <w:rPr>
                <w:rFonts w:hint="eastAsia" w:ascii="宋体" w:hAnsi="宋体" w:cs="宋体"/>
                <w:color w:val="000000" w:themeColor="text1"/>
                <w:sz w:val="21"/>
                <w:szCs w:val="21"/>
                <w:highlight w:val="none"/>
                <w:lang w:val="en-US" w:eastAsia="zh-CN"/>
                <w14:textFill>
                  <w14:solidFill>
                    <w14:schemeClr w14:val="tx1"/>
                  </w14:solidFill>
                </w14:textFill>
              </w:rPr>
              <w:t>质保期（或</w:t>
            </w:r>
            <w:r>
              <w:rPr>
                <w:rFonts w:hint="eastAsia" w:ascii="宋体" w:hAnsi="宋体" w:eastAsia="宋体" w:cs="宋体"/>
                <w:color w:val="000000" w:themeColor="text1"/>
                <w:sz w:val="21"/>
                <w:szCs w:val="21"/>
                <w:highlight w:val="none"/>
                <w:lang w:val="en-US" w:eastAsia="zh-CN"/>
                <w14:textFill>
                  <w14:solidFill>
                    <w14:schemeClr w14:val="tx1"/>
                  </w14:solidFill>
                </w14:textFill>
              </w:rPr>
              <w:t>免费维护期</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如“第三章  招标内容与技术需求”中“（二）采购明细表及技术参数要求”中各项另行约定质保期（或</w:t>
            </w:r>
            <w:r>
              <w:rPr>
                <w:rFonts w:hint="eastAsia" w:ascii="宋体" w:hAnsi="宋体" w:eastAsia="宋体" w:cs="宋体"/>
                <w:color w:val="000000" w:themeColor="text1"/>
                <w:sz w:val="21"/>
                <w:szCs w:val="21"/>
                <w:highlight w:val="none"/>
                <w:lang w:val="en-US" w:eastAsia="zh-CN"/>
                <w14:textFill>
                  <w14:solidFill>
                    <w14:schemeClr w14:val="tx1"/>
                  </w14:solidFill>
                </w14:textFill>
              </w:rPr>
              <w:t>免费维护期</w:t>
            </w:r>
            <w:r>
              <w:rPr>
                <w:rFonts w:hint="eastAsia" w:ascii="宋体" w:hAnsi="宋体" w:cs="宋体"/>
                <w:color w:val="000000" w:themeColor="text1"/>
                <w:sz w:val="21"/>
                <w:szCs w:val="21"/>
                <w:highlight w:val="none"/>
                <w:lang w:val="en-US" w:eastAsia="zh-CN"/>
                <w14:textFill>
                  <w14:solidFill>
                    <w14:schemeClr w14:val="tx1"/>
                  </w14:solidFill>
                </w14:textFill>
              </w:rPr>
              <w:t>）的按其要求响应。质保期</w:t>
            </w:r>
            <w:r>
              <w:rPr>
                <w:rFonts w:hint="eastAsia" w:ascii="宋体" w:hAnsi="宋体" w:eastAsia="宋体" w:cs="宋体"/>
                <w:color w:val="000000" w:themeColor="text1"/>
                <w:sz w:val="21"/>
                <w:szCs w:val="21"/>
                <w:highlight w:val="none"/>
                <w:lang w:val="en-US" w:eastAsia="zh-CN"/>
                <w14:textFill>
                  <w14:solidFill>
                    <w14:schemeClr w14:val="tx1"/>
                  </w14:solidFill>
                </w14:textFill>
              </w:rPr>
              <w:t>从项目</w:t>
            </w:r>
            <w:r>
              <w:rPr>
                <w:rFonts w:hint="eastAsia" w:ascii="宋体" w:hAnsi="宋体" w:cs="宋体"/>
                <w:color w:val="000000" w:themeColor="text1"/>
                <w:sz w:val="21"/>
                <w:szCs w:val="21"/>
                <w:highlight w:val="none"/>
                <w:lang w:val="en-US" w:eastAsia="zh-CN"/>
                <w14:textFill>
                  <w14:solidFill>
                    <w14:schemeClr w14:val="tx1"/>
                  </w14:solidFill>
                </w14:textFill>
              </w:rPr>
              <w:t>终</w:t>
            </w:r>
            <w:r>
              <w:rPr>
                <w:rFonts w:hint="eastAsia" w:ascii="宋体" w:hAnsi="宋体" w:eastAsia="宋体" w:cs="宋体"/>
                <w:color w:val="000000" w:themeColor="text1"/>
                <w:sz w:val="21"/>
                <w:szCs w:val="21"/>
                <w:highlight w:val="none"/>
                <w:lang w:val="en-US" w:eastAsia="zh-CN"/>
                <w14:textFill>
                  <w14:solidFill>
                    <w14:schemeClr w14:val="tx1"/>
                  </w14:solidFill>
                </w14:textFill>
              </w:rPr>
              <w:t>验</w:t>
            </w:r>
            <w:r>
              <w:rPr>
                <w:rFonts w:hint="eastAsia" w:ascii="宋体" w:hAnsi="宋体" w:cs="宋体"/>
                <w:color w:val="000000" w:themeColor="text1"/>
                <w:sz w:val="21"/>
                <w:szCs w:val="21"/>
                <w:highlight w:val="none"/>
                <w:lang w:val="en-US" w:eastAsia="zh-CN"/>
                <w14:textFill>
                  <w14:solidFill>
                    <w14:schemeClr w14:val="tx1"/>
                  </w14:solidFill>
                </w14:textFill>
              </w:rPr>
              <w:t>合格</w:t>
            </w:r>
            <w:r>
              <w:rPr>
                <w:rFonts w:hint="eastAsia" w:ascii="宋体" w:hAnsi="宋体" w:eastAsia="宋体" w:cs="宋体"/>
                <w:color w:val="000000" w:themeColor="text1"/>
                <w:sz w:val="21"/>
                <w:szCs w:val="21"/>
                <w:highlight w:val="none"/>
                <w:lang w:val="en-US" w:eastAsia="zh-CN"/>
                <w14:textFill>
                  <w14:solidFill>
                    <w14:schemeClr w14:val="tx1"/>
                  </w14:solidFill>
                </w14:textFill>
              </w:rPr>
              <w:t>之日起。</w:t>
            </w:r>
          </w:p>
          <w:p>
            <w:pPr>
              <w:keepLines w:val="0"/>
              <w:pageBreakBefore w:val="0"/>
              <w:widowControl/>
              <w:kinsoku/>
              <w:wordWrap/>
              <w:overflowPunct/>
              <w:topLinePunct w:val="0"/>
              <w:bidi w:val="0"/>
              <w:snapToGrid/>
              <w:spacing w:line="360" w:lineRule="exact"/>
              <w:ind w:hanging="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（2）对于各类故障必须提供7*24立即响应服务，在1小时内提出解决方案并做出明确安排，2小时以内排除故障，并分析故障原因。</w:t>
            </w:r>
          </w:p>
          <w:p>
            <w:pPr>
              <w:keepLines w:val="0"/>
              <w:pageBreakBefore w:val="0"/>
              <w:widowControl/>
              <w:kinsoku/>
              <w:wordWrap/>
              <w:overflowPunct/>
              <w:topLinePunct w:val="0"/>
              <w:bidi w:val="0"/>
              <w:snapToGrid/>
              <w:spacing w:line="360" w:lineRule="exact"/>
              <w:ind w:hanging="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质保</w:t>
            </w:r>
            <w:r>
              <w:rPr>
                <w:rFonts w:hint="eastAsia" w:ascii="宋体" w:hAnsi="宋体" w:eastAsia="宋体" w:cs="宋体"/>
                <w:color w:val="000000" w:themeColor="text1"/>
                <w:sz w:val="21"/>
                <w:szCs w:val="21"/>
                <w:highlight w:val="none"/>
                <w:lang w:val="en-US" w:eastAsia="zh-CN"/>
                <w14:textFill>
                  <w14:solidFill>
                    <w14:schemeClr w14:val="tx1"/>
                  </w14:solidFill>
                </w14:textFill>
              </w:rPr>
              <w:t>期内，月故障率不得超过5天，如达不到要求，每超过一天，质保期相应延长10天。</w:t>
            </w:r>
            <w:r>
              <w:rPr>
                <w:rFonts w:hint="eastAsia" w:ascii="宋体" w:hAnsi="宋体" w:cs="宋体"/>
                <w:color w:val="000000" w:themeColor="text1"/>
                <w:sz w:val="21"/>
                <w:szCs w:val="21"/>
                <w:highlight w:val="none"/>
                <w:lang w:val="en-US" w:eastAsia="zh-CN"/>
                <w14:textFill>
                  <w14:solidFill>
                    <w14:schemeClr w14:val="tx1"/>
                  </w14:solidFill>
                </w14:textFill>
              </w:rPr>
              <w:t>质保</w:t>
            </w:r>
            <w:r>
              <w:rPr>
                <w:rFonts w:hint="eastAsia" w:ascii="宋体" w:hAnsi="宋体" w:eastAsia="宋体" w:cs="宋体"/>
                <w:color w:val="000000" w:themeColor="text1"/>
                <w:sz w:val="21"/>
                <w:szCs w:val="21"/>
                <w:highlight w:val="none"/>
                <w:lang w:val="en-US" w:eastAsia="zh-CN"/>
                <w14:textFill>
                  <w14:solidFill>
                    <w14:schemeClr w14:val="tx1"/>
                  </w14:solidFill>
                </w14:textFill>
              </w:rPr>
              <w:t>期内因系统本身缺陷造成各种故障应由供应商免费技术服务和维修。</w:t>
            </w:r>
          </w:p>
          <w:p>
            <w:pPr>
              <w:keepLines w:val="0"/>
              <w:pageBreakBefore w:val="0"/>
              <w:widowControl/>
              <w:kinsoku/>
              <w:wordWrap/>
              <w:overflowPunct/>
              <w:topLinePunct w:val="0"/>
              <w:bidi w:val="0"/>
              <w:snapToGrid/>
              <w:spacing w:line="360" w:lineRule="exact"/>
              <w:ind w:hanging="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（4）在</w:t>
            </w:r>
            <w:r>
              <w:rPr>
                <w:rFonts w:hint="eastAsia" w:ascii="宋体" w:hAnsi="宋体" w:cs="宋体"/>
                <w:color w:val="000000" w:themeColor="text1"/>
                <w:sz w:val="21"/>
                <w:szCs w:val="21"/>
                <w:highlight w:val="none"/>
                <w:lang w:val="en-US" w:eastAsia="zh-CN"/>
                <w14:textFill>
                  <w14:solidFill>
                    <w14:schemeClr w14:val="tx1"/>
                  </w14:solidFill>
                </w14:textFill>
              </w:rPr>
              <w:t>质保</w:t>
            </w:r>
            <w:r>
              <w:rPr>
                <w:rFonts w:hint="eastAsia" w:ascii="宋体" w:hAnsi="宋体" w:eastAsia="宋体" w:cs="宋体"/>
                <w:color w:val="000000" w:themeColor="text1"/>
                <w:sz w:val="21"/>
                <w:szCs w:val="21"/>
                <w:highlight w:val="none"/>
                <w:lang w:val="en-US" w:eastAsia="zh-CN"/>
                <w14:textFill>
                  <w14:solidFill>
                    <w14:schemeClr w14:val="tx1"/>
                  </w14:solidFill>
                </w14:textFill>
              </w:rPr>
              <w:t>期结束前，须由中标供应商工程师和采购人代表进行一次全面检查，任何缺陷必须由中标供应商负责修改。在修改之后，中标供应商应将缺陷原因、修改内容、完成修改及恢复正常的时间和日期等报告给采购人。</w:t>
            </w:r>
          </w:p>
          <w:p>
            <w:pPr>
              <w:keepLines w:val="0"/>
              <w:pageBreakBefore w:val="0"/>
              <w:widowControl/>
              <w:kinsoku/>
              <w:wordWrap/>
              <w:overflowPunct/>
              <w:topLinePunct w:val="0"/>
              <w:bidi w:val="0"/>
              <w:snapToGrid/>
              <w:spacing w:line="360" w:lineRule="exact"/>
              <w:ind w:hanging="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（5）供应商应提供电话免费咨询服务。</w:t>
            </w:r>
          </w:p>
          <w:p>
            <w:pPr>
              <w:keepLines w:val="0"/>
              <w:pageBreakBefore w:val="0"/>
              <w:widowControl/>
              <w:kinsoku/>
              <w:wordWrap/>
              <w:overflowPunct/>
              <w:topLinePunct w:val="0"/>
              <w:bidi w:val="0"/>
              <w:snapToGrid/>
              <w:spacing w:line="360" w:lineRule="exact"/>
              <w:ind w:hanging="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（6）供应商必须为采购人提供系统使用、系统操作和管理维护培训，培训形式包括客户现场培训、课堂培训；供应商必须列明相应的培训课程。</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（7）提供完整详尽的售后服务方案，服务内容包括本项目涉及所有软、硬件。</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8189" w:type="dxa"/>
            <w:vAlign w:val="center"/>
          </w:tcPr>
          <w:p>
            <w:pPr>
              <w:pStyle w:val="5"/>
              <w:keepLines w:val="0"/>
              <w:pageBreakBefore w:val="0"/>
              <w:kinsoku/>
              <w:wordWrap/>
              <w:overflowPunct/>
              <w:topLinePunct w:val="0"/>
              <w:bidi w:val="0"/>
              <w:snapToGrid/>
              <w:spacing w:line="360" w:lineRule="exact"/>
              <w:jc w:val="left"/>
              <w:textAlignment w:val="auto"/>
              <w:rPr>
                <w:rFonts w:hint="eastAsia" w:ascii="宋体" w:hAnsi="宋体" w:eastAsia="宋体" w:cs="宋体"/>
                <w:b w:val="0"/>
                <w:bCs/>
                <w:color w:val="000000" w:themeColor="text1"/>
                <w:kern w:val="44"/>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应提供的伴随服务：包括货到现场的防盗、保管、安装、配合调试、验收、培训、维护保养等。</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81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售后服务要求：</w:t>
            </w:r>
          </w:p>
          <w:p>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提供7×24小时电话响应，提供技术咨询、故障报修等服务。</w:t>
            </w:r>
          </w:p>
          <w:p>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须在接到采购人维修要求电话后，</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小时内作出响应，24小时内派技术人员到现场维修（通过远程诊断系统可以解决的故障除外），如果不能修复，则提供同样备品供采购人使用，直至产品修复。</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8</w:t>
            </w:r>
          </w:p>
        </w:tc>
        <w:tc>
          <w:tcPr>
            <w:tcW w:w="8189" w:type="dxa"/>
            <w:vAlign w:val="center"/>
          </w:tcPr>
          <w:p>
            <w:pPr>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人员培训要求：技术培训的内容应覆盖</w:t>
            </w:r>
            <w:r>
              <w:rPr>
                <w:rFonts w:hint="eastAsia" w:ascii="宋体" w:hAnsi="宋体" w:cs="宋体"/>
                <w:b w:val="0"/>
                <w:bCs w:val="0"/>
                <w:color w:val="000000" w:themeColor="text1"/>
                <w:sz w:val="21"/>
                <w:szCs w:val="21"/>
                <w:highlight w:val="none"/>
                <w:lang w:eastAsia="zh-CN"/>
                <w14:textFill>
                  <w14:solidFill>
                    <w14:schemeClr w14:val="tx1"/>
                  </w14:solidFill>
                </w14:textFill>
              </w:rPr>
              <w:t>项目建设中</w:t>
            </w:r>
            <w:r>
              <w:rPr>
                <w:rFonts w:hint="eastAsia" w:ascii="宋体" w:hAnsi="宋体" w:eastAsia="宋体" w:cs="宋体"/>
                <w:b w:val="0"/>
                <w:bCs w:val="0"/>
                <w:color w:val="000000" w:themeColor="text1"/>
                <w:sz w:val="21"/>
                <w:szCs w:val="21"/>
                <w:highlight w:val="none"/>
                <w14:textFill>
                  <w14:solidFill>
                    <w14:schemeClr w14:val="tx1"/>
                  </w14:solidFill>
                </w14:textFill>
              </w:rPr>
              <w:t>的安装、日常操作和管理维护，以及基本的故障诊断与排除</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费用由中标人支付。</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9</w:t>
            </w:r>
          </w:p>
        </w:tc>
        <w:tc>
          <w:tcPr>
            <w:tcW w:w="8189" w:type="dxa"/>
            <w:vAlign w:val="center"/>
          </w:tcPr>
          <w:p>
            <w:pPr>
              <w:pStyle w:val="5"/>
              <w:keepLines w:val="0"/>
              <w:pageBreakBefore w:val="0"/>
              <w:kinsoku/>
              <w:wordWrap/>
              <w:overflowPunct/>
              <w:topLinePunct w:val="0"/>
              <w:bidi w:val="0"/>
              <w:snapToGrid/>
              <w:spacing w:line="360" w:lineRule="exact"/>
              <w:ind w:left="0"/>
              <w:jc w:val="both"/>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eastAsia="宋体" w:cs="宋体"/>
                <w:b w:val="0"/>
                <w:bCs/>
                <w:color w:val="000000" w:themeColor="text1"/>
                <w:sz w:val="21"/>
                <w:szCs w:val="21"/>
                <w:highlight w:val="none"/>
                <w:lang w:eastAsia="zh-CN"/>
                <w14:textFill>
                  <w14:solidFill>
                    <w14:schemeClr w14:val="tx1"/>
                  </w14:solidFill>
                </w14:textFill>
              </w:rPr>
              <w:t>验收要求：</w:t>
            </w:r>
          </w:p>
          <w:p>
            <w:pPr>
              <w:pStyle w:val="5"/>
              <w:keepLines w:val="0"/>
              <w:pageBreakBefore w:val="0"/>
              <w:kinsoku/>
              <w:wordWrap/>
              <w:overflowPunct/>
              <w:topLinePunct w:val="0"/>
              <w:bidi w:val="0"/>
              <w:snapToGrid/>
              <w:spacing w:line="360" w:lineRule="exact"/>
              <w:ind w:left="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1）中标供应商完成工作内容后向采购人提交验收申请，经采购人组织评审通过后视为验收合格。</w:t>
            </w:r>
          </w:p>
          <w:p>
            <w:pPr>
              <w:pStyle w:val="5"/>
              <w:keepLines w:val="0"/>
              <w:pageBreakBefore w:val="0"/>
              <w:kinsoku/>
              <w:wordWrap/>
              <w:overflowPunct/>
              <w:topLinePunct w:val="0"/>
              <w:bidi w:val="0"/>
              <w:snapToGrid/>
              <w:spacing w:line="360" w:lineRule="exact"/>
              <w:ind w:left="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（2）采购人负责组织实施验收工作，中标供应商完成验收工作的准备，将系统相关的所有开发文档、产品维护手册、技术文件、资料文档汇集成册交付采购单位。</w:t>
            </w:r>
          </w:p>
          <w:p>
            <w:pPr>
              <w:pStyle w:val="5"/>
              <w:keepLines w:val="0"/>
              <w:pageBreakBefore w:val="0"/>
              <w:kinsoku/>
              <w:wordWrap/>
              <w:overflowPunct/>
              <w:topLinePunct w:val="0"/>
              <w:bidi w:val="0"/>
              <w:snapToGrid/>
              <w:spacing w:line="360" w:lineRule="exact"/>
              <w:ind w:left="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（3）中标供应商对于验收中发现的问题，提出有效解决办法、措施并解决。</w:t>
            </w:r>
          </w:p>
          <w:p>
            <w:pPr>
              <w:pStyle w:val="5"/>
              <w:keepLines w:val="0"/>
              <w:pageBreakBefore w:val="0"/>
              <w:kinsoku/>
              <w:wordWrap/>
              <w:overflowPunct/>
              <w:topLinePunct w:val="0"/>
              <w:bidi w:val="0"/>
              <w:snapToGrid/>
              <w:spacing w:line="360" w:lineRule="exact"/>
              <w:ind w:left="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w:t>
            </w:r>
            <w:r>
              <w:rPr>
                <w:rFonts w:hint="eastAsia" w:eastAsia="宋体" w:cs="宋体"/>
                <w:b w:val="0"/>
                <w:bCs/>
                <w:color w:val="000000" w:themeColor="text1"/>
                <w:sz w:val="21"/>
                <w:szCs w:val="21"/>
                <w:highlight w:val="none"/>
                <w:lang w:eastAsia="zh-CN"/>
                <w14:textFill>
                  <w14:solidFill>
                    <w14:schemeClr w14:val="tx1"/>
                  </w14:solidFill>
                </w14:textFill>
              </w:rPr>
              <w:t>中标</w:t>
            </w:r>
            <w:r>
              <w:rPr>
                <w:rFonts w:hint="eastAsia" w:ascii="宋体" w:hAnsi="宋体" w:eastAsia="宋体" w:cs="宋体"/>
                <w:b w:val="0"/>
                <w:bCs/>
                <w:color w:val="000000" w:themeColor="text1"/>
                <w:sz w:val="21"/>
                <w:szCs w:val="21"/>
                <w:highlight w:val="none"/>
                <w14:textFill>
                  <w14:solidFill>
                    <w14:schemeClr w14:val="tx1"/>
                  </w14:solidFill>
                </w14:textFill>
              </w:rPr>
              <w:t>供应商提供的各类文档应内容完整、描述清晰、版本最新，各类方案要求实现目标明确、工作措施得力、可操作性强、具有前瞻性。</w:t>
            </w:r>
          </w:p>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（5）项目提交的文档成果包括但不限于：</w:t>
            </w:r>
            <w:r>
              <w:rPr>
                <w:rFonts w:hint="eastAsia" w:ascii="宋体" w:hAnsi="宋体" w:cs="宋体"/>
                <w:b w:val="0"/>
                <w:bCs/>
                <w:color w:val="000000" w:themeColor="text1"/>
                <w:sz w:val="21"/>
                <w:szCs w:val="21"/>
                <w:highlight w:val="none"/>
                <w:lang w:eastAsia="zh-CN"/>
                <w14:textFill>
                  <w14:solidFill>
                    <w14:schemeClr w14:val="tx1"/>
                  </w14:solidFill>
                </w14:textFill>
              </w:rPr>
              <w:t>项目建设</w:t>
            </w:r>
            <w:r>
              <w:rPr>
                <w:rFonts w:hint="eastAsia" w:ascii="宋体" w:hAnsi="宋体" w:eastAsia="宋体" w:cs="宋体"/>
                <w:b w:val="0"/>
                <w:bCs/>
                <w:color w:val="000000" w:themeColor="text1"/>
                <w:sz w:val="21"/>
                <w:szCs w:val="21"/>
                <w:highlight w:val="none"/>
                <w14:textFill>
                  <w14:solidFill>
                    <w14:schemeClr w14:val="tx1"/>
                  </w14:solidFill>
                </w14:textFill>
              </w:rPr>
              <w:t>方案、安装调试报告、培训资料、使用操作手册、项目验收报告等。</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10</w:t>
            </w:r>
          </w:p>
        </w:tc>
        <w:tc>
          <w:tcPr>
            <w:tcW w:w="8189"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质量要求：满足招标文件规定的各项技术要求及国家、行业相关标准，并一次性验收合格。</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95"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p>
        </w:tc>
        <w:tc>
          <w:tcPr>
            <w:tcW w:w="8189" w:type="dxa"/>
            <w:vAlign w:val="center"/>
          </w:tcPr>
          <w:p>
            <w:pPr>
              <w:keepLines w:val="0"/>
              <w:pageBreakBefore w:val="0"/>
              <w:kinsoku/>
              <w:wordWrap/>
              <w:overflowPunct/>
              <w:topLinePunct w:val="0"/>
              <w:bidi w:val="0"/>
              <w:snapToGrid/>
              <w:spacing w:line="36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授予合同：按照招标文件的规定、中标人的投标响应及中标通知书确定的金额签订合同。</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8189" w:type="dxa"/>
            <w:vAlign w:val="center"/>
          </w:tcPr>
          <w:p>
            <w:pPr>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合同签订时间：中标通知书发出之日起30天内签订合同。</w:t>
            </w:r>
          </w:p>
        </w:tc>
      </w:tr>
    </w:tbl>
    <w:p>
      <w:pPr>
        <w:spacing w:line="400" w:lineRule="exact"/>
        <w:rPr>
          <w:rFonts w:ascii="宋体" w:hAnsi="宋体"/>
          <w:color w:val="000000" w:themeColor="text1"/>
          <w:szCs w:val="21"/>
          <w:highlight w:val="none"/>
          <w14:textFill>
            <w14:solidFill>
              <w14:schemeClr w14:val="tx1"/>
            </w14:solidFill>
          </w14:textFill>
        </w:rPr>
      </w:pPr>
    </w:p>
    <w:p>
      <w:pPr>
        <w:widowControl/>
        <w:jc w:val="both"/>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br w:type="page"/>
      </w:r>
    </w:p>
    <w:p>
      <w:pPr>
        <w:spacing w:line="360" w:lineRule="auto"/>
        <w:rPr>
          <w:color w:val="000000" w:themeColor="text1"/>
          <w:highlight w:val="none"/>
          <w14:textFill>
            <w14:solidFill>
              <w14:schemeClr w14:val="tx1"/>
            </w14:solidFill>
          </w14:textFill>
        </w:rPr>
        <w:sectPr>
          <w:footerReference r:id="rId8" w:type="default"/>
          <w:pgSz w:w="11907" w:h="16840"/>
          <w:pgMar w:top="1083" w:right="1406" w:bottom="1138" w:left="1545" w:header="284" w:footer="989" w:gutter="0"/>
          <w:pgBorders>
            <w:top w:val="none" w:sz="0" w:space="0"/>
            <w:left w:val="none" w:sz="0" w:space="0"/>
            <w:bottom w:val="none" w:sz="0" w:space="0"/>
            <w:right w:val="none" w:sz="0" w:space="0"/>
          </w:pgBorders>
          <w:pgNumType w:fmt="decimal" w:start="29"/>
          <w:cols w:space="720" w:num="1"/>
          <w:docGrid w:linePitch="285" w:charSpace="0"/>
        </w:sectPr>
      </w:pPr>
    </w:p>
    <w:p>
      <w:pPr>
        <w:rPr>
          <w:rFonts w:hint="eastAsia" w:ascii="宋体" w:hAnsi="宋体"/>
          <w:b/>
          <w:color w:val="000000" w:themeColor="text1"/>
          <w:szCs w:val="21"/>
          <w:highlight w:val="none"/>
          <w14:textFill>
            <w14:solidFill>
              <w14:schemeClr w14:val="tx1"/>
            </w14:solidFill>
          </w14:textFill>
        </w:rPr>
      </w:pPr>
    </w:p>
    <w:p>
      <w:pPr>
        <w:spacing w:line="360" w:lineRule="auto"/>
        <w:jc w:val="center"/>
        <w:outlineLvl w:val="0"/>
        <w:rPr>
          <w:rFonts w:ascii="宋体" w:hAnsi="宋体"/>
          <w:b/>
          <w:color w:val="000000" w:themeColor="text1"/>
          <w:sz w:val="32"/>
          <w:highlight w:val="none"/>
          <w14:textFill>
            <w14:solidFill>
              <w14:schemeClr w14:val="tx1"/>
            </w14:solidFill>
          </w14:textFill>
        </w:rPr>
      </w:pPr>
      <w:bookmarkStart w:id="320" w:name="_Toc44162154"/>
      <w:bookmarkStart w:id="321" w:name="_Toc216662965"/>
      <w:r>
        <w:rPr>
          <w:rFonts w:hint="eastAsia" w:ascii="宋体" w:hAnsi="宋体"/>
          <w:b/>
          <w:color w:val="000000" w:themeColor="text1"/>
          <w:sz w:val="32"/>
          <w:highlight w:val="none"/>
          <w14:textFill>
            <w14:solidFill>
              <w14:schemeClr w14:val="tx1"/>
            </w14:solidFill>
          </w14:textFill>
        </w:rPr>
        <w:t>第五章</w:t>
      </w:r>
      <w:r>
        <w:rPr>
          <w:rFonts w:hint="eastAsia" w:ascii="宋体" w:hAnsi="宋体"/>
          <w:b/>
          <w:color w:val="000000" w:themeColor="text1"/>
          <w:sz w:val="32"/>
          <w:highlight w:val="none"/>
          <w:lang w:val="en-US" w:eastAsia="zh-CN"/>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评标办法及标准</w:t>
      </w:r>
      <w:bookmarkEnd w:id="320"/>
    </w:p>
    <w:p>
      <w:pPr>
        <w:spacing w:line="360" w:lineRule="exact"/>
        <w:jc w:val="center"/>
        <w:rPr>
          <w:rFonts w:ascii="宋体"/>
          <w:b/>
          <w:color w:val="000000" w:themeColor="text1"/>
          <w:sz w:val="28"/>
          <w:highlight w:val="none"/>
          <w14:textFill>
            <w14:solidFill>
              <w14:schemeClr w14:val="tx1"/>
            </w14:solidFill>
          </w14:textFill>
        </w:rPr>
      </w:pPr>
    </w:p>
    <w:p>
      <w:pPr>
        <w:spacing w:line="400" w:lineRule="exact"/>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一、评标办法</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本项目评标采用综合评分法。</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综合评分法：采用百分制，总分</w:t>
      </w:r>
      <w:r>
        <w:rPr>
          <w:rFonts w:ascii="宋体" w:hAnsi="宋体"/>
          <w:color w:val="000000" w:themeColor="text1"/>
          <w:szCs w:val="21"/>
          <w:highlight w:val="none"/>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40" w:lineRule="exact"/>
        <w:ind w:firstLine="420" w:firstLineChars="200"/>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40" w:lineRule="exact"/>
        <w:ind w:firstLine="422" w:firstLineChars="200"/>
        <w:jc w:val="left"/>
        <w:rPr>
          <w:rFonts w:hint="eastAsia" w:ascii="宋体" w:hAnsi="宋体"/>
          <w:b/>
          <w:bCs/>
          <w:color w:val="000000" w:themeColor="text1"/>
          <w:szCs w:val="21"/>
          <w:highlight w:val="non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1.4本项目采购</w:t>
      </w:r>
      <w:r>
        <w:rPr>
          <w:rFonts w:hint="eastAsia" w:ascii="宋体" w:hAnsi="宋体"/>
          <w:b/>
          <w:bCs/>
          <w:color w:val="000000" w:themeColor="text1"/>
          <w:szCs w:val="21"/>
          <w:highlight w:val="none"/>
          <w14:textFill>
            <w14:solidFill>
              <w14:schemeClr w14:val="tx1"/>
            </w14:solidFill>
          </w14:textFill>
        </w:rPr>
        <w:t>为非专门面向中小企业，</w:t>
      </w:r>
      <w:r>
        <w:rPr>
          <w:rFonts w:hint="eastAsia" w:ascii="宋体"/>
          <w:b/>
          <w:bCs/>
          <w:color w:val="000000" w:themeColor="text1"/>
          <w:szCs w:val="21"/>
          <w:highlight w:val="none"/>
          <w14:textFill>
            <w14:solidFill>
              <w14:schemeClr w14:val="tx1"/>
            </w14:solidFill>
          </w14:textFill>
        </w:rPr>
        <w:t>采购标的对应的中小企业划分标准所属行业</w:t>
      </w:r>
      <w:r>
        <w:rPr>
          <w:rFonts w:hint="eastAsia" w:ascii="宋体"/>
          <w:b/>
          <w:bCs/>
          <w:color w:val="000000" w:themeColor="text1"/>
          <w:szCs w:val="21"/>
          <w:highlight w:val="none"/>
          <w:lang w:eastAsia="zh-CN"/>
          <w14:textFill>
            <w14:solidFill>
              <w14:schemeClr w14:val="tx1"/>
            </w14:solidFill>
          </w14:textFill>
        </w:rPr>
        <w:t>，硬件部分属于</w:t>
      </w:r>
      <w:r>
        <w:rPr>
          <w:rFonts w:hint="eastAsia" w:ascii="宋体" w:hAnsi="宋体"/>
          <w:b/>
          <w:bCs/>
          <w:color w:val="000000" w:themeColor="text1"/>
          <w:szCs w:val="21"/>
          <w:highlight w:val="none"/>
          <w:u w:val="single"/>
          <w14:textFill>
            <w14:solidFill>
              <w14:schemeClr w14:val="tx1"/>
            </w14:solidFill>
          </w14:textFill>
        </w:rPr>
        <w:t>工业</w:t>
      </w:r>
      <w:r>
        <w:rPr>
          <w:rFonts w:hint="eastAsia" w:ascii="宋体" w:hAnsi="宋体"/>
          <w:b/>
          <w:bCs/>
          <w:color w:val="000000" w:themeColor="text1"/>
          <w:szCs w:val="21"/>
          <w:highlight w:val="none"/>
          <w:lang w:eastAsia="zh-CN"/>
          <w14:textFill>
            <w14:solidFill>
              <w14:schemeClr w14:val="tx1"/>
            </w14:solidFill>
          </w14:textFill>
        </w:rPr>
        <w:t>，系统软件部分属于</w:t>
      </w:r>
      <w:r>
        <w:rPr>
          <w:rFonts w:hint="eastAsia" w:ascii="宋体" w:hAnsi="宋体"/>
          <w:b/>
          <w:bCs/>
          <w:color w:val="000000" w:themeColor="text1"/>
          <w:szCs w:val="21"/>
          <w:highlight w:val="none"/>
          <w:u w:val="single"/>
          <w:lang w:eastAsia="zh-CN"/>
          <w14:textFill>
            <w14:solidFill>
              <w14:schemeClr w14:val="tx1"/>
            </w14:solidFill>
          </w14:textFill>
        </w:rPr>
        <w:t>软件和信息技术服务业</w:t>
      </w:r>
      <w:r>
        <w:rPr>
          <w:rFonts w:hint="eastAsia" w:ascii="宋体" w:hAnsi="宋体"/>
          <w:b/>
          <w:bCs/>
          <w:color w:val="000000" w:themeColor="text1"/>
          <w:szCs w:val="21"/>
          <w:highlight w:val="none"/>
          <w14:textFill>
            <w14:solidFill>
              <w14:schemeClr w14:val="tx1"/>
            </w14:solidFill>
          </w14:textFill>
        </w:rPr>
        <w:t>，本次评标将对满足招标文件第二章第十八条第1、2、3款要求的货物制造商均为小微企业的价格给予10%的扣除，用扣除后的价格参与评审。价格扣除只用于评审过程，如中标，中标价格仍按照其投标价格进行公示</w:t>
      </w:r>
      <w:r>
        <w:rPr>
          <w:rFonts w:hint="eastAsia" w:ascii="宋体" w:hAnsi="宋体"/>
          <w:b/>
          <w:bCs/>
          <w:color w:val="000000" w:themeColor="text1"/>
          <w:szCs w:val="21"/>
          <w:highlight w:val="none"/>
          <w:lang w:val="en-US" w:eastAsia="zh-CN"/>
          <w14:textFill>
            <w14:solidFill>
              <w14:schemeClr w14:val="tx1"/>
            </w14:solidFill>
          </w14:textFill>
        </w:rPr>
        <w:t>。</w:t>
      </w:r>
    </w:p>
    <w:p>
      <w:pPr>
        <w:spacing w:line="440" w:lineRule="exact"/>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1.5评标委</w:t>
      </w:r>
      <w:r>
        <w:rPr>
          <w:rFonts w:hint="eastAsia" w:ascii="宋体" w:hAnsi="宋体" w:eastAsia="宋体" w:cs="宋体"/>
          <w:color w:val="000000" w:themeColor="text1"/>
          <w:highlight w:val="none"/>
          <w14:textFill>
            <w14:solidFill>
              <w14:schemeClr w14:val="tx1"/>
            </w14:solidFill>
          </w14:textFill>
        </w:rPr>
        <w:t>员会成员对需要共同认定的事项存在争议的，应当按照少数服从多数的原则作出结论。</w:t>
      </w:r>
    </w:p>
    <w:p>
      <w:pPr>
        <w:spacing w:line="400" w:lineRule="exact"/>
        <w:ind w:firstLine="420" w:firstLineChars="200"/>
        <w:jc w:val="lef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r>
        <w:rPr>
          <w:rFonts w:hint="eastAsia" w:ascii="宋体" w:hAnsi="宋体"/>
          <w:b/>
          <w:bCs/>
          <w:color w:val="000000" w:themeColor="text1"/>
          <w:szCs w:val="21"/>
          <w:highlight w:val="none"/>
          <w14:textFill>
            <w14:solidFill>
              <w14:schemeClr w14:val="tx1"/>
            </w14:solidFill>
          </w14:textFill>
        </w:rPr>
        <w:t>评标程序</w:t>
      </w:r>
    </w:p>
    <w:p>
      <w:pPr>
        <w:spacing w:line="400" w:lineRule="exact"/>
        <w:ind w:firstLine="420" w:firstLineChars="200"/>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14:textFill>
            <w14:solidFill>
              <w14:schemeClr w14:val="tx1"/>
            </w14:solidFill>
          </w14:textFill>
        </w:rPr>
        <w:t>初步审查：包含资格性审查和符合性审查。资格性审查是指采购人或代理机构根据“附表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资格性审查表”的要求对投标文件逐一进行评审。符合性审查是指评标委员会根据“附表</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符合性审查表”的要求对投标文件逐一进行评审。</w:t>
      </w:r>
      <w:r>
        <w:rPr>
          <w:rFonts w:hint="eastAsia" w:ascii="宋体" w:hAnsi="宋体"/>
          <w:b/>
          <w:color w:val="000000" w:themeColor="text1"/>
          <w:szCs w:val="21"/>
          <w:highlight w:val="none"/>
          <w14:textFill>
            <w14:solidFill>
              <w14:schemeClr w14:val="tx1"/>
            </w14:solidFill>
          </w14:textFill>
        </w:rPr>
        <w:t>资格性审查和符合性审查中，有任意一项审查结论不合格的，作无效标处理。</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zh-CN"/>
          <w14:textFill>
            <w14:solidFill>
              <w14:schemeClr w14:val="tx1"/>
            </w14:solidFill>
          </w14:textFill>
        </w:rPr>
        <w:t>比较与评价：</w:t>
      </w:r>
      <w:r>
        <w:rPr>
          <w:rFonts w:hint="eastAsia" w:ascii="宋体" w:hAnsi="宋体"/>
          <w:color w:val="000000" w:themeColor="text1"/>
          <w:szCs w:val="21"/>
          <w:highlight w:val="none"/>
          <w14:textFill>
            <w14:solidFill>
              <w14:schemeClr w14:val="tx1"/>
            </w14:solidFill>
          </w14:textFill>
        </w:rPr>
        <w:t>评标委员会根据“附表</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评分标准（兼评委打分表）”的要求，</w:t>
      </w:r>
      <w:r>
        <w:rPr>
          <w:rFonts w:hint="eastAsia" w:ascii="宋体" w:hAnsi="宋体"/>
          <w:color w:val="000000" w:themeColor="text1"/>
          <w:szCs w:val="21"/>
          <w:highlight w:val="none"/>
          <w:lang w:val="zh-CN"/>
          <w14:textFill>
            <w14:solidFill>
              <w14:schemeClr w14:val="tx1"/>
            </w14:solidFill>
          </w14:textFill>
        </w:rPr>
        <w:t>对照投标文件的应答进行比较，判定其偏差性质和程度，</w:t>
      </w:r>
      <w:r>
        <w:rPr>
          <w:rFonts w:hint="eastAsia" w:ascii="宋体" w:hAnsi="宋体"/>
          <w:color w:val="000000" w:themeColor="text1"/>
          <w:szCs w:val="21"/>
          <w:highlight w:val="none"/>
          <w14:textFill>
            <w14:solidFill>
              <w14:schemeClr w14:val="tx1"/>
            </w14:solidFill>
          </w14:textFill>
        </w:rPr>
        <w:t>由评标委员会成员在分值范围内自行评分。供应商商务和技术得分为各评标委员会成员有效评分的算术平均值（小数点后保留二位数）。</w:t>
      </w:r>
    </w:p>
    <w:p>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3在评标过程中，发现的价格计算错误按下述原则修正：</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（1）投标文件中开标一览表内容与投标文件中相应内容不一致的，以开标一览表为准；</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（2）大写金额和小写金额不一致的，以大写金额为准；</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（3）单价金额小数点或者百分比有明显错位的，以开标一览表的总价为准，并修改单价；</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（4）总价金额与按单价汇总金额不一致的，以单价金额计算结果为准。</w:t>
      </w:r>
    </w:p>
    <w:p>
      <w:pPr>
        <w:spacing w:line="40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同时出现两种以上不一致的，按照前款规定的顺序修正。修正后的报价经供应商确认后产生约束力，供应商不确认的，其投标无效。</w:t>
      </w:r>
    </w:p>
    <w:p>
      <w:pPr>
        <w:spacing w:line="42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提供相同品牌产品且通过资格性审查、符合性审查的不同供应商参加同一标项投标的，按一家供应商计算，评审后综合得分最高的同品牌供应商获得中标</w:t>
      </w:r>
      <w:r>
        <w:rPr>
          <w:rFonts w:hint="eastAsia" w:ascii="宋体" w:hAnsi="宋体" w:cs="宋体"/>
          <w:color w:val="000000" w:themeColor="text1"/>
          <w:szCs w:val="21"/>
          <w:highlight w:val="none"/>
          <w14:textFill>
            <w14:solidFill>
              <w14:schemeClr w14:val="tx1"/>
            </w14:solidFill>
          </w14:textFill>
        </w:rPr>
        <w:t>候选</w:t>
      </w:r>
      <w:r>
        <w:rPr>
          <w:rFonts w:hint="eastAsia" w:ascii="宋体" w:hAnsi="宋体" w:cs="宋体"/>
          <w:color w:val="000000" w:themeColor="text1"/>
          <w:highlight w:val="none"/>
          <w14:textFill>
            <w14:solidFill>
              <w14:schemeClr w14:val="tx1"/>
            </w14:solidFill>
          </w14:textFill>
        </w:rPr>
        <w:t>人推荐资格；综合得分相同的，由评标委员会采取随机抽取方式确定，其他同品牌供应商不作为中标候选人。</w:t>
      </w:r>
    </w:p>
    <w:p>
      <w:pPr>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非单一产品采购项目，多家供应商提供的核心产品品牌相同的，按上述规定处理。</w:t>
      </w:r>
    </w:p>
    <w:p>
      <w:pPr>
        <w:spacing w:line="420" w:lineRule="exact"/>
        <w:ind w:firstLine="420" w:firstLineChars="200"/>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本项目核心产品：</w:t>
      </w:r>
      <w:r>
        <w:rPr>
          <w:rFonts w:hint="eastAsia" w:ascii="宋体" w:hAnsi="宋体" w:cs="宋体"/>
          <w:b/>
          <w:bCs/>
          <w:color w:val="000000" w:themeColor="text1"/>
          <w:szCs w:val="21"/>
          <w:highlight w:val="none"/>
          <w:lang w:val="en-US" w:eastAsia="zh-CN"/>
          <w14:textFill>
            <w14:solidFill>
              <w14:schemeClr w14:val="tx1"/>
            </w14:solidFill>
          </w14:textFill>
        </w:rPr>
        <w:t>园区核心交换机；</w:t>
      </w:r>
    </w:p>
    <w:p>
      <w:pPr>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评标委员会根据“附表4价格评分表”的规定，计算供应商报价得分（小数点后保留二位数）。</w:t>
      </w:r>
    </w:p>
    <w:p>
      <w:pPr>
        <w:spacing w:line="42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综合评估：供应商的综合得分为商务和技术得分与报价得分之和。</w:t>
      </w:r>
    </w:p>
    <w:p>
      <w:pPr>
        <w:spacing w:line="400" w:lineRule="exact"/>
        <w:ind w:firstLine="420" w:firstLineChars="200"/>
        <w:jc w:val="left"/>
        <w:rPr>
          <w:color w:val="000000" w:themeColor="text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确定中标供应商</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评标委员会按综合得分由高到低的排序，向采购人推荐中标候选人。代理机构应当自评审结束之日起</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个工作日内将评审报告送交采购人。采购人应当自收到评审报告之日起</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个工作日内在评审报告推荐的中标候选人中按顺序确定</w:t>
      </w:r>
      <w:r>
        <w:rPr>
          <w:rFonts w:hint="eastAsia" w:ascii="宋体" w:hAnsi="宋体"/>
          <w:b w:val="0"/>
          <w:bCs w:val="0"/>
          <w:color w:val="000000" w:themeColor="text1"/>
          <w:szCs w:val="21"/>
          <w:highlight w:val="none"/>
          <w14:textFill>
            <w14:solidFill>
              <w14:schemeClr w14:val="tx1"/>
            </w14:solidFill>
          </w14:textFill>
        </w:rPr>
        <w:t>，确定</w:t>
      </w:r>
      <w:r>
        <w:rPr>
          <w:rFonts w:hint="eastAsia" w:ascii="宋体" w:hAnsi="宋体"/>
          <w:b w:val="0"/>
          <w:bCs w:val="0"/>
          <w:color w:val="000000" w:themeColor="text1"/>
          <w:szCs w:val="21"/>
          <w:highlight w:val="none"/>
          <w:lang w:eastAsia="zh-CN"/>
          <w14:textFill>
            <w14:solidFill>
              <w14:schemeClr w14:val="tx1"/>
            </w14:solidFill>
          </w14:textFill>
        </w:rPr>
        <w:t>1</w:t>
      </w:r>
      <w:r>
        <w:rPr>
          <w:rFonts w:hint="eastAsia" w:ascii="宋体" w:hAnsi="宋体"/>
          <w:b w:val="0"/>
          <w:bCs w:val="0"/>
          <w:color w:val="000000" w:themeColor="text1"/>
          <w:szCs w:val="21"/>
          <w:highlight w:val="none"/>
          <w14:textFill>
            <w14:solidFill>
              <w14:schemeClr w14:val="tx1"/>
            </w14:solidFill>
          </w14:textFill>
        </w:rPr>
        <w:t>名中标供应商。</w:t>
      </w:r>
      <w:r>
        <w:rPr>
          <w:rFonts w:hint="eastAsia"/>
          <w:color w:val="000000" w:themeColor="text1"/>
          <w14:textFill>
            <w14:solidFill>
              <w14:schemeClr w14:val="tx1"/>
            </w14:solidFill>
          </w14:textFill>
        </w:rPr>
        <w:t>中</w:t>
      </w:r>
      <w:r>
        <w:rPr>
          <w:rFonts w:hint="eastAsia"/>
          <w:color w:val="000000" w:themeColor="text1"/>
          <w:highlight w:val="none"/>
          <w14:textFill>
            <w14:solidFill>
              <w14:schemeClr w14:val="tx1"/>
            </w14:solidFill>
          </w14:textFill>
        </w:rPr>
        <w:t>标</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拒绝与采购人签订合同的，采购人可以按照评审报告推荐的中标候选人名单排序，确定下一候选人为中标供应商，也可以重新开展政府采购活动</w:t>
      </w:r>
      <w:r>
        <w:rPr>
          <w:rFonts w:hint="eastAsia" w:ascii="宋体" w:hAnsi="宋体"/>
          <w:color w:val="000000" w:themeColor="text1"/>
          <w:szCs w:val="21"/>
          <w:highlight w:val="none"/>
          <w14:textFill>
            <w14:solidFill>
              <w14:schemeClr w14:val="tx1"/>
            </w14:solidFill>
          </w14:textFill>
        </w:rPr>
        <w:t>。</w:t>
      </w:r>
    </w:p>
    <w:p>
      <w:pPr>
        <w:spacing w:line="400" w:lineRule="exact"/>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三、投标的澄清</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t>政采云具体操作如下：</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路径：用户中心—项目采购—询标澄清</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（1）政采云平台通过待办事项和短信提醒供应商在截止时间前完成澄清。</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（2）供应商在“询标澄清-待办理”标签页下选择状态为“待澄清”的项目，点击操作栏【澄清】。</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（4）签章完成，文件名称处显示“已签章”，供应商可“撤回签章”修改澄清函和“查看文件”。</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（6）完成状态：供应商澄清文件提交成功后，在“询标澄清-全部”标签页下显示状态为“已澄清”。</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14:textFill>
            <w14:solidFill>
              <w14:schemeClr w14:val="tx1"/>
            </w14:solidFill>
          </w14:textFill>
        </w:rPr>
        <w:t>开标现场，供应商安排</w:t>
      </w:r>
      <w:r>
        <w:rPr>
          <w:rFonts w:hint="eastAsia" w:ascii="宋体" w:hAnsi="宋体"/>
          <w:color w:val="000000" w:themeColor="text1"/>
          <w:szCs w:val="21"/>
          <w:highlight w:val="none"/>
          <w14:textFill>
            <w14:solidFill>
              <w14:schemeClr w14:val="tx1"/>
            </w14:solidFill>
          </w14:textFill>
        </w:rPr>
        <w:t>法定代表人或授权代表到场的，则由</w:t>
      </w:r>
      <w:r>
        <w:rPr>
          <w:rFonts w:hint="eastAsia" w:ascii="宋体" w:hAnsi="宋体" w:cs="宋体"/>
          <w:color w:val="000000" w:themeColor="text1"/>
          <w:highlight w:val="none"/>
          <w14:textFill>
            <w14:solidFill>
              <w14:schemeClr w14:val="tx1"/>
            </w14:solidFill>
          </w14:textFill>
        </w:rPr>
        <w:t>评标委员会组长将问题汇总后向供应商发出书面“采购响应文件问题澄清通知”，供应商应对需要澄清的问题作书面回答，该书面澄清应当由</w:t>
      </w:r>
      <w:r>
        <w:rPr>
          <w:rFonts w:hint="eastAsia" w:ascii="宋体" w:hAnsi="宋体"/>
          <w:color w:val="000000" w:themeColor="text1"/>
          <w:szCs w:val="21"/>
          <w:highlight w:val="none"/>
          <w14:textFill>
            <w14:solidFill>
              <w14:schemeClr w14:val="tx1"/>
            </w14:solidFill>
          </w14:textFill>
        </w:rPr>
        <w:t>供应商的法定代表人或授权代表签字</w:t>
      </w:r>
      <w:r>
        <w:rPr>
          <w:rFonts w:hint="eastAsia" w:ascii="宋体" w:hAnsi="宋体" w:cs="宋体"/>
          <w:color w:val="000000" w:themeColor="text1"/>
          <w:highlight w:val="none"/>
          <w14:textFill>
            <w14:solidFill>
              <w14:schemeClr w14:val="tx1"/>
            </w14:solidFill>
          </w14:textFill>
        </w:rPr>
        <w:t>或者加盖供应商公章。书面澄清将作为投标文件内容的一部分，具有相应的法律效力。</w:t>
      </w:r>
    </w:p>
    <w:p>
      <w:pPr>
        <w:spacing w:line="400" w:lineRule="exact"/>
        <w:ind w:firstLine="420" w:firstLineChars="200"/>
        <w:jc w:val="lef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t>供应商未在截止时间前完成澄清，将被视作自动放弃。</w:t>
      </w:r>
    </w:p>
    <w:p>
      <w:pPr>
        <w:spacing w:line="400" w:lineRule="exact"/>
        <w:ind w:firstLine="422"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四、特别声明：价格是评标的重要因素之一，但最低价不是中标的唯一依据。</w:t>
      </w:r>
    </w:p>
    <w:p>
      <w:pPr>
        <w:spacing w:line="400" w:lineRule="exact"/>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五、重新招标</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w:t>
      </w:r>
      <w:r>
        <w:rPr>
          <w:rFonts w:hint="eastAsia" w:ascii="宋体" w:hAnsi="宋体"/>
          <w:color w:val="000000" w:themeColor="text1"/>
          <w:szCs w:val="21"/>
          <w:highlight w:val="none"/>
          <w14:textFill>
            <w14:solidFill>
              <w14:schemeClr w14:val="tx1"/>
            </w14:solidFill>
          </w14:textFill>
        </w:rPr>
        <w:t>投标截止时间止，供应商少于:3个的；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5.2</w:t>
      </w:r>
      <w:r>
        <w:rPr>
          <w:rFonts w:hint="eastAsia" w:ascii="宋体" w:hAnsi="宋体"/>
          <w:color w:val="000000" w:themeColor="text1"/>
          <w:szCs w:val="21"/>
          <w:highlight w:val="none"/>
          <w14:textFill>
            <w14:solidFill>
              <w14:schemeClr w14:val="tx1"/>
            </w14:solidFill>
          </w14:textFill>
        </w:rPr>
        <w:t>评标委员会评标过程中，有效供应商少于3个的；</w:t>
      </w:r>
    </w:p>
    <w:p>
      <w:pPr>
        <w:widowControl/>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w:t>
      </w:r>
      <w:r>
        <w:rPr>
          <w:rFonts w:hint="eastAsia" w:ascii="宋体" w:hAnsi="宋体"/>
          <w:color w:val="000000" w:themeColor="text1"/>
          <w:szCs w:val="2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w:t>
      </w:r>
    </w:p>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资格性审查表</w:t>
      </w:r>
    </w:p>
    <w:tbl>
      <w:tblPr>
        <w:tblStyle w:val="51"/>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220" w:type="dxa"/>
            <w:noWrap/>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要求说明</w:t>
            </w:r>
          </w:p>
        </w:tc>
        <w:tc>
          <w:tcPr>
            <w:tcW w:w="6148" w:type="dxa"/>
            <w:noWrap/>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220" w:type="dxa"/>
            <w:noWrap/>
            <w:vAlign w:val="center"/>
          </w:tcPr>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满足《中华人民共和国政府采购法》第二十二条规定；未被“信用中国”（</w:t>
            </w:r>
            <w:r>
              <w:rPr>
                <w:rFonts w:ascii="宋体" w:hAnsi="宋体" w:cs="仿宋"/>
                <w:color w:val="000000" w:themeColor="text1"/>
                <w:szCs w:val="21"/>
                <w:highlight w:val="none"/>
                <w14:textFill>
                  <w14:solidFill>
                    <w14:schemeClr w14:val="tx1"/>
                  </w14:solidFill>
                </w14:textFill>
              </w:rPr>
              <w:t>www.creditchina.gov.cn)</w:t>
            </w:r>
            <w:r>
              <w:rPr>
                <w:rFonts w:hint="eastAsia" w:ascii="宋体" w:hAnsi="宋体" w:cs="仿宋"/>
                <w:color w:val="000000" w:themeColor="text1"/>
                <w:szCs w:val="21"/>
                <w:highlight w:val="none"/>
                <w14:textFill>
                  <w14:solidFill>
                    <w14:schemeClr w14:val="tx1"/>
                  </w14:solidFill>
                </w14:textFill>
              </w:rPr>
              <w:t>、中国政府采购网（</w:t>
            </w:r>
            <w:r>
              <w:rPr>
                <w:rFonts w:ascii="宋体" w:hAnsi="宋体" w:cs="仿宋"/>
                <w:color w:val="000000" w:themeColor="text1"/>
                <w:szCs w:val="21"/>
                <w:highlight w:val="none"/>
                <w14:textFill>
                  <w14:solidFill>
                    <w14:schemeClr w14:val="tx1"/>
                  </w14:solidFill>
                </w14:textFill>
              </w:rPr>
              <w:t>www.ccgp.gov.cn</w:t>
            </w:r>
            <w:r>
              <w:rPr>
                <w:rFonts w:hint="eastAsia" w:ascii="宋体" w:hAnsi="宋体" w:cs="仿宋"/>
                <w:color w:val="000000" w:themeColor="text1"/>
                <w:szCs w:val="21"/>
                <w:highlight w:val="none"/>
                <w14:textFill>
                  <w14:solidFill>
                    <w14:schemeClr w14:val="tx1"/>
                  </w14:solidFill>
                </w14:textFill>
              </w:rPr>
              <w:t>）列入失信被执行人、重大税收违法案件当事人名单（重大税收违法失信主体）、政府采购严重违法失信行为记录名单。</w:t>
            </w:r>
          </w:p>
        </w:tc>
        <w:tc>
          <w:tcPr>
            <w:tcW w:w="6148" w:type="dxa"/>
            <w:noWrap/>
            <w:vAlign w:val="center"/>
          </w:tcPr>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A1、关于资格的承诺函（附件一）；</w:t>
            </w:r>
          </w:p>
          <w:p>
            <w:pPr>
              <w:spacing w:line="40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2、营业执照副本（或事业法人登记证副本或其他登记证明材料）扫描件加盖供应商公章（供应商如果有名称变更的，应提供由行政主管部门出具的变更证明文件扫描件加盖供应商公章）；</w:t>
            </w:r>
          </w:p>
          <w:p>
            <w:pPr>
              <w:spacing w:line="400" w:lineRule="exact"/>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gridSpan w:val="2"/>
            <w:noWrap/>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资格性审查结论</w:t>
            </w:r>
          </w:p>
        </w:tc>
        <w:tc>
          <w:tcPr>
            <w:tcW w:w="6148"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bl>
    <w:p>
      <w:pPr>
        <w:spacing w:line="34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w:t>
      </w: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、上述资格证明文件未按招标文件要求附入投标文件中的，资格性审查不合格。</w:t>
      </w:r>
    </w:p>
    <w:p>
      <w:pPr>
        <w:spacing w:line="340" w:lineRule="exact"/>
        <w:ind w:firstLine="517" w:firstLineChars="245"/>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、上述审查项目中，任意一项不符合的，资格性审查不合格。</w:t>
      </w: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附表</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p>
      <w:pPr>
        <w:widowControl/>
        <w:snapToGrid w:val="0"/>
        <w:spacing w:line="5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符合性审查表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tcPr>
          <w:p>
            <w:pPr>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4245" w:type="dxa"/>
            <w:noWrap/>
            <w:vAlign w:val="center"/>
          </w:tcPr>
          <w:p>
            <w:pPr>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要求说明</w:t>
            </w:r>
          </w:p>
        </w:tc>
        <w:tc>
          <w:tcPr>
            <w:tcW w:w="4450" w:type="dxa"/>
            <w:noWrap/>
            <w:vAlign w:val="center"/>
          </w:tcPr>
          <w:p>
            <w:pPr>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4245"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投标有效期：符合第二章“投标须知”第六、</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条的要求。</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提供“投标书”</w:t>
            </w:r>
            <w:r>
              <w:rPr>
                <w:rFonts w:hint="eastAsia" w:ascii="宋体" w:hAnsi="宋体" w:cs="宋体"/>
                <w:color w:val="000000" w:themeColor="text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4245"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法定代表人身份证明、法定代表人授权书。</w:t>
            </w:r>
          </w:p>
        </w:tc>
        <w:tc>
          <w:tcPr>
            <w:tcW w:w="4450" w:type="dxa"/>
            <w:noWrap/>
            <w:vAlign w:val="center"/>
          </w:tcPr>
          <w:p>
            <w:pPr>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（1）投标文件由法定代表人签字的，提供“法定代表人身份证明”。</w:t>
            </w:r>
          </w:p>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（2）投标文件由授权代表签字的，提供“法定代表人身份证明”和“法定代表人授权书”。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4245"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符合第二章“投标须知”第九、</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条的要求。</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4245"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对同个标项不允许提供两个投标方案。</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4245"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供应商不得在投标活动中提供任何虚假材料或从事其他违法活动的。</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4245" w:type="dxa"/>
            <w:noWrap/>
            <w:vAlign w:val="center"/>
          </w:tcPr>
          <w:p>
            <w:pPr>
              <w:snapToGrid w:val="0"/>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评标委员会经过审查，认定供应商虚假应标、串通投标的，有下列情形之一的，视为供应商串通投标：</w:t>
            </w:r>
          </w:p>
          <w:p>
            <w:pPr>
              <w:widowControl/>
              <w:snapToGrid w:val="0"/>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）不同供应商的投标文件由同一单位或者个人编制；</w:t>
            </w:r>
          </w:p>
          <w:p>
            <w:pPr>
              <w:widowControl/>
              <w:snapToGrid w:val="0"/>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）不同供应商委托同一单位或者个人办理投标事宜；</w:t>
            </w:r>
          </w:p>
          <w:p>
            <w:pPr>
              <w:widowControl/>
              <w:snapToGrid w:val="0"/>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）不同供应商的投标文件载明的项目管理成员或者联系人员为同一人；</w:t>
            </w:r>
          </w:p>
          <w:p>
            <w:pPr>
              <w:widowControl/>
              <w:snapToGrid w:val="0"/>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）不同供应商的投标文件异常一致或者投标报价呈规律性差异；</w:t>
            </w:r>
          </w:p>
          <w:p>
            <w:pPr>
              <w:widowControl/>
              <w:snapToGrid w:val="0"/>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）不同供应商的投标文件相互混装；</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4245"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符合法律、法规和招标文件中规定的其他实质性要求（实质性要求招标文件中“</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”标记）</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4245"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本项目不接受联合体投标。</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424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本次公开招标设有预算</w:t>
            </w:r>
            <w:r>
              <w:rPr>
                <w:rFonts w:hint="eastAsia" w:ascii="宋体" w:hAnsi="宋体"/>
                <w:color w:val="000000" w:themeColor="text1"/>
                <w:szCs w:val="21"/>
                <w:highlight w:val="none"/>
                <w:lang w:eastAsia="zh-CN"/>
                <w14:textFill>
                  <w14:solidFill>
                    <w14:schemeClr w14:val="tx1"/>
                  </w14:solidFill>
                </w14:textFill>
              </w:rPr>
              <w:t>金额</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753.60万元</w:t>
            </w:r>
            <w:r>
              <w:rPr>
                <w:rFonts w:hint="eastAsia" w:ascii="宋体" w:hAnsi="宋体" w:eastAsia="宋体"/>
                <w:color w:val="000000" w:themeColor="text1"/>
                <w:szCs w:val="21"/>
                <w:highlight w:val="none"/>
                <w14:textFill>
                  <w14:solidFill>
                    <w14:schemeClr w14:val="tx1"/>
                  </w14:solidFill>
                </w14:textFill>
              </w:rPr>
              <w:t>，投标报价超出对应预算价的投标</w:t>
            </w:r>
            <w:r>
              <w:rPr>
                <w:rFonts w:hint="eastAsia" w:ascii="宋体" w:hAnsi="宋体" w:eastAsia="宋体"/>
                <w:color w:val="000000" w:themeColor="text1"/>
                <w:szCs w:val="21"/>
                <w:highlight w:val="none"/>
                <w14:textFill>
                  <w14:solidFill>
                    <w14:schemeClr w14:val="tx1"/>
                  </w14:solidFill>
                </w14:textFill>
              </w:rPr>
              <w:t>无效。</w:t>
            </w:r>
          </w:p>
        </w:tc>
        <w:tc>
          <w:tcPr>
            <w:tcW w:w="4450" w:type="dxa"/>
            <w:noWrap/>
            <w:vAlign w:val="center"/>
          </w:tcPr>
          <w:p>
            <w:pPr>
              <w:spacing w:line="40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提供“开标一览表”。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4245" w:type="dxa"/>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5" w:type="dxa"/>
            <w:gridSpan w:val="2"/>
            <w:noWrap/>
            <w:vAlign w:val="center"/>
          </w:tcPr>
          <w:p>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符合性审查结论</w:t>
            </w:r>
          </w:p>
        </w:tc>
        <w:tc>
          <w:tcPr>
            <w:tcW w:w="4450" w:type="dxa"/>
            <w:noWrap/>
            <w:vAlign w:val="center"/>
          </w:tcPr>
          <w:p>
            <w:pPr>
              <w:snapToGrid w:val="0"/>
              <w:spacing w:line="400" w:lineRule="exact"/>
              <w:rPr>
                <w:rFonts w:ascii="宋体" w:hAnsi="宋体"/>
                <w:color w:val="000000" w:themeColor="text1"/>
                <w:szCs w:val="21"/>
                <w:highlight w:val="none"/>
                <w14:textFill>
                  <w14:solidFill>
                    <w14:schemeClr w14:val="tx1"/>
                  </w14:solidFill>
                </w14:textFill>
              </w:rPr>
            </w:pPr>
          </w:p>
        </w:tc>
      </w:tr>
    </w:tbl>
    <w:p>
      <w:pPr>
        <w:spacing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w:t>
      </w:r>
      <w:r>
        <w:rPr>
          <w:rFonts w:ascii="宋体" w:hAnsi="宋体"/>
          <w:b/>
          <w:color w:val="000000" w:themeColor="text1"/>
          <w:highlight w:val="none"/>
          <w14:textFill>
            <w14:solidFill>
              <w14:schemeClr w14:val="tx1"/>
            </w14:solidFill>
          </w14:textFill>
        </w:rPr>
        <w:t>1</w:t>
      </w:r>
      <w:r>
        <w:rPr>
          <w:rFonts w:hint="eastAsia" w:ascii="宋体" w:hAnsi="宋体"/>
          <w:b/>
          <w:color w:val="000000" w:themeColor="text1"/>
          <w:highlight w:val="none"/>
          <w14:textFill>
            <w14:solidFill>
              <w14:schemeClr w14:val="tx1"/>
            </w14:solidFill>
          </w14:textFill>
        </w:rPr>
        <w:t>、上述审查项目中，任意一项不符合的，符合性审查不合格。</w:t>
      </w:r>
    </w:p>
    <w:p>
      <w:pPr>
        <w:spacing w:line="400" w:lineRule="exact"/>
        <w:ind w:firstLine="413" w:firstLineChars="196"/>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2、序号3-序号8、序号10在政采云上无须添加关联点。</w:t>
      </w: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附表</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p>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评分标准（兼评委打分表）</w:t>
      </w: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采购编号：</w:t>
      </w:r>
      <w:r>
        <w:rPr>
          <w:rFonts w:hint="eastAsia" w:ascii="宋体" w:hAnsi="宋体"/>
          <w:b/>
          <w:color w:val="000000" w:themeColor="text1"/>
          <w:szCs w:val="21"/>
          <w:highlight w:val="none"/>
          <w:lang w:eastAsia="zh-CN"/>
          <w14:textFill>
            <w14:solidFill>
              <w14:schemeClr w14:val="tx1"/>
            </w14:solidFill>
          </w14:textFill>
        </w:rPr>
        <w:t>NBITC-202311752G</w:t>
      </w: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lang w:val="en-US" w:eastAsia="zh-CN"/>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 适用于标项1</w:t>
      </w:r>
    </w:p>
    <w:tbl>
      <w:tblPr>
        <w:tblStyle w:val="51"/>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03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882" w:type="dxa"/>
            <w:gridSpan w:val="2"/>
            <w:tcBorders>
              <w:top w:val="single" w:color="auto" w:sz="4" w:space="0"/>
              <w:left w:val="single" w:color="auto" w:sz="4" w:space="0"/>
              <w:bottom w:val="single" w:color="auto" w:sz="4" w:space="0"/>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3900" w:firstLineChars="1850"/>
              <w:jc w:val="right"/>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供应商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color w:val="000000" w:themeColor="text1"/>
                <w:sz w:val="21"/>
                <w:szCs w:val="21"/>
                <w:highlight w:val="none"/>
                <w:lang w:val="ru-RU"/>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分值</w:t>
            </w:r>
          </w:p>
        </w:tc>
        <w:tc>
          <w:tcPr>
            <w:tcW w:w="75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color w:val="000000" w:themeColor="text1"/>
                <w:sz w:val="21"/>
                <w:szCs w:val="21"/>
                <w:highlight w:val="none"/>
                <w:lang w:val="ru-RU"/>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ru-RU"/>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技术分、商务分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1、对“第三章  招标内容与技术需求”响应性（2</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（1）完全响应招标文件“第三章  招标内容与技术需求”所有指标的得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（2）每负偏离一条标“★”指标的扣</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（3）每负偏离一条未标“▲”指标或“★”指标的扣1分。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（4）本项最高得2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分，当扣减分数≥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分时，作无效投标处理。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（5）负偏离实质性条款（打“▲”）的，作无效投标处理。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pStyle w:val="439"/>
              <w:keepNext w:val="0"/>
              <w:keepLines w:val="0"/>
              <w:pageBreakBefore w:val="0"/>
              <w:framePr w:hSpace="0" w:wrap="auto" w:vAnchor="margin" w:hAnchor="text" w:xAlign="left" w:yAlign="inline"/>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2、供应商资质：（</w:t>
            </w:r>
            <w:r>
              <w:rPr>
                <w:rFonts w:hint="eastAsia" w:ascii="宋体" w:hAnsi="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投标人具有有效的ISO9001质量管理体系认证、ISO14001环境管理体系认证、ISO28000供应链管理体系认证、ISO27001信息安全管理体系认证证书。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每提供1个得</w:t>
            </w:r>
            <w:r>
              <w:rPr>
                <w:rFonts w:hint="eastAsia" w:ascii="宋体" w:hAnsi="宋体" w:cs="宋体"/>
                <w:color w:val="000000" w:themeColor="text1"/>
                <w:szCs w:val="21"/>
                <w:lang w:val="en-US" w:eastAsia="zh-CN"/>
                <w14:textFill>
                  <w14:solidFill>
                    <w14:schemeClr w14:val="tx1"/>
                  </w14:solidFill>
                </w14:textFill>
              </w:rPr>
              <w:t>0.5</w:t>
            </w:r>
            <w:r>
              <w:rPr>
                <w:rFonts w:hint="eastAsia" w:ascii="宋体" w:hAnsi="宋体" w:cs="宋体"/>
                <w:color w:val="000000" w:themeColor="text1"/>
                <w:szCs w:val="21"/>
                <w14:textFill>
                  <w14:solidFill>
                    <w14:schemeClr w14:val="tx1"/>
                  </w14:solidFill>
                </w14:textFill>
              </w:rPr>
              <w:t>分，本项最高得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分。注：投标文件中提供有效的证明资料复印件加盖投标人公章。</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3、项目负责人资质：（1分）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项目负责人具有信息系统</w:t>
            </w:r>
            <w:r>
              <w:rPr>
                <w:rFonts w:hint="eastAsia" w:ascii="宋体" w:hAnsi="宋体" w:cs="宋体"/>
                <w:color w:val="000000" w:themeColor="text1"/>
                <w:szCs w:val="21"/>
                <w:lang w:eastAsia="zh-CN"/>
                <w14:textFill>
                  <w14:solidFill>
                    <w14:schemeClr w14:val="tx1"/>
                  </w14:solidFill>
                </w14:textFill>
              </w:rPr>
              <w:t>项目</w:t>
            </w:r>
            <w:r>
              <w:rPr>
                <w:rFonts w:hint="eastAsia" w:ascii="宋体" w:hAnsi="宋体" w:cs="宋体"/>
                <w:color w:val="000000" w:themeColor="text1"/>
                <w:szCs w:val="21"/>
                <w14:textFill>
                  <w14:solidFill>
                    <w14:schemeClr w14:val="tx1"/>
                  </w14:solidFill>
                </w14:textFill>
              </w:rPr>
              <w:t>管理师</w:t>
            </w:r>
            <w:r>
              <w:rPr>
                <w:rFonts w:hint="eastAsia" w:ascii="宋体" w:hAnsi="宋体" w:cs="宋体"/>
                <w:color w:val="000000" w:themeColor="text1"/>
                <w:szCs w:val="21"/>
                <w:lang w:eastAsia="zh-CN"/>
                <w14:textFill>
                  <w14:solidFill>
                    <w14:schemeClr w14:val="tx1"/>
                  </w14:solidFill>
                </w14:textFill>
              </w:rPr>
              <w:t>（高级）证书</w:t>
            </w:r>
            <w:r>
              <w:rPr>
                <w:rFonts w:hint="eastAsia" w:ascii="宋体" w:hAnsi="宋体" w:cs="宋体"/>
                <w:color w:val="000000" w:themeColor="text1"/>
                <w:szCs w:val="21"/>
                <w14:textFill>
                  <w14:solidFill>
                    <w14:schemeClr w14:val="tx1"/>
                  </w14:solidFill>
                </w14:textFill>
              </w:rPr>
              <w:t>（专业：计算机技术与软件专业或通信专业）的，每提供1个证书得1分，最高得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tabs>
                <w:tab w:val="left" w:pos="8820"/>
              </w:tabs>
              <w:adjustRightInd w:val="0"/>
              <w:snapToGrid w:val="0"/>
              <w:spacing w:line="400" w:lineRule="exac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cs="宋体"/>
                <w:b/>
                <w:bCs/>
                <w:color w:val="000000" w:themeColor="text1"/>
                <w14:textFill>
                  <w14:solidFill>
                    <w14:schemeClr w14:val="tx1"/>
                  </w14:solidFill>
                </w14:textFill>
              </w:rPr>
              <w:t>、业绩：（3分）</w:t>
            </w:r>
          </w:p>
          <w:p>
            <w:pPr>
              <w:tabs>
                <w:tab w:val="left" w:pos="8820"/>
              </w:tabs>
              <w:adjustRightInd w:val="0"/>
              <w:snapToGrid w:val="0"/>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供应商自2020年1月1日（合同签订日期）至今，具有类似项目的业绩，每具有1个得1分，同一单位不累计得分，最高得3分。</w:t>
            </w:r>
          </w:p>
          <w:p>
            <w:pPr>
              <w:tabs>
                <w:tab w:val="left" w:pos="8820"/>
              </w:tabs>
              <w:adjustRightInd w:val="0"/>
              <w:snapToGrid w:val="0"/>
              <w:spacing w:line="400" w:lineRule="exact"/>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响应文件中提供合同复印件加盖供应商公章</w:t>
            </w:r>
          </w:p>
        </w:tc>
        <w:tc>
          <w:tcPr>
            <w:tcW w:w="750" w:type="dxa"/>
            <w:tcBorders>
              <w:top w:val="single" w:color="auto" w:sz="4" w:space="0"/>
            </w:tcBorders>
            <w:noWrap w:val="0"/>
            <w:vAlign w:val="center"/>
          </w:tcPr>
          <w:p>
            <w:pPr>
              <w:spacing w:line="400" w:lineRule="exact"/>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、政策性因素加分：（1分）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投标产品为节能产品，提供有效期内节能产品认证证书的加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投标产品为环境标志产品，提供有效期内环境标志产品认证证书的加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所需证明材料要求详见本章第1.5条。</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评委对投标文件中</w:t>
            </w:r>
            <w:r>
              <w:rPr>
                <w:rFonts w:hint="eastAsia" w:ascii="宋体" w:hAnsi="宋体" w:eastAsia="宋体" w:cs="宋体"/>
                <w:b/>
                <w:bCs/>
                <w:color w:val="000000" w:themeColor="text1"/>
                <w:sz w:val="21"/>
                <w:szCs w:val="21"/>
                <w:highlight w:val="none"/>
                <w:lang w:eastAsia="zh-CN"/>
                <w14:textFill>
                  <w14:solidFill>
                    <w14:schemeClr w14:val="tx1"/>
                  </w14:solidFill>
                </w14:textFill>
              </w:rPr>
              <w:t>核心</w:t>
            </w:r>
            <w:r>
              <w:rPr>
                <w:rFonts w:hint="eastAsia" w:ascii="宋体" w:hAnsi="宋体" w:eastAsia="宋体" w:cs="宋体"/>
                <w:b/>
                <w:bCs/>
                <w:color w:val="000000" w:themeColor="text1"/>
                <w:sz w:val="21"/>
                <w:szCs w:val="21"/>
                <w:highlight w:val="none"/>
                <w14:textFill>
                  <w14:solidFill>
                    <w14:schemeClr w14:val="tx1"/>
                  </w14:solidFill>
                </w14:textFill>
              </w:rPr>
              <w:t>材料设备（园区核心</w:t>
            </w:r>
            <w:r>
              <w:rPr>
                <w:rFonts w:hint="eastAsia" w:ascii="宋体" w:hAnsi="宋体" w:cs="宋体"/>
                <w:b/>
                <w:bCs/>
                <w:color w:val="000000" w:themeColor="text1"/>
                <w:sz w:val="21"/>
                <w:szCs w:val="21"/>
                <w:highlight w:val="none"/>
                <w:lang w:val="en-US" w:eastAsia="zh-CN"/>
                <w14:textFill>
                  <w14:solidFill>
                    <w14:schemeClr w14:val="tx1"/>
                  </w14:solidFill>
                </w14:textFill>
              </w:rPr>
              <w:t>交换机</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技术水平、技术性能进行评议：（</w:t>
            </w:r>
            <w:r>
              <w:rPr>
                <w:rFonts w:hint="eastAsia" w:ascii="宋体" w:hAnsi="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各项指标均优于使用要求，</w:t>
            </w:r>
            <w:r>
              <w:rPr>
                <w:rFonts w:hint="eastAsia" w:ascii="宋体" w:hAnsi="宋体" w:eastAsia="宋体" w:cs="宋体"/>
                <w:color w:val="000000" w:themeColor="text1"/>
                <w:sz w:val="21"/>
                <w:szCs w:val="21"/>
                <w:highlight w:val="none"/>
                <w:lang w:eastAsia="zh-CN"/>
                <w14:textFill>
                  <w14:solidFill>
                    <w14:schemeClr w14:val="tx1"/>
                  </w14:solidFill>
                </w14:textFill>
              </w:rPr>
              <w:t>选型充分满足采购人要求</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，技术性能充分满足使用要求且优化的得</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分；设备功能符合使用要求、选型及技术性能基本满足使用要求的得</w:t>
            </w:r>
            <w:r>
              <w:rPr>
                <w:rFonts w:hint="eastAsia" w:ascii="宋体" w:hAnsi="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分；产品配置满足最低使用要求，各项性能指标无明显优势的得</w:t>
            </w:r>
            <w:r>
              <w:rPr>
                <w:rFonts w:hint="eastAsia" w:ascii="宋体" w:hAnsi="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分；无相应内容的不得分；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根据供应商对本项目的</w:t>
            </w:r>
            <w:r>
              <w:rPr>
                <w:rFonts w:hint="eastAsia" w:ascii="宋体" w:hAnsi="宋体" w:cs="宋体"/>
                <w:b/>
                <w:bCs/>
                <w:color w:val="000000" w:themeColor="text1"/>
                <w:szCs w:val="21"/>
                <w14:textFill>
                  <w14:solidFill>
                    <w14:schemeClr w14:val="tx1"/>
                  </w14:solidFill>
                </w14:textFill>
              </w:rPr>
              <w:t>总体设计方案及功能扩展性</w:t>
            </w:r>
            <w:r>
              <w:rPr>
                <w:rFonts w:hint="eastAsia" w:ascii="宋体" w:hAnsi="宋体" w:cs="宋体"/>
                <w:b/>
                <w:color w:val="000000" w:themeColor="text1"/>
                <w:szCs w:val="21"/>
                <w14:textFill>
                  <w14:solidFill>
                    <w14:schemeClr w14:val="tx1"/>
                  </w14:solidFill>
                </w14:textFill>
              </w:rPr>
              <w:t>进行评议</w:t>
            </w:r>
            <w:r>
              <w:rPr>
                <w:rFonts w:hint="eastAsia" w:ascii="宋体" w:hAnsi="宋体" w:cs="宋体"/>
                <w:b/>
                <w:bCs/>
                <w:color w:val="000000" w:themeColor="text1"/>
                <w:szCs w:val="21"/>
                <w14:textFill>
                  <w14:solidFill>
                    <w14:schemeClr w14:val="tx1"/>
                  </w14:solidFill>
                </w14:textFill>
              </w:rPr>
              <w:t>（5分）：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总体设计方案完整、科学、合理、可行、有针对性的得5分；总体设计方案、</w:t>
            </w:r>
            <w:r>
              <w:rPr>
                <w:rFonts w:hint="eastAsia" w:ascii="宋体" w:hAnsi="宋体" w:cs="宋体"/>
                <w:bCs/>
                <w:color w:val="000000" w:themeColor="text1"/>
                <w:szCs w:val="21"/>
                <w14:textFill>
                  <w14:solidFill>
                    <w14:schemeClr w14:val="tx1"/>
                  </w14:solidFill>
                </w14:textFill>
              </w:rPr>
              <w:t>功能模块</w:t>
            </w:r>
            <w:r>
              <w:rPr>
                <w:rFonts w:hint="eastAsia" w:ascii="宋体" w:hAnsi="宋体" w:cs="宋体"/>
                <w:color w:val="000000" w:themeColor="text1"/>
                <w:szCs w:val="21"/>
                <w14:textFill>
                  <w14:solidFill>
                    <w14:schemeClr w14:val="tx1"/>
                  </w14:solidFill>
                </w14:textFill>
              </w:rPr>
              <w:t>基本合理可行，基本符合采购人需求的得3分；总体设计方案、</w:t>
            </w:r>
            <w:r>
              <w:rPr>
                <w:rFonts w:hint="eastAsia" w:ascii="宋体" w:hAnsi="宋体" w:cs="宋体"/>
                <w:bCs/>
                <w:color w:val="000000" w:themeColor="text1"/>
                <w:szCs w:val="21"/>
                <w14:textFill>
                  <w14:solidFill>
                    <w14:schemeClr w14:val="tx1"/>
                  </w14:solidFill>
                </w14:textFill>
              </w:rPr>
              <w:t>功能模块</w:t>
            </w:r>
            <w:r>
              <w:rPr>
                <w:rFonts w:hint="eastAsia" w:ascii="宋体" w:hAnsi="宋体" w:cs="宋体"/>
                <w:color w:val="000000" w:themeColor="text1"/>
                <w:szCs w:val="21"/>
                <w14:textFill>
                  <w14:solidFill>
                    <w14:schemeClr w14:val="tx1"/>
                  </w14:solidFill>
                </w14:textFill>
              </w:rPr>
              <w:t>有缺陷，不能完全满足采购人需求的得1分；无总体设计方案或</w:t>
            </w:r>
            <w:r>
              <w:rPr>
                <w:rFonts w:hint="eastAsia" w:ascii="宋体" w:hAnsi="宋体" w:cs="宋体"/>
                <w:bCs/>
                <w:color w:val="000000" w:themeColor="text1"/>
                <w:szCs w:val="21"/>
                <w14:textFill>
                  <w14:solidFill>
                    <w14:schemeClr w14:val="tx1"/>
                  </w14:solidFill>
                </w14:textFill>
              </w:rPr>
              <w:t>功能模块</w:t>
            </w:r>
            <w:r>
              <w:rPr>
                <w:rFonts w:hint="eastAsia" w:ascii="宋体" w:hAnsi="宋体" w:cs="宋体"/>
                <w:color w:val="000000" w:themeColor="text1"/>
                <w:szCs w:val="21"/>
                <w14:textFill>
                  <w14:solidFill>
                    <w14:schemeClr w14:val="tx1"/>
                  </w14:solidFill>
                </w14:textFill>
              </w:rPr>
              <w:t>完全不满足采购人需求的得0分。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bCs/>
                <w:color w:val="000000" w:themeColor="text1"/>
                <w:sz w:val="21"/>
                <w:szCs w:val="21"/>
                <w:highlight w:val="none"/>
                <w14:textFill>
                  <w14:solidFill>
                    <w14:schemeClr w14:val="tx1"/>
                  </w14:solidFill>
                </w14:textFill>
              </w:rPr>
              <w:t>评委对投标文件中提供的</w:t>
            </w:r>
            <w:r>
              <w:rPr>
                <w:rFonts w:hint="eastAsia" w:ascii="宋体" w:hAnsi="宋体" w:eastAsia="宋体" w:cs="宋体"/>
                <w:b/>
                <w:bCs/>
                <w:color w:val="000000" w:themeColor="text1"/>
                <w:sz w:val="21"/>
                <w:szCs w:val="21"/>
                <w:highlight w:val="none"/>
                <w:lang w:eastAsia="zh-CN"/>
                <w14:textFill>
                  <w14:solidFill>
                    <w14:schemeClr w14:val="tx1"/>
                  </w14:solidFill>
                </w14:textFill>
              </w:rPr>
              <w:t>系统实施</w:t>
            </w:r>
            <w:r>
              <w:rPr>
                <w:rFonts w:hint="eastAsia" w:ascii="宋体" w:hAnsi="宋体" w:eastAsia="宋体" w:cs="宋体"/>
                <w:b/>
                <w:bCs/>
                <w:color w:val="000000" w:themeColor="text1"/>
                <w:sz w:val="21"/>
                <w:szCs w:val="21"/>
                <w:highlight w:val="none"/>
                <w14:textFill>
                  <w14:solidFill>
                    <w14:schemeClr w14:val="tx1"/>
                  </w14:solidFill>
                </w14:textFill>
              </w:rPr>
              <w:t>方案</w:t>
            </w:r>
            <w:r>
              <w:rPr>
                <w:rFonts w:hint="eastAsia" w:ascii="宋体" w:hAnsi="宋体" w:eastAsia="宋体" w:cs="宋体"/>
                <w:b/>
                <w:bCs/>
                <w:color w:val="000000" w:themeColor="text1"/>
                <w:sz w:val="21"/>
                <w:szCs w:val="21"/>
                <w:highlight w:val="none"/>
                <w:lang w:eastAsia="zh-CN"/>
                <w14:textFill>
                  <w14:solidFill>
                    <w14:schemeClr w14:val="tx1"/>
                  </w14:solidFill>
                </w14:textFill>
              </w:rPr>
              <w:t>，包括不仅限于各系统对接、</w:t>
            </w:r>
            <w:r>
              <w:rPr>
                <w:rFonts w:hint="eastAsia" w:ascii="宋体" w:hAnsi="宋体" w:eastAsia="宋体" w:cs="宋体"/>
                <w:b/>
                <w:bCs/>
                <w:color w:val="000000" w:themeColor="text1"/>
                <w:sz w:val="21"/>
                <w:szCs w:val="21"/>
                <w:highlight w:val="none"/>
                <w14:textFill>
                  <w14:solidFill>
                    <w14:schemeClr w14:val="tx1"/>
                  </w14:solidFill>
                </w14:textFill>
              </w:rPr>
              <w:t>工序衔接</w:t>
            </w:r>
            <w:r>
              <w:rPr>
                <w:rFonts w:hint="eastAsia" w:ascii="宋体" w:hAnsi="宋体" w:eastAsia="宋体" w:cs="宋体"/>
                <w:b/>
                <w:bCs/>
                <w:color w:val="000000" w:themeColor="text1"/>
                <w:sz w:val="21"/>
                <w:szCs w:val="21"/>
                <w:highlight w:val="none"/>
                <w:lang w:eastAsia="zh-CN"/>
                <w14:textFill>
                  <w14:solidFill>
                    <w14:schemeClr w14:val="tx1"/>
                  </w14:solidFill>
                </w14:textFill>
              </w:rPr>
              <w:t>、风险控制实施方案及对应措施</w:t>
            </w:r>
            <w:r>
              <w:rPr>
                <w:rFonts w:hint="eastAsia" w:ascii="宋体" w:hAnsi="宋体" w:eastAsia="宋体" w:cs="宋体"/>
                <w:b/>
                <w:bCs/>
                <w:color w:val="000000" w:themeColor="text1"/>
                <w:sz w:val="21"/>
                <w:szCs w:val="21"/>
                <w:highlight w:val="none"/>
                <w14:textFill>
                  <w14:solidFill>
                    <w14:schemeClr w14:val="tx1"/>
                  </w14:solidFill>
                </w14:textFill>
              </w:rPr>
              <w:t>进行评议</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实施方案详细、考虑周全、</w:t>
            </w:r>
            <w:r>
              <w:rPr>
                <w:rFonts w:hint="eastAsia" w:ascii="宋体" w:hAnsi="宋体" w:eastAsia="宋体" w:cs="宋体"/>
                <w:color w:val="000000" w:themeColor="text1"/>
                <w:sz w:val="21"/>
                <w:szCs w:val="21"/>
                <w:highlight w:val="none"/>
                <w:lang w:eastAsia="zh-CN"/>
                <w14:textFill>
                  <w14:solidFill>
                    <w14:schemeClr w14:val="tx1"/>
                  </w14:solidFill>
                </w14:textFill>
              </w:rPr>
              <w:t>各系统对接、</w:t>
            </w:r>
            <w:r>
              <w:rPr>
                <w:rFonts w:hint="eastAsia" w:ascii="宋体" w:hAnsi="宋体" w:eastAsia="宋体" w:cs="宋体"/>
                <w:color w:val="000000" w:themeColor="text1"/>
                <w:sz w:val="21"/>
                <w:szCs w:val="21"/>
                <w:highlight w:val="none"/>
                <w14:textFill>
                  <w14:solidFill>
                    <w14:schemeClr w14:val="tx1"/>
                  </w14:solidFill>
                </w14:textFill>
              </w:rPr>
              <w:t>工序衔接合理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、风险控制实施</w:t>
            </w:r>
            <w:r>
              <w:rPr>
                <w:rFonts w:hint="eastAsia" w:ascii="宋体" w:hAnsi="宋体" w:eastAsia="宋体" w:cs="宋体"/>
                <w:color w:val="000000" w:themeColor="text1"/>
                <w:sz w:val="21"/>
                <w:szCs w:val="21"/>
                <w:highlight w:val="none"/>
                <w:lang w:eastAsia="zh-CN"/>
                <w14:textFill>
                  <w14:solidFill>
                    <w14:schemeClr w14:val="tx1"/>
                  </w14:solidFill>
                </w14:textFill>
              </w:rPr>
              <w:t>方案</w:t>
            </w:r>
            <w:r>
              <w:rPr>
                <w:rFonts w:hint="eastAsia" w:ascii="宋体" w:hAnsi="宋体" w:eastAsia="宋体" w:cs="宋体"/>
                <w:color w:val="000000" w:themeColor="text1"/>
                <w:sz w:val="21"/>
                <w:szCs w:val="21"/>
                <w:highlight w:val="none"/>
                <w14:textFill>
                  <w14:solidFill>
                    <w14:schemeClr w14:val="tx1"/>
                  </w14:solidFill>
                </w14:textFill>
              </w:rPr>
              <w:t>合理</w:t>
            </w:r>
            <w:r>
              <w:rPr>
                <w:rFonts w:hint="eastAsia" w:ascii="宋体" w:hAnsi="宋体" w:eastAsia="宋体" w:cs="宋体"/>
                <w:color w:val="000000" w:themeColor="text1"/>
                <w:sz w:val="21"/>
                <w:szCs w:val="21"/>
                <w:highlight w:val="none"/>
                <w:lang w:eastAsia="zh-CN"/>
                <w14:textFill>
                  <w14:solidFill>
                    <w14:schemeClr w14:val="tx1"/>
                  </w14:solidFill>
                </w14:textFill>
              </w:rPr>
              <w:t>、详尽完全符合本项目需求</w:t>
            </w:r>
            <w:r>
              <w:rPr>
                <w:rFonts w:hint="eastAsia" w:ascii="宋体" w:hAnsi="宋体" w:eastAsia="宋体" w:cs="宋体"/>
                <w:color w:val="000000" w:themeColor="text1"/>
                <w:sz w:val="21"/>
                <w:szCs w:val="21"/>
                <w:highlight w:val="none"/>
                <w14:textFill>
                  <w14:solidFill>
                    <w14:schemeClr w14:val="tx1"/>
                  </w14:solidFill>
                </w14:textFill>
              </w:rPr>
              <w:t>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分；实施方案基本合理，</w:t>
            </w:r>
            <w:r>
              <w:rPr>
                <w:rFonts w:hint="eastAsia" w:ascii="宋体" w:hAnsi="宋体" w:eastAsia="宋体" w:cs="宋体"/>
                <w:color w:val="000000" w:themeColor="text1"/>
                <w:sz w:val="21"/>
                <w:szCs w:val="21"/>
                <w:highlight w:val="none"/>
                <w:lang w:eastAsia="zh-CN"/>
                <w14:textFill>
                  <w14:solidFill>
                    <w14:schemeClr w14:val="tx1"/>
                  </w14:solidFill>
                </w14:textFill>
              </w:rPr>
              <w:t>对系统对接、</w:t>
            </w:r>
            <w:r>
              <w:rPr>
                <w:rFonts w:hint="eastAsia" w:ascii="宋体" w:hAnsi="宋体" w:eastAsia="宋体" w:cs="宋体"/>
                <w:color w:val="000000" w:themeColor="text1"/>
                <w:sz w:val="21"/>
                <w:szCs w:val="21"/>
                <w:highlight w:val="none"/>
                <w14:textFill>
                  <w14:solidFill>
                    <w14:schemeClr w14:val="tx1"/>
                  </w14:solidFill>
                </w14:textFill>
              </w:rPr>
              <w:t>工序衔</w:t>
            </w:r>
            <w:r>
              <w:rPr>
                <w:rFonts w:hint="eastAsia" w:ascii="宋体" w:hAnsi="宋体" w:eastAsia="宋体" w:cs="宋体"/>
                <w:color w:val="000000" w:themeColor="text1"/>
                <w:sz w:val="21"/>
                <w:szCs w:val="21"/>
                <w:highlight w:val="none"/>
                <w:lang w:eastAsia="zh-CN"/>
                <w14:textFill>
                  <w14:solidFill>
                    <w14:schemeClr w14:val="tx1"/>
                  </w14:solidFill>
                </w14:textFill>
              </w:rPr>
              <w:t>接表述笼统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、风险控制实施</w:t>
            </w:r>
            <w:r>
              <w:rPr>
                <w:rFonts w:hint="eastAsia" w:ascii="宋体" w:hAnsi="宋体" w:eastAsia="宋体" w:cs="宋体"/>
                <w:color w:val="000000" w:themeColor="text1"/>
                <w:sz w:val="21"/>
                <w:szCs w:val="21"/>
                <w:highlight w:val="none"/>
                <w:lang w:eastAsia="zh-CN"/>
                <w14:textFill>
                  <w14:solidFill>
                    <w14:schemeClr w14:val="tx1"/>
                  </w14:solidFill>
                </w14:textFill>
              </w:rPr>
              <w:t>方案</w:t>
            </w:r>
            <w:r>
              <w:rPr>
                <w:rFonts w:hint="eastAsia" w:ascii="宋体" w:hAnsi="宋体" w:eastAsia="宋体" w:cs="宋体"/>
                <w:color w:val="000000" w:themeColor="text1"/>
                <w:sz w:val="21"/>
                <w:szCs w:val="21"/>
                <w:highlight w:val="none"/>
                <w14:textFill>
                  <w14:solidFill>
                    <w14:schemeClr w14:val="tx1"/>
                  </w14:solidFill>
                </w14:textFill>
              </w:rPr>
              <w:t>合理，</w:t>
            </w:r>
            <w:r>
              <w:rPr>
                <w:rFonts w:hint="eastAsia" w:ascii="宋体" w:hAnsi="宋体" w:eastAsia="宋体" w:cs="宋体"/>
                <w:color w:val="000000" w:themeColor="text1"/>
                <w:sz w:val="21"/>
                <w:szCs w:val="21"/>
                <w:highlight w:val="none"/>
                <w:lang w:eastAsia="zh-CN"/>
                <w14:textFill>
                  <w14:solidFill>
                    <w14:schemeClr w14:val="tx1"/>
                  </w14:solidFill>
                </w14:textFill>
              </w:rPr>
              <w:t>部分有待补充完善但</w:t>
            </w:r>
            <w:r>
              <w:rPr>
                <w:rFonts w:hint="eastAsia" w:ascii="宋体" w:hAnsi="宋体" w:eastAsia="宋体" w:cs="宋体"/>
                <w:color w:val="000000" w:themeColor="text1"/>
                <w:sz w:val="21"/>
                <w:szCs w:val="21"/>
                <w:highlight w:val="none"/>
                <w14:textFill>
                  <w14:solidFill>
                    <w14:schemeClr w14:val="tx1"/>
                  </w14:solidFill>
                </w14:textFill>
              </w:rPr>
              <w:t>基本符合采购人需求的得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分；实施方案有缺陷，不能</w:t>
            </w:r>
            <w:r>
              <w:rPr>
                <w:rFonts w:hint="eastAsia" w:ascii="宋体" w:hAnsi="宋体" w:eastAsia="宋体" w:cs="宋体"/>
                <w:color w:val="000000" w:themeColor="text1"/>
                <w:sz w:val="21"/>
                <w:szCs w:val="21"/>
                <w:highlight w:val="none"/>
                <w:lang w:eastAsia="zh-CN"/>
                <w14:textFill>
                  <w14:solidFill>
                    <w14:schemeClr w14:val="tx1"/>
                  </w14:solidFill>
                </w14:textFill>
              </w:rPr>
              <w:t>确保</w:t>
            </w:r>
            <w:r>
              <w:rPr>
                <w:rFonts w:hint="eastAsia" w:ascii="宋体" w:hAnsi="宋体" w:eastAsia="宋体" w:cs="宋体"/>
                <w:color w:val="000000" w:themeColor="text1"/>
                <w:sz w:val="21"/>
                <w:szCs w:val="21"/>
                <w:highlight w:val="none"/>
                <w14:textFill>
                  <w14:solidFill>
                    <w14:schemeClr w14:val="tx1"/>
                  </w14:solidFill>
                </w14:textFill>
              </w:rPr>
              <w:t>完全满足采购人需求的得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无实施方案或实施方案完全不满足采购人需求的得0分。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9、</w:t>
            </w:r>
            <w:r>
              <w:rPr>
                <w:rFonts w:hint="eastAsia" w:ascii="宋体" w:hAnsi="宋体" w:cs="宋体"/>
                <w:b/>
                <w:color w:val="000000" w:themeColor="text1"/>
                <w:szCs w:val="21"/>
                <w14:textFill>
                  <w14:solidFill>
                    <w14:schemeClr w14:val="tx1"/>
                  </w14:solidFill>
                </w14:textFill>
              </w:rPr>
              <w:t>根据供应商对本项目的现状分析、需求理解、重难点分析及对应措施进行评议（</w:t>
            </w:r>
            <w:r>
              <w:rPr>
                <w:rFonts w:hint="eastAsia" w:ascii="宋体" w:hAnsi="宋体" w:cs="宋体"/>
                <w:b/>
                <w:color w:val="000000" w:themeColor="text1"/>
                <w:szCs w:val="21"/>
                <w:lang w:val="en-US" w:eastAsia="zh-CN"/>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项目现状分析、需求理解、重难点分析分析到位，契合采购人现状，应对措施可行得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分；项目现状分析、需求理解、重难点分析基本到位，基本符合采购人现状，应对措施有基本说明得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分；项目现状分析、需求理解、重难点分析不到位，与采购人现状有偏差，应对措施可行性不高的得1分；无项目现状分析、需求理解、重难点分析或完全不满足采购人现状的得0分。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评标委员会根据供应商</w:t>
            </w:r>
            <w:r>
              <w:rPr>
                <w:rFonts w:hint="eastAsia" w:ascii="宋体" w:hAnsi="宋体" w:eastAsia="宋体" w:cs="宋体"/>
                <w:b/>
                <w:bCs/>
                <w:color w:val="000000" w:themeColor="text1"/>
                <w:sz w:val="21"/>
                <w:szCs w:val="21"/>
                <w:highlight w:val="none"/>
                <w:lang w:eastAsia="zh-CN"/>
                <w14:textFill>
                  <w14:solidFill>
                    <w14:schemeClr w14:val="tx1"/>
                  </w14:solidFill>
                </w14:textFill>
              </w:rPr>
              <w:t>的</w:t>
            </w:r>
            <w:r>
              <w:rPr>
                <w:rFonts w:hint="eastAsia" w:ascii="宋体" w:hAnsi="宋体" w:eastAsia="宋体" w:cs="宋体"/>
                <w:b/>
                <w:bCs/>
                <w:color w:val="000000" w:themeColor="text1"/>
                <w:sz w:val="21"/>
                <w:szCs w:val="21"/>
                <w:highlight w:val="none"/>
                <w14:textFill>
                  <w14:solidFill>
                    <w14:schemeClr w14:val="tx1"/>
                  </w14:solidFill>
                </w14:textFill>
              </w:rPr>
              <w:t>进度计划</w:t>
            </w:r>
            <w:r>
              <w:rPr>
                <w:rFonts w:hint="eastAsia" w:ascii="宋体" w:hAnsi="宋体" w:cs="宋体"/>
                <w:b/>
                <w:bCs/>
                <w:color w:val="000000" w:themeColor="text1"/>
                <w:sz w:val="21"/>
                <w:szCs w:val="21"/>
                <w:highlight w:val="none"/>
                <w:lang w:eastAsia="zh-CN"/>
                <w14:textFill>
                  <w14:solidFill>
                    <w14:schemeClr w14:val="tx1"/>
                  </w14:solidFill>
                </w14:textFill>
              </w:rPr>
              <w:t>，包括不仅限于工期目标及关键点控制、进度安排计划可操作性，工期保障措施（包含组织管理保障、施工计划安排、人财物安排及技术保障等）、人员职责分工等内容</w:t>
            </w:r>
            <w:r>
              <w:rPr>
                <w:rFonts w:hint="eastAsia" w:ascii="宋体" w:hAnsi="宋体" w:eastAsia="宋体" w:cs="宋体"/>
                <w:b/>
                <w:bCs/>
                <w:color w:val="000000" w:themeColor="text1"/>
                <w:sz w:val="21"/>
                <w:szCs w:val="21"/>
                <w:highlight w:val="none"/>
                <w:lang w:eastAsia="zh-CN"/>
                <w14:textFill>
                  <w14:solidFill>
                    <w14:schemeClr w14:val="tx1"/>
                  </w14:solidFill>
                </w14:textFill>
              </w:rPr>
              <w:t>进行评议：</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工期目标</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关键点控制</w:t>
            </w:r>
            <w:r>
              <w:rPr>
                <w:rFonts w:hint="eastAsia" w:ascii="宋体" w:hAnsi="宋体" w:eastAsia="宋体" w:cs="宋体"/>
                <w:color w:val="000000" w:themeColor="text1"/>
                <w:sz w:val="21"/>
                <w:szCs w:val="21"/>
                <w:highlight w:val="none"/>
                <w:lang w:eastAsia="zh-CN"/>
                <w14:textFill>
                  <w14:solidFill>
                    <w14:schemeClr w14:val="tx1"/>
                  </w14:solidFill>
                </w14:textFill>
              </w:rPr>
              <w:t>明确、</w:t>
            </w:r>
            <w:r>
              <w:rPr>
                <w:rFonts w:hint="eastAsia" w:ascii="宋体" w:hAnsi="宋体" w:eastAsia="宋体" w:cs="宋体"/>
                <w:color w:val="000000" w:themeColor="text1"/>
                <w:sz w:val="21"/>
                <w:szCs w:val="21"/>
                <w:highlight w:val="none"/>
                <w14:textFill>
                  <w14:solidFill>
                    <w14:schemeClr w14:val="tx1"/>
                  </w14:solidFill>
                </w14:textFill>
              </w:rPr>
              <w:t>进度安排计划</w:t>
            </w:r>
            <w:r>
              <w:rPr>
                <w:rFonts w:hint="eastAsia" w:ascii="宋体" w:hAnsi="宋体" w:eastAsia="宋体" w:cs="宋体"/>
                <w:color w:val="000000" w:themeColor="text1"/>
                <w:sz w:val="21"/>
                <w:szCs w:val="21"/>
                <w:highlight w:val="none"/>
                <w:lang w:eastAsia="zh-CN"/>
                <w14:textFill>
                  <w14:solidFill>
                    <w14:schemeClr w14:val="tx1"/>
                  </w14:solidFill>
                </w14:textFill>
              </w:rPr>
              <w:t>执行度高，</w:t>
            </w:r>
            <w:r>
              <w:rPr>
                <w:rFonts w:hint="eastAsia" w:ascii="宋体" w:hAnsi="宋体" w:cs="宋体"/>
                <w:color w:val="000000" w:themeColor="text1"/>
                <w:sz w:val="21"/>
                <w:szCs w:val="21"/>
                <w:highlight w:val="none"/>
                <w:lang w:eastAsia="zh-CN"/>
                <w14:textFill>
                  <w14:solidFill>
                    <w14:schemeClr w14:val="tx1"/>
                  </w14:solidFill>
                </w14:textFill>
              </w:rPr>
              <w:t>各项工期保障措施</w:t>
            </w:r>
            <w:r>
              <w:rPr>
                <w:rFonts w:hint="eastAsia" w:ascii="宋体" w:hAnsi="宋体" w:eastAsia="宋体" w:cs="宋体"/>
                <w:color w:val="000000" w:themeColor="text1"/>
                <w:sz w:val="21"/>
                <w:szCs w:val="21"/>
                <w:highlight w:val="none"/>
                <w:lang w:eastAsia="zh-CN"/>
                <w14:textFill>
                  <w14:solidFill>
                    <w14:schemeClr w14:val="tx1"/>
                  </w14:solidFill>
                </w14:textFill>
              </w:rPr>
              <w:t>完整详尽，人员分工明确能保证项目正常推进的的</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；工期目标</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关键点控制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进度安排计划</w:t>
            </w:r>
            <w:r>
              <w:rPr>
                <w:rFonts w:hint="eastAsia" w:ascii="宋体" w:hAnsi="宋体" w:eastAsia="宋体" w:cs="宋体"/>
                <w:color w:val="000000" w:themeColor="text1"/>
                <w:sz w:val="21"/>
                <w:szCs w:val="21"/>
                <w:highlight w:val="none"/>
                <w:lang w:eastAsia="zh-CN"/>
                <w14:textFill>
                  <w14:solidFill>
                    <w14:schemeClr w14:val="tx1"/>
                  </w14:solidFill>
                </w14:textFill>
              </w:rPr>
              <w:t>合理，</w:t>
            </w:r>
            <w:r>
              <w:rPr>
                <w:rFonts w:hint="eastAsia" w:ascii="宋体" w:hAnsi="宋体" w:eastAsia="宋体" w:cs="宋体"/>
                <w:color w:val="000000" w:themeColor="text1"/>
                <w:sz w:val="21"/>
                <w:szCs w:val="21"/>
                <w:highlight w:val="none"/>
                <w14:textFill>
                  <w14:solidFill>
                    <w14:schemeClr w14:val="tx1"/>
                  </w14:solidFill>
                </w14:textFill>
              </w:rPr>
              <w:t>工期保障措施（包含组织管理保障、施工计划安排、人财物安排及技术保障等）</w:t>
            </w:r>
            <w:r>
              <w:rPr>
                <w:rFonts w:hint="eastAsia" w:ascii="宋体" w:hAnsi="宋体" w:eastAsia="宋体" w:cs="宋体"/>
                <w:color w:val="000000" w:themeColor="text1"/>
                <w:sz w:val="21"/>
                <w:szCs w:val="21"/>
                <w:highlight w:val="none"/>
                <w:lang w:eastAsia="zh-CN"/>
                <w14:textFill>
                  <w14:solidFill>
                    <w14:schemeClr w14:val="tx1"/>
                  </w14:solidFill>
                </w14:textFill>
              </w:rPr>
              <w:t>部分有待完善补充，人员数量及分工基本能保证采购人进度要求的</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进度安排未进行细化，部分内容表述笼统，存在影响进度要求的风险的得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拟投入本项目的实施团队的人员配置方案</w:t>
            </w: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拟投入</w:t>
            </w:r>
            <w:r>
              <w:rPr>
                <w:rFonts w:hint="eastAsia" w:ascii="宋体" w:hAnsi="宋体" w:cs="宋体"/>
                <w:color w:val="000000" w:themeColor="text1"/>
                <w:kern w:val="0"/>
                <w:szCs w:val="21"/>
                <w:highlight w:val="none"/>
                <w14:textFill>
                  <w14:solidFill>
                    <w14:schemeClr w14:val="tx1"/>
                  </w14:solidFill>
                </w14:textFill>
              </w:rPr>
              <w:t>人员</w:t>
            </w:r>
            <w:r>
              <w:rPr>
                <w:rFonts w:hint="eastAsia" w:ascii="宋体" w:hAnsi="宋体" w:cs="宋体"/>
                <w:color w:val="000000" w:themeColor="text1"/>
                <w:kern w:val="0"/>
                <w:szCs w:val="21"/>
                <w:highlight w:val="none"/>
                <w:lang w:eastAsia="zh-CN"/>
                <w14:textFill>
                  <w14:solidFill>
                    <w14:schemeClr w14:val="tx1"/>
                  </w14:solidFill>
                </w14:textFill>
              </w:rPr>
              <w:t>配置</w:t>
            </w:r>
            <w:r>
              <w:rPr>
                <w:rFonts w:hint="eastAsia" w:ascii="宋体" w:hAnsi="宋体" w:cs="宋体"/>
                <w:color w:val="000000" w:themeColor="text1"/>
                <w:szCs w:val="21"/>
                <w:highlight w:val="none"/>
                <w14:textFill>
                  <w14:solidFill>
                    <w14:schemeClr w14:val="tx1"/>
                  </w14:solidFill>
                </w14:textFill>
              </w:rPr>
              <w:t>完整</w:t>
            </w:r>
            <w:r>
              <w:rPr>
                <w:rFonts w:hint="eastAsia" w:ascii="宋体" w:hAnsi="宋体" w:cs="宋体"/>
                <w:color w:val="000000" w:themeColor="text1"/>
                <w:szCs w:val="21"/>
                <w:highlight w:val="none"/>
                <w:lang w:eastAsia="zh-CN"/>
                <w14:textFill>
                  <w14:solidFill>
                    <w14:schemeClr w14:val="tx1"/>
                  </w14:solidFill>
                </w14:textFill>
              </w:rPr>
              <w:t>详尽，各环节考虑周到，技术力量配置</w:t>
            </w:r>
            <w:r>
              <w:rPr>
                <w:rFonts w:hint="eastAsia" w:ascii="宋体" w:hAnsi="宋体" w:cs="宋体"/>
                <w:color w:val="000000" w:themeColor="text1"/>
                <w:kern w:val="0"/>
                <w:szCs w:val="21"/>
                <w:highlight w:val="none"/>
                <w:lang w:eastAsia="zh-CN"/>
                <w14:textFill>
                  <w14:solidFill>
                    <w14:schemeClr w14:val="tx1"/>
                  </w14:solidFill>
                </w14:textFill>
              </w:rPr>
              <w:t>与本项目涉及安装、改造及后续服务要求吻合，</w:t>
            </w:r>
            <w:r>
              <w:rPr>
                <w:rFonts w:hint="eastAsia" w:ascii="宋体" w:hAnsi="宋体" w:cs="宋体"/>
                <w:color w:val="000000" w:themeColor="text1"/>
                <w:kern w:val="0"/>
                <w:szCs w:val="21"/>
                <w:highlight w:val="none"/>
                <w14:textFill>
                  <w14:solidFill>
                    <w14:schemeClr w14:val="tx1"/>
                  </w14:solidFill>
                </w14:textFill>
              </w:rPr>
              <w:t>项目实施经验情况或管理工作经验</w:t>
            </w:r>
            <w:r>
              <w:rPr>
                <w:rFonts w:hint="eastAsia" w:ascii="宋体" w:hAnsi="宋体" w:cs="宋体"/>
                <w:color w:val="000000" w:themeColor="text1"/>
                <w:kern w:val="0"/>
                <w:szCs w:val="21"/>
                <w:highlight w:val="none"/>
                <w:lang w:eastAsia="zh-CN"/>
                <w14:textFill>
                  <w14:solidFill>
                    <w14:schemeClr w14:val="tx1"/>
                  </w14:solidFill>
                </w14:textFill>
              </w:rPr>
              <w:t>丰富的得</w:t>
            </w:r>
            <w:r>
              <w:rPr>
                <w:rFonts w:hint="eastAsia" w:ascii="宋体" w:hAnsi="宋体" w:cs="宋体"/>
                <w:color w:val="000000" w:themeColor="text1"/>
                <w:kern w:val="0"/>
                <w:szCs w:val="21"/>
                <w:highlight w:val="none"/>
                <w:lang w:val="en-US" w:eastAsia="zh-CN"/>
                <w14:textFill>
                  <w14:solidFill>
                    <w14:schemeClr w14:val="tx1"/>
                  </w14:solidFill>
                </w14:textFill>
              </w:rPr>
              <w:t>5分；</w:t>
            </w:r>
            <w:r>
              <w:rPr>
                <w:rFonts w:hint="eastAsia" w:ascii="宋体" w:hAnsi="宋体" w:cs="宋体"/>
                <w:color w:val="000000" w:themeColor="text1"/>
                <w:kern w:val="0"/>
                <w:szCs w:val="21"/>
                <w:highlight w:val="none"/>
                <w:lang w:eastAsia="zh-CN"/>
                <w14:textFill>
                  <w14:solidFill>
                    <w14:schemeClr w14:val="tx1"/>
                  </w14:solidFill>
                </w14:textFill>
              </w:rPr>
              <w:t>拟投入</w:t>
            </w:r>
            <w:r>
              <w:rPr>
                <w:rFonts w:hint="eastAsia" w:ascii="宋体" w:hAnsi="宋体" w:cs="宋体"/>
                <w:color w:val="000000" w:themeColor="text1"/>
                <w:kern w:val="0"/>
                <w:szCs w:val="21"/>
                <w:highlight w:val="none"/>
                <w14:textFill>
                  <w14:solidFill>
                    <w14:schemeClr w14:val="tx1"/>
                  </w14:solidFill>
                </w14:textFill>
              </w:rPr>
              <w:t>人员</w:t>
            </w:r>
            <w:r>
              <w:rPr>
                <w:rFonts w:hint="eastAsia" w:ascii="宋体" w:hAnsi="宋体" w:cs="宋体"/>
                <w:color w:val="000000" w:themeColor="text1"/>
                <w:kern w:val="0"/>
                <w:szCs w:val="21"/>
                <w:highlight w:val="none"/>
                <w:lang w:eastAsia="zh-CN"/>
                <w14:textFill>
                  <w14:solidFill>
                    <w14:schemeClr w14:val="tx1"/>
                  </w14:solidFill>
                </w14:textFill>
              </w:rPr>
              <w:t>配置</w:t>
            </w:r>
            <w:r>
              <w:rPr>
                <w:rFonts w:hint="eastAsia" w:ascii="宋体" w:hAnsi="宋体" w:cs="宋体"/>
                <w:color w:val="000000" w:themeColor="text1"/>
                <w:szCs w:val="21"/>
                <w:highlight w:val="none"/>
                <w14:textFill>
                  <w14:solidFill>
                    <w14:schemeClr w14:val="tx1"/>
                  </w14:solidFill>
                </w14:textFill>
              </w:rPr>
              <w:t>完整</w:t>
            </w:r>
            <w:r>
              <w:rPr>
                <w:rFonts w:hint="eastAsia" w:ascii="宋体" w:hAnsi="宋体" w:cs="宋体"/>
                <w:color w:val="000000" w:themeColor="text1"/>
                <w:szCs w:val="21"/>
                <w:highlight w:val="none"/>
                <w:lang w:eastAsia="zh-CN"/>
                <w14:textFill>
                  <w14:solidFill>
                    <w14:schemeClr w14:val="tx1"/>
                  </w14:solidFill>
                </w14:textFill>
              </w:rPr>
              <w:t>，能与对本项目涉及专业要求匹配，具有针对性</w:t>
            </w:r>
            <w:r>
              <w:rPr>
                <w:rFonts w:hint="eastAsia" w:ascii="宋体" w:hAnsi="宋体" w:cs="宋体"/>
                <w:color w:val="000000" w:themeColor="text1"/>
                <w:kern w:val="0"/>
                <w:szCs w:val="21"/>
                <w:highlight w:val="none"/>
                <w:lang w:eastAsia="zh-CN"/>
                <w14:textFill>
                  <w14:solidFill>
                    <w14:schemeClr w14:val="tx1"/>
                  </w14:solidFill>
                </w14:textFill>
              </w:rPr>
              <w:t>、人员资格证书及实际经验基本符合本项目需求的得</w:t>
            </w:r>
            <w:r>
              <w:rPr>
                <w:rFonts w:hint="eastAsia" w:ascii="宋体" w:hAnsi="宋体" w:cs="宋体"/>
                <w:color w:val="000000" w:themeColor="text1"/>
                <w:kern w:val="0"/>
                <w:szCs w:val="21"/>
                <w:highlight w:val="none"/>
                <w:lang w:val="en-US" w:eastAsia="zh-CN"/>
                <w14:textFill>
                  <w14:solidFill>
                    <w14:schemeClr w14:val="tx1"/>
                  </w14:solidFill>
                </w14:textFill>
              </w:rPr>
              <w:t>3分；提供的人员配置过于笼统或资质证书涉及专家与本项目实际不适应，或提供的资料有缺漏，内容不完整有待补充</w:t>
            </w:r>
            <w:r>
              <w:rPr>
                <w:rFonts w:hint="eastAsia" w:ascii="宋体" w:hAnsi="宋体" w:cs="宋体"/>
                <w:color w:val="000000" w:themeColor="text1"/>
                <w:kern w:val="0"/>
                <w:szCs w:val="21"/>
                <w:highlight w:val="none"/>
                <w:lang w:eastAsia="zh-CN"/>
                <w14:textFill>
                  <w14:solidFill>
                    <w14:schemeClr w14:val="tx1"/>
                  </w14:solidFill>
                </w14:textFill>
              </w:rPr>
              <w:t>的得</w:t>
            </w:r>
            <w:r>
              <w:rPr>
                <w:rFonts w:hint="eastAsia" w:ascii="宋体" w:hAnsi="宋体" w:cs="宋体"/>
                <w:color w:val="000000" w:themeColor="text1"/>
                <w:kern w:val="0"/>
                <w:szCs w:val="21"/>
                <w:highlight w:val="none"/>
                <w:lang w:val="en-US" w:eastAsia="zh-CN"/>
                <w14:textFill>
                  <w14:solidFill>
                    <w14:schemeClr w14:val="tx1"/>
                  </w14:solidFill>
                </w14:textFill>
              </w:rPr>
              <w:t>1分；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无方案或完全不满足采购人需求的得0分。</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Theme="minorEastAsia" w:hAnsiTheme="minorEastAsia" w:eastAsiaTheme="minorEastAsia" w:cstheme="minorEastAsia"/>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（以上人员证书须提供证书复印件及供应商为上述人员</w:t>
            </w:r>
            <w:r>
              <w:rPr>
                <w:rFonts w:hint="eastAsia" w:ascii="宋体" w:hAnsi="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023年</w:t>
            </w:r>
            <w:r>
              <w:rPr>
                <w:rFonts w:hint="eastAsia" w:ascii="宋体" w:hAnsi="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月-2023年1</w:t>
            </w:r>
            <w:r>
              <w:rPr>
                <w:rFonts w:hint="eastAsia" w:ascii="宋体" w:hAnsi="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月任意一个月为其缴纳社保的证明资料社保缴纳证明复印件加盖供应商公章）</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12、</w:t>
            </w:r>
            <w:r>
              <w:rPr>
                <w:rFonts w:hint="eastAsia" w:ascii="宋体" w:hAnsi="宋体" w:cs="宋体"/>
                <w:b/>
                <w:color w:val="000000" w:themeColor="text1"/>
                <w:szCs w:val="21"/>
                <w14:textFill>
                  <w14:solidFill>
                    <w14:schemeClr w14:val="tx1"/>
                  </w14:solidFill>
                </w14:textFill>
              </w:rPr>
              <w:t>根据</w:t>
            </w:r>
            <w:r>
              <w:rPr>
                <w:rFonts w:hint="eastAsia" w:ascii="宋体" w:hAnsi="宋体" w:cs="宋体"/>
                <w:b/>
                <w:bCs/>
                <w:color w:val="000000" w:themeColor="text1"/>
                <w:szCs w:val="21"/>
                <w14:textFill>
                  <w14:solidFill>
                    <w14:schemeClr w14:val="tx1"/>
                  </w14:solidFill>
                </w14:textFill>
              </w:rPr>
              <w:t>供应商针对本项目制定的售后服务管理体系方案内容，</w:t>
            </w:r>
            <w:r>
              <w:rPr>
                <w:rFonts w:hint="eastAsia" w:ascii="宋体" w:hAnsi="宋体" w:cs="宋体"/>
                <w:b/>
                <w:bCs/>
                <w:color w:val="000000" w:themeColor="text1"/>
                <w:szCs w:val="21"/>
                <w:lang w:eastAsia="zh-CN"/>
                <w14:textFill>
                  <w14:solidFill>
                    <w14:schemeClr w14:val="tx1"/>
                  </w14:solidFill>
                </w14:textFill>
              </w:rPr>
              <w:t>售后</w:t>
            </w:r>
            <w:r>
              <w:rPr>
                <w:rFonts w:hint="eastAsia" w:ascii="宋体" w:hAnsi="宋体" w:cs="宋体"/>
                <w:b/>
                <w:bCs/>
                <w:color w:val="000000" w:themeColor="text1"/>
                <w:szCs w:val="21"/>
                <w14:textFill>
                  <w14:solidFill>
                    <w14:schemeClr w14:val="tx1"/>
                  </w14:solidFill>
                </w14:textFill>
              </w:rPr>
              <w:t>服务人员数量、资质和分工、服务机制、响应时间、故障解决等内容</w:t>
            </w:r>
            <w:r>
              <w:rPr>
                <w:rFonts w:hint="eastAsia" w:ascii="宋体" w:hAnsi="宋体" w:cs="宋体"/>
                <w:b/>
                <w:color w:val="000000" w:themeColor="text1"/>
                <w:szCs w:val="21"/>
                <w14:textFill>
                  <w14:solidFill>
                    <w14:schemeClr w14:val="tx1"/>
                  </w14:solidFill>
                </w14:textFill>
              </w:rPr>
              <w:t>进行评议</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方案合理、可行，</w:t>
            </w:r>
            <w:r>
              <w:rPr>
                <w:rFonts w:hint="eastAsia" w:ascii="宋体" w:hAnsi="宋体" w:cs="宋体"/>
                <w:color w:val="000000" w:themeColor="text1"/>
                <w:kern w:val="0"/>
                <w14:textFill>
                  <w14:solidFill>
                    <w14:schemeClr w14:val="tx1"/>
                  </w14:solidFill>
                </w14:textFill>
              </w:rPr>
              <w:t>服务流程规范、售后服务体系健全，</w:t>
            </w:r>
            <w:r>
              <w:rPr>
                <w:rFonts w:hint="eastAsia" w:ascii="宋体" w:hAnsi="宋体" w:cs="宋体"/>
                <w:bCs/>
                <w:color w:val="000000" w:themeColor="text1"/>
                <w:szCs w:val="21"/>
                <w14:textFill>
                  <w14:solidFill>
                    <w14:schemeClr w14:val="tx1"/>
                  </w14:solidFill>
                </w14:textFill>
              </w:rPr>
              <w:t>且符合采购人需求的得</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方案基本合理可行，基本符合采购人需求的得</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分；方案存在缺陷，不能完全满足采购人需求的得1分；无售后服务方案或完全不满足采购人需求的得0分。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 w:val="21"/>
                <w:szCs w:val="21"/>
                <w:highlight w:val="none"/>
                <w14:textFill>
                  <w14:solidFill>
                    <w14:schemeClr w14:val="tx1"/>
                  </w14:solidFill>
                </w14:textFill>
              </w:rPr>
              <w:t>评标委员会根据供应商的质量保证</w:t>
            </w:r>
            <w:r>
              <w:rPr>
                <w:rFonts w:hint="eastAsia" w:ascii="宋体" w:hAnsi="宋体" w:eastAsia="宋体" w:cs="宋体"/>
                <w:b/>
                <w:bCs/>
                <w:color w:val="000000" w:themeColor="text1"/>
                <w:sz w:val="21"/>
                <w:szCs w:val="21"/>
                <w:highlight w:val="none"/>
                <w:lang w:eastAsia="zh-CN"/>
                <w14:textFill>
                  <w14:solidFill>
                    <w14:schemeClr w14:val="tx1"/>
                  </w14:solidFill>
                </w14:textFill>
              </w:rPr>
              <w:t>措施</w:t>
            </w:r>
            <w:r>
              <w:rPr>
                <w:rFonts w:hint="eastAsia" w:ascii="宋体" w:hAnsi="宋体" w:eastAsia="宋体" w:cs="宋体"/>
                <w:b/>
                <w:bCs/>
                <w:color w:val="000000" w:themeColor="text1"/>
                <w:sz w:val="21"/>
                <w:szCs w:val="21"/>
                <w:highlight w:val="none"/>
                <w14:textFill>
                  <w14:solidFill>
                    <w14:schemeClr w14:val="tx1"/>
                  </w14:solidFill>
                </w14:textFill>
              </w:rPr>
              <w:t>进行评议</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能提供完善的质量保证及质量控制措施，能确保提供产品质量完全符合采购技术要求及各项性能要求的</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质量保证及质量控制措施</w:t>
            </w:r>
            <w:r>
              <w:rPr>
                <w:rFonts w:hint="eastAsia" w:ascii="宋体" w:hAnsi="宋体" w:eastAsia="宋体" w:cs="宋体"/>
                <w:color w:val="000000" w:themeColor="text1"/>
                <w:kern w:val="0"/>
                <w:sz w:val="21"/>
                <w:szCs w:val="21"/>
                <w:highlight w:val="none"/>
                <w14:textFill>
                  <w14:solidFill>
                    <w14:schemeClr w14:val="tx1"/>
                  </w14:solidFill>
                </w14:textFill>
              </w:rPr>
              <w:t>基本完整但有细节部分欠缺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措施保障能基本满足项目采购需求得</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分；方案不完整、措施保障有欠缺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、无法确保产品质量的</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无方案或完全不满足采购人需求的得0分。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bCs/>
                <w:color w:val="000000" w:themeColor="text1"/>
                <w:sz w:val="21"/>
                <w:szCs w:val="21"/>
                <w:highlight w:val="none"/>
                <w14:textFill>
                  <w14:solidFill>
                    <w14:schemeClr w14:val="tx1"/>
                  </w14:solidFill>
                </w14:textFill>
              </w:rPr>
              <w:t>评标委员会根据供应商的应急方案进行评议</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故障解决方案详细说明，应急处理预案完善能保证采购人正常运行的得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分；故障解决方案可覆盖本次采购可预见问题，能实际解决采购人故障基本可保证在突发情况时采购人正常运行的得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分；应急方案笼统未能实际解决问题，存在影响采购人正常运营的风险，有待完善改进的得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无方案或完全不满足采购人需求的得0分。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036" w:type="dxa"/>
            <w:tcBorders>
              <w:top w:val="single" w:color="auto" w:sz="4" w:space="0"/>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评委对投标文件中提供的</w:t>
            </w:r>
            <w:r>
              <w:rPr>
                <w:rFonts w:hint="eastAsia" w:ascii="宋体" w:hAnsi="宋体" w:eastAsia="宋体" w:cs="宋体"/>
                <w:b/>
                <w:bCs/>
                <w:color w:val="000000" w:themeColor="text1"/>
                <w:kern w:val="0"/>
                <w:sz w:val="21"/>
                <w:szCs w:val="21"/>
                <w:highlight w:val="none"/>
                <w14:textFill>
                  <w14:solidFill>
                    <w14:schemeClr w14:val="tx1"/>
                  </w14:solidFill>
                </w14:textFill>
              </w:rPr>
              <w:t>人员培训方案</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方案完整详细，能为不同的受培训人员提供具有明确针对性的培训内容的得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方案基本完整，培训内容有一定针对性的得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分；方案有缺陷，培训内容单一的得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分；无方案或完全不满足采购人需求的得0分。</w:t>
            </w:r>
          </w:p>
        </w:tc>
        <w:tc>
          <w:tcPr>
            <w:tcW w:w="75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价格分3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803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参与评审的价格=评标价-小微企业价格扣除优惠值10%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评标基准价=满足招标文件要求且“参与评审的价格”中最低的价格为评标基准价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基准价得分为满分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分，其他供应商报价得分计算公式如下：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其他供应商报价得分=（评标基准价/参与评审的价格）×</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2" w:type="dxa"/>
            <w:gridSpan w:val="2"/>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合计</w:t>
            </w:r>
          </w:p>
        </w:tc>
        <w:tc>
          <w:tcPr>
            <w:tcW w:w="7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=SUM(ABOVE)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tc>
      </w:tr>
    </w:tbl>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、各评委成员自行按以上参考分值评分，评分小数点后保留一位数。</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2、表内要求提供的资料，未按要求提供的均不得分。</w:t>
      </w:r>
    </w:p>
    <w:p>
      <w:pPr>
        <w:widowControl/>
        <w:spacing w:line="400" w:lineRule="exact"/>
        <w:ind w:firstLine="420" w:firstLineChars="200"/>
        <w:jc w:val="left"/>
        <w:rPr>
          <w:rFonts w:hint="eastAsia" w:ascii="宋体" w:hAnsi="宋体" w:eastAsia="宋体"/>
          <w:color w:val="000000" w:themeColor="text1"/>
          <w:szCs w:val="21"/>
          <w:highlight w:val="none"/>
          <w:lang w:val="en-US" w:eastAsia="zh-CN"/>
          <w14:textFill>
            <w14:solidFill>
              <w14:schemeClr w14:val="tx1"/>
            </w14:solidFill>
          </w14:textFill>
        </w:rPr>
      </w:pPr>
    </w:p>
    <w:p>
      <w:pPr>
        <w:widowControl/>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评委签名：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rPr>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br w:type="page"/>
      </w:r>
    </w:p>
    <w:p>
      <w:pPr>
        <w:pStyle w:val="49"/>
        <w:ind w:firstLine="240"/>
        <w:rPr>
          <w:color w:val="000000" w:themeColor="text1"/>
          <w:highlight w:val="none"/>
          <w14:textFill>
            <w14:solidFill>
              <w14:schemeClr w14:val="tx1"/>
            </w14:solidFill>
          </w14:textFill>
        </w:rPr>
        <w:sectPr>
          <w:headerReference r:id="rId9" w:type="default"/>
          <w:footerReference r:id="rId10" w:type="default"/>
          <w:pgSz w:w="11907" w:h="16840"/>
          <w:pgMar w:top="851" w:right="1275" w:bottom="1134" w:left="1276" w:header="285" w:footer="418" w:gutter="0"/>
          <w:cols w:space="720" w:num="1"/>
          <w:docGrid w:linePitch="285" w:charSpace="0"/>
        </w:sectPr>
      </w:pPr>
    </w:p>
    <w:p>
      <w:pPr>
        <w:pStyle w:val="15"/>
        <w:ind w:firstLine="538"/>
        <w:jc w:val="center"/>
        <w:rPr>
          <w:b/>
          <w:color w:val="000000" w:themeColor="text1"/>
          <w:sz w:val="32"/>
          <w:szCs w:val="32"/>
          <w:highlight w:val="none"/>
          <w14:textFill>
            <w14:solidFill>
              <w14:schemeClr w14:val="tx1"/>
            </w14:solidFill>
          </w14:textFill>
        </w:rPr>
      </w:pPr>
      <w:bookmarkStart w:id="322" w:name="_Toc44162155"/>
      <w:r>
        <w:rPr>
          <w:rFonts w:hint="eastAsia"/>
          <w:b/>
          <w:color w:val="000000" w:themeColor="text1"/>
          <w:sz w:val="32"/>
          <w:szCs w:val="32"/>
          <w:highlight w:val="none"/>
          <w14:textFill>
            <w14:solidFill>
              <w14:schemeClr w14:val="tx1"/>
            </w14:solidFill>
          </w14:textFill>
        </w:rPr>
        <w:t>第六章</w:t>
      </w:r>
      <w:r>
        <w:rPr>
          <w:rFonts w:hint="eastAsia"/>
          <w:b/>
          <w:color w:val="000000" w:themeColor="text1"/>
          <w:sz w:val="32"/>
          <w:szCs w:val="32"/>
          <w:highlight w:val="none"/>
          <w:lang w:val="en-US" w:eastAsia="zh-CN"/>
          <w14:textFill>
            <w14:solidFill>
              <w14:schemeClr w14:val="tx1"/>
            </w14:solidFill>
          </w14:textFill>
        </w:rPr>
        <w:t xml:space="preserve">  </w:t>
      </w:r>
      <w:bookmarkEnd w:id="322"/>
      <w:r>
        <w:rPr>
          <w:rFonts w:hint="eastAsia"/>
          <w:b/>
          <w:color w:val="000000" w:themeColor="text1"/>
          <w:sz w:val="32"/>
          <w:szCs w:val="32"/>
          <w:highlight w:val="none"/>
          <w14:textFill>
            <w14:solidFill>
              <w14:schemeClr w14:val="tx1"/>
            </w14:solidFill>
          </w14:textFill>
        </w:rPr>
        <w:t>采购合同样本</w:t>
      </w:r>
    </w:p>
    <w:p>
      <w:pPr>
        <w:spacing w:line="400" w:lineRule="exact"/>
        <w:outlineLvl w:val="0"/>
        <w:rPr>
          <w:rFonts w:ascii="宋体" w:hAnsi="宋体"/>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400" w:lineRule="exact"/>
        <w:ind w:left="0"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3"/>
        <w:snapToGrid w:val="0"/>
        <w:spacing w:line="400" w:lineRule="exact"/>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（本合同为合同样稿，最终稿由甲乙双方协商后确定）</w:t>
      </w:r>
    </w:p>
    <w:p>
      <w:pPr>
        <w:pStyle w:val="3"/>
        <w:snapToGrid w:val="0"/>
        <w:spacing w:line="40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编号：</w:t>
      </w:r>
    </w:p>
    <w:p>
      <w:pPr>
        <w:spacing w:line="36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（以下简称甲方）</w:t>
      </w:r>
    </w:p>
    <w:p>
      <w:pPr>
        <w:spacing w:line="36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（以下简称乙方）</w:t>
      </w:r>
    </w:p>
    <w:p>
      <w:pPr>
        <w:spacing w:line="360" w:lineRule="atLeast"/>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根据《中华人民共和国政府采购法》、《中华人民共和国政府采购法实施条例》、《政府采购货物和服务招标投标管理办法》等法律法规，</w:t>
      </w:r>
      <w:r>
        <w:rPr>
          <w:rFonts w:hint="eastAsia" w:ascii="宋体" w:hAnsi="宋体" w:eastAsia="宋体" w:cs="宋体"/>
          <w:color w:val="000000" w:themeColor="text1"/>
          <w:sz w:val="21"/>
          <w:szCs w:val="21"/>
          <w:highlight w:val="none"/>
          <w:u w:val="single"/>
          <w14:textFill>
            <w14:solidFill>
              <w14:schemeClr w14:val="tx1"/>
            </w14:solidFill>
          </w14:textFill>
        </w:rPr>
        <w:t>项目名称（项目编号：）</w:t>
      </w:r>
      <w:r>
        <w:rPr>
          <w:rFonts w:hint="eastAsia" w:ascii="宋体" w:hAnsi="宋体" w:eastAsia="宋体" w:cs="宋体"/>
          <w:color w:val="000000" w:themeColor="text1"/>
          <w:sz w:val="21"/>
          <w:szCs w:val="21"/>
          <w:highlight w:val="none"/>
          <w14:textFill>
            <w14:solidFill>
              <w14:schemeClr w14:val="tx1"/>
            </w14:solidFill>
          </w14:textFill>
        </w:rPr>
        <w:t xml:space="preserve">于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日进行公开招标，确定由乙方中标。按照《中华人民共和国民法典》的有关规定，在自愿、平等、公平、诚信的基础上，经双方协商一致，签订本合同。</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一、合同标的</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1.1</w:t>
      </w:r>
      <w:r>
        <w:rPr>
          <w:rFonts w:hint="eastAsia" w:ascii="宋体" w:hAnsi="宋体" w:eastAsia="宋体" w:cs="宋体"/>
          <w:color w:val="000000" w:themeColor="text1"/>
          <w:kern w:val="0"/>
          <w:sz w:val="21"/>
          <w:szCs w:val="21"/>
          <w14:textFill>
            <w14:solidFill>
              <w14:schemeClr w14:val="tx1"/>
            </w14:solidFill>
          </w14:textFill>
        </w:rPr>
        <w:t>甲乙双方经公开招标达成本采购行为，乙方根据竞价公告、竞价应答文件及中标（成交）通知书等（上述文件统称为竞价文件）并按照甲方需求提供下列货物。</w:t>
      </w:r>
    </w:p>
    <w:tbl>
      <w:tblPr>
        <w:tblStyle w:val="51"/>
        <w:tblW w:w="5030" w:type="pct"/>
        <w:tblInd w:w="0" w:type="dxa"/>
        <w:tblLayout w:type="fixed"/>
        <w:tblCellMar>
          <w:top w:w="0" w:type="dxa"/>
          <w:left w:w="108" w:type="dxa"/>
          <w:bottom w:w="0" w:type="dxa"/>
          <w:right w:w="108" w:type="dxa"/>
        </w:tblCellMar>
      </w:tblPr>
      <w:tblGrid>
        <w:gridCol w:w="821"/>
        <w:gridCol w:w="1456"/>
        <w:gridCol w:w="1298"/>
        <w:gridCol w:w="2840"/>
        <w:gridCol w:w="526"/>
        <w:gridCol w:w="526"/>
        <w:gridCol w:w="1065"/>
        <w:gridCol w:w="1098"/>
      </w:tblGrid>
      <w:tr>
        <w:tblPrEx>
          <w:tblCellMar>
            <w:top w:w="0" w:type="dxa"/>
            <w:left w:w="108" w:type="dxa"/>
            <w:bottom w:w="0" w:type="dxa"/>
            <w:right w:w="108" w:type="dxa"/>
          </w:tblCellMar>
        </w:tblPrEx>
        <w:trPr>
          <w:trHeight w:val="255"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序号</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货物名称</w:t>
            </w: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品牌</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型号/规格</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数量</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单位</w:t>
            </w:r>
          </w:p>
        </w:tc>
        <w:tc>
          <w:tcPr>
            <w:tcW w:w="552"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bottom"/>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单价（元）</w:t>
            </w:r>
          </w:p>
        </w:tc>
        <w:tc>
          <w:tcPr>
            <w:tcW w:w="570" w:type="pct"/>
            <w:tcBorders>
              <w:top w:val="single" w:color="000000" w:sz="8" w:space="0"/>
              <w:left w:val="single" w:color="000000" w:sz="8" w:space="0"/>
              <w:bottom w:val="nil"/>
              <w:right w:val="single" w:color="000000" w:sz="8"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400" w:lineRule="exact"/>
              <w:jc w:val="center"/>
              <w:textAlignment w:val="bottom"/>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总价</w:t>
            </w:r>
          </w:p>
        </w:tc>
      </w:tr>
      <w:tr>
        <w:tblPrEx>
          <w:tblCellMar>
            <w:top w:w="0" w:type="dxa"/>
            <w:left w:w="108" w:type="dxa"/>
            <w:bottom w:w="0" w:type="dxa"/>
            <w:right w:w="108" w:type="dxa"/>
          </w:tblCellMar>
        </w:tblPrEx>
        <w:trPr>
          <w:trHeight w:val="255"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p>
        </w:tc>
        <w:tc>
          <w:tcPr>
            <w:tcW w:w="552" w:type="pct"/>
            <w:vMerge w:val="continue"/>
            <w:tcBorders>
              <w:top w:val="single" w:color="000000" w:sz="8" w:space="0"/>
              <w:left w:val="nil"/>
              <w:bottom w:val="single" w:color="000000" w:sz="8" w:space="0"/>
              <w:right w:val="single" w:color="000000" w:sz="8" w:space="0"/>
            </w:tcBorders>
            <w:shd w:val="clear" w:color="auto" w:fill="auto"/>
            <w:vAlign w:val="bottom"/>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p>
        </w:tc>
        <w:tc>
          <w:tcPr>
            <w:tcW w:w="57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400" w:lineRule="exact"/>
              <w:jc w:val="center"/>
              <w:textAlignment w:val="bottom"/>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（元）</w:t>
            </w:r>
          </w:p>
        </w:tc>
      </w:tr>
      <w:tr>
        <w:tblPrEx>
          <w:tblCellMar>
            <w:top w:w="0" w:type="dxa"/>
            <w:left w:w="108" w:type="dxa"/>
            <w:bottom w:w="0" w:type="dxa"/>
            <w:right w:w="108" w:type="dxa"/>
          </w:tblCellMar>
        </w:tblPrEx>
        <w:trPr>
          <w:trHeight w:val="2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400" w:lineRule="exact"/>
              <w:jc w:val="center"/>
              <w:textAlignment w:val="bottom"/>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合同总价：¥</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1"/>
                <w:szCs w:val="21"/>
                <w:lang w:bidi="ar"/>
                <w14:textFill>
                  <w14:solidFill>
                    <w14:schemeClr w14:val="tx1"/>
                  </w14:solidFill>
                </w14:textFill>
              </w:rPr>
              <w:t>元（人民币</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1"/>
                <w:szCs w:val="21"/>
                <w:lang w:bidi="ar"/>
                <w14:textFill>
                  <w14:solidFill>
                    <w14:schemeClr w14:val="tx1"/>
                  </w14:solidFill>
                </w14:textFill>
              </w:rPr>
              <w:t>元整）</w:t>
            </w:r>
          </w:p>
        </w:tc>
      </w:tr>
    </w:tbl>
    <w:p>
      <w:pPr>
        <w:keepNext w:val="0"/>
        <w:keepLines w:val="0"/>
        <w:pageBreakBefore w:val="0"/>
        <w:widowControl/>
        <w:kinsoku/>
        <w:wordWrap/>
        <w:overflowPunct/>
        <w:topLinePunct w:val="0"/>
        <w:autoSpaceDE/>
        <w:autoSpaceDN/>
        <w:bidi w:val="0"/>
        <w:adjustRightInd/>
        <w:spacing w:line="400" w:lineRule="exact"/>
        <w:ind w:firstLine="210" w:firstLineChars="1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注：1、</w:t>
      </w:r>
      <w:r>
        <w:rPr>
          <w:rFonts w:hint="eastAsia" w:ascii="宋体" w:hAnsi="宋体" w:eastAsia="宋体" w:cs="宋体"/>
          <w:color w:val="000000" w:themeColor="text1"/>
          <w:sz w:val="21"/>
          <w:szCs w:val="21"/>
          <w14:textFill>
            <w14:solidFill>
              <w14:schemeClr w14:val="tx1"/>
            </w14:solidFill>
          </w14:textFill>
        </w:rPr>
        <w:t>本合同以人民币进行结算；</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1.2</w:t>
      </w:r>
      <w:r>
        <w:rPr>
          <w:rFonts w:hint="eastAsia" w:ascii="宋体" w:hAnsi="宋体" w:eastAsia="宋体" w:cs="宋体"/>
          <w:color w:val="000000" w:themeColor="text1"/>
          <w:kern w:val="0"/>
          <w:sz w:val="21"/>
          <w:szCs w:val="21"/>
          <w14:textFill>
            <w14:solidFill>
              <w14:schemeClr w14:val="tx1"/>
            </w14:solidFill>
          </w14:textFill>
        </w:rPr>
        <w:t>以上合同总价，含</w:t>
      </w:r>
      <w:r>
        <w:rPr>
          <w:rFonts w:hint="eastAsia" w:ascii="宋体" w:hAnsi="宋体" w:eastAsia="宋体" w:cs="宋体"/>
          <w:color w:val="000000" w:themeColor="text1"/>
          <w:kern w:val="0"/>
          <w:sz w:val="21"/>
          <w:szCs w:val="21"/>
          <w:lang w:eastAsia="zh-CN"/>
          <w14:textFill>
            <w14:solidFill>
              <w14:schemeClr w14:val="tx1"/>
            </w14:solidFill>
          </w14:textFill>
        </w:rPr>
        <w:t>采购人</w:t>
      </w:r>
      <w:r>
        <w:rPr>
          <w:rFonts w:hint="eastAsia" w:ascii="宋体" w:hAnsi="宋体" w:eastAsia="宋体" w:cs="宋体"/>
          <w:color w:val="000000" w:themeColor="text1"/>
          <w:kern w:val="0"/>
          <w:sz w:val="21"/>
          <w:szCs w:val="21"/>
          <w14:textFill>
            <w14:solidFill>
              <w14:schemeClr w14:val="tx1"/>
            </w14:solidFill>
          </w14:textFill>
        </w:rPr>
        <w:t>或</w:t>
      </w:r>
      <w:r>
        <w:rPr>
          <w:rFonts w:hint="eastAsia" w:ascii="宋体" w:hAnsi="宋体" w:eastAsia="宋体" w:cs="宋体"/>
          <w:color w:val="000000" w:themeColor="text1"/>
          <w:kern w:val="0"/>
          <w:sz w:val="21"/>
          <w:szCs w:val="21"/>
          <w:lang w:eastAsia="zh-CN"/>
          <w14:textFill>
            <w14:solidFill>
              <w14:schemeClr w14:val="tx1"/>
            </w14:solidFill>
          </w14:textFill>
        </w:rPr>
        <w:t>采购人</w:t>
      </w:r>
      <w:r>
        <w:rPr>
          <w:rFonts w:hint="eastAsia" w:ascii="宋体" w:hAnsi="宋体" w:eastAsia="宋体" w:cs="宋体"/>
          <w:color w:val="000000" w:themeColor="text1"/>
          <w:kern w:val="0"/>
          <w:sz w:val="21"/>
          <w:szCs w:val="21"/>
          <w14:textFill>
            <w14:solidFill>
              <w14:schemeClr w14:val="tx1"/>
            </w14:solidFill>
          </w14:textFill>
        </w:rPr>
        <w:t>指定用户能正常使用所需的一切费用</w:t>
      </w:r>
      <w:r>
        <w:rPr>
          <w:rFonts w:hint="eastAsia" w:ascii="宋体" w:hAnsi="宋体" w:eastAsia="宋体" w:cs="宋体"/>
          <w:color w:val="000000" w:themeColor="text1"/>
          <w:kern w:val="0"/>
          <w:sz w:val="21"/>
          <w:szCs w:val="21"/>
          <w:lang w:eastAsia="zh-CN"/>
          <w14:textFill>
            <w14:solidFill>
              <w14:schemeClr w14:val="tx1"/>
            </w14:solidFill>
          </w14:textFill>
        </w:rPr>
        <w:t>，包括但不限于</w:t>
      </w:r>
      <w:r>
        <w:rPr>
          <w:rFonts w:hint="eastAsia" w:ascii="宋体" w:hAnsi="宋体" w:eastAsia="宋体" w:cs="宋体"/>
          <w:color w:val="000000" w:themeColor="text1"/>
          <w:kern w:val="0"/>
          <w:sz w:val="21"/>
          <w:szCs w:val="21"/>
          <w14:textFill>
            <w14:solidFill>
              <w14:schemeClr w14:val="tx1"/>
            </w14:solidFill>
          </w14:textFill>
        </w:rPr>
        <w:t>系统安装、调试、验收，硬件设备的供货、包装费、运输费、装卸费、保险费、安装调试费、技术服务费、培训费以及保修费、税费质保期内的后续服务等一切费用。</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二、供货范围</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2.1</w:t>
      </w:r>
      <w:r>
        <w:rPr>
          <w:rFonts w:hint="eastAsia" w:ascii="宋体" w:hAnsi="宋体" w:eastAsia="宋体" w:cs="宋体"/>
          <w:color w:val="000000" w:themeColor="text1"/>
          <w:kern w:val="0"/>
          <w:sz w:val="21"/>
          <w:szCs w:val="21"/>
          <w14:textFill>
            <w14:solidFill>
              <w14:schemeClr w14:val="tx1"/>
            </w14:solidFill>
          </w14:textFill>
        </w:rPr>
        <w:t>合同供货范围包括了所有合同货物、相关的技术资料。</w:t>
      </w:r>
    </w:p>
    <w:p>
      <w:pPr>
        <w:keepNext w:val="0"/>
        <w:keepLines w:val="0"/>
        <w:pageBreakBefore w:val="0"/>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2.2</w:t>
      </w:r>
      <w:r>
        <w:rPr>
          <w:rFonts w:hint="eastAsia" w:ascii="宋体" w:hAnsi="宋体" w:eastAsia="宋体" w:cs="宋体"/>
          <w:color w:val="000000" w:themeColor="text1"/>
          <w:kern w:val="0"/>
          <w:sz w:val="21"/>
          <w:szCs w:val="21"/>
          <w14:textFill>
            <w14:solidFill>
              <w14:schemeClr w14:val="tx1"/>
            </w14:solidFill>
          </w14:textFill>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三、货款结算</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b/>
          <w:bCs/>
          <w:color w:val="000000" w:themeColor="text1"/>
          <w:kern w:val="0"/>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四、履约保证金</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五、质量保证与权利保证</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5.1</w:t>
      </w:r>
      <w:r>
        <w:rPr>
          <w:rFonts w:hint="eastAsia" w:ascii="宋体" w:hAnsi="宋体" w:eastAsia="宋体" w:cs="宋体"/>
          <w:color w:val="000000" w:themeColor="text1"/>
          <w:kern w:val="0"/>
          <w:sz w:val="21"/>
          <w:szCs w:val="21"/>
          <w14:textFill>
            <w14:solidFill>
              <w14:schemeClr w14:val="tx1"/>
            </w14:solidFill>
          </w14:textFill>
        </w:rPr>
        <w:t>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5.2</w:t>
      </w:r>
      <w:r>
        <w:rPr>
          <w:rFonts w:hint="eastAsia" w:ascii="宋体" w:hAnsi="宋体" w:eastAsia="宋体" w:cs="宋体"/>
          <w:color w:val="000000" w:themeColor="text1"/>
          <w:kern w:val="0"/>
          <w:sz w:val="21"/>
          <w:szCs w:val="21"/>
          <w14:textFill>
            <w14:solidFill>
              <w14:schemeClr w14:val="tx1"/>
            </w14:solidFill>
          </w14:textFill>
        </w:rPr>
        <w:t>货物质量应符合生产厂家的出厂标准和现行国家、行业各项标准，出厂标准与国家/行业标准要求不一致时，以要求较高者为准。</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5.3</w:t>
      </w:r>
      <w:r>
        <w:rPr>
          <w:rFonts w:hint="eastAsia" w:ascii="宋体" w:hAnsi="宋体" w:eastAsia="宋体" w:cs="宋体"/>
          <w:color w:val="000000" w:themeColor="text1"/>
          <w:kern w:val="0"/>
          <w:sz w:val="21"/>
          <w:szCs w:val="21"/>
          <w14:textFill>
            <w14:solidFill>
              <w14:schemeClr w14:val="tx1"/>
            </w14:solidFill>
          </w14:textFill>
        </w:rPr>
        <w:t>乙方保证其对货物及服务项下所有内容拥有完整、独立、有效的所有权，且完全有能力授权甲方永久、免费、全球范围内使用货物附属软件（如有）。</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5.4</w:t>
      </w:r>
      <w:r>
        <w:rPr>
          <w:rFonts w:hint="eastAsia" w:ascii="宋体" w:hAnsi="宋体" w:eastAsia="宋体" w:cs="宋体"/>
          <w:color w:val="000000" w:themeColor="text1"/>
          <w:kern w:val="0"/>
          <w:sz w:val="21"/>
          <w:szCs w:val="21"/>
          <w14:textFill>
            <w14:solidFill>
              <w14:schemeClr w14:val="tx1"/>
            </w14:solidFill>
          </w14:textFill>
        </w:rPr>
        <w:t>乙方保证其交付的所有货物、软件及服务等，不会侵犯任何第三方的知识产权和其它权益。如因此发生任何针对甲方的争议、索赔、诉讼等，产生的一切法律责任与费用均由乙方承担。</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六、转包或分包</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6.1</w:t>
      </w:r>
      <w:r>
        <w:rPr>
          <w:rFonts w:hint="eastAsia" w:ascii="宋体" w:hAnsi="宋体" w:eastAsia="宋体" w:cs="宋体"/>
          <w:color w:val="000000" w:themeColor="text1"/>
          <w:kern w:val="0"/>
          <w:sz w:val="21"/>
          <w:szCs w:val="21"/>
          <w14:textFill>
            <w14:solidFill>
              <w14:schemeClr w14:val="tx1"/>
            </w14:solidFill>
          </w14:textFill>
        </w:rPr>
        <w:t>本合同范围的货物，应由乙方直接供应，不得转让他人供应，否则，甲方有权解除合同，没收履约保证金并追究乙方的违约责任。</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七、货物包装</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7.1</w:t>
      </w:r>
      <w:r>
        <w:rPr>
          <w:rFonts w:hint="eastAsia" w:ascii="宋体" w:hAnsi="宋体" w:eastAsia="宋体" w:cs="宋体"/>
          <w:color w:val="000000" w:themeColor="text1"/>
          <w:kern w:val="0"/>
          <w:sz w:val="21"/>
          <w:szCs w:val="21"/>
          <w14:textFill>
            <w14:solidFill>
              <w14:schemeClr w14:val="tx1"/>
            </w14:solidFill>
          </w14:textFill>
        </w:rPr>
        <w:t>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7.2</w:t>
      </w:r>
      <w:r>
        <w:rPr>
          <w:rFonts w:hint="eastAsia" w:ascii="宋体" w:hAnsi="宋体" w:eastAsia="宋体" w:cs="宋体"/>
          <w:color w:val="000000" w:themeColor="text1"/>
          <w:kern w:val="0"/>
          <w:sz w:val="21"/>
          <w:szCs w:val="21"/>
          <w14:textFill>
            <w14:solidFill>
              <w14:schemeClr w14:val="tx1"/>
            </w14:solidFill>
          </w14:textFill>
        </w:rPr>
        <w:t>乙方应向甲方提供使用货物的有关技术资料，包括相应的每套设备和仪器的中文技术文件，例如：商品目录、图纸、使用说明、质量检验证明、操作手册，维护手册或服务指南等。该类文件应包装好随货发运。</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八、货物交付</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8.1</w:t>
      </w:r>
      <w:r>
        <w:rPr>
          <w:rFonts w:hint="eastAsia" w:ascii="宋体" w:hAnsi="宋体" w:eastAsia="宋体" w:cs="宋体"/>
          <w:color w:val="000000" w:themeColor="text1"/>
          <w:kern w:val="0"/>
          <w:sz w:val="21"/>
          <w:szCs w:val="21"/>
          <w14:textFill>
            <w14:solidFill>
              <w14:schemeClr w14:val="tx1"/>
            </w14:solidFill>
          </w14:textFill>
        </w:rPr>
        <w:t>交货期：</w:t>
      </w:r>
      <w:r>
        <w:rPr>
          <w:rFonts w:hint="eastAsia" w:ascii="宋体" w:hAnsi="宋体" w:cs="宋体"/>
          <w:color w:val="000000" w:themeColor="text1"/>
          <w:kern w:val="0"/>
          <w:sz w:val="21"/>
          <w:szCs w:val="21"/>
          <w:lang w:eastAsia="zh-CN"/>
          <w14:textFill>
            <w14:solidFill>
              <w14:schemeClr w14:val="tx1"/>
            </w14:solidFill>
          </w14:textFill>
        </w:rPr>
        <w:t>自合同签订之日起90天内完成项目建设及初验，试运行1个月后进行终验。</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8.2</w:t>
      </w:r>
      <w:r>
        <w:rPr>
          <w:rFonts w:hint="eastAsia" w:ascii="宋体" w:hAnsi="宋体" w:eastAsia="宋体" w:cs="宋体"/>
          <w:color w:val="000000" w:themeColor="text1"/>
          <w:kern w:val="0"/>
          <w:sz w:val="21"/>
          <w:szCs w:val="21"/>
          <w14:textFill>
            <w14:solidFill>
              <w14:schemeClr w14:val="tx1"/>
            </w14:solidFill>
          </w14:textFill>
        </w:rPr>
        <w:t xml:space="preserve">交货方式： </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8.3</w:t>
      </w:r>
      <w:r>
        <w:rPr>
          <w:rFonts w:hint="eastAsia" w:ascii="宋体" w:hAnsi="宋体" w:eastAsia="宋体" w:cs="宋体"/>
          <w:color w:val="000000" w:themeColor="text1"/>
          <w:kern w:val="0"/>
          <w:sz w:val="21"/>
          <w:szCs w:val="21"/>
          <w14:textFill>
            <w14:solidFill>
              <w14:schemeClr w14:val="tx1"/>
            </w14:solidFill>
          </w14:textFill>
        </w:rPr>
        <w:t xml:space="preserve">收货信息： </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收货人：</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；手机号码：</w:t>
      </w:r>
      <w:r>
        <w:rPr>
          <w:rFonts w:hint="eastAsia" w:ascii="宋体" w:hAnsi="宋体" w:eastAsia="宋体" w:cs="宋体"/>
          <w:color w:val="000000" w:themeColor="text1"/>
          <w:kern w:val="0"/>
          <w:sz w:val="21"/>
          <w:szCs w:val="21"/>
          <w:u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none"/>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收货地址：</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8.4</w:t>
      </w:r>
      <w:r>
        <w:rPr>
          <w:rFonts w:hint="eastAsia" w:ascii="宋体" w:hAnsi="宋体" w:eastAsia="宋体" w:cs="宋体"/>
          <w:color w:val="000000" w:themeColor="text1"/>
          <w:kern w:val="0"/>
          <w:sz w:val="21"/>
          <w:szCs w:val="21"/>
          <w14:textFill>
            <w14:solidFill>
              <w14:schemeClr w14:val="tx1"/>
            </w14:solidFill>
          </w14:textFill>
        </w:rPr>
        <w:t>乙方应提前</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天以书面形式通知甲方货物备妥待运日期及装箱清单，甲方应为接收货物做好前期准备。如甲方不具备接收货物的条件，应在约定的交货日期</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日前以书面形式通知乙方，并重新确定交货日期。</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8.5</w:t>
      </w:r>
      <w:r>
        <w:rPr>
          <w:rFonts w:hint="eastAsia" w:ascii="宋体" w:hAnsi="宋体" w:eastAsia="宋体" w:cs="宋体"/>
          <w:color w:val="000000" w:themeColor="text1"/>
          <w:kern w:val="0"/>
          <w:sz w:val="21"/>
          <w:szCs w:val="21"/>
          <w14:textFill>
            <w14:solidFill>
              <w14:schemeClr w14:val="tx1"/>
            </w14:solidFill>
          </w14:textFill>
        </w:rPr>
        <w:t>交货前，乙方应对货物作出全面检查和对验收文件进行整理，并列出清单，作为甲方收货验收和使用的技术条件依据，检验的结果应随货物交甲方。</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 xml:space="preserve">九、安装与验收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9.1</w:t>
      </w:r>
      <w:r>
        <w:rPr>
          <w:rFonts w:hint="eastAsia" w:ascii="宋体" w:hAnsi="宋体" w:eastAsia="宋体" w:cs="宋体"/>
          <w:color w:val="000000" w:themeColor="text1"/>
          <w:kern w:val="0"/>
          <w:sz w:val="21"/>
          <w:szCs w:val="21"/>
          <w14:textFill>
            <w14:solidFill>
              <w14:schemeClr w14:val="tx1"/>
            </w14:solidFill>
          </w14:textFill>
        </w:rPr>
        <w:t>到货验收：货物运抵甲方指定地点后，甲方应依据本合同及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宋体" w:hAnsi="宋体" w:eastAsia="宋体" w:cs="宋体"/>
          <w:color w:val="000000" w:themeColor="text1"/>
          <w:kern w:val="0"/>
          <w:sz w:val="21"/>
          <w:szCs w:val="21"/>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15</w:t>
      </w:r>
      <w:r>
        <w:rPr>
          <w:rFonts w:hint="eastAsia" w:ascii="宋体" w:hAnsi="宋体" w:eastAsia="宋体" w:cs="宋体"/>
          <w:color w:val="000000" w:themeColor="text1"/>
          <w:kern w:val="0"/>
          <w:sz w:val="21"/>
          <w:szCs w:val="21"/>
          <w14:textFill>
            <w14:solidFill>
              <w14:schemeClr w14:val="tx1"/>
            </w14:solidFill>
          </w14:textFill>
        </w:rPr>
        <w:t>日</w:t>
      </w:r>
      <w:r>
        <w:rPr>
          <w:rFonts w:hint="eastAsia" w:ascii="宋体" w:hAnsi="宋体" w:eastAsia="宋体" w:cs="宋体"/>
          <w:color w:val="000000" w:themeColor="text1"/>
          <w:kern w:val="0"/>
          <w:sz w:val="21"/>
          <w:szCs w:val="21"/>
          <w14:textFill>
            <w14:solidFill>
              <w14:schemeClr w14:val="tx1"/>
            </w14:solidFill>
          </w14:textFill>
        </w:rPr>
        <w:t>内予以补救，所产生的费用及法律后果由乙方承担。</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9.2</w:t>
      </w:r>
      <w:r>
        <w:rPr>
          <w:rFonts w:hint="eastAsia" w:ascii="宋体" w:hAnsi="宋体" w:eastAsia="宋体" w:cs="宋体"/>
          <w:color w:val="000000" w:themeColor="text1"/>
          <w:kern w:val="0"/>
          <w:sz w:val="21"/>
          <w:szCs w:val="21"/>
          <w14:textFill>
            <w14:solidFill>
              <w14:schemeClr w14:val="tx1"/>
            </w14:solidFill>
          </w14:textFill>
        </w:rPr>
        <w:t>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安装调试过程中，乙方应采取安全保障措施，保证人员安全。如因乙方原因造成人员伤亡和财产损失的，乙方应承担全部赔偿责任。</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9.3</w:t>
      </w:r>
      <w:r>
        <w:rPr>
          <w:rFonts w:hint="eastAsia" w:ascii="宋体" w:hAnsi="宋体" w:eastAsia="宋体" w:cs="宋体"/>
          <w:color w:val="000000" w:themeColor="text1"/>
          <w:kern w:val="0"/>
          <w:sz w:val="21"/>
          <w:szCs w:val="21"/>
          <w14:textFill>
            <w14:solidFill>
              <w14:schemeClr w14:val="tx1"/>
            </w14:solidFill>
          </w14:textFill>
        </w:rPr>
        <w:t>最</w:t>
      </w:r>
      <w:r>
        <w:rPr>
          <w:rFonts w:hint="eastAsia" w:ascii="宋体" w:hAnsi="宋体" w:eastAsia="宋体" w:cs="宋体"/>
          <w:color w:val="000000" w:themeColor="text1"/>
          <w:kern w:val="0"/>
          <w:sz w:val="21"/>
          <w:szCs w:val="21"/>
          <w14:textFill>
            <w14:solidFill>
              <w14:schemeClr w14:val="tx1"/>
            </w14:solidFill>
          </w14:textFill>
        </w:rPr>
        <w:t xml:space="preserve">终验收：货物经安装调试完成且符合技术要求后，甲方进行最终验收。验收时乙方必须在现场。货物符合合同约定的技术规范要求和验收标准的，甲方签署验收合格证明。如货物不符合合同约定的要求的，乙方应当在 </w:t>
      </w:r>
      <w:r>
        <w:rPr>
          <w:rFonts w:hint="eastAsia" w:ascii="宋体" w:hAnsi="宋体" w:eastAsia="宋体" w:cs="宋体"/>
          <w:color w:val="000000" w:themeColor="text1"/>
          <w:kern w:val="0"/>
          <w:sz w:val="21"/>
          <w:szCs w:val="21"/>
          <w:u w:val="single"/>
          <w14:textFill>
            <w14:solidFill>
              <w14:schemeClr w14:val="tx1"/>
            </w14:solidFill>
          </w14:textFill>
        </w:rPr>
        <w:t>15</w:t>
      </w:r>
      <w:r>
        <w:rPr>
          <w:rFonts w:hint="eastAsia" w:ascii="宋体" w:hAnsi="宋体" w:eastAsia="宋体" w:cs="宋体"/>
          <w:color w:val="000000" w:themeColor="text1"/>
          <w:kern w:val="0"/>
          <w:sz w:val="21"/>
          <w:szCs w:val="21"/>
          <w14:textFill>
            <w14:solidFill>
              <w14:schemeClr w14:val="tx1"/>
            </w14:solidFill>
          </w14:textFill>
        </w:rPr>
        <w:t>日内采取措施消除缺陷后重新申请终验，并承担由此产生的费用。</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9.4</w:t>
      </w:r>
      <w:r>
        <w:rPr>
          <w:rFonts w:hint="eastAsia" w:ascii="宋体" w:hAnsi="宋体" w:eastAsia="宋体" w:cs="宋体"/>
          <w:color w:val="000000" w:themeColor="text1"/>
          <w:kern w:val="0"/>
          <w:sz w:val="21"/>
          <w:szCs w:val="21"/>
          <w14:textFill>
            <w14:solidFill>
              <w14:schemeClr w14:val="tx1"/>
            </w14:solidFill>
          </w14:textFill>
        </w:rPr>
        <w:t>对技术复杂的货物，甲方可请国家认可的专业检测机构参与验收，并由其出具质量检测报告，检测费用由</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方承担。</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9.5</w:t>
      </w:r>
      <w:r>
        <w:rPr>
          <w:rFonts w:hint="eastAsia" w:ascii="宋体" w:hAnsi="宋体" w:eastAsia="宋体" w:cs="宋体"/>
          <w:color w:val="000000" w:themeColor="text1"/>
          <w:kern w:val="0"/>
          <w:sz w:val="21"/>
          <w:szCs w:val="21"/>
          <w14:textFill>
            <w14:solidFill>
              <w14:schemeClr w14:val="tx1"/>
            </w14:solidFill>
          </w14:textFill>
        </w:rPr>
        <w:t>货物毁损、灭失的风险，自货物最终验收合格之日起由甲方承担。</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十、保修与售后服务</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10.1</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服务器防病毒系统</w:t>
      </w:r>
      <w:r>
        <w:rPr>
          <w:rFonts w:hint="eastAsia" w:ascii="宋体" w:hAnsi="宋体" w:eastAsia="宋体" w:cs="宋体"/>
          <w:color w:val="000000" w:themeColor="text1"/>
          <w:kern w:val="0"/>
          <w:sz w:val="21"/>
          <w:szCs w:val="21"/>
          <w:lang w:eastAsia="zh-CN"/>
          <w14:textFill>
            <w14:solidFill>
              <w14:schemeClr w14:val="tx1"/>
            </w14:solidFill>
          </w14:textFill>
        </w:rPr>
        <w:t>为</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eastAsia="zh-CN"/>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护理PDA、移动护理车和智慧交互屏为</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14:textFill>
            <w14:solidFill>
              <w14:schemeClr w14:val="tx1"/>
            </w14:solidFill>
          </w14:textFill>
        </w:rPr>
        <w:t>年，</w:t>
      </w:r>
      <w:r>
        <w:rPr>
          <w:rFonts w:hint="eastAsia" w:ascii="宋体" w:hAnsi="宋体" w:eastAsia="宋体" w:cs="宋体"/>
          <w:color w:val="000000" w:themeColor="text1"/>
          <w:kern w:val="0"/>
          <w:sz w:val="21"/>
          <w:szCs w:val="21"/>
          <w:lang w:eastAsia="zh-CN"/>
          <w14:textFill>
            <w14:solidFill>
              <w14:schemeClr w14:val="tx1"/>
            </w14:solidFill>
          </w14:textFill>
        </w:rPr>
        <w:t>其余设备</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eastAsia="zh-CN"/>
          <w14:textFill>
            <w14:solidFill>
              <w14:schemeClr w14:val="tx1"/>
            </w14:solidFill>
          </w14:textFill>
        </w:rPr>
        <w:t>年质保期。</w:t>
      </w:r>
      <w:r>
        <w:rPr>
          <w:rFonts w:hint="eastAsia" w:ascii="宋体" w:hAnsi="宋体" w:eastAsia="宋体" w:cs="宋体"/>
          <w:color w:val="000000" w:themeColor="text1"/>
          <w:kern w:val="0"/>
          <w:sz w:val="21"/>
          <w:szCs w:val="21"/>
          <w14:textFill>
            <w14:solidFill>
              <w14:schemeClr w14:val="tx1"/>
            </w14:solidFill>
          </w14:textFill>
        </w:rPr>
        <w:t>自</w:t>
      </w:r>
      <w:r>
        <w:rPr>
          <w:rFonts w:hint="eastAsia" w:ascii="宋体" w:hAnsi="宋体" w:eastAsia="宋体" w:cs="宋体"/>
          <w:color w:val="000000" w:themeColor="text1"/>
          <w:kern w:val="0"/>
          <w:sz w:val="21"/>
          <w:szCs w:val="21"/>
          <w:u w:val="single"/>
          <w14:textFill>
            <w14:solidFill>
              <w14:schemeClr w14:val="tx1"/>
            </w14:solidFill>
          </w14:textFill>
        </w:rPr>
        <w:t>货物最终验收合格</w:t>
      </w:r>
      <w:r>
        <w:rPr>
          <w:rFonts w:hint="eastAsia" w:ascii="宋体" w:hAnsi="宋体" w:eastAsia="宋体" w:cs="宋体"/>
          <w:color w:val="000000" w:themeColor="text1"/>
          <w:kern w:val="0"/>
          <w:sz w:val="21"/>
          <w:szCs w:val="21"/>
          <w14:textFill>
            <w14:solidFill>
              <w14:schemeClr w14:val="tx1"/>
            </w14:solidFill>
          </w14:textFill>
        </w:rPr>
        <w:t>之日起至质保期届满且经甲方确认无任何质量问题时止。</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10.2</w:t>
      </w:r>
      <w:r>
        <w:rPr>
          <w:rFonts w:hint="eastAsia" w:ascii="宋体" w:hAnsi="宋体" w:eastAsia="宋体" w:cs="宋体"/>
          <w:color w:val="000000" w:themeColor="text1"/>
          <w:kern w:val="0"/>
          <w:sz w:val="21"/>
          <w:szCs w:val="21"/>
          <w14:textFill>
            <w14:solidFill>
              <w14:schemeClr w14:val="tx1"/>
            </w14:solidFill>
          </w14:textFill>
        </w:rPr>
        <w:t>技术支持</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10.2.1</w:t>
      </w:r>
      <w:r>
        <w:rPr>
          <w:rFonts w:hint="eastAsia" w:ascii="宋体" w:hAnsi="宋体" w:eastAsia="宋体" w:cs="宋体"/>
          <w:color w:val="000000" w:themeColor="text1"/>
          <w:kern w:val="0"/>
          <w:sz w:val="21"/>
          <w:szCs w:val="21"/>
          <w14:textFill>
            <w14:solidFill>
              <w14:schemeClr w14:val="tx1"/>
            </w14:solidFill>
          </w14:textFill>
        </w:rPr>
        <w:t>远程技术支持：乙方应具有稳定的技术支持队伍和完善的服务支持网络，提供</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小时技术支持服务，及时响应甲方的技术服务支持需求，提出有效的解决方案，解决甲方在货物使用过程中遇到的实际问题。</w:t>
      </w:r>
    </w:p>
    <w:p>
      <w:pPr>
        <w:keepNext w:val="0"/>
        <w:keepLines w:val="0"/>
        <w:pageBreakBefore w:val="0"/>
        <w:kinsoku/>
        <w:wordWrap/>
        <w:overflowPunct/>
        <w:topLinePunct w:val="0"/>
        <w:autoSpaceDE/>
        <w:autoSpaceDN/>
        <w:bidi w:val="0"/>
        <w:adjustRightInd/>
        <w:spacing w:line="400" w:lineRule="exact"/>
        <w:ind w:firstLine="422"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10.2.2</w:t>
      </w:r>
      <w:r>
        <w:rPr>
          <w:rFonts w:hint="eastAsia" w:ascii="宋体" w:hAnsi="宋体" w:eastAsia="宋体" w:cs="宋体"/>
          <w:color w:val="000000" w:themeColor="text1"/>
          <w:kern w:val="0"/>
          <w:sz w:val="21"/>
          <w:szCs w:val="21"/>
          <w14:textFill>
            <w14:solidFill>
              <w14:schemeClr w14:val="tx1"/>
            </w14:solidFill>
          </w14:textFill>
        </w:rPr>
        <w:t>现场技术支持：对于通过电话、邮件等远程技术支持不能解决的问题，乙方应在</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小时内响应，</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小时内到达现场，</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小时内修复。</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10.3</w:t>
      </w:r>
      <w:r>
        <w:rPr>
          <w:rFonts w:hint="eastAsia" w:ascii="宋体" w:hAnsi="宋体" w:eastAsia="宋体" w:cs="宋体"/>
          <w:color w:val="000000" w:themeColor="text1"/>
          <w:kern w:val="0"/>
          <w:sz w:val="21"/>
          <w:szCs w:val="21"/>
          <w14:textFill>
            <w14:solidFill>
              <w14:schemeClr w14:val="tx1"/>
            </w14:solidFill>
          </w14:textFill>
        </w:rPr>
        <w:t>在质保期内，乙方应保证所有系统设备正常运行，质保期内免费提供上门维护、软件升级、故障处理及定期回访服务。</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十一、保密条款</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11.1</w:t>
      </w:r>
      <w:r>
        <w:rPr>
          <w:rFonts w:hint="eastAsia" w:ascii="宋体" w:hAnsi="宋体" w:eastAsia="宋体" w:cs="宋体"/>
          <w:color w:val="000000" w:themeColor="text1"/>
          <w:kern w:val="0"/>
          <w:sz w:val="21"/>
          <w:szCs w:val="21"/>
          <w14:textFill>
            <w14:solidFill>
              <w14:schemeClr w14:val="tx1"/>
            </w14:solidFill>
          </w14:textFill>
        </w:rPr>
        <w:t>乙方对合同内容及履行合同过程中所获悉的属于甲方的且无法自公开渠道获得的文件及资料，应负保密义务，未经甲方书面同意，不得擅自利用或对外发表或披露。违反前述约定的，乙方应向甲方支付违约金</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 xml:space="preserve">万元；违约金不足以弥补甲方损失的，乙方还应负责赔偿。保密期限自乙方接收或知悉甲方信息资料之日起至该信息资料公开之日或甲方书面解除乙方保密义务之日止。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十二、违约责任</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12.1</w:t>
      </w:r>
      <w:r>
        <w:rPr>
          <w:rFonts w:hint="eastAsia" w:ascii="宋体" w:hAnsi="宋体" w:eastAsia="宋体" w:cs="宋体"/>
          <w:color w:val="000000" w:themeColor="text1"/>
          <w:kern w:val="0"/>
          <w:sz w:val="21"/>
          <w:szCs w:val="21"/>
          <w14:textFill>
            <w14:solidFill>
              <w14:schemeClr w14:val="tx1"/>
            </w14:solidFill>
          </w14:textFill>
        </w:rPr>
        <w:t>本合同项下货物在交货、安装调试、验收及质保期等任何阶段内不符合合同约定的技术规范要求和验收标准的，甲方有权向乙方索赔并选择下列一项或多项补救措施：</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12.1.1</w:t>
      </w:r>
      <w:r>
        <w:rPr>
          <w:rFonts w:hint="eastAsia" w:ascii="宋体" w:hAnsi="宋体" w:eastAsia="宋体" w:cs="宋体"/>
          <w:color w:val="000000" w:themeColor="text1"/>
          <w:kern w:val="0"/>
          <w:sz w:val="21"/>
          <w:szCs w:val="21"/>
          <w14:textFill>
            <w14:solidFill>
              <w14:schemeClr w14:val="tx1"/>
            </w14:solidFill>
          </w14:textFill>
        </w:rPr>
        <w:t>由乙方采取措施消除设备缺陷或不符合合同之处，如果乙方不能及时消除缺陷，甲方有权自行消除缺陷或不符合合同之处，由此产生的一切费用均由乙方承担。</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12.1.2</w:t>
      </w:r>
      <w:r>
        <w:rPr>
          <w:rFonts w:hint="eastAsia" w:ascii="宋体" w:hAnsi="宋体" w:eastAsia="宋体" w:cs="宋体"/>
          <w:color w:val="000000" w:themeColor="text1"/>
          <w:kern w:val="0"/>
          <w:sz w:val="21"/>
          <w:szCs w:val="21"/>
          <w14:textFill>
            <w14:solidFill>
              <w14:schemeClr w14:val="tx1"/>
            </w14:solidFill>
          </w14:textFill>
        </w:rPr>
        <w:t xml:space="preserve">由乙方在接到甲方通知后 </w:t>
      </w:r>
      <w:r>
        <w:rPr>
          <w:rFonts w:hint="eastAsia" w:ascii="宋体" w:hAnsi="宋体" w:eastAsia="宋体" w:cs="宋体"/>
          <w:color w:val="000000" w:themeColor="text1"/>
          <w:kern w:val="0"/>
          <w:sz w:val="21"/>
          <w:szCs w:val="21"/>
          <w:u w:val="single"/>
          <w14:textFill>
            <w14:solidFill>
              <w14:schemeClr w14:val="tx1"/>
            </w14:solidFill>
          </w14:textFill>
        </w:rPr>
        <w:t>15</w:t>
      </w:r>
      <w:r>
        <w:rPr>
          <w:rFonts w:hint="eastAsia" w:ascii="宋体" w:hAnsi="宋体" w:eastAsia="宋体" w:cs="宋体"/>
          <w:color w:val="000000" w:themeColor="text1"/>
          <w:kern w:val="0"/>
          <w:sz w:val="21"/>
          <w:szCs w:val="21"/>
          <w14:textFill>
            <w14:solidFill>
              <w14:schemeClr w14:val="tx1"/>
            </w14:solidFill>
          </w14:textFill>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12.1.3</w:t>
      </w:r>
      <w:r>
        <w:rPr>
          <w:rFonts w:hint="eastAsia" w:ascii="宋体" w:hAnsi="宋体" w:eastAsia="宋体" w:cs="宋体"/>
          <w:color w:val="000000" w:themeColor="text1"/>
          <w:kern w:val="0"/>
          <w:sz w:val="21"/>
          <w:szCs w:val="21"/>
          <w14:textFill>
            <w14:solidFill>
              <w14:schemeClr w14:val="tx1"/>
            </w14:solidFill>
          </w14:textFill>
        </w:rPr>
        <w:t>根据货物的低劣程度、损坏程度以及甲方所遭受损失的数额，乙方必须降低货物的价格。</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12.1.4</w:t>
      </w:r>
      <w:r>
        <w:rPr>
          <w:rFonts w:hint="eastAsia" w:ascii="宋体" w:hAnsi="宋体" w:eastAsia="宋体" w:cs="宋体"/>
          <w:color w:val="000000" w:themeColor="text1"/>
          <w:kern w:val="0"/>
          <w:sz w:val="21"/>
          <w:szCs w:val="21"/>
          <w14:textFill>
            <w14:solidFill>
              <w14:schemeClr w14:val="tx1"/>
            </w14:solidFill>
          </w14:textFill>
        </w:rPr>
        <w:t>退货，乙方应退还甲方支付的全部合同款，同时应承担该货物的直接费用（运输、保险、检验、货款利息及银行手续费等）。</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12.2</w:t>
      </w:r>
      <w:r>
        <w:rPr>
          <w:rFonts w:hint="eastAsia" w:ascii="宋体" w:hAnsi="宋体" w:eastAsia="宋体" w:cs="宋体"/>
          <w:color w:val="000000" w:themeColor="text1"/>
          <w:kern w:val="0"/>
          <w:sz w:val="21"/>
          <w:szCs w:val="21"/>
          <w14:textFill>
            <w14:solidFill>
              <w14:schemeClr w14:val="tx1"/>
            </w14:solidFill>
          </w14:textFill>
        </w:rPr>
        <w:t xml:space="preserve">甲方无正当理由拒收货物的，应向乙方偿付拒收货款总值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%的违约金。</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12.3</w:t>
      </w:r>
      <w:r>
        <w:rPr>
          <w:rFonts w:hint="eastAsia" w:ascii="宋体" w:hAnsi="宋体" w:eastAsia="宋体" w:cs="宋体"/>
          <w:color w:val="000000" w:themeColor="text1"/>
          <w:kern w:val="0"/>
          <w:sz w:val="21"/>
          <w:szCs w:val="21"/>
          <w14:textFill>
            <w14:solidFill>
              <w14:schemeClr w14:val="tx1"/>
            </w14:solidFill>
          </w14:textFill>
        </w:rPr>
        <w:t xml:space="preserve">甲方无故逾期验收和办理货款支付手续的，每逾期一日，应按逾期付款总额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‰向乙方支付违约金。</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12.4</w:t>
      </w:r>
      <w:r>
        <w:rPr>
          <w:rFonts w:hint="eastAsia" w:ascii="宋体" w:hAnsi="宋体" w:eastAsia="宋体" w:cs="宋体"/>
          <w:color w:val="000000" w:themeColor="text1"/>
          <w:kern w:val="0"/>
          <w:sz w:val="21"/>
          <w:szCs w:val="21"/>
          <w14:textFill>
            <w14:solidFill>
              <w14:schemeClr w14:val="tx1"/>
            </w14:solidFill>
          </w14:textFill>
        </w:rPr>
        <w:t xml:space="preserve">乙方逾期交付货物的，每逾期一日，应按逾期交货总额 </w:t>
      </w:r>
      <w:r>
        <w:rPr>
          <w:rFonts w:hint="eastAsia" w:ascii="宋体" w:hAnsi="宋体" w:eastAsia="宋体" w:cs="宋体"/>
          <w:color w:val="000000" w:themeColor="text1"/>
          <w:kern w:val="0"/>
          <w:sz w:val="21"/>
          <w:szCs w:val="21"/>
          <w:u w:val="single"/>
          <w14:textFill>
            <w14:solidFill>
              <w14:schemeClr w14:val="tx1"/>
            </w14:solidFill>
          </w14:textFill>
        </w:rPr>
        <w:t>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 xml:space="preserve">‰向甲方支付违约金。逾期超过约定日期 </w:t>
      </w:r>
      <w:r>
        <w:rPr>
          <w:rFonts w:hint="eastAsia" w:ascii="宋体" w:hAnsi="宋体" w:eastAsia="宋体" w:cs="宋体"/>
          <w:color w:val="000000" w:themeColor="text1"/>
          <w:kern w:val="0"/>
          <w:sz w:val="21"/>
          <w:szCs w:val="21"/>
          <w:u w:val="single"/>
          <w14:textFill>
            <w14:solidFill>
              <w14:schemeClr w14:val="tx1"/>
            </w14:solidFill>
          </w14:textFill>
        </w:rPr>
        <w:t xml:space="preserve"> 15  </w:t>
      </w:r>
      <w:r>
        <w:rPr>
          <w:rFonts w:hint="eastAsia" w:ascii="宋体" w:hAnsi="宋体" w:eastAsia="宋体" w:cs="宋体"/>
          <w:color w:val="000000" w:themeColor="text1"/>
          <w:kern w:val="0"/>
          <w:sz w:val="21"/>
          <w:szCs w:val="21"/>
          <w14:textFill>
            <w14:solidFill>
              <w14:schemeClr w14:val="tx1"/>
            </w14:solidFill>
          </w14:textFill>
        </w:rPr>
        <w:t xml:space="preserve">个工作日不能交货的，甲方有权解除本合同，并要求乙方支付合同总额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%的违约金。</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乙方未在约定时间内完成安装调试的，参照前款约定承担违约责任。</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12.5</w:t>
      </w:r>
      <w:r>
        <w:rPr>
          <w:rFonts w:hint="eastAsia" w:ascii="宋体" w:hAnsi="宋体" w:eastAsia="宋体" w:cs="宋体"/>
          <w:color w:val="000000" w:themeColor="text1"/>
          <w:kern w:val="0"/>
          <w:sz w:val="21"/>
          <w:szCs w:val="21"/>
          <w14:textFill>
            <w14:solidFill>
              <w14:schemeClr w14:val="tx1"/>
            </w14:solidFill>
          </w14:textFill>
        </w:rPr>
        <w:t xml:space="preserve">乙方所交付的货物品种、型号、规格、技术参数、质量不符合合同规定及询价文件规定标准的，甲方有权拒收该货物，乙方愿意更换货物但逾期交货的，按乙方逾期交货处理。乙方拒绝更换货物的，甲方可单方面解除合同，并要求乙方支付合同总值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%的违约金，违约金不足以弥补甲方损失的，乙方还应负责赔偿。</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12.6</w:t>
      </w:r>
      <w:r>
        <w:rPr>
          <w:rFonts w:hint="eastAsia" w:ascii="宋体" w:hAnsi="宋体" w:eastAsia="宋体" w:cs="宋体"/>
          <w:color w:val="000000" w:themeColor="text1"/>
          <w:kern w:val="0"/>
          <w:sz w:val="21"/>
          <w:szCs w:val="21"/>
          <w14:textFill>
            <w14:solidFill>
              <w14:schemeClr w14:val="tx1"/>
            </w14:solidFill>
          </w14:textFill>
        </w:rPr>
        <w:t xml:space="preserve">乙方未能按约定要求履行保修义务的，每发生一次应向甲方支付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元的违约金，同时，甲方有权委托第三方进行保修，所产生的费用由乙方承担。若因货物缺陷或乙方服务质量等问题造成甲方或任何人员人身、财产损害的，乙方应承担有关责任并作出相应赔偿。</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12.7</w:t>
      </w:r>
      <w:r>
        <w:rPr>
          <w:rFonts w:hint="eastAsia" w:ascii="宋体" w:hAnsi="宋体" w:eastAsia="宋体" w:cs="宋体"/>
          <w:color w:val="000000" w:themeColor="text1"/>
          <w:kern w:val="0"/>
          <w:sz w:val="21"/>
          <w:szCs w:val="21"/>
          <w14:textFill>
            <w14:solidFill>
              <w14:schemeClr w14:val="tx1"/>
            </w14:solidFill>
          </w14:textFill>
        </w:rPr>
        <w:t xml:space="preserve">因乙方其他违约行为导致甲方解除合同的，乙方应向甲方支付合同总值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%的违约金，如造成甲方损失超过违约金的，超出部分由乙方继续承担赔偿责任。</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十三、不可抗力</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13.1</w:t>
      </w:r>
      <w:r>
        <w:rPr>
          <w:rFonts w:hint="eastAsia" w:ascii="宋体" w:hAnsi="宋体" w:eastAsia="宋体" w:cs="宋体"/>
          <w:color w:val="000000" w:themeColor="text1"/>
          <w:kern w:val="0"/>
          <w:sz w:val="21"/>
          <w:szCs w:val="21"/>
          <w14:textFill>
            <w14:solidFill>
              <w14:schemeClr w14:val="tx1"/>
            </w14:solidFill>
          </w14:textFill>
        </w:rPr>
        <w:t>在合同有效期内，任何一方因不可抗力事件导致不能履行</w:t>
      </w:r>
      <w:r>
        <w:rPr>
          <w:rFonts w:hint="eastAsia" w:ascii="宋体" w:hAnsi="宋体" w:eastAsia="宋体" w:cs="宋体"/>
          <w:color w:val="000000" w:themeColor="text1"/>
          <w:kern w:val="0"/>
          <w:sz w:val="21"/>
          <w:szCs w:val="21"/>
          <w14:textFill>
            <w14:solidFill>
              <w14:schemeClr w14:val="tx1"/>
            </w14:solidFill>
          </w14:textFill>
        </w:rPr>
        <w:t>合同，则合同履行期可延长，其延长期与不可抗力影响期相同。</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13.2</w:t>
      </w:r>
      <w:r>
        <w:rPr>
          <w:rFonts w:hint="eastAsia" w:ascii="宋体" w:hAnsi="宋体" w:eastAsia="宋体" w:cs="宋体"/>
          <w:color w:val="000000" w:themeColor="text1"/>
          <w:kern w:val="0"/>
          <w:sz w:val="21"/>
          <w:szCs w:val="21"/>
          <w14:textFill>
            <w14:solidFill>
              <w14:schemeClr w14:val="tx1"/>
            </w14:solidFill>
          </w14:textFill>
        </w:rPr>
        <w:t>本条所述的“不可抗力”系指那些双方不可预见、不可避免、不可克服的事件，但不包括双方的违约或疏忽。这些事件包括但不限于:战争、严重火灭、洪水、台风、地震、国家政策的重大变化，以及双方商定的其他事件。</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13.3</w:t>
      </w:r>
      <w:r>
        <w:rPr>
          <w:rFonts w:hint="eastAsia" w:ascii="宋体" w:hAnsi="宋体" w:eastAsia="宋体" w:cs="宋体"/>
          <w:color w:val="000000" w:themeColor="text1"/>
          <w:kern w:val="0"/>
          <w:sz w:val="21"/>
          <w:szCs w:val="21"/>
          <w14:textFill>
            <w14:solidFill>
              <w14:schemeClr w14:val="tx1"/>
            </w14:solidFill>
          </w14:textFill>
        </w:rPr>
        <w:t>不可抗力事件发生后，受不可抗力事件影响的一方应立即通知对方，并寄送有关权威机构出具的证明。同时应立即尽一切合理努力采取措施，消除影响，减少损失。</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13.4</w:t>
      </w:r>
      <w:r>
        <w:rPr>
          <w:rFonts w:hint="eastAsia" w:ascii="宋体" w:hAnsi="宋体" w:eastAsia="宋体" w:cs="宋体"/>
          <w:color w:val="000000" w:themeColor="text1"/>
          <w:kern w:val="0"/>
          <w:sz w:val="21"/>
          <w:szCs w:val="21"/>
          <w14:textFill>
            <w14:solidFill>
              <w14:schemeClr w14:val="tx1"/>
            </w14:solidFill>
          </w14:textFill>
        </w:rPr>
        <w:t>如果不可抗力事件延续</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日以上，双方应通过友好协商，确定是否继续履行合同。</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十四、法律适用与争议解决</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14.1</w:t>
      </w:r>
      <w:r>
        <w:rPr>
          <w:rFonts w:hint="eastAsia" w:ascii="宋体" w:hAnsi="宋体" w:eastAsia="宋体" w:cs="宋体"/>
          <w:color w:val="000000" w:themeColor="text1"/>
          <w:kern w:val="0"/>
          <w:sz w:val="21"/>
          <w:szCs w:val="21"/>
          <w14:textFill>
            <w14:solidFill>
              <w14:schemeClr w14:val="tx1"/>
            </w14:solidFill>
          </w14:textFill>
        </w:rPr>
        <w:t>本合同的订立、解释、履行及争议解决，均适用中华人民共和国法律。</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14.2</w:t>
      </w:r>
      <w:r>
        <w:rPr>
          <w:rFonts w:hint="eastAsia" w:ascii="宋体" w:hAnsi="宋体" w:eastAsia="宋体" w:cs="宋体"/>
          <w:color w:val="000000" w:themeColor="text1"/>
          <w:kern w:val="0"/>
          <w:sz w:val="21"/>
          <w:szCs w:val="21"/>
          <w14:textFill>
            <w14:solidFill>
              <w14:schemeClr w14:val="tx1"/>
            </w14:solidFill>
          </w14:textFill>
        </w:rPr>
        <w:t>本合同执行过程中若有争议，双方应友好协商解决。如果双方不能通过友好协商解决争议，任何一方均可将该争议提交至宁波市仲裁委员会进行仲裁，不服裁决方可向被告方所在地人民法院提起诉讼解决。</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十五、合同生效及其他</w:t>
      </w:r>
      <w:r>
        <w:rPr>
          <w:rFonts w:hint="eastAsia" w:ascii="宋体" w:hAnsi="宋体" w:eastAsia="宋体" w:cs="宋体"/>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15.1</w:t>
      </w:r>
      <w:r>
        <w:rPr>
          <w:rFonts w:hint="eastAsia" w:ascii="宋体" w:hAnsi="宋体" w:eastAsia="宋体" w:cs="宋体"/>
          <w:color w:val="000000" w:themeColor="text1"/>
          <w:kern w:val="0"/>
          <w:sz w:val="21"/>
          <w:szCs w:val="21"/>
          <w14:textFill>
            <w14:solidFill>
              <w14:schemeClr w14:val="tx1"/>
            </w14:solidFill>
          </w14:textFill>
        </w:rPr>
        <w:t>本合同经甲、乙双方加盖单位公章后生效，合同一式肆份，甲、乙双方各执贰份，具有同等法律效力。</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15.2</w:t>
      </w:r>
      <w:r>
        <w:rPr>
          <w:rFonts w:hint="eastAsia" w:ascii="宋体" w:hAnsi="宋体" w:eastAsia="宋体" w:cs="宋体"/>
          <w:color w:val="000000" w:themeColor="text1"/>
          <w:kern w:val="0"/>
          <w:sz w:val="21"/>
          <w:szCs w:val="21"/>
          <w14:textFill>
            <w14:solidFill>
              <w14:schemeClr w14:val="tx1"/>
            </w14:solidFill>
          </w14:textFill>
        </w:rPr>
        <w:t>本次采购过程中形成的在线询价文件、响应文件、补充协议、附件等与本合同具有同等法律效力。各项文件之间约定不一致的，以签署时间在后者的为准。</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15.3</w:t>
      </w:r>
      <w:r>
        <w:rPr>
          <w:rFonts w:hint="eastAsia" w:ascii="宋体" w:hAnsi="宋体" w:eastAsia="宋体" w:cs="宋体"/>
          <w:color w:val="000000" w:themeColor="text1"/>
          <w:kern w:val="0"/>
          <w:sz w:val="21"/>
          <w:szCs w:val="21"/>
          <w14:textFill>
            <w14:solidFill>
              <w14:schemeClr w14:val="tx1"/>
            </w14:solidFill>
          </w14:textFill>
        </w:rPr>
        <w:t>本合同未尽事宜，遵照《政府采购法》等国家有关法律法规有关条文执行。</w:t>
      </w:r>
    </w:p>
    <w:p>
      <w:pPr>
        <w:spacing w:line="500" w:lineRule="exact"/>
        <w:rPr>
          <w:rFonts w:ascii="仿宋" w:hAnsi="仿宋" w:eastAsia="仿宋" w:cs="宋体"/>
          <w:color w:val="000000" w:themeColor="text1"/>
          <w:kern w:val="0"/>
          <w:sz w:val="28"/>
          <w:szCs w:val="28"/>
          <w14:textFill>
            <w14:solidFill>
              <w14:schemeClr w14:val="tx1"/>
            </w14:solidFill>
          </w14:textFill>
        </w:rPr>
      </w:pPr>
    </w:p>
    <w:p>
      <w:pPr>
        <w:pStyle w:val="50"/>
        <w:spacing w:line="360" w:lineRule="auto"/>
        <w:ind w:firstLine="404"/>
        <w:contextualSpacing/>
        <w:rPr>
          <w:rFonts w:hint="eastAsia" w:ascii="宋体" w:hAnsi="宋体" w:eastAsia="宋体" w:cs="宋体"/>
          <w:color w:val="000000" w:themeColor="text1"/>
          <w:sz w:val="21"/>
          <w:szCs w:val="21"/>
          <w:highlight w:val="none"/>
          <w:lang w:val="en-US"/>
          <w14:textFill>
            <w14:solidFill>
              <w14:schemeClr w14:val="tx1"/>
            </w14:solidFill>
          </w14:textFill>
        </w:rPr>
      </w:pPr>
    </w:p>
    <w:p>
      <w:pPr>
        <w:spacing w:line="360" w:lineRule="auto"/>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甲方（盖章）：</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                     乙方（盖章）：</w:t>
      </w:r>
    </w:p>
    <w:p>
      <w:pPr>
        <w:spacing w:line="360" w:lineRule="auto"/>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
      </w:r>
    </w:p>
    <w:p>
      <w:pPr>
        <w:spacing w:line="360" w:lineRule="auto"/>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法人代表</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法人代表</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contextualSpacing/>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                         委托代理人：</w:t>
      </w:r>
    </w:p>
    <w:p>
      <w:pPr>
        <w:spacing w:line="360" w:lineRule="auto"/>
        <w:contextualSpacing/>
        <w:rPr>
          <w:rFonts w:ascii="宋体" w:hAnsi="宋体" w:cs="宋体"/>
          <w:color w:val="000000" w:themeColor="text1"/>
          <w:szCs w:val="21"/>
          <w:highlight w:val="none"/>
          <w14:textFill>
            <w14:solidFill>
              <w14:schemeClr w14:val="tx1"/>
            </w14:solidFill>
          </w14:textFill>
        </w:rPr>
      </w:pPr>
    </w:p>
    <w:p>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签订时间： 年  月  日                签订时间： 年  月  日</w:t>
      </w:r>
    </w:p>
    <w:p>
      <w:pPr>
        <w:spacing w:line="400" w:lineRule="exact"/>
        <w:jc w:val="center"/>
        <w:rPr>
          <w:rFonts w:ascii="宋体" w:hAnsi="宋体"/>
          <w:b/>
          <w:color w:val="000000" w:themeColor="text1"/>
          <w:sz w:val="32"/>
          <w:highlight w:val="none"/>
          <w14:textFill>
            <w14:solidFill>
              <w14:schemeClr w14:val="tx1"/>
            </w14:solidFill>
          </w14:textFill>
        </w:rPr>
        <w:sectPr>
          <w:pgSz w:w="11907" w:h="16840"/>
          <w:pgMar w:top="851" w:right="1275" w:bottom="1134" w:left="1276" w:header="285" w:footer="418" w:gutter="0"/>
          <w:cols w:space="720" w:num="1"/>
          <w:docGrid w:linePitch="285" w:charSpace="0"/>
        </w:sectPr>
      </w:pPr>
    </w:p>
    <w:bookmarkEnd w:id="321"/>
    <w:p>
      <w:pPr>
        <w:spacing w:line="400" w:lineRule="exact"/>
        <w:jc w:val="center"/>
        <w:outlineLvl w:val="0"/>
        <w:rPr>
          <w:rFonts w:ascii="宋体" w:hAnsi="宋体"/>
          <w:b/>
          <w:color w:val="000000" w:themeColor="text1"/>
          <w:sz w:val="32"/>
          <w:highlight w:val="none"/>
          <w14:textFill>
            <w14:solidFill>
              <w14:schemeClr w14:val="tx1"/>
            </w14:solidFill>
          </w14:textFill>
        </w:rPr>
      </w:pPr>
      <w:bookmarkStart w:id="323" w:name="_Toc44162156"/>
      <w:r>
        <w:rPr>
          <w:rFonts w:hint="eastAsia" w:ascii="宋体" w:hAnsi="宋体"/>
          <w:b/>
          <w:color w:val="000000" w:themeColor="text1"/>
          <w:sz w:val="32"/>
          <w:highlight w:val="none"/>
          <w14:textFill>
            <w14:solidFill>
              <w14:schemeClr w14:val="tx1"/>
            </w14:solidFill>
          </w14:textFill>
        </w:rPr>
        <w:t>第七章</w:t>
      </w:r>
      <w:r>
        <w:rPr>
          <w:rFonts w:hint="eastAsia" w:ascii="宋体" w:hAnsi="宋体"/>
          <w:b/>
          <w:color w:val="000000" w:themeColor="text1"/>
          <w:sz w:val="32"/>
          <w:highlight w:val="none"/>
          <w:lang w:val="en-US" w:eastAsia="zh-CN"/>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附件</w:t>
      </w:r>
      <w:bookmarkEnd w:id="323"/>
    </w:p>
    <w:p>
      <w:pPr>
        <w:autoSpaceDE w:val="0"/>
        <w:autoSpaceDN w:val="0"/>
        <w:adjustRightInd w:val="0"/>
        <w:spacing w:beforeLines="400" w:line="420" w:lineRule="exact"/>
        <w:jc w:val="center"/>
        <w:rPr>
          <w:rStyle w:val="138"/>
          <w:rFonts w:ascii="宋体" w:hAnsi="宋体"/>
          <w:color w:val="000000" w:themeColor="text1"/>
          <w:sz w:val="32"/>
          <w:szCs w:val="32"/>
          <w:highlight w:val="none"/>
          <w14:textFill>
            <w14:solidFill>
              <w14:schemeClr w14:val="tx1"/>
            </w14:solidFill>
          </w14:textFill>
        </w:rPr>
      </w:pPr>
      <w:r>
        <w:rPr>
          <w:rStyle w:val="138"/>
          <w:rFonts w:ascii="宋体" w:hAnsi="宋体"/>
          <w:color w:val="000000" w:themeColor="text1"/>
          <w:sz w:val="32"/>
          <w:szCs w:val="32"/>
          <w:highlight w:val="none"/>
          <w14:textFill>
            <w14:solidFill>
              <w14:schemeClr w14:val="tx1"/>
            </w14:solidFill>
          </w14:textFill>
        </w:rPr>
        <w:t>A.</w:t>
      </w:r>
      <w:r>
        <w:rPr>
          <w:rStyle w:val="138"/>
          <w:rFonts w:hint="eastAsia" w:ascii="宋体" w:hAnsi="宋体"/>
          <w:color w:val="000000" w:themeColor="text1"/>
          <w:sz w:val="32"/>
          <w:szCs w:val="32"/>
          <w:highlight w:val="none"/>
          <w14:textFill>
            <w14:solidFill>
              <w14:schemeClr w14:val="tx1"/>
            </w14:solidFill>
          </w14:textFill>
        </w:rPr>
        <w:t>资格文件</w:t>
      </w:r>
    </w:p>
    <w:p>
      <w:pPr>
        <w:spacing w:line="360" w:lineRule="auto"/>
        <w:ind w:firstLine="1120" w:firstLineChars="400"/>
        <w:rPr>
          <w:rFonts w:ascii="宋体" w:hAnsi="宋体"/>
          <w:color w:val="000000" w:themeColor="text1"/>
          <w:sz w:val="28"/>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封面</w:t>
      </w:r>
    </w:p>
    <w:p>
      <w:pPr>
        <w:spacing w:line="360" w:lineRule="auto"/>
        <w:jc w:val="righ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正（副）本</w:t>
      </w:r>
    </w:p>
    <w:p>
      <w:pPr>
        <w:spacing w:line="360" w:lineRule="auto"/>
        <w:rPr>
          <w:rFonts w:ascii="宋体" w:hAnsi="宋体"/>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olor w:val="000000" w:themeColor="text1"/>
          <w:sz w:val="42"/>
          <w:szCs w:val="52"/>
          <w:highlight w:val="none"/>
          <w:lang w:eastAsia="zh-CN"/>
          <w14:textFill>
            <w14:solidFill>
              <w14:schemeClr w14:val="tx1"/>
            </w14:solidFill>
          </w14:textFill>
        </w:rPr>
      </w:pPr>
      <w:r>
        <w:rPr>
          <w:rFonts w:hint="eastAsia" w:ascii="宋体" w:hAnsi="宋体"/>
          <w:b/>
          <w:color w:val="000000" w:themeColor="text1"/>
          <w:sz w:val="42"/>
          <w:szCs w:val="52"/>
          <w:highlight w:val="none"/>
          <w:lang w:eastAsia="zh-CN"/>
          <w14:textFill>
            <w14:solidFill>
              <w14:schemeClr w14:val="tx1"/>
            </w14:solidFill>
          </w14:textFill>
        </w:rPr>
        <w:t>宁波大学附属第一医院智慧病房建设项目</w:t>
      </w:r>
    </w:p>
    <w:p>
      <w:pPr>
        <w:spacing w:line="360" w:lineRule="auto"/>
        <w:jc w:val="center"/>
        <w:rPr>
          <w:rFonts w:hint="eastAsia" w:ascii="宋体" w:hAnsi="宋体" w:eastAsia="宋体"/>
          <w:color w:val="000000" w:themeColor="text1"/>
          <w:sz w:val="36"/>
          <w:szCs w:val="36"/>
          <w:highlight w:val="none"/>
          <w:u w:val="singl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采购编号：</w:t>
      </w:r>
      <w:r>
        <w:rPr>
          <w:rFonts w:hint="eastAsia" w:ascii="宋体" w:hAnsi="宋体"/>
          <w:color w:val="000000" w:themeColor="text1"/>
          <w:sz w:val="36"/>
          <w:szCs w:val="36"/>
          <w:highlight w:val="none"/>
          <w:u w:val="single"/>
          <w:lang w:eastAsia="zh-CN"/>
          <w14:textFill>
            <w14:solidFill>
              <w14:schemeClr w14:val="tx1"/>
            </w14:solidFill>
          </w14:textFill>
        </w:rPr>
        <w:t>NBITC-202311752G</w:t>
      </w:r>
    </w:p>
    <w:p>
      <w:pP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标项号：</w:t>
      </w:r>
      <w:r>
        <w:rPr>
          <w:rFonts w:hint="eastAsia" w:ascii="宋体" w:hAnsi="宋体"/>
          <w:color w:val="000000" w:themeColor="text1"/>
          <w:sz w:val="36"/>
          <w:szCs w:val="36"/>
          <w:highlight w:val="none"/>
          <w:u w:val="single"/>
          <w14:textFill>
            <w14:solidFill>
              <w14:schemeClr w14:val="tx1"/>
            </w14:solidFill>
          </w14:textFill>
        </w:rPr>
        <w:t>（如有多个标项）</w:t>
      </w:r>
    </w:p>
    <w:p>
      <w:pPr>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（资格文件）</w:t>
      </w:r>
    </w:p>
    <w:p>
      <w:pPr>
        <w:jc w:val="center"/>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投标文件</w:t>
      </w: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u w:val="singl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w:t>
      </w:r>
      <w:r>
        <w:rPr>
          <w:rFonts w:hint="eastAsia" w:ascii="宋体" w:hAnsi="宋体"/>
          <w:color w:val="000000" w:themeColor="text1"/>
          <w:sz w:val="36"/>
          <w:szCs w:val="36"/>
          <w:highlight w:val="none"/>
          <w:u w:val="single"/>
          <w14:textFill>
            <w14:solidFill>
              <w14:schemeClr w14:val="tx1"/>
            </w14:solidFill>
          </w14:textFill>
        </w:rPr>
        <w:t>（加盖单位公章）</w:t>
      </w:r>
    </w:p>
    <w:p>
      <w:pPr>
        <w:pStyle w:val="29"/>
        <w:ind w:left="101" w:leftChars="48" w:firstLine="1920" w:firstLineChars="800"/>
        <w:jc w:val="left"/>
        <w:rPr>
          <w:rFonts w:hAnsi="宋体"/>
          <w:color w:val="000000" w:themeColor="text1"/>
          <w:kern w:val="2"/>
          <w:szCs w:val="28"/>
          <w:highlight w:val="none"/>
          <w:u w:val="singl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年月日</w:t>
      </w:r>
    </w:p>
    <w:p>
      <w:pPr>
        <w:spacing w:line="360" w:lineRule="auto"/>
        <w:rPr>
          <w:rStyle w:val="138"/>
          <w:rFonts w:ascii="宋体" w:hAnsi="宋体"/>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p>
    <w:p>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A1</w:t>
      </w:r>
      <w:r>
        <w:rPr>
          <w:rFonts w:hint="eastAsia" w:ascii="宋体" w:hAnsi="宋体"/>
          <w:b/>
          <w:color w:val="000000" w:themeColor="text1"/>
          <w:szCs w:val="21"/>
          <w:highlight w:val="none"/>
          <w14:textFill>
            <w14:solidFill>
              <w14:schemeClr w14:val="tx1"/>
            </w14:solidFill>
          </w14:textFill>
        </w:rPr>
        <w:t>、</w:t>
      </w:r>
      <w:r>
        <w:rPr>
          <w:rStyle w:val="138"/>
          <w:rFonts w:hint="eastAsia" w:ascii="宋体" w:hAnsi="宋体"/>
          <w:color w:val="000000" w:themeColor="text1"/>
          <w:sz w:val="21"/>
          <w:szCs w:val="21"/>
          <w:highlight w:val="none"/>
          <w14:textFill>
            <w14:solidFill>
              <w14:schemeClr w14:val="tx1"/>
            </w14:solidFill>
          </w14:textFill>
        </w:rPr>
        <w:t>关于</w:t>
      </w:r>
      <w:r>
        <w:rPr>
          <w:rFonts w:hint="eastAsia" w:ascii="宋体" w:hAnsi="宋体"/>
          <w:b/>
          <w:color w:val="000000" w:themeColor="text1"/>
          <w:szCs w:val="21"/>
          <w:highlight w:val="none"/>
          <w14:textFill>
            <w14:solidFill>
              <w14:schemeClr w14:val="tx1"/>
            </w14:solidFill>
          </w14:textFill>
        </w:rPr>
        <w:t>资格的承诺函</w:t>
      </w: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致：采购人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我单位承诺：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我单位满足《中华人民共和国政府采购法》第二十二条 供应商参加政府采购活动应当具备的下列条件：</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（一）具有独立承担民事责任的能力；</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（二）具有良好的商业信誉和健全的财务会计制度；</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（三）具有履行合同所必需的设备和专业技术能力；</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（四）有依法缴纳税收和社会保障资金的良好记录；</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（五）参加政府采购活动前三年内，在经营活动中没有重大违法记录；</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（六）法律、行政法规规定的其他条件。</w:t>
      </w: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特此承诺。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ind w:firstLine="474" w:firstLineChars="200"/>
        <w:jc w:val="left"/>
        <w:rPr>
          <w:rFonts w:ascii="宋体" w:hAnsi="宋体"/>
          <w:b/>
          <w:bCs/>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r>
        <w:rPr>
          <w:rFonts w:ascii="宋体" w:hAnsi="宋体"/>
          <w:b/>
          <w:bCs/>
          <w:color w:val="000000" w:themeColor="text1"/>
          <w:szCs w:val="21"/>
          <w:highlight w:val="none"/>
          <w14:textFill>
            <w14:solidFill>
              <w14:schemeClr w14:val="tx1"/>
            </w14:solidFill>
          </w14:textFill>
        </w:rPr>
        <w:t>A</w:t>
      </w:r>
      <w:r>
        <w:rPr>
          <w:rFonts w:hint="eastAsia" w:ascii="宋体" w:hAnsi="宋体"/>
          <w:b/>
          <w:bCs/>
          <w:color w:val="000000" w:themeColor="text1"/>
          <w:szCs w:val="21"/>
          <w:highlight w:val="none"/>
          <w14:textFill>
            <w14:solidFill>
              <w14:schemeClr w14:val="tx1"/>
            </w14:solidFill>
          </w14:textFill>
        </w:rPr>
        <w:t>2、营业执照副本（或事业法人登记证副本或其他登记证明材料）扫描件加盖供应商公章（供应商如果有名称变更的，应提供由行政主管部门出具的变更证明文件扫描件加盖供应商公章）；</w:t>
      </w:r>
    </w:p>
    <w:p>
      <w:pPr>
        <w:spacing w:line="400" w:lineRule="exact"/>
        <w:ind w:firstLine="422" w:firstLineChars="200"/>
        <w:jc w:val="left"/>
        <w:rPr>
          <w:rFonts w:ascii="宋体" w:hAnsi="宋体"/>
          <w:b/>
          <w:bCs/>
          <w:color w:val="000000" w:themeColor="text1"/>
          <w:szCs w:val="21"/>
          <w:highlight w:val="none"/>
          <w14:textFill>
            <w14:solidFill>
              <w14:schemeClr w14:val="tx1"/>
            </w14:solidFill>
          </w14:textFill>
        </w:rPr>
      </w:pPr>
    </w:p>
    <w:p>
      <w:pPr>
        <w:rPr>
          <w:rStyle w:val="138"/>
          <w:rFonts w:ascii="宋体" w:hAnsi="宋体"/>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p>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方正书宋简体" w:hAnsi="方正书宋简体"/>
          <w:b/>
          <w:bCs/>
          <w:color w:val="000000" w:themeColor="text1"/>
          <w:szCs w:val="21"/>
          <w:highlight w:val="none"/>
          <w:lang w:val="en-US" w:eastAsia="zh-CN"/>
          <w14:textFill>
            <w14:solidFill>
              <w14:schemeClr w14:val="tx1"/>
            </w14:solidFill>
          </w14:textFill>
        </w:rPr>
        <w:t>A</w:t>
      </w:r>
      <w:r>
        <w:rPr>
          <w:rFonts w:hint="eastAsia" w:ascii="宋体" w:hAnsi="宋体"/>
          <w:b/>
          <w:color w:val="000000" w:themeColor="text1"/>
          <w:szCs w:val="21"/>
          <w:highlight w:val="none"/>
          <w:lang w:val="en-US" w:eastAsia="zh-CN"/>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 xml:space="preserve"> 供应商认为需要的其他资料（如有需提供）</w:t>
      </w:r>
    </w:p>
    <w:p>
      <w:pPr>
        <w:spacing w:line="400" w:lineRule="exact"/>
        <w:ind w:firstLine="474" w:firstLineChars="200"/>
        <w:rPr>
          <w:rFonts w:ascii="宋体" w:hAnsi="宋体"/>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p>
    <w:p>
      <w:pPr>
        <w:rPr>
          <w:rStyle w:val="138"/>
          <w:rFonts w:ascii="宋体" w:hAnsi="宋体"/>
          <w:color w:val="000000" w:themeColor="text1"/>
          <w:szCs w:val="21"/>
          <w:highlight w:val="none"/>
          <w14:textFill>
            <w14:solidFill>
              <w14:schemeClr w14:val="tx1"/>
            </w14:solidFill>
          </w14:textFill>
        </w:rPr>
      </w:pPr>
    </w:p>
    <w:p>
      <w:pPr>
        <w:autoSpaceDE w:val="0"/>
        <w:autoSpaceDN w:val="0"/>
        <w:adjustRightInd w:val="0"/>
        <w:spacing w:line="400" w:lineRule="exact"/>
        <w:outlineLvl w:val="0"/>
        <w:rPr>
          <w:rFonts w:ascii="宋体" w:hAnsi="宋体"/>
          <w:color w:val="000000" w:themeColor="text1"/>
          <w:sz w:val="44"/>
          <w:szCs w:val="44"/>
          <w:highlight w:val="none"/>
          <w14:textFill>
            <w14:solidFill>
              <w14:schemeClr w14:val="tx1"/>
            </w14:solidFill>
          </w14:textFill>
        </w:rPr>
      </w:pPr>
    </w:p>
    <w:p>
      <w:pPr>
        <w:spacing w:line="440" w:lineRule="exact"/>
        <w:jc w:val="center"/>
        <w:rPr>
          <w:rStyle w:val="138"/>
          <w:rFonts w:ascii="宋体" w:hAnsi="宋体"/>
          <w:color w:val="000000" w:themeColor="text1"/>
          <w:szCs w:val="21"/>
          <w:highlight w:val="none"/>
          <w14:textFill>
            <w14:solidFill>
              <w14:schemeClr w14:val="tx1"/>
            </w14:solidFill>
          </w14:textFill>
        </w:rPr>
      </w:pPr>
    </w:p>
    <w:p>
      <w:pPr>
        <w:spacing w:line="400" w:lineRule="exact"/>
        <w:jc w:val="left"/>
        <w:rPr>
          <w:rStyle w:val="138"/>
          <w:rFonts w:ascii="宋体" w:hAnsi="宋体"/>
          <w:color w:val="000000" w:themeColor="text1"/>
          <w:sz w:val="28"/>
          <w:szCs w:val="28"/>
          <w:highlight w:val="none"/>
          <w14:textFill>
            <w14:solidFill>
              <w14:schemeClr w14:val="tx1"/>
            </w14:solidFill>
          </w14:textFill>
        </w:rPr>
      </w:pPr>
    </w:p>
    <w:p>
      <w:pPr>
        <w:autoSpaceDE w:val="0"/>
        <w:autoSpaceDN w:val="0"/>
        <w:adjustRightInd w:val="0"/>
        <w:spacing w:beforeLines="100" w:line="400" w:lineRule="exact"/>
        <w:jc w:val="center"/>
        <w:outlineLvl w:val="0"/>
        <w:rPr>
          <w:rStyle w:val="138"/>
          <w:rFonts w:ascii="宋体" w:hAnsi="宋体"/>
          <w:color w:val="000000" w:themeColor="text1"/>
          <w:sz w:val="32"/>
          <w:szCs w:val="32"/>
          <w:highlight w:val="none"/>
          <w14:textFill>
            <w14:solidFill>
              <w14:schemeClr w14:val="tx1"/>
            </w14:solidFill>
          </w14:textFill>
        </w:rPr>
      </w:pPr>
      <w:bookmarkStart w:id="324" w:name="_Toc21541026"/>
      <w:bookmarkStart w:id="325" w:name="_Toc44162157"/>
      <w:bookmarkStart w:id="326" w:name="_Toc16913"/>
      <w:r>
        <w:rPr>
          <w:rStyle w:val="138"/>
          <w:rFonts w:ascii="宋体" w:hAnsi="宋体"/>
          <w:color w:val="000000" w:themeColor="text1"/>
          <w:sz w:val="32"/>
          <w:szCs w:val="32"/>
          <w:highlight w:val="none"/>
          <w14:textFill>
            <w14:solidFill>
              <w14:schemeClr w14:val="tx1"/>
            </w14:solidFill>
          </w14:textFill>
        </w:rPr>
        <w:t>B.</w:t>
      </w:r>
      <w:r>
        <w:rPr>
          <w:rStyle w:val="138"/>
          <w:rFonts w:hint="eastAsia" w:ascii="宋体" w:hAnsi="宋体"/>
          <w:color w:val="000000" w:themeColor="text1"/>
          <w:sz w:val="32"/>
          <w:szCs w:val="32"/>
          <w:highlight w:val="none"/>
          <w14:textFill>
            <w14:solidFill>
              <w14:schemeClr w14:val="tx1"/>
            </w14:solidFill>
          </w14:textFill>
        </w:rPr>
        <w:t>商务和技术文件</w:t>
      </w:r>
      <w:bookmarkEnd w:id="324"/>
      <w:bookmarkEnd w:id="325"/>
      <w:bookmarkEnd w:id="326"/>
    </w:p>
    <w:p>
      <w:pPr>
        <w:autoSpaceDE w:val="0"/>
        <w:autoSpaceDN w:val="0"/>
        <w:adjustRightInd w:val="0"/>
        <w:spacing w:line="420" w:lineRule="exact"/>
        <w:rPr>
          <w:rStyle w:val="138"/>
          <w:rFonts w:ascii="宋体" w:hAnsi="宋体"/>
          <w:b w:val="0"/>
          <w:color w:val="000000" w:themeColor="text1"/>
          <w:highlight w:val="none"/>
          <w:lang w:val="zh-CN"/>
          <w14:textFill>
            <w14:solidFill>
              <w14:schemeClr w14:val="tx1"/>
            </w14:solidFill>
          </w14:textFill>
        </w:rPr>
      </w:pPr>
      <w:r>
        <w:rPr>
          <w:rStyle w:val="138"/>
          <w:rFonts w:ascii="宋体" w:hAnsi="宋体"/>
          <w:color w:val="000000" w:themeColor="text1"/>
          <w:sz w:val="32"/>
          <w:szCs w:val="32"/>
          <w:highlight w:val="none"/>
          <w14:textFill>
            <w14:solidFill>
              <w14:schemeClr w14:val="tx1"/>
            </w14:solidFill>
          </w14:textFill>
        </w:rPr>
        <w:br w:type="page"/>
      </w:r>
      <w:r>
        <w:rPr>
          <w:rStyle w:val="138"/>
          <w:rFonts w:hint="eastAsia" w:ascii="宋体" w:hAnsi="宋体"/>
          <w:color w:val="000000" w:themeColor="text1"/>
          <w:szCs w:val="21"/>
          <w:highlight w:val="none"/>
          <w14:textFill>
            <w14:solidFill>
              <w14:schemeClr w14:val="tx1"/>
            </w14:solidFill>
          </w14:textFill>
        </w:rPr>
        <w:t>封面</w:t>
      </w:r>
    </w:p>
    <w:p>
      <w:pPr>
        <w:spacing w:line="360" w:lineRule="auto"/>
        <w:ind w:firstLine="1285" w:firstLineChars="400"/>
        <w:jc w:val="righ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w:t>
      </w:r>
    </w:p>
    <w:p>
      <w:pPr>
        <w:spacing w:line="360" w:lineRule="auto"/>
        <w:rPr>
          <w:rFonts w:ascii="宋体" w:hAnsi="宋体"/>
          <w:color w:val="000000" w:themeColor="text1"/>
          <w:sz w:val="28"/>
          <w:szCs w:val="28"/>
          <w:highlight w:val="none"/>
          <w14:textFill>
            <w14:solidFill>
              <w14:schemeClr w14:val="tx1"/>
            </w14:solidFill>
          </w14:textFill>
        </w:rPr>
      </w:pPr>
    </w:p>
    <w:p>
      <w:pPr>
        <w:spacing w:after="120" w:line="900" w:lineRule="exact"/>
        <w:jc w:val="center"/>
        <w:rPr>
          <w:rFonts w:hint="eastAsia" w:ascii="宋体" w:hAnsi="宋体" w:eastAsia="宋体"/>
          <w:b/>
          <w:color w:val="000000" w:themeColor="text1"/>
          <w:sz w:val="44"/>
          <w:szCs w:val="50"/>
          <w:highlight w:val="none"/>
          <w:lang w:eastAsia="zh-CN"/>
          <w14:textFill>
            <w14:solidFill>
              <w14:schemeClr w14:val="tx1"/>
            </w14:solidFill>
          </w14:textFill>
        </w:rPr>
      </w:pPr>
      <w:r>
        <w:rPr>
          <w:rFonts w:hint="eastAsia" w:ascii="宋体" w:hAnsi="宋体"/>
          <w:b/>
          <w:color w:val="000000" w:themeColor="text1"/>
          <w:sz w:val="44"/>
          <w:szCs w:val="50"/>
          <w:highlight w:val="none"/>
          <w:lang w:eastAsia="zh-CN"/>
          <w14:textFill>
            <w14:solidFill>
              <w14:schemeClr w14:val="tx1"/>
            </w14:solidFill>
          </w14:textFill>
        </w:rPr>
        <w:t>宁波大学附属第一医院智慧病房建设项目</w:t>
      </w:r>
    </w:p>
    <w:p>
      <w:pPr>
        <w:spacing w:line="360" w:lineRule="auto"/>
        <w:jc w:val="center"/>
        <w:rPr>
          <w:rFonts w:hint="eastAsia" w:ascii="宋体" w:hAnsi="宋体" w:eastAsia="宋体"/>
          <w:color w:val="000000" w:themeColor="text1"/>
          <w:sz w:val="36"/>
          <w:szCs w:val="36"/>
          <w:highlight w:val="none"/>
          <w:u w:val="single"/>
          <w:lang w:eastAsia="zh-CN"/>
          <w14:textFill>
            <w14:solidFill>
              <w14:schemeClr w14:val="tx1"/>
            </w14:solidFill>
          </w14:textFill>
        </w:rPr>
      </w:pPr>
      <w:r>
        <w:rPr>
          <w:rFonts w:hint="eastAsia" w:ascii="宋体" w:hAnsi="宋体"/>
          <w:color w:val="000000" w:themeColor="text1"/>
          <w:sz w:val="36"/>
          <w:szCs w:val="36"/>
          <w:highlight w:val="none"/>
          <w:u w:val="single"/>
          <w14:textFill>
            <w14:solidFill>
              <w14:schemeClr w14:val="tx1"/>
            </w14:solidFill>
          </w14:textFill>
        </w:rPr>
        <w:t>采购编号：</w:t>
      </w:r>
      <w:r>
        <w:rPr>
          <w:rFonts w:hint="eastAsia" w:ascii="宋体" w:hAnsi="宋体"/>
          <w:color w:val="000000" w:themeColor="text1"/>
          <w:sz w:val="36"/>
          <w:szCs w:val="36"/>
          <w:highlight w:val="none"/>
          <w:u w:val="single"/>
          <w:lang w:eastAsia="zh-CN"/>
          <w14:textFill>
            <w14:solidFill>
              <w14:schemeClr w14:val="tx1"/>
            </w14:solidFill>
          </w14:textFill>
        </w:rPr>
        <w:t>NBITC-202311752G</w:t>
      </w:r>
    </w:p>
    <w:p>
      <w:pPr>
        <w:spacing w:line="360" w:lineRule="auto"/>
        <w:ind w:firstLine="2340" w:firstLineChars="65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u w:val="single"/>
          <w14:textFill>
            <w14:solidFill>
              <w14:schemeClr w14:val="tx1"/>
            </w14:solidFill>
          </w14:textFill>
        </w:rPr>
        <w:t>标项号：（如有多个标项）</w:t>
      </w:r>
    </w:p>
    <w:p>
      <w:pPr>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（商务和技术文件）</w:t>
      </w:r>
    </w:p>
    <w:p>
      <w:pPr>
        <w:jc w:val="center"/>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72"/>
          <w:szCs w:val="72"/>
          <w:highlight w:val="none"/>
          <w14:textFill>
            <w14:solidFill>
              <w14:schemeClr w14:val="tx1"/>
            </w14:solidFill>
          </w14:textFill>
        </w:rPr>
      </w:pPr>
    </w:p>
    <w:p>
      <w:pPr>
        <w:spacing w:line="36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投标文件</w:t>
      </w: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u w:val="singl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w:t>
      </w:r>
      <w:r>
        <w:rPr>
          <w:rFonts w:hint="eastAsia" w:ascii="宋体" w:hAnsi="宋体"/>
          <w:color w:val="000000" w:themeColor="text1"/>
          <w:sz w:val="36"/>
          <w:szCs w:val="36"/>
          <w:highlight w:val="none"/>
          <w:u w:val="single"/>
          <w14:textFill>
            <w14:solidFill>
              <w14:schemeClr w14:val="tx1"/>
            </w14:solidFill>
          </w14:textFill>
        </w:rPr>
        <w:t>（加盖单位公章）</w:t>
      </w:r>
    </w:p>
    <w:p>
      <w:pPr>
        <w:pStyle w:val="29"/>
        <w:ind w:left="101" w:leftChars="48" w:firstLine="1920" w:firstLineChars="800"/>
        <w:jc w:val="left"/>
        <w:rPr>
          <w:rFonts w:hAnsi="宋体"/>
          <w:color w:val="000000" w:themeColor="text1"/>
          <w:kern w:val="2"/>
          <w:szCs w:val="28"/>
          <w:highlight w:val="none"/>
          <w:u w:val="single"/>
          <w14:textFill>
            <w14:solidFill>
              <w14:schemeClr w14:val="tx1"/>
            </w14:solidFill>
          </w14:textFill>
        </w:rPr>
      </w:pPr>
    </w:p>
    <w:p>
      <w:pPr>
        <w:autoSpaceDE w:val="0"/>
        <w:autoSpaceDN w:val="0"/>
        <w:adjustRightInd w:val="0"/>
        <w:spacing w:line="400" w:lineRule="exact"/>
        <w:jc w:val="center"/>
        <w:outlineLvl w:val="0"/>
        <w:rPr>
          <w:rStyle w:val="138"/>
          <w:rFonts w:ascii="宋体" w:hAnsi="宋体"/>
          <w:color w:val="000000" w:themeColor="text1"/>
          <w:sz w:val="28"/>
          <w:szCs w:val="28"/>
          <w:highlight w:val="none"/>
          <w14:textFill>
            <w14:solidFill>
              <w14:schemeClr w14:val="tx1"/>
            </w14:solidFill>
          </w14:textFill>
        </w:rPr>
      </w:pPr>
      <w:bookmarkStart w:id="327" w:name="_Toc12534"/>
      <w:bookmarkStart w:id="328" w:name="_Toc21541027"/>
      <w:bookmarkStart w:id="329" w:name="_Toc44162158"/>
      <w:r>
        <w:rPr>
          <w:rFonts w:hint="eastAsia"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lang w:val="en-US" w:eastAsia="zh-CN"/>
          <w14:textFill>
            <w14:solidFill>
              <w14:schemeClr w14:val="tx1"/>
            </w14:solidFill>
          </w14:textFill>
        </w:rPr>
        <w:t xml:space="preserve">  </w:t>
      </w:r>
      <w:r>
        <w:rPr>
          <w:rFonts w:hint="eastAsia"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lang w:val="en-US" w:eastAsia="zh-CN"/>
          <w14:textFill>
            <w14:solidFill>
              <w14:schemeClr w14:val="tx1"/>
            </w14:solidFill>
          </w14:textFill>
        </w:rPr>
        <w:t xml:space="preserve">  </w:t>
      </w:r>
      <w:r>
        <w:rPr>
          <w:rFonts w:hint="eastAsia" w:ascii="宋体" w:hAnsi="宋体"/>
          <w:color w:val="000000" w:themeColor="text1"/>
          <w:sz w:val="36"/>
          <w:szCs w:val="36"/>
          <w:highlight w:val="none"/>
          <w14:textFill>
            <w14:solidFill>
              <w14:schemeClr w14:val="tx1"/>
            </w14:solidFill>
          </w14:textFill>
        </w:rPr>
        <w:t>日</w:t>
      </w:r>
      <w:bookmarkEnd w:id="327"/>
      <w:bookmarkEnd w:id="328"/>
      <w:bookmarkEnd w:id="329"/>
    </w:p>
    <w:p>
      <w:pPr>
        <w:spacing w:line="360" w:lineRule="auto"/>
        <w:ind w:firstLine="4200" w:firstLineChars="2000"/>
        <w:jc w:val="left"/>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B1投标书</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致：宁波市国际招标有限公司</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（供应商全称）　</w:t>
      </w:r>
      <w:r>
        <w:rPr>
          <w:rFonts w:hint="eastAsia" w:ascii="宋体" w:hAnsi="宋体"/>
          <w:color w:val="000000" w:themeColor="text1"/>
          <w:szCs w:val="21"/>
          <w:highlight w:val="none"/>
          <w14:textFill>
            <w14:solidFill>
              <w14:schemeClr w14:val="tx1"/>
            </w14:solidFill>
          </w14:textFill>
        </w:rPr>
        <w:t>授权</w:t>
      </w:r>
      <w:r>
        <w:rPr>
          <w:rFonts w:hint="eastAsia" w:ascii="宋体" w:hAnsi="宋体"/>
          <w:color w:val="000000" w:themeColor="text1"/>
          <w:szCs w:val="21"/>
          <w:highlight w:val="none"/>
          <w:u w:val="single"/>
          <w14:textFill>
            <w14:solidFill>
              <w14:schemeClr w14:val="tx1"/>
            </w14:solidFill>
          </w14:textFill>
        </w:rPr>
        <w:t xml:space="preserve">  （全名、职务）  </w:t>
      </w:r>
      <w:r>
        <w:rPr>
          <w:rFonts w:hint="eastAsia" w:ascii="宋体" w:hAnsi="宋体"/>
          <w:color w:val="000000" w:themeColor="text1"/>
          <w:szCs w:val="21"/>
          <w:highlight w:val="none"/>
          <w14:textFill>
            <w14:solidFill>
              <w14:schemeClr w14:val="tx1"/>
            </w14:solidFill>
          </w14:textFill>
        </w:rPr>
        <w:t>为全权代表，参加贵方组织的</w:t>
      </w:r>
      <w:r>
        <w:rPr>
          <w:rFonts w:hint="eastAsia" w:ascii="宋体" w:hAnsi="宋体"/>
          <w:color w:val="000000" w:themeColor="text1"/>
          <w:szCs w:val="21"/>
          <w:highlight w:val="none"/>
          <w:u w:val="single"/>
          <w:lang w:eastAsia="zh-CN"/>
          <w14:textFill>
            <w14:solidFill>
              <w14:schemeClr w14:val="tx1"/>
            </w14:solidFill>
          </w14:textFill>
        </w:rPr>
        <w:t>宁波大学附属第一医院智慧病房建设项目</w:t>
      </w:r>
      <w:r>
        <w:rPr>
          <w:rFonts w:hint="eastAsia" w:ascii="宋体" w:hAnsi="宋体"/>
          <w:color w:val="000000" w:themeColor="text1"/>
          <w:szCs w:val="21"/>
          <w:highlight w:val="none"/>
          <w14:textFill>
            <w14:solidFill>
              <w14:schemeClr w14:val="tx1"/>
            </w14:solidFill>
          </w14:textFill>
        </w:rPr>
        <w:t>（采购编号：</w:t>
      </w:r>
      <w:r>
        <w:rPr>
          <w:rFonts w:hint="eastAsia" w:ascii="宋体" w:hAnsi="宋体"/>
          <w:color w:val="000000" w:themeColor="text1"/>
          <w:szCs w:val="21"/>
          <w:highlight w:val="none"/>
          <w:u w:val="single"/>
          <w:lang w:eastAsia="zh-CN"/>
          <w14:textFill>
            <w14:solidFill>
              <w14:schemeClr w14:val="tx1"/>
            </w14:solidFill>
          </w14:textFill>
        </w:rPr>
        <w:t>NBITC-202311752G</w:t>
      </w:r>
      <w:r>
        <w:rPr>
          <w:rFonts w:hint="eastAsia" w:ascii="宋体" w:hAnsi="宋体"/>
          <w:color w:val="000000" w:themeColor="text1"/>
          <w:szCs w:val="21"/>
          <w:highlight w:val="none"/>
          <w14:textFill>
            <w14:solidFill>
              <w14:schemeClr w14:val="tx1"/>
            </w14:solidFill>
          </w14:textFill>
        </w:rPr>
        <w:t>）招标活动并投标，为便于采购人公正、择优地确定中标供应商及其服务，采购人就本次投标有关事项郑重声明如下：</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1、采购人提交的所有投标文件、资料都是准确的和真实的。如有虚假或隐瞒，采购人愿意承担一切后果，并不再寻求任何旨在减轻或免除法律责任的辩解。</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2、采购人不是为本项目提供整体设计、规范编制或者项目管理、监理、检测等服务的供应商。</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保证遵守招标文件有关条款规定。</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、本项目的投标报价详见“开标一览表”。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、投标文件有效期为自开标之日起</w:t>
      </w:r>
      <w:r>
        <w:rPr>
          <w:rFonts w:hint="eastAsia" w:ascii="宋体" w:hAnsi="宋体"/>
          <w:color w:val="000000" w:themeColor="text1"/>
          <w:szCs w:val="21"/>
          <w:highlight w:val="none"/>
          <w:u w:val="single"/>
          <w14:textFill>
            <w14:solidFill>
              <w14:schemeClr w14:val="tx1"/>
            </w14:solidFill>
          </w14:textFill>
        </w:rPr>
        <w:t xml:space="preserve"> 90 </w:t>
      </w:r>
      <w:r>
        <w:rPr>
          <w:rFonts w:hint="eastAsia" w:ascii="宋体" w:hAnsi="宋体"/>
          <w:color w:val="000000" w:themeColor="text1"/>
          <w:szCs w:val="21"/>
          <w:highlight w:val="none"/>
          <w14:textFill>
            <w14:solidFill>
              <w14:schemeClr w14:val="tx1"/>
            </w14:solidFill>
          </w14:textFill>
        </w:rPr>
        <w:t>个日历日。</w:t>
      </w:r>
    </w:p>
    <w:p>
      <w:pPr>
        <w:spacing w:line="400" w:lineRule="exact"/>
        <w:ind w:firstLine="420" w:firstLineChars="200"/>
        <w:jc w:val="lef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保证在中标后忠实地执行与采购人所签署的合同，并承担合同规定的责任义务。</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8、完全同意招标文件中有关招标代理服务费的条款，保证在中标后按照招标文件规定的金额、时间和方式，向贵方一次性交纳招标代理服务费。采购人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、与本投标有关的一切正式来往通讯请寄：</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邮编：</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传真：</w:t>
      </w:r>
    </w:p>
    <w:p>
      <w:pPr>
        <w:spacing w:line="400" w:lineRule="exact"/>
        <w:ind w:left="540" w:firstLine="30"/>
        <w:jc w:val="left"/>
        <w:rPr>
          <w:rFonts w:ascii="宋体" w:hAnsi="宋体"/>
          <w:color w:val="000000" w:themeColor="text1"/>
          <w:szCs w:val="21"/>
          <w:highlight w:val="none"/>
          <w14:textFill>
            <w14:solidFill>
              <w14:schemeClr w14:val="tx1"/>
            </w14:solidFill>
          </w14:textFill>
        </w:rPr>
      </w:pPr>
    </w:p>
    <w:p>
      <w:pPr>
        <w:spacing w:line="400" w:lineRule="exact"/>
        <w:jc w:val="left"/>
        <w:rPr>
          <w:rFonts w:ascii="宋体" w:hAnsi="宋体"/>
          <w:color w:val="000000" w:themeColor="text1"/>
          <w:szCs w:val="21"/>
          <w:highlight w:val="none"/>
          <w14:textFill>
            <w14:solidFill>
              <w14:schemeClr w14:val="tx1"/>
            </w14:solidFill>
          </w14:textFill>
        </w:rPr>
      </w:pP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exact"/>
        <w:rPr>
          <w:rFonts w:ascii="宋体" w:hAnsi="宋体"/>
          <w:b/>
          <w:bCs/>
          <w:color w:val="000000" w:themeColor="text1"/>
          <w:kern w:val="0"/>
          <w:szCs w:val="21"/>
          <w:highlight w:val="none"/>
          <w14:textFill>
            <w14:solidFill>
              <w14:schemeClr w14:val="tx1"/>
            </w14:solidFill>
          </w14:textFill>
        </w:rPr>
      </w:pPr>
    </w:p>
    <w:p>
      <w:pPr>
        <w:spacing w:line="400" w:lineRule="exact"/>
        <w:rPr>
          <w:rFonts w:hint="eastAsia" w:ascii="宋体" w:hAnsi="宋体" w:eastAsia="宋体"/>
          <w:b/>
          <w:bCs/>
          <w:color w:val="000000" w:themeColor="text1"/>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法定代表人或其委托代理人：（签字</w:t>
      </w:r>
      <w:r>
        <w:rPr>
          <w:rFonts w:hint="eastAsia" w:ascii="宋体" w:hAnsi="宋体"/>
          <w:b/>
          <w:bCs/>
          <w:color w:val="000000" w:themeColor="text1"/>
          <w:kern w:val="0"/>
          <w:szCs w:val="21"/>
          <w:highlight w:val="none"/>
          <w:lang w:eastAsia="zh-CN"/>
          <w14:textFill>
            <w14:solidFill>
              <w14:schemeClr w14:val="tx1"/>
            </w14:solidFill>
          </w14:textFill>
        </w:rPr>
        <w:t>或盖签章</w:t>
      </w:r>
      <w:r>
        <w:rPr>
          <w:rFonts w:ascii="宋体" w:hAnsi="宋体"/>
          <w:b/>
          <w:bCs/>
          <w:color w:val="000000" w:themeColor="text1"/>
          <w:kern w:val="0"/>
          <w:szCs w:val="21"/>
          <w:highlight w:val="none"/>
          <w14:textFill>
            <w14:solidFill>
              <w14:schemeClr w14:val="tx1"/>
            </w14:solidFill>
          </w14:textFill>
        </w:rPr>
        <w:t xml:space="preserve">）    </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p>
    <w:p>
      <w:pPr>
        <w:spacing w:line="360" w:lineRule="auto"/>
        <w:jc w:val="center"/>
        <w:rPr>
          <w:rFonts w:ascii="宋体" w:hAnsi="宋体"/>
          <w:b/>
          <w:bCs/>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highlight w:val="none"/>
          <w14:textFill>
            <w14:solidFill>
              <w14:schemeClr w14:val="tx1"/>
            </w14:solidFill>
          </w14:textFill>
        </w:rPr>
        <w:t>B</w:t>
      </w:r>
      <w:r>
        <w:rPr>
          <w:rFonts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法定代表人身份证明</w:t>
      </w:r>
    </w:p>
    <w:p>
      <w:pPr>
        <w:spacing w:after="120" w:afterLines="50"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w:t>
      </w:r>
      <w:r>
        <w:rPr>
          <w:rFonts w:ascii="宋体" w:hAnsi="宋体"/>
          <w:color w:val="000000" w:themeColor="text1"/>
          <w:szCs w:val="21"/>
          <w:highlight w:val="none"/>
          <w:u w:val="single"/>
          <w14:textFill>
            <w14:solidFill>
              <w14:schemeClr w14:val="tx1"/>
            </w14:solidFill>
          </w14:textFill>
        </w:rPr>
        <w:t xml:space="preserve">                   </w:t>
      </w:r>
    </w:p>
    <w:p>
      <w:pPr>
        <w:spacing w:after="120" w:afterLines="50"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单位性质：</w:t>
      </w:r>
      <w:r>
        <w:rPr>
          <w:rFonts w:ascii="宋体" w:hAnsi="宋体"/>
          <w:color w:val="000000" w:themeColor="text1"/>
          <w:szCs w:val="21"/>
          <w:highlight w:val="none"/>
          <w:u w:val="single"/>
          <w14:textFill>
            <w14:solidFill>
              <w14:schemeClr w14:val="tx1"/>
            </w14:solidFill>
          </w14:textFill>
        </w:rPr>
        <w:t xml:space="preserve">                   </w:t>
      </w:r>
    </w:p>
    <w:p>
      <w:pPr>
        <w:spacing w:after="120" w:afterLines="50"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pPr>
        <w:spacing w:after="120" w:afterLines="50"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after="120" w:afterLines="50"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经营期限：</w:t>
      </w:r>
    </w:p>
    <w:p>
      <w:pPr>
        <w:spacing w:after="120" w:afterLines="50"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性别：</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年龄：</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职务：</w:t>
      </w:r>
      <w:r>
        <w:rPr>
          <w:rFonts w:ascii="宋体" w:hAnsi="宋体"/>
          <w:color w:val="000000" w:themeColor="text1"/>
          <w:szCs w:val="21"/>
          <w:highlight w:val="none"/>
          <w:u w:val="single"/>
          <w14:textFill>
            <w14:solidFill>
              <w14:schemeClr w14:val="tx1"/>
            </w14:solidFill>
          </w14:textFill>
        </w:rPr>
        <w:t xml:space="preserve">          </w:t>
      </w:r>
    </w:p>
    <w:p>
      <w:pPr>
        <w:spacing w:after="120" w:afterLines="50"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r>
        <w:rPr>
          <w:rFonts w:ascii="宋体" w:hAnsi="宋体"/>
          <w:color w:val="000000" w:themeColor="text1"/>
          <w:szCs w:val="21"/>
          <w:highlight w:val="none"/>
          <w:u w:val="single"/>
          <w14:textFill>
            <w14:solidFill>
              <w14:schemeClr w14:val="tx1"/>
            </w14:solidFill>
          </w14:textFill>
        </w:rPr>
        <w:t xml:space="preserve">                   </w:t>
      </w:r>
    </w:p>
    <w:p>
      <w:pPr>
        <w:spacing w:line="400" w:lineRule="exact"/>
        <w:ind w:firstLine="560"/>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系</w:t>
      </w:r>
      <w:r>
        <w:rPr>
          <w:rFonts w:hint="eastAsia" w:ascii="宋体" w:hAnsi="宋体"/>
          <w:color w:val="000000" w:themeColor="text1"/>
          <w:szCs w:val="21"/>
          <w:highlight w:val="none"/>
          <w:u w:val="single"/>
          <w14:textFill>
            <w14:solidFill>
              <w14:schemeClr w14:val="tx1"/>
            </w14:solidFill>
          </w14:textFill>
        </w:rPr>
        <w:t>（供应商名称）</w:t>
      </w:r>
      <w:r>
        <w:rPr>
          <w:rFonts w:hint="eastAsia" w:ascii="宋体" w:hAnsi="宋体"/>
          <w:color w:val="000000" w:themeColor="text1"/>
          <w:szCs w:val="21"/>
          <w:highlight w:val="none"/>
          <w14:textFill>
            <w14:solidFill>
              <w14:schemeClr w14:val="tx1"/>
            </w14:solidFill>
          </w14:textFill>
        </w:rPr>
        <w:t>的法定代表人。</w:t>
      </w:r>
    </w:p>
    <w:p>
      <w:pPr>
        <w:spacing w:line="400" w:lineRule="exact"/>
        <w:ind w:firstLine="560"/>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特此证明。</w:t>
      </w:r>
    </w:p>
    <w:p>
      <w:pPr>
        <w:spacing w:line="400" w:lineRule="atLeast"/>
        <w:rPr>
          <w:rFonts w:ascii="宋体" w:hAnsi="宋体"/>
          <w:color w:val="000000" w:themeColor="text1"/>
          <w:szCs w:val="21"/>
          <w:highlight w:val="none"/>
          <w:u w:val="single"/>
          <w14:textFill>
            <w14:solidFill>
              <w14:schemeClr w14:val="tx1"/>
            </w14:solidFill>
          </w14:textFill>
        </w:rPr>
      </w:pPr>
    </w:p>
    <w:p>
      <w:pPr>
        <w:spacing w:line="40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atLeast"/>
        <w:rPr>
          <w:rFonts w:hint="eastAsia" w:ascii="宋体" w:hAnsi="宋体"/>
          <w:color w:val="000000" w:themeColor="text1"/>
          <w:szCs w:val="21"/>
          <w:highlight w:val="none"/>
          <w14:textFill>
            <w14:solidFill>
              <w14:schemeClr w14:val="tx1"/>
            </w14:solidFill>
          </w14:textFill>
        </w:rPr>
      </w:pPr>
    </w:p>
    <w:p>
      <w:pPr>
        <w:spacing w:line="400" w:lineRule="atLeas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期：</w:t>
      </w:r>
    </w:p>
    <w:p>
      <w:pPr>
        <w:spacing w:line="400" w:lineRule="atLeast"/>
        <w:rPr>
          <w:rFonts w:ascii="宋体" w:hAnsi="宋体"/>
          <w:color w:val="000000" w:themeColor="text1"/>
          <w:szCs w:val="21"/>
          <w:highlight w:val="none"/>
          <w:u w:val="single"/>
          <w14:textFill>
            <w14:solidFill>
              <w14:schemeClr w14:val="tx1"/>
            </w14:solidFill>
          </w14:textFill>
        </w:rPr>
      </w:pPr>
    </w:p>
    <w:p>
      <w:pPr>
        <w:spacing w:line="400" w:lineRule="atLeast"/>
        <w:rPr>
          <w:rFonts w:ascii="宋体" w:hAnsi="宋体"/>
          <w:color w:val="000000" w:themeColor="text1"/>
          <w:szCs w:val="21"/>
          <w:highlight w:val="none"/>
          <w:u w:val="singl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400" w:lineRule="atLeast"/>
        <w:rPr>
          <w:rFonts w:ascii="宋体" w:hAnsi="宋体"/>
          <w:color w:val="000000" w:themeColor="text1"/>
          <w:szCs w:val="21"/>
          <w:highlight w:val="none"/>
          <w:u w:val="singl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后附：</w:t>
      </w:r>
      <w:r>
        <w:rPr>
          <w:rFonts w:hint="eastAsia" w:ascii="宋体" w:hAnsi="宋体"/>
          <w:b/>
          <w:bCs/>
          <w:color w:val="000000" w:themeColor="text1"/>
          <w:szCs w:val="21"/>
          <w:highlight w:val="none"/>
          <w14:textFill>
            <w14:solidFill>
              <w14:schemeClr w14:val="tx1"/>
            </w14:solidFill>
          </w14:textFill>
        </w:rPr>
        <w:t>法定代表人身份证复印件加盖供应商公章。</w:t>
      </w:r>
    </w:p>
    <w:p>
      <w:pPr>
        <w:spacing w:line="400" w:lineRule="atLeast"/>
        <w:rPr>
          <w:rFonts w:ascii="宋体" w:hAnsi="宋体"/>
          <w:color w:val="000000" w:themeColor="text1"/>
          <w:szCs w:val="21"/>
          <w:highlight w:val="none"/>
          <w:u w:val="singl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B</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法定代表人授权书</w:t>
      </w:r>
    </w:p>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（投标文件由授权代表签字的须提供）</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致：采购人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（供应商全称）</w:t>
      </w:r>
      <w:r>
        <w:rPr>
          <w:rFonts w:hint="eastAsia"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u w:val="single"/>
          <w14:textFill>
            <w14:solidFill>
              <w14:schemeClr w14:val="tx1"/>
            </w14:solidFill>
          </w14:textFill>
        </w:rPr>
        <w:t>（法定代表人姓名）</w:t>
      </w:r>
      <w:r>
        <w:rPr>
          <w:rFonts w:hint="eastAsia" w:ascii="宋体" w:hAnsi="宋体"/>
          <w:color w:val="000000" w:themeColor="text1"/>
          <w:szCs w:val="21"/>
          <w:highlight w:val="none"/>
          <w14:textFill>
            <w14:solidFill>
              <w14:schemeClr w14:val="tx1"/>
            </w14:solidFill>
          </w14:textFill>
        </w:rPr>
        <w:t>授权</w:t>
      </w:r>
      <w:r>
        <w:rPr>
          <w:rFonts w:hint="eastAsia" w:ascii="宋体" w:hAnsi="宋体"/>
          <w:color w:val="000000" w:themeColor="text1"/>
          <w:szCs w:val="21"/>
          <w:highlight w:val="none"/>
          <w:u w:val="single"/>
          <w14:textFill>
            <w14:solidFill>
              <w14:schemeClr w14:val="tx1"/>
            </w14:solidFill>
          </w14:textFill>
        </w:rPr>
        <w:t>（授权代表姓名）</w:t>
      </w:r>
      <w:r>
        <w:rPr>
          <w:rFonts w:hint="eastAsia" w:ascii="宋体" w:hAnsi="宋体"/>
          <w:color w:val="000000" w:themeColor="text1"/>
          <w:szCs w:val="21"/>
          <w:highlight w:val="none"/>
          <w14:textFill>
            <w14:solidFill>
              <w14:schemeClr w14:val="tx1"/>
            </w14:solidFill>
          </w14:textFill>
        </w:rPr>
        <w:t>为授权代表，参加</w:t>
      </w:r>
      <w:r>
        <w:rPr>
          <w:rFonts w:hint="eastAsia" w:ascii="宋体" w:hAnsi="宋体"/>
          <w:color w:val="000000" w:themeColor="text1"/>
          <w:szCs w:val="21"/>
          <w:highlight w:val="none"/>
          <w:u w:val="single"/>
          <w:lang w:eastAsia="zh-CN"/>
          <w14:textFill>
            <w14:solidFill>
              <w14:schemeClr w14:val="tx1"/>
            </w14:solidFill>
          </w14:textFill>
        </w:rPr>
        <w:t>宁波大学附属第一医院智慧病房建设项目</w:t>
      </w:r>
      <w:r>
        <w:rPr>
          <w:rFonts w:hint="eastAsia" w:ascii="宋体" w:hAnsi="宋体"/>
          <w:color w:val="000000" w:themeColor="text1"/>
          <w:szCs w:val="21"/>
          <w:highlight w:val="none"/>
          <w14:textFill>
            <w14:solidFill>
              <w14:schemeClr w14:val="tx1"/>
            </w14:solidFill>
          </w14:textFill>
        </w:rPr>
        <w:t>，采购编号为</w:t>
      </w:r>
      <w:r>
        <w:rPr>
          <w:rFonts w:hint="eastAsia" w:ascii="宋体" w:hAnsi="宋体"/>
          <w:color w:val="000000" w:themeColor="text1"/>
          <w:szCs w:val="21"/>
          <w:highlight w:val="none"/>
          <w:u w:val="single"/>
          <w:lang w:eastAsia="zh-CN"/>
          <w14:textFill>
            <w14:solidFill>
              <w14:schemeClr w14:val="tx1"/>
            </w14:solidFill>
          </w14:textFill>
        </w:rPr>
        <w:t>NBITC-202311752G</w:t>
      </w:r>
      <w:r>
        <w:rPr>
          <w:rFonts w:hint="eastAsia" w:ascii="宋体" w:hAnsi="宋体"/>
          <w:color w:val="000000" w:themeColor="text1"/>
          <w:szCs w:val="21"/>
          <w:highlight w:val="none"/>
          <w14:textFill>
            <w14:solidFill>
              <w14:schemeClr w14:val="tx1"/>
            </w14:solidFill>
          </w14:textFill>
        </w:rPr>
        <w:t>，其在招投标活动中的一切活动本公司均予承认。</w:t>
      </w:r>
    </w:p>
    <w:p>
      <w:pPr>
        <w:spacing w:line="400" w:lineRule="atLeast"/>
        <w:jc w:val="left"/>
        <w:rPr>
          <w:rFonts w:ascii="宋体" w:hAnsi="宋体"/>
          <w:color w:val="000000" w:themeColor="text1"/>
          <w:szCs w:val="21"/>
          <w:highlight w:val="none"/>
          <w14:textFill>
            <w14:solidFill>
              <w14:schemeClr w14:val="tx1"/>
            </w14:solidFill>
          </w14:textFill>
        </w:rPr>
      </w:pPr>
    </w:p>
    <w:p>
      <w:pPr>
        <w:spacing w:line="40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atLeast"/>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法定代表人（签字</w:t>
      </w:r>
      <w:r>
        <w:rPr>
          <w:rFonts w:hint="eastAsia" w:ascii="宋体" w:hAnsi="宋体"/>
          <w:b/>
          <w:bCs/>
          <w:color w:val="000000" w:themeColor="text1"/>
          <w:szCs w:val="21"/>
          <w:highlight w:val="none"/>
          <w:lang w:eastAsia="zh-CN"/>
          <w14:textFill>
            <w14:solidFill>
              <w14:schemeClr w14:val="tx1"/>
            </w14:solidFill>
          </w14:textFill>
        </w:rPr>
        <w:t>或盖签章</w:t>
      </w:r>
      <w:r>
        <w:rPr>
          <w:rFonts w:hint="eastAsia" w:ascii="宋体" w:hAnsi="宋体"/>
          <w:b/>
          <w:bCs/>
          <w:color w:val="000000" w:themeColor="text1"/>
          <w:szCs w:val="21"/>
          <w:highlight w:val="none"/>
          <w14:textFill>
            <w14:solidFill>
              <w14:schemeClr w14:val="tx1"/>
            </w14:solidFill>
          </w14:textFill>
        </w:rPr>
        <w:t>）：</w:t>
      </w:r>
    </w:p>
    <w:p>
      <w:pPr>
        <w:spacing w:line="400" w:lineRule="atLeas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期：</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w:t>
      </w:r>
    </w:p>
    <w:p>
      <w:pPr>
        <w:spacing w:line="360" w:lineRule="auto"/>
        <w:ind w:firstLine="555"/>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授权代表姓名：</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pPr>
        <w:spacing w:line="360" w:lineRule="auto"/>
        <w:ind w:firstLine="555"/>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授权代表身份证号码：</w:t>
      </w:r>
      <w:r>
        <w:rPr>
          <w:rFonts w:ascii="宋体" w:hAnsi="宋体"/>
          <w:color w:val="000000" w:themeColor="text1"/>
          <w:szCs w:val="21"/>
          <w:highlight w:val="none"/>
          <w:u w:val="single"/>
          <w14:textFill>
            <w14:solidFill>
              <w14:schemeClr w14:val="tx1"/>
            </w14:solidFill>
          </w14:textFill>
        </w:rPr>
        <w:t xml:space="preserve">                   </w:t>
      </w:r>
    </w:p>
    <w:p>
      <w:pPr>
        <w:spacing w:line="360" w:lineRule="auto"/>
        <w:ind w:firstLine="555"/>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pPr>
        <w:spacing w:line="360" w:lineRule="auto"/>
        <w:ind w:firstLine="555"/>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详细通讯地址：</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pPr>
        <w:spacing w:line="360" w:lineRule="auto"/>
        <w:ind w:firstLine="55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pPr>
        <w:spacing w:line="360" w:lineRule="auto"/>
        <w:ind w:firstLine="555"/>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pPr>
        <w:spacing w:line="360" w:lineRule="auto"/>
        <w:ind w:firstLine="555"/>
        <w:rPr>
          <w:rFonts w:ascii="宋体" w:hAnsi="宋体"/>
          <w:color w:val="000000" w:themeColor="text1"/>
          <w:szCs w:val="21"/>
          <w:highlight w:val="none"/>
          <w:u w:val="single"/>
          <w14:textFill>
            <w14:solidFill>
              <w14:schemeClr w14:val="tx1"/>
            </w14:solidFill>
          </w14:textFill>
        </w:rPr>
      </w:pPr>
    </w:p>
    <w:p>
      <w:pPr>
        <w:spacing w:line="360" w:lineRule="auto"/>
        <w:ind w:firstLine="525" w:firstLineChars="250"/>
        <w:rPr>
          <w:rFonts w:ascii="宋体" w:hAnsi="宋体"/>
          <w:color w:val="000000" w:themeColor="text1"/>
          <w:szCs w:val="21"/>
          <w:highlight w:val="none"/>
          <w:u w:val="single"/>
          <w14:textFill>
            <w14:solidFill>
              <w14:schemeClr w14:val="tx1"/>
            </w14:solidFill>
          </w14:textFill>
        </w:rPr>
      </w:pPr>
    </w:p>
    <w:p>
      <w:pPr>
        <w:spacing w:line="360" w:lineRule="auto"/>
        <w:ind w:firstLine="525" w:firstLineChars="250"/>
        <w:rPr>
          <w:rFonts w:ascii="宋体" w:hAnsi="宋体"/>
          <w:color w:val="000000" w:themeColor="text1"/>
          <w:szCs w:val="21"/>
          <w:highlight w:val="none"/>
          <w:u w:val="single"/>
          <w14:textFill>
            <w14:solidFill>
              <w14:schemeClr w14:val="tx1"/>
            </w14:solidFill>
          </w14:textFill>
        </w:rPr>
      </w:pPr>
    </w:p>
    <w:p>
      <w:pPr>
        <w:spacing w:line="360" w:lineRule="auto"/>
        <w:ind w:firstLine="525" w:firstLineChars="250"/>
        <w:rPr>
          <w:rFonts w:ascii="宋体" w:hAnsi="宋体"/>
          <w:color w:val="000000" w:themeColor="text1"/>
          <w:szCs w:val="21"/>
          <w:highlight w:val="none"/>
          <w:u w:val="single"/>
          <w14:textFill>
            <w14:solidFill>
              <w14:schemeClr w14:val="tx1"/>
            </w14:solidFill>
          </w14:textFill>
        </w:rPr>
      </w:pPr>
    </w:p>
    <w:p>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后附：</w:t>
      </w:r>
    </w:p>
    <w:p>
      <w:pPr>
        <w:spacing w:line="360" w:lineRule="auto"/>
        <w:ind w:firstLine="527" w:firstLineChars="250"/>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、授权代表身份证复印件加盖供应商公章；</w:t>
      </w:r>
    </w:p>
    <w:p>
      <w:pPr>
        <w:spacing w:line="360" w:lineRule="auto"/>
        <w:ind w:firstLine="592" w:firstLineChars="250"/>
        <w:rPr>
          <w:rFonts w:ascii="宋体" w:hAnsi="宋体"/>
          <w:b/>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p>
    <w:p>
      <w:pPr>
        <w:spacing w:line="44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B</w:t>
      </w: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供应商一般情况表</w:t>
      </w:r>
    </w:p>
    <w:tbl>
      <w:tblPr>
        <w:tblStyle w:val="5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8147" w:type="dxa"/>
            <w:gridSpan w:val="3"/>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8147" w:type="dxa"/>
            <w:gridSpan w:val="3"/>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8147" w:type="dxa"/>
            <w:gridSpan w:val="3"/>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4305" w:type="dxa"/>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3842" w:type="dxa"/>
            <w:gridSpan w:val="2"/>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4305" w:type="dxa"/>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p>
        </w:tc>
        <w:tc>
          <w:tcPr>
            <w:tcW w:w="3842" w:type="dxa"/>
            <w:gridSpan w:val="2"/>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c>
          <w:tcPr>
            <w:tcW w:w="4305" w:type="dxa"/>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w:t>
            </w:r>
          </w:p>
        </w:tc>
        <w:tc>
          <w:tcPr>
            <w:tcW w:w="3842" w:type="dxa"/>
            <w:gridSpan w:val="2"/>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8147" w:type="dxa"/>
            <w:gridSpan w:val="3"/>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8147" w:type="dxa"/>
            <w:gridSpan w:val="3"/>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4314" w:type="dxa"/>
            <w:gridSpan w:val="2"/>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从业人员数量</w:t>
            </w:r>
          </w:p>
        </w:tc>
        <w:tc>
          <w:tcPr>
            <w:tcW w:w="3833" w:type="dxa"/>
            <w:noWrap/>
            <w:vAlign w:val="center"/>
          </w:tcPr>
          <w:p>
            <w:pPr>
              <w:spacing w:line="400" w:lineRule="exact"/>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4314" w:type="dxa"/>
            <w:gridSpan w:val="2"/>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营业收入</w:t>
            </w:r>
          </w:p>
        </w:tc>
        <w:tc>
          <w:tcPr>
            <w:tcW w:w="3833" w:type="dxa"/>
            <w:noWrap/>
            <w:vAlign w:val="center"/>
          </w:tcPr>
          <w:p>
            <w:pPr>
              <w:spacing w:line="400" w:lineRule="exact"/>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p>
        </w:tc>
        <w:tc>
          <w:tcPr>
            <w:tcW w:w="4314" w:type="dxa"/>
            <w:gridSpan w:val="2"/>
            <w:noWrap/>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其他需要说明的情况</w:t>
            </w:r>
          </w:p>
        </w:tc>
        <w:tc>
          <w:tcPr>
            <w:tcW w:w="3833" w:type="dxa"/>
            <w:noWrap/>
            <w:vAlign w:val="center"/>
          </w:tcPr>
          <w:p>
            <w:pPr>
              <w:spacing w:line="400" w:lineRule="exact"/>
              <w:rPr>
                <w:rFonts w:ascii="宋体" w:hAnsi="宋体"/>
                <w:color w:val="000000" w:themeColor="text1"/>
                <w:szCs w:val="21"/>
                <w:highlight w:val="none"/>
                <w14:textFill>
                  <w14:solidFill>
                    <w14:schemeClr w14:val="tx1"/>
                  </w14:solidFill>
                </w14:textFill>
              </w:rPr>
            </w:pPr>
          </w:p>
        </w:tc>
      </w:tr>
    </w:tbl>
    <w:p>
      <w:pPr>
        <w:spacing w:line="400" w:lineRule="atLeast"/>
        <w:jc w:val="left"/>
        <w:rPr>
          <w:rFonts w:ascii="宋体" w:hAnsi="宋体"/>
          <w:color w:val="000000" w:themeColor="text1"/>
          <w:szCs w:val="21"/>
          <w:highlight w:val="none"/>
          <w14:textFill>
            <w14:solidFill>
              <w14:schemeClr w14:val="tx1"/>
            </w14:solidFill>
          </w14:textFill>
        </w:rPr>
      </w:pPr>
    </w:p>
    <w:p>
      <w:pPr>
        <w:spacing w:line="400" w:lineRule="atLeast"/>
        <w:jc w:val="left"/>
        <w:rPr>
          <w:rFonts w:ascii="宋体" w:hAnsi="宋体"/>
          <w:color w:val="000000" w:themeColor="text1"/>
          <w:szCs w:val="21"/>
          <w:highlight w:val="none"/>
          <w14:textFill>
            <w14:solidFill>
              <w14:schemeClr w14:val="tx1"/>
            </w14:solidFill>
          </w14:textFill>
        </w:rPr>
      </w:pPr>
    </w:p>
    <w:p>
      <w:pPr>
        <w:spacing w:line="40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atLeast"/>
        <w:rPr>
          <w:rFonts w:ascii="宋体" w:hAnsi="宋体"/>
          <w:color w:val="000000" w:themeColor="text1"/>
          <w:szCs w:val="21"/>
          <w:highlight w:val="none"/>
          <w14:textFill>
            <w14:solidFill>
              <w14:schemeClr w14:val="tx1"/>
            </w14:solidFill>
          </w14:textFill>
        </w:rPr>
      </w:pPr>
    </w:p>
    <w:p>
      <w:pPr>
        <w:spacing w:line="400" w:lineRule="atLeas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期：</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pPr>
        <w:spacing w:line="400" w:lineRule="exact"/>
        <w:jc w:val="center"/>
        <w:rPr>
          <w:rFonts w:ascii="宋体"/>
          <w:b/>
          <w:color w:val="000000" w:themeColor="text1"/>
          <w:szCs w:val="21"/>
          <w:highlight w:val="none"/>
          <w14:textFill>
            <w14:solidFill>
              <w14:schemeClr w14:val="tx1"/>
            </w14:solidFill>
          </w14:textFill>
        </w:rPr>
      </w:pPr>
      <w:bookmarkStart w:id="330" w:name="_Toc10852"/>
      <w:r>
        <w:rPr>
          <w:rFonts w:hint="eastAsia" w:ascii="宋体" w:hAnsi="宋体"/>
          <w:b/>
          <w:color w:val="000000" w:themeColor="text1"/>
          <w:szCs w:val="21"/>
          <w:highlight w:val="none"/>
          <w14:textFill>
            <w14:solidFill>
              <w14:schemeClr w14:val="tx1"/>
            </w14:solidFill>
          </w14:textFill>
        </w:rPr>
        <w:t>B5</w:t>
      </w:r>
      <w:r>
        <w:rPr>
          <w:rFonts w:hint="eastAsia" w:ascii="宋体"/>
          <w:b/>
          <w:color w:val="000000" w:themeColor="text1"/>
          <w:szCs w:val="21"/>
          <w:highlight w:val="none"/>
          <w14:textFill>
            <w14:solidFill>
              <w14:schemeClr w14:val="tx1"/>
            </w14:solidFill>
          </w14:textFill>
        </w:rPr>
        <w:t>用户需求响应表</w:t>
      </w:r>
      <w:bookmarkEnd w:id="330"/>
    </w:p>
    <w:p>
      <w:pPr>
        <w:adjustRightInd w:val="0"/>
        <w:snapToGrid w:val="0"/>
        <w:spacing w:line="40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lang w:eastAsia="zh-CN"/>
          <w14:textFill>
            <w14:solidFill>
              <w14:schemeClr w14:val="tx1"/>
            </w14:solidFill>
          </w14:textFill>
        </w:rPr>
        <w:t>宁波大学附属第一医院智慧病房建设项目</w:t>
      </w:r>
    </w:p>
    <w:p>
      <w:pPr>
        <w:adjustRightInd w:val="0"/>
        <w:snapToGrid w:val="0"/>
        <w:spacing w:line="400" w:lineRule="exact"/>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lang w:eastAsia="zh-CN"/>
          <w14:textFill>
            <w14:solidFill>
              <w14:schemeClr w14:val="tx1"/>
            </w14:solidFill>
          </w14:textFill>
        </w:rPr>
        <w:t>NBITC-202311752G</w:t>
      </w:r>
    </w:p>
    <w:p>
      <w:pPr>
        <w:adjustRightInd w:val="0"/>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标项号：</w:t>
      </w:r>
    </w:p>
    <w:tbl>
      <w:tblPr>
        <w:tblStyle w:val="5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r>
              <w:rPr>
                <w:rFonts w:hint="eastAsia" w:ascii="宋体"/>
                <w:color w:val="000000" w:themeColor="text1"/>
                <w:spacing w:val="20"/>
                <w:szCs w:val="21"/>
                <w:highlight w:val="none"/>
                <w14:textFill>
                  <w14:solidFill>
                    <w14:schemeClr w14:val="tx1"/>
                  </w14:solidFill>
                </w14:textFill>
              </w:rPr>
              <w:t>序号</w:t>
            </w:r>
          </w:p>
        </w:tc>
        <w:tc>
          <w:tcPr>
            <w:tcW w:w="1717" w:type="dxa"/>
            <w:tcBorders>
              <w:top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r>
              <w:rPr>
                <w:rFonts w:hint="eastAsia" w:ascii="宋体"/>
                <w:color w:val="000000" w:themeColor="text1"/>
                <w:spacing w:val="20"/>
                <w:szCs w:val="21"/>
                <w:highlight w:val="none"/>
                <w14:textFill>
                  <w14:solidFill>
                    <w14:schemeClr w14:val="tx1"/>
                  </w14:solidFill>
                </w14:textFill>
              </w:rPr>
              <w:t>招标要求</w:t>
            </w:r>
          </w:p>
        </w:tc>
        <w:tc>
          <w:tcPr>
            <w:tcW w:w="1794" w:type="dxa"/>
            <w:tcBorders>
              <w:top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r>
              <w:rPr>
                <w:rFonts w:hint="eastAsia" w:ascii="宋体"/>
                <w:color w:val="000000" w:themeColor="text1"/>
                <w:spacing w:val="20"/>
                <w:szCs w:val="21"/>
                <w:highlight w:val="none"/>
                <w14:textFill>
                  <w14:solidFill>
                    <w14:schemeClr w14:val="tx1"/>
                  </w14:solidFill>
                </w14:textFill>
              </w:rPr>
              <w:t>投标响应</w:t>
            </w:r>
          </w:p>
        </w:tc>
        <w:tc>
          <w:tcPr>
            <w:tcW w:w="4694" w:type="dxa"/>
            <w:tcBorders>
              <w:top w:val="double" w:color="auto" w:sz="4" w:space="0"/>
              <w:righ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r>
              <w:rPr>
                <w:rFonts w:hint="eastAsia" w:ascii="宋体"/>
                <w:color w:val="000000" w:themeColor="text1"/>
                <w:spacing w:val="20"/>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17"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94"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17"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94"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17"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94"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17"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94" w:type="dxa"/>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4694" w:type="dxa"/>
            <w:tcBorders>
              <w:righ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17" w:type="dxa"/>
            <w:tcBorders>
              <w:bottom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1794" w:type="dxa"/>
            <w:tcBorders>
              <w:bottom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c>
          <w:tcPr>
            <w:tcW w:w="4694" w:type="dxa"/>
            <w:tcBorders>
              <w:bottom w:val="double" w:color="auto" w:sz="4" w:space="0"/>
              <w:right w:val="double" w:color="auto" w:sz="4" w:space="0"/>
            </w:tcBorders>
            <w:noWrap/>
            <w:vAlign w:val="center"/>
          </w:tcPr>
          <w:p>
            <w:pPr>
              <w:adjustRightInd w:val="0"/>
              <w:snapToGrid w:val="0"/>
              <w:spacing w:line="400" w:lineRule="exact"/>
              <w:jc w:val="center"/>
              <w:rPr>
                <w:rFonts w:ascii="宋体"/>
                <w:color w:val="000000" w:themeColor="text1"/>
                <w:spacing w:val="20"/>
                <w:szCs w:val="21"/>
                <w:highlight w:val="none"/>
                <w14:textFill>
                  <w14:solidFill>
                    <w14:schemeClr w14:val="tx1"/>
                  </w14:solidFill>
                </w14:textFill>
              </w:rPr>
            </w:pPr>
          </w:p>
        </w:tc>
      </w:tr>
    </w:tbl>
    <w:p>
      <w:pPr>
        <w:adjustRightInd w:val="0"/>
        <w:snapToGrid w:val="0"/>
        <w:spacing w:line="400" w:lineRule="exact"/>
        <w:rPr>
          <w:rFonts w:ascii="宋体"/>
          <w:color w:val="000000" w:themeColor="text1"/>
          <w:spacing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注：须与“第</w:t>
      </w:r>
      <w:r>
        <w:rPr>
          <w:rFonts w:hint="eastAsia" w:ascii="宋体" w:hAnsi="宋体"/>
          <w:color w:val="000000" w:themeColor="text1"/>
          <w:szCs w:val="21"/>
          <w:highlight w:val="none"/>
          <w:lang w:eastAsia="zh-CN"/>
          <w14:textFill>
            <w14:solidFill>
              <w14:schemeClr w14:val="tx1"/>
            </w14:solidFill>
          </w14:textFill>
        </w:rPr>
        <w:t>三</w:t>
      </w:r>
      <w:r>
        <w:rPr>
          <w:rFonts w:hint="eastAsia" w:ascii="宋体" w:hAnsi="宋体"/>
          <w:color w:val="000000" w:themeColor="text1"/>
          <w:szCs w:val="21"/>
          <w:highlight w:val="none"/>
          <w14:textFill>
            <w14:solidFill>
              <w14:schemeClr w14:val="tx1"/>
            </w14:solidFill>
          </w14:textFill>
        </w:rPr>
        <w:t>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ascii="宋体"/>
          <w:color w:val="000000" w:themeColor="text1"/>
          <w:spacing w:val="20"/>
          <w:szCs w:val="21"/>
          <w:highlight w:val="none"/>
          <w14:textFill>
            <w14:solidFill>
              <w14:schemeClr w14:val="tx1"/>
            </w14:solidFill>
          </w14:textFill>
        </w:rPr>
      </w:pPr>
    </w:p>
    <w:p>
      <w:pPr>
        <w:spacing w:line="40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atLeast"/>
        <w:rPr>
          <w:rFonts w:hint="eastAsia" w:ascii="宋体" w:hAnsi="宋体"/>
          <w:color w:val="000000" w:themeColor="text1"/>
          <w:szCs w:val="21"/>
          <w:highlight w:val="none"/>
          <w14:textFill>
            <w14:solidFill>
              <w14:schemeClr w14:val="tx1"/>
            </w14:solidFill>
          </w14:textFill>
        </w:rPr>
      </w:pPr>
    </w:p>
    <w:p>
      <w:pPr>
        <w:spacing w:line="40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p>
    <w:p>
      <w:pPr>
        <w:snapToGrid w:val="0"/>
        <w:spacing w:line="400" w:lineRule="exact"/>
        <w:ind w:firstLine="4095" w:firstLineChars="1950"/>
        <w:jc w:val="left"/>
        <w:rPr>
          <w:rFonts w:ascii="宋体"/>
          <w:color w:val="000000" w:themeColor="text1"/>
          <w:szCs w:val="21"/>
          <w:highlight w:val="none"/>
          <w14:textFill>
            <w14:solidFill>
              <w14:schemeClr w14:val="tx1"/>
            </w14:solidFill>
          </w14:textFill>
        </w:rPr>
      </w:pPr>
    </w:p>
    <w:p>
      <w:pPr>
        <w:spacing w:line="400" w:lineRule="exact"/>
        <w:ind w:firstLine="4095" w:firstLineChars="1950"/>
        <w:jc w:val="left"/>
        <w:rPr>
          <w:rFonts w:ascii="宋体"/>
          <w:color w:val="000000" w:themeColor="text1"/>
          <w:szCs w:val="21"/>
          <w:highlight w:val="none"/>
          <w14:textFill>
            <w14:solidFill>
              <w14:schemeClr w14:val="tx1"/>
            </w14:solidFill>
          </w14:textFill>
        </w:rPr>
      </w:pPr>
    </w:p>
    <w:p>
      <w:pPr>
        <w:snapToGrid w:val="0"/>
        <w:spacing w:line="400" w:lineRule="exact"/>
        <w:jc w:val="left"/>
        <w:rPr>
          <w:rFonts w:ascii="宋体"/>
          <w:color w:val="000000" w:themeColor="text1"/>
          <w:szCs w:val="21"/>
          <w:highlight w:val="none"/>
          <w:u w:val="singl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Style w:val="138"/>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B</w:t>
      </w:r>
      <w:r>
        <w:rPr>
          <w:rFonts w:hint="eastAsia" w:ascii="宋体" w:hAnsi="宋体"/>
          <w:b/>
          <w:color w:val="000000" w:themeColor="text1"/>
          <w:szCs w:val="21"/>
          <w:highlight w:val="none"/>
          <w14:textFill>
            <w14:solidFill>
              <w14:schemeClr w14:val="tx1"/>
            </w14:solidFill>
          </w14:textFill>
        </w:rPr>
        <w:t>6商务条款响应表</w:t>
      </w:r>
    </w:p>
    <w:p>
      <w:pPr>
        <w:spacing w:line="360" w:lineRule="auto"/>
        <w:ind w:left="540"/>
        <w:jc w:val="center"/>
        <w:rPr>
          <w:rFonts w:ascii="宋体" w:hAnsi="宋体"/>
          <w:b/>
          <w:color w:val="000000" w:themeColor="text1"/>
          <w:szCs w:val="21"/>
          <w:highlight w:val="none"/>
          <w14:textFill>
            <w14:solidFill>
              <w14:schemeClr w14:val="tx1"/>
            </w14:solidFill>
          </w14:textFill>
        </w:rPr>
      </w:pPr>
    </w:p>
    <w:p>
      <w:pPr>
        <w:adjustRightInd w:val="0"/>
        <w:snapToGrid w:val="0"/>
        <w:spacing w:line="40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lang w:eastAsia="zh-CN"/>
          <w14:textFill>
            <w14:solidFill>
              <w14:schemeClr w14:val="tx1"/>
            </w14:solidFill>
          </w14:textFill>
        </w:rPr>
        <w:t>宁波大学附属第一医院智慧病房建设项目</w:t>
      </w:r>
    </w:p>
    <w:p>
      <w:pPr>
        <w:adjustRightInd w:val="0"/>
        <w:snapToGrid w:val="0"/>
        <w:spacing w:line="400" w:lineRule="exact"/>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lang w:eastAsia="zh-CN"/>
          <w14:textFill>
            <w14:solidFill>
              <w14:schemeClr w14:val="tx1"/>
            </w14:solidFill>
          </w14:textFill>
        </w:rPr>
        <w:t>NBITC-202311752G</w:t>
      </w:r>
    </w:p>
    <w:p>
      <w:pPr>
        <w:adjustRightInd w:val="0"/>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标项号：</w:t>
      </w:r>
    </w:p>
    <w:tbl>
      <w:tblPr>
        <w:tblStyle w:val="51"/>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260"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招标要求</w:t>
            </w: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投标响应</w:t>
            </w: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color w:val="000000" w:themeColor="text1"/>
                <w:szCs w:val="21"/>
                <w:highlight w:val="none"/>
                <w:lang w:val="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4</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color w:val="000000" w:themeColor="text1"/>
                <w:szCs w:val="21"/>
                <w:highlight w:val="none"/>
                <w:lang w:val="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5</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6</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7</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pPr>
              <w:autoSpaceDE w:val="0"/>
              <w:autoSpaceDN w:val="0"/>
              <w:adjustRightInd w:val="0"/>
              <w:spacing w:line="40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w:t>
            </w:r>
          </w:p>
        </w:tc>
        <w:tc>
          <w:tcPr>
            <w:tcW w:w="3260" w:type="dxa"/>
            <w:noWrap/>
            <w:vAlign w:val="center"/>
          </w:tcPr>
          <w:p>
            <w:pPr>
              <w:autoSpaceDE w:val="0"/>
              <w:autoSpaceDN w:val="0"/>
              <w:adjustRightInd w:val="0"/>
              <w:spacing w:line="400" w:lineRule="exact"/>
              <w:rPr>
                <w:rFonts w:ascii="宋体" w:hAnsi="宋体" w:cs="Arial"/>
                <w:color w:val="000000" w:themeColor="text1"/>
                <w:szCs w:val="21"/>
                <w:highlight w:val="none"/>
                <w14:textFill>
                  <w14:solidFill>
                    <w14:schemeClr w14:val="tx1"/>
                  </w14:solidFill>
                </w14:textFill>
              </w:rPr>
            </w:pPr>
          </w:p>
        </w:tc>
        <w:tc>
          <w:tcPr>
            <w:tcW w:w="2693"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c>
          <w:tcPr>
            <w:tcW w:w="2369" w:type="dxa"/>
            <w:noWrap/>
            <w:vAlign w:val="center"/>
          </w:tcPr>
          <w:p>
            <w:pPr>
              <w:adjustRightInd w:val="0"/>
              <w:snapToGrid w:val="0"/>
              <w:spacing w:line="400" w:lineRule="exact"/>
              <w:jc w:val="center"/>
              <w:rPr>
                <w:rFonts w:ascii="宋体" w:hAnsi="宋体"/>
                <w:color w:val="000000" w:themeColor="text1"/>
                <w:szCs w:val="21"/>
                <w:highlight w:val="none"/>
                <w14:textFill>
                  <w14:solidFill>
                    <w14:schemeClr w14:val="tx1"/>
                  </w14:solidFill>
                </w14:textFill>
              </w:rPr>
            </w:pPr>
          </w:p>
        </w:tc>
      </w:tr>
    </w:tbl>
    <w:p>
      <w:pPr>
        <w:adjustRightInd w:val="0"/>
        <w:snapToGrid w:val="0"/>
        <w:spacing w:line="360" w:lineRule="auto"/>
        <w:ind w:left="250" w:hanging="250" w:hanging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注：</w:t>
      </w:r>
      <w:r>
        <w:rPr>
          <w:rFonts w:ascii="宋体" w:hAnsi="宋体"/>
          <w:color w:val="000000" w:themeColor="text1"/>
          <w:spacing w:val="20"/>
          <w:szCs w:val="21"/>
          <w:highlight w:val="none"/>
          <w14:textFill>
            <w14:solidFill>
              <w14:schemeClr w14:val="tx1"/>
            </w14:solidFill>
          </w14:textFill>
        </w:rPr>
        <w:t>1</w:t>
      </w:r>
      <w:r>
        <w:rPr>
          <w:rFonts w:hint="eastAsia" w:ascii="宋体" w:hAnsi="宋体"/>
          <w:color w:val="000000" w:themeColor="text1"/>
          <w:spacing w:val="2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须与“第</w:t>
      </w:r>
      <w:r>
        <w:rPr>
          <w:rFonts w:hint="eastAsia" w:ascii="宋体" w:hAnsi="宋体"/>
          <w:color w:val="000000" w:themeColor="text1"/>
          <w:szCs w:val="21"/>
          <w:highlight w:val="none"/>
          <w:lang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000000" w:themeColor="text1"/>
          <w:szCs w:val="21"/>
          <w:highlight w:val="none"/>
          <w14:textFill>
            <w14:solidFill>
              <w14:schemeClr w14:val="tx1"/>
            </w14:solidFill>
          </w14:textFill>
        </w:rPr>
      </w:pPr>
    </w:p>
    <w:p>
      <w:pPr>
        <w:spacing w:line="400" w:lineRule="atLeast"/>
        <w:jc w:val="left"/>
        <w:rPr>
          <w:rFonts w:ascii="宋体" w:hAnsi="宋体"/>
          <w:color w:val="000000" w:themeColor="text1"/>
          <w:szCs w:val="21"/>
          <w:highlight w:val="none"/>
          <w14:textFill>
            <w14:solidFill>
              <w14:schemeClr w14:val="tx1"/>
            </w14:solidFill>
          </w14:textFill>
        </w:rPr>
      </w:pPr>
      <w:bookmarkStart w:id="331" w:name="_Toc436408720"/>
      <w:bookmarkStart w:id="332" w:name="_Toc441316563"/>
      <w:r>
        <w:rPr>
          <w:rFonts w:hint="eastAsia" w:ascii="宋体" w:hAnsi="宋体"/>
          <w:color w:val="000000" w:themeColor="text1"/>
          <w:szCs w:val="21"/>
          <w:highlight w:val="none"/>
          <w14:textFill>
            <w14:solidFill>
              <w14:schemeClr w14:val="tx1"/>
            </w14:solidFill>
          </w14:textFill>
        </w:rPr>
        <w:t>供应商（盖章）：</w:t>
      </w:r>
    </w:p>
    <w:p>
      <w:pPr>
        <w:spacing w:line="400" w:lineRule="atLeast"/>
        <w:rPr>
          <w:rFonts w:hint="eastAsia" w:ascii="宋体" w:hAnsi="宋体"/>
          <w:color w:val="000000" w:themeColor="text1"/>
          <w:szCs w:val="21"/>
          <w:highlight w:val="none"/>
          <w14:textFill>
            <w14:solidFill>
              <w14:schemeClr w14:val="tx1"/>
            </w14:solidFill>
          </w14:textFill>
        </w:rPr>
      </w:pPr>
    </w:p>
    <w:p>
      <w:pPr>
        <w:spacing w:line="400" w:lineRule="atLeas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p>
    <w:p>
      <w:pPr>
        <w:spacing w:line="400" w:lineRule="exact"/>
        <w:jc w:val="left"/>
        <w:rPr>
          <w:rFonts w:ascii="宋体" w:hAnsi="宋体"/>
          <w:b/>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End w:id="331"/>
      <w:bookmarkStart w:id="333" w:name="_Toc441316564"/>
      <w:r>
        <w:rPr>
          <w:rFonts w:hint="eastAsia" w:ascii="宋体" w:hAnsi="宋体"/>
          <w:b/>
          <w:color w:val="000000" w:themeColor="text1"/>
          <w:highlight w:val="none"/>
          <w14:textFill>
            <w14:solidFill>
              <w14:schemeClr w14:val="tx1"/>
            </w14:solidFill>
          </w14:textFill>
        </w:rPr>
        <w:t>B7、</w:t>
      </w:r>
      <w:r>
        <w:rPr>
          <w:rFonts w:hint="eastAsia" w:ascii="宋体" w:hAnsi="宋体"/>
          <w:b/>
          <w:color w:val="000000" w:themeColor="text1"/>
          <w:szCs w:val="21"/>
          <w:highlight w:val="none"/>
          <w14:textFill>
            <w14:solidFill>
              <w14:schemeClr w14:val="tx1"/>
            </w14:solidFill>
          </w14:textFill>
        </w:rPr>
        <w:t>第</w:t>
      </w:r>
      <w:r>
        <w:rPr>
          <w:rFonts w:hint="eastAsia" w:ascii="宋体" w:hAnsi="宋体"/>
          <w:b/>
          <w:color w:val="000000" w:themeColor="text1"/>
          <w:szCs w:val="21"/>
          <w:highlight w:val="none"/>
          <w:lang w:eastAsia="zh-CN"/>
          <w14:textFill>
            <w14:solidFill>
              <w14:schemeClr w14:val="tx1"/>
            </w14:solidFill>
          </w14:textFill>
        </w:rPr>
        <w:t>五</w:t>
      </w:r>
      <w:r>
        <w:rPr>
          <w:rFonts w:hint="eastAsia" w:ascii="宋体" w:hAnsi="宋体"/>
          <w:b/>
          <w:color w:val="000000" w:themeColor="text1"/>
          <w:szCs w:val="21"/>
          <w:highlight w:val="none"/>
          <w14:textFill>
            <w14:solidFill>
              <w14:schemeClr w14:val="tx1"/>
            </w14:solidFill>
          </w14:textFill>
        </w:rPr>
        <w:t>章“评标办法及标准”中评分标准（兼评委打分表）</w:t>
      </w:r>
      <w:r>
        <w:rPr>
          <w:rFonts w:hint="eastAsia" w:ascii="宋体" w:hAnsi="宋体"/>
          <w:b/>
          <w:color w:val="000000" w:themeColor="text1"/>
          <w:highlight w:val="none"/>
          <w14:textFill>
            <w14:solidFill>
              <w14:schemeClr w14:val="tx1"/>
            </w14:solidFill>
          </w14:textFill>
        </w:rPr>
        <w:t>要求提供的资料（如有需提供）；</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技术性能（另须提供所投产品的技术支持资料）、产品性能、临床使用效果阐述；</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eastAsia="宋体"/>
          <w:color w:val="000000" w:themeColor="text1"/>
          <w:szCs w:val="21"/>
          <w:highlight w:val="none"/>
          <w:lang w:val="en-US" w:eastAsia="zh-CN"/>
          <w14:textFill>
            <w14:solidFill>
              <w14:schemeClr w14:val="tx1"/>
            </w14:solidFill>
          </w14:textFill>
        </w:rPr>
        <w:t>拟投入设备技术水平、技术性能；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eastAsia="宋体"/>
          <w:color w:val="000000" w:themeColor="text1"/>
          <w:szCs w:val="21"/>
          <w:highlight w:val="none"/>
          <w:lang w:val="en-US" w:eastAsia="zh-CN"/>
          <w14:textFill>
            <w14:solidFill>
              <w14:schemeClr w14:val="tx1"/>
            </w14:solidFill>
          </w14:textFill>
        </w:rPr>
        <w:t>本项目的总体设计方案及功能扩展性；</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eastAsia="宋体"/>
          <w:color w:val="000000" w:themeColor="text1"/>
          <w:szCs w:val="21"/>
          <w:highlight w:val="none"/>
          <w:lang w:val="en-US" w:eastAsia="zh-CN"/>
          <w14:textFill>
            <w14:solidFill>
              <w14:schemeClr w14:val="tx1"/>
            </w14:solidFill>
          </w14:textFill>
        </w:rPr>
        <w:t>系统实施方案，包括不仅限于各系统对接、工序衔接、风险控制实施方案及对应措施；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eastAsia="宋体"/>
          <w:color w:val="000000" w:themeColor="text1"/>
          <w:szCs w:val="21"/>
          <w:highlight w:val="none"/>
          <w:lang w:val="en-US" w:eastAsia="zh-CN"/>
          <w14:textFill>
            <w14:solidFill>
              <w14:schemeClr w14:val="tx1"/>
            </w14:solidFill>
          </w14:textFill>
        </w:rPr>
        <w:t>对本项目的现状分析、需求理解、重难点分析及对应措施；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lang w:val="en-US" w:eastAsia="zh-CN"/>
          <w14:textFill>
            <w14:solidFill>
              <w14:schemeClr w14:val="tx1"/>
            </w14:solidFill>
          </w14:textFill>
        </w:rPr>
        <w:t>进度计划，包括不仅限于工期目标及关键点控制、进度安排计划可操作性，工期保障措施（包含组织管理保障、施工计划安排、人财物安排及技术保障等）、人员职责分工等阐述；</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eastAsia="宋体"/>
          <w:color w:val="000000" w:themeColor="text1"/>
          <w:szCs w:val="21"/>
          <w:highlight w:val="none"/>
          <w:lang w:val="en-US" w:eastAsia="zh-CN"/>
          <w14:textFill>
            <w14:solidFill>
              <w14:schemeClr w14:val="tx1"/>
            </w14:solidFill>
          </w14:textFill>
        </w:rPr>
        <w:t>拟投入本项目的实施团队的人员配置方案；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lang w:val="en-US" w:eastAsia="zh-CN"/>
          <w14:textFill>
            <w14:solidFill>
              <w14:schemeClr w14:val="tx1"/>
            </w14:solidFill>
          </w14:textFill>
        </w:rPr>
        <w:t>售后服务管理体系方案内容，售后服务人员数量、资质和分工、服务机制、响应时间、故障解决等；</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eastAsia="宋体"/>
          <w:color w:val="000000" w:themeColor="text1"/>
          <w:szCs w:val="21"/>
          <w:highlight w:val="none"/>
          <w:lang w:val="en-US" w:eastAsia="zh-CN"/>
          <w14:textFill>
            <w14:solidFill>
              <w14:schemeClr w14:val="tx1"/>
            </w14:solidFill>
          </w14:textFill>
        </w:rPr>
        <w:t>质量保证措施；</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eastAsia="宋体"/>
          <w:color w:val="000000" w:themeColor="text1"/>
          <w:szCs w:val="21"/>
          <w:highlight w:val="none"/>
          <w:lang w:val="en-US" w:eastAsia="zh-CN"/>
          <w14:textFill>
            <w14:solidFill>
              <w14:schemeClr w14:val="tx1"/>
            </w14:solidFill>
          </w14:textFill>
        </w:rPr>
        <w:t>应急方案；</w:t>
      </w:r>
    </w:p>
    <w:p>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eastAsia="宋体"/>
          <w:color w:val="000000" w:themeColor="text1"/>
          <w:szCs w:val="21"/>
          <w:highlight w:val="none"/>
          <w:lang w:val="en-US" w:eastAsia="zh-CN"/>
          <w14:textFill>
            <w14:solidFill>
              <w14:schemeClr w14:val="tx1"/>
            </w14:solidFill>
          </w14:textFill>
        </w:rPr>
        <w:t>人员培训方案；</w:t>
      </w:r>
    </w:p>
    <w:p>
      <w:pPr>
        <w:spacing w:line="400" w:lineRule="exact"/>
        <w:ind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p>
    <w:p>
      <w:pPr>
        <w:spacing w:line="400" w:lineRule="exact"/>
        <w:jc w:val="lef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B8、供应商认为需要的其他资料（如有需提供）。</w:t>
      </w:r>
    </w:p>
    <w:p>
      <w:pPr>
        <w:spacing w:line="400" w:lineRule="exact"/>
        <w:jc w:val="left"/>
        <w:rPr>
          <w:rFonts w:ascii="宋体" w:hAnsi="宋体"/>
          <w:b/>
          <w:color w:val="000000" w:themeColor="text1"/>
          <w:highlight w:val="none"/>
          <w14:textFill>
            <w14:solidFill>
              <w14:schemeClr w14:val="tx1"/>
            </w14:solidFill>
          </w14:textFill>
        </w:rPr>
      </w:pPr>
    </w:p>
    <w:p>
      <w:pPr>
        <w:spacing w:line="400" w:lineRule="exac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spacing w:line="400" w:lineRule="exact"/>
        <w:jc w:val="lef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部分格式如下：</w:t>
      </w:r>
    </w:p>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业绩表</w:t>
      </w:r>
    </w:p>
    <w:p>
      <w:pPr>
        <w:adjustRightInd w:val="0"/>
        <w:snapToGrid w:val="0"/>
        <w:spacing w:line="40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lang w:eastAsia="zh-CN"/>
          <w14:textFill>
            <w14:solidFill>
              <w14:schemeClr w14:val="tx1"/>
            </w14:solidFill>
          </w14:textFill>
        </w:rPr>
        <w:t>宁波大学附属第一医院智慧病房建设项目</w:t>
      </w:r>
    </w:p>
    <w:p>
      <w:pPr>
        <w:adjustRightInd w:val="0"/>
        <w:snapToGrid w:val="0"/>
        <w:spacing w:line="400" w:lineRule="exact"/>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lang w:eastAsia="zh-CN"/>
          <w14:textFill>
            <w14:solidFill>
              <w14:schemeClr w14:val="tx1"/>
            </w14:solidFill>
          </w14:textFill>
        </w:rPr>
        <w:t>NBITC-202311752G</w:t>
      </w:r>
    </w:p>
    <w:p>
      <w:pPr>
        <w:adjustRightInd w:val="0"/>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标项号：</w:t>
      </w:r>
    </w:p>
    <w:p>
      <w:pPr>
        <w:spacing w:line="400" w:lineRule="exact"/>
        <w:jc w:val="center"/>
        <w:rPr>
          <w:rFonts w:ascii="宋体" w:hAnsi="宋体"/>
          <w:b/>
          <w:color w:val="000000" w:themeColor="text1"/>
          <w:szCs w:val="21"/>
          <w:highlight w:val="none"/>
          <w14:textFill>
            <w14:solidFill>
              <w14:schemeClr w14:val="tx1"/>
            </w14:solidFill>
          </w14:textFill>
        </w:rPr>
      </w:pPr>
    </w:p>
    <w:tbl>
      <w:tblPr>
        <w:tblStyle w:val="5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22"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876"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用户单位</w:t>
            </w:r>
          </w:p>
        </w:tc>
        <w:tc>
          <w:tcPr>
            <w:tcW w:w="1439"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合同内容</w:t>
            </w:r>
          </w:p>
        </w:tc>
        <w:tc>
          <w:tcPr>
            <w:tcW w:w="1870"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签订合同时间</w:t>
            </w:r>
          </w:p>
        </w:tc>
        <w:tc>
          <w:tcPr>
            <w:tcW w:w="1078"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联系人及方式</w:t>
            </w:r>
          </w:p>
        </w:tc>
        <w:tc>
          <w:tcPr>
            <w:tcW w:w="2253"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76"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439"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70"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078"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2253"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76"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439"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70"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078"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2253"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76"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439"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70"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078"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2253" w:type="dxa"/>
            <w:noWrap/>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r>
    </w:tbl>
    <w:p>
      <w:pPr>
        <w:spacing w:line="400" w:lineRule="exact"/>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注：投标文件中同时提供合同扫描件加盖供应商单位公章</w:t>
      </w:r>
      <w:r>
        <w:rPr>
          <w:rFonts w:hint="eastAsia" w:ascii="宋体" w:hAnsi="宋体" w:cs="宋体"/>
          <w:b/>
          <w:bCs/>
          <w:color w:val="000000" w:themeColor="text1"/>
          <w:szCs w:val="21"/>
          <w:highlight w:val="none"/>
          <w14:textFill>
            <w14:solidFill>
              <w14:schemeClr w14:val="tx1"/>
            </w14:solidFill>
          </w14:textFill>
        </w:rPr>
        <w:t>。</w:t>
      </w:r>
    </w:p>
    <w:p>
      <w:pPr>
        <w:spacing w:line="400" w:lineRule="exact"/>
        <w:jc w:val="center"/>
        <w:rPr>
          <w:rFonts w:ascii="宋体" w:hAnsi="宋体"/>
          <w:b/>
          <w:color w:val="000000" w:themeColor="text1"/>
          <w:szCs w:val="21"/>
          <w:highlight w:val="none"/>
          <w14:textFill>
            <w14:solidFill>
              <w14:schemeClr w14:val="tx1"/>
            </w14:solidFill>
          </w14:textFill>
        </w:rPr>
      </w:pPr>
    </w:p>
    <w:p>
      <w:pPr>
        <w:spacing w:line="360" w:lineRule="auto"/>
        <w:jc w:val="left"/>
        <w:rPr>
          <w:rFonts w:ascii="宋体" w:hAnsi="宋体"/>
          <w:color w:val="000000" w:themeColor="text1"/>
          <w:szCs w:val="21"/>
          <w:highlight w:val="none"/>
          <w14:textFill>
            <w14:solidFill>
              <w14:schemeClr w14:val="tx1"/>
            </w14:solidFill>
          </w14:textFill>
        </w:rPr>
      </w:pPr>
    </w:p>
    <w:p>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360" w:lineRule="auto"/>
        <w:rPr>
          <w:rFonts w:hint="eastAsia"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p>
    <w:p>
      <w:pPr>
        <w:rPr>
          <w:rFonts w:hint="eastAsia" w:ascii="宋体" w:hAnsi="宋体"/>
          <w:b/>
          <w:color w:val="000000" w:themeColor="text1"/>
          <w:szCs w:val="21"/>
          <w:highlight w:val="none"/>
          <w14:textFill>
            <w14:solidFill>
              <w14:schemeClr w14:val="tx1"/>
            </w14:solidFill>
          </w14:textFill>
        </w:rPr>
      </w:pPr>
    </w:p>
    <w:p>
      <w:pPr>
        <w:spacing w:line="360" w:lineRule="auto"/>
        <w:jc w:val="left"/>
        <w:rPr>
          <w:rFonts w:ascii="宋体" w:hAnsi="宋体"/>
          <w:b/>
          <w:color w:val="000000" w:themeColor="text1"/>
          <w:highlight w:val="none"/>
          <w14:textFill>
            <w14:solidFill>
              <w14:schemeClr w14:val="tx1"/>
            </w14:solidFill>
          </w14:textFill>
        </w:rPr>
      </w:pPr>
    </w:p>
    <w:p>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p>
    <w:p>
      <w:pPr>
        <w:spacing w:line="40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证书情况表</w:t>
      </w:r>
    </w:p>
    <w:p>
      <w:pPr>
        <w:adjustRightInd w:val="0"/>
        <w:snapToGrid w:val="0"/>
        <w:spacing w:line="40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lang w:eastAsia="zh-CN"/>
          <w14:textFill>
            <w14:solidFill>
              <w14:schemeClr w14:val="tx1"/>
            </w14:solidFill>
          </w14:textFill>
        </w:rPr>
        <w:t>宁波大学附属第一医院智慧病房建设项目</w:t>
      </w:r>
    </w:p>
    <w:p>
      <w:pPr>
        <w:adjustRightInd w:val="0"/>
        <w:snapToGrid w:val="0"/>
        <w:spacing w:line="400" w:lineRule="exact"/>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lang w:eastAsia="zh-CN"/>
          <w14:textFill>
            <w14:solidFill>
              <w14:schemeClr w14:val="tx1"/>
            </w14:solidFill>
          </w14:textFill>
        </w:rPr>
        <w:t>NBITC-202311752G</w:t>
      </w:r>
    </w:p>
    <w:p>
      <w:pPr>
        <w:adjustRightInd w:val="0"/>
        <w:snapToGrid w:val="0"/>
        <w:spacing w:line="400" w:lineRule="exac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标项号：</w:t>
      </w:r>
    </w:p>
    <w:tbl>
      <w:tblPr>
        <w:tblStyle w:val="5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67"/>
        <w:gridCol w:w="1657"/>
        <w:gridCol w:w="162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8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证书名称</w:t>
            </w:r>
          </w:p>
        </w:tc>
        <w:tc>
          <w:tcPr>
            <w:tcW w:w="1516"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颁证机构</w:t>
            </w:r>
          </w:p>
        </w:tc>
        <w:tc>
          <w:tcPr>
            <w:tcW w:w="1484"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证书有效期</w:t>
            </w:r>
          </w:p>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（起止年月）</w:t>
            </w:r>
          </w:p>
        </w:tc>
        <w:tc>
          <w:tcPr>
            <w:tcW w:w="1560" w:type="dxa"/>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证书扫描件所在页码</w:t>
            </w:r>
          </w:p>
        </w:tc>
        <w:tc>
          <w:tcPr>
            <w:tcW w:w="1560" w:type="dxa"/>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16"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484"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16"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484"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16"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484"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80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16"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484"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c>
          <w:tcPr>
            <w:tcW w:w="1560" w:type="dxa"/>
            <w:vAlign w:val="center"/>
          </w:tcPr>
          <w:p>
            <w:pPr>
              <w:adjustRightInd w:val="0"/>
              <w:snapToGrid w:val="0"/>
              <w:spacing w:line="400" w:lineRule="exact"/>
              <w:jc w:val="center"/>
              <w:rPr>
                <w:rFonts w:ascii="宋体" w:hAnsi="宋体"/>
                <w:b/>
                <w:color w:val="000000" w:themeColor="text1"/>
                <w:szCs w:val="21"/>
                <w:highlight w:val="none"/>
                <w14:textFill>
                  <w14:solidFill>
                    <w14:schemeClr w14:val="tx1"/>
                  </w14:solidFill>
                </w14:textFill>
              </w:rPr>
            </w:pPr>
          </w:p>
        </w:tc>
      </w:tr>
    </w:tbl>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注：后附证书扫描件加盖供应商公章。</w:t>
      </w:r>
    </w:p>
    <w:p>
      <w:pPr>
        <w:spacing w:line="400" w:lineRule="exact"/>
        <w:ind w:firstLine="422" w:firstLineChars="200"/>
        <w:rPr>
          <w:rFonts w:ascii="宋体" w:hAnsi="宋体"/>
          <w:b/>
          <w:bCs/>
          <w:color w:val="000000" w:themeColor="text1"/>
          <w:szCs w:val="21"/>
          <w:highlight w:val="none"/>
          <w14:textFill>
            <w14:solidFill>
              <w14:schemeClr w14:val="tx1"/>
            </w14:solidFill>
          </w14:textFill>
        </w:rPr>
      </w:pPr>
    </w:p>
    <w:p>
      <w:pPr>
        <w:spacing w:line="400" w:lineRule="exact"/>
        <w:ind w:firstLine="422" w:firstLineChars="200"/>
        <w:rPr>
          <w:rFonts w:ascii="宋体" w:hAnsi="宋体"/>
          <w:b/>
          <w:bCs/>
          <w:color w:val="000000" w:themeColor="text1"/>
          <w:szCs w:val="21"/>
          <w:highlight w:val="none"/>
          <w14:textFill>
            <w14:solidFill>
              <w14:schemeClr w14:val="tx1"/>
            </w14:solidFill>
          </w14:textFill>
        </w:rPr>
      </w:pPr>
    </w:p>
    <w:p>
      <w:pPr>
        <w:spacing w:line="400" w:lineRule="exact"/>
        <w:jc w:val="left"/>
        <w:rPr>
          <w:rFonts w:hint="eastAsia" w:ascii="宋体" w:hAnsi="宋体"/>
          <w:color w:val="000000" w:themeColor="text1"/>
          <w:szCs w:val="21"/>
          <w:highlight w:val="none"/>
          <w14:textFill>
            <w14:solidFill>
              <w14:schemeClr w14:val="tx1"/>
            </w14:solidFill>
          </w14:textFill>
        </w:rPr>
      </w:pP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exact"/>
        <w:rPr>
          <w:rFonts w:ascii="宋体" w:hAnsi="宋体"/>
          <w:color w:val="000000" w:themeColor="text1"/>
          <w:szCs w:val="2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p>
    <w:p>
      <w:pPr>
        <w:pStyle w:val="49"/>
        <w:ind w:firstLine="241"/>
        <w:rPr>
          <w:b/>
          <w:bCs/>
          <w:color w:val="000000" w:themeColor="text1"/>
          <w:szCs w:val="21"/>
          <w:highlight w:val="none"/>
          <w14:textFill>
            <w14:solidFill>
              <w14:schemeClr w14:val="tx1"/>
            </w14:solidFill>
          </w14:textFill>
        </w:rPr>
      </w:pPr>
    </w:p>
    <w:p>
      <w:pPr>
        <w:pStyle w:val="49"/>
        <w:ind w:firstLine="241"/>
        <w:rPr>
          <w:b/>
          <w:bCs/>
          <w:color w:val="000000" w:themeColor="text1"/>
          <w:szCs w:val="21"/>
          <w:highlight w:val="none"/>
          <w14:textFill>
            <w14:solidFill>
              <w14:schemeClr w14:val="tx1"/>
            </w14:solidFill>
          </w14:textFill>
        </w:rPr>
      </w:pPr>
    </w:p>
    <w:p>
      <w:pPr>
        <w:pStyle w:val="49"/>
        <w:ind w:firstLine="240"/>
        <w:rPr>
          <w:color w:val="000000" w:themeColor="text1"/>
          <w:highlight w:val="none"/>
          <w14:textFill>
            <w14:solidFill>
              <w14:schemeClr w14:val="tx1"/>
            </w14:solidFill>
          </w14:textFill>
        </w:rPr>
        <w:sectPr>
          <w:headerReference r:id="rId11" w:type="default"/>
          <w:footerReference r:id="rId12" w:type="default"/>
          <w:pgSz w:w="11907" w:h="16840"/>
          <w:pgMar w:top="1138" w:right="1588" w:bottom="1423" w:left="1339" w:header="285" w:footer="990" w:gutter="0"/>
          <w:cols w:space="720" w:num="1"/>
          <w:docGrid w:linePitch="285" w:charSpace="0"/>
        </w:sectPr>
      </w:pPr>
    </w:p>
    <w:p>
      <w:pPr>
        <w:pStyle w:val="49"/>
        <w:ind w:firstLine="240"/>
        <w:rPr>
          <w:color w:val="000000" w:themeColor="text1"/>
          <w:highlight w:val="none"/>
          <w14:textFill>
            <w14:solidFill>
              <w14:schemeClr w14:val="tx1"/>
            </w14:solidFill>
          </w14:textFill>
        </w:rPr>
      </w:pPr>
    </w:p>
    <w:p>
      <w:pPr>
        <w:spacing w:line="400" w:lineRule="exact"/>
        <w:ind w:firstLine="474" w:firstLineChars="200"/>
        <w:jc w:val="left"/>
        <w:rPr>
          <w:rStyle w:val="138"/>
          <w:rFonts w:ascii="宋体" w:hAnsi="宋体"/>
          <w:color w:val="000000" w:themeColor="text1"/>
          <w:szCs w:val="21"/>
          <w:highlight w:val="none"/>
          <w14:textFill>
            <w14:solidFill>
              <w14:schemeClr w14:val="tx1"/>
            </w14:solidFill>
          </w14:textFill>
        </w:rPr>
      </w:pPr>
    </w:p>
    <w:p>
      <w:pPr>
        <w:spacing w:line="400" w:lineRule="exact"/>
        <w:jc w:val="left"/>
        <w:rPr>
          <w:rStyle w:val="138"/>
          <w:rFonts w:ascii="宋体" w:hAnsi="宋体"/>
          <w:color w:val="000000" w:themeColor="text1"/>
          <w:sz w:val="28"/>
          <w:szCs w:val="28"/>
          <w:highlight w:val="none"/>
          <w14:textFill>
            <w14:solidFill>
              <w14:schemeClr w14:val="tx1"/>
            </w14:solidFill>
          </w14:textFill>
        </w:rPr>
      </w:pPr>
    </w:p>
    <w:p>
      <w:pPr>
        <w:autoSpaceDE w:val="0"/>
        <w:autoSpaceDN w:val="0"/>
        <w:adjustRightInd w:val="0"/>
        <w:spacing w:beforeLines="100" w:line="400" w:lineRule="exact"/>
        <w:jc w:val="center"/>
        <w:outlineLvl w:val="0"/>
        <w:rPr>
          <w:rStyle w:val="138"/>
          <w:rFonts w:ascii="宋体" w:hAnsi="宋体"/>
          <w:color w:val="000000" w:themeColor="text1"/>
          <w:sz w:val="32"/>
          <w:szCs w:val="32"/>
          <w:highlight w:val="none"/>
          <w14:textFill>
            <w14:solidFill>
              <w14:schemeClr w14:val="tx1"/>
            </w14:solidFill>
          </w14:textFill>
        </w:rPr>
      </w:pPr>
      <w:bookmarkStart w:id="334" w:name="_Toc21541028"/>
      <w:bookmarkStart w:id="335" w:name="_Toc443468293"/>
      <w:bookmarkStart w:id="336" w:name="_Toc8677"/>
      <w:bookmarkStart w:id="337" w:name="_Toc44162159"/>
      <w:r>
        <w:rPr>
          <w:rStyle w:val="138"/>
          <w:rFonts w:ascii="宋体" w:hAnsi="宋体"/>
          <w:color w:val="000000" w:themeColor="text1"/>
          <w:sz w:val="32"/>
          <w:szCs w:val="32"/>
          <w:highlight w:val="none"/>
          <w14:textFill>
            <w14:solidFill>
              <w14:schemeClr w14:val="tx1"/>
            </w14:solidFill>
          </w14:textFill>
        </w:rPr>
        <w:t>C.</w:t>
      </w:r>
      <w:r>
        <w:rPr>
          <w:rStyle w:val="138"/>
          <w:rFonts w:hint="eastAsia" w:ascii="宋体" w:hAnsi="宋体"/>
          <w:color w:val="000000" w:themeColor="text1"/>
          <w:sz w:val="32"/>
          <w:szCs w:val="32"/>
          <w:highlight w:val="none"/>
          <w14:textFill>
            <w14:solidFill>
              <w14:schemeClr w14:val="tx1"/>
            </w14:solidFill>
          </w14:textFill>
        </w:rPr>
        <w:t>报价文件</w:t>
      </w:r>
      <w:bookmarkEnd w:id="334"/>
      <w:bookmarkEnd w:id="335"/>
      <w:bookmarkEnd w:id="336"/>
      <w:bookmarkEnd w:id="337"/>
    </w:p>
    <w:p>
      <w:pPr>
        <w:autoSpaceDE w:val="0"/>
        <w:autoSpaceDN w:val="0"/>
        <w:adjustRightInd w:val="0"/>
        <w:spacing w:line="420" w:lineRule="exact"/>
        <w:rPr>
          <w:rStyle w:val="138"/>
          <w:rFonts w:ascii="宋体" w:hAnsi="宋体"/>
          <w:b w:val="0"/>
          <w:color w:val="000000" w:themeColor="text1"/>
          <w:highlight w:val="none"/>
          <w:lang w:val="zh-CN"/>
          <w14:textFill>
            <w14:solidFill>
              <w14:schemeClr w14:val="tx1"/>
            </w14:solidFill>
          </w14:textFill>
        </w:rPr>
      </w:pPr>
      <w:r>
        <w:rPr>
          <w:rStyle w:val="138"/>
          <w:rFonts w:ascii="宋体" w:hAnsi="宋体"/>
          <w:color w:val="000000" w:themeColor="text1"/>
          <w:sz w:val="32"/>
          <w:szCs w:val="32"/>
          <w:highlight w:val="none"/>
          <w14:textFill>
            <w14:solidFill>
              <w14:schemeClr w14:val="tx1"/>
            </w14:solidFill>
          </w14:textFill>
        </w:rPr>
        <w:br w:type="page"/>
      </w:r>
      <w:r>
        <w:rPr>
          <w:rStyle w:val="138"/>
          <w:rFonts w:hint="eastAsia" w:ascii="宋体" w:hAnsi="宋体"/>
          <w:color w:val="000000" w:themeColor="text1"/>
          <w:szCs w:val="21"/>
          <w:highlight w:val="none"/>
          <w14:textFill>
            <w14:solidFill>
              <w14:schemeClr w14:val="tx1"/>
            </w14:solidFill>
          </w14:textFill>
        </w:rPr>
        <w:t>封面</w:t>
      </w:r>
    </w:p>
    <w:p>
      <w:pPr>
        <w:spacing w:line="360" w:lineRule="auto"/>
        <w:ind w:firstLine="1285" w:firstLineChars="400"/>
        <w:jc w:val="righ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正（副）本</w:t>
      </w:r>
    </w:p>
    <w:p>
      <w:pPr>
        <w:spacing w:line="360" w:lineRule="auto"/>
        <w:rPr>
          <w:rFonts w:ascii="宋体" w:hAnsi="宋体"/>
          <w:color w:val="000000" w:themeColor="text1"/>
          <w:sz w:val="28"/>
          <w:szCs w:val="28"/>
          <w:highlight w:val="none"/>
          <w14:textFill>
            <w14:solidFill>
              <w14:schemeClr w14:val="tx1"/>
            </w14:solidFill>
          </w14:textFill>
        </w:rPr>
      </w:pPr>
    </w:p>
    <w:p>
      <w:pPr>
        <w:spacing w:after="120" w:line="900" w:lineRule="exact"/>
        <w:jc w:val="center"/>
        <w:rPr>
          <w:rFonts w:hint="eastAsia" w:ascii="宋体" w:hAnsi="宋体" w:eastAsia="宋体"/>
          <w:b/>
          <w:color w:val="000000" w:themeColor="text1"/>
          <w:sz w:val="44"/>
          <w:szCs w:val="50"/>
          <w:highlight w:val="none"/>
          <w:lang w:eastAsia="zh-CN"/>
          <w14:textFill>
            <w14:solidFill>
              <w14:schemeClr w14:val="tx1"/>
            </w14:solidFill>
          </w14:textFill>
        </w:rPr>
      </w:pPr>
      <w:r>
        <w:rPr>
          <w:rFonts w:hint="eastAsia" w:ascii="宋体" w:hAnsi="宋体"/>
          <w:b/>
          <w:color w:val="000000" w:themeColor="text1"/>
          <w:sz w:val="44"/>
          <w:szCs w:val="50"/>
          <w:highlight w:val="none"/>
          <w:lang w:eastAsia="zh-CN"/>
          <w14:textFill>
            <w14:solidFill>
              <w14:schemeClr w14:val="tx1"/>
            </w14:solidFill>
          </w14:textFill>
        </w:rPr>
        <w:t>宁波大学附属第一医院智慧病房建设项目</w:t>
      </w:r>
    </w:p>
    <w:p>
      <w:pPr>
        <w:spacing w:line="360" w:lineRule="auto"/>
        <w:jc w:val="center"/>
        <w:rPr>
          <w:rFonts w:hint="eastAsia" w:ascii="宋体" w:hAnsi="宋体" w:eastAsia="宋体"/>
          <w:color w:val="000000" w:themeColor="text1"/>
          <w:sz w:val="36"/>
          <w:szCs w:val="36"/>
          <w:highlight w:val="none"/>
          <w:u w:val="single"/>
          <w:lang w:eastAsia="zh-CN"/>
          <w14:textFill>
            <w14:solidFill>
              <w14:schemeClr w14:val="tx1"/>
            </w14:solidFill>
          </w14:textFill>
        </w:rPr>
      </w:pPr>
      <w:r>
        <w:rPr>
          <w:rFonts w:hint="eastAsia" w:ascii="宋体" w:hAnsi="宋体"/>
          <w:color w:val="000000" w:themeColor="text1"/>
          <w:sz w:val="36"/>
          <w:szCs w:val="36"/>
          <w:highlight w:val="none"/>
          <w:u w:val="single"/>
          <w14:textFill>
            <w14:solidFill>
              <w14:schemeClr w14:val="tx1"/>
            </w14:solidFill>
          </w14:textFill>
        </w:rPr>
        <w:t>采购编号：</w:t>
      </w:r>
      <w:r>
        <w:rPr>
          <w:rFonts w:hint="eastAsia" w:ascii="宋体" w:hAnsi="宋体"/>
          <w:color w:val="000000" w:themeColor="text1"/>
          <w:sz w:val="36"/>
          <w:szCs w:val="36"/>
          <w:highlight w:val="none"/>
          <w:u w:val="single"/>
          <w:lang w:eastAsia="zh-CN"/>
          <w14:textFill>
            <w14:solidFill>
              <w14:schemeClr w14:val="tx1"/>
            </w14:solidFill>
          </w14:textFill>
        </w:rPr>
        <w:t>NBITC-202311752G</w:t>
      </w:r>
    </w:p>
    <w:p>
      <w:pPr>
        <w:spacing w:line="360" w:lineRule="auto"/>
        <w:ind w:firstLine="2340" w:firstLineChars="65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u w:val="single"/>
          <w14:textFill>
            <w14:solidFill>
              <w14:schemeClr w14:val="tx1"/>
            </w14:solidFill>
          </w14:textFill>
        </w:rPr>
        <w:t>标项号：（如有多个标项）</w:t>
      </w:r>
    </w:p>
    <w:p>
      <w:pPr>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（报价文件）</w:t>
      </w:r>
    </w:p>
    <w:p>
      <w:pPr>
        <w:jc w:val="center"/>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72"/>
          <w:szCs w:val="72"/>
          <w:highlight w:val="none"/>
          <w14:textFill>
            <w14:solidFill>
              <w14:schemeClr w14:val="tx1"/>
            </w14:solidFill>
          </w14:textFill>
        </w:rPr>
      </w:pPr>
    </w:p>
    <w:p>
      <w:pPr>
        <w:spacing w:line="36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投标文件</w:t>
      </w: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14:textFill>
            <w14:solidFill>
              <w14:schemeClr w14:val="tx1"/>
            </w14:solidFill>
          </w14:textFill>
        </w:rPr>
      </w:pPr>
    </w:p>
    <w:p>
      <w:pPr>
        <w:spacing w:line="360" w:lineRule="auto"/>
        <w:jc w:val="center"/>
        <w:rPr>
          <w:rFonts w:ascii="宋体" w:hAnsi="宋体"/>
          <w:color w:val="000000" w:themeColor="text1"/>
          <w:sz w:val="36"/>
          <w:szCs w:val="36"/>
          <w:highlight w:val="none"/>
          <w:u w:val="singl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w:t>
      </w:r>
      <w:r>
        <w:rPr>
          <w:rFonts w:hint="eastAsia" w:ascii="宋体" w:hAnsi="宋体"/>
          <w:color w:val="000000" w:themeColor="text1"/>
          <w:sz w:val="36"/>
          <w:szCs w:val="36"/>
          <w:highlight w:val="none"/>
          <w:u w:val="single"/>
          <w14:textFill>
            <w14:solidFill>
              <w14:schemeClr w14:val="tx1"/>
            </w14:solidFill>
          </w14:textFill>
        </w:rPr>
        <w:t>（加盖单位公章）</w:t>
      </w:r>
    </w:p>
    <w:p>
      <w:pPr>
        <w:pStyle w:val="29"/>
        <w:ind w:left="101" w:leftChars="48" w:firstLine="1920" w:firstLineChars="800"/>
        <w:jc w:val="left"/>
        <w:rPr>
          <w:rFonts w:hAnsi="宋体"/>
          <w:color w:val="000000" w:themeColor="text1"/>
          <w:kern w:val="2"/>
          <w:szCs w:val="28"/>
          <w:highlight w:val="none"/>
          <w:u w:val="single"/>
          <w14:textFill>
            <w14:solidFill>
              <w14:schemeClr w14:val="tx1"/>
            </w14:solidFill>
          </w14:textFill>
        </w:rPr>
      </w:pPr>
    </w:p>
    <w:p>
      <w:pPr>
        <w:autoSpaceDE w:val="0"/>
        <w:autoSpaceDN w:val="0"/>
        <w:adjustRightInd w:val="0"/>
        <w:spacing w:line="400" w:lineRule="exact"/>
        <w:jc w:val="center"/>
        <w:outlineLvl w:val="0"/>
        <w:rPr>
          <w:rStyle w:val="138"/>
          <w:rFonts w:ascii="宋体" w:hAnsi="宋体"/>
          <w:color w:val="000000" w:themeColor="text1"/>
          <w:sz w:val="28"/>
          <w:szCs w:val="28"/>
          <w:highlight w:val="none"/>
          <w14:textFill>
            <w14:solidFill>
              <w14:schemeClr w14:val="tx1"/>
            </w14:solidFill>
          </w14:textFill>
        </w:rPr>
      </w:pPr>
      <w:bookmarkStart w:id="338" w:name="_Toc21541029"/>
      <w:bookmarkStart w:id="339" w:name="_Toc443468294"/>
      <w:bookmarkStart w:id="340" w:name="_Toc44162160"/>
      <w:bookmarkStart w:id="341" w:name="_Toc4975"/>
      <w:r>
        <w:rPr>
          <w:rFonts w:hint="eastAsia"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lang w:val="en-US" w:eastAsia="zh-CN"/>
          <w14:textFill>
            <w14:solidFill>
              <w14:schemeClr w14:val="tx1"/>
            </w14:solidFill>
          </w14:textFill>
        </w:rPr>
        <w:t xml:space="preserve">  </w:t>
      </w:r>
      <w:r>
        <w:rPr>
          <w:rFonts w:hint="eastAsia"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lang w:val="en-US" w:eastAsia="zh-CN"/>
          <w14:textFill>
            <w14:solidFill>
              <w14:schemeClr w14:val="tx1"/>
            </w14:solidFill>
          </w14:textFill>
        </w:rPr>
        <w:t xml:space="preserve">  </w:t>
      </w:r>
      <w:r>
        <w:rPr>
          <w:rFonts w:hint="eastAsia" w:ascii="宋体" w:hAnsi="宋体"/>
          <w:color w:val="000000" w:themeColor="text1"/>
          <w:sz w:val="36"/>
          <w:szCs w:val="36"/>
          <w:highlight w:val="none"/>
          <w14:textFill>
            <w14:solidFill>
              <w14:schemeClr w14:val="tx1"/>
            </w14:solidFill>
          </w14:textFill>
        </w:rPr>
        <w:t>日</w:t>
      </w:r>
      <w:bookmarkEnd w:id="338"/>
      <w:bookmarkEnd w:id="339"/>
      <w:bookmarkEnd w:id="340"/>
      <w:bookmarkEnd w:id="341"/>
    </w:p>
    <w:p>
      <w:pPr>
        <w:autoSpaceDE w:val="0"/>
        <w:autoSpaceDN w:val="0"/>
        <w:adjustRightInd w:val="0"/>
        <w:spacing w:line="400" w:lineRule="exact"/>
        <w:jc w:val="center"/>
        <w:outlineLvl w:val="0"/>
        <w:rPr>
          <w:rStyle w:val="138"/>
          <w:rFonts w:ascii="宋体" w:hAnsi="宋体"/>
          <w:color w:val="000000" w:themeColor="text1"/>
          <w:sz w:val="28"/>
          <w:szCs w:val="28"/>
          <w:highlight w:val="none"/>
          <w14:textFill>
            <w14:solidFill>
              <w14:schemeClr w14:val="tx1"/>
            </w14:solidFill>
          </w14:textFill>
        </w:rPr>
      </w:pPr>
    </w:p>
    <w:p>
      <w:pPr>
        <w:autoSpaceDE w:val="0"/>
        <w:autoSpaceDN w:val="0"/>
        <w:adjustRightInd w:val="0"/>
        <w:spacing w:line="400" w:lineRule="exact"/>
        <w:jc w:val="center"/>
        <w:outlineLvl w:val="0"/>
        <w:rPr>
          <w:rStyle w:val="138"/>
          <w:rFonts w:ascii="宋体" w:hAnsi="宋体"/>
          <w:color w:val="000000" w:themeColor="text1"/>
          <w:sz w:val="28"/>
          <w:szCs w:val="28"/>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r>
        <w:rPr>
          <w:rStyle w:val="138"/>
          <w:rFonts w:ascii="宋体" w:hAnsi="宋体"/>
          <w:color w:val="000000" w:themeColor="text1"/>
          <w:sz w:val="28"/>
          <w:szCs w:val="28"/>
          <w:highlight w:val="none"/>
          <w14:textFill>
            <w14:solidFill>
              <w14:schemeClr w14:val="tx1"/>
            </w14:solidFill>
          </w14:textFill>
        </w:rPr>
        <w:br w:type="page"/>
      </w:r>
      <w:bookmarkEnd w:id="332"/>
      <w:bookmarkEnd w:id="333"/>
      <w:bookmarkStart w:id="342" w:name="_Toc44162161"/>
      <w:bookmarkStart w:id="343" w:name="_Toc14907"/>
      <w:bookmarkStart w:id="344" w:name="_Toc21541030"/>
      <w:r>
        <w:rPr>
          <w:rFonts w:ascii="宋体" w:hAnsi="宋体"/>
          <w:b/>
          <w:color w:val="000000" w:themeColor="text1"/>
          <w:szCs w:val="21"/>
          <w:highlight w:val="none"/>
          <w14:textFill>
            <w14:solidFill>
              <w14:schemeClr w14:val="tx1"/>
            </w14:solidFill>
          </w14:textFill>
        </w:rPr>
        <w:t>C1</w:t>
      </w:r>
      <w:bookmarkEnd w:id="342"/>
      <w:bookmarkEnd w:id="343"/>
      <w:bookmarkEnd w:id="344"/>
      <w:bookmarkStart w:id="345" w:name="_Toc14922"/>
      <w:bookmarkStart w:id="346" w:name="_Toc44162162"/>
      <w:bookmarkStart w:id="347" w:name="_Toc21541032"/>
      <w:r>
        <w:rPr>
          <w:rFonts w:hint="eastAsia" w:ascii="宋体" w:hAnsi="宋体"/>
          <w:b/>
          <w:color w:val="000000" w:themeColor="text1"/>
          <w:szCs w:val="21"/>
          <w:highlight w:val="none"/>
          <w14:textFill>
            <w14:solidFill>
              <w14:schemeClr w14:val="tx1"/>
            </w14:solidFill>
          </w14:textFill>
        </w:rPr>
        <w:t>开标一览表</w:t>
      </w:r>
    </w:p>
    <w:p>
      <w:pPr>
        <w:pStyle w:val="22"/>
        <w:spacing w:line="400" w:lineRule="exact"/>
        <w:ind w:firstLine="0"/>
        <w:rPr>
          <w:rFonts w:ascii="宋体" w:hAnsi="宋体" w:eastAsia="宋体"/>
          <w:color w:val="000000" w:themeColor="text1"/>
          <w:sz w:val="21"/>
          <w:szCs w:val="21"/>
          <w:highlight w:val="none"/>
          <w14:textFill>
            <w14:solidFill>
              <w14:schemeClr w14:val="tx1"/>
            </w14:solidFill>
          </w14:textFill>
        </w:rPr>
      </w:pPr>
    </w:p>
    <w:p>
      <w:pPr>
        <w:pStyle w:val="22"/>
        <w:spacing w:line="400" w:lineRule="exact"/>
        <w:ind w:firstLine="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项目名称：</w:t>
      </w:r>
      <w:r>
        <w:rPr>
          <w:rFonts w:hint="eastAsia" w:ascii="宋体" w:hAnsi="宋体" w:eastAsia="宋体"/>
          <w:color w:val="000000" w:themeColor="text1"/>
          <w:sz w:val="21"/>
          <w:szCs w:val="21"/>
          <w:highlight w:val="none"/>
          <w:u w:val="single"/>
          <w:lang w:eastAsia="zh-CN"/>
          <w14:textFill>
            <w14:solidFill>
              <w14:schemeClr w14:val="tx1"/>
            </w14:solidFill>
          </w14:textFill>
        </w:rPr>
        <w:t>宁波大学附属第一医院智慧病房建设项目</w:t>
      </w:r>
    </w:p>
    <w:p>
      <w:pPr>
        <w:pStyle w:val="22"/>
        <w:spacing w:line="400" w:lineRule="exact"/>
        <w:ind w:firstLine="0"/>
        <w:rPr>
          <w:rFonts w:hint="eastAsia"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NBITC-202311752G</w:t>
      </w:r>
    </w:p>
    <w:p>
      <w:pPr>
        <w:pStyle w:val="22"/>
        <w:spacing w:line="400" w:lineRule="exact"/>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标项号：</w:t>
      </w:r>
    </w:p>
    <w:tbl>
      <w:tblPr>
        <w:tblStyle w:val="51"/>
        <w:tblW w:w="9354" w:type="dxa"/>
        <w:jc w:val="center"/>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Layout w:type="fixed"/>
        <w:tblCellMar>
          <w:top w:w="0" w:type="dxa"/>
          <w:left w:w="108" w:type="dxa"/>
          <w:bottom w:w="0" w:type="dxa"/>
          <w:right w:w="108" w:type="dxa"/>
        </w:tblCellMar>
      </w:tblPr>
      <w:tblGrid>
        <w:gridCol w:w="786"/>
        <w:gridCol w:w="4161"/>
        <w:gridCol w:w="3477"/>
        <w:gridCol w:w="930"/>
      </w:tblGrid>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86" w:type="dxa"/>
            <w:noWrap w:val="0"/>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子包</w:t>
            </w:r>
          </w:p>
        </w:tc>
        <w:tc>
          <w:tcPr>
            <w:tcW w:w="4161" w:type="dxa"/>
            <w:noWrap w:val="0"/>
            <w:vAlign w:val="center"/>
          </w:tcPr>
          <w:p>
            <w:pPr>
              <w:spacing w:line="40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p>
        </w:tc>
        <w:tc>
          <w:tcPr>
            <w:tcW w:w="3477" w:type="dxa"/>
            <w:noWrap w:val="0"/>
            <w:vAlign w:val="center"/>
          </w:tcPr>
          <w:p>
            <w:pPr>
              <w:spacing w:line="520" w:lineRule="exact"/>
              <w:ind w:right="25" w:rightChars="12"/>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cs="仿宋_GB2312"/>
                <w:b/>
                <w:color w:val="000000" w:themeColor="text1"/>
                <w:szCs w:val="21"/>
                <w:highlight w:val="none"/>
                <w14:textFill>
                  <w14:solidFill>
                    <w14:schemeClr w14:val="tx1"/>
                  </w14:solidFill>
                </w14:textFill>
              </w:rPr>
              <w:t>投标报价</w:t>
            </w:r>
          </w:p>
        </w:tc>
        <w:tc>
          <w:tcPr>
            <w:tcW w:w="930" w:type="dxa"/>
            <w:noWrap w:val="0"/>
            <w:vAlign w:val="center"/>
          </w:tcPr>
          <w:p>
            <w:pPr>
              <w:spacing w:line="400" w:lineRule="exact"/>
              <w:ind w:right="25" w:rightChars="12"/>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doub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786" w:type="dxa"/>
            <w:noWrap w:val="0"/>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4161" w:type="dxa"/>
            <w:noWrap w:val="0"/>
            <w:vAlign w:val="center"/>
          </w:tcPr>
          <w:p>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宁波大学附属第一医院智慧病房建设</w:t>
            </w:r>
          </w:p>
        </w:tc>
        <w:tc>
          <w:tcPr>
            <w:tcW w:w="3477" w:type="dxa"/>
            <w:noWrap w:val="0"/>
            <w:vAlign w:val="center"/>
          </w:tcPr>
          <w:p>
            <w:pPr>
              <w:spacing w:line="400" w:lineRule="exact"/>
              <w:ind w:right="25" w:rightChars="12"/>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人民币</w:t>
            </w:r>
            <w:r>
              <w:rPr>
                <w:rFonts w:hint="eastAsia" w:ascii="宋体" w:hAnsi="宋体"/>
                <w:color w:val="000000" w:themeColor="text1"/>
                <w:szCs w:val="21"/>
                <w:highlight w:val="none"/>
                <w:u w:val="single"/>
                <w14:textFill>
                  <w14:solidFill>
                    <w14:schemeClr w14:val="tx1"/>
                  </w14:solidFill>
                </w14:textFill>
              </w:rPr>
              <w:t xml:space="preserve">（大写）              </w:t>
            </w:r>
            <w:r>
              <w:rPr>
                <w:rFonts w:hint="eastAsia" w:ascii="宋体" w:hAnsi="宋体"/>
                <w:color w:val="000000" w:themeColor="text1"/>
                <w:szCs w:val="21"/>
                <w:highlight w:val="none"/>
                <w14:textFill>
                  <w14:solidFill>
                    <w14:schemeClr w14:val="tx1"/>
                  </w14:solidFill>
                </w14:textFill>
              </w:rPr>
              <w:t>元</w:t>
            </w:r>
          </w:p>
          <w:p>
            <w:pPr>
              <w:snapToGrid w:val="0"/>
              <w:spacing w:line="40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tc>
        <w:tc>
          <w:tcPr>
            <w:tcW w:w="930" w:type="dxa"/>
            <w:noWrap w:val="0"/>
            <w:vAlign w:val="center"/>
          </w:tcPr>
          <w:p>
            <w:pPr>
              <w:spacing w:line="400" w:lineRule="exact"/>
              <w:ind w:right="25" w:rightChars="12"/>
              <w:jc w:val="center"/>
              <w:rPr>
                <w:rFonts w:hint="eastAsia" w:ascii="宋体" w:hAnsi="宋体"/>
                <w:color w:val="000000" w:themeColor="text1"/>
                <w:szCs w:val="21"/>
                <w:highlight w:val="none"/>
                <w14:textFill>
                  <w14:solidFill>
                    <w14:schemeClr w14:val="tx1"/>
                  </w14:solidFill>
                </w14:textFill>
              </w:rPr>
            </w:pPr>
          </w:p>
        </w:tc>
      </w:tr>
    </w:tbl>
    <w:p>
      <w:pPr>
        <w:snapToGrid w:val="0"/>
        <w:spacing w:line="400" w:lineRule="exact"/>
        <w:rPr>
          <w:rFonts w:hint="eastAsia" w:ascii="宋体" w:hAnsi="宋体" w:cs="宋体"/>
          <w:color w:val="000000" w:themeColor="text1"/>
          <w:highlight w:val="none"/>
          <w14:textFill>
            <w14:solidFill>
              <w14:schemeClr w14:val="tx1"/>
            </w14:solidFill>
          </w14:textFill>
        </w:rPr>
      </w:pPr>
    </w:p>
    <w:p>
      <w:pPr>
        <w:snapToGrid w:val="0"/>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 （1）以上报价合计应与“分项报价表”中的“投标报价”相一致。</w:t>
      </w:r>
    </w:p>
    <w:p>
      <w:pPr>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（2）投标文件中开标一览表内容与政采云系统“开标一览表”中录入的报价内容不一致的，以</w:t>
      </w:r>
      <w:r>
        <w:rPr>
          <w:rFonts w:hint="eastAsia" w:ascii="宋体" w:hAnsi="宋体" w:cs="宋体"/>
          <w:color w:val="000000" w:themeColor="text1"/>
          <w:highlight w:val="none"/>
          <w:lang w:eastAsia="zh-CN"/>
          <w14:textFill>
            <w14:solidFill>
              <w14:schemeClr w14:val="tx1"/>
            </w14:solidFill>
          </w14:textFill>
        </w:rPr>
        <w:t>上传的签字盖章版</w:t>
      </w:r>
      <w:r>
        <w:rPr>
          <w:rFonts w:hint="eastAsia" w:ascii="宋体" w:hAnsi="宋体" w:eastAsia="宋体" w:cs="宋体"/>
          <w:color w:val="000000" w:themeColor="text1"/>
          <w:highlight w:val="none"/>
          <w14:textFill>
            <w14:solidFill>
              <w14:schemeClr w14:val="tx1"/>
            </w14:solidFill>
          </w14:textFill>
        </w:rPr>
        <w:t>投标文件中开标一览表为准；</w:t>
      </w:r>
    </w:p>
    <w:p>
      <w:pPr>
        <w:spacing w:line="400" w:lineRule="exact"/>
        <w:jc w:val="left"/>
        <w:rPr>
          <w:rFonts w:hint="eastAsia" w:ascii="宋体" w:hAnsi="宋体"/>
          <w:color w:val="000000" w:themeColor="text1"/>
          <w:szCs w:val="21"/>
          <w:highlight w:val="none"/>
          <w14:textFill>
            <w14:solidFill>
              <w14:schemeClr w14:val="tx1"/>
            </w14:solidFill>
          </w14:textFill>
        </w:rPr>
      </w:pP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供应商（盖章）：</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p>
    <w:p>
      <w:pP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pPr>
        <w:pStyle w:val="3"/>
        <w:snapToGrid w:val="0"/>
        <w:spacing w:line="400" w:lineRule="exact"/>
        <w:jc w:val="center"/>
        <w:rPr>
          <w:rFonts w:hint="eastAsia"/>
          <w:b/>
          <w:color w:val="000000" w:themeColor="text1"/>
          <w:kern w:val="2"/>
          <w:sz w:val="2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C</w:t>
      </w:r>
      <w:r>
        <w:rPr>
          <w:rFonts w:hint="eastAsia" w:hAnsi="宋体"/>
          <w:b/>
          <w:color w:val="000000" w:themeColor="text1"/>
          <w:szCs w:val="21"/>
          <w:highlight w:val="none"/>
          <w14:textFill>
            <w14:solidFill>
              <w14:schemeClr w14:val="tx1"/>
            </w14:solidFill>
          </w14:textFill>
        </w:rPr>
        <w:t>2</w:t>
      </w:r>
      <w:r>
        <w:rPr>
          <w:rFonts w:hint="eastAsia"/>
          <w:b/>
          <w:color w:val="000000" w:themeColor="text1"/>
          <w:kern w:val="2"/>
          <w:sz w:val="21"/>
          <w:szCs w:val="21"/>
          <w:highlight w:val="none"/>
          <w14:textFill>
            <w14:solidFill>
              <w14:schemeClr w14:val="tx1"/>
            </w14:solidFill>
          </w14:textFill>
        </w:rPr>
        <w:t>分项报价表</w:t>
      </w:r>
    </w:p>
    <w:p>
      <w:pPr>
        <w:pStyle w:val="3"/>
        <w:snapToGrid w:val="0"/>
        <w:spacing w:line="400" w:lineRule="exact"/>
        <w:jc w:val="center"/>
        <w:rPr>
          <w:rFonts w:hint="eastAsia"/>
          <w:b/>
          <w:color w:val="000000" w:themeColor="text1"/>
          <w:kern w:val="2"/>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1、投标报价分析表</w:t>
      </w:r>
    </w:p>
    <w:p>
      <w:pPr>
        <w:pStyle w:val="22"/>
        <w:spacing w:line="400" w:lineRule="exact"/>
        <w:ind w:firstLine="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项目名称：</w:t>
      </w:r>
      <w:r>
        <w:rPr>
          <w:rFonts w:hint="eastAsia" w:ascii="宋体" w:hAnsi="宋体" w:eastAsia="宋体"/>
          <w:color w:val="000000" w:themeColor="text1"/>
          <w:sz w:val="21"/>
          <w:szCs w:val="21"/>
          <w:highlight w:val="none"/>
          <w:u w:val="single"/>
          <w:lang w:eastAsia="zh-CN"/>
          <w14:textFill>
            <w14:solidFill>
              <w14:schemeClr w14:val="tx1"/>
            </w14:solidFill>
          </w14:textFill>
        </w:rPr>
        <w:t>宁波大学附属第一医院智慧病房建设项目</w:t>
      </w:r>
    </w:p>
    <w:p>
      <w:pPr>
        <w:pStyle w:val="22"/>
        <w:spacing w:line="400" w:lineRule="exact"/>
        <w:ind w:firstLine="0"/>
        <w:rPr>
          <w:rFonts w:hint="eastAsia" w:ascii="宋体" w:hAnsi="宋体" w:eastAsia="宋体"/>
          <w:color w:val="000000" w:themeColor="text1"/>
          <w:sz w:val="21"/>
          <w:szCs w:val="21"/>
          <w:highlight w:val="none"/>
          <w:u w:val="singl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项目编号：</w:t>
      </w:r>
      <w:r>
        <w:rPr>
          <w:rFonts w:hint="eastAsia" w:ascii="宋体" w:hAnsi="宋体" w:eastAsia="宋体"/>
          <w:color w:val="000000" w:themeColor="text1"/>
          <w:sz w:val="21"/>
          <w:szCs w:val="21"/>
          <w:highlight w:val="none"/>
          <w:u w:val="single"/>
          <w:lang w:eastAsia="zh-CN"/>
          <w14:textFill>
            <w14:solidFill>
              <w14:schemeClr w14:val="tx1"/>
            </w14:solidFill>
          </w14:textFill>
        </w:rPr>
        <w:t>NBITC-202311752G</w:t>
      </w:r>
    </w:p>
    <w:p>
      <w:pPr>
        <w:pStyle w:val="22"/>
        <w:spacing w:line="400" w:lineRule="exact"/>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标项号：</w:t>
      </w:r>
    </w:p>
    <w:p>
      <w:pPr>
        <w:pStyle w:val="22"/>
        <w:spacing w:line="400" w:lineRule="exact"/>
        <w:ind w:firstLine="0"/>
        <w:rPr>
          <w:rFonts w:hint="eastAsia"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货币单位：人民币元</w:t>
      </w:r>
    </w:p>
    <w:tbl>
      <w:tblPr>
        <w:tblStyle w:val="51"/>
        <w:tblW w:w="9190" w:type="dxa"/>
        <w:jc w:val="center"/>
        <w:tblLayout w:type="fixed"/>
        <w:tblCellMar>
          <w:top w:w="0" w:type="dxa"/>
          <w:left w:w="0" w:type="dxa"/>
          <w:bottom w:w="0" w:type="dxa"/>
          <w:right w:w="0" w:type="dxa"/>
        </w:tblCellMar>
      </w:tblPr>
      <w:tblGrid>
        <w:gridCol w:w="815"/>
        <w:gridCol w:w="1613"/>
        <w:gridCol w:w="1517"/>
        <w:gridCol w:w="803"/>
        <w:gridCol w:w="803"/>
        <w:gridCol w:w="1235"/>
        <w:gridCol w:w="1235"/>
        <w:gridCol w:w="1169"/>
      </w:tblGrid>
      <w:tr>
        <w:tblPrEx>
          <w:tblCellMar>
            <w:top w:w="0" w:type="dxa"/>
            <w:left w:w="0" w:type="dxa"/>
            <w:bottom w:w="0" w:type="dxa"/>
            <w:right w:w="0" w:type="dxa"/>
          </w:tblCellMar>
        </w:tblPrEx>
        <w:trPr>
          <w:trHeight w:val="674"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编号</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b/>
                <w:bCs/>
                <w:color w:val="000000" w:themeColor="text1"/>
                <w:kern w:val="0"/>
                <w:szCs w:val="21"/>
                <w:highlight w:val="none"/>
                <w:lang w:eastAsia="zh-CN"/>
                <w14:textFill>
                  <w14:solidFill>
                    <w14:schemeClr w14:val="tx1"/>
                  </w14:solidFill>
                </w14:textFill>
              </w:rPr>
              <w:t>项目</w:t>
            </w:r>
            <w:r>
              <w:rPr>
                <w:rFonts w:hint="eastAsia" w:ascii="宋体" w:hAnsi="宋体"/>
                <w:b/>
                <w:bCs/>
                <w:color w:val="000000" w:themeColor="text1"/>
                <w:kern w:val="0"/>
                <w:szCs w:val="21"/>
                <w:highlight w:val="none"/>
                <w14:textFill>
                  <w14:solidFill>
                    <w14:schemeClr w14:val="tx1"/>
                  </w14:solidFill>
                </w14:textFill>
              </w:rPr>
              <w:t>内容</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产地品牌</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规格型号</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数量</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lang w:eastAsia="zh-CN"/>
                <w14:textFill>
                  <w14:solidFill>
                    <w14:schemeClr w14:val="tx1"/>
                  </w14:solidFill>
                </w14:textFill>
              </w:rPr>
              <w:t>单位</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综合</w:t>
            </w:r>
          </w:p>
          <w:p>
            <w:pPr>
              <w:spacing w:line="240" w:lineRule="exact"/>
              <w:jc w:val="center"/>
              <w:rPr>
                <w:rFonts w:hint="eastAsia"/>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单价</w:t>
            </w: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b/>
                <w:color w:val="000000" w:themeColor="text1"/>
                <w:szCs w:val="21"/>
                <w:highlight w:val="none"/>
                <w14:textFill>
                  <w14:solidFill>
                    <w14:schemeClr w14:val="tx1"/>
                  </w14:solidFill>
                </w14:textFill>
              </w:rPr>
              <w:t>合价</w:t>
            </w: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护理PDA</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250</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移动护理车</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49</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智慧交互屏</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36</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移动终端安全扩充点位加更新设备</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套</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全局负载均衡</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6</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容灾备份系统（虚拟化）的扩容</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个</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7</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服务器防病毒系统</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30</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套</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8</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园区核心交换机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序号8-1</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园区核心交换机</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(核心产品)</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序号8-2</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ED边缘交换机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序号8-3</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DC核心交换机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序号8-4</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服务器汇聚交换机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序号8-5</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DC南北向防火墙</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序号8-6</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园区容灾交换机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序号8-7</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ADDC软件</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套</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序号8-8</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光模块</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28</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个</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9</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楼层网络扩容</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序号9-1</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48口汇聚交换机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序号9-2</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24口汇聚交换机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序号9-3</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48口接入交换机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序号9-4</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24口接入交换机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序号9-5</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bidi w:val="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POE交换机</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4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序号9-6</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光模块和光转电模块</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199</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个</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71" w:hRule="atLeast"/>
          <w:jc w:val="center"/>
        </w:trPr>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r>
        <w:tblPrEx>
          <w:tblCellMar>
            <w:top w:w="0" w:type="dxa"/>
            <w:left w:w="0" w:type="dxa"/>
            <w:bottom w:w="0" w:type="dxa"/>
            <w:right w:w="0" w:type="dxa"/>
          </w:tblCellMar>
        </w:tblPrEx>
        <w:trPr>
          <w:trHeight w:val="519" w:hRule="atLeast"/>
          <w:jc w:val="center"/>
        </w:trPr>
        <w:tc>
          <w:tcPr>
            <w:tcW w:w="802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投标报价</w:t>
            </w:r>
          </w:p>
        </w:tc>
        <w:tc>
          <w:tcPr>
            <w:tcW w:w="1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r>
    </w:tbl>
    <w:p>
      <w:pPr>
        <w:spacing w:line="400" w:lineRule="exact"/>
        <w:ind w:right="210"/>
        <w:jc w:val="left"/>
        <w:rPr>
          <w:rFonts w:hint="eastAsia"/>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w:t>
      </w:r>
      <w:r>
        <w:rPr>
          <w:rFonts w:hint="eastAsia" w:ascii="宋体" w:hAnsi="宋体"/>
          <w:b/>
          <w:color w:val="000000" w:themeColor="text1"/>
          <w:szCs w:val="21"/>
          <w:highlight w:val="none"/>
          <w:lang w:val="en-US" w:eastAsia="zh-CN"/>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本表中的总价应与开标一览表中的投标</w:t>
      </w:r>
      <w:r>
        <w:rPr>
          <w:rFonts w:hint="eastAsia" w:ascii="宋体" w:hAnsi="宋体"/>
          <w:b/>
          <w:color w:val="000000" w:themeColor="text1"/>
          <w:szCs w:val="21"/>
          <w:highlight w:val="none"/>
          <w:lang w:eastAsia="zh-CN"/>
          <w14:textFill>
            <w14:solidFill>
              <w14:schemeClr w14:val="tx1"/>
            </w14:solidFill>
          </w14:textFill>
        </w:rPr>
        <w:t>报</w:t>
      </w:r>
      <w:r>
        <w:rPr>
          <w:rFonts w:hint="eastAsia" w:ascii="宋体" w:hAnsi="宋体"/>
          <w:b/>
          <w:color w:val="000000" w:themeColor="text1"/>
          <w:szCs w:val="21"/>
          <w:highlight w:val="none"/>
          <w14:textFill>
            <w14:solidFill>
              <w14:schemeClr w14:val="tx1"/>
            </w14:solidFill>
          </w14:textFill>
        </w:rPr>
        <w:t>价一致。</w:t>
      </w:r>
    </w:p>
    <w:p>
      <w:pPr>
        <w:pStyle w:val="22"/>
        <w:spacing w:line="400" w:lineRule="exact"/>
        <w:ind w:firstLine="21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2</w:t>
      </w:r>
      <w:r>
        <w:rPr>
          <w:rFonts w:hint="eastAsia" w:ascii="宋体" w:hAnsi="宋体" w:eastAsia="宋体"/>
          <w:color w:val="000000" w:themeColor="text1"/>
          <w:sz w:val="21"/>
          <w:szCs w:val="21"/>
          <w:highlight w:val="none"/>
          <w14:textFill>
            <w14:solidFill>
              <w14:schemeClr w14:val="tx1"/>
            </w14:solidFill>
          </w14:textFill>
        </w:rPr>
        <w:t>、供应商可根据实际情况自行填写，但必须注明具体的细目内容，栏目不够可自行添加。</w:t>
      </w:r>
    </w:p>
    <w:p>
      <w:pPr>
        <w:pStyle w:val="22"/>
        <w:spacing w:line="400" w:lineRule="exact"/>
        <w:ind w:firstLine="0"/>
        <w:rPr>
          <w:rFonts w:hint="eastAsia" w:ascii="宋体" w:hAnsi="宋体" w:eastAsia="宋体"/>
          <w:color w:val="000000" w:themeColor="text1"/>
          <w:sz w:val="21"/>
          <w:szCs w:val="21"/>
          <w:highlight w:val="none"/>
          <w14:textFill>
            <w14:solidFill>
              <w14:schemeClr w14:val="tx1"/>
            </w14:solidFill>
          </w14:textFill>
        </w:rPr>
      </w:pPr>
    </w:p>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供应商（盖章）：  </w:t>
      </w:r>
    </w:p>
    <w:p>
      <w:pPr>
        <w:spacing w:line="400" w:lineRule="exact"/>
        <w:jc w:val="left"/>
        <w:rPr>
          <w:rFonts w:hint="eastAsia" w:ascii="宋体" w:hAnsi="宋体"/>
          <w:color w:val="000000" w:themeColor="text1"/>
          <w:szCs w:val="21"/>
          <w:highlight w:val="none"/>
          <w14:textFill>
            <w14:solidFill>
              <w14:schemeClr w14:val="tx1"/>
            </w14:solidFill>
          </w14:textFill>
        </w:rPr>
      </w:pPr>
    </w:p>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r>
        <w:rPr>
          <w:rFonts w:ascii="宋体" w:hAnsi="宋体"/>
          <w:color w:val="000000" w:themeColor="text1"/>
          <w:szCs w:val="21"/>
          <w:highlight w:val="none"/>
          <w14:textFill>
            <w14:solidFill>
              <w14:schemeClr w14:val="tx1"/>
            </w14:solidFill>
          </w14:textFill>
        </w:rPr>
        <w:t xml:space="preserve">  </w:t>
      </w:r>
    </w:p>
    <w:p>
      <w:pPr>
        <w:rPr>
          <w:rFonts w:ascii="宋体" w:hAnsi="宋体"/>
          <w:b/>
          <w:color w:val="000000" w:themeColor="text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br w:type="page"/>
      </w:r>
    </w:p>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方正书宋简体" w:hAnsi="方正书宋简体"/>
          <w:b/>
          <w:bCs/>
          <w:color w:val="000000" w:themeColor="text1"/>
          <w:szCs w:val="21"/>
          <w:highlight w:val="none"/>
          <w:lang w:val="en-US" w:eastAsia="zh-CN"/>
          <w14:textFill>
            <w14:solidFill>
              <w14:schemeClr w14:val="tx1"/>
            </w14:solidFill>
          </w14:textFill>
        </w:rPr>
        <w:t>C</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中小企业声明函</w:t>
      </w: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hint="eastAsia" w:ascii="宋体" w:hAnsi="宋体" w:cs="宋体"/>
          <w:b/>
          <w:color w:val="000000" w:themeColor="text1"/>
          <w:szCs w:val="21"/>
          <w:highlight w:val="none"/>
          <w14:textFill>
            <w14:solidFill>
              <w14:schemeClr w14:val="tx1"/>
            </w14:solidFill>
          </w14:textFill>
        </w:rPr>
      </w:pPr>
    </w:p>
    <w:p>
      <w:pPr>
        <w:pStyle w:val="4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本公司（联合体）郑重声明，根据《政府采购促进中小企业发展管理办法》（财库﹝2020﹞46号）的规定，本公司（联合体）参加</w:t>
      </w:r>
      <w:r>
        <w:rPr>
          <w:rStyle w:val="57"/>
          <w:rFonts w:hint="eastAsia"/>
          <w:color w:val="000000" w:themeColor="text1"/>
          <w:sz w:val="21"/>
          <w:szCs w:val="21"/>
          <w:highlight w:val="none"/>
          <w:u w:val="single"/>
          <w14:textFill>
            <w14:solidFill>
              <w14:schemeClr w14:val="tx1"/>
            </w14:solidFill>
          </w14:textFill>
        </w:rPr>
        <w:t>（单位名称）</w:t>
      </w:r>
      <w:r>
        <w:rPr>
          <w:rFonts w:hint="eastAsia"/>
          <w:color w:val="000000" w:themeColor="text1"/>
          <w:sz w:val="21"/>
          <w:szCs w:val="21"/>
          <w:highlight w:val="none"/>
          <w14:textFill>
            <w14:solidFill>
              <w14:schemeClr w14:val="tx1"/>
            </w14:solidFill>
          </w14:textFill>
        </w:rPr>
        <w:t>的</w:t>
      </w:r>
      <w:r>
        <w:rPr>
          <w:rStyle w:val="57"/>
          <w:rFonts w:hint="eastAsia"/>
          <w:color w:val="000000" w:themeColor="text1"/>
          <w:sz w:val="21"/>
          <w:szCs w:val="21"/>
          <w:highlight w:val="none"/>
          <w:u w:val="single"/>
          <w14:textFill>
            <w14:solidFill>
              <w14:schemeClr w14:val="tx1"/>
            </w14:solidFill>
          </w14:textFill>
        </w:rPr>
        <w:t>（项目名称）</w:t>
      </w:r>
      <w:r>
        <w:rPr>
          <w:rFonts w:hint="eastAsia"/>
          <w:color w:val="000000" w:themeColor="text1"/>
          <w:sz w:val="2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45"/>
        <w:keepNext w:val="0"/>
        <w:keepLines w:val="0"/>
        <w:pageBreakBefore w:val="0"/>
        <w:widowControl/>
        <w:numPr>
          <w:ilvl w:val="0"/>
          <w:numId w:val="6"/>
        </w:numPr>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 xml:space="preserve">   护理PDA   </w:t>
      </w:r>
      <w:r>
        <w:rPr>
          <w:rFonts w:hint="eastAsia"/>
          <w:color w:val="000000" w:themeColor="text1"/>
          <w:sz w:val="21"/>
          <w:szCs w:val="21"/>
          <w:highlight w:val="none"/>
          <w14:textFill>
            <w14:solidFill>
              <w14:schemeClr w14:val="tx1"/>
            </w14:solidFill>
          </w14:textFill>
        </w:rPr>
        <w:t>，属于</w:t>
      </w:r>
      <w:r>
        <w:rPr>
          <w:rFonts w:hint="eastAsia" w:cs="宋体"/>
          <w:i w:val="0"/>
          <w:iCs w:val="0"/>
          <w:color w:val="000000" w:themeColor="text1"/>
          <w:sz w:val="21"/>
          <w:szCs w:val="21"/>
          <w:highlight w:val="none"/>
          <w:u w:val="single"/>
          <w:lang w:eastAsia="zh-CN"/>
          <w14:textFill>
            <w14:solidFill>
              <w14:schemeClr w14:val="tx1"/>
            </w14:solidFill>
          </w14:textFill>
        </w:rPr>
        <w:t>工业</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cs="宋体"/>
          <w:b w:val="0"/>
          <w:bCs w:val="0"/>
          <w:color w:val="000000" w:themeColor="text1"/>
          <w:sz w:val="21"/>
          <w:szCs w:val="21"/>
          <w:highlight w:val="none"/>
          <w:u w:val="single"/>
          <w:lang w:val="en-US" w:eastAsia="zh-CN"/>
          <w14:textFill>
            <w14:solidFill>
              <w14:schemeClr w14:val="tx1"/>
            </w14:solidFill>
          </w14:textFill>
        </w:rPr>
        <w:t xml:space="preserve">   移动护理车 </w:t>
      </w:r>
      <w:r>
        <w:rPr>
          <w:rFonts w:hint="eastAsia"/>
          <w:color w:val="000000" w:themeColor="text1"/>
          <w:sz w:val="21"/>
          <w:szCs w:val="21"/>
          <w:highlight w:val="none"/>
          <w14:textFill>
            <w14:solidFill>
              <w14:schemeClr w14:val="tx1"/>
            </w14:solidFill>
          </w14:textFill>
        </w:rPr>
        <w:t>，属于</w:t>
      </w:r>
      <w:r>
        <w:rPr>
          <w:rFonts w:hint="eastAsia" w:cs="宋体"/>
          <w:i w:val="0"/>
          <w:iCs w:val="0"/>
          <w:color w:val="000000" w:themeColor="text1"/>
          <w:sz w:val="21"/>
          <w:szCs w:val="21"/>
          <w:highlight w:val="none"/>
          <w:u w:val="single"/>
          <w:lang w:eastAsia="zh-CN"/>
          <w14:textFill>
            <w14:solidFill>
              <w14:schemeClr w14:val="tx1"/>
            </w14:solidFill>
          </w14:textFill>
        </w:rPr>
        <w:t>工业</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rFonts w:hint="eastAsia" w:cs="宋体"/>
          <w:b w:val="0"/>
          <w:bCs w:val="0"/>
          <w:color w:val="000000" w:themeColor="text1"/>
          <w:sz w:val="21"/>
          <w:szCs w:val="21"/>
          <w:highlight w:val="none"/>
          <w:u w:val="single"/>
          <w:lang w:val="en-US" w:eastAsia="zh-CN"/>
          <w14:textFill>
            <w14:solidFill>
              <w14:schemeClr w14:val="tx1"/>
            </w14:solidFill>
          </w14:textFill>
        </w:rPr>
        <w:t xml:space="preserve">  智慧交互屏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lang w:eastAsia="zh-CN"/>
          <w14:textFill>
            <w14:solidFill>
              <w14:schemeClr w14:val="tx1"/>
            </w14:solidFill>
          </w14:textFill>
        </w:rPr>
        <w:t>工业</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4、</w:t>
      </w:r>
      <w:r>
        <w:rPr>
          <w:rFonts w:hint="eastAsia"/>
          <w:color w:val="000000" w:themeColor="text1"/>
          <w:sz w:val="21"/>
          <w:szCs w:val="21"/>
          <w:highlight w:val="none"/>
          <w:u w:val="single"/>
          <w:lang w:val="en-US" w:eastAsia="zh-CN"/>
          <w14:textFill>
            <w14:solidFill>
              <w14:schemeClr w14:val="tx1"/>
            </w14:solidFill>
          </w14:textFill>
        </w:rPr>
        <w:t xml:space="preserve">   全局负载均衡   </w:t>
      </w:r>
      <w:r>
        <w:rPr>
          <w:rFonts w:hint="eastAsia"/>
          <w:color w:val="000000" w:themeColor="text1"/>
          <w:sz w:val="21"/>
          <w:szCs w:val="21"/>
          <w:highlight w:val="none"/>
          <w14:textFill>
            <w14:solidFill>
              <w14:schemeClr w14:val="tx1"/>
            </w14:solidFill>
          </w14:textFill>
        </w:rPr>
        <w:t>，属于</w:t>
      </w:r>
      <w:r>
        <w:rPr>
          <w:rFonts w:hint="eastAsia" w:cs="宋体"/>
          <w:i w:val="0"/>
          <w:iCs w:val="0"/>
          <w:color w:val="000000" w:themeColor="text1"/>
          <w:sz w:val="21"/>
          <w:szCs w:val="21"/>
          <w:highlight w:val="none"/>
          <w:u w:val="single"/>
          <w:lang w:eastAsia="zh-CN"/>
          <w14:textFill>
            <w14:solidFill>
              <w14:schemeClr w14:val="tx1"/>
            </w14:solidFill>
          </w14:textFill>
        </w:rPr>
        <w:t>工业</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w:t>
      </w:r>
      <w:r>
        <w:rPr>
          <w:rFonts w:hint="eastAsia"/>
          <w:color w:val="000000" w:themeColor="text1"/>
          <w:sz w:val="21"/>
          <w:szCs w:val="21"/>
          <w:highlight w:val="none"/>
          <w14:textFill>
            <w14:solidFill>
              <w14:schemeClr w14:val="tx1"/>
            </w14:solidFill>
          </w14:textFill>
        </w:rPr>
        <w:t>、</w:t>
      </w:r>
      <w:r>
        <w:rPr>
          <w:rFonts w:hint="eastAsia" w:cs="宋体"/>
          <w:b w:val="0"/>
          <w:bCs w:val="0"/>
          <w:color w:val="000000" w:themeColor="text1"/>
          <w:sz w:val="21"/>
          <w:szCs w:val="21"/>
          <w:u w:val="single"/>
          <w:lang w:val="en-US" w:eastAsia="zh-CN"/>
          <w14:textFill>
            <w14:solidFill>
              <w14:schemeClr w14:val="tx1"/>
            </w14:solidFill>
          </w14:textFill>
        </w:rPr>
        <w:t xml:space="preserve">   移动终端安全扩充点位加更新设备 </w:t>
      </w:r>
      <w:r>
        <w:rPr>
          <w:rFonts w:hint="eastAsia"/>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lang w:eastAsia="zh-CN"/>
          <w14:textFill>
            <w14:solidFill>
              <w14:schemeClr w14:val="tx1"/>
            </w14:solidFill>
          </w14:textFill>
        </w:rPr>
        <w:t>工业</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w:t>
      </w:r>
      <w:r>
        <w:rPr>
          <w:rFonts w:hint="eastAsia"/>
          <w:color w:val="000000" w:themeColor="text1"/>
          <w:sz w:val="21"/>
          <w:szCs w:val="21"/>
          <w:highlight w:val="none"/>
          <w14:textFill>
            <w14:solidFill>
              <w14:schemeClr w14:val="tx1"/>
            </w14:solidFill>
          </w14:textFill>
        </w:rPr>
        <w:t>、</w:t>
      </w:r>
      <w:r>
        <w:rPr>
          <w:rFonts w:hint="eastAsia" w:cs="宋体"/>
          <w:b w:val="0"/>
          <w:bCs w:val="0"/>
          <w:color w:val="000000" w:themeColor="text1"/>
          <w:sz w:val="21"/>
          <w:szCs w:val="21"/>
          <w:u w:val="single"/>
          <w:lang w:val="en-US" w:eastAsia="zh-CN"/>
          <w14:textFill>
            <w14:solidFill>
              <w14:schemeClr w14:val="tx1"/>
            </w14:solidFill>
          </w14:textFill>
        </w:rPr>
        <w:t xml:space="preserve"> 数据中心网络扩容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lang w:eastAsia="zh-CN"/>
          <w14:textFill>
            <w14:solidFill>
              <w14:schemeClr w14:val="tx1"/>
            </w14:solidFill>
          </w14:textFill>
        </w:rPr>
        <w:t>软件和信息技术服务</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w:t>
      </w:r>
      <w:r>
        <w:rPr>
          <w:rFonts w:hint="eastAsia" w:cs="宋体"/>
          <w:b w:val="0"/>
          <w:bCs w:val="0"/>
          <w:color w:val="000000" w:themeColor="text1"/>
          <w:sz w:val="21"/>
          <w:szCs w:val="21"/>
          <w:u w:val="single"/>
          <w:lang w:val="en-US" w:eastAsia="zh-CN"/>
          <w14:textFill>
            <w14:solidFill>
              <w14:schemeClr w14:val="tx1"/>
            </w14:solidFill>
          </w14:textFill>
        </w:rPr>
        <w:t xml:space="preserve"> 楼层网络扩容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lang w:eastAsia="zh-CN"/>
          <w14:textFill>
            <w14:solidFill>
              <w14:schemeClr w14:val="tx1"/>
            </w14:solidFill>
          </w14:textFill>
        </w:rPr>
        <w:t>软件和信息技术服务</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r>
        <w:rPr>
          <w:rFonts w:hint="eastAsia"/>
          <w:color w:val="000000" w:themeColor="text1"/>
          <w:sz w:val="21"/>
          <w:szCs w:val="21"/>
          <w:highlight w:val="none"/>
          <w14:textFill>
            <w14:solidFill>
              <w14:schemeClr w14:val="tx1"/>
            </w14:solidFill>
          </w14:textFill>
        </w:rPr>
        <w:t>、</w:t>
      </w:r>
      <w:r>
        <w:rPr>
          <w:rFonts w:hint="eastAsia" w:cs="宋体"/>
          <w:b w:val="0"/>
          <w:bCs w:val="0"/>
          <w:color w:val="000000" w:themeColor="text1"/>
          <w:sz w:val="21"/>
          <w:szCs w:val="21"/>
          <w:u w:val="single"/>
          <w:lang w:val="en-US" w:eastAsia="zh-CN"/>
          <w14:textFill>
            <w14:solidFill>
              <w14:schemeClr w14:val="tx1"/>
            </w14:solidFill>
          </w14:textFill>
        </w:rPr>
        <w:t xml:space="preserve">   容灾备份系统（虚拟化）的扩容  </w:t>
      </w:r>
      <w:r>
        <w:rPr>
          <w:rFonts w:hint="eastAsia"/>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lang w:eastAsia="zh-CN"/>
          <w14:textFill>
            <w14:solidFill>
              <w14:schemeClr w14:val="tx1"/>
            </w14:solidFill>
          </w14:textFill>
        </w:rPr>
        <w:t>软件和信息技术服务</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w:t>
      </w:r>
      <w:r>
        <w:rPr>
          <w:rFonts w:hint="eastAsia"/>
          <w:color w:val="000000" w:themeColor="text1"/>
          <w:sz w:val="21"/>
          <w:szCs w:val="21"/>
          <w:highlight w:val="none"/>
          <w14:textFill>
            <w14:solidFill>
              <w14:schemeClr w14:val="tx1"/>
            </w14:solidFill>
          </w14:textFill>
        </w:rPr>
        <w:t>、</w:t>
      </w:r>
      <w:r>
        <w:rPr>
          <w:rFonts w:hint="eastAsia" w:cs="宋体"/>
          <w:b w:val="0"/>
          <w:bCs w:val="0"/>
          <w:color w:val="000000" w:themeColor="text1"/>
          <w:sz w:val="21"/>
          <w:szCs w:val="21"/>
          <w:u w:val="single"/>
          <w:lang w:val="en-US" w:eastAsia="zh-CN"/>
          <w14:textFill>
            <w14:solidFill>
              <w14:schemeClr w14:val="tx1"/>
            </w14:solidFill>
          </w14:textFill>
        </w:rPr>
        <w:t xml:space="preserve">   服务器防病毒系统  </w:t>
      </w:r>
      <w:r>
        <w:rPr>
          <w:rFonts w:hint="eastAsia"/>
          <w:color w:val="000000" w:themeColor="text1"/>
          <w:sz w:val="21"/>
          <w:szCs w:val="21"/>
          <w:highlight w:val="none"/>
          <w14:textFill>
            <w14:solidFill>
              <w14:schemeClr w14:val="tx1"/>
            </w14:solidFill>
          </w14:textFill>
        </w:rPr>
        <w:t>，属于</w:t>
      </w:r>
      <w:r>
        <w:rPr>
          <w:rFonts w:hint="eastAsia"/>
          <w:color w:val="000000" w:themeColor="text1"/>
          <w:sz w:val="21"/>
          <w:szCs w:val="21"/>
          <w:highlight w:val="none"/>
          <w:u w:val="single"/>
          <w:lang w:eastAsia="zh-CN"/>
          <w14:textFill>
            <w14:solidFill>
              <w14:schemeClr w14:val="tx1"/>
            </w14:solidFill>
          </w14:textFill>
        </w:rPr>
        <w:t>软件和信息技术服务</w:t>
      </w:r>
      <w:r>
        <w:rPr>
          <w:rFonts w:hint="eastAsia"/>
          <w:color w:val="000000" w:themeColor="text1"/>
          <w:sz w:val="21"/>
          <w:szCs w:val="21"/>
          <w:highlight w:val="none"/>
          <w14:textFill>
            <w14:solidFill>
              <w14:schemeClr w14:val="tx1"/>
            </w14:solidFill>
          </w14:textFill>
        </w:rPr>
        <w:t>行业；制造商为</w:t>
      </w:r>
      <w:r>
        <w:rPr>
          <w:rStyle w:val="57"/>
          <w:rFonts w:hint="eastAsia"/>
          <w:color w:val="000000" w:themeColor="text1"/>
          <w:sz w:val="21"/>
          <w:szCs w:val="21"/>
          <w:highlight w:val="none"/>
          <w:u w:val="single"/>
          <w14:textFill>
            <w14:solidFill>
              <w14:schemeClr w14:val="tx1"/>
            </w14:solidFill>
          </w14:textFill>
        </w:rPr>
        <w:t>（企业名称）</w:t>
      </w:r>
      <w:r>
        <w:rPr>
          <w:rFonts w:hint="eastAsia"/>
          <w:color w:val="000000" w:themeColor="text1"/>
          <w:sz w:val="21"/>
          <w:szCs w:val="21"/>
          <w:highlight w:val="none"/>
          <w14:textFill>
            <w14:solidFill>
              <w14:schemeClr w14:val="tx1"/>
            </w14:solidFill>
          </w14:textFill>
        </w:rPr>
        <w:t>，从业人员</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人，营业收入为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万元，资产总额为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万元，属于</w:t>
      </w:r>
      <w:r>
        <w:rPr>
          <w:rStyle w:val="57"/>
          <w:rFonts w:hint="eastAsia"/>
          <w:color w:val="000000" w:themeColor="text1"/>
          <w:sz w:val="21"/>
          <w:szCs w:val="21"/>
          <w:highlight w:val="none"/>
          <w:u w:val="single"/>
          <w14:textFill>
            <w14:solidFill>
              <w14:schemeClr w14:val="tx1"/>
            </w14:solidFill>
          </w14:textFill>
        </w:rPr>
        <w:t>（中型企业、小型企业、微型企业）</w:t>
      </w: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p>
    <w:p>
      <w:pPr>
        <w:pStyle w:val="4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（供应商应当根据采购产品清单逐项对所投产品的制造商进行填报）</w:t>
      </w:r>
    </w:p>
    <w:p>
      <w:pPr>
        <w:pStyle w:val="21"/>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21"/>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本企业对上述声明内容的真实性负责。如有虚假，将依法承担相应责任。</w:t>
      </w:r>
    </w:p>
    <w:p>
      <w:pPr>
        <w:pStyle w:val="21"/>
        <w:keepNext w:val="0"/>
        <w:keepLines w:val="0"/>
        <w:pageBreakBefore w:val="0"/>
        <w:kinsoku/>
        <w:wordWrap/>
        <w:overflowPunct/>
        <w:topLinePunct w:val="0"/>
        <w:autoSpaceDE/>
        <w:autoSpaceDN/>
        <w:bidi w:val="0"/>
        <w:adjustRightInd/>
        <w:snapToGrid/>
        <w:spacing w:line="400" w:lineRule="exact"/>
        <w:ind w:firstLine="2784" w:firstLineChars="1600"/>
        <w:jc w:val="left"/>
        <w:textAlignment w:val="auto"/>
        <w:rPr>
          <w:rFonts w:hint="eastAsia" w:cs="宋体"/>
          <w:color w:val="000000" w:themeColor="text1"/>
          <w:spacing w:val="-18"/>
          <w:sz w:val="21"/>
          <w:szCs w:val="21"/>
          <w:highlight w:val="none"/>
          <w14:textFill>
            <w14:solidFill>
              <w14:schemeClr w14:val="tx1"/>
            </w14:solidFill>
          </w14:textFill>
        </w:rPr>
      </w:pPr>
    </w:p>
    <w:p>
      <w:pPr>
        <w:pStyle w:val="21"/>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color w:val="000000" w:themeColor="text1"/>
          <w:spacing w:val="-18"/>
          <w:sz w:val="21"/>
          <w:szCs w:val="21"/>
          <w:highlight w:val="none"/>
          <w:lang w:eastAsia="zh-CN"/>
          <w14:textFill>
            <w14:solidFill>
              <w14:schemeClr w14:val="tx1"/>
            </w14:solidFill>
          </w14:textFill>
        </w:rPr>
      </w:pPr>
    </w:p>
    <w:p>
      <w:pPr>
        <w:pStyle w:val="21"/>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color w:val="000000" w:themeColor="text1"/>
          <w:spacing w:val="-18"/>
          <w:sz w:val="21"/>
          <w:szCs w:val="21"/>
          <w:highlight w:val="none"/>
          <w:lang w:eastAsia="zh-CN"/>
          <w14:textFill>
            <w14:solidFill>
              <w14:schemeClr w14:val="tx1"/>
            </w14:solidFill>
          </w14:textFill>
        </w:rPr>
      </w:pPr>
    </w:p>
    <w:p>
      <w:pPr>
        <w:pStyle w:val="21"/>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color w:val="000000" w:themeColor="text1"/>
          <w:spacing w:val="-18"/>
          <w:sz w:val="21"/>
          <w:szCs w:val="21"/>
          <w:highlight w:val="none"/>
          <w14:textFill>
            <w14:solidFill>
              <w14:schemeClr w14:val="tx1"/>
            </w14:solidFill>
          </w14:textFill>
        </w:rPr>
      </w:pPr>
      <w:r>
        <w:rPr>
          <w:rFonts w:hint="eastAsia" w:cs="宋体"/>
          <w:color w:val="000000" w:themeColor="text1"/>
          <w:spacing w:val="-18"/>
          <w:sz w:val="21"/>
          <w:szCs w:val="21"/>
          <w:highlight w:val="none"/>
          <w:lang w:eastAsia="zh-CN"/>
          <w14:textFill>
            <w14:solidFill>
              <w14:schemeClr w14:val="tx1"/>
            </w14:solidFill>
          </w14:textFill>
        </w:rPr>
        <w:t>供应商</w:t>
      </w:r>
      <w:r>
        <w:rPr>
          <w:rFonts w:hint="eastAsia" w:cs="宋体"/>
          <w:color w:val="000000" w:themeColor="text1"/>
          <w:spacing w:val="-18"/>
          <w:sz w:val="21"/>
          <w:szCs w:val="21"/>
          <w:highlight w:val="none"/>
          <w14:textFill>
            <w14:solidFill>
              <w14:schemeClr w14:val="tx1"/>
            </w14:solidFill>
          </w14:textFill>
        </w:rPr>
        <w:t>名称（盖章）：</w:t>
      </w:r>
    </w:p>
    <w:p>
      <w:pPr>
        <w:pStyle w:val="21"/>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pacing w:val="-91"/>
          <w:sz w:val="21"/>
          <w:szCs w:val="21"/>
          <w:highlight w:val="non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期：</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注：从业人员、营业收入、资产总额填报上一年度数据，无上一年度数据的新成立企业可不填报。</w:t>
      </w:r>
      <w:r>
        <w:rPr>
          <w:rFonts w:ascii="宋体" w:hAnsi="宋体"/>
          <w:color w:val="000000" w:themeColor="text1"/>
          <w:szCs w:val="21"/>
          <w:highlight w:val="none"/>
          <w14:textFill>
            <w14:solidFill>
              <w14:schemeClr w14:val="tx1"/>
            </w14:solidFill>
          </w14:textFill>
        </w:rPr>
        <w:br w:type="page"/>
      </w:r>
      <w:r>
        <w:rPr>
          <w:rFonts w:hint="eastAsia" w:ascii="方正书宋简体" w:hAnsi="方正书宋简体"/>
          <w:b/>
          <w:bCs/>
          <w:color w:val="000000" w:themeColor="text1"/>
          <w:szCs w:val="21"/>
          <w:highlight w:val="none"/>
          <w:lang w:val="en-US" w:eastAsia="zh-CN"/>
          <w14:textFill>
            <w14:solidFill>
              <w14:schemeClr w14:val="tx1"/>
            </w14:solidFill>
          </w14:textFill>
        </w:rPr>
        <w:t>C</w:t>
      </w: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残疾人福利性单位声明函（如有需提供）</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本单位郑重声明，根据《财政部</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民政部</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中国残疾人联合会关于促进残疾人就业政府采购政策的通知》（财库〔</w:t>
      </w:r>
      <w:r>
        <w:rPr>
          <w:rFonts w:ascii="宋体" w:hAnsi="宋体"/>
          <w:color w:val="000000" w:themeColor="text1"/>
          <w:szCs w:val="21"/>
          <w:highlight w:val="none"/>
          <w14:textFill>
            <w14:solidFill>
              <w14:schemeClr w14:val="tx1"/>
            </w14:solidFill>
          </w14:textFill>
        </w:rPr>
        <w:t>2017</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141</w:t>
      </w:r>
      <w:r>
        <w:rPr>
          <w:rFonts w:hint="eastAsia" w:ascii="宋体" w:hAnsi="宋体"/>
          <w:color w:val="000000" w:themeColor="text1"/>
          <w:szCs w:val="21"/>
          <w:highlight w:val="none"/>
          <w14:textFill>
            <w14:solidFill>
              <w14:schemeClr w14:val="tx1"/>
            </w14:solidFill>
          </w14:textFill>
        </w:rPr>
        <w:t>号）的规定，本单位为符合条件的残疾人福利性单位，且本单位参加</w:t>
      </w:r>
      <w:r>
        <w:rPr>
          <w:rFonts w:ascii="宋体" w:hAnsi="宋体"/>
          <w:color w:val="000000" w:themeColor="text1"/>
          <w:szCs w:val="21"/>
          <w:highlight w:val="non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单位的</w:t>
      </w:r>
      <w:r>
        <w:rPr>
          <w:rFonts w:ascii="宋体" w:hAnsi="宋体"/>
          <w:color w:val="000000" w:themeColor="text1"/>
          <w:szCs w:val="21"/>
          <w:highlight w:val="non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项目采购活动提供本单位制造的货物（由本单位承担工程</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提供服务），或者提供其他残疾人福利性单位制造的货物（不包括使用非残疾人福利性单位注册商标的货物）。</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本单位对上述声明的真实性负责。如有虚假，将依法承担相应责任。</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单位名称（盖章）：</w:t>
      </w: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期：</w:t>
      </w:r>
    </w:p>
    <w:p>
      <w:pPr>
        <w:spacing w:line="400" w:lineRule="exact"/>
        <w:rPr>
          <w:rFonts w:ascii="宋体" w:hAnsi="宋体"/>
          <w:b/>
          <w:color w:val="000000" w:themeColor="text1"/>
          <w:szCs w:val="21"/>
          <w:highlight w:val="none"/>
          <w14:textFill>
            <w14:solidFill>
              <w14:schemeClr w14:val="tx1"/>
            </w14:solidFill>
          </w14:textFill>
        </w:rPr>
      </w:pPr>
    </w:p>
    <w:p>
      <w:pPr>
        <w:pStyle w:val="8"/>
        <w:rPr>
          <w:rFonts w:eastAsia="等线"/>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享受政府采购支持政策的残疾人福利性单位应当同时满足以下条件：</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（一）安置的残疾人占本单位在职职工人数的比例不低于</w:t>
      </w:r>
      <w:r>
        <w:rPr>
          <w:rFonts w:ascii="宋体" w:hAnsi="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（含</w:t>
      </w:r>
      <w:r>
        <w:rPr>
          <w:rFonts w:ascii="宋体" w:hAnsi="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），并且安置的残疾人人数不少于</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人（含</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人）；</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（二）依法与安置的每位残疾人签订了一年以上（含一年）的劳动合同或服务协议；</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至</w:t>
      </w: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spacing w:line="400" w:lineRule="exact"/>
        <w:rPr>
          <w:rFonts w:ascii="宋体" w:hAnsi="宋体"/>
          <w:color w:val="000000" w:themeColor="text1"/>
          <w:szCs w:val="21"/>
          <w:highlight w:val="none"/>
          <w14:textFill>
            <w14:solidFill>
              <w14:schemeClr w14:val="tx1"/>
            </w14:solidFill>
          </w14:textFill>
        </w:rPr>
      </w:pPr>
    </w:p>
    <w:p>
      <w:pPr>
        <w:jc w:val="center"/>
        <w:rPr>
          <w:rFonts w:hint="eastAsia" w:ascii="宋体" w:hAnsi="宋体"/>
          <w:b/>
          <w:color w:val="000000" w:themeColor="text1"/>
          <w:szCs w:val="21"/>
          <w:highlight w:val="none"/>
          <w14:textFill>
            <w14:solidFill>
              <w14:schemeClr w14:val="tx1"/>
            </w14:solidFill>
          </w14:textFill>
        </w:rPr>
      </w:pPr>
      <w:r>
        <w:rPr>
          <w:rStyle w:val="138"/>
          <w:rFonts w:ascii="宋体" w:hAnsi="宋体" w:eastAsia="宋体"/>
          <w:color w:val="000000" w:themeColor="text1"/>
          <w:sz w:val="21"/>
          <w:szCs w:val="21"/>
          <w:highlight w:val="none"/>
          <w14:textFill>
            <w14:solidFill>
              <w14:schemeClr w14:val="tx1"/>
            </w14:solidFill>
          </w14:textFill>
        </w:rPr>
        <w:br w:type="page"/>
      </w:r>
      <w:r>
        <w:rPr>
          <w:rFonts w:hint="eastAsia" w:ascii="方正书宋简体" w:hAnsi="方正书宋简体"/>
          <w:b/>
          <w:bCs/>
          <w:color w:val="000000" w:themeColor="text1"/>
          <w:szCs w:val="21"/>
          <w:highlight w:val="none"/>
          <w:lang w:val="en-US" w:eastAsia="zh-CN"/>
          <w14:textFill>
            <w14:solidFill>
              <w14:schemeClr w14:val="tx1"/>
            </w14:solidFill>
          </w14:textFill>
        </w:rPr>
        <w:t>C</w:t>
      </w:r>
      <w:r>
        <w:rPr>
          <w:rFonts w:hint="eastAsia" w:ascii="宋体" w:hAnsi="宋体"/>
          <w:b/>
          <w:color w:val="000000" w:themeColor="text1"/>
          <w:szCs w:val="21"/>
          <w:highlight w:val="none"/>
          <w:lang w:val="en-US" w:eastAsia="zh-CN"/>
          <w14:textFill>
            <w14:solidFill>
              <w14:schemeClr w14:val="tx1"/>
            </w14:solidFill>
          </w14:textFill>
        </w:rPr>
        <w:t>5</w:t>
      </w:r>
      <w:r>
        <w:rPr>
          <w:rFonts w:hint="eastAsia" w:ascii="宋体" w:hAnsi="宋体"/>
          <w:b/>
          <w:color w:val="000000" w:themeColor="text1"/>
          <w:szCs w:val="21"/>
          <w:highlight w:val="none"/>
          <w:lang w:eastAsia="zh-CN"/>
          <w14:textFill>
            <w14:solidFill>
              <w14:schemeClr w14:val="tx1"/>
            </w14:solidFill>
          </w14:textFill>
        </w:rPr>
        <w:t>监狱企业证明资料</w:t>
      </w:r>
      <w:r>
        <w:rPr>
          <w:rFonts w:hint="eastAsia" w:ascii="宋体" w:hAnsi="宋体"/>
          <w:b/>
          <w:color w:val="000000" w:themeColor="text1"/>
          <w:szCs w:val="21"/>
          <w:highlight w:val="none"/>
          <w14:textFill>
            <w14:solidFill>
              <w14:schemeClr w14:val="tx1"/>
            </w14:solidFill>
          </w14:textFill>
        </w:rPr>
        <w:t>（如有需提供）</w:t>
      </w:r>
    </w:p>
    <w:p>
      <w:pPr>
        <w:rPr>
          <w:rStyle w:val="138"/>
          <w:rFonts w:ascii="宋体" w:hAnsi="宋体" w:eastAsia="宋体"/>
          <w:color w:val="000000" w:themeColor="text1"/>
          <w:sz w:val="21"/>
          <w:szCs w:val="21"/>
          <w:highlight w:val="none"/>
          <w14:textFill>
            <w14:solidFill>
              <w14:schemeClr w14:val="tx1"/>
            </w14:solidFill>
          </w14:textFill>
        </w:rPr>
      </w:pPr>
      <w:r>
        <w:rPr>
          <w:rStyle w:val="138"/>
          <w:rFonts w:ascii="宋体" w:hAnsi="宋体" w:eastAsia="宋体"/>
          <w:color w:val="000000" w:themeColor="text1"/>
          <w:sz w:val="21"/>
          <w:szCs w:val="21"/>
          <w:highlight w:val="none"/>
          <w14:textFill>
            <w14:solidFill>
              <w14:schemeClr w14:val="tx1"/>
            </w14:solidFill>
          </w14:textFill>
        </w:rPr>
        <w:br w:type="page"/>
      </w:r>
    </w:p>
    <w:p>
      <w:pPr>
        <w:rPr>
          <w:rFonts w:hint="eastAsia" w:ascii="方正书宋简体" w:hAnsi="方正书宋简体"/>
          <w:b/>
          <w:bCs/>
          <w:color w:val="000000" w:themeColor="text1"/>
          <w:szCs w:val="21"/>
          <w:highlight w:val="none"/>
          <w:lang w:val="en-US" w:eastAsia="zh-CN"/>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方正书宋简体" w:hAnsi="方正书宋简体"/>
          <w:b/>
          <w:bCs/>
          <w:color w:val="000000" w:themeColor="text1"/>
          <w:szCs w:val="21"/>
          <w:highlight w:val="none"/>
          <w:lang w:val="en-US" w:eastAsia="zh-CN"/>
          <w14:textFill>
            <w14:solidFill>
              <w14:schemeClr w14:val="tx1"/>
            </w14:solidFill>
          </w14:textFill>
        </w:rPr>
        <w:t>C</w:t>
      </w:r>
      <w:r>
        <w:rPr>
          <w:rFonts w:hint="eastAsia" w:ascii="宋体" w:hAnsi="宋体"/>
          <w:b/>
          <w:color w:val="000000" w:themeColor="text1"/>
          <w:szCs w:val="21"/>
          <w:highlight w:val="none"/>
          <w:lang w:val="en-US" w:eastAsia="zh-CN"/>
          <w14:textFill>
            <w14:solidFill>
              <w14:schemeClr w14:val="tx1"/>
            </w14:solidFill>
          </w14:textFill>
        </w:rPr>
        <w:t>6</w:t>
      </w:r>
      <w:r>
        <w:rPr>
          <w:rFonts w:hint="eastAsia" w:ascii="宋体" w:hAnsi="宋体"/>
          <w:b/>
          <w:color w:val="000000" w:themeColor="text1"/>
          <w:szCs w:val="21"/>
          <w:highlight w:val="none"/>
          <w14:textFill>
            <w14:solidFill>
              <w14:schemeClr w14:val="tx1"/>
            </w14:solidFill>
          </w14:textFill>
        </w:rPr>
        <w:t xml:space="preserve"> 供应商认为需要的其他资料（如有需提供）</w:t>
      </w:r>
    </w:p>
    <w:p>
      <w:pPr>
        <w:spacing w:line="400" w:lineRule="exact"/>
        <w:ind w:firstLine="474" w:firstLineChars="200"/>
        <w:rPr>
          <w:rFonts w:ascii="宋体" w:hAnsi="宋体"/>
          <w:color w:val="000000" w:themeColor="text1"/>
          <w:szCs w:val="21"/>
          <w:highlight w:val="none"/>
          <w14:textFill>
            <w14:solidFill>
              <w14:schemeClr w14:val="tx1"/>
            </w14:solidFill>
          </w14:textFill>
        </w:rPr>
      </w:pPr>
      <w:r>
        <w:rPr>
          <w:rStyle w:val="138"/>
          <w:rFonts w:ascii="宋体" w:hAnsi="宋体"/>
          <w:color w:val="000000" w:themeColor="text1"/>
          <w:szCs w:val="21"/>
          <w:highlight w:val="none"/>
          <w14:textFill>
            <w14:solidFill>
              <w14:schemeClr w14:val="tx1"/>
            </w14:solidFill>
          </w14:textFill>
        </w:rPr>
        <w:br w:type="page"/>
      </w:r>
    </w:p>
    <w:p>
      <w:pPr>
        <w:rPr>
          <w:rFonts w:ascii="宋体" w:hAnsi="宋体"/>
          <w:b/>
          <w:color w:val="000000" w:themeColor="text1"/>
          <w:szCs w:val="21"/>
          <w:highlight w:val="none"/>
          <w14:textFill>
            <w14:solidFill>
              <w14:schemeClr w14:val="tx1"/>
            </w14:solidFill>
          </w14:textFill>
        </w:rPr>
      </w:pPr>
    </w:p>
    <w:bookmarkEnd w:id="345"/>
    <w:bookmarkEnd w:id="346"/>
    <w:bookmarkEnd w:id="347"/>
    <w:p>
      <w:pPr>
        <w:autoSpaceDE w:val="0"/>
        <w:autoSpaceDN w:val="0"/>
        <w:adjustRightInd w:val="0"/>
        <w:spacing w:line="400" w:lineRule="exact"/>
        <w:jc w:val="center"/>
        <w:outlineLvl w:val="0"/>
        <w:rPr>
          <w:b/>
          <w:color w:val="000000" w:themeColor="text1"/>
          <w:highlight w:val="none"/>
          <w14:textFill>
            <w14:solidFill>
              <w14:schemeClr w14:val="tx1"/>
            </w14:solidFill>
          </w14:textFill>
        </w:rPr>
      </w:pPr>
      <w:bookmarkStart w:id="348" w:name="_Toc44162164"/>
      <w:bookmarkStart w:id="349" w:name="_Toc28120"/>
      <w:r>
        <w:rPr>
          <w:rFonts w:hint="eastAsia"/>
          <w:b/>
          <w:color w:val="000000" w:themeColor="text1"/>
          <w:highlight w:val="none"/>
          <w14:textFill>
            <w14:solidFill>
              <w14:schemeClr w14:val="tx1"/>
            </w14:solidFill>
          </w14:textFill>
        </w:rPr>
        <w:t>政府采购活动现场确认声明书</w:t>
      </w:r>
      <w:bookmarkEnd w:id="348"/>
      <w:bookmarkEnd w:id="349"/>
    </w:p>
    <w:p>
      <w:pPr>
        <w:pStyle w:val="154"/>
        <w:snapToGrid w:val="0"/>
        <w:spacing w:line="40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致：采购人</w:t>
      </w:r>
    </w:p>
    <w:p>
      <w:pPr>
        <w:pStyle w:val="154"/>
        <w:snapToGrid w:val="0"/>
        <w:spacing w:line="400" w:lineRule="exact"/>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本人经由</w:t>
      </w:r>
      <w:r>
        <w:rPr>
          <w:rFonts w:hint="eastAsia" w:hAnsi="宋体" w:cs="宋体"/>
          <w:color w:val="000000" w:themeColor="text1"/>
          <w:szCs w:val="21"/>
          <w:highlight w:val="none"/>
          <w:u w:val="single"/>
          <w14:textFill>
            <w14:solidFill>
              <w14:schemeClr w14:val="tx1"/>
            </w14:solidFill>
          </w14:textFill>
        </w:rPr>
        <w:t>（供应商名称）</w:t>
      </w:r>
      <w:r>
        <w:rPr>
          <w:rFonts w:hint="eastAsia" w:hAnsi="宋体"/>
          <w:color w:val="000000" w:themeColor="text1"/>
          <w:szCs w:val="21"/>
          <w:highlight w:val="none"/>
          <w14:textFill>
            <w14:solidFill>
              <w14:schemeClr w14:val="tx1"/>
            </w14:solidFill>
          </w14:textFill>
        </w:rPr>
        <w:t>法人代表（负责人）</w:t>
      </w:r>
      <w:r>
        <w:rPr>
          <w:rFonts w:hint="eastAsia" w:hAnsi="宋体"/>
          <w:color w:val="000000" w:themeColor="text1"/>
          <w:szCs w:val="21"/>
          <w:highlight w:val="none"/>
          <w:u w:val="single"/>
          <w14:textFill>
            <w14:solidFill>
              <w14:schemeClr w14:val="tx1"/>
            </w14:solidFill>
          </w14:textFill>
        </w:rPr>
        <w:t>（姓名）</w:t>
      </w:r>
      <w:r>
        <w:rPr>
          <w:rFonts w:hint="eastAsia" w:hAnsi="宋体"/>
          <w:color w:val="000000" w:themeColor="text1"/>
          <w:szCs w:val="21"/>
          <w:highlight w:val="none"/>
          <w14:textFill>
            <w14:solidFill>
              <w14:schemeClr w14:val="tx1"/>
            </w14:solidFill>
          </w14:textFill>
        </w:rPr>
        <w:t>合法授权参加</w:t>
      </w:r>
      <w:r>
        <w:rPr>
          <w:rFonts w:hint="eastAsia" w:hAnsi="宋体"/>
          <w:color w:val="000000" w:themeColor="text1"/>
          <w:szCs w:val="21"/>
          <w:highlight w:val="none"/>
          <w:u w:val="single"/>
          <w:lang w:eastAsia="zh-CN"/>
          <w14:textFill>
            <w14:solidFill>
              <w14:schemeClr w14:val="tx1"/>
            </w14:solidFill>
          </w14:textFill>
        </w:rPr>
        <w:t>宁波大学附属第一医院智慧病房建设项目</w:t>
      </w:r>
      <w:r>
        <w:rPr>
          <w:rFonts w:hint="eastAsia" w:hAnsi="宋体"/>
          <w:color w:val="000000" w:themeColor="text1"/>
          <w:szCs w:val="21"/>
          <w:highlight w:val="none"/>
          <w14:textFill>
            <w14:solidFill>
              <w14:schemeClr w14:val="tx1"/>
            </w14:solidFill>
          </w14:textFill>
        </w:rPr>
        <w:t>（采购编号：</w:t>
      </w:r>
      <w:r>
        <w:rPr>
          <w:rFonts w:hint="eastAsia" w:hAnsi="宋体"/>
          <w:color w:val="000000" w:themeColor="text1"/>
          <w:szCs w:val="21"/>
          <w:highlight w:val="none"/>
          <w:u w:val="single"/>
          <w:lang w:eastAsia="zh-CN"/>
          <w14:textFill>
            <w14:solidFill>
              <w14:schemeClr w14:val="tx1"/>
            </w14:solidFill>
          </w14:textFill>
        </w:rPr>
        <w:t>NBITC-202311752G</w:t>
      </w:r>
      <w:r>
        <w:rPr>
          <w:rFonts w:hint="eastAsia" w:hAnsi="宋体"/>
          <w:color w:val="000000" w:themeColor="text1"/>
          <w:szCs w:val="21"/>
          <w:highlight w:val="none"/>
          <w14:textFill>
            <w14:solidFill>
              <w14:schemeClr w14:val="tx1"/>
            </w14:solidFill>
          </w14:textFill>
        </w:rPr>
        <w:t>）政府采购活动，经与本单位法人代表（负责人）联系确认，现就有关公平竞争事项郑重声明如下：</w:t>
      </w:r>
    </w:p>
    <w:p>
      <w:pPr>
        <w:pStyle w:val="62"/>
        <w:widowControl/>
        <w:numPr>
          <w:ilvl w:val="0"/>
          <w:numId w:val="7"/>
        </w:numPr>
        <w:snapToGrid w:val="0"/>
        <w:spacing w:line="400" w:lineRule="exact"/>
        <w:ind w:firstLine="396" w:firstLineChars="18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本单位与采购人之间</w:t>
      </w:r>
    </w:p>
    <w:p>
      <w:pPr>
        <w:pStyle w:val="62"/>
        <w:widowControl/>
        <w:snapToGrid w:val="0"/>
        <w:spacing w:line="400" w:lineRule="exact"/>
        <w:ind w:firstLine="425"/>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不存在利害关系</w:t>
      </w:r>
    </w:p>
    <w:p>
      <w:pPr>
        <w:pStyle w:val="62"/>
        <w:widowControl/>
        <w:snapToGrid w:val="0"/>
        <w:spacing w:line="400" w:lineRule="exact"/>
        <w:ind w:firstLine="425"/>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存在下列利害关系：</w:t>
      </w:r>
    </w:p>
    <w:p>
      <w:pPr>
        <w:pStyle w:val="62"/>
        <w:widowControl/>
        <w:snapToGrid w:val="0"/>
        <w:spacing w:line="400" w:lineRule="exact"/>
        <w:ind w:left="397" w:firstLine="28"/>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投资关系</w:t>
      </w:r>
      <w:r>
        <w:rPr>
          <w:rFonts w:ascii="宋体" w:hAnsi="宋体"/>
          <w:color w:val="000000" w:themeColor="text1"/>
          <w:szCs w:val="21"/>
          <w:highlight w:val="none"/>
          <w14:textFill>
            <w14:solidFill>
              <w14:schemeClr w14:val="tx1"/>
            </w14:solidFill>
          </w14:textFill>
        </w:rPr>
        <w:t xml:space="preserve">    B.</w:t>
      </w:r>
      <w:r>
        <w:rPr>
          <w:rFonts w:hint="eastAsia" w:ascii="宋体" w:hAnsi="宋体"/>
          <w:color w:val="000000" w:themeColor="text1"/>
          <w:szCs w:val="21"/>
          <w:highlight w:val="none"/>
          <w14:textFill>
            <w14:solidFill>
              <w14:schemeClr w14:val="tx1"/>
            </w14:solidFill>
          </w14:textFill>
        </w:rPr>
        <w:t>行政隶属关系</w:t>
      </w:r>
      <w:r>
        <w:rPr>
          <w:rFonts w:ascii="宋体" w:hAnsi="宋体"/>
          <w:color w:val="000000" w:themeColor="text1"/>
          <w:szCs w:val="21"/>
          <w:highlight w:val="none"/>
          <w14:textFill>
            <w14:solidFill>
              <w14:schemeClr w14:val="tx1"/>
            </w14:solidFill>
          </w14:textFill>
        </w:rPr>
        <w:t xml:space="preserve">    C.</w:t>
      </w:r>
      <w:r>
        <w:rPr>
          <w:rFonts w:hint="eastAsia" w:ascii="宋体" w:hAnsi="宋体"/>
          <w:color w:val="000000" w:themeColor="text1"/>
          <w:szCs w:val="21"/>
          <w:highlight w:val="none"/>
          <w14:textFill>
            <w14:solidFill>
              <w14:schemeClr w14:val="tx1"/>
            </w14:solidFill>
          </w14:textFill>
        </w:rPr>
        <w:t>业务指导关系</w:t>
      </w:r>
    </w:p>
    <w:p>
      <w:pPr>
        <w:pStyle w:val="62"/>
        <w:widowControl/>
        <w:snapToGrid w:val="0"/>
        <w:spacing w:line="400" w:lineRule="exact"/>
        <w:ind w:left="397" w:firstLine="23"/>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D.</w:t>
      </w:r>
      <w:r>
        <w:rPr>
          <w:rFonts w:hint="eastAsia" w:ascii="宋体" w:hAnsi="宋体"/>
          <w:color w:val="000000" w:themeColor="text1"/>
          <w:szCs w:val="21"/>
          <w:highlight w:val="none"/>
          <w14:textFill>
            <w14:solidFill>
              <w14:schemeClr w14:val="tx1"/>
            </w14:solidFill>
          </w14:textFill>
        </w:rPr>
        <w:t>其他可能影响采购公正的利害关系</w:t>
      </w:r>
      <w:r>
        <w:rPr>
          <w:rFonts w:hint="eastAsia" w:ascii="宋体" w:hAnsi="宋体"/>
          <w:color w:val="000000" w:themeColor="text1"/>
          <w:szCs w:val="21"/>
          <w:highlight w:val="none"/>
          <w:u w:val="single"/>
          <w14:textFill>
            <w14:solidFill>
              <w14:schemeClr w14:val="tx1"/>
            </w14:solidFill>
          </w14:textFill>
        </w:rPr>
        <w:t>（如有，请如实说明）</w:t>
      </w:r>
      <w:r>
        <w:rPr>
          <w:rFonts w:hint="eastAsia" w:ascii="宋体" w:hAnsi="宋体"/>
          <w:color w:val="000000" w:themeColor="text1"/>
          <w:szCs w:val="21"/>
          <w:highlight w:val="none"/>
          <w14:textFill>
            <w14:solidFill>
              <w14:schemeClr w14:val="tx1"/>
            </w14:solidFill>
          </w14:textFill>
        </w:rPr>
        <w:t>。</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二、现已清楚知道参加本项目采购活动的其他所有供应商名称，本单位</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□与其他所有供应商之间均</w:t>
      </w:r>
      <w:r>
        <w:rPr>
          <w:rFonts w:hint="eastAsia" w:ascii="宋体" w:hAnsi="宋体"/>
          <w:color w:val="000000" w:themeColor="text1"/>
          <w:szCs w:val="21"/>
          <w:highlight w:val="none"/>
          <w14:textFill>
            <w14:solidFill>
              <w14:schemeClr w14:val="tx1"/>
            </w14:solidFill>
          </w14:textFill>
        </w:rPr>
        <w:t>不存在利害关系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之间</w:t>
      </w:r>
      <w:r>
        <w:rPr>
          <w:rFonts w:hint="eastAsia" w:ascii="宋体" w:hAnsi="宋体"/>
          <w:color w:val="000000" w:themeColor="text1"/>
          <w:szCs w:val="21"/>
          <w:highlight w:val="none"/>
          <w14:textFill>
            <w14:solidFill>
              <w14:schemeClr w14:val="tx1"/>
            </w14:solidFill>
          </w14:textFill>
        </w:rPr>
        <w:t>存在下列利害关系：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法定代表人或负责人或实际控制人是同一人</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B.</w:t>
      </w:r>
      <w:r>
        <w:rPr>
          <w:rFonts w:hint="eastAsia" w:ascii="宋体" w:hAnsi="宋体"/>
          <w:color w:val="000000" w:themeColor="text1"/>
          <w:szCs w:val="21"/>
          <w:highlight w:val="none"/>
          <w14:textFill>
            <w14:solidFill>
              <w14:schemeClr w14:val="tx1"/>
            </w14:solidFill>
          </w14:textFill>
        </w:rPr>
        <w:t>法定代表人或负责人或实际控制人是夫妻关系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C.</w:t>
      </w:r>
      <w:r>
        <w:rPr>
          <w:rFonts w:hint="eastAsia" w:ascii="宋体" w:hAnsi="宋体"/>
          <w:color w:val="000000" w:themeColor="text1"/>
          <w:szCs w:val="21"/>
          <w:highlight w:val="none"/>
          <w14:textFill>
            <w14:solidFill>
              <w14:schemeClr w14:val="tx1"/>
            </w14:solidFill>
          </w14:textFill>
        </w:rPr>
        <w:t>法定代表人或负责人或实际控制人是直系血亲关系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D.</w:t>
      </w:r>
      <w:r>
        <w:rPr>
          <w:rFonts w:hint="eastAsia" w:ascii="宋体" w:hAnsi="宋体"/>
          <w:color w:val="000000" w:themeColor="text1"/>
          <w:szCs w:val="21"/>
          <w:highlight w:val="none"/>
          <w14:textFill>
            <w14:solidFill>
              <w14:schemeClr w14:val="tx1"/>
            </w14:solidFill>
          </w14:textFill>
        </w:rPr>
        <w:t>法定代表人或负责人或实际控制人存在三代以内旁系血亲关系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E.</w:t>
      </w:r>
      <w:r>
        <w:rPr>
          <w:rFonts w:hint="eastAsia" w:ascii="宋体" w:hAnsi="宋体"/>
          <w:color w:val="000000" w:themeColor="text1"/>
          <w:szCs w:val="21"/>
          <w:highlight w:val="none"/>
          <w14:textFill>
            <w14:solidFill>
              <w14:schemeClr w14:val="tx1"/>
            </w14:solidFill>
          </w14:textFill>
        </w:rPr>
        <w:t>法定代表人或负责人或实际控制人存在近姻亲关系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F.</w:t>
      </w:r>
      <w:r>
        <w:rPr>
          <w:rFonts w:hint="eastAsia" w:ascii="宋体" w:hAnsi="宋体"/>
          <w:color w:val="000000" w:themeColor="text1"/>
          <w:szCs w:val="21"/>
          <w:highlight w:val="none"/>
          <w14:textFill>
            <w14:solidFill>
              <w14:schemeClr w14:val="tx1"/>
            </w14:solidFill>
          </w14:textFill>
        </w:rPr>
        <w:t>法定代表人或负责人或实际控制人存在股份控制或实际控制关系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G.</w:t>
      </w:r>
      <w:r>
        <w:rPr>
          <w:rFonts w:hint="eastAsia" w:ascii="宋体" w:hAnsi="宋体"/>
          <w:color w:val="000000" w:themeColor="text1"/>
          <w:szCs w:val="21"/>
          <w:highlight w:val="none"/>
          <w14:textFill>
            <w14:solidFill>
              <w14:schemeClr w14:val="tx1"/>
            </w14:solidFill>
          </w14:textFill>
        </w:rPr>
        <w:t>存在共同直接或间接投资设立子公司、联营企业和合营企业情况</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H.</w:t>
      </w:r>
      <w:r>
        <w:rPr>
          <w:rFonts w:hint="eastAsia" w:ascii="宋体" w:hAnsi="宋体"/>
          <w:color w:val="000000" w:themeColor="text1"/>
          <w:szCs w:val="21"/>
          <w:highlight w:val="none"/>
          <w14:textFill>
            <w14:solidFill>
              <w14:schemeClr w14:val="tx1"/>
            </w14:solidFill>
          </w14:textFill>
        </w:rPr>
        <w:t>存在分级代理或代销关系、同一生产制造商关系、管理关系、重要业务（占主营业务收入</w:t>
      </w:r>
      <w:r>
        <w:rPr>
          <w:rFonts w:ascii="宋体" w:hAnsi="宋体"/>
          <w:color w:val="000000" w:themeColor="text1"/>
          <w:szCs w:val="21"/>
          <w:highlight w:val="none"/>
          <w14:textFill>
            <w14:solidFill>
              <w14:schemeClr w14:val="tx1"/>
            </w14:solidFill>
          </w14:textFill>
        </w:rPr>
        <w:t>50%</w:t>
      </w:r>
      <w:r>
        <w:rPr>
          <w:rFonts w:hint="eastAsia" w:ascii="宋体" w:hAnsi="宋体"/>
          <w:color w:val="000000" w:themeColor="text1"/>
          <w:szCs w:val="21"/>
          <w:highlight w:val="none"/>
          <w14:textFill>
            <w14:solidFill>
              <w14:schemeClr w14:val="tx1"/>
            </w14:solidFill>
          </w14:textFill>
        </w:rPr>
        <w:t>以上）或重要财务往来关系（如融资）等其他实质性控制关系</w:t>
      </w:r>
    </w:p>
    <w:p>
      <w:pPr>
        <w:pStyle w:val="62"/>
        <w:widowControl/>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I.</w:t>
      </w:r>
      <w:r>
        <w:rPr>
          <w:rFonts w:hint="eastAsia" w:ascii="宋体" w:hAnsi="宋体"/>
          <w:color w:val="000000" w:themeColor="text1"/>
          <w:szCs w:val="21"/>
          <w:highlight w:val="none"/>
          <w14:textFill>
            <w14:solidFill>
              <w14:schemeClr w14:val="tx1"/>
            </w14:solidFill>
          </w14:textFill>
        </w:rPr>
        <w:t>其他利害关系情况。</w:t>
      </w:r>
    </w:p>
    <w:p>
      <w:pPr>
        <w:pStyle w:val="62"/>
        <w:widowControl/>
        <w:numPr>
          <w:ilvl w:val="0"/>
          <w:numId w:val="8"/>
        </w:numPr>
        <w:snapToGrid w:val="0"/>
        <w:spacing w:line="400" w:lineRule="exact"/>
        <w:ind w:firstLine="396" w:firstLineChars="18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现已清楚知道并严格遵守政府采购法律法规和现场纪律。</w:t>
      </w:r>
    </w:p>
    <w:p>
      <w:pPr>
        <w:pStyle w:val="62"/>
        <w:widowControl/>
        <w:numPr>
          <w:ilvl w:val="0"/>
          <w:numId w:val="8"/>
        </w:numPr>
        <w:snapToGrid w:val="0"/>
        <w:spacing w:line="400" w:lineRule="exact"/>
        <w:ind w:firstLine="396" w:firstLineChars="18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我发现</w:t>
      </w:r>
      <w:r>
        <w:rPr>
          <w:rFonts w:hint="eastAsia" w:ascii="宋体" w:hAnsi="宋体"/>
          <w:color w:val="000000" w:themeColor="text1"/>
          <w:szCs w:val="21"/>
          <w:highlight w:val="none"/>
          <w:u w:val="singl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之间存在或可能存在上述第二条第项利害关系。</w:t>
      </w:r>
    </w:p>
    <w:p>
      <w:pPr>
        <w:pStyle w:val="154"/>
        <w:snapToGrid w:val="0"/>
        <w:spacing w:line="400" w:lineRule="exact"/>
        <w:ind w:firstLine="420" w:firstLineChars="200"/>
        <w:rPr>
          <w:rFonts w:hAnsi="宋体"/>
          <w:color w:val="000000" w:themeColor="text1"/>
          <w:szCs w:val="21"/>
          <w:highlight w:val="none"/>
          <w14:textFill>
            <w14:solidFill>
              <w14:schemeClr w14:val="tx1"/>
            </w14:solidFill>
          </w14:textFill>
        </w:rPr>
      </w:pPr>
    </w:p>
    <w:p>
      <w:pPr>
        <w:pStyle w:val="154"/>
        <w:snapToGrid w:val="0"/>
        <w:spacing w:line="400" w:lineRule="exact"/>
        <w:ind w:firstLine="1365" w:firstLineChars="65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（供应商代表签名）</w:t>
      </w:r>
    </w:p>
    <w:p>
      <w:pPr>
        <w:spacing w:line="400" w:lineRule="exact"/>
        <w:ind w:firstLine="1738" w:firstLineChars="82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注：</w:t>
      </w:r>
      <w:r>
        <w:rPr>
          <w:rFonts w:ascii="宋体" w:hAnsi="宋体"/>
          <w:b/>
          <w:color w:val="000000" w:themeColor="text1"/>
          <w:sz w:val="28"/>
          <w:szCs w:val="28"/>
          <w:highlight w:val="none"/>
          <w14:textFill>
            <w14:solidFill>
              <w14:schemeClr w14:val="tx1"/>
            </w14:solidFill>
          </w14:textFill>
        </w:rPr>
        <w:t>1</w:t>
      </w:r>
      <w:r>
        <w:rPr>
          <w:rFonts w:hint="eastAsia" w:ascii="宋体" w:hAnsi="宋体"/>
          <w:b/>
          <w:color w:val="000000" w:themeColor="text1"/>
          <w:sz w:val="28"/>
          <w:szCs w:val="28"/>
          <w:highlight w:val="none"/>
          <w14:textFill>
            <w14:solidFill>
              <w14:schemeClr w14:val="tx1"/>
            </w14:solidFill>
          </w14:textFill>
        </w:rPr>
        <w:t>、本表非投标文件的组成内容，不须在投标文件中提供。</w:t>
      </w:r>
    </w:p>
    <w:p>
      <w:pPr>
        <w:spacing w:line="500" w:lineRule="exact"/>
        <w:ind w:firstLine="548" w:firstLineChars="195"/>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2</w:t>
      </w:r>
      <w:r>
        <w:rPr>
          <w:rFonts w:hint="eastAsia" w:ascii="宋体" w:hAnsi="宋体"/>
          <w:b/>
          <w:color w:val="000000" w:themeColor="text1"/>
          <w:sz w:val="28"/>
          <w:szCs w:val="28"/>
          <w:highlight w:val="none"/>
          <w14:textFill>
            <w14:solidFill>
              <w14:schemeClr w14:val="tx1"/>
            </w14:solidFill>
          </w14:textFill>
        </w:rPr>
        <w:t>、本表在开标现场由代理机构提供给各供应商，由各供应商签署。</w:t>
      </w:r>
    </w:p>
    <w:p>
      <w:pPr>
        <w:spacing w:line="500" w:lineRule="exact"/>
        <w:ind w:firstLine="548" w:firstLineChars="195"/>
        <w:rPr>
          <w:rFonts w:ascii="宋体" w:hAnsi="宋体"/>
          <w:b/>
          <w:color w:val="000000" w:themeColor="text1"/>
          <w:sz w:val="28"/>
          <w:szCs w:val="28"/>
          <w:highlight w:val="none"/>
          <w14:textFill>
            <w14:solidFill>
              <w14:schemeClr w14:val="tx1"/>
            </w14:solidFill>
          </w14:textFill>
        </w:rPr>
      </w:pPr>
    </w:p>
    <w:p>
      <w:pPr>
        <w:pStyle w:val="29"/>
        <w:spacing w:line="360" w:lineRule="auto"/>
        <w:ind w:left="101" w:leftChars="48" w:firstLine="2880" w:firstLineChars="800"/>
        <w:jc w:val="left"/>
        <w:rPr>
          <w:rFonts w:hAnsi="宋体"/>
          <w:color w:val="000000" w:themeColor="text1"/>
          <w:sz w:val="36"/>
          <w:szCs w:val="36"/>
          <w:highlight w:val="none"/>
          <w14:textFill>
            <w14:solidFill>
              <w14:schemeClr w14:val="tx1"/>
            </w14:solidFill>
          </w14:textFill>
        </w:rPr>
        <w:sectPr>
          <w:pgSz w:w="11907" w:h="16840"/>
          <w:pgMar w:top="1138" w:right="1588" w:bottom="1423" w:left="1159" w:header="285" w:footer="990" w:gutter="0"/>
          <w:cols w:space="720" w:num="1"/>
          <w:docGrid w:linePitch="285" w:charSpace="0"/>
        </w:sectPr>
      </w:pPr>
    </w:p>
    <w:tbl>
      <w:tblPr>
        <w:tblStyle w:val="51"/>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pPr>
              <w:widowControl/>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中小微行业划型标准规定（根据工信部联企业〔</w:t>
            </w:r>
            <w:r>
              <w:rPr>
                <w:rFonts w:ascii="宋体" w:hAnsi="宋体" w:cs="宋体"/>
                <w:b/>
                <w:bCs/>
                <w:color w:val="000000" w:themeColor="text1"/>
                <w:kern w:val="0"/>
                <w:sz w:val="24"/>
                <w:highlight w:val="none"/>
                <w14:textFill>
                  <w14:solidFill>
                    <w14:schemeClr w14:val="tx1"/>
                  </w14:solidFill>
                </w14:textFill>
              </w:rPr>
              <w:t>2011</w:t>
            </w:r>
            <w:r>
              <w:rPr>
                <w:rFonts w:hint="eastAsia" w:ascii="宋体" w:hAnsi="宋体" w:cs="宋体"/>
                <w:b/>
                <w:bCs/>
                <w:color w:val="000000" w:themeColor="text1"/>
                <w:kern w:val="0"/>
                <w:sz w:val="24"/>
                <w:highlight w:val="none"/>
                <w14:textFill>
                  <w14:solidFill>
                    <w14:schemeClr w14:val="tx1"/>
                  </w14:solidFill>
                </w14:textFill>
              </w:rPr>
              <w:t>〕</w:t>
            </w:r>
            <w:r>
              <w:rPr>
                <w:rFonts w:ascii="宋体" w:hAnsi="宋体" w:cs="宋体"/>
                <w:b/>
                <w:bCs/>
                <w:color w:val="000000" w:themeColor="text1"/>
                <w:kern w:val="0"/>
                <w:sz w:val="24"/>
                <w:highlight w:val="none"/>
                <w14:textFill>
                  <w14:solidFill>
                    <w14:schemeClr w14:val="tx1"/>
                  </w14:solidFill>
                </w14:textFill>
              </w:rPr>
              <w:t>300</w:t>
            </w:r>
            <w:r>
              <w:rPr>
                <w:rFonts w:hint="eastAsia" w:ascii="宋体" w:hAnsi="宋体" w:cs="宋体"/>
                <w:b/>
                <w:bCs/>
                <w:color w:val="000000" w:themeColor="text1"/>
                <w:kern w:val="0"/>
                <w:sz w:val="24"/>
                <w:highlight w:val="none"/>
                <w14:textFill>
                  <w14:solidFill>
                    <w14:schemeClr w14:val="tx1"/>
                  </w14:solidFill>
                </w14:textFill>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noWrap/>
            <w:vAlign w:val="bottom"/>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pPr>
              <w:widowControl/>
              <w:jc w:val="left"/>
              <w:rPr>
                <w:rFonts w:ascii="宋体" w:hAnsi="宋体" w:cs="宋体"/>
                <w:b/>
                <w:bCs/>
                <w:color w:val="000000" w:themeColor="text1"/>
                <w:kern w:val="0"/>
                <w:sz w:val="24"/>
                <w:highlight w:val="none"/>
                <w14:textFill>
                  <w14:solidFill>
                    <w14:schemeClr w14:val="tx1"/>
                  </w14:solidFill>
                </w14:textFill>
              </w:rPr>
            </w:pPr>
          </w:p>
        </w:tc>
        <w:tc>
          <w:tcPr>
            <w:tcW w:w="151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（人）</w:t>
            </w:r>
          </w:p>
        </w:tc>
        <w:tc>
          <w:tcPr>
            <w:tcW w:w="177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w:t>
            </w:r>
            <w:r>
              <w:rPr>
                <w:rFonts w:ascii="宋体" w:hAnsi="宋体" w:cs="宋体"/>
                <w:color w:val="000000" w:themeColor="text1"/>
                <w:kern w:val="0"/>
                <w:sz w:val="20"/>
                <w:highlight w:val="none"/>
                <w14:textFill>
                  <w14:solidFill>
                    <w14:schemeClr w14:val="tx1"/>
                  </w14:solidFill>
                </w14:textFill>
              </w:rPr>
              <w:t>Y</w:t>
            </w:r>
          </w:p>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677" w:type="dxa"/>
            <w:tcBorders>
              <w:top w:val="nil"/>
              <w:left w:val="nil"/>
              <w:bottom w:val="single" w:color="auto" w:sz="4" w:space="0"/>
              <w:right w:val="single" w:color="auto" w:sz="8"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w:t>
            </w:r>
            <w:r>
              <w:rPr>
                <w:rFonts w:ascii="宋体" w:hAnsi="宋体" w:cs="宋体"/>
                <w:color w:val="000000" w:themeColor="text1"/>
                <w:kern w:val="0"/>
                <w:sz w:val="20"/>
                <w:highlight w:val="none"/>
                <w14:textFill>
                  <w14:solidFill>
                    <w14:schemeClr w14:val="tx1"/>
                  </w14:solidFill>
                </w14:textFill>
              </w:rPr>
              <w:t>Z</w:t>
            </w:r>
          </w:p>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25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（人）</w:t>
            </w:r>
          </w:p>
        </w:tc>
        <w:tc>
          <w:tcPr>
            <w:tcW w:w="149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w:t>
            </w:r>
            <w:r>
              <w:rPr>
                <w:rFonts w:ascii="宋体" w:hAnsi="宋体" w:cs="宋体"/>
                <w:color w:val="000000" w:themeColor="text1"/>
                <w:kern w:val="0"/>
                <w:sz w:val="20"/>
                <w:highlight w:val="none"/>
                <w14:textFill>
                  <w14:solidFill>
                    <w14:schemeClr w14:val="tx1"/>
                  </w14:solidFill>
                </w14:textFill>
              </w:rPr>
              <w:t>Y</w:t>
            </w:r>
          </w:p>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536" w:type="dxa"/>
            <w:tcBorders>
              <w:top w:val="nil"/>
              <w:left w:val="nil"/>
              <w:bottom w:val="single" w:color="auto" w:sz="4" w:space="0"/>
              <w:right w:val="single" w:color="auto" w:sz="8"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w:t>
            </w:r>
            <w:r>
              <w:rPr>
                <w:rFonts w:ascii="宋体" w:hAnsi="宋体" w:cs="宋体"/>
                <w:color w:val="000000" w:themeColor="text1"/>
                <w:kern w:val="0"/>
                <w:sz w:val="20"/>
                <w:highlight w:val="none"/>
                <w14:textFill>
                  <w14:solidFill>
                    <w14:schemeClr w14:val="tx1"/>
                  </w14:solidFill>
                </w14:textFill>
              </w:rPr>
              <w:t>Z</w:t>
            </w:r>
          </w:p>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（万元）</w:t>
            </w:r>
          </w:p>
        </w:tc>
        <w:tc>
          <w:tcPr>
            <w:tcW w:w="1297"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（人）</w:t>
            </w:r>
          </w:p>
        </w:tc>
        <w:tc>
          <w:tcPr>
            <w:tcW w:w="1287"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（万元）</w:t>
            </w:r>
          </w:p>
        </w:tc>
        <w:tc>
          <w:tcPr>
            <w:tcW w:w="1234" w:type="dxa"/>
            <w:tcBorders>
              <w:top w:val="nil"/>
              <w:left w:val="nil"/>
              <w:bottom w:val="single" w:color="auto" w:sz="4" w:space="0"/>
              <w:right w:val="single" w:color="auto" w:sz="8" w:space="0"/>
            </w:tcBorders>
            <w:noWrap/>
            <w:vAlign w:val="bottom"/>
          </w:tcPr>
          <w:p>
            <w:pPr>
              <w:widowControl/>
              <w:jc w:val="center"/>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w:t>
            </w: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1</w:t>
            </w:r>
            <w:r>
              <w:rPr>
                <w:rFonts w:hint="eastAsia" w:ascii="宋体" w:hAnsi="宋体" w:cs="宋体"/>
                <w:color w:val="000000" w:themeColor="text1"/>
                <w:kern w:val="0"/>
                <w:sz w:val="20"/>
                <w:highlight w:val="none"/>
                <w14:textFill>
                  <w14:solidFill>
                    <w14:schemeClr w14:val="tx1"/>
                  </w14:solidFill>
                </w14:textFill>
              </w:rPr>
              <w:t>、农林牧渔业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500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50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2</w:t>
            </w:r>
            <w:r>
              <w:rPr>
                <w:rFonts w:hint="eastAsia" w:ascii="宋体" w:hAnsi="宋体" w:cs="宋体"/>
                <w:color w:val="000000" w:themeColor="text1"/>
                <w:kern w:val="0"/>
                <w:sz w:val="20"/>
                <w:highlight w:val="none"/>
                <w14:textFill>
                  <w14:solidFill>
                    <w14:schemeClr w14:val="tx1"/>
                  </w14:solidFill>
                </w14:textFill>
              </w:rPr>
              <w:t>、工业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40000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3</w:t>
            </w:r>
            <w:r>
              <w:rPr>
                <w:rFonts w:hint="eastAsia" w:ascii="宋体" w:hAnsi="宋体" w:cs="宋体"/>
                <w:color w:val="000000" w:themeColor="text1"/>
                <w:kern w:val="0"/>
                <w:sz w:val="20"/>
                <w:highlight w:val="none"/>
                <w14:textFill>
                  <w14:solidFill>
                    <w14:schemeClr w14:val="tx1"/>
                  </w14:solidFill>
                </w14:textFill>
              </w:rPr>
              <w:t>、建筑业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6000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80000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5000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80000</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6000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300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5000</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4</w:t>
            </w:r>
            <w:r>
              <w:rPr>
                <w:rFonts w:hint="eastAsia" w:ascii="宋体" w:hAnsi="宋体" w:cs="宋体"/>
                <w:color w:val="000000" w:themeColor="text1"/>
                <w:kern w:val="0"/>
                <w:sz w:val="20"/>
                <w:highlight w:val="none"/>
                <w14:textFill>
                  <w14:solidFill>
                    <w14:schemeClr w14:val="tx1"/>
                  </w14:solidFill>
                </w14:textFill>
              </w:rPr>
              <w:t>、批发业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20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5000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40000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5</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5</w:t>
            </w:r>
            <w:r>
              <w:rPr>
                <w:rFonts w:hint="eastAsia" w:ascii="宋体" w:hAnsi="宋体" w:cs="宋体"/>
                <w:color w:val="000000" w:themeColor="text1"/>
                <w:kern w:val="0"/>
                <w:sz w:val="20"/>
                <w:highlight w:val="none"/>
                <w14:textFill>
                  <w14:solidFill>
                    <w14:schemeClr w14:val="tx1"/>
                  </w14:solidFill>
                </w14:textFill>
              </w:rPr>
              <w:t>、零售业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50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500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6</w:t>
            </w:r>
            <w:r>
              <w:rPr>
                <w:rFonts w:hint="eastAsia" w:ascii="宋体" w:hAnsi="宋体" w:cs="宋体"/>
                <w:color w:val="000000" w:themeColor="text1"/>
                <w:kern w:val="0"/>
                <w:sz w:val="20"/>
                <w:highlight w:val="none"/>
                <w14:textFill>
                  <w14:solidFill>
                    <w14:schemeClr w14:val="tx1"/>
                  </w14:solidFill>
                </w14:textFill>
              </w:rPr>
              <w:t>、交通运输业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V</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7</w:t>
            </w:r>
            <w:r>
              <w:rPr>
                <w:rFonts w:hint="eastAsia" w:ascii="宋体" w:hAnsi="宋体" w:cs="宋体"/>
                <w:color w:val="000000" w:themeColor="text1"/>
                <w:kern w:val="0"/>
                <w:sz w:val="20"/>
                <w:highlight w:val="none"/>
                <w14:textFill>
                  <w14:solidFill>
                    <w14:schemeClr w14:val="tx1"/>
                  </w14:solidFill>
                </w14:textFill>
              </w:rPr>
              <w:t>、仓储业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8</w:t>
            </w:r>
            <w:r>
              <w:rPr>
                <w:rFonts w:hint="eastAsia" w:ascii="宋体" w:hAnsi="宋体" w:cs="宋体"/>
                <w:color w:val="000000" w:themeColor="text1"/>
                <w:kern w:val="0"/>
                <w:sz w:val="20"/>
                <w:highlight w:val="none"/>
                <w14:textFill>
                  <w14:solidFill>
                    <w14:schemeClr w14:val="tx1"/>
                  </w14:solidFill>
                </w14:textFill>
              </w:rPr>
              <w:t>、邮政业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9</w:t>
            </w:r>
            <w:r>
              <w:rPr>
                <w:rFonts w:hint="eastAsia" w:ascii="宋体" w:hAnsi="宋体" w:cs="宋体"/>
                <w:color w:val="000000" w:themeColor="text1"/>
                <w:kern w:val="0"/>
                <w:sz w:val="20"/>
                <w:highlight w:val="none"/>
                <w14:textFill>
                  <w14:solidFill>
                    <w14:schemeClr w14:val="tx1"/>
                  </w14:solidFill>
                </w14:textFill>
              </w:rPr>
              <w:t>、住宿业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、餐饮业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V</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11</w:t>
            </w:r>
            <w:r>
              <w:rPr>
                <w:rFonts w:hint="eastAsia" w:ascii="宋体" w:hAnsi="宋体" w:cs="宋体"/>
                <w:color w:val="000000" w:themeColor="text1"/>
                <w:kern w:val="0"/>
                <w:sz w:val="20"/>
                <w:highlight w:val="none"/>
                <w14:textFill>
                  <w14:solidFill>
                    <w14:schemeClr w14:val="tx1"/>
                  </w14:solidFill>
                </w14:textFill>
              </w:rPr>
              <w:t>、信息传输业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12</w:t>
            </w:r>
            <w:r>
              <w:rPr>
                <w:rFonts w:hint="eastAsia" w:ascii="宋体" w:hAnsi="宋体" w:cs="宋体"/>
                <w:color w:val="000000" w:themeColor="text1"/>
                <w:kern w:val="0"/>
                <w:sz w:val="20"/>
                <w:highlight w:val="none"/>
                <w14:textFill>
                  <w14:solidFill>
                    <w14:schemeClr w14:val="tx1"/>
                  </w14:solidFill>
                </w14:textFill>
              </w:rPr>
              <w:t>、软件和信息技术服务业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50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13</w:t>
            </w:r>
            <w:r>
              <w:rPr>
                <w:rFonts w:hint="eastAsia" w:ascii="宋体" w:hAnsi="宋体" w:cs="宋体"/>
                <w:color w:val="000000" w:themeColor="text1"/>
                <w:kern w:val="0"/>
                <w:sz w:val="20"/>
                <w:highlight w:val="none"/>
                <w14:textFill>
                  <w14:solidFill>
                    <w14:schemeClr w14:val="tx1"/>
                  </w14:solidFill>
                </w14:textFill>
              </w:rPr>
              <w:t>、房地产开发经营</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5000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10000</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5000</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14</w:t>
            </w:r>
            <w:r>
              <w:rPr>
                <w:rFonts w:hint="eastAsia" w:ascii="宋体" w:hAnsi="宋体" w:cs="宋体"/>
                <w:color w:val="000000" w:themeColor="text1"/>
                <w:kern w:val="0"/>
                <w:sz w:val="20"/>
                <w:highlight w:val="none"/>
                <w14:textFill>
                  <w14:solidFill>
                    <w14:schemeClr w14:val="tx1"/>
                  </w14:solidFill>
                </w14:textFill>
              </w:rPr>
              <w:t>、物业管理</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5000</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500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Y</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500</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15</w:t>
            </w:r>
            <w:r>
              <w:rPr>
                <w:rFonts w:hint="eastAsia" w:ascii="宋体" w:hAnsi="宋体" w:cs="宋体"/>
                <w:color w:val="000000" w:themeColor="text1"/>
                <w:kern w:val="0"/>
                <w:sz w:val="20"/>
                <w:highlight w:val="none"/>
                <w14:textFill>
                  <w14:solidFill>
                    <w14:schemeClr w14:val="tx1"/>
                  </w14:solidFill>
                </w14:textFill>
              </w:rPr>
              <w:t>、租赁和商务服务业</w:t>
            </w:r>
          </w:p>
        </w:tc>
        <w:tc>
          <w:tcPr>
            <w:tcW w:w="151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677"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8000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120000</w:t>
            </w:r>
          </w:p>
        </w:tc>
        <w:tc>
          <w:tcPr>
            <w:tcW w:w="1252"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536"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 xml:space="preserve"> 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8000</w:t>
            </w:r>
          </w:p>
        </w:tc>
        <w:tc>
          <w:tcPr>
            <w:tcW w:w="129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34" w:type="dxa"/>
            <w:tcBorders>
              <w:top w:val="nil"/>
              <w:left w:val="nil"/>
              <w:bottom w:val="single" w:color="auto" w:sz="4"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Z</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pPr>
              <w:widowControl/>
              <w:jc w:val="left"/>
              <w:rPr>
                <w:rFonts w:hint="eastAsia" w:ascii="宋体" w:hAnsi="宋体" w:eastAsia="宋体" w:cs="宋体"/>
                <w:color w:val="000000" w:themeColor="text1"/>
                <w:kern w:val="0"/>
                <w:sz w:val="20"/>
                <w:highlight w:val="none"/>
                <w:lang w:eastAsia="zh-CN"/>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16</w:t>
            </w:r>
            <w:r>
              <w:rPr>
                <w:rFonts w:hint="eastAsia" w:ascii="宋体" w:hAnsi="宋体" w:cs="宋体"/>
                <w:color w:val="000000" w:themeColor="text1"/>
                <w:kern w:val="0"/>
                <w:sz w:val="20"/>
                <w:highlight w:val="none"/>
                <w14:textFill>
                  <w14:solidFill>
                    <w14:schemeClr w14:val="tx1"/>
                  </w14:solidFill>
                </w14:textFill>
              </w:rPr>
              <w:t>、</w:t>
            </w:r>
            <w:r>
              <w:rPr>
                <w:rFonts w:hint="eastAsia" w:ascii="宋体" w:hAnsi="宋体" w:cs="宋体"/>
                <w:color w:val="000000" w:themeColor="text1"/>
                <w:kern w:val="0"/>
                <w:sz w:val="20"/>
                <w:highlight w:val="none"/>
                <w:lang w:eastAsia="zh-CN"/>
                <w14:textFill>
                  <w14:solidFill>
                    <w14:schemeClr w14:val="tx1"/>
                  </w14:solidFill>
                </w14:textFill>
              </w:rPr>
              <w:t>其他未列明</w:t>
            </w:r>
          </w:p>
        </w:tc>
        <w:tc>
          <w:tcPr>
            <w:tcW w:w="1512" w:type="dxa"/>
            <w:tcBorders>
              <w:top w:val="nil"/>
              <w:left w:val="nil"/>
              <w:bottom w:val="single" w:color="auto" w:sz="8"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300</w:t>
            </w:r>
          </w:p>
        </w:tc>
        <w:tc>
          <w:tcPr>
            <w:tcW w:w="1779" w:type="dxa"/>
            <w:tcBorders>
              <w:top w:val="nil"/>
              <w:left w:val="nil"/>
              <w:bottom w:val="single" w:color="auto" w:sz="8"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677" w:type="dxa"/>
            <w:tcBorders>
              <w:top w:val="nil"/>
              <w:left w:val="nil"/>
              <w:bottom w:val="single" w:color="auto" w:sz="8"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52" w:type="dxa"/>
            <w:tcBorders>
              <w:top w:val="nil"/>
              <w:left w:val="nil"/>
              <w:bottom w:val="single" w:color="auto" w:sz="8"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10</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100</w:t>
            </w:r>
          </w:p>
        </w:tc>
        <w:tc>
          <w:tcPr>
            <w:tcW w:w="1494" w:type="dxa"/>
            <w:tcBorders>
              <w:top w:val="nil"/>
              <w:left w:val="nil"/>
              <w:bottom w:val="single" w:color="auto" w:sz="8"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536" w:type="dxa"/>
            <w:tcBorders>
              <w:top w:val="nil"/>
              <w:left w:val="nil"/>
              <w:bottom w:val="single" w:color="auto" w:sz="8"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97" w:type="dxa"/>
            <w:tcBorders>
              <w:top w:val="nil"/>
              <w:left w:val="nil"/>
              <w:bottom w:val="single" w:color="auto" w:sz="8"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X</w:t>
            </w:r>
            <w:r>
              <w:rPr>
                <w:rFonts w:hint="eastAsia" w:ascii="宋体" w:hAnsi="宋体" w:cs="宋体"/>
                <w:color w:val="000000" w:themeColor="text1"/>
                <w:kern w:val="0"/>
                <w:sz w:val="20"/>
                <w:highlight w:val="none"/>
                <w14:textFill>
                  <w14:solidFill>
                    <w14:schemeClr w14:val="tx1"/>
                  </w14:solidFill>
                </w14:textFill>
              </w:rPr>
              <w:t>＜</w:t>
            </w:r>
            <w:r>
              <w:rPr>
                <w:rFonts w:ascii="宋体" w:hAnsi="宋体" w:cs="宋体"/>
                <w:color w:val="000000" w:themeColor="text1"/>
                <w:kern w:val="0"/>
                <w:sz w:val="20"/>
                <w:highlight w:val="none"/>
                <w14:textFill>
                  <w14:solidFill>
                    <w14:schemeClr w14:val="tx1"/>
                  </w14:solidFill>
                </w14:textFill>
              </w:rPr>
              <w:t>10</w:t>
            </w:r>
          </w:p>
        </w:tc>
        <w:tc>
          <w:tcPr>
            <w:tcW w:w="1287" w:type="dxa"/>
            <w:tcBorders>
              <w:top w:val="nil"/>
              <w:left w:val="nil"/>
              <w:bottom w:val="single" w:color="auto" w:sz="8" w:space="0"/>
              <w:right w:val="single" w:color="auto" w:sz="4"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c>
          <w:tcPr>
            <w:tcW w:w="1234" w:type="dxa"/>
            <w:tcBorders>
              <w:top w:val="nil"/>
              <w:left w:val="nil"/>
              <w:bottom w:val="single" w:color="auto" w:sz="8" w:space="0"/>
              <w:right w:val="single" w:color="auto" w:sz="8" w:space="0"/>
            </w:tcBorders>
            <w:noWrap/>
            <w:vAlign w:val="center"/>
          </w:tcPr>
          <w:p>
            <w:pPr>
              <w:widowControl/>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pPr>
              <w:widowControl/>
              <w:jc w:val="left"/>
              <w:rPr>
                <w:rFonts w:ascii="宋体" w:hAnsi="宋体" w:cs="宋体"/>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说明　</w:t>
            </w:r>
            <w:r>
              <w:rPr>
                <w:rFonts w:ascii="宋体" w:hAnsi="宋体" w:cs="宋体"/>
                <w:color w:val="000000" w:themeColor="text1"/>
                <w:kern w:val="0"/>
                <w:sz w:val="20"/>
                <w:highlight w:val="none"/>
                <w14:textFill>
                  <w14:solidFill>
                    <w14:schemeClr w14:val="tx1"/>
                  </w14:solidFill>
                </w14:textFill>
              </w:rPr>
              <w:t>1</w:t>
            </w:r>
            <w:r>
              <w:rPr>
                <w:rFonts w:hint="eastAsia" w:ascii="宋体" w:hAnsi="宋体" w:cs="宋体"/>
                <w:color w:val="000000" w:themeColor="text1"/>
                <w:kern w:val="0"/>
                <w:sz w:val="20"/>
                <w:highlight w:val="none"/>
                <w14:textFill>
                  <w14:solidFill>
                    <w14:schemeClr w14:val="tx1"/>
                  </w14:solidFill>
                </w14:textFill>
              </w:rPr>
              <w:t>、企业类型的划分以统计部门的统计数据为依据。</w:t>
            </w:r>
          </w:p>
          <w:p>
            <w:pPr>
              <w:widowControl/>
              <w:ind w:firstLine="600" w:firstLineChars="300"/>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2</w:t>
            </w:r>
            <w:r>
              <w:rPr>
                <w:rFonts w:hint="eastAsia" w:ascii="宋体" w:hAnsi="宋体" w:cs="宋体"/>
                <w:color w:val="000000" w:themeColor="text1"/>
                <w:kern w:val="0"/>
                <w:sz w:val="20"/>
                <w:highlight w:val="none"/>
                <w14:textFill>
                  <w14:solidFill>
                    <w14:schemeClr w14:val="tx1"/>
                  </w14:solidFill>
                </w14:textFill>
              </w:rPr>
              <w:t>、个体工商户和本规定以外的行业，参照本规定进行划型。</w:t>
            </w:r>
          </w:p>
          <w:p>
            <w:pPr>
              <w:widowControl/>
              <w:ind w:firstLine="600" w:firstLineChars="300"/>
              <w:jc w:val="left"/>
              <w:rPr>
                <w:rFonts w:ascii="宋体" w:hAnsi="宋体" w:cs="宋体"/>
                <w:color w:val="000000" w:themeColor="text1"/>
                <w:kern w:val="0"/>
                <w:sz w:val="20"/>
                <w:highlight w:val="none"/>
                <w14:textFill>
                  <w14:solidFill>
                    <w14:schemeClr w14:val="tx1"/>
                  </w14:solidFill>
                </w14:textFill>
              </w:rPr>
            </w:pPr>
            <w:r>
              <w:rPr>
                <w:rFonts w:ascii="宋体" w:hAnsi="宋体" w:cs="宋体"/>
                <w:color w:val="000000" w:themeColor="text1"/>
                <w:kern w:val="0"/>
                <w:sz w:val="20"/>
                <w:highlight w:val="none"/>
                <w14:textFill>
                  <w14:solidFill>
                    <w14:schemeClr w14:val="tx1"/>
                  </w14:solidFill>
                </w14:textFill>
              </w:rPr>
              <w:t>3</w:t>
            </w:r>
            <w:r>
              <w:rPr>
                <w:rFonts w:hint="eastAsia" w:ascii="宋体" w:hAnsi="宋体" w:cs="宋体"/>
                <w:color w:val="000000" w:themeColor="text1"/>
                <w:kern w:val="0"/>
                <w:sz w:val="20"/>
                <w:highlight w:val="none"/>
                <w14:textFill>
                  <w14:solidFill>
                    <w14:schemeClr w14:val="tx1"/>
                  </w14:solidFill>
                </w14:textFill>
              </w:rPr>
              <w:t>、本规定的中型企业标准上限即为大型企业标准的下限。</w:t>
            </w:r>
          </w:p>
        </w:tc>
      </w:tr>
    </w:tbl>
    <w:p>
      <w:pPr>
        <w:pStyle w:val="29"/>
        <w:tabs>
          <w:tab w:val="left" w:pos="3450"/>
        </w:tabs>
        <w:spacing w:line="20" w:lineRule="exact"/>
        <w:jc w:val="left"/>
        <w:rPr>
          <w:rFonts w:hAnsi="宋体"/>
          <w:color w:val="000000" w:themeColor="text1"/>
          <w:sz w:val="36"/>
          <w:szCs w:val="36"/>
          <w:highlight w:val="none"/>
          <w14:textFill>
            <w14:solidFill>
              <w14:schemeClr w14:val="tx1"/>
            </w14:solidFill>
          </w14:textFill>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0" w:usb1="00000000" w:usb2="00000000" w:usb3="00000000" w:csb0="00000000" w:csb1="00000000"/>
  </w:font>
  <w:font w:name="font-weight : 400">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4</w:t>
    </w:r>
    <w:r>
      <w:fldChar w:fldCharType="end"/>
    </w:r>
  </w:p>
  <w:p>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Style w:val="55"/>
                            </w:rPr>
                          </w:pPr>
                          <w:r>
                            <w:fldChar w:fldCharType="begin"/>
                          </w:r>
                          <w:r>
                            <w:rPr>
                              <w:rStyle w:val="55"/>
                            </w:rPr>
                            <w:instrText xml:space="preserve">PAGE  </w:instrText>
                          </w:r>
                          <w:r>
                            <w:fldChar w:fldCharType="separate"/>
                          </w:r>
                          <w:r>
                            <w:rPr>
                              <w:rStyle w:val="55"/>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2"/>
                      <w:rPr>
                        <w:rStyle w:val="55"/>
                      </w:rPr>
                    </w:pPr>
                    <w:r>
                      <w:fldChar w:fldCharType="begin"/>
                    </w:r>
                    <w:r>
                      <w:rPr>
                        <w:rStyle w:val="55"/>
                      </w:rPr>
                      <w:instrText xml:space="preserve">PAGE  </w:instrText>
                    </w:r>
                    <w:r>
                      <w:fldChar w:fldCharType="separate"/>
                    </w:r>
                    <w:r>
                      <w:rPr>
                        <w:rStyle w:val="55"/>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27</w:t>
    </w:r>
    <w:r>
      <w:fldChar w:fldCharType="end"/>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h="850" w:hRule="exact" w:wrap="around" w:vAnchor="text" w:hAnchor="margin" w:xAlign="center" w:y="348"/>
      <w:jc w:val="center"/>
      <w:rPr>
        <w:rStyle w:val="55"/>
      </w:rPr>
    </w:pPr>
    <w:r>
      <w:fldChar w:fldCharType="begin"/>
    </w:r>
    <w:r>
      <w:rPr>
        <w:rStyle w:val="55"/>
      </w:rPr>
      <w:instrText xml:space="preserve">PAGE  </w:instrText>
    </w:r>
    <w:r>
      <w:fldChar w:fldCharType="separate"/>
    </w:r>
    <w:r>
      <w:rPr>
        <w:rStyle w:val="55"/>
      </w:rPr>
      <w:t>36</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left"/>
    </w:pPr>
    <w:r>
      <w:rPr>
        <w:rFonts w:hint="eastAsia" w:ascii="宋体" w:hAnsi="宋体" w:cs="宋体"/>
        <w:b/>
        <w:sz w:val="28"/>
        <w:szCs w:val="28"/>
      </w:rPr>
      <w:drawing>
        <wp:inline distT="0" distB="0" distL="114300" distR="114300">
          <wp:extent cx="1060450" cy="299720"/>
          <wp:effectExtent l="0" t="0" r="6350" b="5080"/>
          <wp:docPr id="3" name="图片 3"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版本一15MM"/>
                  <pic:cNvPicPr>
                    <a:picLocks noChangeAspect="1"/>
                  </pic:cNvPicPr>
                </pic:nvPicPr>
                <pic:blipFill>
                  <a:blip r:embed="rId1">
                    <a:grayscl/>
                    <a:lum bright="20001"/>
                  </a:blip>
                  <a:stretch>
                    <a:fillRect/>
                  </a:stretch>
                </pic:blipFill>
                <pic:spPr>
                  <a:xfrm>
                    <a:off x="0" y="0"/>
                    <a:ext cx="1060450" cy="299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1"/>
      <w:snapToGrid/>
      <w:spacing w:line="360"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06431"/>
    <w:multiLevelType w:val="singleLevel"/>
    <w:tmpl w:val="B8506431"/>
    <w:lvl w:ilvl="0" w:tentative="0">
      <w:start w:val="7"/>
      <w:numFmt w:val="decimal"/>
      <w:lvlText w:val="%1."/>
      <w:lvlJc w:val="left"/>
      <w:pPr>
        <w:tabs>
          <w:tab w:val="left" w:pos="312"/>
        </w:tabs>
      </w:pPr>
    </w:lvl>
  </w:abstractNum>
  <w:abstractNum w:abstractNumId="1">
    <w:nsid w:val="E2750A2B"/>
    <w:multiLevelType w:val="singleLevel"/>
    <w:tmpl w:val="E2750A2B"/>
    <w:lvl w:ilvl="0" w:tentative="0">
      <w:start w:val="1"/>
      <w:numFmt w:val="decimal"/>
      <w:suff w:val="space"/>
      <w:lvlText w:val="%1、"/>
      <w:lvlJc w:val="left"/>
    </w:lvl>
  </w:abstractNum>
  <w:abstractNum w:abstractNumId="2">
    <w:nsid w:val="F7D14DA9"/>
    <w:multiLevelType w:val="singleLevel"/>
    <w:tmpl w:val="F7D14DA9"/>
    <w:lvl w:ilvl="0" w:tentative="0">
      <w:start w:val="6"/>
      <w:numFmt w:val="decimal"/>
      <w:suff w:val="space"/>
      <w:lvlText w:val="%1."/>
      <w:lvlJc w:val="left"/>
    </w:lvl>
  </w:abstractNum>
  <w:abstractNum w:abstractNumId="3">
    <w:nsid w:val="08C9C3E3"/>
    <w:multiLevelType w:val="singleLevel"/>
    <w:tmpl w:val="08C9C3E3"/>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57A74C8F"/>
    <w:multiLevelType w:val="singleLevel"/>
    <w:tmpl w:val="57A74C8F"/>
    <w:lvl w:ilvl="0" w:tentative="0">
      <w:start w:val="1"/>
      <w:numFmt w:val="chineseCounting"/>
      <w:pStyle w:val="206"/>
      <w:suff w:val="nothing"/>
      <w:lvlText w:val="%1、"/>
      <w:lvlJc w:val="left"/>
      <w:rPr>
        <w:rFonts w:hint="eastAsia" w:cs="Times New Roman"/>
      </w:rPr>
    </w:lvl>
  </w:abstractNum>
  <w:abstractNum w:abstractNumId="7">
    <w:nsid w:val="62F491EE"/>
    <w:multiLevelType w:val="singleLevel"/>
    <w:tmpl w:val="62F491EE"/>
    <w:lvl w:ilvl="0" w:tentative="0">
      <w:start w:val="1"/>
      <w:numFmt w:val="decimal"/>
      <w:suff w:val="nothing"/>
      <w:lvlText w:val="%1）"/>
      <w:lvlJc w:val="left"/>
      <w:pPr>
        <w:ind w:left="210"/>
      </w:pPr>
    </w:lvl>
  </w:abstractNum>
  <w:num w:numId="1">
    <w:abstractNumId w:val="6"/>
  </w:num>
  <w:num w:numId="2">
    <w:abstractNumId w:val="3"/>
  </w:num>
  <w:num w:numId="3">
    <w:abstractNumId w:val="0"/>
  </w:num>
  <w:num w:numId="4">
    <w:abstractNumId w:val="2"/>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ZjdkMTc3ZGRjYmFiNTk1OWVjZGNlYTcwYjUxYTcifQ=="/>
  </w:docVars>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4E7B"/>
    <w:rsid w:val="0002570D"/>
    <w:rsid w:val="00026061"/>
    <w:rsid w:val="0002646B"/>
    <w:rsid w:val="0002795F"/>
    <w:rsid w:val="00030242"/>
    <w:rsid w:val="00031AAB"/>
    <w:rsid w:val="00032452"/>
    <w:rsid w:val="00032826"/>
    <w:rsid w:val="000328FE"/>
    <w:rsid w:val="00032DBA"/>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6100"/>
    <w:rsid w:val="001062FF"/>
    <w:rsid w:val="00106308"/>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710"/>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7A1C"/>
    <w:rsid w:val="00272DD0"/>
    <w:rsid w:val="002739A0"/>
    <w:rsid w:val="00273BF6"/>
    <w:rsid w:val="00273FC8"/>
    <w:rsid w:val="002761E0"/>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70F6"/>
    <w:rsid w:val="003F04D7"/>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483"/>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9E5"/>
    <w:rsid w:val="004341F7"/>
    <w:rsid w:val="00435142"/>
    <w:rsid w:val="00435B9F"/>
    <w:rsid w:val="004364F1"/>
    <w:rsid w:val="00436A31"/>
    <w:rsid w:val="004375C6"/>
    <w:rsid w:val="00437FDB"/>
    <w:rsid w:val="00440340"/>
    <w:rsid w:val="00440689"/>
    <w:rsid w:val="004410E9"/>
    <w:rsid w:val="00441703"/>
    <w:rsid w:val="00441DDA"/>
    <w:rsid w:val="00441FBA"/>
    <w:rsid w:val="00442E01"/>
    <w:rsid w:val="00445448"/>
    <w:rsid w:val="00446870"/>
    <w:rsid w:val="00446923"/>
    <w:rsid w:val="00446C56"/>
    <w:rsid w:val="00450C96"/>
    <w:rsid w:val="00451850"/>
    <w:rsid w:val="00451BB1"/>
    <w:rsid w:val="00451EFC"/>
    <w:rsid w:val="00452121"/>
    <w:rsid w:val="004526A4"/>
    <w:rsid w:val="00452E92"/>
    <w:rsid w:val="0045336C"/>
    <w:rsid w:val="0045385F"/>
    <w:rsid w:val="00453AB9"/>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EE5"/>
    <w:rsid w:val="004E66A2"/>
    <w:rsid w:val="004E6CFE"/>
    <w:rsid w:val="004E6D19"/>
    <w:rsid w:val="004E75A9"/>
    <w:rsid w:val="004E7D78"/>
    <w:rsid w:val="004F0BA4"/>
    <w:rsid w:val="004F0F45"/>
    <w:rsid w:val="004F1A80"/>
    <w:rsid w:val="004F1A98"/>
    <w:rsid w:val="004F35DD"/>
    <w:rsid w:val="004F40DF"/>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584"/>
    <w:rsid w:val="005027CE"/>
    <w:rsid w:val="00505225"/>
    <w:rsid w:val="00505FA4"/>
    <w:rsid w:val="005068CD"/>
    <w:rsid w:val="00507499"/>
    <w:rsid w:val="0051108B"/>
    <w:rsid w:val="00511A26"/>
    <w:rsid w:val="005131E8"/>
    <w:rsid w:val="00514223"/>
    <w:rsid w:val="00515B04"/>
    <w:rsid w:val="00515CDD"/>
    <w:rsid w:val="005172FF"/>
    <w:rsid w:val="00517EAD"/>
    <w:rsid w:val="00517FF6"/>
    <w:rsid w:val="005217C7"/>
    <w:rsid w:val="00521A64"/>
    <w:rsid w:val="00521F1C"/>
    <w:rsid w:val="00522F1F"/>
    <w:rsid w:val="0052418F"/>
    <w:rsid w:val="00524515"/>
    <w:rsid w:val="00524BE9"/>
    <w:rsid w:val="00525023"/>
    <w:rsid w:val="00525CE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24F"/>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4DAE"/>
    <w:rsid w:val="005C5DD2"/>
    <w:rsid w:val="005C5E64"/>
    <w:rsid w:val="005C5F9B"/>
    <w:rsid w:val="005C6A0B"/>
    <w:rsid w:val="005C77AE"/>
    <w:rsid w:val="005C7F37"/>
    <w:rsid w:val="005D03A3"/>
    <w:rsid w:val="005D15DA"/>
    <w:rsid w:val="005D1A91"/>
    <w:rsid w:val="005D1AA4"/>
    <w:rsid w:val="005D1AE8"/>
    <w:rsid w:val="005D1CE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55B4"/>
    <w:rsid w:val="00645758"/>
    <w:rsid w:val="00645DDE"/>
    <w:rsid w:val="00647B4C"/>
    <w:rsid w:val="00647BA9"/>
    <w:rsid w:val="00647DC0"/>
    <w:rsid w:val="006501DF"/>
    <w:rsid w:val="00650490"/>
    <w:rsid w:val="00650C16"/>
    <w:rsid w:val="006513B5"/>
    <w:rsid w:val="00651463"/>
    <w:rsid w:val="0065146D"/>
    <w:rsid w:val="00651595"/>
    <w:rsid w:val="00652C88"/>
    <w:rsid w:val="00653C4A"/>
    <w:rsid w:val="00653DDC"/>
    <w:rsid w:val="00654D85"/>
    <w:rsid w:val="00656D8A"/>
    <w:rsid w:val="00657324"/>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1F6"/>
    <w:rsid w:val="007142DE"/>
    <w:rsid w:val="00714794"/>
    <w:rsid w:val="007159E8"/>
    <w:rsid w:val="007163B4"/>
    <w:rsid w:val="0071675A"/>
    <w:rsid w:val="00716AB7"/>
    <w:rsid w:val="00717F6C"/>
    <w:rsid w:val="00720013"/>
    <w:rsid w:val="007212CC"/>
    <w:rsid w:val="0072135A"/>
    <w:rsid w:val="00721F96"/>
    <w:rsid w:val="007224A1"/>
    <w:rsid w:val="00722C0C"/>
    <w:rsid w:val="00723528"/>
    <w:rsid w:val="00723566"/>
    <w:rsid w:val="00724372"/>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7A7"/>
    <w:rsid w:val="00775E38"/>
    <w:rsid w:val="007760F9"/>
    <w:rsid w:val="007768B8"/>
    <w:rsid w:val="00777F0D"/>
    <w:rsid w:val="0078004B"/>
    <w:rsid w:val="0078064D"/>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6DDE"/>
    <w:rsid w:val="007F71A1"/>
    <w:rsid w:val="007F7770"/>
    <w:rsid w:val="007F7BA5"/>
    <w:rsid w:val="0080015F"/>
    <w:rsid w:val="008002B3"/>
    <w:rsid w:val="0080162A"/>
    <w:rsid w:val="008017DE"/>
    <w:rsid w:val="00801ADE"/>
    <w:rsid w:val="00801CF4"/>
    <w:rsid w:val="0080292D"/>
    <w:rsid w:val="00805517"/>
    <w:rsid w:val="00805603"/>
    <w:rsid w:val="00805A76"/>
    <w:rsid w:val="008078BB"/>
    <w:rsid w:val="00807BC1"/>
    <w:rsid w:val="00807C5A"/>
    <w:rsid w:val="008114AA"/>
    <w:rsid w:val="008122FD"/>
    <w:rsid w:val="00814B71"/>
    <w:rsid w:val="00814F1E"/>
    <w:rsid w:val="0081566C"/>
    <w:rsid w:val="00817233"/>
    <w:rsid w:val="008173DD"/>
    <w:rsid w:val="00817A9B"/>
    <w:rsid w:val="008219F9"/>
    <w:rsid w:val="00821EED"/>
    <w:rsid w:val="00822327"/>
    <w:rsid w:val="00822398"/>
    <w:rsid w:val="008227A6"/>
    <w:rsid w:val="00822A3E"/>
    <w:rsid w:val="00822B95"/>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77D7"/>
    <w:rsid w:val="00847CA3"/>
    <w:rsid w:val="00847EEB"/>
    <w:rsid w:val="008501EF"/>
    <w:rsid w:val="0085060F"/>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5C31"/>
    <w:rsid w:val="008A63D7"/>
    <w:rsid w:val="008A6DA8"/>
    <w:rsid w:val="008B0F3C"/>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2B10"/>
    <w:rsid w:val="00943A78"/>
    <w:rsid w:val="00943E32"/>
    <w:rsid w:val="00944306"/>
    <w:rsid w:val="00944AB3"/>
    <w:rsid w:val="0094523F"/>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9E9"/>
    <w:rsid w:val="00B57B4C"/>
    <w:rsid w:val="00B57E30"/>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7703"/>
    <w:rsid w:val="00D40A33"/>
    <w:rsid w:val="00D40AED"/>
    <w:rsid w:val="00D4262E"/>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362"/>
    <w:rsid w:val="00DB0ABB"/>
    <w:rsid w:val="00DB0F71"/>
    <w:rsid w:val="00DB11A3"/>
    <w:rsid w:val="00DB1C5C"/>
    <w:rsid w:val="00DB1F53"/>
    <w:rsid w:val="00DB30DD"/>
    <w:rsid w:val="00DB368A"/>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9EE"/>
    <w:rsid w:val="00DD7A43"/>
    <w:rsid w:val="00DE0919"/>
    <w:rsid w:val="00DE11DC"/>
    <w:rsid w:val="00DE1B1B"/>
    <w:rsid w:val="00DE1BD7"/>
    <w:rsid w:val="00DE2460"/>
    <w:rsid w:val="00DE54BE"/>
    <w:rsid w:val="00DE5B1F"/>
    <w:rsid w:val="00DE695E"/>
    <w:rsid w:val="00DF00D6"/>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4F52"/>
    <w:rsid w:val="00E4566B"/>
    <w:rsid w:val="00E4621D"/>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8D"/>
    <w:rsid w:val="00EE523A"/>
    <w:rsid w:val="00EE5848"/>
    <w:rsid w:val="00EE59B1"/>
    <w:rsid w:val="00EE618F"/>
    <w:rsid w:val="00EE6857"/>
    <w:rsid w:val="00EE7308"/>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F3"/>
    <w:rsid w:val="00FF67DE"/>
    <w:rsid w:val="00FF7F95"/>
    <w:rsid w:val="018E74D7"/>
    <w:rsid w:val="01EF5295"/>
    <w:rsid w:val="01F41286"/>
    <w:rsid w:val="0209330B"/>
    <w:rsid w:val="02366906"/>
    <w:rsid w:val="02AB295A"/>
    <w:rsid w:val="02B35D48"/>
    <w:rsid w:val="02D0381A"/>
    <w:rsid w:val="02E157ED"/>
    <w:rsid w:val="02FF7A7B"/>
    <w:rsid w:val="033861D1"/>
    <w:rsid w:val="034C024D"/>
    <w:rsid w:val="038D27D3"/>
    <w:rsid w:val="03970EF3"/>
    <w:rsid w:val="03EC1F79"/>
    <w:rsid w:val="042C2531"/>
    <w:rsid w:val="044309E1"/>
    <w:rsid w:val="04664A43"/>
    <w:rsid w:val="04823DD8"/>
    <w:rsid w:val="048C44D0"/>
    <w:rsid w:val="04E45291"/>
    <w:rsid w:val="04FF3EFD"/>
    <w:rsid w:val="05105120"/>
    <w:rsid w:val="055D00F4"/>
    <w:rsid w:val="056D1B0A"/>
    <w:rsid w:val="05E742EE"/>
    <w:rsid w:val="0623601E"/>
    <w:rsid w:val="065906F6"/>
    <w:rsid w:val="06654A60"/>
    <w:rsid w:val="066A4E12"/>
    <w:rsid w:val="06E41AF9"/>
    <w:rsid w:val="0733046D"/>
    <w:rsid w:val="07674A7D"/>
    <w:rsid w:val="07AD2F74"/>
    <w:rsid w:val="07AE0EB7"/>
    <w:rsid w:val="07E70758"/>
    <w:rsid w:val="087C4F4B"/>
    <w:rsid w:val="08C7632B"/>
    <w:rsid w:val="08EF7436"/>
    <w:rsid w:val="0914152B"/>
    <w:rsid w:val="091D4A6C"/>
    <w:rsid w:val="092F3068"/>
    <w:rsid w:val="097A3797"/>
    <w:rsid w:val="09874963"/>
    <w:rsid w:val="09D013B7"/>
    <w:rsid w:val="0A5D23C2"/>
    <w:rsid w:val="0B0E7430"/>
    <w:rsid w:val="0BA70C31"/>
    <w:rsid w:val="0BC11EE9"/>
    <w:rsid w:val="0C19710E"/>
    <w:rsid w:val="0C8E5CCC"/>
    <w:rsid w:val="0C94339F"/>
    <w:rsid w:val="0D5364A5"/>
    <w:rsid w:val="0D835B7E"/>
    <w:rsid w:val="0DF012B2"/>
    <w:rsid w:val="0DFC0C73"/>
    <w:rsid w:val="0E493DF1"/>
    <w:rsid w:val="0E691A30"/>
    <w:rsid w:val="0E794195"/>
    <w:rsid w:val="0E996B65"/>
    <w:rsid w:val="0EC7519C"/>
    <w:rsid w:val="0ECB2F66"/>
    <w:rsid w:val="0ED15F2C"/>
    <w:rsid w:val="0F510A30"/>
    <w:rsid w:val="0F663403"/>
    <w:rsid w:val="0F855BE7"/>
    <w:rsid w:val="0F980C7B"/>
    <w:rsid w:val="0FAF7EE0"/>
    <w:rsid w:val="1024466C"/>
    <w:rsid w:val="105E3E15"/>
    <w:rsid w:val="109A7611"/>
    <w:rsid w:val="10EC2AC2"/>
    <w:rsid w:val="114B0997"/>
    <w:rsid w:val="11BA27CD"/>
    <w:rsid w:val="11C86E50"/>
    <w:rsid w:val="12160F3D"/>
    <w:rsid w:val="12383670"/>
    <w:rsid w:val="12737362"/>
    <w:rsid w:val="12B21A21"/>
    <w:rsid w:val="12BD3DDD"/>
    <w:rsid w:val="12D07D2E"/>
    <w:rsid w:val="12E54A8E"/>
    <w:rsid w:val="13772D39"/>
    <w:rsid w:val="14044A65"/>
    <w:rsid w:val="143119FB"/>
    <w:rsid w:val="14314A47"/>
    <w:rsid w:val="14744662"/>
    <w:rsid w:val="14A57740"/>
    <w:rsid w:val="14BE346A"/>
    <w:rsid w:val="15633BC1"/>
    <w:rsid w:val="156B7D52"/>
    <w:rsid w:val="158D4055"/>
    <w:rsid w:val="1595204E"/>
    <w:rsid w:val="159D203F"/>
    <w:rsid w:val="1652716C"/>
    <w:rsid w:val="16AE0171"/>
    <w:rsid w:val="175947A3"/>
    <w:rsid w:val="17893D8A"/>
    <w:rsid w:val="17DC4231"/>
    <w:rsid w:val="181E4800"/>
    <w:rsid w:val="197A4670"/>
    <w:rsid w:val="19A04C96"/>
    <w:rsid w:val="1A1A69B3"/>
    <w:rsid w:val="1A3A4F71"/>
    <w:rsid w:val="1B334C68"/>
    <w:rsid w:val="1B5753C5"/>
    <w:rsid w:val="1B6028EE"/>
    <w:rsid w:val="1BD03658"/>
    <w:rsid w:val="1BE80BC8"/>
    <w:rsid w:val="1C171C54"/>
    <w:rsid w:val="1C6528D1"/>
    <w:rsid w:val="1CFD009B"/>
    <w:rsid w:val="1D131CD1"/>
    <w:rsid w:val="1D35215F"/>
    <w:rsid w:val="1D7F23F9"/>
    <w:rsid w:val="1DAB2F77"/>
    <w:rsid w:val="1DBF0856"/>
    <w:rsid w:val="1E017B93"/>
    <w:rsid w:val="1E1E344E"/>
    <w:rsid w:val="1E4C3C27"/>
    <w:rsid w:val="1EC40006"/>
    <w:rsid w:val="1F1C0096"/>
    <w:rsid w:val="1FBE4EC5"/>
    <w:rsid w:val="20090412"/>
    <w:rsid w:val="20166414"/>
    <w:rsid w:val="204D2F02"/>
    <w:rsid w:val="207F4BDE"/>
    <w:rsid w:val="20895CE0"/>
    <w:rsid w:val="20CF008E"/>
    <w:rsid w:val="20E35932"/>
    <w:rsid w:val="20EA0B82"/>
    <w:rsid w:val="21213C0C"/>
    <w:rsid w:val="213C6EC8"/>
    <w:rsid w:val="214F03B6"/>
    <w:rsid w:val="21800088"/>
    <w:rsid w:val="21C82EB5"/>
    <w:rsid w:val="21D94EAE"/>
    <w:rsid w:val="2279461F"/>
    <w:rsid w:val="228E1C2D"/>
    <w:rsid w:val="230B5842"/>
    <w:rsid w:val="23111B23"/>
    <w:rsid w:val="232D41AB"/>
    <w:rsid w:val="234264D3"/>
    <w:rsid w:val="236A4A10"/>
    <w:rsid w:val="238201DC"/>
    <w:rsid w:val="240C3C72"/>
    <w:rsid w:val="24236091"/>
    <w:rsid w:val="24764DC1"/>
    <w:rsid w:val="24967662"/>
    <w:rsid w:val="24A22503"/>
    <w:rsid w:val="24C8152A"/>
    <w:rsid w:val="24F52727"/>
    <w:rsid w:val="25175BF6"/>
    <w:rsid w:val="25206135"/>
    <w:rsid w:val="2581355B"/>
    <w:rsid w:val="25AA584B"/>
    <w:rsid w:val="25B5385F"/>
    <w:rsid w:val="25F12005"/>
    <w:rsid w:val="262827A7"/>
    <w:rsid w:val="263536FB"/>
    <w:rsid w:val="26F0490D"/>
    <w:rsid w:val="27171BEE"/>
    <w:rsid w:val="273E5DC8"/>
    <w:rsid w:val="276E5A9A"/>
    <w:rsid w:val="27E66808"/>
    <w:rsid w:val="27F966F3"/>
    <w:rsid w:val="28104D40"/>
    <w:rsid w:val="28354429"/>
    <w:rsid w:val="284678BC"/>
    <w:rsid w:val="285F1E1A"/>
    <w:rsid w:val="28737276"/>
    <w:rsid w:val="287B0AE2"/>
    <w:rsid w:val="28C22931"/>
    <w:rsid w:val="292F387B"/>
    <w:rsid w:val="29353928"/>
    <w:rsid w:val="298A7967"/>
    <w:rsid w:val="2A12319B"/>
    <w:rsid w:val="2A4370E4"/>
    <w:rsid w:val="2A543418"/>
    <w:rsid w:val="2A74496A"/>
    <w:rsid w:val="2A920384"/>
    <w:rsid w:val="2ACF254B"/>
    <w:rsid w:val="2AEE6B01"/>
    <w:rsid w:val="2B366201"/>
    <w:rsid w:val="2B4C3B06"/>
    <w:rsid w:val="2B545148"/>
    <w:rsid w:val="2B59568D"/>
    <w:rsid w:val="2B7E5897"/>
    <w:rsid w:val="2B875CF3"/>
    <w:rsid w:val="2B886F75"/>
    <w:rsid w:val="2B9D32F3"/>
    <w:rsid w:val="2BAC0025"/>
    <w:rsid w:val="2BC43236"/>
    <w:rsid w:val="2BF81E12"/>
    <w:rsid w:val="2C1106C8"/>
    <w:rsid w:val="2C404347"/>
    <w:rsid w:val="2C773583"/>
    <w:rsid w:val="2C852FD1"/>
    <w:rsid w:val="2C8E32A3"/>
    <w:rsid w:val="2CAB1A78"/>
    <w:rsid w:val="2CC714B4"/>
    <w:rsid w:val="2CD15648"/>
    <w:rsid w:val="2CF34431"/>
    <w:rsid w:val="2CFA646F"/>
    <w:rsid w:val="2D452523"/>
    <w:rsid w:val="2D9E4B7C"/>
    <w:rsid w:val="2DA33FD6"/>
    <w:rsid w:val="2DAF2FE1"/>
    <w:rsid w:val="2DB2355B"/>
    <w:rsid w:val="2DB472E1"/>
    <w:rsid w:val="2E1632AB"/>
    <w:rsid w:val="2E47579B"/>
    <w:rsid w:val="2E5D03BB"/>
    <w:rsid w:val="2E7447DA"/>
    <w:rsid w:val="2E7F7FE3"/>
    <w:rsid w:val="2E81541B"/>
    <w:rsid w:val="2EA80AA8"/>
    <w:rsid w:val="2EC94A38"/>
    <w:rsid w:val="2F0D2540"/>
    <w:rsid w:val="2F145D5B"/>
    <w:rsid w:val="2F165A4A"/>
    <w:rsid w:val="2FFD5233"/>
    <w:rsid w:val="30155C99"/>
    <w:rsid w:val="30182835"/>
    <w:rsid w:val="30491724"/>
    <w:rsid w:val="30863BAF"/>
    <w:rsid w:val="30A74EDF"/>
    <w:rsid w:val="311015D2"/>
    <w:rsid w:val="313708CB"/>
    <w:rsid w:val="315B380F"/>
    <w:rsid w:val="31783AC4"/>
    <w:rsid w:val="31B16D7E"/>
    <w:rsid w:val="31B72774"/>
    <w:rsid w:val="32180091"/>
    <w:rsid w:val="32273E1A"/>
    <w:rsid w:val="322E2CC1"/>
    <w:rsid w:val="32744B8F"/>
    <w:rsid w:val="329A3370"/>
    <w:rsid w:val="329D5730"/>
    <w:rsid w:val="32AC233C"/>
    <w:rsid w:val="32BB3C6E"/>
    <w:rsid w:val="32F800A4"/>
    <w:rsid w:val="332B5C1B"/>
    <w:rsid w:val="33377D20"/>
    <w:rsid w:val="335F25A6"/>
    <w:rsid w:val="336A21D3"/>
    <w:rsid w:val="337F3C12"/>
    <w:rsid w:val="339716C1"/>
    <w:rsid w:val="33C767A4"/>
    <w:rsid w:val="33FB069A"/>
    <w:rsid w:val="3424001A"/>
    <w:rsid w:val="35621FF4"/>
    <w:rsid w:val="356928AF"/>
    <w:rsid w:val="35995F31"/>
    <w:rsid w:val="35C577F0"/>
    <w:rsid w:val="35FC1619"/>
    <w:rsid w:val="35FF488B"/>
    <w:rsid w:val="364808EA"/>
    <w:rsid w:val="36597C9C"/>
    <w:rsid w:val="368E176D"/>
    <w:rsid w:val="36A24C49"/>
    <w:rsid w:val="36F53B9F"/>
    <w:rsid w:val="36F9504B"/>
    <w:rsid w:val="36FB77C2"/>
    <w:rsid w:val="37386E9E"/>
    <w:rsid w:val="373A1EFF"/>
    <w:rsid w:val="37467A89"/>
    <w:rsid w:val="37D320B4"/>
    <w:rsid w:val="37E66028"/>
    <w:rsid w:val="3823305A"/>
    <w:rsid w:val="387A77E0"/>
    <w:rsid w:val="388C1D33"/>
    <w:rsid w:val="38A3074E"/>
    <w:rsid w:val="38D75836"/>
    <w:rsid w:val="39255B4E"/>
    <w:rsid w:val="39BE7B8B"/>
    <w:rsid w:val="39FA1EDA"/>
    <w:rsid w:val="3A9C2D71"/>
    <w:rsid w:val="3ABF0A6D"/>
    <w:rsid w:val="3ADB1B86"/>
    <w:rsid w:val="3B352E3E"/>
    <w:rsid w:val="3BAB17C0"/>
    <w:rsid w:val="3C072DE6"/>
    <w:rsid w:val="3C146F9D"/>
    <w:rsid w:val="3C27521F"/>
    <w:rsid w:val="3C5F11A3"/>
    <w:rsid w:val="3C65796A"/>
    <w:rsid w:val="3C7C2505"/>
    <w:rsid w:val="3CB0790D"/>
    <w:rsid w:val="3CB8263D"/>
    <w:rsid w:val="3CEC61F3"/>
    <w:rsid w:val="3D50466B"/>
    <w:rsid w:val="3D7A2ADA"/>
    <w:rsid w:val="3DA474A7"/>
    <w:rsid w:val="3E1F15C2"/>
    <w:rsid w:val="3E4D38B4"/>
    <w:rsid w:val="3ED26EF7"/>
    <w:rsid w:val="3ED810C8"/>
    <w:rsid w:val="3F431F24"/>
    <w:rsid w:val="3F83690D"/>
    <w:rsid w:val="3FA63174"/>
    <w:rsid w:val="3FED2FEE"/>
    <w:rsid w:val="40236B6C"/>
    <w:rsid w:val="40254D5C"/>
    <w:rsid w:val="405638F2"/>
    <w:rsid w:val="40D01062"/>
    <w:rsid w:val="41786CC9"/>
    <w:rsid w:val="41BF0895"/>
    <w:rsid w:val="42542524"/>
    <w:rsid w:val="427E65EA"/>
    <w:rsid w:val="429664C2"/>
    <w:rsid w:val="42B20141"/>
    <w:rsid w:val="42DE2F39"/>
    <w:rsid w:val="42ED5254"/>
    <w:rsid w:val="42FE4651"/>
    <w:rsid w:val="435E6F8B"/>
    <w:rsid w:val="4398674F"/>
    <w:rsid w:val="43D731A7"/>
    <w:rsid w:val="44017717"/>
    <w:rsid w:val="446B246D"/>
    <w:rsid w:val="447569F3"/>
    <w:rsid w:val="45365B70"/>
    <w:rsid w:val="45876536"/>
    <w:rsid w:val="45C81F49"/>
    <w:rsid w:val="45FC0CDF"/>
    <w:rsid w:val="46022CFA"/>
    <w:rsid w:val="46033C1A"/>
    <w:rsid w:val="460D1AD1"/>
    <w:rsid w:val="467557CF"/>
    <w:rsid w:val="46F22B79"/>
    <w:rsid w:val="47117FD1"/>
    <w:rsid w:val="47701C07"/>
    <w:rsid w:val="483D2D03"/>
    <w:rsid w:val="483F4663"/>
    <w:rsid w:val="486B1B57"/>
    <w:rsid w:val="488355B6"/>
    <w:rsid w:val="48981CF4"/>
    <w:rsid w:val="492E33A9"/>
    <w:rsid w:val="49353926"/>
    <w:rsid w:val="49516920"/>
    <w:rsid w:val="49593384"/>
    <w:rsid w:val="498C18CA"/>
    <w:rsid w:val="49903C66"/>
    <w:rsid w:val="49956188"/>
    <w:rsid w:val="49A3785C"/>
    <w:rsid w:val="49C83D8B"/>
    <w:rsid w:val="49E34016"/>
    <w:rsid w:val="4A216B47"/>
    <w:rsid w:val="4A481D20"/>
    <w:rsid w:val="4A495A51"/>
    <w:rsid w:val="4A8153EE"/>
    <w:rsid w:val="4AE868AB"/>
    <w:rsid w:val="4AEA7F27"/>
    <w:rsid w:val="4AF43D99"/>
    <w:rsid w:val="4B4B5BA4"/>
    <w:rsid w:val="4B602D7A"/>
    <w:rsid w:val="4B6D7CA0"/>
    <w:rsid w:val="4B876221"/>
    <w:rsid w:val="4BF71C3E"/>
    <w:rsid w:val="4C2048B3"/>
    <w:rsid w:val="4C6960AC"/>
    <w:rsid w:val="4CB849CD"/>
    <w:rsid w:val="4D155AE9"/>
    <w:rsid w:val="4D1F394F"/>
    <w:rsid w:val="4D216D63"/>
    <w:rsid w:val="4D872E10"/>
    <w:rsid w:val="4D9D294B"/>
    <w:rsid w:val="4E296D07"/>
    <w:rsid w:val="4E5C4A2F"/>
    <w:rsid w:val="4E6867C7"/>
    <w:rsid w:val="4EC24A00"/>
    <w:rsid w:val="4ECD19C9"/>
    <w:rsid w:val="4F0D5F99"/>
    <w:rsid w:val="4F45079D"/>
    <w:rsid w:val="4F596E09"/>
    <w:rsid w:val="4FB72EC4"/>
    <w:rsid w:val="4FFF5657"/>
    <w:rsid w:val="50303E71"/>
    <w:rsid w:val="50464A35"/>
    <w:rsid w:val="50567CE2"/>
    <w:rsid w:val="508D1BD9"/>
    <w:rsid w:val="51587843"/>
    <w:rsid w:val="515A047F"/>
    <w:rsid w:val="51AC651C"/>
    <w:rsid w:val="51BD639D"/>
    <w:rsid w:val="51BE21EF"/>
    <w:rsid w:val="52715451"/>
    <w:rsid w:val="529342F4"/>
    <w:rsid w:val="52C57C7B"/>
    <w:rsid w:val="52F57E4A"/>
    <w:rsid w:val="52FF6532"/>
    <w:rsid w:val="530865C0"/>
    <w:rsid w:val="530D4C73"/>
    <w:rsid w:val="531801C4"/>
    <w:rsid w:val="53847714"/>
    <w:rsid w:val="540C7DB2"/>
    <w:rsid w:val="54207D48"/>
    <w:rsid w:val="54E5072B"/>
    <w:rsid w:val="550D180D"/>
    <w:rsid w:val="551212BD"/>
    <w:rsid w:val="5531595A"/>
    <w:rsid w:val="55323DE5"/>
    <w:rsid w:val="559840EB"/>
    <w:rsid w:val="55AE2BFE"/>
    <w:rsid w:val="55F54981"/>
    <w:rsid w:val="55FC6467"/>
    <w:rsid w:val="5604752C"/>
    <w:rsid w:val="56107BDA"/>
    <w:rsid w:val="56483EBC"/>
    <w:rsid w:val="5678513B"/>
    <w:rsid w:val="56C44824"/>
    <w:rsid w:val="57083215"/>
    <w:rsid w:val="570854BD"/>
    <w:rsid w:val="5827489A"/>
    <w:rsid w:val="584C5CEF"/>
    <w:rsid w:val="584D1551"/>
    <w:rsid w:val="58805926"/>
    <w:rsid w:val="589B6092"/>
    <w:rsid w:val="5911444A"/>
    <w:rsid w:val="59584E20"/>
    <w:rsid w:val="595D785A"/>
    <w:rsid w:val="596A7D11"/>
    <w:rsid w:val="5999369C"/>
    <w:rsid w:val="59A47E1B"/>
    <w:rsid w:val="59BB63C2"/>
    <w:rsid w:val="5A9056E2"/>
    <w:rsid w:val="5A941740"/>
    <w:rsid w:val="5A9602CD"/>
    <w:rsid w:val="5AAC6819"/>
    <w:rsid w:val="5ABD0C80"/>
    <w:rsid w:val="5B5B6114"/>
    <w:rsid w:val="5B5F51E1"/>
    <w:rsid w:val="5B991B29"/>
    <w:rsid w:val="5BA10461"/>
    <w:rsid w:val="5BAA15A6"/>
    <w:rsid w:val="5BEA3E40"/>
    <w:rsid w:val="5C14286F"/>
    <w:rsid w:val="5C496465"/>
    <w:rsid w:val="5C60789B"/>
    <w:rsid w:val="5C926B4F"/>
    <w:rsid w:val="5CAA70E4"/>
    <w:rsid w:val="5CCA6F24"/>
    <w:rsid w:val="5D0134C1"/>
    <w:rsid w:val="5D7E29BE"/>
    <w:rsid w:val="5DE428BB"/>
    <w:rsid w:val="5DED2A30"/>
    <w:rsid w:val="5E420FEF"/>
    <w:rsid w:val="5E4A17D7"/>
    <w:rsid w:val="5E564705"/>
    <w:rsid w:val="5E735C99"/>
    <w:rsid w:val="5F272E87"/>
    <w:rsid w:val="5F6A36A5"/>
    <w:rsid w:val="5F760169"/>
    <w:rsid w:val="5FA117D3"/>
    <w:rsid w:val="5FC324AB"/>
    <w:rsid w:val="5FC96C97"/>
    <w:rsid w:val="5FD5288F"/>
    <w:rsid w:val="5FE96431"/>
    <w:rsid w:val="5FF067F2"/>
    <w:rsid w:val="60D90710"/>
    <w:rsid w:val="60E62632"/>
    <w:rsid w:val="60FA6AB1"/>
    <w:rsid w:val="60FE69AF"/>
    <w:rsid w:val="61AF31B0"/>
    <w:rsid w:val="61C979DA"/>
    <w:rsid w:val="61DC4B03"/>
    <w:rsid w:val="62165216"/>
    <w:rsid w:val="621F545C"/>
    <w:rsid w:val="622B0C82"/>
    <w:rsid w:val="626B386A"/>
    <w:rsid w:val="629B76DE"/>
    <w:rsid w:val="62D01A62"/>
    <w:rsid w:val="63196012"/>
    <w:rsid w:val="639A466F"/>
    <w:rsid w:val="63C162C7"/>
    <w:rsid w:val="64200858"/>
    <w:rsid w:val="64567117"/>
    <w:rsid w:val="64A1499C"/>
    <w:rsid w:val="64AA1F09"/>
    <w:rsid w:val="64B1694B"/>
    <w:rsid w:val="65382D11"/>
    <w:rsid w:val="65F061AB"/>
    <w:rsid w:val="66006D06"/>
    <w:rsid w:val="662D7A22"/>
    <w:rsid w:val="664034E9"/>
    <w:rsid w:val="66714A01"/>
    <w:rsid w:val="667707C3"/>
    <w:rsid w:val="66787559"/>
    <w:rsid w:val="669406BC"/>
    <w:rsid w:val="66B5632B"/>
    <w:rsid w:val="67154A40"/>
    <w:rsid w:val="673960D0"/>
    <w:rsid w:val="67B76D3A"/>
    <w:rsid w:val="67E802BB"/>
    <w:rsid w:val="681A728D"/>
    <w:rsid w:val="68231787"/>
    <w:rsid w:val="686A5375"/>
    <w:rsid w:val="68CA77A4"/>
    <w:rsid w:val="69093274"/>
    <w:rsid w:val="69382A2C"/>
    <w:rsid w:val="69434640"/>
    <w:rsid w:val="695E59BB"/>
    <w:rsid w:val="69BE761B"/>
    <w:rsid w:val="69F44B05"/>
    <w:rsid w:val="6A3B5CCC"/>
    <w:rsid w:val="6A4E5A82"/>
    <w:rsid w:val="6A750CAB"/>
    <w:rsid w:val="6ACC5DFD"/>
    <w:rsid w:val="6AF57E4F"/>
    <w:rsid w:val="6AFC2405"/>
    <w:rsid w:val="6B410941"/>
    <w:rsid w:val="6B531F31"/>
    <w:rsid w:val="6BC3237E"/>
    <w:rsid w:val="6C175138"/>
    <w:rsid w:val="6C1C5327"/>
    <w:rsid w:val="6C2000E4"/>
    <w:rsid w:val="6C5543F6"/>
    <w:rsid w:val="6C6E0A2D"/>
    <w:rsid w:val="6C9B7F7B"/>
    <w:rsid w:val="6CC610F6"/>
    <w:rsid w:val="6CD97AAE"/>
    <w:rsid w:val="6CE326B4"/>
    <w:rsid w:val="6CFA0B34"/>
    <w:rsid w:val="6D6431E7"/>
    <w:rsid w:val="6DEF7AF4"/>
    <w:rsid w:val="6DF87AF7"/>
    <w:rsid w:val="6E076DA5"/>
    <w:rsid w:val="6E0A5AC7"/>
    <w:rsid w:val="6EA346C1"/>
    <w:rsid w:val="6ECE52E3"/>
    <w:rsid w:val="6ED060D6"/>
    <w:rsid w:val="6F073579"/>
    <w:rsid w:val="6F3C7D55"/>
    <w:rsid w:val="6FDB5281"/>
    <w:rsid w:val="70366E3A"/>
    <w:rsid w:val="70770658"/>
    <w:rsid w:val="7092189C"/>
    <w:rsid w:val="70EF6FC3"/>
    <w:rsid w:val="71452A5C"/>
    <w:rsid w:val="715C5EA4"/>
    <w:rsid w:val="71B7559E"/>
    <w:rsid w:val="71BA50E1"/>
    <w:rsid w:val="71D10E38"/>
    <w:rsid w:val="71FA788D"/>
    <w:rsid w:val="72556331"/>
    <w:rsid w:val="7281544F"/>
    <w:rsid w:val="73187FD2"/>
    <w:rsid w:val="733A3A51"/>
    <w:rsid w:val="7375187B"/>
    <w:rsid w:val="73FA382B"/>
    <w:rsid w:val="74456497"/>
    <w:rsid w:val="746E765E"/>
    <w:rsid w:val="747E0CDD"/>
    <w:rsid w:val="749A33CB"/>
    <w:rsid w:val="74BE0602"/>
    <w:rsid w:val="74D93AE8"/>
    <w:rsid w:val="75047483"/>
    <w:rsid w:val="75AF0E73"/>
    <w:rsid w:val="75BC758A"/>
    <w:rsid w:val="763A3D27"/>
    <w:rsid w:val="763D1425"/>
    <w:rsid w:val="766522DD"/>
    <w:rsid w:val="766E211A"/>
    <w:rsid w:val="76870A83"/>
    <w:rsid w:val="771409EA"/>
    <w:rsid w:val="77241A92"/>
    <w:rsid w:val="7727446A"/>
    <w:rsid w:val="7728605E"/>
    <w:rsid w:val="77CA6518"/>
    <w:rsid w:val="77E36DBE"/>
    <w:rsid w:val="781A3F51"/>
    <w:rsid w:val="782D1E34"/>
    <w:rsid w:val="786D0E17"/>
    <w:rsid w:val="78B91C5E"/>
    <w:rsid w:val="78E06897"/>
    <w:rsid w:val="79411154"/>
    <w:rsid w:val="79636BD8"/>
    <w:rsid w:val="797E2695"/>
    <w:rsid w:val="79B73810"/>
    <w:rsid w:val="7A073A10"/>
    <w:rsid w:val="7A665991"/>
    <w:rsid w:val="7AD0650C"/>
    <w:rsid w:val="7AE37597"/>
    <w:rsid w:val="7B023D27"/>
    <w:rsid w:val="7B0E02C9"/>
    <w:rsid w:val="7B28499C"/>
    <w:rsid w:val="7B2F1082"/>
    <w:rsid w:val="7B3A497C"/>
    <w:rsid w:val="7B466115"/>
    <w:rsid w:val="7B7F2425"/>
    <w:rsid w:val="7B8B7F63"/>
    <w:rsid w:val="7BA0360C"/>
    <w:rsid w:val="7C232079"/>
    <w:rsid w:val="7C4C347A"/>
    <w:rsid w:val="7C5A65DC"/>
    <w:rsid w:val="7C636A2D"/>
    <w:rsid w:val="7D300BEB"/>
    <w:rsid w:val="7D31489A"/>
    <w:rsid w:val="7D423053"/>
    <w:rsid w:val="7D7D15ED"/>
    <w:rsid w:val="7DA22D3C"/>
    <w:rsid w:val="7DC75B86"/>
    <w:rsid w:val="7E2D2934"/>
    <w:rsid w:val="7E3F3472"/>
    <w:rsid w:val="7E42673D"/>
    <w:rsid w:val="7E465FAF"/>
    <w:rsid w:val="7E8018F3"/>
    <w:rsid w:val="7ECB6813"/>
    <w:rsid w:val="7EF3324B"/>
    <w:rsid w:val="7F3C61CA"/>
    <w:rsid w:val="7F401510"/>
    <w:rsid w:val="7F49430F"/>
    <w:rsid w:val="7F9B7693"/>
    <w:rsid w:val="7FFA5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4"/>
    <w:qFormat/>
    <w:uiPriority w:val="9"/>
    <w:pPr>
      <w:keepNext/>
      <w:spacing w:line="380" w:lineRule="exact"/>
      <w:jc w:val="center"/>
      <w:outlineLvl w:val="0"/>
    </w:pPr>
    <w:rPr>
      <w:rFonts w:ascii="宋体" w:hAnsi="宋体"/>
      <w:b/>
      <w:kern w:val="44"/>
      <w:sz w:val="44"/>
      <w:szCs w:val="44"/>
    </w:rPr>
  </w:style>
  <w:style w:type="paragraph" w:styleId="6">
    <w:name w:val="heading 2"/>
    <w:basedOn w:val="1"/>
    <w:next w:val="1"/>
    <w:link w:val="6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7">
    <w:name w:val="heading 3"/>
    <w:basedOn w:val="1"/>
    <w:next w:val="1"/>
    <w:link w:val="66"/>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8">
    <w:name w:val="heading 4"/>
    <w:basedOn w:val="1"/>
    <w:next w:val="1"/>
    <w:link w:val="67"/>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9">
    <w:name w:val="heading 5"/>
    <w:basedOn w:val="1"/>
    <w:next w:val="1"/>
    <w:link w:val="68"/>
    <w:qFormat/>
    <w:uiPriority w:val="9"/>
    <w:pPr>
      <w:keepNext/>
      <w:keepLines/>
      <w:tabs>
        <w:tab w:val="left" w:pos="1548"/>
      </w:tabs>
      <w:spacing w:before="280" w:after="290" w:line="376" w:lineRule="auto"/>
      <w:ind w:left="1548" w:hanging="1548"/>
      <w:outlineLvl w:val="4"/>
    </w:pPr>
    <w:rPr>
      <w:b/>
      <w:sz w:val="28"/>
    </w:rPr>
  </w:style>
  <w:style w:type="paragraph" w:styleId="10">
    <w:name w:val="heading 6"/>
    <w:basedOn w:val="1"/>
    <w:next w:val="1"/>
    <w:link w:val="69"/>
    <w:qFormat/>
    <w:uiPriority w:val="9"/>
    <w:pPr>
      <w:keepNext/>
      <w:keepLines/>
      <w:spacing w:before="240" w:after="64" w:line="320" w:lineRule="auto"/>
      <w:outlineLvl w:val="5"/>
    </w:pPr>
    <w:rPr>
      <w:rFonts w:ascii="Cambria" w:hAnsi="Cambria"/>
      <w:b/>
      <w:sz w:val="24"/>
    </w:rPr>
  </w:style>
  <w:style w:type="paragraph" w:styleId="11">
    <w:name w:val="heading 7"/>
    <w:basedOn w:val="1"/>
    <w:next w:val="1"/>
    <w:link w:val="70"/>
    <w:qFormat/>
    <w:uiPriority w:val="9"/>
    <w:pPr>
      <w:keepNext/>
      <w:keepLines/>
      <w:tabs>
        <w:tab w:val="left" w:pos="1296"/>
      </w:tabs>
      <w:spacing w:before="240" w:after="64" w:line="317" w:lineRule="auto"/>
      <w:ind w:left="2940" w:hanging="420"/>
      <w:outlineLvl w:val="6"/>
    </w:pPr>
    <w:rPr>
      <w:b/>
      <w:sz w:val="24"/>
    </w:rPr>
  </w:style>
  <w:style w:type="paragraph" w:styleId="12">
    <w:name w:val="heading 8"/>
    <w:basedOn w:val="1"/>
    <w:next w:val="1"/>
    <w:link w:val="71"/>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3">
    <w:name w:val="heading 9"/>
    <w:basedOn w:val="1"/>
    <w:next w:val="1"/>
    <w:link w:val="7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709"/>
      </w:tabs>
      <w:spacing w:before="0" w:after="0"/>
      <w:ind w:left="709" w:hanging="709"/>
    </w:pPr>
    <w:rPr>
      <w:rFonts w:ascii="Tahoma" w:hAnsi="Tahoma"/>
      <w:sz w:val="28"/>
    </w:rPr>
  </w:style>
  <w:style w:type="paragraph" w:styleId="3">
    <w:name w:val="Plain Text"/>
    <w:basedOn w:val="1"/>
    <w:next w:val="4"/>
    <w:link w:val="78"/>
    <w:qFormat/>
    <w:uiPriority w:val="0"/>
    <w:pPr>
      <w:widowControl/>
      <w:spacing w:before="100" w:beforeAutospacing="1" w:after="100" w:afterAutospacing="1"/>
      <w:jc w:val="left"/>
    </w:pPr>
    <w:rPr>
      <w:rFonts w:ascii="宋体" w:hAnsi="Courier New"/>
      <w:kern w:val="0"/>
      <w:sz w:val="20"/>
    </w:rPr>
  </w:style>
  <w:style w:type="paragraph" w:styleId="4">
    <w:name w:val="toc 2"/>
    <w:basedOn w:val="1"/>
    <w:next w:val="1"/>
    <w:qFormat/>
    <w:uiPriority w:val="39"/>
    <w:pPr>
      <w:ind w:left="210"/>
      <w:jc w:val="left"/>
    </w:pPr>
    <w:rPr>
      <w:smallCaps/>
      <w:sz w:val="20"/>
    </w:rPr>
  </w:style>
  <w:style w:type="paragraph" w:styleId="14">
    <w:name w:val="toc 7"/>
    <w:basedOn w:val="1"/>
    <w:next w:val="1"/>
    <w:qFormat/>
    <w:uiPriority w:val="39"/>
    <w:pPr>
      <w:ind w:left="1260"/>
      <w:jc w:val="left"/>
    </w:pPr>
    <w:rPr>
      <w:sz w:val="18"/>
      <w:szCs w:val="18"/>
    </w:rPr>
  </w:style>
  <w:style w:type="paragraph" w:styleId="15">
    <w:name w:val="Normal Indent"/>
    <w:basedOn w:val="1"/>
    <w:next w:val="1"/>
    <w:link w:val="73"/>
    <w:qFormat/>
    <w:uiPriority w:val="0"/>
    <w:pPr>
      <w:ind w:firstLine="420" w:firstLineChars="200"/>
    </w:pPr>
    <w:rPr>
      <w:rFonts w:ascii="宋体" w:hAnsi="宋体"/>
      <w:spacing w:val="14"/>
      <w:kern w:val="24"/>
      <w:sz w:val="24"/>
      <w:szCs w:val="24"/>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Document Map"/>
    <w:basedOn w:val="1"/>
    <w:link w:val="74"/>
    <w:qFormat/>
    <w:uiPriority w:val="0"/>
    <w:pPr>
      <w:shd w:val="clear" w:color="auto" w:fill="000080"/>
    </w:pPr>
  </w:style>
  <w:style w:type="paragraph" w:styleId="18">
    <w:name w:val="toa heading"/>
    <w:basedOn w:val="1"/>
    <w:next w:val="1"/>
    <w:semiHidden/>
    <w:qFormat/>
    <w:uiPriority w:val="0"/>
    <w:pPr>
      <w:spacing w:before="120"/>
    </w:pPr>
    <w:rPr>
      <w:rFonts w:ascii="Arial" w:hAnsi="Arial"/>
      <w:b/>
      <w:bCs/>
      <w:szCs w:val="24"/>
    </w:rPr>
  </w:style>
  <w:style w:type="paragraph" w:styleId="19">
    <w:name w:val="annotation text"/>
    <w:basedOn w:val="1"/>
    <w:link w:val="75"/>
    <w:qFormat/>
    <w:uiPriority w:val="0"/>
    <w:pPr>
      <w:jc w:val="left"/>
    </w:pPr>
    <w:rPr>
      <w:rFonts w:ascii="宋体" w:hAnsi="宋体"/>
      <w:szCs w:val="21"/>
    </w:rPr>
  </w:style>
  <w:style w:type="paragraph" w:styleId="20">
    <w:name w:val="Body Text 3"/>
    <w:basedOn w:val="1"/>
    <w:link w:val="76"/>
    <w:qFormat/>
    <w:uiPriority w:val="0"/>
    <w:pPr>
      <w:spacing w:after="120" w:line="360" w:lineRule="auto"/>
    </w:pPr>
    <w:rPr>
      <w:kern w:val="0"/>
      <w:sz w:val="16"/>
    </w:rPr>
  </w:style>
  <w:style w:type="paragraph" w:styleId="21">
    <w:name w:val="Body Text"/>
    <w:basedOn w:val="1"/>
    <w:link w:val="63"/>
    <w:qFormat/>
    <w:uiPriority w:val="99"/>
    <w:rPr>
      <w:rFonts w:ascii="宋体" w:hAnsi="宋体"/>
      <w:kern w:val="0"/>
      <w:sz w:val="20"/>
    </w:rPr>
  </w:style>
  <w:style w:type="paragraph" w:styleId="22">
    <w:name w:val="Body Text Indent"/>
    <w:basedOn w:val="1"/>
    <w:next w:val="1"/>
    <w:link w:val="77"/>
    <w:qFormat/>
    <w:uiPriority w:val="0"/>
    <w:pPr>
      <w:spacing w:line="380" w:lineRule="exact"/>
      <w:ind w:firstLine="480"/>
    </w:pPr>
    <w:rPr>
      <w:rFonts w:eastAsia="方正书宋简体"/>
      <w:sz w:val="24"/>
    </w:rPr>
  </w:style>
  <w:style w:type="paragraph" w:styleId="23">
    <w:name w:val="List Number 3"/>
    <w:basedOn w:val="1"/>
    <w:qFormat/>
    <w:uiPriority w:val="99"/>
    <w:pPr>
      <w:widowControl/>
      <w:tabs>
        <w:tab w:val="left" w:pos="482"/>
      </w:tabs>
      <w:spacing w:afterLines="50"/>
      <w:ind w:left="482" w:hanging="340"/>
      <w:jc w:val="left"/>
    </w:pPr>
    <w:rPr>
      <w:kern w:val="0"/>
      <w:sz w:val="24"/>
    </w:rPr>
  </w:style>
  <w:style w:type="paragraph" w:styleId="24">
    <w:name w:val="List 2"/>
    <w:basedOn w:val="1"/>
    <w:qFormat/>
    <w:uiPriority w:val="0"/>
    <w:pPr>
      <w:ind w:left="100" w:leftChars="200" w:hanging="200" w:hangingChars="200"/>
    </w:pPr>
    <w:rPr>
      <w:sz w:val="28"/>
      <w:szCs w:val="24"/>
    </w:rPr>
  </w:style>
  <w:style w:type="paragraph" w:styleId="25">
    <w:name w:val="Block Text"/>
    <w:basedOn w:val="1"/>
    <w:next w:val="1"/>
    <w:unhideWhenUsed/>
    <w:qFormat/>
    <w:uiPriority w:val="99"/>
    <w:pPr>
      <w:spacing w:after="120"/>
      <w:ind w:left="1440" w:leftChars="700" w:right="1440" w:rightChars="700"/>
    </w:pPr>
  </w:style>
  <w:style w:type="paragraph" w:styleId="26">
    <w:name w:val="toc 5"/>
    <w:basedOn w:val="1"/>
    <w:next w:val="1"/>
    <w:qFormat/>
    <w:uiPriority w:val="39"/>
    <w:pPr>
      <w:ind w:left="840"/>
      <w:jc w:val="left"/>
    </w:pPr>
    <w:rPr>
      <w:sz w:val="18"/>
      <w:szCs w:val="18"/>
    </w:rPr>
  </w:style>
  <w:style w:type="paragraph" w:styleId="27">
    <w:name w:val="toc 3"/>
    <w:basedOn w:val="1"/>
    <w:next w:val="1"/>
    <w:qFormat/>
    <w:uiPriority w:val="39"/>
    <w:pPr>
      <w:ind w:left="420"/>
      <w:jc w:val="left"/>
    </w:pPr>
    <w:rPr>
      <w:i/>
      <w:iCs/>
      <w:sz w:val="20"/>
    </w:rPr>
  </w:style>
  <w:style w:type="paragraph" w:styleId="28">
    <w:name w:val="toc 8"/>
    <w:basedOn w:val="1"/>
    <w:next w:val="1"/>
    <w:qFormat/>
    <w:uiPriority w:val="39"/>
    <w:pPr>
      <w:ind w:left="1470"/>
      <w:jc w:val="left"/>
    </w:pPr>
    <w:rPr>
      <w:sz w:val="18"/>
      <w:szCs w:val="18"/>
    </w:rPr>
  </w:style>
  <w:style w:type="paragraph" w:styleId="29">
    <w:name w:val="Date"/>
    <w:basedOn w:val="1"/>
    <w:next w:val="1"/>
    <w:link w:val="79"/>
    <w:qFormat/>
    <w:uiPriority w:val="0"/>
    <w:pPr>
      <w:adjustRightInd w:val="0"/>
      <w:spacing w:line="312" w:lineRule="atLeast"/>
      <w:jc w:val="right"/>
      <w:textAlignment w:val="baseline"/>
    </w:pPr>
    <w:rPr>
      <w:rFonts w:ascii="宋体"/>
      <w:kern w:val="0"/>
      <w:sz w:val="24"/>
    </w:rPr>
  </w:style>
  <w:style w:type="paragraph" w:styleId="30">
    <w:name w:val="Body Text Indent 2"/>
    <w:basedOn w:val="1"/>
    <w:link w:val="80"/>
    <w:qFormat/>
    <w:uiPriority w:val="0"/>
    <w:pPr>
      <w:spacing w:line="380" w:lineRule="exact"/>
      <w:ind w:left="840" w:hanging="45"/>
    </w:pPr>
    <w:rPr>
      <w:rFonts w:ascii="宋体"/>
      <w:sz w:val="24"/>
    </w:rPr>
  </w:style>
  <w:style w:type="paragraph" w:styleId="31">
    <w:name w:val="Balloon Text"/>
    <w:basedOn w:val="1"/>
    <w:link w:val="81"/>
    <w:qFormat/>
    <w:uiPriority w:val="99"/>
    <w:rPr>
      <w:rFonts w:ascii="宋体" w:hAnsi="宋体"/>
      <w:sz w:val="18"/>
      <w:szCs w:val="18"/>
    </w:rPr>
  </w:style>
  <w:style w:type="paragraph" w:styleId="32">
    <w:name w:val="footer"/>
    <w:basedOn w:val="1"/>
    <w:link w:val="82"/>
    <w:qFormat/>
    <w:uiPriority w:val="99"/>
    <w:pPr>
      <w:tabs>
        <w:tab w:val="center" w:pos="4153"/>
        <w:tab w:val="right" w:pos="8306"/>
      </w:tabs>
      <w:snapToGrid w:val="0"/>
      <w:jc w:val="left"/>
    </w:pPr>
    <w:rPr>
      <w:rFonts w:ascii="宋体" w:hAnsi="宋体"/>
      <w:sz w:val="18"/>
      <w:szCs w:val="18"/>
    </w:rPr>
  </w:style>
  <w:style w:type="paragraph" w:styleId="33">
    <w:name w:val="envelope return"/>
    <w:basedOn w:val="1"/>
    <w:qFormat/>
    <w:uiPriority w:val="0"/>
    <w:pPr>
      <w:snapToGrid w:val="0"/>
    </w:pPr>
    <w:rPr>
      <w:rFonts w:ascii="Arial" w:hAnsi="Arial"/>
    </w:rPr>
  </w:style>
  <w:style w:type="paragraph" w:styleId="34">
    <w:name w:val="header"/>
    <w:basedOn w:val="1"/>
    <w:link w:val="8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5">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6">
    <w:name w:val="toc 4"/>
    <w:basedOn w:val="1"/>
    <w:next w:val="1"/>
    <w:qFormat/>
    <w:uiPriority w:val="39"/>
    <w:pPr>
      <w:ind w:left="630"/>
      <w:jc w:val="left"/>
    </w:pPr>
    <w:rPr>
      <w:sz w:val="18"/>
      <w:szCs w:val="18"/>
    </w:rPr>
  </w:style>
  <w:style w:type="paragraph" w:styleId="37">
    <w:name w:val="List Number 5"/>
    <w:basedOn w:val="1"/>
    <w:qFormat/>
    <w:uiPriority w:val="99"/>
    <w:pPr>
      <w:tabs>
        <w:tab w:val="left" w:pos="2608"/>
      </w:tabs>
      <w:spacing w:line="360" w:lineRule="auto"/>
      <w:ind w:left="840" w:hanging="360"/>
    </w:pPr>
    <w:rPr>
      <w:sz w:val="24"/>
      <w:szCs w:val="24"/>
    </w:rPr>
  </w:style>
  <w:style w:type="paragraph" w:styleId="38">
    <w:name w:val="List"/>
    <w:basedOn w:val="1"/>
    <w:qFormat/>
    <w:uiPriority w:val="0"/>
    <w:pPr>
      <w:ind w:left="200" w:hanging="200" w:hangingChars="200"/>
    </w:pPr>
    <w:rPr>
      <w:szCs w:val="22"/>
    </w:rPr>
  </w:style>
  <w:style w:type="paragraph" w:styleId="39">
    <w:name w:val="toc 6"/>
    <w:basedOn w:val="1"/>
    <w:next w:val="1"/>
    <w:qFormat/>
    <w:uiPriority w:val="39"/>
    <w:pPr>
      <w:ind w:left="1050"/>
      <w:jc w:val="left"/>
    </w:pPr>
    <w:rPr>
      <w:sz w:val="18"/>
      <w:szCs w:val="18"/>
    </w:rPr>
  </w:style>
  <w:style w:type="paragraph" w:styleId="40">
    <w:name w:val="Body Text Indent 3"/>
    <w:basedOn w:val="1"/>
    <w:link w:val="84"/>
    <w:qFormat/>
    <w:uiPriority w:val="0"/>
    <w:pPr>
      <w:spacing w:line="380" w:lineRule="exact"/>
      <w:ind w:left="525"/>
    </w:pPr>
    <w:rPr>
      <w:rFonts w:ascii="宋体" w:hAnsi="宋体"/>
      <w:b/>
      <w:sz w:val="24"/>
      <w:szCs w:val="24"/>
    </w:rPr>
  </w:style>
  <w:style w:type="paragraph" w:styleId="41">
    <w:name w:val="table of figures"/>
    <w:basedOn w:val="1"/>
    <w:next w:val="1"/>
    <w:qFormat/>
    <w:uiPriority w:val="99"/>
    <w:pPr>
      <w:ind w:left="420" w:hanging="420"/>
      <w:jc w:val="left"/>
    </w:pPr>
    <w:rPr>
      <w:smallCaps/>
      <w:sz w:val="20"/>
    </w:rPr>
  </w:style>
  <w:style w:type="paragraph" w:styleId="42">
    <w:name w:val="toc 9"/>
    <w:basedOn w:val="1"/>
    <w:next w:val="1"/>
    <w:qFormat/>
    <w:uiPriority w:val="39"/>
    <w:pPr>
      <w:ind w:left="1680"/>
      <w:jc w:val="left"/>
    </w:pPr>
    <w:rPr>
      <w:sz w:val="18"/>
      <w:szCs w:val="18"/>
    </w:rPr>
  </w:style>
  <w:style w:type="paragraph" w:styleId="43">
    <w:name w:val="Body Text 2"/>
    <w:basedOn w:val="1"/>
    <w:link w:val="85"/>
    <w:qFormat/>
    <w:uiPriority w:val="0"/>
    <w:pPr>
      <w:spacing w:after="120" w:line="480" w:lineRule="auto"/>
    </w:pPr>
    <w:rPr>
      <w:kern w:val="0"/>
      <w:sz w:val="24"/>
    </w:rPr>
  </w:style>
  <w:style w:type="paragraph" w:styleId="44">
    <w:name w:val="HTML Preformatted"/>
    <w:basedOn w:val="1"/>
    <w:link w:val="86"/>
    <w:qFormat/>
    <w:uiPriority w:val="99"/>
    <w:rPr>
      <w:rFonts w:ascii="Courier New" w:hAnsi="Courier New"/>
      <w:sz w:val="20"/>
    </w:rPr>
  </w:style>
  <w:style w:type="paragraph" w:styleId="45">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6">
    <w:name w:val="index 1"/>
    <w:basedOn w:val="1"/>
    <w:next w:val="1"/>
    <w:semiHidden/>
    <w:qFormat/>
    <w:uiPriority w:val="99"/>
  </w:style>
  <w:style w:type="paragraph" w:styleId="47">
    <w:name w:val="Title"/>
    <w:basedOn w:val="1"/>
    <w:link w:val="87"/>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88"/>
    <w:semiHidden/>
    <w:qFormat/>
    <w:uiPriority w:val="99"/>
    <w:rPr>
      <w:b/>
    </w:rPr>
  </w:style>
  <w:style w:type="paragraph" w:styleId="49">
    <w:name w:val="Body Text First Indent"/>
    <w:basedOn w:val="21"/>
    <w:next w:val="1"/>
    <w:link w:val="89"/>
    <w:qFormat/>
    <w:uiPriority w:val="99"/>
    <w:pPr>
      <w:spacing w:after="120"/>
      <w:ind w:firstLine="420" w:firstLineChars="100"/>
    </w:pPr>
    <w:rPr>
      <w:i/>
      <w:kern w:val="2"/>
      <w:sz w:val="24"/>
    </w:rPr>
  </w:style>
  <w:style w:type="paragraph" w:styleId="50">
    <w:name w:val="Body Text First Indent 2"/>
    <w:basedOn w:val="22"/>
    <w:next w:val="1"/>
    <w:qFormat/>
    <w:uiPriority w:val="0"/>
    <w:pPr>
      <w:spacing w:line="360" w:lineRule="auto"/>
      <w:ind w:firstLine="0"/>
    </w:pPr>
    <w:rPr>
      <w:lang w:val="zh-CN"/>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22"/>
    <w:rPr>
      <w:b/>
    </w:rPr>
  </w:style>
  <w:style w:type="character" w:styleId="55">
    <w:name w:val="page number"/>
    <w:qFormat/>
    <w:uiPriority w:val="0"/>
    <w:rPr>
      <w:rFonts w:cs="Times New Roman"/>
    </w:rPr>
  </w:style>
  <w:style w:type="character" w:styleId="56">
    <w:name w:val="FollowedHyperlink"/>
    <w:qFormat/>
    <w:uiPriority w:val="0"/>
    <w:rPr>
      <w:color w:val="800080"/>
      <w:u w:val="single"/>
    </w:rPr>
  </w:style>
  <w:style w:type="character" w:styleId="57">
    <w:name w:val="Emphasis"/>
    <w:qFormat/>
    <w:uiPriority w:val="0"/>
    <w:rPr>
      <w:i/>
    </w:rPr>
  </w:style>
  <w:style w:type="character" w:styleId="58">
    <w:name w:val="HTML Typewriter"/>
    <w:qFormat/>
    <w:uiPriority w:val="99"/>
    <w:rPr>
      <w:rFonts w:ascii="Courier New" w:hAnsi="Courier New"/>
      <w:sz w:val="20"/>
    </w:rPr>
  </w:style>
  <w:style w:type="character" w:styleId="59">
    <w:name w:val="Hyperlink"/>
    <w:qFormat/>
    <w:uiPriority w:val="99"/>
    <w:rPr>
      <w:color w:val="0000FF"/>
      <w:u w:val="single"/>
    </w:rPr>
  </w:style>
  <w:style w:type="character" w:styleId="60">
    <w:name w:val="annotation reference"/>
    <w:qFormat/>
    <w:uiPriority w:val="99"/>
    <w:rPr>
      <w:sz w:val="21"/>
    </w:rPr>
  </w:style>
  <w:style w:type="character" w:styleId="61">
    <w:name w:val="HTML Cite"/>
    <w:qFormat/>
    <w:uiPriority w:val="0"/>
    <w:rPr>
      <w:rFonts w:ascii="仿宋_GB2312" w:eastAsia="仿宋_GB2312"/>
      <w:b/>
      <w:color w:val="008000"/>
      <w:sz w:val="32"/>
      <w:szCs w:val="32"/>
    </w:rPr>
  </w:style>
  <w:style w:type="paragraph" w:customStyle="1" w:styleId="62">
    <w:name w:val="正文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正文文本 Char2"/>
    <w:link w:val="21"/>
    <w:qFormat/>
    <w:locked/>
    <w:uiPriority w:val="99"/>
    <w:rPr>
      <w:rFonts w:ascii="宋体" w:hAnsi="宋体" w:eastAsia="宋体" w:cs="宋体"/>
      <w:lang w:val="en-US" w:eastAsia="zh-CN"/>
    </w:rPr>
  </w:style>
  <w:style w:type="character" w:customStyle="1" w:styleId="64">
    <w:name w:val="标题 1 Char1"/>
    <w:link w:val="5"/>
    <w:qFormat/>
    <w:locked/>
    <w:uiPriority w:val="9"/>
    <w:rPr>
      <w:rFonts w:ascii="宋体" w:hAnsi="宋体" w:eastAsia="宋体" w:cs="宋体"/>
      <w:b/>
      <w:kern w:val="44"/>
      <w:sz w:val="44"/>
      <w:szCs w:val="44"/>
      <w:lang w:val="en-US" w:eastAsia="zh-CN"/>
    </w:rPr>
  </w:style>
  <w:style w:type="character" w:customStyle="1" w:styleId="65">
    <w:name w:val="标题 2 Char1"/>
    <w:link w:val="6"/>
    <w:qFormat/>
    <w:locked/>
    <w:uiPriority w:val="9"/>
    <w:rPr>
      <w:rFonts w:ascii="Cambria" w:hAnsi="Cambria" w:eastAsia="宋体" w:cs="Cambria"/>
      <w:kern w:val="2"/>
      <w:sz w:val="21"/>
      <w:szCs w:val="21"/>
      <w:lang w:val="en-US" w:eastAsia="zh-CN"/>
    </w:rPr>
  </w:style>
  <w:style w:type="character" w:customStyle="1" w:styleId="66">
    <w:name w:val="标题 3 Char1"/>
    <w:link w:val="7"/>
    <w:qFormat/>
    <w:locked/>
    <w:uiPriority w:val="9"/>
    <w:rPr>
      <w:rFonts w:ascii="宋体" w:hAnsi="宋体" w:eastAsia="宋体" w:cs="宋体"/>
      <w:b/>
      <w:kern w:val="2"/>
      <w:sz w:val="32"/>
      <w:szCs w:val="32"/>
      <w:lang w:val="en-US" w:eastAsia="zh-CN"/>
    </w:rPr>
  </w:style>
  <w:style w:type="character" w:customStyle="1" w:styleId="67">
    <w:name w:val="标题 4 Char"/>
    <w:link w:val="8"/>
    <w:qFormat/>
    <w:locked/>
    <w:uiPriority w:val="0"/>
    <w:rPr>
      <w:rFonts w:ascii="Arial" w:hAnsi="Arial" w:eastAsia="黑体"/>
      <w:b/>
      <w:kern w:val="2"/>
      <w:sz w:val="28"/>
      <w:lang w:val="en-US" w:eastAsia="zh-CN"/>
    </w:rPr>
  </w:style>
  <w:style w:type="character" w:customStyle="1" w:styleId="68">
    <w:name w:val="标题 5 Char"/>
    <w:link w:val="9"/>
    <w:qFormat/>
    <w:locked/>
    <w:uiPriority w:val="9"/>
    <w:rPr>
      <w:rFonts w:eastAsia="宋体"/>
      <w:b/>
      <w:kern w:val="2"/>
      <w:sz w:val="28"/>
      <w:lang w:val="en-US" w:eastAsia="zh-CN"/>
    </w:rPr>
  </w:style>
  <w:style w:type="character" w:customStyle="1" w:styleId="69">
    <w:name w:val="标题 6 Char"/>
    <w:link w:val="10"/>
    <w:qFormat/>
    <w:locked/>
    <w:uiPriority w:val="9"/>
    <w:rPr>
      <w:rFonts w:ascii="Cambria" w:hAnsi="Cambria" w:eastAsia="宋体"/>
      <w:b/>
      <w:kern w:val="2"/>
      <w:sz w:val="24"/>
      <w:lang w:val="en-US" w:eastAsia="zh-CN"/>
    </w:rPr>
  </w:style>
  <w:style w:type="character" w:customStyle="1" w:styleId="70">
    <w:name w:val="标题 7 Char"/>
    <w:link w:val="11"/>
    <w:qFormat/>
    <w:locked/>
    <w:uiPriority w:val="9"/>
    <w:rPr>
      <w:b/>
      <w:kern w:val="2"/>
      <w:sz w:val="24"/>
    </w:rPr>
  </w:style>
  <w:style w:type="character" w:customStyle="1" w:styleId="71">
    <w:name w:val="标题 8 Char"/>
    <w:link w:val="12"/>
    <w:qFormat/>
    <w:locked/>
    <w:uiPriority w:val="9"/>
    <w:rPr>
      <w:rFonts w:ascii="Arial" w:hAnsi="Arial" w:eastAsia="黑体"/>
      <w:kern w:val="2"/>
      <w:sz w:val="24"/>
    </w:rPr>
  </w:style>
  <w:style w:type="character" w:customStyle="1" w:styleId="72">
    <w:name w:val="标题 9 Char"/>
    <w:link w:val="13"/>
    <w:qFormat/>
    <w:locked/>
    <w:uiPriority w:val="9"/>
    <w:rPr>
      <w:rFonts w:ascii="Arial" w:hAnsi="Arial" w:eastAsia="黑体"/>
      <w:kern w:val="2"/>
      <w:sz w:val="21"/>
    </w:rPr>
  </w:style>
  <w:style w:type="character" w:customStyle="1" w:styleId="73">
    <w:name w:val="正文缩进 Char1"/>
    <w:link w:val="15"/>
    <w:qFormat/>
    <w:locked/>
    <w:uiPriority w:val="0"/>
    <w:rPr>
      <w:rFonts w:ascii="宋体" w:hAnsi="宋体" w:eastAsia="宋体" w:cs="宋体"/>
      <w:spacing w:val="14"/>
      <w:kern w:val="24"/>
      <w:sz w:val="24"/>
      <w:szCs w:val="24"/>
      <w:lang w:val="en-US" w:eastAsia="zh-CN"/>
    </w:rPr>
  </w:style>
  <w:style w:type="character" w:customStyle="1" w:styleId="74">
    <w:name w:val="文档结构图 Char"/>
    <w:link w:val="17"/>
    <w:qFormat/>
    <w:locked/>
    <w:uiPriority w:val="0"/>
    <w:rPr>
      <w:rFonts w:eastAsia="宋体"/>
      <w:kern w:val="2"/>
      <w:sz w:val="21"/>
      <w:lang w:val="en-US" w:eastAsia="zh-CN"/>
    </w:rPr>
  </w:style>
  <w:style w:type="character" w:customStyle="1" w:styleId="75">
    <w:name w:val="批注文字 Char1"/>
    <w:link w:val="19"/>
    <w:qFormat/>
    <w:locked/>
    <w:uiPriority w:val="0"/>
    <w:rPr>
      <w:rFonts w:ascii="宋体" w:hAnsi="宋体" w:eastAsia="宋体" w:cs="宋体"/>
      <w:kern w:val="2"/>
      <w:sz w:val="21"/>
      <w:szCs w:val="21"/>
      <w:lang w:val="en-US" w:eastAsia="zh-CN"/>
    </w:rPr>
  </w:style>
  <w:style w:type="character" w:customStyle="1" w:styleId="76">
    <w:name w:val="正文文本 3 Char"/>
    <w:link w:val="20"/>
    <w:qFormat/>
    <w:locked/>
    <w:uiPriority w:val="0"/>
    <w:rPr>
      <w:rFonts w:eastAsia="宋体"/>
      <w:sz w:val="16"/>
    </w:rPr>
  </w:style>
  <w:style w:type="character" w:customStyle="1" w:styleId="77">
    <w:name w:val="正文文本缩进 Char"/>
    <w:link w:val="22"/>
    <w:qFormat/>
    <w:locked/>
    <w:uiPriority w:val="0"/>
    <w:rPr>
      <w:rFonts w:eastAsia="方正书宋简体"/>
      <w:kern w:val="2"/>
      <w:sz w:val="24"/>
      <w:lang w:val="en-US" w:eastAsia="zh-CN"/>
    </w:rPr>
  </w:style>
  <w:style w:type="character" w:customStyle="1" w:styleId="78">
    <w:name w:val="纯文本 Char1"/>
    <w:link w:val="3"/>
    <w:qFormat/>
    <w:locked/>
    <w:uiPriority w:val="0"/>
    <w:rPr>
      <w:rFonts w:ascii="宋体" w:hAnsi="Courier New" w:eastAsia="宋体" w:cs="宋体"/>
      <w:lang w:val="en-US" w:eastAsia="zh-CN"/>
    </w:rPr>
  </w:style>
  <w:style w:type="character" w:customStyle="1" w:styleId="79">
    <w:name w:val="日期 Char"/>
    <w:link w:val="29"/>
    <w:qFormat/>
    <w:locked/>
    <w:uiPriority w:val="0"/>
    <w:rPr>
      <w:rFonts w:ascii="宋体" w:cs="Times New Roman"/>
      <w:sz w:val="24"/>
    </w:rPr>
  </w:style>
  <w:style w:type="character" w:customStyle="1" w:styleId="80">
    <w:name w:val="正文文本缩进 2 Char"/>
    <w:link w:val="30"/>
    <w:qFormat/>
    <w:locked/>
    <w:uiPriority w:val="0"/>
    <w:rPr>
      <w:rFonts w:ascii="宋体" w:eastAsia="宋体"/>
      <w:kern w:val="2"/>
      <w:sz w:val="24"/>
      <w:lang w:val="en-US" w:eastAsia="zh-CN"/>
    </w:rPr>
  </w:style>
  <w:style w:type="character" w:customStyle="1" w:styleId="81">
    <w:name w:val="批注框文本 Char1"/>
    <w:link w:val="31"/>
    <w:qFormat/>
    <w:locked/>
    <w:uiPriority w:val="99"/>
    <w:rPr>
      <w:rFonts w:ascii="宋体" w:hAnsi="宋体" w:eastAsia="宋体" w:cs="宋体"/>
      <w:kern w:val="2"/>
      <w:sz w:val="18"/>
      <w:szCs w:val="18"/>
      <w:lang w:val="en-US" w:eastAsia="zh-CN"/>
    </w:rPr>
  </w:style>
  <w:style w:type="character" w:customStyle="1" w:styleId="82">
    <w:name w:val="页脚 Char1"/>
    <w:link w:val="32"/>
    <w:qFormat/>
    <w:locked/>
    <w:uiPriority w:val="99"/>
    <w:rPr>
      <w:rFonts w:ascii="宋体" w:hAnsi="宋体" w:eastAsia="宋体" w:cs="宋体"/>
      <w:kern w:val="2"/>
      <w:sz w:val="18"/>
      <w:szCs w:val="18"/>
      <w:lang w:val="en-US" w:eastAsia="zh-CN"/>
    </w:rPr>
  </w:style>
  <w:style w:type="character" w:customStyle="1" w:styleId="83">
    <w:name w:val="页眉 Char1"/>
    <w:link w:val="34"/>
    <w:qFormat/>
    <w:locked/>
    <w:uiPriority w:val="99"/>
    <w:rPr>
      <w:rFonts w:ascii="宋体" w:hAnsi="宋体" w:eastAsia="宋体" w:cs="宋体"/>
      <w:kern w:val="2"/>
      <w:sz w:val="18"/>
      <w:szCs w:val="18"/>
      <w:lang w:val="en-US" w:eastAsia="zh-CN"/>
    </w:rPr>
  </w:style>
  <w:style w:type="character" w:customStyle="1" w:styleId="84">
    <w:name w:val="正文文本缩进 3 Char1"/>
    <w:link w:val="40"/>
    <w:qFormat/>
    <w:locked/>
    <w:uiPriority w:val="0"/>
    <w:rPr>
      <w:rFonts w:ascii="宋体" w:hAnsi="宋体" w:eastAsia="宋体" w:cs="宋体"/>
      <w:b/>
      <w:kern w:val="2"/>
      <w:sz w:val="24"/>
      <w:szCs w:val="24"/>
      <w:lang w:val="en-US" w:eastAsia="zh-CN"/>
    </w:rPr>
  </w:style>
  <w:style w:type="character" w:customStyle="1" w:styleId="85">
    <w:name w:val="正文文本 2 Char"/>
    <w:link w:val="43"/>
    <w:qFormat/>
    <w:locked/>
    <w:uiPriority w:val="0"/>
    <w:rPr>
      <w:rFonts w:eastAsia="宋体"/>
      <w:sz w:val="24"/>
    </w:rPr>
  </w:style>
  <w:style w:type="character" w:customStyle="1" w:styleId="86">
    <w:name w:val="HTML 预设格式 Char"/>
    <w:link w:val="44"/>
    <w:qFormat/>
    <w:locked/>
    <w:uiPriority w:val="99"/>
    <w:rPr>
      <w:rFonts w:ascii="Courier New" w:hAnsi="Courier New"/>
      <w:kern w:val="2"/>
    </w:rPr>
  </w:style>
  <w:style w:type="character" w:customStyle="1" w:styleId="87">
    <w:name w:val="标题 Char"/>
    <w:link w:val="47"/>
    <w:qFormat/>
    <w:uiPriority w:val="0"/>
    <w:rPr>
      <w:rFonts w:ascii="Cambria" w:hAnsi="Cambria"/>
      <w:b/>
      <w:bCs/>
      <w:sz w:val="32"/>
      <w:szCs w:val="32"/>
    </w:rPr>
  </w:style>
  <w:style w:type="character" w:customStyle="1" w:styleId="88">
    <w:name w:val="批注主题 Char1"/>
    <w:link w:val="48"/>
    <w:qFormat/>
    <w:locked/>
    <w:uiPriority w:val="99"/>
    <w:rPr>
      <w:rFonts w:ascii="宋体" w:hAnsi="宋体" w:eastAsia="宋体" w:cs="宋体"/>
      <w:b/>
      <w:kern w:val="2"/>
      <w:sz w:val="21"/>
      <w:szCs w:val="21"/>
      <w:lang w:val="en-US" w:eastAsia="zh-CN"/>
    </w:rPr>
  </w:style>
  <w:style w:type="character" w:customStyle="1" w:styleId="89">
    <w:name w:val="正文首行缩进 Char"/>
    <w:link w:val="49"/>
    <w:qFormat/>
    <w:locked/>
    <w:uiPriority w:val="99"/>
    <w:rPr>
      <w:rFonts w:ascii="宋体" w:hAnsi="宋体" w:eastAsia="宋体" w:cs="宋体"/>
      <w:i/>
      <w:kern w:val="2"/>
      <w:sz w:val="24"/>
      <w:lang w:val="en-US" w:eastAsia="zh-CN"/>
    </w:rPr>
  </w:style>
  <w:style w:type="character" w:customStyle="1" w:styleId="90">
    <w:name w:val="纯文本 字符2"/>
    <w:qFormat/>
    <w:locked/>
    <w:uiPriority w:val="99"/>
    <w:rPr>
      <w:rFonts w:ascii="宋体" w:hAnsi="Courier New" w:eastAsia="宋体" w:cs="宋体"/>
      <w:lang w:val="en-US" w:eastAsia="zh-CN"/>
    </w:rPr>
  </w:style>
  <w:style w:type="character" w:customStyle="1" w:styleId="91">
    <w:name w:val="正文文本缩进 字符3"/>
    <w:qFormat/>
    <w:locked/>
    <w:uiPriority w:val="99"/>
    <w:rPr>
      <w:rFonts w:eastAsia="方正书宋简体"/>
      <w:kern w:val="2"/>
      <w:sz w:val="24"/>
      <w:lang w:val="en-US" w:eastAsia="zh-CN"/>
    </w:rPr>
  </w:style>
  <w:style w:type="character" w:customStyle="1" w:styleId="92">
    <w:name w:val="页眉 Char"/>
    <w:qFormat/>
    <w:uiPriority w:val="0"/>
    <w:rPr>
      <w:rFonts w:eastAsia="宋体"/>
      <w:kern w:val="2"/>
      <w:sz w:val="18"/>
      <w:lang w:val="en-US" w:eastAsia="zh-CN"/>
    </w:rPr>
  </w:style>
  <w:style w:type="character" w:customStyle="1" w:styleId="93">
    <w:name w:val="正文文本首行缩进 字符"/>
    <w:semiHidden/>
    <w:qFormat/>
    <w:uiPriority w:val="99"/>
  </w:style>
  <w:style w:type="character" w:customStyle="1" w:styleId="94">
    <w:name w:val="标题 4 字符"/>
    <w:qFormat/>
    <w:locked/>
    <w:uiPriority w:val="9"/>
    <w:rPr>
      <w:rFonts w:ascii="Arial" w:hAnsi="Arial" w:eastAsia="黑体"/>
      <w:b/>
      <w:kern w:val="2"/>
      <w:sz w:val="28"/>
      <w:lang w:val="en-US" w:eastAsia="zh-CN"/>
    </w:rPr>
  </w:style>
  <w:style w:type="character" w:customStyle="1" w:styleId="95">
    <w:name w:val="标题2正文 Char Char"/>
    <w:link w:val="96"/>
    <w:qFormat/>
    <w:locked/>
    <w:uiPriority w:val="0"/>
    <w:rPr>
      <w:rFonts w:eastAsia="宋体"/>
      <w:sz w:val="24"/>
    </w:rPr>
  </w:style>
  <w:style w:type="paragraph" w:customStyle="1" w:styleId="96">
    <w:name w:val="标题2正文 Char"/>
    <w:basedOn w:val="1"/>
    <w:link w:val="95"/>
    <w:qFormat/>
    <w:uiPriority w:val="0"/>
    <w:pPr>
      <w:spacing w:beforeLines="50" w:afterLines="50"/>
      <w:ind w:right="38" w:rightChars="18" w:firstLine="420"/>
    </w:pPr>
    <w:rPr>
      <w:kern w:val="0"/>
      <w:sz w:val="24"/>
    </w:rPr>
  </w:style>
  <w:style w:type="character" w:customStyle="1" w:styleId="97">
    <w:name w:val="文档结构图 字符1"/>
    <w:semiHidden/>
    <w:qFormat/>
    <w:uiPriority w:val="99"/>
    <w:rPr>
      <w:rFonts w:ascii="Microsoft YaHei UI" w:eastAsia="Microsoft YaHei UI"/>
      <w:kern w:val="2"/>
      <w:sz w:val="18"/>
      <w:szCs w:val="18"/>
    </w:rPr>
  </w:style>
  <w:style w:type="character" w:customStyle="1" w:styleId="98">
    <w:name w:val="纯文本 Char2"/>
    <w:qFormat/>
    <w:uiPriority w:val="0"/>
    <w:rPr>
      <w:rFonts w:ascii="宋体" w:hAnsi="宋体" w:eastAsia="宋体"/>
      <w:color w:val="000000"/>
      <w:sz w:val="24"/>
      <w:lang w:val="en-US" w:eastAsia="zh-CN"/>
    </w:rPr>
  </w:style>
  <w:style w:type="character" w:customStyle="1" w:styleId="99">
    <w:name w:val="批注主题 字符"/>
    <w:qFormat/>
    <w:locked/>
    <w:uiPriority w:val="99"/>
    <w:rPr>
      <w:rFonts w:ascii="宋体" w:hAnsi="宋体" w:eastAsia="宋体" w:cs="宋体"/>
      <w:b/>
      <w:kern w:val="2"/>
      <w:sz w:val="21"/>
      <w:szCs w:val="21"/>
      <w:lang w:val="en-US" w:eastAsia="zh-CN"/>
    </w:rPr>
  </w:style>
  <w:style w:type="character" w:customStyle="1" w:styleId="100">
    <w:name w:val="bookmark-item"/>
    <w:basedOn w:val="53"/>
    <w:qFormat/>
    <w:uiPriority w:val="0"/>
  </w:style>
  <w:style w:type="character" w:customStyle="1" w:styleId="101">
    <w:name w:val="正文文本缩进 字符1"/>
    <w:qFormat/>
    <w:locked/>
    <w:uiPriority w:val="99"/>
    <w:rPr>
      <w:rFonts w:eastAsia="方正书宋简体"/>
      <w:kern w:val="2"/>
      <w:sz w:val="24"/>
      <w:lang w:val="en-US" w:eastAsia="zh-CN"/>
    </w:rPr>
  </w:style>
  <w:style w:type="character" w:customStyle="1" w:styleId="102">
    <w:name w:val="正文文本缩进 3 Char"/>
    <w:qFormat/>
    <w:uiPriority w:val="0"/>
    <w:rPr>
      <w:rFonts w:ascii="宋体" w:eastAsia="宋体"/>
      <w:kern w:val="2"/>
      <w:sz w:val="24"/>
      <w:lang w:val="en-US" w:eastAsia="zh-CN"/>
    </w:rPr>
  </w:style>
  <w:style w:type="character" w:customStyle="1" w:styleId="103">
    <w:name w:val="批注文字 Char"/>
    <w:qFormat/>
    <w:locked/>
    <w:uiPriority w:val="0"/>
    <w:rPr>
      <w:rFonts w:cs="Times New Roman"/>
      <w:kern w:val="2"/>
      <w:sz w:val="21"/>
    </w:rPr>
  </w:style>
  <w:style w:type="character" w:customStyle="1" w:styleId="104">
    <w:name w:val="h6 Char"/>
    <w:qFormat/>
    <w:uiPriority w:val="0"/>
    <w:rPr>
      <w:rFonts w:ascii="Arial" w:hAnsi="Arial" w:eastAsia="宋体"/>
      <w:b/>
      <w:kern w:val="2"/>
      <w:sz w:val="24"/>
      <w:lang w:val="en-US" w:eastAsia="zh-CN"/>
    </w:rPr>
  </w:style>
  <w:style w:type="character" w:customStyle="1" w:styleId="105">
    <w:name w:val="标题 8 字符"/>
    <w:qFormat/>
    <w:locked/>
    <w:uiPriority w:val="9"/>
    <w:rPr>
      <w:rFonts w:ascii="Arial" w:hAnsi="Arial" w:eastAsia="黑体"/>
      <w:kern w:val="2"/>
      <w:sz w:val="24"/>
    </w:rPr>
  </w:style>
  <w:style w:type="character" w:customStyle="1" w:styleId="106">
    <w:name w:val="日期 字符1"/>
    <w:semiHidden/>
    <w:qFormat/>
    <w:uiPriority w:val="99"/>
    <w:rPr>
      <w:kern w:val="2"/>
      <w:sz w:val="21"/>
    </w:rPr>
  </w:style>
  <w:style w:type="character" w:customStyle="1" w:styleId="107">
    <w:name w:val="样式2 Char"/>
    <w:link w:val="108"/>
    <w:qFormat/>
    <w:locked/>
    <w:uiPriority w:val="0"/>
    <w:rPr>
      <w:rFonts w:ascii="黑体" w:hAnsi="黑体" w:eastAsia="黑体"/>
      <w:color w:val="FF0000"/>
      <w:kern w:val="2"/>
      <w:sz w:val="32"/>
      <w:lang w:val="en-US" w:eastAsia="zh-CN"/>
    </w:rPr>
  </w:style>
  <w:style w:type="paragraph" w:customStyle="1" w:styleId="108">
    <w:name w:val="样式2"/>
    <w:basedOn w:val="7"/>
    <w:link w:val="107"/>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9">
    <w:name w:val="font101"/>
    <w:qFormat/>
    <w:uiPriority w:val="0"/>
    <w:rPr>
      <w:rFonts w:hint="default" w:ascii="Times New Roman" w:hAnsi="Times New Roman" w:cs="Times New Roman"/>
      <w:b/>
      <w:color w:val="000000"/>
      <w:sz w:val="22"/>
      <w:szCs w:val="22"/>
      <w:u w:val="none"/>
    </w:rPr>
  </w:style>
  <w:style w:type="character" w:customStyle="1" w:styleId="110">
    <w:name w:val="正文文本 Char"/>
    <w:qFormat/>
    <w:uiPriority w:val="0"/>
    <w:rPr>
      <w:rFonts w:eastAsia="宋体"/>
      <w:i/>
      <w:kern w:val="2"/>
      <w:sz w:val="18"/>
      <w:lang w:val="en-US" w:eastAsia="zh-CN"/>
    </w:rPr>
  </w:style>
  <w:style w:type="character" w:customStyle="1" w:styleId="111">
    <w:name w:val="hui3"/>
    <w:qFormat/>
    <w:uiPriority w:val="0"/>
    <w:rPr>
      <w:color w:val="333333"/>
    </w:rPr>
  </w:style>
  <w:style w:type="character" w:customStyle="1" w:styleId="112">
    <w:name w:val="标题 9 字符"/>
    <w:qFormat/>
    <w:locked/>
    <w:uiPriority w:val="9"/>
    <w:rPr>
      <w:rFonts w:ascii="Arial" w:hAnsi="Arial" w:eastAsia="黑体"/>
      <w:kern w:val="2"/>
      <w:sz w:val="21"/>
    </w:rPr>
  </w:style>
  <w:style w:type="character" w:customStyle="1" w:styleId="113">
    <w:name w:val="批注文字 字符1"/>
    <w:semiHidden/>
    <w:qFormat/>
    <w:uiPriority w:val="99"/>
    <w:rPr>
      <w:kern w:val="2"/>
      <w:sz w:val="21"/>
    </w:rPr>
  </w:style>
  <w:style w:type="character" w:customStyle="1" w:styleId="114">
    <w:name w:val="无间距字符"/>
    <w:link w:val="115"/>
    <w:qFormat/>
    <w:locked/>
    <w:uiPriority w:val="0"/>
    <w:rPr>
      <w:sz w:val="22"/>
      <w:lang w:val="en-US" w:eastAsia="zh-CN" w:bidi="ar-SA"/>
    </w:rPr>
  </w:style>
  <w:style w:type="paragraph" w:customStyle="1" w:styleId="115">
    <w:name w:val="无间距"/>
    <w:link w:val="114"/>
    <w:qFormat/>
    <w:uiPriority w:val="0"/>
    <w:rPr>
      <w:rFonts w:ascii="Times New Roman" w:hAnsi="Times New Roman" w:eastAsia="宋体" w:cs="Times New Roman"/>
      <w:sz w:val="22"/>
      <w:lang w:val="en-US" w:eastAsia="zh-CN" w:bidi="ar-SA"/>
    </w:rPr>
  </w:style>
  <w:style w:type="character" w:customStyle="1" w:styleId="116">
    <w:name w:val="标题 2 字符"/>
    <w:qFormat/>
    <w:locked/>
    <w:uiPriority w:val="9"/>
    <w:rPr>
      <w:rFonts w:ascii="Cambria" w:hAnsi="Cambria" w:eastAsia="宋体" w:cs="Cambria"/>
      <w:kern w:val="2"/>
      <w:sz w:val="21"/>
      <w:szCs w:val="21"/>
      <w:lang w:val="en-US" w:eastAsia="zh-CN"/>
    </w:rPr>
  </w:style>
  <w:style w:type="character" w:customStyle="1" w:styleId="117">
    <w:name w:val="批注框文本 字符"/>
    <w:qFormat/>
    <w:locked/>
    <w:uiPriority w:val="99"/>
    <w:rPr>
      <w:rFonts w:ascii="宋体" w:hAnsi="宋体" w:eastAsia="宋体" w:cs="宋体"/>
      <w:kern w:val="2"/>
      <w:sz w:val="18"/>
      <w:szCs w:val="18"/>
      <w:lang w:val="en-US" w:eastAsia="zh-CN"/>
    </w:rPr>
  </w:style>
  <w:style w:type="character" w:customStyle="1" w:styleId="118">
    <w:name w:val="正文缩进 Char"/>
    <w:qFormat/>
    <w:uiPriority w:val="0"/>
    <w:rPr>
      <w:rFonts w:eastAsia="宋体"/>
      <w:kern w:val="2"/>
      <w:sz w:val="24"/>
      <w:lang w:val="en-US" w:eastAsia="zh-CN"/>
    </w:rPr>
  </w:style>
  <w:style w:type="character" w:customStyle="1" w:styleId="119">
    <w:name w:val="正文文本 2 字符1"/>
    <w:semiHidden/>
    <w:qFormat/>
    <w:uiPriority w:val="99"/>
    <w:rPr>
      <w:kern w:val="2"/>
      <w:sz w:val="21"/>
    </w:rPr>
  </w:style>
  <w:style w:type="character" w:customStyle="1" w:styleId="120">
    <w:name w:val="正文首行缩进 字符"/>
    <w:qFormat/>
    <w:locked/>
    <w:uiPriority w:val="99"/>
    <w:rPr>
      <w:rFonts w:ascii="宋体" w:hAnsi="宋体" w:eastAsia="宋体" w:cs="宋体"/>
      <w:i/>
      <w:kern w:val="2"/>
      <w:sz w:val="24"/>
      <w:lang w:val="en-US" w:eastAsia="zh-CN"/>
    </w:rPr>
  </w:style>
  <w:style w:type="character" w:customStyle="1" w:styleId="121">
    <w:name w:val="正文文本 字符1"/>
    <w:semiHidden/>
    <w:qFormat/>
    <w:uiPriority w:val="99"/>
    <w:rPr>
      <w:kern w:val="2"/>
      <w:sz w:val="21"/>
    </w:rPr>
  </w:style>
  <w:style w:type="character" w:customStyle="1" w:styleId="122">
    <w:name w:val="中等深浅网格 1 - 强调文字颜色 2 Char"/>
    <w:link w:val="123"/>
    <w:qFormat/>
    <w:locked/>
    <w:uiPriority w:val="34"/>
    <w:rPr>
      <w:rFonts w:ascii="Calibri" w:hAnsi="Calibri"/>
      <w:kern w:val="2"/>
      <w:sz w:val="22"/>
    </w:rPr>
  </w:style>
  <w:style w:type="paragraph" w:customStyle="1" w:styleId="123">
    <w:name w:val="中等深浅网格 1 - 强调文字颜色 21"/>
    <w:basedOn w:val="1"/>
    <w:link w:val="122"/>
    <w:qFormat/>
    <w:uiPriority w:val="34"/>
    <w:pPr>
      <w:ind w:firstLine="420" w:firstLineChars="200"/>
    </w:pPr>
    <w:rPr>
      <w:rFonts w:ascii="Calibri" w:hAnsi="Calibri"/>
      <w:sz w:val="22"/>
    </w:rPr>
  </w:style>
  <w:style w:type="character" w:customStyle="1" w:styleId="124">
    <w:name w:val="页脚 字符1"/>
    <w:semiHidden/>
    <w:qFormat/>
    <w:uiPriority w:val="99"/>
    <w:rPr>
      <w:kern w:val="2"/>
      <w:sz w:val="18"/>
      <w:szCs w:val="18"/>
    </w:rPr>
  </w:style>
  <w:style w:type="character" w:customStyle="1" w:styleId="125">
    <w:name w:val="标题 7 字符"/>
    <w:qFormat/>
    <w:locked/>
    <w:uiPriority w:val="9"/>
    <w:rPr>
      <w:b/>
      <w:kern w:val="2"/>
      <w:sz w:val="24"/>
    </w:rPr>
  </w:style>
  <w:style w:type="character" w:customStyle="1" w:styleId="126">
    <w:name w:val="方案－正文 Char"/>
    <w:link w:val="127"/>
    <w:qFormat/>
    <w:locked/>
    <w:uiPriority w:val="0"/>
    <w:rPr>
      <w:rFonts w:ascii="仿宋_GB2312" w:hAnsi="宋体"/>
      <w:sz w:val="24"/>
    </w:rPr>
  </w:style>
  <w:style w:type="paragraph" w:customStyle="1" w:styleId="127">
    <w:name w:val="方案－正文"/>
    <w:basedOn w:val="1"/>
    <w:link w:val="126"/>
    <w:qFormat/>
    <w:uiPriority w:val="0"/>
    <w:pPr>
      <w:spacing w:line="360" w:lineRule="auto"/>
      <w:ind w:firstLine="480" w:firstLineChars="200"/>
    </w:pPr>
    <w:rPr>
      <w:rFonts w:ascii="仿宋_GB2312" w:hAnsi="宋体"/>
      <w:kern w:val="0"/>
      <w:sz w:val="24"/>
    </w:rPr>
  </w:style>
  <w:style w:type="character" w:customStyle="1" w:styleId="128">
    <w:name w:val="页脚 Char"/>
    <w:qFormat/>
    <w:uiPriority w:val="99"/>
    <w:rPr>
      <w:rFonts w:eastAsia="宋体"/>
      <w:kern w:val="2"/>
      <w:sz w:val="18"/>
      <w:lang w:val="en-US" w:eastAsia="zh-CN"/>
    </w:rPr>
  </w:style>
  <w:style w:type="character" w:customStyle="1" w:styleId="129">
    <w:name w:val="正文文本缩进 3 字符1"/>
    <w:semiHidden/>
    <w:qFormat/>
    <w:uiPriority w:val="99"/>
    <w:rPr>
      <w:kern w:val="2"/>
      <w:sz w:val="16"/>
      <w:szCs w:val="16"/>
    </w:rPr>
  </w:style>
  <w:style w:type="character" w:customStyle="1" w:styleId="130">
    <w:name w:val="纯文本 Char"/>
    <w:qFormat/>
    <w:uiPriority w:val="0"/>
    <w:rPr>
      <w:rFonts w:ascii="宋体" w:hAnsi="宋体" w:eastAsia="宋体"/>
      <w:color w:val="000000"/>
      <w:sz w:val="24"/>
      <w:lang w:val="en-US" w:eastAsia="zh-CN"/>
    </w:rPr>
  </w:style>
  <w:style w:type="character" w:customStyle="1" w:styleId="131">
    <w:name w:val="样式5 Char"/>
    <w:link w:val="132"/>
    <w:qFormat/>
    <w:locked/>
    <w:uiPriority w:val="0"/>
    <w:rPr>
      <w:rFonts w:eastAsia="宋体"/>
      <w:b/>
      <w:kern w:val="2"/>
      <w:sz w:val="28"/>
      <w:lang w:val="en-US" w:eastAsia="zh-CN"/>
    </w:rPr>
  </w:style>
  <w:style w:type="paragraph" w:customStyle="1" w:styleId="132">
    <w:name w:val="样式5"/>
    <w:basedOn w:val="1"/>
    <w:link w:val="131"/>
    <w:qFormat/>
    <w:uiPriority w:val="0"/>
    <w:pPr>
      <w:keepNext/>
      <w:keepLines/>
      <w:spacing w:before="280" w:after="290" w:line="376" w:lineRule="auto"/>
      <w:ind w:left="210" w:leftChars="100" w:right="210" w:rightChars="100"/>
      <w:outlineLvl w:val="4"/>
    </w:pPr>
    <w:rPr>
      <w:b/>
      <w:sz w:val="28"/>
    </w:rPr>
  </w:style>
  <w:style w:type="character" w:customStyle="1" w:styleId="133">
    <w:name w:val="纯文本 字符"/>
    <w:qFormat/>
    <w:locked/>
    <w:uiPriority w:val="0"/>
    <w:rPr>
      <w:rFonts w:ascii="宋体" w:hAnsi="Courier New" w:eastAsia="宋体" w:cs="宋体"/>
      <w:lang w:val="en-US" w:eastAsia="zh-CN"/>
    </w:rPr>
  </w:style>
  <w:style w:type="character" w:customStyle="1" w:styleId="134">
    <w:name w:val="正文缩进 字符"/>
    <w:qFormat/>
    <w:locked/>
    <w:uiPriority w:val="0"/>
    <w:rPr>
      <w:rFonts w:ascii="宋体" w:hAnsi="宋体" w:eastAsia="宋体" w:cs="宋体"/>
      <w:spacing w:val="14"/>
      <w:kern w:val="24"/>
      <w:sz w:val="24"/>
      <w:szCs w:val="24"/>
      <w:lang w:val="en-US" w:eastAsia="zh-CN"/>
    </w:rPr>
  </w:style>
  <w:style w:type="character" w:customStyle="1" w:styleId="135">
    <w:name w:val="批注主题 字符1"/>
    <w:semiHidden/>
    <w:qFormat/>
    <w:uiPriority w:val="99"/>
    <w:rPr>
      <w:b/>
      <w:bCs/>
      <w:kern w:val="2"/>
      <w:sz w:val="21"/>
    </w:rPr>
  </w:style>
  <w:style w:type="character" w:customStyle="1" w:styleId="136">
    <w:name w:val="正文文本 3 字符1"/>
    <w:semiHidden/>
    <w:qFormat/>
    <w:uiPriority w:val="99"/>
    <w:rPr>
      <w:kern w:val="2"/>
      <w:sz w:val="16"/>
      <w:szCs w:val="16"/>
    </w:rPr>
  </w:style>
  <w:style w:type="character" w:customStyle="1" w:styleId="137">
    <w:name w:val="标题 3 字符"/>
    <w:qFormat/>
    <w:locked/>
    <w:uiPriority w:val="9"/>
    <w:rPr>
      <w:rFonts w:ascii="宋体" w:hAnsi="宋体" w:eastAsia="宋体" w:cs="宋体"/>
      <w:b/>
      <w:kern w:val="2"/>
      <w:sz w:val="32"/>
      <w:szCs w:val="32"/>
      <w:lang w:val="en-US" w:eastAsia="zh-CN"/>
    </w:rPr>
  </w:style>
  <w:style w:type="character" w:customStyle="1" w:styleId="138">
    <w:name w:val="标题 1 Char Char"/>
    <w:basedOn w:val="53"/>
    <w:qFormat/>
    <w:uiPriority w:val="0"/>
    <w:rPr>
      <w:rFonts w:eastAsia="宋体"/>
      <w:b/>
      <w:spacing w:val="-2"/>
      <w:sz w:val="24"/>
      <w:lang w:val="en-US" w:eastAsia="zh-CN"/>
    </w:rPr>
  </w:style>
  <w:style w:type="character" w:customStyle="1" w:styleId="139">
    <w:name w:val="标题 3 Char"/>
    <w:qFormat/>
    <w:uiPriority w:val="9"/>
    <w:rPr>
      <w:rFonts w:ascii="Arial" w:hAnsi="Arial" w:eastAsia="黑体"/>
      <w:b/>
      <w:kern w:val="2"/>
      <w:sz w:val="32"/>
      <w:lang w:val="en-US" w:eastAsia="zh-CN"/>
    </w:rPr>
  </w:style>
  <w:style w:type="character" w:customStyle="1" w:styleId="140">
    <w:name w:val="日期 字符2"/>
    <w:qFormat/>
    <w:locked/>
    <w:uiPriority w:val="99"/>
    <w:rPr>
      <w:rFonts w:ascii="宋体" w:cs="Times New Roman"/>
      <w:sz w:val="24"/>
    </w:rPr>
  </w:style>
  <w:style w:type="character" w:customStyle="1" w:styleId="141">
    <w:name w:val="apple-style-span"/>
    <w:qFormat/>
    <w:uiPriority w:val="0"/>
    <w:rPr>
      <w:rFonts w:cs="Times New Roman"/>
    </w:rPr>
  </w:style>
  <w:style w:type="character" w:customStyle="1" w:styleId="142">
    <w:name w:val="批注文字 字符"/>
    <w:qFormat/>
    <w:locked/>
    <w:uiPriority w:val="0"/>
    <w:rPr>
      <w:rFonts w:ascii="宋体" w:hAnsi="宋体" w:eastAsia="宋体" w:cs="宋体"/>
      <w:kern w:val="2"/>
      <w:sz w:val="21"/>
      <w:szCs w:val="21"/>
      <w:lang w:val="en-US" w:eastAsia="zh-CN"/>
    </w:rPr>
  </w:style>
  <w:style w:type="character" w:customStyle="1" w:styleId="143">
    <w:name w:val="apple-converted-space"/>
    <w:qFormat/>
    <w:uiPriority w:val="0"/>
    <w:rPr>
      <w:rFonts w:cs="Times New Roman"/>
    </w:rPr>
  </w:style>
  <w:style w:type="character" w:customStyle="1" w:styleId="144">
    <w:name w:val="页眉 字符"/>
    <w:qFormat/>
    <w:locked/>
    <w:uiPriority w:val="99"/>
    <w:rPr>
      <w:rFonts w:ascii="宋体" w:hAnsi="宋体" w:eastAsia="宋体" w:cs="宋体"/>
      <w:kern w:val="2"/>
      <w:sz w:val="18"/>
      <w:szCs w:val="18"/>
      <w:lang w:val="en-US" w:eastAsia="zh-CN"/>
    </w:rPr>
  </w:style>
  <w:style w:type="character" w:customStyle="1" w:styleId="145">
    <w:name w:val="标题 6 字符"/>
    <w:qFormat/>
    <w:locked/>
    <w:uiPriority w:val="9"/>
    <w:rPr>
      <w:rFonts w:ascii="Cambria" w:hAnsi="Cambria" w:eastAsia="宋体"/>
      <w:b/>
      <w:kern w:val="2"/>
      <w:sz w:val="24"/>
      <w:lang w:val="en-US" w:eastAsia="zh-CN"/>
    </w:rPr>
  </w:style>
  <w:style w:type="character" w:customStyle="1" w:styleId="146">
    <w:name w:val="金保标题3 Char"/>
    <w:link w:val="147"/>
    <w:qFormat/>
    <w:locked/>
    <w:uiPriority w:val="0"/>
    <w:rPr>
      <w:rFonts w:ascii="楷体" w:hAnsi="楷体" w:eastAsia="楷体"/>
      <w:b/>
      <w:sz w:val="28"/>
    </w:rPr>
  </w:style>
  <w:style w:type="paragraph" w:customStyle="1" w:styleId="147">
    <w:name w:val="金保标题3"/>
    <w:basedOn w:val="7"/>
    <w:next w:val="1"/>
    <w:link w:val="14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8">
    <w:name w:val="哈哈正文 Char"/>
    <w:link w:val="149"/>
    <w:qFormat/>
    <w:locked/>
    <w:uiPriority w:val="0"/>
    <w:rPr>
      <w:rFonts w:ascii="宋体" w:hAnsi="宋体" w:eastAsia="宋体"/>
      <w:kern w:val="2"/>
      <w:sz w:val="24"/>
      <w:lang w:val="en-US" w:eastAsia="zh-CN"/>
    </w:rPr>
  </w:style>
  <w:style w:type="paragraph" w:customStyle="1" w:styleId="149">
    <w:name w:val="哈哈正文"/>
    <w:basedOn w:val="1"/>
    <w:link w:val="148"/>
    <w:qFormat/>
    <w:uiPriority w:val="0"/>
    <w:pPr>
      <w:spacing w:line="360" w:lineRule="auto"/>
      <w:ind w:firstLine="200" w:firstLineChars="200"/>
    </w:pPr>
    <w:rPr>
      <w:rFonts w:ascii="宋体" w:hAnsi="宋体"/>
      <w:sz w:val="24"/>
    </w:rPr>
  </w:style>
  <w:style w:type="character" w:customStyle="1" w:styleId="150">
    <w:name w:val="正文文本缩进 Char1"/>
    <w:qFormat/>
    <w:uiPriority w:val="0"/>
    <w:rPr>
      <w:rFonts w:eastAsia="方正书宋简体"/>
      <w:kern w:val="2"/>
      <w:sz w:val="24"/>
      <w:lang w:val="en-US" w:eastAsia="zh-CN"/>
    </w:rPr>
  </w:style>
  <w:style w:type="character" w:customStyle="1" w:styleId="151">
    <w:name w:val="样式4 Char"/>
    <w:link w:val="152"/>
    <w:qFormat/>
    <w:locked/>
    <w:uiPriority w:val="0"/>
    <w:rPr>
      <w:rFonts w:ascii="黑体" w:hAnsi="黑体" w:eastAsia="黑体"/>
      <w:kern w:val="44"/>
      <w:sz w:val="44"/>
      <w:lang w:val="en-US" w:eastAsia="zh-CN"/>
    </w:rPr>
  </w:style>
  <w:style w:type="paragraph" w:customStyle="1" w:styleId="152">
    <w:name w:val="样式4"/>
    <w:basedOn w:val="5"/>
    <w:link w:val="151"/>
    <w:qFormat/>
    <w:uiPriority w:val="0"/>
    <w:pPr>
      <w:keepLines/>
      <w:spacing w:line="360" w:lineRule="auto"/>
    </w:pPr>
    <w:rPr>
      <w:rFonts w:ascii="黑体" w:hAnsi="黑体" w:eastAsia="黑体"/>
      <w:b w:val="0"/>
      <w:szCs w:val="20"/>
    </w:rPr>
  </w:style>
  <w:style w:type="character" w:customStyle="1" w:styleId="153">
    <w:name w:val="纯文本 Char Char"/>
    <w:link w:val="154"/>
    <w:qFormat/>
    <w:uiPriority w:val="0"/>
    <w:rPr>
      <w:rFonts w:ascii="宋体" w:hAnsi="Courier New"/>
      <w:kern w:val="2"/>
      <w:sz w:val="21"/>
    </w:rPr>
  </w:style>
  <w:style w:type="paragraph" w:customStyle="1" w:styleId="154">
    <w:name w:val="纯文本1"/>
    <w:basedOn w:val="1"/>
    <w:link w:val="153"/>
    <w:qFormat/>
    <w:uiPriority w:val="0"/>
    <w:rPr>
      <w:rFonts w:ascii="宋体" w:hAnsi="Courier New"/>
    </w:rPr>
  </w:style>
  <w:style w:type="character" w:customStyle="1" w:styleId="155">
    <w:name w:val="批注框文本 Char"/>
    <w:semiHidden/>
    <w:qFormat/>
    <w:locked/>
    <w:uiPriority w:val="99"/>
    <w:rPr>
      <w:rFonts w:cs="Times New Roman"/>
      <w:kern w:val="2"/>
      <w:sz w:val="18"/>
      <w:szCs w:val="18"/>
    </w:rPr>
  </w:style>
  <w:style w:type="character" w:customStyle="1" w:styleId="156">
    <w:name w:val="正文文本缩进 2 字符"/>
    <w:qFormat/>
    <w:locked/>
    <w:uiPriority w:val="99"/>
    <w:rPr>
      <w:rFonts w:ascii="宋体" w:eastAsia="宋体"/>
      <w:kern w:val="2"/>
      <w:sz w:val="24"/>
      <w:lang w:val="en-US" w:eastAsia="zh-CN"/>
    </w:rPr>
  </w:style>
  <w:style w:type="character" w:customStyle="1" w:styleId="157">
    <w:name w:val="批注主题 Char"/>
    <w:semiHidden/>
    <w:qFormat/>
    <w:locked/>
    <w:uiPriority w:val="0"/>
    <w:rPr>
      <w:rFonts w:cs="Times New Roman"/>
      <w:b/>
      <w:bCs/>
      <w:kern w:val="2"/>
      <w:sz w:val="21"/>
    </w:rPr>
  </w:style>
  <w:style w:type="character" w:customStyle="1" w:styleId="158">
    <w:name w:val="标题 2 Char"/>
    <w:qFormat/>
    <w:uiPriority w:val="0"/>
    <w:rPr>
      <w:rFonts w:ascii="Arial" w:hAnsi="Arial" w:eastAsia="黑体"/>
      <w:b/>
      <w:kern w:val="2"/>
      <w:sz w:val="32"/>
      <w:lang w:val="en-US" w:eastAsia="zh-CN"/>
    </w:rPr>
  </w:style>
  <w:style w:type="character" w:customStyle="1" w:styleId="159">
    <w:name w:val="样式1 Char"/>
    <w:link w:val="160"/>
    <w:qFormat/>
    <w:locked/>
    <w:uiPriority w:val="0"/>
    <w:rPr>
      <w:rFonts w:ascii="黑体" w:hAnsi="黑体" w:eastAsia="黑体"/>
      <w:b/>
      <w:kern w:val="2"/>
      <w:sz w:val="32"/>
    </w:rPr>
  </w:style>
  <w:style w:type="paragraph" w:customStyle="1" w:styleId="160">
    <w:name w:val="样式1"/>
    <w:basedOn w:val="6"/>
    <w:link w:val="159"/>
    <w:qFormat/>
    <w:uiPriority w:val="0"/>
    <w:pPr>
      <w:tabs>
        <w:tab w:val="clear" w:pos="578"/>
      </w:tabs>
      <w:spacing w:beforeLines="0" w:afterLines="0"/>
      <w:ind w:left="0" w:firstLine="0"/>
    </w:pPr>
    <w:rPr>
      <w:rFonts w:ascii="黑体" w:hAnsi="黑体" w:eastAsia="黑体"/>
      <w:b/>
      <w:sz w:val="32"/>
      <w:szCs w:val="20"/>
    </w:rPr>
  </w:style>
  <w:style w:type="character" w:customStyle="1" w:styleId="161">
    <w:name w:val="标题 1 字符"/>
    <w:qFormat/>
    <w:locked/>
    <w:uiPriority w:val="9"/>
    <w:rPr>
      <w:rFonts w:ascii="宋体" w:hAnsi="宋体" w:eastAsia="宋体" w:cs="宋体"/>
      <w:b/>
      <w:kern w:val="44"/>
      <w:sz w:val="44"/>
      <w:szCs w:val="44"/>
      <w:lang w:val="en-US" w:eastAsia="zh-CN"/>
    </w:rPr>
  </w:style>
  <w:style w:type="character" w:customStyle="1" w:styleId="162">
    <w:name w:val="font11"/>
    <w:qFormat/>
    <w:uiPriority w:val="0"/>
    <w:rPr>
      <w:rFonts w:ascii="Times New Roman" w:hAnsi="Times New Roman"/>
      <w:color w:val="000000"/>
      <w:sz w:val="24"/>
      <w:u w:val="none"/>
    </w:rPr>
  </w:style>
  <w:style w:type="character" w:customStyle="1" w:styleId="163">
    <w:name w:val="列出段落 字符"/>
    <w:qFormat/>
    <w:locked/>
    <w:uiPriority w:val="34"/>
    <w:rPr>
      <w:rFonts w:eastAsia="宋体"/>
      <w:kern w:val="2"/>
      <w:sz w:val="24"/>
      <w:lang w:val="en-US" w:eastAsia="zh-CN"/>
    </w:rPr>
  </w:style>
  <w:style w:type="character" w:customStyle="1" w:styleId="164">
    <w:name w:val="font61"/>
    <w:qFormat/>
    <w:uiPriority w:val="0"/>
    <w:rPr>
      <w:rFonts w:ascii="Times New Roman" w:hAnsi="Times New Roman"/>
      <w:color w:val="000000"/>
      <w:sz w:val="20"/>
      <w:u w:val="none"/>
    </w:rPr>
  </w:style>
  <w:style w:type="character" w:customStyle="1" w:styleId="165">
    <w:name w:val="列出段落 Char"/>
    <w:link w:val="166"/>
    <w:qFormat/>
    <w:locked/>
    <w:uiPriority w:val="34"/>
    <w:rPr>
      <w:rFonts w:eastAsia="宋体"/>
      <w:kern w:val="2"/>
      <w:sz w:val="24"/>
      <w:lang w:val="en-US" w:eastAsia="zh-CN"/>
    </w:rPr>
  </w:style>
  <w:style w:type="paragraph" w:styleId="166">
    <w:name w:val="List Paragraph"/>
    <w:basedOn w:val="1"/>
    <w:link w:val="165"/>
    <w:qFormat/>
    <w:uiPriority w:val="34"/>
    <w:pPr>
      <w:spacing w:line="360" w:lineRule="auto"/>
      <w:ind w:firstLine="420" w:firstLineChars="200"/>
    </w:pPr>
    <w:rPr>
      <w:sz w:val="24"/>
    </w:rPr>
  </w:style>
  <w:style w:type="character" w:customStyle="1" w:styleId="167">
    <w:name w:val="正文文本缩进 字符2"/>
    <w:semiHidden/>
    <w:qFormat/>
    <w:uiPriority w:val="99"/>
    <w:rPr>
      <w:kern w:val="2"/>
      <w:sz w:val="21"/>
    </w:rPr>
  </w:style>
  <w:style w:type="character" w:customStyle="1" w:styleId="168">
    <w:name w:val="font01"/>
    <w:qFormat/>
    <w:uiPriority w:val="0"/>
    <w:rPr>
      <w:rFonts w:ascii="宋体" w:hAnsi="宋体" w:eastAsia="宋体"/>
      <w:color w:val="000000"/>
      <w:sz w:val="24"/>
      <w:u w:val="none"/>
    </w:rPr>
  </w:style>
  <w:style w:type="character" w:customStyle="1" w:styleId="169">
    <w:name w:val="标题 1 Char"/>
    <w:qFormat/>
    <w:uiPriority w:val="9"/>
    <w:rPr>
      <w:rFonts w:ascii="宋体" w:eastAsia="宋体"/>
      <w:b/>
      <w:kern w:val="2"/>
      <w:sz w:val="28"/>
      <w:lang w:val="en-US" w:eastAsia="zh-CN"/>
    </w:rPr>
  </w:style>
  <w:style w:type="character" w:customStyle="1" w:styleId="170">
    <w:name w:val="标题 5 字符"/>
    <w:qFormat/>
    <w:locked/>
    <w:uiPriority w:val="9"/>
    <w:rPr>
      <w:rFonts w:eastAsia="宋体"/>
      <w:b/>
      <w:kern w:val="2"/>
      <w:sz w:val="28"/>
      <w:lang w:val="en-US" w:eastAsia="zh-CN"/>
    </w:rPr>
  </w:style>
  <w:style w:type="character" w:customStyle="1" w:styleId="171">
    <w:name w:val="表格 字符"/>
    <w:link w:val="172"/>
    <w:qFormat/>
    <w:uiPriority w:val="0"/>
    <w:rPr>
      <w:rFonts w:ascii="宋体" w:hAnsi="宋体" w:cs="Times New Roman"/>
      <w:kern w:val="2"/>
      <w:sz w:val="21"/>
      <w:szCs w:val="22"/>
    </w:rPr>
  </w:style>
  <w:style w:type="paragraph" w:customStyle="1" w:styleId="172">
    <w:name w:val="表格"/>
    <w:basedOn w:val="1"/>
    <w:link w:val="171"/>
    <w:qFormat/>
    <w:uiPriority w:val="0"/>
    <w:pPr>
      <w:spacing w:line="276" w:lineRule="auto"/>
      <w:jc w:val="center"/>
    </w:pPr>
    <w:rPr>
      <w:rFonts w:ascii="宋体" w:hAnsi="宋体"/>
      <w:szCs w:val="22"/>
    </w:rPr>
  </w:style>
  <w:style w:type="character" w:customStyle="1" w:styleId="173">
    <w:name w:val="List Paragraph Char"/>
    <w:link w:val="174"/>
    <w:qFormat/>
    <w:locked/>
    <w:uiPriority w:val="0"/>
    <w:rPr>
      <w:rFonts w:ascii="Calibri" w:hAnsi="Calibri" w:eastAsia="宋体"/>
      <w:kern w:val="2"/>
      <w:sz w:val="22"/>
      <w:lang w:val="en-US" w:eastAsia="zh-CN"/>
    </w:rPr>
  </w:style>
  <w:style w:type="paragraph" w:customStyle="1" w:styleId="174">
    <w:name w:val="列出段落1"/>
    <w:basedOn w:val="1"/>
    <w:link w:val="173"/>
    <w:qFormat/>
    <w:uiPriority w:val="0"/>
    <w:pPr>
      <w:ind w:firstLine="420" w:firstLineChars="200"/>
    </w:pPr>
    <w:rPr>
      <w:rFonts w:ascii="Calibri" w:hAnsi="Calibri"/>
      <w:sz w:val="22"/>
    </w:rPr>
  </w:style>
  <w:style w:type="character" w:customStyle="1" w:styleId="175">
    <w:name w:val="HTML 预设格式 字符1"/>
    <w:semiHidden/>
    <w:qFormat/>
    <w:uiPriority w:val="99"/>
    <w:rPr>
      <w:rFonts w:ascii="Courier New" w:hAnsi="Courier New" w:cs="Courier New"/>
      <w:kern w:val="2"/>
    </w:rPr>
  </w:style>
  <w:style w:type="character" w:customStyle="1" w:styleId="176">
    <w:name w:val="正文文本 3 字符"/>
    <w:qFormat/>
    <w:locked/>
    <w:uiPriority w:val="99"/>
    <w:rPr>
      <w:rFonts w:eastAsia="宋体"/>
      <w:sz w:val="16"/>
    </w:rPr>
  </w:style>
  <w:style w:type="character" w:customStyle="1" w:styleId="177">
    <w:name w:val="日期 字符"/>
    <w:qFormat/>
    <w:locked/>
    <w:uiPriority w:val="99"/>
    <w:rPr>
      <w:rFonts w:ascii="宋体" w:cs="Times New Roman"/>
      <w:sz w:val="24"/>
    </w:rPr>
  </w:style>
  <w:style w:type="character" w:customStyle="1" w:styleId="178">
    <w:name w:val="HTML 预设格式 字符"/>
    <w:qFormat/>
    <w:locked/>
    <w:uiPriority w:val="99"/>
    <w:rPr>
      <w:rFonts w:ascii="Courier New" w:hAnsi="Courier New"/>
      <w:kern w:val="2"/>
    </w:rPr>
  </w:style>
  <w:style w:type="character" w:customStyle="1" w:styleId="179">
    <w:name w:val="页脚 字符"/>
    <w:qFormat/>
    <w:locked/>
    <w:uiPriority w:val="99"/>
    <w:rPr>
      <w:rFonts w:ascii="宋体" w:hAnsi="宋体" w:eastAsia="宋体" w:cs="宋体"/>
      <w:kern w:val="2"/>
      <w:sz w:val="18"/>
      <w:szCs w:val="18"/>
      <w:lang w:val="en-US" w:eastAsia="zh-CN"/>
    </w:rPr>
  </w:style>
  <w:style w:type="character" w:customStyle="1" w:styleId="180">
    <w:name w:val="正文文本 Char1"/>
    <w:qFormat/>
    <w:uiPriority w:val="0"/>
    <w:rPr>
      <w:rFonts w:ascii="Times New Roman" w:hAnsi="Times New Roman" w:eastAsia="宋体" w:cs="Times New Roman"/>
      <w:sz w:val="24"/>
      <w:szCs w:val="24"/>
    </w:rPr>
  </w:style>
  <w:style w:type="character" w:customStyle="1" w:styleId="181">
    <w:name w:val="正文文本缩进 3 字符"/>
    <w:qFormat/>
    <w:locked/>
    <w:uiPriority w:val="99"/>
    <w:rPr>
      <w:rFonts w:ascii="宋体" w:hAnsi="宋体" w:eastAsia="宋体" w:cs="宋体"/>
      <w:b/>
      <w:kern w:val="2"/>
      <w:sz w:val="24"/>
      <w:szCs w:val="24"/>
      <w:lang w:val="en-US" w:eastAsia="zh-CN"/>
    </w:rPr>
  </w:style>
  <w:style w:type="character" w:customStyle="1" w:styleId="182">
    <w:name w:val="正文文本 2 字符"/>
    <w:qFormat/>
    <w:locked/>
    <w:uiPriority w:val="99"/>
    <w:rPr>
      <w:rFonts w:eastAsia="宋体"/>
      <w:sz w:val="24"/>
    </w:rPr>
  </w:style>
  <w:style w:type="character" w:customStyle="1" w:styleId="183">
    <w:name w:val="正文文本缩进 2 字符1"/>
    <w:semiHidden/>
    <w:qFormat/>
    <w:uiPriority w:val="99"/>
    <w:rPr>
      <w:kern w:val="2"/>
      <w:sz w:val="21"/>
    </w:rPr>
  </w:style>
  <w:style w:type="character" w:customStyle="1" w:styleId="184">
    <w:name w:val="纯文本 字符1"/>
    <w:semiHidden/>
    <w:qFormat/>
    <w:uiPriority w:val="99"/>
    <w:rPr>
      <w:rFonts w:ascii="等线" w:hAnsi="Courier New" w:eastAsia="等线" w:cs="Courier New"/>
      <w:kern w:val="2"/>
      <w:sz w:val="21"/>
    </w:rPr>
  </w:style>
  <w:style w:type="character" w:customStyle="1" w:styleId="185">
    <w:name w:val="正文文本缩进 字符"/>
    <w:qFormat/>
    <w:uiPriority w:val="0"/>
    <w:rPr>
      <w:rFonts w:ascii="Calibri" w:hAnsi="Calibri" w:cs="Calibri"/>
    </w:rPr>
  </w:style>
  <w:style w:type="character" w:customStyle="1" w:styleId="186">
    <w:name w:val="正文文本 字符"/>
    <w:qFormat/>
    <w:locked/>
    <w:uiPriority w:val="99"/>
    <w:rPr>
      <w:rFonts w:ascii="宋体" w:hAnsi="宋体" w:eastAsia="宋体" w:cs="宋体"/>
      <w:lang w:val="en-US" w:eastAsia="zh-CN"/>
    </w:rPr>
  </w:style>
  <w:style w:type="character" w:customStyle="1" w:styleId="187">
    <w:name w:val="页眉 字符1"/>
    <w:semiHidden/>
    <w:qFormat/>
    <w:uiPriority w:val="99"/>
    <w:rPr>
      <w:kern w:val="2"/>
      <w:sz w:val="18"/>
      <w:szCs w:val="18"/>
    </w:rPr>
  </w:style>
  <w:style w:type="character" w:customStyle="1" w:styleId="188">
    <w:name w:val="批注框文本 字符1"/>
    <w:semiHidden/>
    <w:qFormat/>
    <w:uiPriority w:val="99"/>
    <w:rPr>
      <w:kern w:val="2"/>
      <w:sz w:val="18"/>
      <w:szCs w:val="18"/>
    </w:rPr>
  </w:style>
  <w:style w:type="character" w:customStyle="1" w:styleId="189">
    <w:name w:val="文档结构图 字符"/>
    <w:qFormat/>
    <w:locked/>
    <w:uiPriority w:val="99"/>
    <w:rPr>
      <w:rFonts w:eastAsia="宋体"/>
      <w:kern w:val="2"/>
      <w:sz w:val="21"/>
      <w:lang w:val="en-US" w:eastAsia="zh-CN"/>
    </w:rPr>
  </w:style>
  <w:style w:type="paragraph" w:customStyle="1" w:styleId="19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
    <w:name w:val="Char1"/>
    <w:basedOn w:val="1"/>
    <w:qFormat/>
    <w:uiPriority w:val="0"/>
    <w:rPr>
      <w:rFonts w:ascii="仿宋_GB2312" w:eastAsia="仿宋_GB2312"/>
      <w:b/>
      <w:sz w:val="32"/>
      <w:szCs w:val="32"/>
    </w:rPr>
  </w:style>
  <w:style w:type="paragraph" w:customStyle="1" w:styleId="195">
    <w:name w:val="Table Paragraph"/>
    <w:basedOn w:val="1"/>
    <w:unhideWhenUsed/>
    <w:qFormat/>
    <w:uiPriority w:val="1"/>
    <w:pPr>
      <w:spacing w:before="100" w:beforeAutospacing="1" w:after="100" w:afterAutospacing="1" w:line="360" w:lineRule="auto"/>
    </w:pPr>
    <w:rPr>
      <w:sz w:val="24"/>
      <w:szCs w:val="24"/>
    </w:rPr>
  </w:style>
  <w:style w:type="paragraph" w:customStyle="1" w:styleId="19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7">
    <w:name w:val="p0"/>
    <w:basedOn w:val="1"/>
    <w:qFormat/>
    <w:uiPriority w:val="0"/>
    <w:pPr>
      <w:widowControl/>
    </w:pPr>
    <w:rPr>
      <w:kern w:val="0"/>
      <w:szCs w:val="21"/>
    </w:rPr>
  </w:style>
  <w:style w:type="paragraph" w:customStyle="1" w:styleId="198">
    <w:name w:val="Proposals body"/>
    <w:basedOn w:val="1"/>
    <w:next w:val="1"/>
    <w:qFormat/>
    <w:uiPriority w:val="0"/>
    <w:pPr>
      <w:widowControl/>
      <w:spacing w:line="360" w:lineRule="auto"/>
      <w:jc w:val="left"/>
    </w:pPr>
    <w:rPr>
      <w:rFonts w:ascii="宋体"/>
      <w:color w:val="000000"/>
      <w:kern w:val="0"/>
      <w:sz w:val="24"/>
    </w:rPr>
  </w:style>
  <w:style w:type="paragraph" w:customStyle="1" w:styleId="19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01">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02">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styleId="204">
    <w:name w:val="No Spacing"/>
    <w:link w:val="205"/>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05">
    <w:name w:val="无间隔 Char"/>
    <w:link w:val="204"/>
    <w:qFormat/>
    <w:uiPriority w:val="1"/>
    <w:rPr>
      <w:kern w:val="2"/>
      <w:sz w:val="21"/>
      <w:lang w:bidi="ar-SA"/>
    </w:rPr>
  </w:style>
  <w:style w:type="paragraph" w:customStyle="1" w:styleId="206">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07">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8">
    <w:name w:val="列出段落11"/>
    <w:basedOn w:val="1"/>
    <w:qFormat/>
    <w:uiPriority w:val="34"/>
    <w:pPr>
      <w:ind w:firstLine="420" w:firstLineChars="200"/>
    </w:pPr>
    <w:rPr>
      <w:szCs w:val="24"/>
    </w:rPr>
  </w:style>
  <w:style w:type="paragraph" w:customStyle="1" w:styleId="209">
    <w:name w:val="标题3"/>
    <w:basedOn w:val="7"/>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0">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1">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2">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3">
    <w:name w:val="Char Char Char"/>
    <w:basedOn w:val="1"/>
    <w:qFormat/>
    <w:uiPriority w:val="0"/>
    <w:pPr>
      <w:spacing w:before="120" w:after="120" w:line="360" w:lineRule="auto"/>
      <w:ind w:firstLine="200" w:firstLineChars="200"/>
    </w:pPr>
    <w:rPr>
      <w:rFonts w:ascii="Tahoma" w:hAnsi="Tahoma"/>
      <w:sz w:val="24"/>
    </w:rPr>
  </w:style>
  <w:style w:type="paragraph" w:customStyle="1" w:styleId="214">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15">
    <w:name w:val="Char Char Char1 Char"/>
    <w:basedOn w:val="1"/>
    <w:qFormat/>
    <w:uiPriority w:val="0"/>
    <w:pPr>
      <w:spacing w:line="360" w:lineRule="auto"/>
      <w:ind w:firstLine="200" w:firstLineChars="200"/>
    </w:pPr>
  </w:style>
  <w:style w:type="paragraph" w:customStyle="1" w:styleId="216">
    <w:name w:val="正文 居中"/>
    <w:basedOn w:val="1"/>
    <w:qFormat/>
    <w:uiPriority w:val="0"/>
    <w:pPr>
      <w:spacing w:line="360" w:lineRule="auto"/>
      <w:jc w:val="center"/>
    </w:pPr>
    <w:rPr>
      <w:rFonts w:cs="宋体"/>
      <w:sz w:val="24"/>
    </w:rPr>
  </w:style>
  <w:style w:type="paragraph" w:customStyle="1" w:styleId="217">
    <w:name w:val="默认段落字体 Para Char Char Char Char Char Char Char Char Char1 Char Char Char Char"/>
    <w:basedOn w:val="1"/>
    <w:qFormat/>
    <w:uiPriority w:val="0"/>
    <w:rPr>
      <w:rFonts w:ascii="Tahoma" w:hAnsi="Tahoma"/>
      <w:sz w:val="24"/>
    </w:rPr>
  </w:style>
  <w:style w:type="paragraph" w:customStyle="1" w:styleId="218">
    <w:name w:val="正文2"/>
    <w:basedOn w:val="1"/>
    <w:link w:val="219"/>
    <w:qFormat/>
    <w:uiPriority w:val="0"/>
    <w:pPr>
      <w:spacing w:beforeLines="50" w:afterLines="50" w:line="360" w:lineRule="auto"/>
      <w:ind w:firstLine="480" w:firstLineChars="200"/>
    </w:pPr>
    <w:rPr>
      <w:rFonts w:ascii="宋体" w:hAnsi="宋体"/>
      <w:sz w:val="24"/>
      <w:szCs w:val="24"/>
    </w:rPr>
  </w:style>
  <w:style w:type="character" w:customStyle="1" w:styleId="219">
    <w:name w:val="正文2 Char"/>
    <w:link w:val="218"/>
    <w:qFormat/>
    <w:uiPriority w:val="0"/>
    <w:rPr>
      <w:rFonts w:ascii="宋体" w:hAnsi="宋体"/>
      <w:kern w:val="2"/>
      <w:sz w:val="24"/>
      <w:szCs w:val="24"/>
    </w:rPr>
  </w:style>
  <w:style w:type="paragraph" w:customStyle="1" w:styleId="220">
    <w:name w:val="符号 2"/>
    <w:basedOn w:val="221"/>
    <w:qFormat/>
    <w:uiPriority w:val="0"/>
    <w:pPr>
      <w:tabs>
        <w:tab w:val="left" w:pos="900"/>
        <w:tab w:val="left" w:pos="1320"/>
      </w:tabs>
      <w:ind w:left="1320" w:hanging="420"/>
    </w:pPr>
  </w:style>
  <w:style w:type="paragraph" w:customStyle="1" w:styleId="221">
    <w:name w:val="符号 1"/>
    <w:basedOn w:val="22"/>
    <w:qFormat/>
    <w:uiPriority w:val="0"/>
    <w:pPr>
      <w:tabs>
        <w:tab w:val="left" w:pos="900"/>
      </w:tabs>
      <w:spacing w:line="360" w:lineRule="auto"/>
      <w:ind w:left="1200" w:hanging="720"/>
    </w:pPr>
    <w:rPr>
      <w:rFonts w:eastAsia="宋体"/>
      <w:kern w:val="28"/>
      <w:szCs w:val="24"/>
    </w:rPr>
  </w:style>
  <w:style w:type="paragraph" w:customStyle="1" w:styleId="222">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3">
    <w:name w:val="Char2"/>
    <w:basedOn w:val="1"/>
    <w:qFormat/>
    <w:uiPriority w:val="0"/>
    <w:pPr>
      <w:tabs>
        <w:tab w:val="left" w:pos="1200"/>
      </w:tabs>
      <w:ind w:left="1200" w:hanging="720"/>
    </w:pPr>
    <w:rPr>
      <w:sz w:val="24"/>
      <w:szCs w:val="24"/>
    </w:rPr>
  </w:style>
  <w:style w:type="paragraph" w:customStyle="1" w:styleId="224">
    <w:name w:val="标题1"/>
    <w:basedOn w:val="5"/>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5">
    <w:name w:val="Char11"/>
    <w:basedOn w:val="1"/>
    <w:qFormat/>
    <w:uiPriority w:val="0"/>
    <w:rPr>
      <w:szCs w:val="24"/>
    </w:rPr>
  </w:style>
  <w:style w:type="paragraph" w:customStyle="1" w:styleId="22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2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28">
    <w:name w:val="List Paragraph1"/>
    <w:basedOn w:val="1"/>
    <w:qFormat/>
    <w:uiPriority w:val="0"/>
    <w:pPr>
      <w:widowControl/>
      <w:spacing w:before="15" w:after="15" w:line="460" w:lineRule="exact"/>
      <w:ind w:firstLine="420" w:firstLineChars="200"/>
      <w:jc w:val="left"/>
    </w:pPr>
    <w:rPr>
      <w:rFonts w:ascii="Calibri" w:hAnsi="Calibri"/>
      <w:sz w:val="24"/>
      <w:szCs w:val="22"/>
    </w:rPr>
  </w:style>
  <w:style w:type="paragraph" w:customStyle="1" w:styleId="229">
    <w:name w:val="Table Text"/>
    <w:basedOn w:val="1"/>
    <w:qFormat/>
    <w:uiPriority w:val="0"/>
    <w:pPr>
      <w:widowControl/>
      <w:jc w:val="left"/>
    </w:pPr>
    <w:rPr>
      <w:rFonts w:ascii="Arial" w:hAnsi="Arial"/>
      <w:kern w:val="0"/>
      <w:szCs w:val="21"/>
    </w:rPr>
  </w:style>
  <w:style w:type="paragraph" w:customStyle="1" w:styleId="230">
    <w:name w:val="正文编码"/>
    <w:basedOn w:val="49"/>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3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2">
    <w:name w:val="Char Char Char Char"/>
    <w:basedOn w:val="1"/>
    <w:qFormat/>
    <w:uiPriority w:val="0"/>
    <w:pPr>
      <w:widowControl/>
      <w:spacing w:line="400" w:lineRule="exact"/>
      <w:jc w:val="center"/>
    </w:pPr>
    <w:rPr>
      <w:rFonts w:ascii="Verdana" w:hAnsi="Verdana"/>
      <w:kern w:val="0"/>
      <w:lang w:eastAsia="en-US"/>
    </w:rPr>
  </w:style>
  <w:style w:type="paragraph" w:customStyle="1" w:styleId="233">
    <w:name w:val="正文段"/>
    <w:basedOn w:val="1"/>
    <w:qFormat/>
    <w:uiPriority w:val="0"/>
    <w:pPr>
      <w:widowControl/>
      <w:snapToGrid w:val="0"/>
      <w:spacing w:afterLines="50"/>
      <w:ind w:firstLine="200" w:firstLineChars="200"/>
    </w:pPr>
    <w:rPr>
      <w:kern w:val="0"/>
      <w:sz w:val="24"/>
    </w:rPr>
  </w:style>
  <w:style w:type="paragraph" w:customStyle="1" w:styleId="234">
    <w:name w:val="正文文本缩进 + 四号"/>
    <w:basedOn w:val="22"/>
    <w:qFormat/>
    <w:uiPriority w:val="0"/>
    <w:pPr>
      <w:spacing w:line="360" w:lineRule="auto"/>
      <w:ind w:firstLine="560" w:firstLineChars="200"/>
    </w:pPr>
    <w:rPr>
      <w:rFonts w:ascii="仿宋_GB2312" w:eastAsia="仿宋_GB2312"/>
      <w:color w:val="000000"/>
      <w:sz w:val="28"/>
      <w:szCs w:val="28"/>
    </w:rPr>
  </w:style>
  <w:style w:type="paragraph" w:customStyle="1" w:styleId="235">
    <w:name w:val="标准正文"/>
    <w:basedOn w:val="1"/>
    <w:qFormat/>
    <w:uiPriority w:val="0"/>
    <w:pPr>
      <w:adjustRightInd w:val="0"/>
      <w:spacing w:line="360" w:lineRule="auto"/>
      <w:ind w:firstLine="480" w:firstLineChars="200"/>
    </w:pPr>
    <w:rPr>
      <w:kern w:val="0"/>
      <w:sz w:val="24"/>
    </w:rPr>
  </w:style>
  <w:style w:type="paragraph" w:customStyle="1" w:styleId="236">
    <w:name w:val="Char Char Char Char Char Char Char"/>
    <w:basedOn w:val="1"/>
    <w:qFormat/>
    <w:uiPriority w:val="0"/>
    <w:pPr>
      <w:tabs>
        <w:tab w:val="left" w:pos="432"/>
      </w:tabs>
      <w:ind w:left="432" w:hanging="432"/>
    </w:pPr>
    <w:rPr>
      <w:rFonts w:ascii="Tahoma" w:hAnsi="Tahoma"/>
      <w:sz w:val="24"/>
    </w:rPr>
  </w:style>
  <w:style w:type="paragraph" w:customStyle="1" w:styleId="237">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默认段落字体 Para Char Char Char Char Char Char Char Char Char Char"/>
    <w:basedOn w:val="1"/>
    <w:qFormat/>
    <w:uiPriority w:val="0"/>
    <w:rPr>
      <w:rFonts w:ascii="Tahoma" w:hAnsi="Tahoma"/>
      <w:sz w:val="24"/>
    </w:rPr>
  </w:style>
  <w:style w:type="paragraph" w:customStyle="1" w:styleId="239">
    <w:name w:val="表格正文"/>
    <w:basedOn w:val="1"/>
    <w:qFormat/>
    <w:uiPriority w:val="0"/>
    <w:rPr>
      <w:rFonts w:eastAsia="黑体"/>
    </w:rPr>
  </w:style>
  <w:style w:type="paragraph" w:customStyle="1" w:styleId="240">
    <w:name w:val="Char Char1 Char Char Char Char"/>
    <w:basedOn w:val="1"/>
    <w:qFormat/>
    <w:uiPriority w:val="0"/>
    <w:rPr>
      <w:rFonts w:ascii="Tahoma" w:hAnsi="Tahoma"/>
      <w:sz w:val="24"/>
    </w:rPr>
  </w:style>
  <w:style w:type="paragraph" w:customStyle="1" w:styleId="241">
    <w:name w:val="彩色列表 - 强调文字颜色 11"/>
    <w:basedOn w:val="1"/>
    <w:qFormat/>
    <w:uiPriority w:val="0"/>
    <w:pPr>
      <w:ind w:firstLine="420" w:firstLineChars="200"/>
    </w:pPr>
    <w:rPr>
      <w:rFonts w:ascii="Calibri" w:hAnsi="Calibri"/>
      <w:szCs w:val="22"/>
    </w:rPr>
  </w:style>
  <w:style w:type="character" w:customStyle="1" w:styleId="242">
    <w:name w:val="zbggmain style9"/>
    <w:basedOn w:val="53"/>
    <w:qFormat/>
    <w:uiPriority w:val="0"/>
  </w:style>
  <w:style w:type="character" w:customStyle="1" w:styleId="243">
    <w:name w:val="pubtime"/>
    <w:qFormat/>
    <w:uiPriority w:val="0"/>
    <w:rPr>
      <w:rFonts w:ascii="仿宋_GB2312" w:eastAsia="仿宋_GB2312"/>
      <w:color w:val="000000"/>
      <w:sz w:val="14"/>
      <w:szCs w:val="14"/>
    </w:rPr>
  </w:style>
  <w:style w:type="character" w:customStyle="1" w:styleId="244">
    <w:name w:val="font41"/>
    <w:qFormat/>
    <w:uiPriority w:val="0"/>
    <w:rPr>
      <w:rFonts w:ascii="font-weight : 400" w:hAnsi="font-weight : 400" w:eastAsia="font-weight : 400" w:cs="font-weight : 400"/>
      <w:b/>
      <w:color w:val="000000"/>
      <w:sz w:val="22"/>
      <w:szCs w:val="22"/>
      <w:u w:val="none"/>
    </w:rPr>
  </w:style>
  <w:style w:type="character" w:customStyle="1" w:styleId="245">
    <w:name w:val="c-icon16"/>
    <w:basedOn w:val="53"/>
    <w:qFormat/>
    <w:uiPriority w:val="0"/>
  </w:style>
  <w:style w:type="character" w:customStyle="1" w:styleId="246">
    <w:name w:val="p12"/>
    <w:basedOn w:val="53"/>
    <w:qFormat/>
    <w:uiPriority w:val="0"/>
  </w:style>
  <w:style w:type="character" w:customStyle="1" w:styleId="247">
    <w:name w:val="font131"/>
    <w:qFormat/>
    <w:uiPriority w:val="0"/>
    <w:rPr>
      <w:rFonts w:hint="eastAsia" w:ascii="宋体" w:hAnsi="宋体" w:eastAsia="宋体"/>
      <w:color w:val="000000"/>
      <w:sz w:val="24"/>
      <w:szCs w:val="24"/>
      <w:u w:val="none"/>
    </w:rPr>
  </w:style>
  <w:style w:type="character" w:customStyle="1" w:styleId="248">
    <w:name w:val="正文文本 3 Char1"/>
    <w:semiHidden/>
    <w:qFormat/>
    <w:uiPriority w:val="99"/>
    <w:rPr>
      <w:rFonts w:ascii="Times New Roman" w:hAnsi="Times New Roman" w:eastAsia="宋体" w:cs="Times New Roman"/>
      <w:sz w:val="16"/>
      <w:szCs w:val="16"/>
    </w:rPr>
  </w:style>
  <w:style w:type="character" w:customStyle="1" w:styleId="249">
    <w:name w:val="h Char Char"/>
    <w:qFormat/>
    <w:uiPriority w:val="0"/>
    <w:rPr>
      <w:rFonts w:ascii="仿宋_GB2312" w:eastAsia="仿宋_GB2312"/>
      <w:b/>
      <w:kern w:val="2"/>
      <w:sz w:val="18"/>
      <w:szCs w:val="18"/>
    </w:rPr>
  </w:style>
  <w:style w:type="character" w:customStyle="1" w:styleId="250">
    <w:name w:val="style171"/>
    <w:qFormat/>
    <w:uiPriority w:val="0"/>
    <w:rPr>
      <w:rFonts w:ascii="仿宋_GB2312" w:eastAsia="仿宋_GB2312"/>
      <w:b/>
      <w:bCs/>
      <w:color w:val="000000"/>
      <w:sz w:val="32"/>
      <w:szCs w:val="32"/>
    </w:rPr>
  </w:style>
  <w:style w:type="character" w:customStyle="1" w:styleId="251">
    <w:name w:val="font21"/>
    <w:qFormat/>
    <w:uiPriority w:val="0"/>
    <w:rPr>
      <w:rFonts w:hint="eastAsia" w:ascii="宋体" w:hAnsi="宋体" w:eastAsia="宋体" w:cs="宋体"/>
      <w:b/>
      <w:color w:val="000000"/>
      <w:sz w:val="22"/>
      <w:szCs w:val="22"/>
      <w:u w:val="none"/>
    </w:rPr>
  </w:style>
  <w:style w:type="character" w:customStyle="1" w:styleId="252">
    <w:name w:val="正文文本缩进 Char2"/>
    <w:semiHidden/>
    <w:qFormat/>
    <w:uiPriority w:val="99"/>
    <w:rPr>
      <w:rFonts w:ascii="Times New Roman" w:hAnsi="Times New Roman" w:eastAsia="宋体" w:cs="Times New Roman"/>
      <w:szCs w:val="24"/>
    </w:rPr>
  </w:style>
  <w:style w:type="character" w:customStyle="1" w:styleId="253">
    <w:name w:val="样式 样式 首行缩进:  2.25 字符 + 首行缩进:  2.25 字符 Char"/>
    <w:link w:val="254"/>
    <w:qFormat/>
    <w:uiPriority w:val="0"/>
    <w:rPr>
      <w:rFonts w:ascii="宋体" w:hAnsi="宋体" w:cs="宋体"/>
      <w:b/>
      <w:szCs w:val="21"/>
    </w:rPr>
  </w:style>
  <w:style w:type="paragraph" w:customStyle="1" w:styleId="254">
    <w:name w:val="样式 样式 首行缩进:  2.25 字符 + 首行缩进:  2.25 字符"/>
    <w:basedOn w:val="1"/>
    <w:link w:val="253"/>
    <w:qFormat/>
    <w:uiPriority w:val="0"/>
    <w:pPr>
      <w:spacing w:line="360" w:lineRule="auto"/>
      <w:ind w:firstLine="420" w:firstLineChars="200"/>
    </w:pPr>
    <w:rPr>
      <w:rFonts w:ascii="宋体" w:hAnsi="宋体"/>
      <w:b/>
      <w:kern w:val="0"/>
      <w:sz w:val="20"/>
      <w:szCs w:val="21"/>
    </w:rPr>
  </w:style>
  <w:style w:type="character" w:customStyle="1" w:styleId="255">
    <w:name w:val="op_dict3_lineone_result_tip"/>
    <w:qFormat/>
    <w:uiPriority w:val="0"/>
    <w:rPr>
      <w:color w:val="999999"/>
    </w:rPr>
  </w:style>
  <w:style w:type="character" w:customStyle="1" w:styleId="256">
    <w:name w:val="HTML 预设格式 Char1"/>
    <w:semiHidden/>
    <w:qFormat/>
    <w:uiPriority w:val="99"/>
    <w:rPr>
      <w:rFonts w:ascii="Courier New" w:hAnsi="Courier New" w:eastAsia="宋体" w:cs="Courier New"/>
      <w:sz w:val="20"/>
      <w:szCs w:val="20"/>
    </w:rPr>
  </w:style>
  <w:style w:type="character" w:customStyle="1" w:styleId="257">
    <w:name w:val="文档结构图 Char1"/>
    <w:qFormat/>
    <w:uiPriority w:val="0"/>
    <w:rPr>
      <w:rFonts w:ascii="宋体" w:eastAsia="仿宋_GB2312"/>
      <w:b/>
      <w:kern w:val="2"/>
      <w:sz w:val="18"/>
      <w:szCs w:val="18"/>
    </w:rPr>
  </w:style>
  <w:style w:type="character" w:customStyle="1" w:styleId="258">
    <w:name w:val="无"/>
    <w:qFormat/>
    <w:uiPriority w:val="99"/>
  </w:style>
  <w:style w:type="character" w:customStyle="1" w:styleId="259">
    <w:name w:val="工可正文 Char"/>
    <w:link w:val="260"/>
    <w:qFormat/>
    <w:uiPriority w:val="0"/>
    <w:rPr>
      <w:rFonts w:ascii="宋体" w:hAnsi="Courier New"/>
      <w:sz w:val="28"/>
    </w:rPr>
  </w:style>
  <w:style w:type="paragraph" w:customStyle="1" w:styleId="260">
    <w:name w:val="工可正文"/>
    <w:basedOn w:val="1"/>
    <w:link w:val="259"/>
    <w:qFormat/>
    <w:uiPriority w:val="0"/>
    <w:pPr>
      <w:spacing w:line="360" w:lineRule="auto"/>
      <w:ind w:firstLine="560" w:firstLineChars="200"/>
    </w:pPr>
    <w:rPr>
      <w:rFonts w:ascii="宋体" w:hAnsi="Courier New"/>
      <w:kern w:val="0"/>
      <w:sz w:val="28"/>
    </w:rPr>
  </w:style>
  <w:style w:type="character" w:customStyle="1" w:styleId="261">
    <w:name w:val="标题 Char2"/>
    <w:qFormat/>
    <w:uiPriority w:val="10"/>
    <w:rPr>
      <w:rFonts w:ascii="Cambria" w:hAnsi="Cambria" w:eastAsia="宋体" w:cs="Times New Roman"/>
      <w:b/>
      <w:bCs/>
      <w:sz w:val="32"/>
      <w:szCs w:val="32"/>
    </w:rPr>
  </w:style>
  <w:style w:type="character" w:customStyle="1" w:styleId="262">
    <w:name w:val="font111"/>
    <w:qFormat/>
    <w:uiPriority w:val="0"/>
    <w:rPr>
      <w:rFonts w:hint="default" w:ascii="Times New Roman" w:hAnsi="Times New Roman" w:cs="Times New Roman"/>
      <w:color w:val="000000"/>
      <w:sz w:val="24"/>
      <w:szCs w:val="24"/>
      <w:u w:val="none"/>
    </w:rPr>
  </w:style>
  <w:style w:type="character" w:customStyle="1" w:styleId="263">
    <w:name w:val="f11"/>
    <w:qFormat/>
    <w:uiPriority w:val="0"/>
    <w:rPr>
      <w:rFonts w:ascii="仿宋_GB2312" w:eastAsia="仿宋_GB2312"/>
      <w:b/>
      <w:sz w:val="24"/>
      <w:szCs w:val="24"/>
    </w:rPr>
  </w:style>
  <w:style w:type="character" w:customStyle="1" w:styleId="264">
    <w:name w:val="文档结构图 Char2"/>
    <w:semiHidden/>
    <w:qFormat/>
    <w:uiPriority w:val="99"/>
    <w:rPr>
      <w:rFonts w:ascii="宋体" w:hAnsi="Times New Roman" w:eastAsia="宋体" w:cs="Times New Roman"/>
      <w:sz w:val="18"/>
      <w:szCs w:val="18"/>
    </w:rPr>
  </w:style>
  <w:style w:type="character" w:customStyle="1" w:styleId="265">
    <w:name w:val="font31"/>
    <w:qFormat/>
    <w:uiPriority w:val="0"/>
    <w:rPr>
      <w:rFonts w:hint="eastAsia" w:ascii="宋体" w:hAnsi="宋体" w:eastAsia="宋体"/>
      <w:color w:val="000000"/>
      <w:sz w:val="24"/>
      <w:szCs w:val="24"/>
      <w:u w:val="none"/>
    </w:rPr>
  </w:style>
  <w:style w:type="character" w:customStyle="1" w:styleId="266">
    <w:name w:val="z-窗体底端 Char"/>
    <w:link w:val="267"/>
    <w:qFormat/>
    <w:uiPriority w:val="0"/>
    <w:rPr>
      <w:rFonts w:ascii="Arial"/>
      <w:vanish/>
      <w:sz w:val="16"/>
      <w:szCs w:val="24"/>
    </w:rPr>
  </w:style>
  <w:style w:type="paragraph" w:customStyle="1" w:styleId="267">
    <w:name w:val="_Style 265"/>
    <w:basedOn w:val="1"/>
    <w:next w:val="1"/>
    <w:link w:val="266"/>
    <w:qFormat/>
    <w:uiPriority w:val="0"/>
    <w:pPr>
      <w:pBdr>
        <w:top w:val="single" w:color="auto" w:sz="6" w:space="1"/>
      </w:pBdr>
      <w:jc w:val="center"/>
    </w:pPr>
    <w:rPr>
      <w:rFonts w:ascii="Arial"/>
      <w:vanish/>
      <w:kern w:val="0"/>
      <w:sz w:val="16"/>
      <w:szCs w:val="24"/>
    </w:rPr>
  </w:style>
  <w:style w:type="character" w:customStyle="1" w:styleId="268">
    <w:name w:val="正文文本缩进 3 Char2"/>
    <w:semiHidden/>
    <w:qFormat/>
    <w:uiPriority w:val="99"/>
    <w:rPr>
      <w:rFonts w:ascii="Times New Roman" w:hAnsi="Times New Roman" w:eastAsia="宋体" w:cs="Times New Roman"/>
      <w:sz w:val="16"/>
      <w:szCs w:val="16"/>
    </w:rPr>
  </w:style>
  <w:style w:type="character" w:customStyle="1" w:styleId="269">
    <w:name w:val="标题 Char1"/>
    <w:qFormat/>
    <w:uiPriority w:val="0"/>
    <w:rPr>
      <w:rFonts w:ascii="Cambria" w:hAnsi="Cambria" w:eastAsia="仿宋_GB2312" w:cs="Times New Roman"/>
      <w:b/>
      <w:bCs/>
      <w:kern w:val="2"/>
      <w:sz w:val="32"/>
      <w:szCs w:val="32"/>
    </w:rPr>
  </w:style>
  <w:style w:type="character" w:customStyle="1" w:styleId="270">
    <w:name w:val="op-map-singlepoint-info-right"/>
    <w:qFormat/>
    <w:uiPriority w:val="99"/>
    <w:rPr>
      <w:rFonts w:ascii="仿宋_GB2312" w:eastAsia="仿宋_GB2312"/>
      <w:b/>
      <w:sz w:val="32"/>
      <w:szCs w:val="32"/>
    </w:rPr>
  </w:style>
  <w:style w:type="character" w:customStyle="1" w:styleId="271">
    <w:name w:val="z-窗体顶端 Char"/>
    <w:link w:val="272"/>
    <w:qFormat/>
    <w:uiPriority w:val="0"/>
    <w:rPr>
      <w:rFonts w:ascii="Arial"/>
      <w:vanish/>
      <w:sz w:val="16"/>
      <w:szCs w:val="24"/>
    </w:rPr>
  </w:style>
  <w:style w:type="paragraph" w:customStyle="1" w:styleId="272">
    <w:name w:val="_Style 270"/>
    <w:basedOn w:val="1"/>
    <w:next w:val="1"/>
    <w:link w:val="271"/>
    <w:qFormat/>
    <w:uiPriority w:val="0"/>
    <w:pPr>
      <w:pBdr>
        <w:bottom w:val="single" w:color="auto" w:sz="6" w:space="1"/>
      </w:pBdr>
      <w:jc w:val="center"/>
    </w:pPr>
    <w:rPr>
      <w:rFonts w:ascii="Arial"/>
      <w:vanish/>
      <w:kern w:val="0"/>
      <w:sz w:val="16"/>
      <w:szCs w:val="24"/>
    </w:rPr>
  </w:style>
  <w:style w:type="character" w:customStyle="1" w:styleId="273">
    <w:name w:val="font71"/>
    <w:qFormat/>
    <w:uiPriority w:val="0"/>
    <w:rPr>
      <w:rFonts w:hint="eastAsia" w:ascii="宋体" w:hAnsi="宋体" w:eastAsia="宋体" w:cs="宋体"/>
      <w:b/>
      <w:color w:val="0000FF"/>
      <w:sz w:val="22"/>
      <w:szCs w:val="22"/>
      <w:u w:val="none"/>
    </w:rPr>
  </w:style>
  <w:style w:type="character" w:customStyle="1" w:styleId="274">
    <w:name w:val="font51"/>
    <w:qFormat/>
    <w:uiPriority w:val="0"/>
    <w:rPr>
      <w:rFonts w:hint="eastAsia" w:ascii="宋体" w:hAnsi="宋体" w:eastAsia="宋体"/>
      <w:color w:val="000000"/>
      <w:sz w:val="24"/>
      <w:szCs w:val="24"/>
      <w:u w:val="none"/>
    </w:rPr>
  </w:style>
  <w:style w:type="character" w:customStyle="1" w:styleId="275">
    <w:name w:val="style2 bin1"/>
    <w:qFormat/>
    <w:uiPriority w:val="0"/>
    <w:rPr>
      <w:rFonts w:ascii="仿宋_GB2312" w:eastAsia="仿宋_GB2312"/>
      <w:b/>
      <w:sz w:val="32"/>
      <w:szCs w:val="32"/>
    </w:rPr>
  </w:style>
  <w:style w:type="character" w:customStyle="1" w:styleId="276">
    <w:name w:val="font12gray1"/>
    <w:qFormat/>
    <w:uiPriority w:val="0"/>
    <w:rPr>
      <w:rFonts w:ascii="仿宋_GB2312" w:eastAsia="仿宋_GB2312"/>
      <w:b/>
      <w:sz w:val="18"/>
      <w:szCs w:val="18"/>
    </w:rPr>
  </w:style>
  <w:style w:type="character" w:customStyle="1" w:styleId="277">
    <w:name w:val="font91"/>
    <w:qFormat/>
    <w:uiPriority w:val="0"/>
    <w:rPr>
      <w:rFonts w:hint="eastAsia" w:ascii="华文细黑" w:hAnsi="华文细黑" w:eastAsia="华文细黑"/>
      <w:color w:val="FF0000"/>
      <w:sz w:val="18"/>
      <w:szCs w:val="18"/>
      <w:u w:val="none"/>
    </w:rPr>
  </w:style>
  <w:style w:type="character" w:customStyle="1" w:styleId="278">
    <w:name w:val="style191"/>
    <w:qFormat/>
    <w:uiPriority w:val="0"/>
    <w:rPr>
      <w:rFonts w:ascii="仿宋_GB2312" w:eastAsia="仿宋_GB2312"/>
      <w:b/>
      <w:bCs/>
      <w:sz w:val="21"/>
      <w:szCs w:val="21"/>
    </w:rPr>
  </w:style>
  <w:style w:type="paragraph" w:customStyle="1" w:styleId="27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0">
    <w:name w:val="et2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1">
    <w:name w:val="标题 Char3"/>
    <w:qFormat/>
    <w:uiPriority w:val="0"/>
    <w:rPr>
      <w:rFonts w:ascii="Cambria" w:hAnsi="Cambria" w:cs="Times New Roman"/>
      <w:b/>
      <w:bCs/>
      <w:kern w:val="2"/>
      <w:sz w:val="32"/>
      <w:szCs w:val="32"/>
    </w:rPr>
  </w:style>
  <w:style w:type="paragraph" w:customStyle="1" w:styleId="282">
    <w:name w:val="et20"/>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3">
    <w:name w:val="et4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4">
    <w:name w:val="et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5">
    <w:name w:val="et2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89">
    <w:name w:val="z-窗体底端 Char1"/>
    <w:semiHidden/>
    <w:qFormat/>
    <w:uiPriority w:val="99"/>
    <w:rPr>
      <w:rFonts w:ascii="Arial" w:hAnsi="Arial" w:cs="Arial"/>
      <w:vanish/>
      <w:kern w:val="2"/>
      <w:sz w:val="16"/>
      <w:szCs w:val="16"/>
    </w:rPr>
  </w:style>
  <w:style w:type="paragraph" w:customStyle="1" w:styleId="290">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1">
    <w:name w:val="et5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2">
    <w:name w:val="et5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3">
    <w:name w:val="et4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4">
    <w:name w:val="2"/>
    <w:basedOn w:val="1"/>
    <w:next w:val="1"/>
    <w:qFormat/>
    <w:uiPriority w:val="0"/>
    <w:rPr>
      <w:rFonts w:ascii="Calibri" w:hAnsi="Calibri" w:eastAsia="仿宋_GB2312"/>
      <w:sz w:val="18"/>
    </w:rPr>
  </w:style>
  <w:style w:type="paragraph" w:customStyle="1" w:styleId="295">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6">
    <w:name w:val="标题6"/>
    <w:basedOn w:val="1"/>
    <w:next w:val="5"/>
    <w:qFormat/>
    <w:uiPriority w:val="0"/>
    <w:pPr>
      <w:widowControl/>
      <w:snapToGrid w:val="0"/>
      <w:spacing w:beforeLines="50" w:afterLines="50" w:line="520" w:lineRule="atLeast"/>
      <w:ind w:firstLine="200" w:firstLineChars="200"/>
    </w:pPr>
    <w:rPr>
      <w:rFonts w:ascii="Calibri" w:hAnsi="Calibri" w:cs="Arial"/>
      <w:b/>
      <w:sz w:val="24"/>
      <w:szCs w:val="24"/>
    </w:rPr>
  </w:style>
  <w:style w:type="paragraph" w:customStyle="1" w:styleId="297">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98">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99">
    <w:name w:val="_Style 297"/>
    <w:basedOn w:val="5"/>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300">
    <w:name w:val="et12"/>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1">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2">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3">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4">
    <w:name w:val="Char12"/>
    <w:basedOn w:val="1"/>
    <w:qFormat/>
    <w:uiPriority w:val="0"/>
    <w:rPr>
      <w:szCs w:val="22"/>
    </w:rPr>
  </w:style>
  <w:style w:type="paragraph" w:customStyle="1" w:styleId="305">
    <w:name w:val="et2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6">
    <w:name w:val="et1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7">
    <w:name w:val="xl1088"/>
    <w:basedOn w:val="1"/>
    <w:qFormat/>
    <w:uiPriority w:val="0"/>
    <w:pPr>
      <w:widowControl/>
      <w:spacing w:before="100" w:beforeAutospacing="1" w:after="100" w:afterAutospacing="1"/>
      <w:jc w:val="left"/>
    </w:pPr>
    <w:rPr>
      <w:rFonts w:ascii="宋体" w:hAnsi="宋体" w:cs="宋体"/>
      <w:kern w:val="0"/>
      <w:sz w:val="20"/>
    </w:rPr>
  </w:style>
  <w:style w:type="paragraph" w:customStyle="1" w:styleId="308">
    <w:name w:val="Char Char2 Char Char"/>
    <w:basedOn w:val="1"/>
    <w:qFormat/>
    <w:uiPriority w:val="0"/>
    <w:rPr>
      <w:rFonts w:ascii="Tahoma" w:hAnsi="Tahoma"/>
      <w:sz w:val="24"/>
    </w:rPr>
  </w:style>
  <w:style w:type="paragraph" w:customStyle="1" w:styleId="309">
    <w:name w:val="et2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0">
    <w:name w:val="Char Char Char Char2"/>
    <w:basedOn w:val="1"/>
    <w:qFormat/>
    <w:uiPriority w:val="0"/>
    <w:rPr>
      <w:rFonts w:ascii="Tahoma" w:hAnsi="Tahoma"/>
      <w:sz w:val="24"/>
    </w:rPr>
  </w:style>
  <w:style w:type="paragraph" w:customStyle="1" w:styleId="311">
    <w:name w:val="Char23"/>
    <w:basedOn w:val="1"/>
    <w:qFormat/>
    <w:uiPriority w:val="0"/>
    <w:rPr>
      <w:rFonts w:ascii="仿宋_GB2312" w:eastAsia="仿宋_GB2312"/>
      <w:b/>
      <w:sz w:val="32"/>
      <w:szCs w:val="32"/>
    </w:rPr>
  </w:style>
  <w:style w:type="paragraph" w:customStyle="1" w:styleId="312">
    <w:name w:val="et1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3">
    <w:name w:val="et38"/>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4">
    <w:name w:val="Char13"/>
    <w:basedOn w:val="1"/>
    <w:qFormat/>
    <w:uiPriority w:val="0"/>
    <w:rPr>
      <w:szCs w:val="22"/>
    </w:rPr>
  </w:style>
  <w:style w:type="paragraph" w:customStyle="1" w:styleId="315">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6">
    <w:name w:val="et1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7">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18">
    <w:name w:val="et35"/>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19">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0">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1">
    <w:name w:val="et3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2">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3">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4">
    <w:name w:val="et3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5">
    <w:name w:val="Char Char Char Char Char Char2 Char Char Char Char1"/>
    <w:basedOn w:val="1"/>
    <w:qFormat/>
    <w:uiPriority w:val="0"/>
    <w:rPr>
      <w:szCs w:val="24"/>
    </w:rPr>
  </w:style>
  <w:style w:type="paragraph" w:customStyle="1" w:styleId="326">
    <w:name w:val="Char21"/>
    <w:basedOn w:val="1"/>
    <w:qFormat/>
    <w:uiPriority w:val="0"/>
    <w:rPr>
      <w:rFonts w:ascii="仿宋_GB2312" w:eastAsia="仿宋_GB2312"/>
      <w:b/>
      <w:sz w:val="32"/>
      <w:szCs w:val="32"/>
    </w:rPr>
  </w:style>
  <w:style w:type="paragraph" w:customStyle="1" w:styleId="327">
    <w:name w:val="Char22"/>
    <w:basedOn w:val="1"/>
    <w:qFormat/>
    <w:uiPriority w:val="0"/>
    <w:rPr>
      <w:rFonts w:ascii="仿宋_GB2312" w:eastAsia="仿宋_GB2312"/>
      <w:b/>
      <w:sz w:val="32"/>
      <w:szCs w:val="32"/>
    </w:rPr>
  </w:style>
  <w:style w:type="paragraph" w:customStyle="1" w:styleId="32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29">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30">
    <w:name w:val="et3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1">
    <w:name w:val="et52"/>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2">
    <w:name w:val="Char Char Char Char Char Char Char11"/>
    <w:basedOn w:val="1"/>
    <w:qFormat/>
    <w:uiPriority w:val="0"/>
    <w:pPr>
      <w:widowControl/>
      <w:spacing w:after="160" w:line="240" w:lineRule="exact"/>
      <w:jc w:val="left"/>
    </w:pPr>
    <w:rPr>
      <w:rFonts w:ascii="Verdana" w:hAnsi="Verdana"/>
      <w:kern w:val="0"/>
      <w:szCs w:val="24"/>
      <w:lang w:eastAsia="en-US"/>
    </w:rPr>
  </w:style>
  <w:style w:type="paragraph" w:customStyle="1" w:styleId="333">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4">
    <w:name w:val="et3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5">
    <w:name w:val="xl11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6">
    <w:name w:val="et5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7">
    <w:name w:val="font7"/>
    <w:basedOn w:val="1"/>
    <w:qFormat/>
    <w:uiPriority w:val="0"/>
    <w:pPr>
      <w:widowControl/>
      <w:spacing w:before="100" w:beforeAutospacing="1" w:after="100" w:afterAutospacing="1"/>
      <w:jc w:val="left"/>
    </w:pPr>
    <w:rPr>
      <w:kern w:val="0"/>
      <w:sz w:val="20"/>
    </w:rPr>
  </w:style>
  <w:style w:type="paragraph" w:customStyle="1" w:styleId="338">
    <w:name w:val="Char3"/>
    <w:basedOn w:val="1"/>
    <w:qFormat/>
    <w:uiPriority w:val="0"/>
    <w:rPr>
      <w:rFonts w:ascii="Tahoma" w:hAnsi="Tahoma"/>
      <w:sz w:val="24"/>
    </w:rPr>
  </w:style>
  <w:style w:type="paragraph" w:customStyle="1" w:styleId="339">
    <w:name w:val="et4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0">
    <w:name w:val="et5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1">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2">
    <w:name w:val="et1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3">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4">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345">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6">
    <w:name w:val="et53"/>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47">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8">
    <w:name w:val="et4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9">
    <w:name w:val="et5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0">
    <w:name w:val="et2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1">
    <w:name w:val="et3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2">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3">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4">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5">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6">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57">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8">
    <w:name w:val="et2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9">
    <w:name w:val="Char Char Char Char Char Char Char1"/>
    <w:basedOn w:val="1"/>
    <w:qFormat/>
    <w:uiPriority w:val="0"/>
    <w:rPr>
      <w:rFonts w:ascii="仿宋_GB2312" w:eastAsia="仿宋_GB2312"/>
      <w:b/>
      <w:sz w:val="32"/>
      <w:szCs w:val="32"/>
    </w:rPr>
  </w:style>
  <w:style w:type="paragraph" w:customStyle="1" w:styleId="360">
    <w:name w:val="样式 标题 2 + Times New Roman 四号 非加粗 段前: 5 磅 段后: 0 磅 行距: 固定值 20..."/>
    <w:basedOn w:val="6"/>
    <w:qFormat/>
    <w:uiPriority w:val="0"/>
    <w:pPr>
      <w:tabs>
        <w:tab w:val="clear" w:pos="578"/>
      </w:tabs>
      <w:spacing w:beforeLines="0" w:afterLines="0" w:line="400" w:lineRule="exact"/>
      <w:ind w:left="0" w:firstLine="0"/>
    </w:pPr>
    <w:rPr>
      <w:rFonts w:ascii="Times New Roman" w:hAnsi="Times New Roman" w:eastAsia="黑体" w:cs="宋体"/>
      <w:sz w:val="28"/>
      <w:szCs w:val="20"/>
    </w:rPr>
  </w:style>
  <w:style w:type="paragraph" w:customStyle="1" w:styleId="361">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2">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3">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4">
    <w:name w:val="et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5">
    <w:name w:val="et4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6">
    <w:name w:val="et1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7">
    <w:name w:val="xl1113"/>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68">
    <w:name w:val="et2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9">
    <w:name w:val="xl110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70">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1">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2">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373">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5">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6">
    <w:name w:val="z-窗体顶端 Char1"/>
    <w:semiHidden/>
    <w:qFormat/>
    <w:uiPriority w:val="99"/>
    <w:rPr>
      <w:rFonts w:ascii="Arial" w:hAnsi="Arial" w:cs="Arial"/>
      <w:vanish/>
      <w:kern w:val="2"/>
      <w:sz w:val="16"/>
      <w:szCs w:val="16"/>
    </w:rPr>
  </w:style>
  <w:style w:type="paragraph" w:customStyle="1" w:styleId="377">
    <w:name w:val="et4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8">
    <w:name w:val="et3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9">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380">
    <w:name w:val="et1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1">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2">
    <w:name w:val="et11"/>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3">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84">
    <w:name w:val="et3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5">
    <w:name w:val="Char Char"/>
    <w:basedOn w:val="1"/>
    <w:qFormat/>
    <w:uiPriority w:val="0"/>
    <w:pPr>
      <w:spacing w:line="360" w:lineRule="auto"/>
    </w:pPr>
    <w:rPr>
      <w:rFonts w:ascii="Tahoma" w:hAnsi="Tahoma"/>
      <w:sz w:val="24"/>
    </w:rPr>
  </w:style>
  <w:style w:type="paragraph" w:customStyle="1" w:styleId="386">
    <w:name w:val="Char Char Char Char Char Char2 Char Char Char Char"/>
    <w:basedOn w:val="1"/>
    <w:qFormat/>
    <w:uiPriority w:val="0"/>
    <w:rPr>
      <w:szCs w:val="24"/>
    </w:rPr>
  </w:style>
  <w:style w:type="paragraph" w:customStyle="1" w:styleId="387">
    <w:name w:val="et3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89">
    <w:name w:val="TOC 标题1"/>
    <w:basedOn w:val="5"/>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390">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1">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2">
    <w:name w:val="Char Char Char Char Char Char2 Char Char Char Char2"/>
    <w:basedOn w:val="1"/>
    <w:qFormat/>
    <w:uiPriority w:val="0"/>
    <w:rPr>
      <w:szCs w:val="24"/>
    </w:rPr>
  </w:style>
  <w:style w:type="paragraph" w:customStyle="1" w:styleId="393">
    <w:name w:val="xl1090"/>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94">
    <w:name w:val="Char Char Char Char Char Char Char2"/>
    <w:basedOn w:val="1"/>
    <w:qFormat/>
    <w:uiPriority w:val="0"/>
    <w:rPr>
      <w:rFonts w:ascii="仿宋_GB2312" w:eastAsia="仿宋_GB2312"/>
      <w:b/>
      <w:sz w:val="32"/>
      <w:szCs w:val="32"/>
    </w:rPr>
  </w:style>
  <w:style w:type="paragraph" w:customStyle="1" w:styleId="395">
    <w:name w:val="文档正文"/>
    <w:basedOn w:val="1"/>
    <w:qFormat/>
    <w:uiPriority w:val="0"/>
    <w:pPr>
      <w:adjustRightInd w:val="0"/>
      <w:spacing w:line="480" w:lineRule="atLeast"/>
      <w:ind w:firstLine="567" w:firstLineChars="200"/>
      <w:textAlignment w:val="baseline"/>
    </w:pPr>
    <w:rPr>
      <w:rFonts w:ascii="长城仿宋" w:eastAsia="长城仿宋"/>
      <w:kern w:val="0"/>
      <w:sz w:val="28"/>
    </w:rPr>
  </w:style>
  <w:style w:type="paragraph" w:customStyle="1" w:styleId="396">
    <w:name w:val="et56"/>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8">
    <w:name w:val="et4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99">
    <w:name w:val="font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00">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1">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2">
    <w:name w:val="正文（缩进）"/>
    <w:basedOn w:val="1"/>
    <w:qFormat/>
    <w:uiPriority w:val="0"/>
    <w:pPr>
      <w:widowControl/>
      <w:spacing w:before="156" w:after="156"/>
      <w:ind w:firstLine="480" w:firstLineChars="200"/>
      <w:jc w:val="left"/>
    </w:pPr>
    <w:rPr>
      <w:rFonts w:ascii="Arial" w:eastAsia="Arial"/>
      <w:kern w:val="0"/>
      <w:sz w:val="24"/>
      <w:szCs w:val="24"/>
    </w:rPr>
  </w:style>
  <w:style w:type="paragraph" w:customStyle="1" w:styleId="403">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4">
    <w:name w:val="et5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5">
    <w:name w:val="et28"/>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6">
    <w:name w:val="et10"/>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7">
    <w:name w:val="et41"/>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8">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09">
    <w:name w:val="style17"/>
    <w:basedOn w:val="1"/>
    <w:qFormat/>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410">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1">
    <w:name w:val="正文缩进1"/>
    <w:basedOn w:val="1"/>
    <w:next w:val="2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2">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3">
    <w:name w:val="Char4"/>
    <w:basedOn w:val="1"/>
    <w:qFormat/>
    <w:uiPriority w:val="0"/>
    <w:rPr>
      <w:rFonts w:ascii="Tahoma" w:hAnsi="Tahoma"/>
      <w:sz w:val="24"/>
    </w:rPr>
  </w:style>
  <w:style w:type="paragraph" w:customStyle="1" w:styleId="414">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5">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6">
    <w:name w:val="样式 标题 3 + (中文) 黑体 小四 非加粗 段前: 7.8 磅 段后: 0 磅 行距: 固定值 20 磅"/>
    <w:basedOn w:val="7"/>
    <w:qFormat/>
    <w:uiPriority w:val="0"/>
    <w:pPr>
      <w:keepNext w:val="0"/>
      <w:keepLines w:val="0"/>
      <w:tabs>
        <w:tab w:val="clear" w:pos="1620"/>
      </w:tabs>
      <w:autoSpaceDE w:val="0"/>
      <w:autoSpaceDN w:val="0"/>
      <w:adjustRightInd w:val="0"/>
      <w:spacing w:beforeLines="0" w:afterLines="0" w:line="400" w:lineRule="exact"/>
      <w:ind w:left="0" w:firstLine="0"/>
      <w:jc w:val="left"/>
    </w:pPr>
    <w:rPr>
      <w:rFonts w:hAnsi="Times New Roman" w:eastAsia="黑体" w:cs="宋体"/>
      <w:b w:val="0"/>
      <w:bCs/>
      <w:kern w:val="0"/>
      <w:sz w:val="24"/>
      <w:szCs w:val="20"/>
    </w:rPr>
  </w:style>
  <w:style w:type="paragraph" w:customStyle="1" w:styleId="417">
    <w:name w:val="font0"/>
    <w:basedOn w:val="1"/>
    <w:qFormat/>
    <w:uiPriority w:val="0"/>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18">
    <w:name w:val="Char5"/>
    <w:basedOn w:val="1"/>
    <w:qFormat/>
    <w:uiPriority w:val="0"/>
    <w:rPr>
      <w:rFonts w:ascii="Tahoma" w:hAnsi="Tahoma"/>
      <w:sz w:val="24"/>
    </w:rPr>
  </w:style>
  <w:style w:type="paragraph" w:customStyle="1" w:styleId="419">
    <w:name w:val="et1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0">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1">
    <w:name w:val="Char1 Char Char Char"/>
    <w:basedOn w:val="1"/>
    <w:qFormat/>
    <w:uiPriority w:val="0"/>
    <w:rPr>
      <w:rFonts w:ascii="Tahoma" w:hAnsi="Tahoma"/>
      <w:sz w:val="24"/>
    </w:rPr>
  </w:style>
  <w:style w:type="paragraph" w:customStyle="1" w:styleId="422">
    <w:name w:val="et4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3">
    <w:name w:val="et4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4">
    <w:name w:val="Char Char Char Char1"/>
    <w:basedOn w:val="1"/>
    <w:qFormat/>
    <w:uiPriority w:val="0"/>
    <w:rPr>
      <w:rFonts w:ascii="Tahoma" w:hAnsi="Tahoma"/>
      <w:sz w:val="24"/>
    </w:rPr>
  </w:style>
  <w:style w:type="paragraph" w:customStyle="1" w:styleId="425">
    <w:name w:val="style11"/>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26">
    <w:name w:val="et9"/>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27">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8">
    <w:name w:val="网格型2"/>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29">
    <w:name w:val="font122"/>
    <w:basedOn w:val="53"/>
    <w:qFormat/>
    <w:uiPriority w:val="0"/>
    <w:rPr>
      <w:rFonts w:hint="eastAsia" w:ascii="宋体" w:hAnsi="宋体" w:eastAsia="宋体" w:cs="宋体"/>
      <w:b/>
      <w:bCs/>
      <w:color w:val="000000"/>
      <w:sz w:val="21"/>
      <w:szCs w:val="21"/>
      <w:u w:val="none"/>
    </w:rPr>
  </w:style>
  <w:style w:type="character" w:customStyle="1" w:styleId="430">
    <w:name w:val="font141"/>
    <w:basedOn w:val="53"/>
    <w:qFormat/>
    <w:uiPriority w:val="0"/>
    <w:rPr>
      <w:rFonts w:hint="default" w:ascii="Times New Roman" w:hAnsi="Times New Roman" w:cs="Times New Roman"/>
      <w:b/>
      <w:bCs/>
      <w:color w:val="000000"/>
      <w:sz w:val="22"/>
      <w:szCs w:val="22"/>
      <w:u w:val="none"/>
    </w:rPr>
  </w:style>
  <w:style w:type="character" w:customStyle="1" w:styleId="431">
    <w:name w:val="font151"/>
    <w:basedOn w:val="53"/>
    <w:qFormat/>
    <w:uiPriority w:val="0"/>
    <w:rPr>
      <w:rFonts w:hint="eastAsia" w:ascii="宋体" w:hAnsi="宋体" w:eastAsia="宋体" w:cs="宋体"/>
      <w:color w:val="000000"/>
      <w:sz w:val="21"/>
      <w:szCs w:val="21"/>
      <w:u w:val="none"/>
    </w:rPr>
  </w:style>
  <w:style w:type="character" w:customStyle="1" w:styleId="432">
    <w:name w:val="font161"/>
    <w:basedOn w:val="53"/>
    <w:qFormat/>
    <w:uiPriority w:val="0"/>
    <w:rPr>
      <w:rFonts w:hint="eastAsia" w:ascii="宋体" w:hAnsi="宋体" w:eastAsia="宋体" w:cs="宋体"/>
      <w:color w:val="000000"/>
      <w:sz w:val="22"/>
      <w:szCs w:val="22"/>
      <w:u w:val="none"/>
    </w:rPr>
  </w:style>
  <w:style w:type="character" w:customStyle="1" w:styleId="433">
    <w:name w:val="font81"/>
    <w:basedOn w:val="53"/>
    <w:qFormat/>
    <w:uiPriority w:val="0"/>
    <w:rPr>
      <w:rFonts w:hint="eastAsia" w:ascii="宋体" w:hAnsi="宋体" w:eastAsia="宋体" w:cs="宋体"/>
      <w:color w:val="000000"/>
      <w:sz w:val="22"/>
      <w:szCs w:val="22"/>
      <w:u w:val="none"/>
    </w:rPr>
  </w:style>
  <w:style w:type="character" w:customStyle="1" w:styleId="434">
    <w:name w:val="font112"/>
    <w:basedOn w:val="53"/>
    <w:qFormat/>
    <w:uiPriority w:val="0"/>
    <w:rPr>
      <w:rFonts w:hint="eastAsia" w:ascii="宋体" w:hAnsi="宋体" w:eastAsia="宋体" w:cs="宋体"/>
      <w:color w:val="000000"/>
      <w:sz w:val="22"/>
      <w:szCs w:val="22"/>
      <w:u w:val="none"/>
    </w:rPr>
  </w:style>
  <w:style w:type="paragraph" w:customStyle="1" w:styleId="435">
    <w:name w:val="首行缩进"/>
    <w:basedOn w:val="1"/>
    <w:qFormat/>
    <w:uiPriority w:val="0"/>
    <w:pPr>
      <w:spacing w:line="360" w:lineRule="auto"/>
      <w:ind w:firstLine="480" w:firstLineChars="200"/>
      <w:jc w:val="left"/>
    </w:pPr>
    <w:rPr>
      <w:rFonts w:ascii="宋体" w:hAnsi="宋体"/>
      <w:sz w:val="24"/>
    </w:rPr>
  </w:style>
  <w:style w:type="paragraph" w:customStyle="1" w:styleId="436">
    <w:name w:val="_Style 2"/>
    <w:basedOn w:val="1"/>
    <w:qFormat/>
    <w:uiPriority w:val="0"/>
    <w:pPr>
      <w:ind w:firstLine="420" w:firstLineChars="200"/>
    </w:pPr>
    <w:rPr>
      <w:rFonts w:ascii="Calibri" w:hAnsi="Calibri"/>
      <w:szCs w:val="22"/>
    </w:rPr>
  </w:style>
  <w:style w:type="paragraph" w:customStyle="1" w:styleId="437">
    <w:name w:val="正文文本 (3)"/>
    <w:basedOn w:val="1"/>
    <w:qFormat/>
    <w:uiPriority w:val="0"/>
    <w:pPr>
      <w:shd w:val="clear" w:color="auto" w:fill="FFFFFF"/>
      <w:spacing w:before="660" w:line="950" w:lineRule="exact"/>
      <w:jc w:val="distribute"/>
    </w:pPr>
    <w:rPr>
      <w:rFonts w:ascii="宋体" w:hAnsi="宋体" w:eastAsia="Times New Roman"/>
      <w:kern w:val="0"/>
      <w:sz w:val="46"/>
      <w:szCs w:val="46"/>
      <w:shd w:val="clear" w:color="auto" w:fill="FFFFFF"/>
    </w:rPr>
  </w:style>
  <w:style w:type="paragraph" w:customStyle="1" w:styleId="438">
    <w:name w:val="样式 正文2 + 仿宋_GB2312 黑色 段前: 0 磅 行距: 固定值 23 磅"/>
    <w:basedOn w:val="218"/>
    <w:qFormat/>
    <w:uiPriority w:val="99"/>
    <w:pPr>
      <w:spacing w:line="360" w:lineRule="exact"/>
      <w:ind w:left="-51" w:leftChars="-51" w:firstLine="0" w:firstLineChars="0"/>
    </w:pPr>
    <w:rPr>
      <w:rFonts w:ascii="仿宋_GB2312" w:hAnsi="仿宋_GB2312" w:eastAsia="仿宋_GB2312" w:cs="宋体"/>
      <w:color w:val="000000"/>
    </w:rPr>
  </w:style>
  <w:style w:type="paragraph" w:customStyle="1" w:styleId="439">
    <w:name w:val="biaoge"/>
    <w:basedOn w:val="1"/>
    <w:qFormat/>
    <w:uiPriority w:val="0"/>
    <w:pPr>
      <w:framePr w:hSpace="180" w:wrap="around" w:vAnchor="text" w:hAnchor="page" w:x="1171" w:y="294"/>
      <w:suppressOverlap/>
      <w:spacing w:line="240" w:lineRule="auto"/>
      <w:ind w:firstLine="0" w:firstLineChars="0"/>
    </w:pPr>
    <w:rPr>
      <w:sz w:val="21"/>
    </w:rPr>
  </w:style>
  <w:style w:type="paragraph" w:customStyle="1" w:styleId="440">
    <w:name w:val="正文首行缩进 21"/>
    <w:basedOn w:val="22"/>
    <w:next w:val="1"/>
    <w:semiHidden/>
    <w:qFormat/>
    <w:uiPriority w:val="0"/>
    <w:pPr>
      <w:spacing w:before="100" w:beforeAutospacing="1" w:line="380" w:lineRule="exact"/>
      <w:ind w:firstLine="420"/>
    </w:pPr>
    <w:rPr>
      <w:rFonts w:eastAsia="方正书宋简体"/>
      <w:sz w:val="24"/>
      <w:szCs w:val="24"/>
    </w:rPr>
  </w:style>
  <w:style w:type="paragraph" w:customStyle="1" w:styleId="441">
    <w:name w:val="表格用"/>
    <w:basedOn w:val="1"/>
    <w:qFormat/>
    <w:uiPriority w:val="0"/>
    <w:pPr>
      <w:ind w:firstLine="0" w:firstLineChars="0"/>
    </w:pPr>
    <w:rPr>
      <w:rFonts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Unknown Organization</Company>
  <Pages>86</Pages>
  <Words>44605</Words>
  <Characters>50119</Characters>
  <Lines>284</Lines>
  <Paragraphs>80</Paragraphs>
  <TotalTime>4</TotalTime>
  <ScaleCrop>false</ScaleCrop>
  <LinksUpToDate>false</LinksUpToDate>
  <CharactersWithSpaces>51699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2022-09-13T14:45:00Z</dcterms:created>
  <dc:creator>dyp</dc:creator>
  <cp:lastModifiedBy>__</cp:lastModifiedBy>
  <cp:lastPrinted>2023-09-22T06:31:00Z</cp:lastPrinted>
  <dcterms:modified xsi:type="dcterms:W3CDTF">2023-11-25T01:26:27Z</dcterms:modified>
  <dc:title>第一部分  投标方须知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63B2C3DC1B344074A17575DE651AD0C3_13</vt:lpwstr>
  </property>
  <property fmtid="{D5CDD505-2E9C-101B-9397-08002B2CF9AE}" pid="4" name="commondata">
    <vt:lpwstr>eyJoZGlkIjoiZDc2ZjdkMTc3ZGRjYmFiNTk1OWVjZGNlYTcwYjUxYTcifQ==</vt:lpwstr>
  </property>
</Properties>
</file>