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line="900" w:lineRule="exact"/>
        <w:jc w:val="center"/>
        <w:rPr>
          <w:rFonts w:hint="eastAsia" w:ascii="宋体" w:hAnsi="宋体"/>
          <w:b/>
          <w:sz w:val="44"/>
          <w:szCs w:val="50"/>
        </w:rPr>
      </w:pPr>
      <w:bookmarkStart w:id="66" w:name="_GoBack"/>
      <w:bookmarkEnd w:id="66"/>
    </w:p>
    <w:p>
      <w:pPr>
        <w:spacing w:after="120" w:line="900" w:lineRule="exact"/>
        <w:jc w:val="center"/>
        <w:rPr>
          <w:rFonts w:hint="eastAsia" w:ascii="宋体" w:hAnsi="宋体"/>
          <w:b/>
          <w:sz w:val="44"/>
          <w:szCs w:val="50"/>
        </w:rPr>
      </w:pPr>
      <w:r>
        <w:rPr>
          <w:rFonts w:hint="eastAsia" w:ascii="宋体" w:hAnsi="宋体"/>
          <w:b/>
          <w:sz w:val="44"/>
          <w:szCs w:val="50"/>
          <w:lang w:eastAsia="zh-CN"/>
        </w:rPr>
        <w:t>宁波市康宁医院</w:t>
      </w:r>
      <w:r>
        <w:rPr>
          <w:rFonts w:hint="eastAsia" w:ascii="宋体" w:hAnsi="宋体"/>
          <w:b/>
          <w:sz w:val="44"/>
          <w:szCs w:val="50"/>
        </w:rPr>
        <w:t>安保服务项目</w:t>
      </w:r>
    </w:p>
    <w:p>
      <w:pPr>
        <w:spacing w:after="120" w:line="900" w:lineRule="exact"/>
        <w:jc w:val="center"/>
        <w:rPr>
          <w:rFonts w:ascii="宋体" w:hAnsi="宋体"/>
          <w:b/>
          <w:sz w:val="46"/>
          <w:szCs w:val="50"/>
        </w:rPr>
      </w:pPr>
      <w:r>
        <w:rPr>
          <w:rFonts w:hint="eastAsia" w:ascii="宋体" w:hAnsi="宋体"/>
          <w:b/>
          <w:sz w:val="46"/>
          <w:szCs w:val="50"/>
        </w:rPr>
        <w:t>政府采购</w:t>
      </w:r>
    </w:p>
    <w:p>
      <w:pPr>
        <w:spacing w:after="120" w:line="800" w:lineRule="exact"/>
        <w:jc w:val="center"/>
        <w:rPr>
          <w:rFonts w:ascii="宋体" w:hAnsi="宋体"/>
          <w:b/>
          <w:sz w:val="48"/>
          <w:szCs w:val="48"/>
        </w:rPr>
      </w:pPr>
      <w:r>
        <w:rPr>
          <w:rFonts w:hint="eastAsia" w:ascii="宋体" w:hAnsi="宋体"/>
          <w:b/>
          <w:sz w:val="48"/>
          <w:szCs w:val="48"/>
        </w:rPr>
        <w:t>公</w:t>
      </w:r>
    </w:p>
    <w:p>
      <w:pPr>
        <w:spacing w:after="120" w:line="800" w:lineRule="exact"/>
        <w:jc w:val="center"/>
        <w:rPr>
          <w:rFonts w:ascii="宋体" w:hAnsi="宋体"/>
          <w:b/>
          <w:sz w:val="48"/>
          <w:szCs w:val="48"/>
        </w:rPr>
      </w:pPr>
      <w:r>
        <w:rPr>
          <w:rFonts w:hint="eastAsia" w:ascii="宋体" w:hAnsi="宋体"/>
          <w:b/>
          <w:sz w:val="48"/>
          <w:szCs w:val="48"/>
        </w:rPr>
        <w:t>开</w:t>
      </w:r>
    </w:p>
    <w:p>
      <w:pPr>
        <w:spacing w:after="120" w:line="800" w:lineRule="exact"/>
        <w:jc w:val="center"/>
        <w:rPr>
          <w:rFonts w:ascii="宋体" w:hAnsi="宋体"/>
          <w:b/>
          <w:sz w:val="48"/>
          <w:szCs w:val="48"/>
        </w:rPr>
      </w:pPr>
      <w:r>
        <w:rPr>
          <w:rFonts w:hint="eastAsia" w:ascii="宋体" w:hAnsi="宋体"/>
          <w:b/>
          <w:sz w:val="48"/>
          <w:szCs w:val="48"/>
        </w:rPr>
        <w:t>招</w:t>
      </w:r>
    </w:p>
    <w:p>
      <w:pPr>
        <w:spacing w:after="120" w:line="800" w:lineRule="exact"/>
        <w:jc w:val="center"/>
        <w:rPr>
          <w:rFonts w:ascii="宋体" w:hAnsi="宋体"/>
          <w:b/>
          <w:sz w:val="48"/>
          <w:szCs w:val="48"/>
        </w:rPr>
      </w:pPr>
      <w:r>
        <w:rPr>
          <w:rFonts w:hint="eastAsia" w:ascii="宋体" w:hAnsi="宋体"/>
          <w:b/>
          <w:sz w:val="48"/>
          <w:szCs w:val="48"/>
        </w:rPr>
        <w:t>标</w:t>
      </w:r>
    </w:p>
    <w:p>
      <w:pPr>
        <w:spacing w:after="120" w:line="800" w:lineRule="exact"/>
        <w:jc w:val="center"/>
        <w:rPr>
          <w:rFonts w:ascii="宋体" w:hAnsi="宋体"/>
          <w:b/>
          <w:sz w:val="48"/>
          <w:szCs w:val="48"/>
        </w:rPr>
      </w:pPr>
      <w:r>
        <w:rPr>
          <w:rFonts w:hint="eastAsia" w:ascii="宋体" w:hAnsi="宋体"/>
          <w:b/>
          <w:sz w:val="48"/>
          <w:szCs w:val="48"/>
        </w:rPr>
        <w:t>文</w:t>
      </w:r>
    </w:p>
    <w:p>
      <w:pPr>
        <w:spacing w:after="120" w:line="800" w:lineRule="exact"/>
        <w:jc w:val="center"/>
        <w:rPr>
          <w:rFonts w:ascii="宋体" w:hAnsi="宋体"/>
          <w:b/>
          <w:sz w:val="48"/>
          <w:szCs w:val="48"/>
        </w:rPr>
      </w:pPr>
      <w:r>
        <w:rPr>
          <w:rFonts w:hint="eastAsia" w:ascii="宋体" w:hAnsi="宋体"/>
          <w:b/>
          <w:sz w:val="48"/>
          <w:szCs w:val="48"/>
        </w:rPr>
        <w:t>件</w:t>
      </w:r>
    </w:p>
    <w:p>
      <w:pPr>
        <w:spacing w:line="600" w:lineRule="exact"/>
        <w:rPr>
          <w:rFonts w:hint="eastAsia" w:ascii="宋体" w:hAnsi="宋体" w:eastAsia="宋体"/>
          <w:b/>
          <w:sz w:val="28"/>
          <w:szCs w:val="28"/>
          <w:lang w:eastAsia="zh-CN"/>
        </w:rPr>
      </w:pPr>
      <w:r>
        <w:rPr>
          <w:rFonts w:hint="eastAsia" w:ascii="宋体" w:hAnsi="宋体"/>
          <w:b/>
          <w:sz w:val="28"/>
          <w:szCs w:val="28"/>
        </w:rPr>
        <w:t>采购编号：</w:t>
      </w:r>
      <w:r>
        <w:rPr>
          <w:rFonts w:hint="eastAsia" w:ascii="宋体" w:hAnsi="宋体"/>
          <w:b/>
          <w:sz w:val="28"/>
          <w:szCs w:val="28"/>
          <w:lang w:eastAsia="zh-CN"/>
        </w:rPr>
        <w:t>NBITC-202210295G</w:t>
      </w:r>
    </w:p>
    <w:p>
      <w:pPr>
        <w:spacing w:line="600" w:lineRule="exact"/>
        <w:ind w:left="1405" w:hanging="1405" w:hangingChars="500"/>
        <w:rPr>
          <w:rFonts w:hint="eastAsia" w:ascii="宋体" w:hAnsi="宋体" w:eastAsia="宋体"/>
          <w:b/>
          <w:sz w:val="28"/>
          <w:szCs w:val="28"/>
          <w:lang w:eastAsia="zh-CN"/>
        </w:rPr>
      </w:pPr>
      <w:r>
        <w:rPr>
          <w:rFonts w:hint="eastAsia" w:ascii="宋体" w:hAnsi="宋体"/>
          <w:b/>
          <w:sz w:val="28"/>
          <w:szCs w:val="28"/>
        </w:rPr>
        <w:t>采</w:t>
      </w:r>
      <w:r>
        <w:rPr>
          <w:rFonts w:ascii="宋体" w:hAnsi="宋体"/>
          <w:b/>
          <w:sz w:val="28"/>
          <w:szCs w:val="28"/>
        </w:rPr>
        <w:t xml:space="preserve"> </w:t>
      </w:r>
      <w:r>
        <w:rPr>
          <w:rFonts w:hint="eastAsia" w:ascii="宋体" w:hAnsi="宋体"/>
          <w:b/>
          <w:sz w:val="28"/>
          <w:szCs w:val="28"/>
        </w:rPr>
        <w:t>购</w:t>
      </w:r>
      <w:r>
        <w:rPr>
          <w:rFonts w:ascii="宋体" w:hAnsi="宋体"/>
          <w:b/>
          <w:sz w:val="28"/>
          <w:szCs w:val="28"/>
        </w:rPr>
        <w:t xml:space="preserve"> </w:t>
      </w:r>
      <w:r>
        <w:rPr>
          <w:rFonts w:hint="eastAsia" w:ascii="宋体" w:hAnsi="宋体"/>
          <w:b/>
          <w:sz w:val="28"/>
          <w:szCs w:val="28"/>
        </w:rPr>
        <w:t>人：</w:t>
      </w:r>
      <w:r>
        <w:rPr>
          <w:rFonts w:hint="eastAsia" w:ascii="宋体" w:hAnsi="宋体"/>
          <w:b/>
          <w:sz w:val="28"/>
          <w:szCs w:val="28"/>
          <w:lang w:eastAsia="zh-CN"/>
        </w:rPr>
        <w:t>宁波市康宁医院</w:t>
      </w:r>
    </w:p>
    <w:p>
      <w:pPr>
        <w:spacing w:line="600" w:lineRule="exact"/>
        <w:rPr>
          <w:rFonts w:ascii="宋体" w:hAnsi="宋体"/>
          <w:b/>
          <w:sz w:val="28"/>
          <w:szCs w:val="28"/>
        </w:rPr>
      </w:pPr>
      <w:r>
        <w:rPr>
          <w:rFonts w:hint="eastAsia" w:ascii="宋体" w:hAnsi="宋体"/>
          <w:b/>
          <w:sz w:val="28"/>
          <w:szCs w:val="28"/>
        </w:rPr>
        <w:t>代理机构：宁波市国际招标有限公司</w:t>
      </w:r>
    </w:p>
    <w:p>
      <w:pPr>
        <w:spacing w:line="600" w:lineRule="exact"/>
        <w:rPr>
          <w:rFonts w:hint="eastAsia" w:ascii="宋体" w:hAnsi="宋体"/>
          <w:b/>
          <w:sz w:val="28"/>
          <w:szCs w:val="28"/>
        </w:rPr>
      </w:pPr>
      <w:r>
        <w:rPr>
          <w:rFonts w:hint="eastAsia" w:ascii="宋体" w:hAnsi="宋体"/>
          <w:b/>
          <w:sz w:val="28"/>
          <w:szCs w:val="28"/>
        </w:rPr>
        <w:t>编制日期：2022年0</w:t>
      </w:r>
      <w:r>
        <w:rPr>
          <w:rFonts w:hint="eastAsia" w:ascii="宋体" w:hAnsi="宋体"/>
          <w:b/>
          <w:sz w:val="28"/>
          <w:szCs w:val="28"/>
          <w:lang w:val="en-US" w:eastAsia="zh-CN"/>
        </w:rPr>
        <w:t>3</w:t>
      </w:r>
      <w:r>
        <w:rPr>
          <w:rFonts w:hint="eastAsia" w:ascii="宋体" w:hAnsi="宋体"/>
          <w:b/>
          <w:sz w:val="28"/>
          <w:szCs w:val="28"/>
        </w:rPr>
        <w:t>月</w:t>
      </w:r>
    </w:p>
    <w:p>
      <w:pPr>
        <w:spacing w:line="600" w:lineRule="exact"/>
        <w:rPr>
          <w:rFonts w:ascii="宋体" w:hAnsi="宋体"/>
          <w:b/>
          <w:sz w:val="28"/>
          <w:szCs w:val="28"/>
        </w:rPr>
      </w:pPr>
    </w:p>
    <w:p>
      <w:pPr>
        <w:spacing w:line="400" w:lineRule="exact"/>
        <w:jc w:val="center"/>
        <w:rPr>
          <w:rFonts w:ascii="宋体" w:hAnsi="宋体"/>
          <w:b/>
          <w:sz w:val="28"/>
          <w:szCs w:val="28"/>
        </w:rPr>
        <w:sectPr>
          <w:headerReference r:id="rId3" w:type="default"/>
          <w:footerReference r:id="rId4" w:type="default"/>
          <w:footerReference r:id="rId5" w:type="even"/>
          <w:type w:val="nextColumn"/>
          <w:pgSz w:w="11907" w:h="16840"/>
          <w:pgMar w:top="993" w:right="850" w:bottom="1440" w:left="1701" w:header="720" w:footer="0" w:gutter="0"/>
          <w:pgNumType w:start="1"/>
          <w:cols w:space="720" w:num="1"/>
          <w:docGrid w:type="lines" w:linePitch="285" w:charSpace="0"/>
        </w:sectPr>
      </w:pPr>
    </w:p>
    <w:p>
      <w:pPr>
        <w:spacing w:line="480" w:lineRule="auto"/>
        <w:jc w:val="center"/>
        <w:rPr>
          <w:rFonts w:ascii="宋体" w:hAnsi="宋体"/>
          <w:b/>
          <w:sz w:val="52"/>
          <w:szCs w:val="52"/>
        </w:rPr>
      </w:pPr>
    </w:p>
    <w:p>
      <w:pPr>
        <w:spacing w:line="1200" w:lineRule="exact"/>
        <w:jc w:val="center"/>
        <w:rPr>
          <w:rFonts w:ascii="宋体" w:hAnsi="宋体"/>
          <w:b/>
          <w:sz w:val="72"/>
          <w:szCs w:val="72"/>
        </w:rPr>
      </w:pPr>
      <w:r>
        <w:rPr>
          <w:rFonts w:hint="eastAsia" w:ascii="宋体" w:hAnsi="宋体"/>
          <w:b/>
          <w:sz w:val="72"/>
          <w:szCs w:val="72"/>
        </w:rPr>
        <w:t>温馨提醒</w:t>
      </w:r>
    </w:p>
    <w:p>
      <w:pPr>
        <w:spacing w:line="1200" w:lineRule="exact"/>
        <w:jc w:val="center"/>
        <w:rPr>
          <w:rFonts w:ascii="宋体" w:hAnsi="宋体"/>
          <w:b/>
          <w:sz w:val="52"/>
          <w:szCs w:val="52"/>
        </w:rPr>
      </w:pPr>
    </w:p>
    <w:p>
      <w:pPr>
        <w:spacing w:line="1000" w:lineRule="exact"/>
        <w:jc w:val="left"/>
        <w:rPr>
          <w:rFonts w:ascii="宋体" w:hAnsi="宋体"/>
          <w:b/>
          <w:sz w:val="30"/>
          <w:szCs w:val="30"/>
        </w:rPr>
      </w:pPr>
      <w:r>
        <w:rPr>
          <w:rFonts w:ascii="宋体" w:hAnsi="宋体"/>
          <w:b/>
          <w:sz w:val="30"/>
          <w:szCs w:val="30"/>
        </w:rPr>
        <w:t>1</w:t>
      </w:r>
      <w:r>
        <w:rPr>
          <w:rFonts w:hint="eastAsia" w:ascii="宋体" w:hAnsi="宋体"/>
          <w:b/>
          <w:sz w:val="30"/>
          <w:szCs w:val="30"/>
        </w:rPr>
        <w:t>、投标文件应按招标文件要求将“资格文件”、“商务和技术文件”、“报价文件”分别编制。</w:t>
      </w:r>
    </w:p>
    <w:p>
      <w:pPr>
        <w:spacing w:line="1000" w:lineRule="exact"/>
        <w:jc w:val="left"/>
        <w:rPr>
          <w:rFonts w:hint="eastAsia" w:ascii="宋体" w:hAnsi="宋体"/>
          <w:b/>
          <w:sz w:val="30"/>
          <w:szCs w:val="30"/>
        </w:rPr>
      </w:pPr>
      <w:r>
        <w:rPr>
          <w:rFonts w:hint="eastAsia" w:ascii="宋体" w:hAnsi="宋体"/>
          <w:b/>
          <w:sz w:val="30"/>
          <w:szCs w:val="30"/>
        </w:rPr>
        <w:t>2、采购人可以对已发出的招标文件进行必要的澄清或者修改，将以“更正公告”的形式发布在政采云平台，供应商应及时登录政采云平台，进行浏览并下载，未及时浏览下载的责任自负。</w:t>
      </w:r>
    </w:p>
    <w:p>
      <w:pPr>
        <w:spacing w:line="1000" w:lineRule="exact"/>
        <w:jc w:val="left"/>
        <w:rPr>
          <w:rFonts w:hint="eastAsia" w:ascii="宋体" w:hAnsi="宋体"/>
          <w:b/>
          <w:sz w:val="30"/>
          <w:szCs w:val="30"/>
        </w:rPr>
      </w:pPr>
      <w:r>
        <w:rPr>
          <w:rFonts w:hint="eastAsia" w:ascii="宋体" w:hAnsi="宋体"/>
          <w:b/>
          <w:sz w:val="30"/>
          <w:szCs w:val="30"/>
        </w:rPr>
        <w:t>3、建议供应商自带电脑，以便于开标现场解密投标文件。</w:t>
      </w:r>
    </w:p>
    <w:p>
      <w:pPr>
        <w:spacing w:line="1000" w:lineRule="exact"/>
        <w:jc w:val="left"/>
        <w:rPr>
          <w:rFonts w:ascii="宋体" w:hAnsi="宋体"/>
          <w:b/>
          <w:sz w:val="30"/>
          <w:szCs w:val="30"/>
        </w:rPr>
      </w:pPr>
      <w:r>
        <w:rPr>
          <w:rFonts w:hint="eastAsia" w:ascii="宋体" w:hAnsi="宋体"/>
          <w:b/>
          <w:sz w:val="30"/>
          <w:szCs w:val="30"/>
        </w:rPr>
        <w:t>4、中标后须提供纸质投标文件2套</w:t>
      </w:r>
    </w:p>
    <w:p>
      <w:pPr>
        <w:jc w:val="center"/>
        <w:outlineLvl w:val="0"/>
        <w:rPr>
          <w:rFonts w:ascii="宋体" w:hAnsi="宋体"/>
          <w:b/>
          <w:bCs/>
          <w:sz w:val="32"/>
          <w:szCs w:val="32"/>
        </w:rPr>
      </w:pPr>
    </w:p>
    <w:p>
      <w:pPr>
        <w:tabs>
          <w:tab w:val="center" w:pos="4365"/>
        </w:tabs>
        <w:spacing w:line="480" w:lineRule="auto"/>
        <w:jc w:val="center"/>
        <w:rPr>
          <w:rFonts w:ascii="宋体" w:hAnsi="宋体"/>
          <w:b/>
          <w:bCs/>
          <w:sz w:val="32"/>
          <w:szCs w:val="32"/>
        </w:rPr>
      </w:pPr>
      <w:r>
        <w:rPr>
          <w:rFonts w:ascii="宋体" w:hAnsi="宋体"/>
          <w:b/>
          <w:bCs/>
          <w:sz w:val="32"/>
          <w:szCs w:val="32"/>
        </w:rPr>
        <w:br w:type="page"/>
      </w:r>
    </w:p>
    <w:p>
      <w:pPr>
        <w:tabs>
          <w:tab w:val="center" w:pos="4365"/>
        </w:tabs>
        <w:spacing w:line="480" w:lineRule="auto"/>
        <w:jc w:val="center"/>
        <w:rPr>
          <w:rFonts w:ascii="宋体" w:hAnsi="宋体"/>
          <w:b/>
          <w:sz w:val="52"/>
          <w:szCs w:val="52"/>
        </w:rPr>
      </w:pPr>
      <w:r>
        <w:rPr>
          <w:rFonts w:hint="eastAsia" w:ascii="宋体" w:hAnsi="宋体"/>
          <w:b/>
          <w:sz w:val="52"/>
          <w:szCs w:val="52"/>
        </w:rPr>
        <w:t>目</w:t>
      </w:r>
      <w:r>
        <w:rPr>
          <w:rFonts w:ascii="宋体" w:hAnsi="宋体"/>
          <w:b/>
          <w:sz w:val="52"/>
          <w:szCs w:val="52"/>
        </w:rPr>
        <w:t xml:space="preserve">  </w:t>
      </w:r>
      <w:r>
        <w:rPr>
          <w:rFonts w:hint="eastAsia" w:ascii="宋体" w:hAnsi="宋体"/>
          <w:b/>
          <w:sz w:val="52"/>
          <w:szCs w:val="52"/>
        </w:rPr>
        <w:t>录</w:t>
      </w:r>
    </w:p>
    <w:p>
      <w:pPr>
        <w:pStyle w:val="32"/>
        <w:rPr>
          <w:rFonts w:ascii="Times New Roman" w:hAnsi="Times New Roman"/>
          <w:color w:val="auto"/>
          <w:sz w:val="21"/>
          <w:szCs w:val="24"/>
          <w:lang/>
        </w:rPr>
      </w:pPr>
      <w:r>
        <w:rPr>
          <w:color w:val="auto"/>
        </w:rPr>
        <w:fldChar w:fldCharType="begin"/>
      </w:r>
      <w:r>
        <w:rPr>
          <w:color w:val="auto"/>
        </w:rPr>
        <w:instrText xml:space="preserve"> TOC \o "1-3" \h \z \u </w:instrText>
      </w:r>
      <w:r>
        <w:rPr>
          <w:color w:val="auto"/>
        </w:rPr>
        <w:fldChar w:fldCharType="separate"/>
      </w:r>
      <w:r>
        <w:rPr>
          <w:color w:val="auto"/>
          <w:lang/>
        </w:rPr>
        <w:fldChar w:fldCharType="begin"/>
      </w:r>
      <w:r>
        <w:rPr>
          <w:rStyle w:val="57"/>
          <w:color w:val="auto"/>
          <w:lang/>
        </w:rPr>
        <w:instrText xml:space="preserve"> </w:instrText>
      </w:r>
      <w:r>
        <w:rPr>
          <w:color w:val="auto"/>
          <w:lang/>
        </w:rPr>
        <w:instrText xml:space="preserve">HYPERLINK \l "_Toc44162138"</w:instrText>
      </w:r>
      <w:r>
        <w:rPr>
          <w:rStyle w:val="57"/>
          <w:color w:val="auto"/>
          <w:lang/>
        </w:rPr>
        <w:instrText xml:space="preserve"> </w:instrText>
      </w:r>
      <w:r>
        <w:rPr>
          <w:color w:val="auto"/>
          <w:lang/>
        </w:rPr>
        <w:fldChar w:fldCharType="separate"/>
      </w:r>
      <w:r>
        <w:rPr>
          <w:rStyle w:val="57"/>
          <w:rFonts w:hint="eastAsia"/>
          <w:b/>
          <w:color w:val="auto"/>
          <w:lang/>
        </w:rPr>
        <w:t>第一章</w:t>
      </w:r>
      <w:r>
        <w:rPr>
          <w:rStyle w:val="57"/>
          <w:b/>
          <w:color w:val="auto"/>
          <w:lang/>
        </w:rPr>
        <w:t xml:space="preserve">  </w:t>
      </w:r>
      <w:r>
        <w:rPr>
          <w:rStyle w:val="57"/>
          <w:rFonts w:hint="eastAsia"/>
          <w:b/>
          <w:color w:val="auto"/>
          <w:lang/>
        </w:rPr>
        <w:t>招标公告</w:t>
      </w:r>
      <w:r>
        <w:rPr>
          <w:color w:val="auto"/>
          <w:lang/>
        </w:rPr>
        <w:tab/>
      </w:r>
      <w:r>
        <w:rPr>
          <w:color w:val="auto"/>
          <w:lang/>
        </w:rPr>
        <w:fldChar w:fldCharType="begin"/>
      </w:r>
      <w:r>
        <w:rPr>
          <w:color w:val="auto"/>
          <w:lang/>
        </w:rPr>
        <w:instrText xml:space="preserve"> PAGEREF _Toc44162138 \h </w:instrText>
      </w:r>
      <w:r>
        <w:rPr>
          <w:color w:val="auto"/>
          <w:lang/>
        </w:rPr>
        <w:fldChar w:fldCharType="separate"/>
      </w:r>
      <w:r>
        <w:rPr>
          <w:color w:val="auto"/>
          <w:lang/>
        </w:rPr>
        <w:t>1</w:t>
      </w:r>
      <w:r>
        <w:rPr>
          <w:color w:val="auto"/>
          <w:lang/>
        </w:rPr>
        <w:fldChar w:fldCharType="end"/>
      </w:r>
      <w:r>
        <w:rPr>
          <w:color w:val="auto"/>
          <w:lang/>
        </w:rPr>
        <w:fldChar w:fldCharType="end"/>
      </w:r>
    </w:p>
    <w:p>
      <w:pPr>
        <w:pStyle w:val="32"/>
        <w:rPr>
          <w:rFonts w:ascii="Times New Roman" w:hAnsi="Times New Roman"/>
          <w:color w:val="auto"/>
          <w:sz w:val="21"/>
          <w:szCs w:val="24"/>
          <w:lang/>
        </w:rPr>
      </w:pPr>
      <w:r>
        <w:rPr>
          <w:color w:val="auto"/>
          <w:lang/>
        </w:rPr>
        <w:fldChar w:fldCharType="begin"/>
      </w:r>
      <w:r>
        <w:rPr>
          <w:rStyle w:val="57"/>
          <w:color w:val="auto"/>
          <w:lang/>
        </w:rPr>
        <w:instrText xml:space="preserve"> </w:instrText>
      </w:r>
      <w:r>
        <w:rPr>
          <w:color w:val="auto"/>
          <w:lang/>
        </w:rPr>
        <w:instrText xml:space="preserve">HYPERLINK \l "_Toc44162139"</w:instrText>
      </w:r>
      <w:r>
        <w:rPr>
          <w:rStyle w:val="57"/>
          <w:color w:val="auto"/>
          <w:lang/>
        </w:rPr>
        <w:instrText xml:space="preserve"> </w:instrText>
      </w:r>
      <w:r>
        <w:rPr>
          <w:color w:val="auto"/>
          <w:lang/>
        </w:rPr>
        <w:fldChar w:fldCharType="separate"/>
      </w:r>
      <w:r>
        <w:rPr>
          <w:rStyle w:val="57"/>
          <w:rFonts w:hint="eastAsia"/>
          <w:b/>
          <w:color w:val="auto"/>
          <w:lang/>
        </w:rPr>
        <w:t>第二章</w:t>
      </w:r>
      <w:r>
        <w:rPr>
          <w:rStyle w:val="57"/>
          <w:b/>
          <w:color w:val="auto"/>
          <w:lang/>
        </w:rPr>
        <w:t xml:space="preserve">  </w:t>
      </w:r>
      <w:r>
        <w:rPr>
          <w:rStyle w:val="57"/>
          <w:rFonts w:hint="eastAsia"/>
          <w:b/>
          <w:color w:val="auto"/>
          <w:lang/>
        </w:rPr>
        <w:t>投标须知</w:t>
      </w:r>
      <w:r>
        <w:rPr>
          <w:color w:val="auto"/>
          <w:lang/>
        </w:rPr>
        <w:tab/>
      </w:r>
      <w:r>
        <w:rPr>
          <w:color w:val="auto"/>
          <w:lang/>
        </w:rPr>
        <w:fldChar w:fldCharType="begin"/>
      </w:r>
      <w:r>
        <w:rPr>
          <w:color w:val="auto"/>
          <w:lang/>
        </w:rPr>
        <w:instrText xml:space="preserve"> PAGEREF _Toc44162139 \h </w:instrText>
      </w:r>
      <w:r>
        <w:rPr>
          <w:color w:val="auto"/>
          <w:lang/>
        </w:rPr>
        <w:fldChar w:fldCharType="separate"/>
      </w:r>
      <w:r>
        <w:rPr>
          <w:color w:val="auto"/>
          <w:lang/>
        </w:rPr>
        <w:t>4</w:t>
      </w:r>
      <w:r>
        <w:rPr>
          <w:color w:val="auto"/>
          <w:lang/>
        </w:rPr>
        <w:fldChar w:fldCharType="end"/>
      </w:r>
      <w:r>
        <w:rPr>
          <w:color w:val="auto"/>
          <w:lang/>
        </w:rPr>
        <w:fldChar w:fldCharType="end"/>
      </w:r>
    </w:p>
    <w:p>
      <w:pPr>
        <w:pStyle w:val="32"/>
        <w:rPr>
          <w:rFonts w:ascii="Times New Roman" w:hAnsi="Times New Roman"/>
          <w:color w:val="auto"/>
          <w:sz w:val="21"/>
          <w:szCs w:val="24"/>
          <w:lang/>
        </w:rPr>
      </w:pPr>
      <w:r>
        <w:rPr>
          <w:color w:val="auto"/>
          <w:lang/>
        </w:rPr>
        <w:fldChar w:fldCharType="begin"/>
      </w:r>
      <w:r>
        <w:rPr>
          <w:rStyle w:val="57"/>
          <w:color w:val="auto"/>
          <w:lang/>
        </w:rPr>
        <w:instrText xml:space="preserve"> </w:instrText>
      </w:r>
      <w:r>
        <w:rPr>
          <w:color w:val="auto"/>
          <w:lang/>
        </w:rPr>
        <w:instrText xml:space="preserve">HYPERLINK \l "_Toc44162152"</w:instrText>
      </w:r>
      <w:r>
        <w:rPr>
          <w:rStyle w:val="57"/>
          <w:color w:val="auto"/>
          <w:lang/>
        </w:rPr>
        <w:instrText xml:space="preserve"> </w:instrText>
      </w:r>
      <w:r>
        <w:rPr>
          <w:color w:val="auto"/>
          <w:lang/>
        </w:rPr>
        <w:fldChar w:fldCharType="separate"/>
      </w:r>
      <w:r>
        <w:rPr>
          <w:rStyle w:val="57"/>
          <w:rFonts w:hint="eastAsia"/>
          <w:b/>
          <w:color w:val="auto"/>
          <w:lang/>
        </w:rPr>
        <w:t>第三章</w:t>
      </w:r>
      <w:r>
        <w:rPr>
          <w:rStyle w:val="57"/>
          <w:b/>
          <w:color w:val="auto"/>
          <w:lang/>
        </w:rPr>
        <w:t xml:space="preserve">  </w:t>
      </w:r>
      <w:r>
        <w:rPr>
          <w:rStyle w:val="57"/>
          <w:rFonts w:hint="eastAsia"/>
          <w:b/>
          <w:color w:val="auto"/>
          <w:lang/>
        </w:rPr>
        <w:t>评标办法及标准</w:t>
      </w:r>
      <w:r>
        <w:rPr>
          <w:color w:val="auto"/>
          <w:lang/>
        </w:rPr>
        <w:tab/>
      </w:r>
      <w:r>
        <w:rPr>
          <w:color w:val="auto"/>
          <w:lang/>
        </w:rPr>
        <w:fldChar w:fldCharType="begin"/>
      </w:r>
      <w:r>
        <w:rPr>
          <w:color w:val="auto"/>
          <w:lang/>
        </w:rPr>
        <w:instrText xml:space="preserve"> PAGEREF _Toc44162152 \h </w:instrText>
      </w:r>
      <w:r>
        <w:rPr>
          <w:color w:val="auto"/>
          <w:lang/>
        </w:rPr>
        <w:fldChar w:fldCharType="separate"/>
      </w:r>
      <w:r>
        <w:rPr>
          <w:color w:val="auto"/>
          <w:lang/>
        </w:rPr>
        <w:t>13</w:t>
      </w:r>
      <w:r>
        <w:rPr>
          <w:color w:val="auto"/>
          <w:lang/>
        </w:rPr>
        <w:fldChar w:fldCharType="end"/>
      </w:r>
      <w:r>
        <w:rPr>
          <w:color w:val="auto"/>
          <w:lang/>
        </w:rPr>
        <w:fldChar w:fldCharType="end"/>
      </w:r>
    </w:p>
    <w:p>
      <w:pPr>
        <w:pStyle w:val="32"/>
        <w:rPr>
          <w:rFonts w:ascii="Times New Roman" w:hAnsi="Times New Roman"/>
          <w:color w:val="auto"/>
          <w:sz w:val="21"/>
          <w:szCs w:val="24"/>
          <w:lang/>
        </w:rPr>
      </w:pPr>
      <w:r>
        <w:rPr>
          <w:color w:val="auto"/>
          <w:lang/>
        </w:rPr>
        <w:fldChar w:fldCharType="begin"/>
      </w:r>
      <w:r>
        <w:rPr>
          <w:rStyle w:val="57"/>
          <w:color w:val="auto"/>
          <w:lang/>
        </w:rPr>
        <w:instrText xml:space="preserve"> </w:instrText>
      </w:r>
      <w:r>
        <w:rPr>
          <w:color w:val="auto"/>
          <w:lang/>
        </w:rPr>
        <w:instrText xml:space="preserve">HYPERLINK \l "_Toc44162153"</w:instrText>
      </w:r>
      <w:r>
        <w:rPr>
          <w:rStyle w:val="57"/>
          <w:color w:val="auto"/>
          <w:lang/>
        </w:rPr>
        <w:instrText xml:space="preserve"> </w:instrText>
      </w:r>
      <w:r>
        <w:rPr>
          <w:color w:val="auto"/>
          <w:lang/>
        </w:rPr>
        <w:fldChar w:fldCharType="separate"/>
      </w:r>
      <w:r>
        <w:rPr>
          <w:rStyle w:val="57"/>
          <w:rFonts w:hint="eastAsia"/>
          <w:b/>
          <w:color w:val="auto"/>
          <w:lang/>
        </w:rPr>
        <w:t>第四章</w:t>
      </w:r>
      <w:r>
        <w:rPr>
          <w:rStyle w:val="57"/>
          <w:b/>
          <w:color w:val="auto"/>
          <w:lang/>
        </w:rPr>
        <w:t xml:space="preserve">  </w:t>
      </w:r>
      <w:r>
        <w:rPr>
          <w:rStyle w:val="57"/>
          <w:rFonts w:hint="eastAsia"/>
          <w:b/>
          <w:color w:val="auto"/>
          <w:lang/>
        </w:rPr>
        <w:t>采购合同样本</w:t>
      </w:r>
      <w:r>
        <w:rPr>
          <w:color w:val="auto"/>
          <w:lang/>
        </w:rPr>
        <w:tab/>
      </w:r>
      <w:r>
        <w:rPr>
          <w:color w:val="auto"/>
          <w:lang/>
        </w:rPr>
        <w:fldChar w:fldCharType="begin"/>
      </w:r>
      <w:r>
        <w:rPr>
          <w:color w:val="auto"/>
          <w:lang/>
        </w:rPr>
        <w:instrText xml:space="preserve"> PAGEREF _Toc44162153 \h </w:instrText>
      </w:r>
      <w:r>
        <w:rPr>
          <w:color w:val="auto"/>
          <w:lang/>
        </w:rPr>
        <w:fldChar w:fldCharType="separate"/>
      </w:r>
      <w:r>
        <w:rPr>
          <w:color w:val="auto"/>
          <w:lang/>
        </w:rPr>
        <w:t>22</w:t>
      </w:r>
      <w:r>
        <w:rPr>
          <w:color w:val="auto"/>
          <w:lang/>
        </w:rPr>
        <w:fldChar w:fldCharType="end"/>
      </w:r>
      <w:r>
        <w:rPr>
          <w:color w:val="auto"/>
          <w:lang/>
        </w:rPr>
        <w:fldChar w:fldCharType="end"/>
      </w:r>
    </w:p>
    <w:p>
      <w:pPr>
        <w:pStyle w:val="32"/>
        <w:rPr>
          <w:rFonts w:ascii="Times New Roman" w:hAnsi="Times New Roman"/>
          <w:color w:val="auto"/>
          <w:sz w:val="21"/>
          <w:szCs w:val="24"/>
          <w:lang/>
        </w:rPr>
      </w:pPr>
      <w:r>
        <w:rPr>
          <w:color w:val="auto"/>
          <w:lang/>
        </w:rPr>
        <w:fldChar w:fldCharType="begin"/>
      </w:r>
      <w:r>
        <w:rPr>
          <w:rStyle w:val="57"/>
          <w:color w:val="auto"/>
          <w:lang/>
        </w:rPr>
        <w:instrText xml:space="preserve"> </w:instrText>
      </w:r>
      <w:r>
        <w:rPr>
          <w:color w:val="auto"/>
          <w:lang/>
        </w:rPr>
        <w:instrText xml:space="preserve">HYPERLINK \l "_Toc44162154"</w:instrText>
      </w:r>
      <w:r>
        <w:rPr>
          <w:rStyle w:val="57"/>
          <w:color w:val="auto"/>
          <w:lang/>
        </w:rPr>
        <w:instrText xml:space="preserve"> </w:instrText>
      </w:r>
      <w:r>
        <w:rPr>
          <w:color w:val="auto"/>
          <w:lang/>
        </w:rPr>
        <w:fldChar w:fldCharType="separate"/>
      </w:r>
      <w:r>
        <w:rPr>
          <w:rStyle w:val="57"/>
          <w:rFonts w:hint="eastAsia"/>
          <w:b/>
          <w:color w:val="auto"/>
          <w:lang/>
        </w:rPr>
        <w:t>第五章</w:t>
      </w:r>
      <w:r>
        <w:rPr>
          <w:rStyle w:val="57"/>
          <w:b/>
          <w:color w:val="auto"/>
          <w:lang/>
        </w:rPr>
        <w:t xml:space="preserve">  </w:t>
      </w:r>
      <w:r>
        <w:rPr>
          <w:rStyle w:val="57"/>
          <w:rFonts w:hint="eastAsia"/>
          <w:b/>
          <w:color w:val="auto"/>
          <w:lang/>
        </w:rPr>
        <w:t>招标</w:t>
      </w:r>
      <w:bookmarkStart w:id="0" w:name="_Hlt46425448"/>
      <w:bookmarkStart w:id="1" w:name="_Hlt46425447"/>
      <w:r>
        <w:rPr>
          <w:rStyle w:val="57"/>
          <w:rFonts w:hint="eastAsia"/>
          <w:b/>
          <w:color w:val="auto"/>
          <w:lang/>
        </w:rPr>
        <w:t>内</w:t>
      </w:r>
      <w:bookmarkEnd w:id="0"/>
      <w:bookmarkEnd w:id="1"/>
      <w:r>
        <w:rPr>
          <w:rStyle w:val="57"/>
          <w:rFonts w:hint="eastAsia"/>
          <w:b/>
          <w:color w:val="auto"/>
          <w:lang/>
        </w:rPr>
        <w:t>容与技术需求</w:t>
      </w:r>
      <w:r>
        <w:rPr>
          <w:color w:val="auto"/>
          <w:lang/>
        </w:rPr>
        <w:tab/>
      </w:r>
      <w:r>
        <w:rPr>
          <w:color w:val="auto"/>
          <w:lang/>
        </w:rPr>
        <w:fldChar w:fldCharType="begin"/>
      </w:r>
      <w:r>
        <w:rPr>
          <w:color w:val="auto"/>
          <w:lang/>
        </w:rPr>
        <w:instrText xml:space="preserve"> PAGEREF _Toc44162154 \h </w:instrText>
      </w:r>
      <w:r>
        <w:rPr>
          <w:color w:val="auto"/>
          <w:lang/>
        </w:rPr>
        <w:fldChar w:fldCharType="separate"/>
      </w:r>
      <w:r>
        <w:rPr>
          <w:color w:val="auto"/>
          <w:lang/>
        </w:rPr>
        <w:t>25</w:t>
      </w:r>
      <w:r>
        <w:rPr>
          <w:color w:val="auto"/>
          <w:lang/>
        </w:rPr>
        <w:fldChar w:fldCharType="end"/>
      </w:r>
      <w:r>
        <w:rPr>
          <w:color w:val="auto"/>
          <w:lang/>
        </w:rPr>
        <w:fldChar w:fldCharType="end"/>
      </w:r>
    </w:p>
    <w:p>
      <w:pPr>
        <w:pStyle w:val="32"/>
        <w:rPr>
          <w:rFonts w:ascii="Times New Roman" w:hAnsi="Times New Roman"/>
          <w:color w:val="auto"/>
          <w:sz w:val="21"/>
          <w:szCs w:val="24"/>
          <w:lang/>
        </w:rPr>
      </w:pPr>
      <w:r>
        <w:rPr>
          <w:color w:val="auto"/>
          <w:lang/>
        </w:rPr>
        <w:fldChar w:fldCharType="begin"/>
      </w:r>
      <w:r>
        <w:rPr>
          <w:rStyle w:val="57"/>
          <w:color w:val="auto"/>
          <w:lang/>
        </w:rPr>
        <w:instrText xml:space="preserve"> </w:instrText>
      </w:r>
      <w:r>
        <w:rPr>
          <w:color w:val="auto"/>
          <w:lang/>
        </w:rPr>
        <w:instrText xml:space="preserve">HYPERLINK \l "_Toc44162155"</w:instrText>
      </w:r>
      <w:r>
        <w:rPr>
          <w:rStyle w:val="57"/>
          <w:color w:val="auto"/>
          <w:lang/>
        </w:rPr>
        <w:instrText xml:space="preserve"> </w:instrText>
      </w:r>
      <w:r>
        <w:rPr>
          <w:color w:val="auto"/>
          <w:lang/>
        </w:rPr>
        <w:fldChar w:fldCharType="separate"/>
      </w:r>
      <w:r>
        <w:rPr>
          <w:rStyle w:val="57"/>
          <w:rFonts w:hint="eastAsia"/>
          <w:b/>
          <w:color w:val="auto"/>
          <w:lang/>
        </w:rPr>
        <w:t>第六章</w:t>
      </w:r>
      <w:r>
        <w:rPr>
          <w:rStyle w:val="57"/>
          <w:b/>
          <w:color w:val="auto"/>
          <w:lang/>
        </w:rPr>
        <w:t xml:space="preserve">  </w:t>
      </w:r>
      <w:r>
        <w:rPr>
          <w:rStyle w:val="57"/>
          <w:rFonts w:hint="eastAsia"/>
          <w:b/>
          <w:color w:val="auto"/>
          <w:lang/>
        </w:rPr>
        <w:t>商务条款</w:t>
      </w:r>
      <w:r>
        <w:rPr>
          <w:color w:val="auto"/>
          <w:lang/>
        </w:rPr>
        <w:tab/>
      </w:r>
      <w:r>
        <w:rPr>
          <w:color w:val="auto"/>
          <w:lang/>
        </w:rPr>
        <w:fldChar w:fldCharType="begin"/>
      </w:r>
      <w:r>
        <w:rPr>
          <w:color w:val="auto"/>
          <w:lang/>
        </w:rPr>
        <w:instrText xml:space="preserve"> PAGEREF _Toc44162155 \h </w:instrText>
      </w:r>
      <w:r>
        <w:rPr>
          <w:color w:val="auto"/>
          <w:lang/>
        </w:rPr>
        <w:fldChar w:fldCharType="separate"/>
      </w:r>
      <w:r>
        <w:rPr>
          <w:color w:val="auto"/>
          <w:lang/>
        </w:rPr>
        <w:t>32</w:t>
      </w:r>
      <w:r>
        <w:rPr>
          <w:color w:val="auto"/>
          <w:lang/>
        </w:rPr>
        <w:fldChar w:fldCharType="end"/>
      </w:r>
      <w:r>
        <w:rPr>
          <w:color w:val="auto"/>
          <w:lang/>
        </w:rPr>
        <w:fldChar w:fldCharType="end"/>
      </w:r>
    </w:p>
    <w:p>
      <w:pPr>
        <w:pStyle w:val="32"/>
        <w:rPr>
          <w:rFonts w:ascii="Times New Roman" w:hAnsi="Times New Roman"/>
          <w:color w:val="auto"/>
          <w:sz w:val="21"/>
          <w:szCs w:val="24"/>
          <w:lang/>
        </w:rPr>
      </w:pPr>
      <w:r>
        <w:rPr>
          <w:color w:val="auto"/>
          <w:lang/>
        </w:rPr>
        <w:fldChar w:fldCharType="begin"/>
      </w:r>
      <w:r>
        <w:rPr>
          <w:rStyle w:val="57"/>
          <w:color w:val="auto"/>
          <w:lang/>
        </w:rPr>
        <w:instrText xml:space="preserve"> </w:instrText>
      </w:r>
      <w:r>
        <w:rPr>
          <w:color w:val="auto"/>
          <w:lang/>
        </w:rPr>
        <w:instrText xml:space="preserve">HYPERLINK \l "_Toc44162156"</w:instrText>
      </w:r>
      <w:r>
        <w:rPr>
          <w:rStyle w:val="57"/>
          <w:color w:val="auto"/>
          <w:lang/>
        </w:rPr>
        <w:instrText xml:space="preserve"> </w:instrText>
      </w:r>
      <w:r>
        <w:rPr>
          <w:color w:val="auto"/>
          <w:lang/>
        </w:rPr>
        <w:fldChar w:fldCharType="separate"/>
      </w:r>
      <w:r>
        <w:rPr>
          <w:rStyle w:val="57"/>
          <w:rFonts w:hint="eastAsia"/>
          <w:b/>
          <w:color w:val="auto"/>
          <w:lang/>
        </w:rPr>
        <w:t>第七章</w:t>
      </w:r>
      <w:r>
        <w:rPr>
          <w:rStyle w:val="57"/>
          <w:b/>
          <w:color w:val="auto"/>
          <w:lang/>
        </w:rPr>
        <w:t xml:space="preserve">  </w:t>
      </w:r>
      <w:r>
        <w:rPr>
          <w:rStyle w:val="57"/>
          <w:rFonts w:hint="eastAsia"/>
          <w:b/>
          <w:color w:val="auto"/>
          <w:lang/>
        </w:rPr>
        <w:t>附件</w:t>
      </w:r>
      <w:r>
        <w:rPr>
          <w:color w:val="auto"/>
          <w:lang/>
        </w:rPr>
        <w:tab/>
      </w:r>
      <w:r>
        <w:rPr>
          <w:color w:val="auto"/>
          <w:lang/>
        </w:rPr>
        <w:fldChar w:fldCharType="begin"/>
      </w:r>
      <w:r>
        <w:rPr>
          <w:color w:val="auto"/>
          <w:lang/>
        </w:rPr>
        <w:instrText xml:space="preserve"> PAGEREF _Toc44162156 \h </w:instrText>
      </w:r>
      <w:r>
        <w:rPr>
          <w:color w:val="auto"/>
          <w:lang/>
        </w:rPr>
        <w:fldChar w:fldCharType="separate"/>
      </w:r>
      <w:r>
        <w:rPr>
          <w:color w:val="auto"/>
          <w:lang/>
        </w:rPr>
        <w:t>33</w:t>
      </w:r>
      <w:r>
        <w:rPr>
          <w:color w:val="auto"/>
          <w:lang/>
        </w:rPr>
        <w:fldChar w:fldCharType="end"/>
      </w:r>
      <w:r>
        <w:rPr>
          <w:color w:val="auto"/>
          <w:lang/>
        </w:rPr>
        <w:fldChar w:fldCharType="end"/>
      </w:r>
    </w:p>
    <w:p>
      <w:pPr>
        <w:spacing w:line="1000" w:lineRule="exact"/>
        <w:jc w:val="center"/>
        <w:rPr>
          <w:rFonts w:ascii="宋体" w:hAnsi="宋体"/>
          <w:b/>
          <w:sz w:val="32"/>
        </w:rPr>
      </w:pPr>
      <w:r>
        <w:rPr>
          <w:rFonts w:ascii="宋体" w:hAnsi="宋体"/>
        </w:rPr>
        <w:fldChar w:fldCharType="end"/>
      </w:r>
    </w:p>
    <w:p>
      <w:pPr>
        <w:spacing w:line="400" w:lineRule="exact"/>
        <w:jc w:val="center"/>
        <w:rPr>
          <w:rFonts w:ascii="宋体" w:hAnsi="宋体"/>
          <w:b/>
          <w:sz w:val="32"/>
        </w:rPr>
        <w:sectPr>
          <w:headerReference r:id="rId6" w:type="default"/>
          <w:type w:val="nextColumn"/>
          <w:pgSz w:w="11907" w:h="16840"/>
          <w:pgMar w:top="1135" w:right="1588" w:bottom="854" w:left="1588" w:header="569" w:footer="700" w:gutter="0"/>
          <w:cols w:space="720" w:num="1"/>
          <w:docGrid w:linePitch="285" w:charSpace="0"/>
        </w:sectPr>
      </w:pPr>
    </w:p>
    <w:p>
      <w:pPr>
        <w:spacing w:line="400" w:lineRule="exact"/>
        <w:jc w:val="center"/>
        <w:outlineLvl w:val="0"/>
        <w:rPr>
          <w:rFonts w:ascii="宋体" w:hAnsi="宋体"/>
          <w:b/>
          <w:sz w:val="32"/>
        </w:rPr>
      </w:pPr>
      <w:bookmarkStart w:id="2" w:name="_Toc44162138"/>
      <w:r>
        <w:rPr>
          <w:rFonts w:hint="eastAsia" w:ascii="宋体" w:hAnsi="宋体"/>
          <w:b/>
          <w:sz w:val="32"/>
        </w:rPr>
        <w:t>第一章</w:t>
      </w:r>
      <w:r>
        <w:rPr>
          <w:rFonts w:ascii="宋体" w:hAnsi="宋体"/>
          <w:b/>
          <w:sz w:val="32"/>
        </w:rPr>
        <w:t xml:space="preserve">  </w:t>
      </w:r>
      <w:r>
        <w:rPr>
          <w:rFonts w:hint="eastAsia" w:ascii="宋体" w:hAnsi="宋体"/>
          <w:b/>
          <w:sz w:val="32"/>
        </w:rPr>
        <w:t>招标公告</w:t>
      </w:r>
      <w:bookmarkEnd w:id="2"/>
    </w:p>
    <w:p>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000000"/>
          <w:sz w:val="21"/>
          <w:szCs w:val="21"/>
          <w:highlight w:val="none"/>
        </w:rPr>
        <w:t>发布</w:t>
      </w:r>
      <w:r>
        <w:rPr>
          <w:rFonts w:hint="eastAsia" w:ascii="宋体" w:hAnsi="宋体" w:eastAsia="宋体" w:cs="宋体"/>
          <w:color w:val="auto"/>
          <w:sz w:val="21"/>
          <w:szCs w:val="21"/>
          <w:highlight w:val="none"/>
        </w:rPr>
        <w:t>时间：2022年</w:t>
      </w:r>
      <w:r>
        <w:rPr>
          <w:rFonts w:hint="eastAsia" w:ascii="宋体" w:hAnsi="宋体" w:eastAsia="宋体" w:cs="宋体"/>
          <w:color w:val="auto"/>
          <w:sz w:val="21"/>
          <w:szCs w:val="21"/>
          <w:highlight w:val="none"/>
          <w:lang w:val="en-US" w:eastAsia="zh-CN"/>
        </w:rPr>
        <w:t>03</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日</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i w:val="0"/>
          <w:iCs w:val="0"/>
          <w:caps w:val="0"/>
          <w:color w:val="auto"/>
          <w:spacing w:val="0"/>
          <w:sz w:val="21"/>
          <w:szCs w:val="21"/>
          <w:highlight w:val="none"/>
        </w:rPr>
        <w:t>项目概况</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i w:val="0"/>
          <w:iCs w:val="0"/>
          <w:caps w:val="0"/>
          <w:color w:val="auto"/>
          <w:spacing w:val="0"/>
          <w:sz w:val="21"/>
          <w:szCs w:val="21"/>
          <w:highlight w:val="none"/>
          <w:lang w:eastAsia="zh-CN"/>
        </w:rPr>
        <w:t>宁波市康宁医院安保服务项目</w:t>
      </w:r>
      <w:r>
        <w:rPr>
          <w:rFonts w:hint="eastAsia" w:ascii="宋体" w:hAnsi="宋体" w:eastAsia="宋体" w:cs="宋体"/>
          <w:i w:val="0"/>
          <w:iCs w:val="0"/>
          <w:caps w:val="0"/>
          <w:color w:val="auto"/>
          <w:spacing w:val="0"/>
          <w:sz w:val="21"/>
          <w:szCs w:val="21"/>
          <w:highlight w:val="none"/>
        </w:rPr>
        <w:t>招标项目的潜在</w:t>
      </w:r>
      <w:r>
        <w:rPr>
          <w:rFonts w:hint="eastAsia" w:ascii="宋体" w:hAnsi="宋体" w:eastAsia="宋体" w:cs="宋体"/>
          <w:i w:val="0"/>
          <w:iCs w:val="0"/>
          <w:caps w:val="0"/>
          <w:color w:val="auto"/>
          <w:spacing w:val="0"/>
          <w:sz w:val="21"/>
          <w:szCs w:val="21"/>
          <w:highlight w:val="none"/>
          <w:lang w:eastAsia="zh-CN"/>
        </w:rPr>
        <w:t>供应商</w:t>
      </w:r>
      <w:r>
        <w:rPr>
          <w:rFonts w:hint="eastAsia" w:ascii="宋体" w:hAnsi="宋体" w:eastAsia="宋体" w:cs="宋体"/>
          <w:i w:val="0"/>
          <w:iCs w:val="0"/>
          <w:caps w:val="0"/>
          <w:color w:val="auto"/>
          <w:spacing w:val="0"/>
          <w:sz w:val="21"/>
          <w:szCs w:val="21"/>
          <w:highlight w:val="none"/>
        </w:rPr>
        <w:t>应在</w:t>
      </w:r>
      <w:r>
        <w:rPr>
          <w:rFonts w:hint="eastAsia" w:ascii="宋体" w:hAnsi="宋体" w:eastAsia="宋体" w:cs="宋体"/>
          <w:i w:val="0"/>
          <w:iCs w:val="0"/>
          <w:caps w:val="0"/>
          <w:color w:val="auto"/>
          <w:spacing w:val="0"/>
          <w:sz w:val="21"/>
          <w:szCs w:val="21"/>
          <w:highlight w:val="none"/>
          <w:u w:val="none"/>
        </w:rPr>
        <w:t>政府采购云平台（www.zcygov.cn）</w:t>
      </w:r>
      <w:r>
        <w:rPr>
          <w:rFonts w:hint="eastAsia" w:ascii="宋体" w:hAnsi="宋体" w:eastAsia="宋体" w:cs="宋体"/>
          <w:i w:val="0"/>
          <w:iCs w:val="0"/>
          <w:caps w:val="0"/>
          <w:color w:val="auto"/>
          <w:spacing w:val="0"/>
          <w:sz w:val="21"/>
          <w:szCs w:val="21"/>
          <w:highlight w:val="none"/>
        </w:rPr>
        <w:t>获取（下载）招标文件，并于</w:t>
      </w:r>
      <w:r>
        <w:rPr>
          <w:rFonts w:hint="eastAsia" w:ascii="宋体" w:hAnsi="宋体" w:eastAsia="宋体" w:cs="宋体"/>
          <w:color w:val="auto"/>
          <w:sz w:val="21"/>
          <w:szCs w:val="21"/>
          <w:highlight w:val="none"/>
        </w:rPr>
        <w:t>2022年</w:t>
      </w:r>
      <w:r>
        <w:rPr>
          <w:rFonts w:hint="eastAsia" w:ascii="宋体" w:hAnsi="宋体" w:eastAsia="宋体" w:cs="宋体"/>
          <w:color w:val="auto"/>
          <w:sz w:val="21"/>
          <w:szCs w:val="21"/>
          <w:highlight w:val="none"/>
          <w:lang w:val="en-US" w:eastAsia="zh-CN"/>
        </w:rPr>
        <w:t>04</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日</w:t>
      </w:r>
      <w:r>
        <w:rPr>
          <w:rFonts w:hint="eastAsia" w:ascii="宋体" w:hAnsi="宋体" w:eastAsia="宋体" w:cs="宋体"/>
          <w:i w:val="0"/>
          <w:iCs w:val="0"/>
          <w:caps w:val="0"/>
          <w:color w:val="auto"/>
          <w:spacing w:val="0"/>
          <w:sz w:val="21"/>
          <w:szCs w:val="21"/>
          <w:highlight w:val="none"/>
        </w:rPr>
        <w:t>1</w:t>
      </w:r>
      <w:r>
        <w:rPr>
          <w:rFonts w:hint="eastAsia" w:ascii="宋体" w:hAnsi="宋体" w:eastAsia="宋体" w:cs="宋体"/>
          <w:i w:val="0"/>
          <w:iCs w:val="0"/>
          <w:caps w:val="0"/>
          <w:color w:val="auto"/>
          <w:spacing w:val="0"/>
          <w:sz w:val="21"/>
          <w:szCs w:val="21"/>
          <w:highlight w:val="none"/>
          <w:lang w:val="en-US" w:eastAsia="zh-CN"/>
        </w:rPr>
        <w:t>4</w:t>
      </w:r>
      <w:r>
        <w:rPr>
          <w:rFonts w:hint="eastAsia" w:ascii="宋体" w:hAnsi="宋体" w:eastAsia="宋体" w:cs="宋体"/>
          <w:i w:val="0"/>
          <w:iCs w:val="0"/>
          <w:caps w:val="0"/>
          <w:color w:val="auto"/>
          <w:spacing w:val="0"/>
          <w:sz w:val="21"/>
          <w:szCs w:val="21"/>
          <w:highlight w:val="none"/>
        </w:rPr>
        <w:t>:</w:t>
      </w:r>
      <w:r>
        <w:rPr>
          <w:rFonts w:hint="eastAsia" w:ascii="宋体" w:hAnsi="宋体" w:eastAsia="宋体" w:cs="宋体"/>
          <w:i w:val="0"/>
          <w:iCs w:val="0"/>
          <w:caps w:val="0"/>
          <w:color w:val="auto"/>
          <w:spacing w:val="0"/>
          <w:sz w:val="21"/>
          <w:szCs w:val="21"/>
          <w:highlight w:val="none"/>
          <w:lang w:val="en-US" w:eastAsia="zh-CN"/>
        </w:rPr>
        <w:t>15</w:t>
      </w:r>
      <w:r>
        <w:rPr>
          <w:rFonts w:hint="eastAsia" w:ascii="宋体" w:hAnsi="宋体" w:eastAsia="宋体" w:cs="宋体"/>
          <w:i w:val="0"/>
          <w:iCs w:val="0"/>
          <w:caps w:val="0"/>
          <w:color w:val="auto"/>
          <w:spacing w:val="0"/>
          <w:sz w:val="21"/>
          <w:szCs w:val="21"/>
          <w:highlight w:val="none"/>
        </w:rPr>
        <w:t>（北京时间）前递交（上传）投标文件。</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color w:val="auto"/>
          <w:sz w:val="21"/>
          <w:szCs w:val="21"/>
          <w:highlight w:val="none"/>
          <w:lang w:eastAsia="zh-CN"/>
        </w:rPr>
      </w:pPr>
      <w:r>
        <w:rPr>
          <w:rStyle w:val="52"/>
          <w:rFonts w:hint="eastAsia" w:ascii="宋体" w:hAnsi="宋体" w:eastAsia="宋体" w:cs="宋体"/>
          <w:i w:val="0"/>
          <w:iCs w:val="0"/>
          <w:caps w:val="0"/>
          <w:color w:val="auto"/>
          <w:spacing w:val="0"/>
          <w:sz w:val="21"/>
          <w:szCs w:val="21"/>
          <w:highlight w:val="none"/>
        </w:rPr>
        <w:t>一、项目基本情况</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i w:val="0"/>
          <w:iCs w:val="0"/>
          <w:caps w:val="0"/>
          <w:color w:val="auto"/>
          <w:spacing w:val="0"/>
          <w:sz w:val="21"/>
          <w:szCs w:val="21"/>
          <w:highlight w:val="none"/>
        </w:rPr>
        <w:t>项目编号：</w:t>
      </w:r>
      <w:r>
        <w:rPr>
          <w:rFonts w:hint="eastAsia" w:ascii="宋体" w:hAnsi="宋体" w:eastAsia="宋体" w:cs="宋体"/>
          <w:i w:val="0"/>
          <w:iCs w:val="0"/>
          <w:caps w:val="0"/>
          <w:color w:val="auto"/>
          <w:spacing w:val="0"/>
          <w:sz w:val="21"/>
          <w:szCs w:val="21"/>
          <w:highlight w:val="none"/>
          <w:lang w:eastAsia="zh-CN"/>
        </w:rPr>
        <w:t>NBITC-202210295G</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项目名称：</w:t>
      </w:r>
      <w:r>
        <w:rPr>
          <w:rFonts w:hint="eastAsia" w:ascii="宋体" w:hAnsi="宋体" w:eastAsia="宋体" w:cs="宋体"/>
          <w:i w:val="0"/>
          <w:iCs w:val="0"/>
          <w:caps w:val="0"/>
          <w:color w:val="auto"/>
          <w:spacing w:val="0"/>
          <w:sz w:val="21"/>
          <w:szCs w:val="21"/>
          <w:highlight w:val="none"/>
          <w:lang w:eastAsia="zh-CN"/>
        </w:rPr>
        <w:t>宁波市康宁医院安保服务项目</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aps w:val="0"/>
          <w:color w:val="auto"/>
          <w:spacing w:val="0"/>
          <w:sz w:val="21"/>
          <w:szCs w:val="21"/>
          <w:highlight w:val="none"/>
        </w:rPr>
        <w:t>预算金额（元）：</w:t>
      </w:r>
      <w:r>
        <w:rPr>
          <w:rFonts w:hint="eastAsia" w:ascii="宋体" w:hAnsi="宋体" w:eastAsia="宋体" w:cs="宋体"/>
          <w:i w:val="0"/>
          <w:iCs w:val="0"/>
          <w:caps w:val="0"/>
          <w:color w:val="auto"/>
          <w:spacing w:val="0"/>
          <w:sz w:val="21"/>
          <w:szCs w:val="21"/>
          <w:highlight w:val="none"/>
          <w:lang w:val="en-US" w:eastAsia="zh-CN"/>
        </w:rPr>
        <w:t>2200000</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i w:val="0"/>
          <w:iCs w:val="0"/>
          <w:caps w:val="0"/>
          <w:color w:val="auto"/>
          <w:spacing w:val="0"/>
          <w:sz w:val="21"/>
          <w:szCs w:val="21"/>
          <w:highlight w:val="none"/>
        </w:rPr>
        <w:t>最高限价（元）：/</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采购需求：</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lang w:eastAsia="zh-CN"/>
        </w:rPr>
      </w:pPr>
      <w:r>
        <w:rPr>
          <w:rFonts w:hint="eastAsia" w:ascii="宋体" w:hAnsi="宋体" w:eastAsia="宋体" w:cs="宋体"/>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rPr>
        <w:t>标项名称:</w:t>
      </w:r>
      <w:r>
        <w:rPr>
          <w:rFonts w:hint="eastAsia" w:ascii="宋体" w:hAnsi="宋体" w:eastAsia="宋体" w:cs="宋体"/>
          <w:i w:val="0"/>
          <w:iCs w:val="0"/>
          <w:caps w:val="0"/>
          <w:color w:val="auto"/>
          <w:spacing w:val="0"/>
          <w:sz w:val="21"/>
          <w:szCs w:val="21"/>
          <w:highlight w:val="none"/>
          <w:lang w:eastAsia="zh-CN"/>
        </w:rPr>
        <w:t>安保服务</w:t>
      </w:r>
      <w:r>
        <w:rPr>
          <w:rFonts w:hint="eastAsia" w:ascii="宋体" w:hAnsi="宋体" w:eastAsia="宋体" w:cs="宋体"/>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rPr>
        <w:t>数量:1</w:t>
      </w:r>
      <w:r>
        <w:rPr>
          <w:rFonts w:hint="eastAsia" w:ascii="宋体" w:hAnsi="宋体" w:eastAsia="宋体" w:cs="宋体"/>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rPr>
        <w:t>预算金额（元）:</w:t>
      </w:r>
      <w:r>
        <w:rPr>
          <w:rFonts w:hint="eastAsia" w:ascii="宋体" w:hAnsi="宋体" w:eastAsia="宋体" w:cs="宋体"/>
          <w:i w:val="0"/>
          <w:iCs w:val="0"/>
          <w:caps w:val="0"/>
          <w:color w:val="auto"/>
          <w:spacing w:val="0"/>
          <w:sz w:val="21"/>
          <w:szCs w:val="21"/>
          <w:highlight w:val="none"/>
          <w:lang w:val="en-US" w:eastAsia="zh-CN"/>
        </w:rPr>
        <w:t>220</w:t>
      </w:r>
      <w:r>
        <w:rPr>
          <w:rFonts w:hint="eastAsia" w:ascii="宋体" w:hAnsi="宋体" w:eastAsia="宋体" w:cs="宋体"/>
          <w:i w:val="0"/>
          <w:iCs w:val="0"/>
          <w:caps w:val="0"/>
          <w:color w:val="auto"/>
          <w:spacing w:val="0"/>
          <w:sz w:val="21"/>
          <w:szCs w:val="21"/>
          <w:highlight w:val="none"/>
        </w:rPr>
        <w:t>0000</w:t>
      </w:r>
      <w:r>
        <w:rPr>
          <w:rFonts w:hint="eastAsia" w:ascii="宋体" w:hAnsi="宋体" w:eastAsia="宋体" w:cs="宋体"/>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rPr>
        <w:t>简要规格描述或项目基本概况介绍、用途：</w:t>
      </w:r>
      <w:r>
        <w:rPr>
          <w:rFonts w:hint="eastAsia" w:ascii="宋体" w:hAnsi="宋体" w:eastAsia="宋体" w:cs="宋体"/>
          <w:i w:val="0"/>
          <w:iCs w:val="0"/>
          <w:caps w:val="0"/>
          <w:color w:val="auto"/>
          <w:spacing w:val="0"/>
          <w:sz w:val="21"/>
          <w:szCs w:val="21"/>
          <w:highlight w:val="none"/>
          <w:lang w:eastAsia="zh-CN"/>
        </w:rPr>
        <w:t>宁波市康宁医院</w:t>
      </w:r>
      <w:r>
        <w:rPr>
          <w:rFonts w:hint="eastAsia" w:ascii="宋体" w:hAnsi="宋体" w:eastAsia="宋体" w:cs="宋体"/>
          <w:i w:val="0"/>
          <w:iCs w:val="0"/>
          <w:caps w:val="0"/>
          <w:color w:val="auto"/>
          <w:spacing w:val="0"/>
          <w:sz w:val="21"/>
          <w:szCs w:val="21"/>
          <w:highlight w:val="none"/>
        </w:rPr>
        <w:t>所属区域</w:t>
      </w:r>
      <w:r>
        <w:rPr>
          <w:rFonts w:hint="eastAsia" w:ascii="宋体" w:hAnsi="宋体" w:eastAsia="宋体" w:cs="宋体"/>
          <w:i w:val="0"/>
          <w:iCs w:val="0"/>
          <w:caps w:val="0"/>
          <w:color w:val="auto"/>
          <w:spacing w:val="0"/>
          <w:sz w:val="21"/>
          <w:szCs w:val="21"/>
          <w:highlight w:val="none"/>
          <w:lang w:eastAsia="zh-CN"/>
        </w:rPr>
        <w:t>庄市院区、海曙院区（</w:t>
      </w:r>
      <w:r>
        <w:rPr>
          <w:rFonts w:hint="eastAsia" w:ascii="宋体" w:hAnsi="宋体" w:eastAsia="宋体" w:cs="宋体"/>
          <w:i w:val="0"/>
          <w:iCs w:val="0"/>
          <w:caps w:val="0"/>
          <w:color w:val="auto"/>
          <w:spacing w:val="0"/>
          <w:sz w:val="21"/>
          <w:szCs w:val="21"/>
          <w:highlight w:val="none"/>
        </w:rPr>
        <w:t>心理咨询治疗中心</w:t>
      </w:r>
      <w:r>
        <w:rPr>
          <w:rFonts w:hint="eastAsia" w:ascii="宋体" w:hAnsi="宋体" w:eastAsia="宋体" w:cs="宋体"/>
          <w:i w:val="0"/>
          <w:iCs w:val="0"/>
          <w:caps w:val="0"/>
          <w:color w:val="auto"/>
          <w:spacing w:val="0"/>
          <w:sz w:val="21"/>
          <w:szCs w:val="21"/>
          <w:highlight w:val="none"/>
          <w:lang w:eastAsia="zh-CN"/>
        </w:rPr>
        <w:t>）、海曙美沙酮门诊（西北街</w:t>
      </w:r>
      <w:r>
        <w:rPr>
          <w:rFonts w:hint="eastAsia" w:ascii="宋体" w:hAnsi="宋体" w:eastAsia="宋体" w:cs="宋体"/>
          <w:i w:val="0"/>
          <w:iCs w:val="0"/>
          <w:caps w:val="0"/>
          <w:color w:val="auto"/>
          <w:spacing w:val="0"/>
          <w:sz w:val="21"/>
          <w:szCs w:val="21"/>
          <w:highlight w:val="none"/>
          <w:lang w:val="en-US" w:eastAsia="zh-CN"/>
        </w:rPr>
        <w:t>42号</w:t>
      </w:r>
      <w:r>
        <w:rPr>
          <w:rFonts w:hint="eastAsia" w:ascii="宋体" w:hAnsi="宋体" w:eastAsia="宋体" w:cs="宋体"/>
          <w:i w:val="0"/>
          <w:iCs w:val="0"/>
          <w:caps w:val="0"/>
          <w:color w:val="auto"/>
          <w:spacing w:val="0"/>
          <w:sz w:val="21"/>
          <w:szCs w:val="21"/>
          <w:highlight w:val="none"/>
          <w:lang w:eastAsia="zh-CN"/>
        </w:rPr>
        <w:t>）、鄞州美沙酮门诊（宋诏桥卫生院内）</w:t>
      </w:r>
      <w:r>
        <w:rPr>
          <w:rFonts w:hint="eastAsia" w:ascii="宋体" w:hAnsi="宋体" w:eastAsia="宋体" w:cs="宋体"/>
          <w:i w:val="0"/>
          <w:iCs w:val="0"/>
          <w:caps w:val="0"/>
          <w:color w:val="auto"/>
          <w:spacing w:val="0"/>
          <w:sz w:val="21"/>
          <w:szCs w:val="21"/>
          <w:highlight w:val="none"/>
        </w:rPr>
        <w:t>的保安服务及停车收费管理</w:t>
      </w:r>
      <w:r>
        <w:rPr>
          <w:rFonts w:hint="eastAsia" w:ascii="宋体" w:hAnsi="宋体" w:eastAsia="宋体" w:cs="宋体"/>
          <w:i w:val="0"/>
          <w:iCs w:val="0"/>
          <w:caps w:val="0"/>
          <w:color w:val="auto"/>
          <w:spacing w:val="0"/>
          <w:sz w:val="21"/>
          <w:szCs w:val="21"/>
          <w:highlight w:val="none"/>
          <w:lang w:eastAsia="zh-CN"/>
        </w:rPr>
        <w:t>，具体详见“第五章  招标内容与技术需求”。</w:t>
      </w:r>
      <w:r>
        <w:rPr>
          <w:rFonts w:hint="eastAsia" w:ascii="宋体" w:hAnsi="宋体" w:eastAsia="宋体" w:cs="宋体"/>
          <w:i w:val="0"/>
          <w:iCs w:val="0"/>
          <w:caps w:val="0"/>
          <w:color w:val="auto"/>
          <w:spacing w:val="0"/>
          <w:sz w:val="21"/>
          <w:szCs w:val="21"/>
          <w:highlight w:val="yellow"/>
        </w:rPr>
        <w:br w:type="textWrapping"/>
      </w:r>
      <w:r>
        <w:rPr>
          <w:rFonts w:hint="eastAsia" w:ascii="宋体" w:hAnsi="宋体" w:eastAsia="宋体" w:cs="宋体"/>
          <w:i w:val="0"/>
          <w:iCs w:val="0"/>
          <w:caps w:val="0"/>
          <w:color w:val="auto"/>
          <w:spacing w:val="0"/>
          <w:sz w:val="21"/>
          <w:szCs w:val="21"/>
        </w:rPr>
        <w:t>备注：详细采购需求见本公告附件</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合同履约期限：标项1，合同签订生效之日起暂定三年，必须一年一签，经采购人考核合格并同意，报宁波市政府采购管理办公室备案后，可续订下一年度的合同</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本项目（否）接受联合体投标。</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rPr>
      </w:pPr>
      <w:r>
        <w:rPr>
          <w:rStyle w:val="52"/>
          <w:rFonts w:hint="eastAsia" w:ascii="宋体" w:hAnsi="宋体" w:eastAsia="宋体" w:cs="宋体"/>
          <w:i w:val="0"/>
          <w:iCs w:val="0"/>
          <w:caps w:val="0"/>
          <w:color w:val="auto"/>
          <w:spacing w:val="0"/>
          <w:sz w:val="21"/>
          <w:szCs w:val="21"/>
        </w:rPr>
        <w:t>二、申请人的资格要求：</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lang w:eastAsia="zh-CN"/>
        </w:rPr>
      </w:pPr>
      <w:r>
        <w:rPr>
          <w:rFonts w:hint="eastAsia" w:ascii="宋体" w:hAnsi="宋体" w:eastAsia="宋体" w:cs="宋体"/>
          <w:i w:val="0"/>
          <w:iCs w:val="0"/>
          <w:caps w:val="0"/>
          <w:color w:val="auto"/>
          <w:spacing w:val="0"/>
          <w:sz w:val="21"/>
          <w:szCs w:val="21"/>
        </w:rPr>
        <w:t>2.落实政府采购政策需满足的资格要求：无</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lang w:eastAsia="zh-CN"/>
        </w:rPr>
      </w:pPr>
      <w:r>
        <w:rPr>
          <w:rFonts w:hint="eastAsia" w:ascii="宋体" w:hAnsi="宋体" w:eastAsia="宋体" w:cs="宋体"/>
          <w:i w:val="0"/>
          <w:iCs w:val="0"/>
          <w:caps w:val="0"/>
          <w:color w:val="auto"/>
          <w:spacing w:val="0"/>
          <w:sz w:val="21"/>
          <w:szCs w:val="21"/>
        </w:rPr>
        <w:t>3.本项目的特定资格要求：标项1：供应商须具有公安机关核发的保安服务许可证</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color w:val="auto"/>
          <w:sz w:val="21"/>
          <w:szCs w:val="21"/>
          <w:lang w:eastAsia="zh-CN"/>
        </w:rPr>
      </w:pPr>
      <w:r>
        <w:rPr>
          <w:rStyle w:val="52"/>
          <w:rFonts w:hint="eastAsia" w:ascii="宋体" w:hAnsi="宋体" w:eastAsia="宋体" w:cs="宋体"/>
          <w:i w:val="0"/>
          <w:iCs w:val="0"/>
          <w:caps w:val="0"/>
          <w:color w:val="auto"/>
          <w:spacing w:val="0"/>
          <w:sz w:val="21"/>
          <w:szCs w:val="21"/>
        </w:rPr>
        <w:t>三、获取招标文件</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u w:val="none"/>
        </w:rPr>
        <w:t>时间：2022年</w:t>
      </w:r>
      <w:r>
        <w:rPr>
          <w:rFonts w:hint="eastAsia" w:ascii="宋体" w:hAnsi="宋体" w:eastAsia="宋体" w:cs="宋体"/>
          <w:i w:val="0"/>
          <w:iCs w:val="0"/>
          <w:caps w:val="0"/>
          <w:color w:val="auto"/>
          <w:spacing w:val="0"/>
          <w:sz w:val="21"/>
          <w:szCs w:val="21"/>
          <w:u w:val="none"/>
          <w:lang w:val="en-US" w:eastAsia="zh-CN"/>
        </w:rPr>
        <w:t>03</w:t>
      </w:r>
      <w:r>
        <w:rPr>
          <w:rFonts w:hint="eastAsia" w:ascii="宋体" w:hAnsi="宋体" w:eastAsia="宋体" w:cs="宋体"/>
          <w:i w:val="0"/>
          <w:iCs w:val="0"/>
          <w:caps w:val="0"/>
          <w:color w:val="auto"/>
          <w:spacing w:val="0"/>
          <w:sz w:val="21"/>
          <w:szCs w:val="21"/>
          <w:u w:val="none"/>
        </w:rPr>
        <w:t>月</w:t>
      </w:r>
      <w:r>
        <w:rPr>
          <w:rFonts w:hint="eastAsia" w:ascii="宋体" w:hAnsi="宋体" w:eastAsia="宋体" w:cs="宋体"/>
          <w:i w:val="0"/>
          <w:iCs w:val="0"/>
          <w:caps w:val="0"/>
          <w:color w:val="auto"/>
          <w:spacing w:val="0"/>
          <w:sz w:val="21"/>
          <w:szCs w:val="21"/>
          <w:u w:val="none"/>
          <w:lang w:val="en-US" w:eastAsia="zh-CN"/>
        </w:rPr>
        <w:t>21</w:t>
      </w:r>
      <w:r>
        <w:rPr>
          <w:rFonts w:hint="eastAsia" w:ascii="宋体" w:hAnsi="宋体" w:eastAsia="宋体" w:cs="宋体"/>
          <w:i w:val="0"/>
          <w:iCs w:val="0"/>
          <w:caps w:val="0"/>
          <w:color w:val="auto"/>
          <w:spacing w:val="0"/>
          <w:sz w:val="21"/>
          <w:szCs w:val="21"/>
          <w:u w:val="none"/>
        </w:rPr>
        <w:t>日至2022年</w:t>
      </w:r>
      <w:r>
        <w:rPr>
          <w:rFonts w:hint="eastAsia" w:ascii="宋体" w:hAnsi="宋体" w:eastAsia="宋体" w:cs="宋体"/>
          <w:i w:val="0"/>
          <w:iCs w:val="0"/>
          <w:caps w:val="0"/>
          <w:color w:val="auto"/>
          <w:spacing w:val="0"/>
          <w:sz w:val="21"/>
          <w:szCs w:val="21"/>
          <w:u w:val="none"/>
          <w:lang w:val="en-US" w:eastAsia="zh-CN"/>
        </w:rPr>
        <w:t>03</w:t>
      </w:r>
      <w:r>
        <w:rPr>
          <w:rFonts w:hint="eastAsia" w:ascii="宋体" w:hAnsi="宋体" w:eastAsia="宋体" w:cs="宋体"/>
          <w:i w:val="0"/>
          <w:iCs w:val="0"/>
          <w:caps w:val="0"/>
          <w:color w:val="auto"/>
          <w:spacing w:val="0"/>
          <w:sz w:val="21"/>
          <w:szCs w:val="21"/>
          <w:u w:val="none"/>
        </w:rPr>
        <w:t>月</w:t>
      </w:r>
      <w:r>
        <w:rPr>
          <w:rFonts w:hint="eastAsia" w:ascii="宋体" w:hAnsi="宋体" w:eastAsia="宋体" w:cs="宋体"/>
          <w:i w:val="0"/>
          <w:iCs w:val="0"/>
          <w:caps w:val="0"/>
          <w:color w:val="auto"/>
          <w:spacing w:val="0"/>
          <w:sz w:val="21"/>
          <w:szCs w:val="21"/>
          <w:u w:val="none"/>
          <w:lang w:val="en-US" w:eastAsia="zh-CN"/>
        </w:rPr>
        <w:t>28</w:t>
      </w:r>
      <w:r>
        <w:rPr>
          <w:rFonts w:hint="eastAsia" w:ascii="宋体" w:hAnsi="宋体" w:eastAsia="宋体" w:cs="宋体"/>
          <w:i w:val="0"/>
          <w:iCs w:val="0"/>
          <w:caps w:val="0"/>
          <w:color w:val="auto"/>
          <w:spacing w:val="0"/>
          <w:sz w:val="21"/>
          <w:szCs w:val="21"/>
          <w:u w:val="none"/>
        </w:rPr>
        <w:t>日，每天上午00:00至12:00，下午12:00至23:59（北京时间，线上获取法定节假日均可，线下获取文件法定节假日除外）</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lang w:eastAsia="zh-CN"/>
        </w:rPr>
      </w:pPr>
      <w:r>
        <w:rPr>
          <w:rFonts w:hint="eastAsia" w:ascii="宋体" w:hAnsi="宋体" w:eastAsia="宋体" w:cs="宋体"/>
          <w:i w:val="0"/>
          <w:iCs w:val="0"/>
          <w:caps w:val="0"/>
          <w:color w:val="auto"/>
          <w:spacing w:val="0"/>
          <w:sz w:val="21"/>
          <w:szCs w:val="21"/>
        </w:rPr>
        <w:t>地点（网址）：政府采购云平台（www.zcygov.cn）</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lang w:eastAsia="zh-CN"/>
        </w:rPr>
      </w:pPr>
      <w:r>
        <w:rPr>
          <w:rFonts w:hint="eastAsia" w:ascii="宋体" w:hAnsi="宋体" w:eastAsia="宋体" w:cs="宋体"/>
          <w:i w:val="0"/>
          <w:iCs w:val="0"/>
          <w:caps w:val="0"/>
          <w:color w:val="auto"/>
          <w:spacing w:val="0"/>
          <w:sz w:val="21"/>
          <w:szCs w:val="21"/>
        </w:rPr>
        <w:t>方式：供应商登录政府采购云平台（www.zcygov.cn）的注册账号后，进入政采云系统“项目采购”模块“获取采购文件”菜单，进行网上获取招标文件。如有疑问请及时咨询网站客服，咨询电话：4008817190。获取招标文件前，供应商应按照《浙江省政府采购供应商注册及诚信管理暂行办法》的规定在“浙江政府采购网（zfcg.czt.zj.gov.cn）”上进行供应商注册申请，并通过财政部门的终审后登记加入到“浙江省政府采购供应商库”。中标供应商必须注册并登记加入“浙江省政府采购供应商库”。具体要求及注册申请流程详见《浙江省政府采购供应商注册及诚信管理暂行办法》（浙财采监字{2009}28号）和浙江政府采购网“网上办事指南”的“供应商注册申请”。注册咨询电话：4008817190，如未注册的供应商，请注意注册所需时间。本招标公告附件中的招标文件仅供阅览使用，供应商应在规定的招标文件提供期限内在政采云平台登录上述供应商注册的账号后获取招标文件，未在规定的招标文件提供期限内或未按上述方式获取招标文件的，其投标均视为无效，并不得对招标文件提起质疑投诉。</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lang w:eastAsia="zh-CN"/>
        </w:rPr>
      </w:pPr>
      <w:r>
        <w:rPr>
          <w:rFonts w:hint="eastAsia" w:ascii="宋体" w:hAnsi="宋体" w:eastAsia="宋体" w:cs="宋体"/>
          <w:i w:val="0"/>
          <w:iCs w:val="0"/>
          <w:caps w:val="0"/>
          <w:color w:val="auto"/>
          <w:spacing w:val="0"/>
          <w:sz w:val="21"/>
          <w:szCs w:val="21"/>
        </w:rPr>
        <w:t>售价（元）：0</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color w:val="auto"/>
          <w:sz w:val="21"/>
          <w:szCs w:val="21"/>
        </w:rPr>
      </w:pPr>
      <w:r>
        <w:rPr>
          <w:rStyle w:val="52"/>
          <w:rFonts w:hint="eastAsia" w:ascii="宋体" w:hAnsi="宋体" w:eastAsia="宋体" w:cs="宋体"/>
          <w:i w:val="0"/>
          <w:iCs w:val="0"/>
          <w:caps w:val="0"/>
          <w:color w:val="auto"/>
          <w:spacing w:val="0"/>
          <w:sz w:val="21"/>
          <w:szCs w:val="21"/>
        </w:rPr>
        <w:t>四、提交投标文件截止时间、开标时间和地点</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u w:val="none"/>
        </w:rPr>
        <w:t>提交投标文件截止时间：</w:t>
      </w:r>
      <w:r>
        <w:rPr>
          <w:rFonts w:hint="eastAsia" w:ascii="宋体" w:hAnsi="宋体" w:eastAsia="宋体" w:cs="宋体"/>
          <w:color w:val="auto"/>
          <w:sz w:val="21"/>
          <w:szCs w:val="21"/>
          <w:highlight w:val="none"/>
        </w:rPr>
        <w:t>2022年</w:t>
      </w:r>
      <w:r>
        <w:rPr>
          <w:rFonts w:hint="eastAsia" w:ascii="宋体" w:hAnsi="宋体" w:eastAsia="宋体" w:cs="宋体"/>
          <w:color w:val="auto"/>
          <w:sz w:val="21"/>
          <w:szCs w:val="21"/>
          <w:highlight w:val="none"/>
          <w:lang w:val="en-US" w:eastAsia="zh-CN"/>
        </w:rPr>
        <w:t>04</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日</w:t>
      </w:r>
      <w:r>
        <w:rPr>
          <w:rFonts w:hint="eastAsia" w:ascii="宋体" w:hAnsi="宋体" w:eastAsia="宋体" w:cs="宋体"/>
          <w:i w:val="0"/>
          <w:iCs w:val="0"/>
          <w:caps w:val="0"/>
          <w:color w:val="auto"/>
          <w:spacing w:val="0"/>
          <w:sz w:val="21"/>
          <w:szCs w:val="21"/>
          <w:highlight w:val="none"/>
        </w:rPr>
        <w:t>1</w:t>
      </w:r>
      <w:r>
        <w:rPr>
          <w:rFonts w:hint="eastAsia" w:ascii="宋体" w:hAnsi="宋体" w:eastAsia="宋体" w:cs="宋体"/>
          <w:i w:val="0"/>
          <w:iCs w:val="0"/>
          <w:caps w:val="0"/>
          <w:color w:val="auto"/>
          <w:spacing w:val="0"/>
          <w:sz w:val="21"/>
          <w:szCs w:val="21"/>
          <w:highlight w:val="none"/>
          <w:lang w:val="en-US" w:eastAsia="zh-CN"/>
        </w:rPr>
        <w:t>4</w:t>
      </w:r>
      <w:r>
        <w:rPr>
          <w:rFonts w:hint="eastAsia" w:ascii="宋体" w:hAnsi="宋体" w:eastAsia="宋体" w:cs="宋体"/>
          <w:i w:val="0"/>
          <w:iCs w:val="0"/>
          <w:caps w:val="0"/>
          <w:color w:val="auto"/>
          <w:spacing w:val="0"/>
          <w:sz w:val="21"/>
          <w:szCs w:val="21"/>
          <w:highlight w:val="none"/>
        </w:rPr>
        <w:t>:</w:t>
      </w:r>
      <w:r>
        <w:rPr>
          <w:rFonts w:hint="eastAsia" w:ascii="宋体" w:hAnsi="宋体" w:eastAsia="宋体" w:cs="宋体"/>
          <w:i w:val="0"/>
          <w:iCs w:val="0"/>
          <w:caps w:val="0"/>
          <w:color w:val="auto"/>
          <w:spacing w:val="0"/>
          <w:sz w:val="21"/>
          <w:szCs w:val="21"/>
          <w:highlight w:val="none"/>
          <w:lang w:val="en-US" w:eastAsia="zh-CN"/>
        </w:rPr>
        <w:t>15</w:t>
      </w:r>
      <w:r>
        <w:rPr>
          <w:rFonts w:hint="eastAsia" w:ascii="宋体" w:hAnsi="宋体" w:eastAsia="宋体" w:cs="宋体"/>
          <w:i w:val="0"/>
          <w:iCs w:val="0"/>
          <w:caps w:val="0"/>
          <w:color w:val="auto"/>
          <w:spacing w:val="0"/>
          <w:sz w:val="21"/>
          <w:szCs w:val="21"/>
          <w:u w:val="none"/>
        </w:rPr>
        <w:t>（北京时间）</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lang w:eastAsia="zh-CN"/>
        </w:rPr>
      </w:pPr>
      <w:r>
        <w:rPr>
          <w:rFonts w:hint="eastAsia" w:ascii="宋体" w:hAnsi="宋体" w:eastAsia="宋体" w:cs="宋体"/>
          <w:i w:val="0"/>
          <w:iCs w:val="0"/>
          <w:caps w:val="0"/>
          <w:color w:val="auto"/>
          <w:spacing w:val="0"/>
          <w:sz w:val="21"/>
          <w:szCs w:val="21"/>
          <w:u w:val="none"/>
        </w:rPr>
        <w:t>投标地点（网址）：宁波市国际招标有限公司开标大厅（二）（宁波市江北区环城北路西段207弄19号世茂茂悦商业中心1号楼七楼招投标会议中心）</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lang w:eastAsia="zh-CN"/>
        </w:rPr>
      </w:pPr>
      <w:r>
        <w:rPr>
          <w:rFonts w:hint="eastAsia" w:ascii="宋体" w:hAnsi="宋体" w:eastAsia="宋体" w:cs="宋体"/>
          <w:i w:val="0"/>
          <w:iCs w:val="0"/>
          <w:caps w:val="0"/>
          <w:color w:val="auto"/>
          <w:spacing w:val="0"/>
          <w:sz w:val="21"/>
          <w:szCs w:val="21"/>
          <w:u w:val="none"/>
        </w:rPr>
        <w:t>开标时间：</w:t>
      </w:r>
      <w:r>
        <w:rPr>
          <w:rFonts w:hint="eastAsia" w:ascii="宋体" w:hAnsi="宋体" w:eastAsia="宋体" w:cs="宋体"/>
          <w:color w:val="auto"/>
          <w:sz w:val="21"/>
          <w:szCs w:val="21"/>
          <w:highlight w:val="none"/>
        </w:rPr>
        <w:t>2022年</w:t>
      </w:r>
      <w:r>
        <w:rPr>
          <w:rFonts w:hint="eastAsia" w:ascii="宋体" w:hAnsi="宋体" w:eastAsia="宋体" w:cs="宋体"/>
          <w:color w:val="auto"/>
          <w:sz w:val="21"/>
          <w:szCs w:val="21"/>
          <w:highlight w:val="none"/>
          <w:lang w:val="en-US" w:eastAsia="zh-CN"/>
        </w:rPr>
        <w:t>04</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日</w:t>
      </w:r>
      <w:r>
        <w:rPr>
          <w:rFonts w:hint="eastAsia" w:ascii="宋体" w:hAnsi="宋体" w:eastAsia="宋体" w:cs="宋体"/>
          <w:i w:val="0"/>
          <w:iCs w:val="0"/>
          <w:caps w:val="0"/>
          <w:color w:val="auto"/>
          <w:spacing w:val="0"/>
          <w:sz w:val="21"/>
          <w:szCs w:val="21"/>
          <w:highlight w:val="none"/>
        </w:rPr>
        <w:t>1</w:t>
      </w:r>
      <w:r>
        <w:rPr>
          <w:rFonts w:hint="eastAsia" w:ascii="宋体" w:hAnsi="宋体" w:eastAsia="宋体" w:cs="宋体"/>
          <w:i w:val="0"/>
          <w:iCs w:val="0"/>
          <w:caps w:val="0"/>
          <w:color w:val="auto"/>
          <w:spacing w:val="0"/>
          <w:sz w:val="21"/>
          <w:szCs w:val="21"/>
          <w:highlight w:val="none"/>
          <w:lang w:val="en-US" w:eastAsia="zh-CN"/>
        </w:rPr>
        <w:t>4</w:t>
      </w:r>
      <w:r>
        <w:rPr>
          <w:rFonts w:hint="eastAsia" w:ascii="宋体" w:hAnsi="宋体" w:eastAsia="宋体" w:cs="宋体"/>
          <w:i w:val="0"/>
          <w:iCs w:val="0"/>
          <w:caps w:val="0"/>
          <w:color w:val="auto"/>
          <w:spacing w:val="0"/>
          <w:sz w:val="21"/>
          <w:szCs w:val="21"/>
          <w:highlight w:val="none"/>
        </w:rPr>
        <w:t>:</w:t>
      </w:r>
      <w:r>
        <w:rPr>
          <w:rFonts w:hint="eastAsia" w:ascii="宋体" w:hAnsi="宋体" w:eastAsia="宋体" w:cs="宋体"/>
          <w:i w:val="0"/>
          <w:iCs w:val="0"/>
          <w:caps w:val="0"/>
          <w:color w:val="auto"/>
          <w:spacing w:val="0"/>
          <w:sz w:val="21"/>
          <w:szCs w:val="21"/>
          <w:highlight w:val="none"/>
          <w:lang w:val="en-US" w:eastAsia="zh-CN"/>
        </w:rPr>
        <w:t>15</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lang w:eastAsia="zh-CN"/>
        </w:rPr>
      </w:pPr>
      <w:r>
        <w:rPr>
          <w:rFonts w:hint="eastAsia" w:ascii="宋体" w:hAnsi="宋体" w:eastAsia="宋体" w:cs="宋体"/>
          <w:i w:val="0"/>
          <w:iCs w:val="0"/>
          <w:caps w:val="0"/>
          <w:color w:val="auto"/>
          <w:spacing w:val="0"/>
          <w:sz w:val="21"/>
          <w:szCs w:val="21"/>
          <w:u w:val="none"/>
        </w:rPr>
        <w:t>开标地点（网址）：宁波市国际招标有限公司开标大厅（二）（宁波市江北区环城北路西段207弄19号世茂茂悦商业中心1号楼七楼招投标会议中心）</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color w:val="auto"/>
          <w:sz w:val="21"/>
          <w:szCs w:val="21"/>
          <w:lang w:eastAsia="zh-CN"/>
        </w:rPr>
      </w:pPr>
      <w:r>
        <w:rPr>
          <w:rStyle w:val="52"/>
          <w:rFonts w:hint="eastAsia" w:ascii="宋体" w:hAnsi="宋体" w:eastAsia="宋体" w:cs="宋体"/>
          <w:i w:val="0"/>
          <w:iCs w:val="0"/>
          <w:caps w:val="0"/>
          <w:color w:val="auto"/>
          <w:spacing w:val="0"/>
          <w:sz w:val="21"/>
          <w:szCs w:val="21"/>
        </w:rPr>
        <w:t>五、公告期限</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自本公告发布之日起5个工作日。</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color w:val="auto"/>
          <w:sz w:val="21"/>
          <w:szCs w:val="21"/>
        </w:rPr>
      </w:pPr>
      <w:r>
        <w:rPr>
          <w:rStyle w:val="52"/>
          <w:rFonts w:hint="eastAsia" w:ascii="宋体" w:hAnsi="宋体" w:eastAsia="宋体" w:cs="宋体"/>
          <w:i w:val="0"/>
          <w:iCs w:val="0"/>
          <w:caps w:val="0"/>
          <w:color w:val="auto"/>
          <w:spacing w:val="0"/>
          <w:sz w:val="21"/>
          <w:szCs w:val="21"/>
        </w:rPr>
        <w:t>六、其他补充事宜</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lang w:eastAsia="zh-CN"/>
        </w:rPr>
      </w:pPr>
      <w:r>
        <w:rPr>
          <w:rFonts w:hint="eastAsia" w:ascii="宋体" w:hAnsi="宋体" w:eastAsia="宋体" w:cs="宋体"/>
          <w:i w:val="0"/>
          <w:iCs w:val="0"/>
          <w:caps w:val="0"/>
          <w:color w:val="000000"/>
          <w:spacing w:val="0"/>
          <w:sz w:val="21"/>
          <w:szCs w:val="21"/>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2.其他事项：（1）本项目实行网上投标，采用电子投标文件。若供应商参与投标，自行承担投标一切费用。（2）标前准备：各供应商应在投标截止时间前确保成为浙江政府采购网正式注册入库供应商，并完成CA数字证书办理。因未注册入库、未办理CA数字证书等原因造成无法投标或投标失败等后果由供应商自行承担。（供应商CA申领操作指南：https://help.zcygov.cn/web/site_2/2018/11-29/2452.html，完成CA数字证书办理预计一周左右，请供应商自行把握时间）（3）单位负责人为同一人或者存在直接控股、管理关系的不同供应商，不得参加同一子包号的投标。（4）为本项目提供整体设计、规范编制或者项目管理、监理、检测等服务的供应商，不得再参加本项目的投标。（5）落实的政策：《政府采购促进中小企业发展管理办法》（财库〔2020〕46号）、《关于促进残疾人就业政府采购政策的通知》（财库[2017]141号）、《关于政府采购支持监狱企业发展有关问题的通知》(财库[2014]68号)、《关于环境标志产品政府采购实施的意见》（财库〔2006〕90号、《节能产品政府采购实施意见》的通知（财库〔2004〕185号）</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sz w:val="21"/>
          <w:szCs w:val="21"/>
        </w:rPr>
      </w:pPr>
      <w:r>
        <w:rPr>
          <w:rStyle w:val="52"/>
          <w:rFonts w:hint="eastAsia" w:ascii="宋体" w:hAnsi="宋体" w:eastAsia="宋体" w:cs="宋体"/>
          <w:i w:val="0"/>
          <w:iCs w:val="0"/>
          <w:caps w:val="0"/>
          <w:color w:val="000000"/>
          <w:spacing w:val="0"/>
          <w:sz w:val="21"/>
          <w:szCs w:val="21"/>
        </w:rPr>
        <w:t>七、对本次采购提出询问、质疑、投诉，请按以下方式联系</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1.采购人信息</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lang w:eastAsia="zh-CN"/>
        </w:rPr>
      </w:pPr>
      <w:r>
        <w:rPr>
          <w:rFonts w:hint="eastAsia" w:ascii="宋体" w:hAnsi="宋体" w:eastAsia="宋体" w:cs="宋体"/>
          <w:i w:val="0"/>
          <w:iCs w:val="0"/>
          <w:caps w:val="0"/>
          <w:color w:val="000000"/>
          <w:spacing w:val="0"/>
          <w:sz w:val="21"/>
          <w:szCs w:val="21"/>
        </w:rPr>
        <w:t>名称：</w:t>
      </w:r>
      <w:r>
        <w:rPr>
          <w:rFonts w:hint="eastAsia" w:ascii="宋体" w:hAnsi="宋体" w:eastAsia="宋体" w:cs="宋体"/>
          <w:i w:val="0"/>
          <w:iCs w:val="0"/>
          <w:caps w:val="0"/>
          <w:color w:val="000000"/>
          <w:spacing w:val="0"/>
          <w:sz w:val="21"/>
          <w:szCs w:val="21"/>
          <w:lang w:eastAsia="zh-CN"/>
        </w:rPr>
        <w:t>宁波市康宁医院</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lang w:eastAsia="zh-CN"/>
        </w:rPr>
      </w:pPr>
      <w:r>
        <w:rPr>
          <w:rFonts w:hint="eastAsia" w:ascii="宋体" w:hAnsi="宋体" w:eastAsia="宋体" w:cs="宋体"/>
          <w:i w:val="0"/>
          <w:iCs w:val="0"/>
          <w:caps w:val="0"/>
          <w:color w:val="000000"/>
          <w:spacing w:val="0"/>
          <w:sz w:val="21"/>
          <w:szCs w:val="21"/>
        </w:rPr>
        <w:t>地址：宁波市镇海区庄市街道庄俞南路1号</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lang w:eastAsia="zh-CN"/>
        </w:rPr>
      </w:pPr>
      <w:r>
        <w:rPr>
          <w:rFonts w:hint="eastAsia" w:ascii="宋体" w:hAnsi="宋体" w:eastAsia="宋体" w:cs="宋体"/>
          <w:i w:val="0"/>
          <w:iCs w:val="0"/>
          <w:caps w:val="0"/>
          <w:color w:val="000000"/>
          <w:spacing w:val="0"/>
          <w:sz w:val="21"/>
          <w:szCs w:val="21"/>
        </w:rPr>
        <w:t>传真：/</w:t>
      </w:r>
    </w:p>
    <w:p>
      <w:pPr>
        <w:pStyle w:val="4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rFonts w:hint="eastAsia" w:ascii="宋体" w:hAnsi="宋体" w:eastAsia="宋体" w:cs="宋体"/>
          <w:sz w:val="21"/>
          <w:szCs w:val="21"/>
          <w:highlight w:val="none"/>
          <w:lang w:eastAsia="zh-CN"/>
        </w:rPr>
      </w:pPr>
      <w:r>
        <w:rPr>
          <w:rFonts w:hint="eastAsia" w:ascii="宋体" w:hAnsi="宋体" w:eastAsia="宋体" w:cs="宋体"/>
          <w:i w:val="0"/>
          <w:iCs w:val="0"/>
          <w:caps w:val="0"/>
          <w:color w:val="000000"/>
          <w:spacing w:val="0"/>
          <w:sz w:val="21"/>
          <w:szCs w:val="21"/>
          <w:highlight w:val="none"/>
        </w:rPr>
        <w:t>项目联系人（询问）：</w:t>
      </w:r>
      <w:r>
        <w:rPr>
          <w:rFonts w:hint="eastAsia" w:ascii="宋体" w:hAnsi="宋体" w:eastAsia="宋体" w:cs="宋体"/>
          <w:i w:val="0"/>
          <w:iCs w:val="0"/>
          <w:caps w:val="0"/>
          <w:color w:val="000000"/>
          <w:spacing w:val="0"/>
          <w:sz w:val="21"/>
          <w:szCs w:val="21"/>
          <w:highlight w:val="none"/>
          <w:lang w:val="en-US" w:eastAsia="zh-CN"/>
        </w:rPr>
        <w:t>甄</w:t>
      </w:r>
      <w:r>
        <w:rPr>
          <w:rFonts w:hint="eastAsia" w:ascii="宋体" w:hAnsi="宋体" w:eastAsia="宋体" w:cs="宋体"/>
          <w:i w:val="0"/>
          <w:iCs w:val="0"/>
          <w:caps w:val="0"/>
          <w:color w:val="000000"/>
          <w:spacing w:val="0"/>
          <w:sz w:val="21"/>
          <w:szCs w:val="21"/>
          <w:highlight w:val="none"/>
        </w:rPr>
        <w:t>老师</w:t>
      </w:r>
    </w:p>
    <w:p>
      <w:pPr>
        <w:pStyle w:val="4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rFonts w:hint="default" w:ascii="宋体" w:hAnsi="宋体" w:eastAsia="宋体" w:cs="宋体"/>
          <w:sz w:val="21"/>
          <w:szCs w:val="21"/>
          <w:highlight w:val="none"/>
          <w:lang w:val="en-US" w:eastAsia="zh-CN"/>
        </w:rPr>
      </w:pPr>
      <w:r>
        <w:rPr>
          <w:rFonts w:hint="eastAsia" w:ascii="宋体" w:hAnsi="宋体" w:eastAsia="宋体" w:cs="宋体"/>
          <w:i w:val="0"/>
          <w:iCs w:val="0"/>
          <w:caps w:val="0"/>
          <w:color w:val="000000"/>
          <w:spacing w:val="0"/>
          <w:sz w:val="21"/>
          <w:szCs w:val="21"/>
          <w:highlight w:val="none"/>
        </w:rPr>
        <w:t>项目联系方式（询问）：</w:t>
      </w:r>
      <w:r>
        <w:rPr>
          <w:rFonts w:hint="eastAsia" w:ascii="宋体" w:hAnsi="宋体" w:eastAsia="宋体" w:cs="宋体"/>
          <w:i w:val="0"/>
          <w:iCs w:val="0"/>
          <w:caps w:val="0"/>
          <w:color w:val="000000"/>
          <w:spacing w:val="0"/>
          <w:sz w:val="21"/>
          <w:szCs w:val="21"/>
          <w:highlight w:val="none"/>
          <w:lang w:val="en-US" w:eastAsia="zh-CN"/>
        </w:rPr>
        <w:t>0574-26302549</w:t>
      </w:r>
    </w:p>
    <w:p>
      <w:pPr>
        <w:pStyle w:val="4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rFonts w:hint="eastAsia" w:ascii="宋体" w:hAnsi="宋体" w:eastAsia="宋体" w:cs="宋体"/>
          <w:sz w:val="21"/>
          <w:szCs w:val="21"/>
          <w:highlight w:val="none"/>
          <w:lang w:eastAsia="zh-CN"/>
        </w:rPr>
      </w:pPr>
      <w:r>
        <w:rPr>
          <w:rFonts w:hint="eastAsia" w:ascii="宋体" w:hAnsi="宋体" w:eastAsia="宋体" w:cs="宋体"/>
          <w:i w:val="0"/>
          <w:iCs w:val="0"/>
          <w:caps w:val="0"/>
          <w:color w:val="000000"/>
          <w:spacing w:val="0"/>
          <w:sz w:val="21"/>
          <w:szCs w:val="21"/>
          <w:highlight w:val="none"/>
        </w:rPr>
        <w:t>质疑联系人：</w:t>
      </w:r>
      <w:r>
        <w:rPr>
          <w:rFonts w:hint="eastAsia" w:ascii="宋体" w:hAnsi="宋体" w:eastAsia="宋体" w:cs="宋体"/>
          <w:i w:val="0"/>
          <w:iCs w:val="0"/>
          <w:caps w:val="0"/>
          <w:color w:val="000000"/>
          <w:spacing w:val="0"/>
          <w:sz w:val="21"/>
          <w:szCs w:val="21"/>
          <w:highlight w:val="none"/>
          <w:lang w:eastAsia="zh-CN"/>
        </w:rPr>
        <w:t>董</w:t>
      </w:r>
      <w:r>
        <w:rPr>
          <w:rFonts w:hint="eastAsia" w:ascii="宋体" w:hAnsi="宋体" w:eastAsia="宋体" w:cs="宋体"/>
          <w:i w:val="0"/>
          <w:iCs w:val="0"/>
          <w:caps w:val="0"/>
          <w:color w:val="000000"/>
          <w:spacing w:val="0"/>
          <w:sz w:val="21"/>
          <w:szCs w:val="21"/>
          <w:highlight w:val="none"/>
        </w:rPr>
        <w:t>老师</w:t>
      </w:r>
    </w:p>
    <w:p>
      <w:pPr>
        <w:pStyle w:val="4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rFonts w:hint="eastAsia" w:ascii="宋体" w:hAnsi="宋体" w:eastAsia="宋体" w:cs="宋体"/>
          <w:sz w:val="21"/>
          <w:szCs w:val="21"/>
          <w:highlight w:val="none"/>
          <w:lang w:eastAsia="zh-CN"/>
        </w:rPr>
      </w:pPr>
      <w:r>
        <w:rPr>
          <w:rFonts w:hint="eastAsia" w:ascii="宋体" w:hAnsi="宋体" w:eastAsia="宋体" w:cs="宋体"/>
          <w:i w:val="0"/>
          <w:iCs w:val="0"/>
          <w:caps w:val="0"/>
          <w:color w:val="000000"/>
          <w:spacing w:val="0"/>
          <w:sz w:val="21"/>
          <w:szCs w:val="21"/>
          <w:highlight w:val="none"/>
        </w:rPr>
        <w:t>质疑联系方式：</w:t>
      </w:r>
      <w:r>
        <w:rPr>
          <w:rFonts w:hint="eastAsia" w:ascii="宋体" w:hAnsi="宋体" w:eastAsia="宋体" w:cs="宋体"/>
          <w:i w:val="0"/>
          <w:iCs w:val="0"/>
          <w:caps w:val="0"/>
          <w:color w:val="000000"/>
          <w:spacing w:val="0"/>
          <w:sz w:val="21"/>
          <w:szCs w:val="21"/>
          <w:highlight w:val="none"/>
          <w:lang w:val="en-US" w:eastAsia="zh-CN"/>
        </w:rPr>
        <w:t>0574-26302542</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lang w:eastAsia="zh-CN"/>
        </w:rPr>
      </w:pP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2.采购代理机构信息</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lang w:eastAsia="zh-CN"/>
        </w:rPr>
      </w:pPr>
      <w:r>
        <w:rPr>
          <w:rFonts w:hint="eastAsia" w:ascii="宋体" w:hAnsi="宋体" w:eastAsia="宋体" w:cs="宋体"/>
          <w:i w:val="0"/>
          <w:iCs w:val="0"/>
          <w:caps w:val="0"/>
          <w:color w:val="000000"/>
          <w:spacing w:val="0"/>
          <w:sz w:val="21"/>
          <w:szCs w:val="21"/>
        </w:rPr>
        <w:t>名称：宁波市国际招标有限公司</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lang w:eastAsia="zh-CN"/>
        </w:rPr>
      </w:pPr>
      <w:r>
        <w:rPr>
          <w:rFonts w:hint="eastAsia" w:ascii="宋体" w:hAnsi="宋体" w:eastAsia="宋体" w:cs="宋体"/>
          <w:i w:val="0"/>
          <w:iCs w:val="0"/>
          <w:caps w:val="0"/>
          <w:color w:val="000000"/>
          <w:spacing w:val="0"/>
          <w:sz w:val="21"/>
          <w:szCs w:val="21"/>
        </w:rPr>
        <w:t>地址：宁波市江北区环城北路西段207弄19号世茂茂悦商业中心1号楼八楼</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lang w:eastAsia="zh-CN"/>
        </w:rPr>
      </w:pPr>
      <w:r>
        <w:rPr>
          <w:rFonts w:hint="eastAsia" w:ascii="宋体" w:hAnsi="宋体" w:eastAsia="宋体" w:cs="宋体"/>
          <w:i w:val="0"/>
          <w:iCs w:val="0"/>
          <w:caps w:val="0"/>
          <w:color w:val="000000"/>
          <w:spacing w:val="0"/>
          <w:sz w:val="21"/>
          <w:szCs w:val="21"/>
        </w:rPr>
        <w:t>传真：/</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lang w:eastAsia="zh-CN"/>
        </w:rPr>
      </w:pPr>
      <w:r>
        <w:rPr>
          <w:rFonts w:hint="eastAsia" w:ascii="宋体" w:hAnsi="宋体" w:eastAsia="宋体" w:cs="宋体"/>
          <w:i w:val="0"/>
          <w:iCs w:val="0"/>
          <w:caps w:val="0"/>
          <w:color w:val="000000"/>
          <w:spacing w:val="0"/>
          <w:sz w:val="21"/>
          <w:szCs w:val="21"/>
        </w:rPr>
        <w:t>项目联系人（询问）：王媛</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lang w:eastAsia="zh-CN"/>
        </w:rPr>
      </w:pPr>
      <w:r>
        <w:rPr>
          <w:rFonts w:hint="eastAsia" w:ascii="宋体" w:hAnsi="宋体" w:eastAsia="宋体" w:cs="宋体"/>
          <w:i w:val="0"/>
          <w:iCs w:val="0"/>
          <w:caps w:val="0"/>
          <w:color w:val="000000"/>
          <w:spacing w:val="0"/>
          <w:sz w:val="21"/>
          <w:szCs w:val="21"/>
        </w:rPr>
        <w:t>项目联系方式（询问）：0574-87307605</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lang w:eastAsia="zh-CN"/>
        </w:rPr>
      </w:pPr>
      <w:r>
        <w:rPr>
          <w:rFonts w:hint="eastAsia" w:ascii="宋体" w:hAnsi="宋体" w:eastAsia="宋体" w:cs="宋体"/>
          <w:i w:val="0"/>
          <w:iCs w:val="0"/>
          <w:caps w:val="0"/>
          <w:color w:val="000000"/>
          <w:spacing w:val="0"/>
          <w:sz w:val="21"/>
          <w:szCs w:val="21"/>
        </w:rPr>
        <w:t>质疑联系人：姜春辉</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lang w:eastAsia="zh-CN"/>
        </w:rPr>
      </w:pPr>
      <w:r>
        <w:rPr>
          <w:rFonts w:hint="eastAsia" w:ascii="宋体" w:hAnsi="宋体" w:eastAsia="宋体" w:cs="宋体"/>
          <w:i w:val="0"/>
          <w:iCs w:val="0"/>
          <w:caps w:val="0"/>
          <w:color w:val="000000"/>
          <w:spacing w:val="0"/>
          <w:sz w:val="21"/>
          <w:szCs w:val="21"/>
        </w:rPr>
        <w:t>质疑联系方式：0574-87</w:t>
      </w:r>
      <w:r>
        <w:rPr>
          <w:rFonts w:hint="eastAsia" w:ascii="宋体" w:hAnsi="宋体" w:eastAsia="宋体" w:cs="宋体"/>
          <w:i w:val="0"/>
          <w:iCs w:val="0"/>
          <w:caps w:val="0"/>
          <w:color w:val="000000"/>
          <w:spacing w:val="0"/>
          <w:sz w:val="21"/>
          <w:szCs w:val="21"/>
          <w:lang w:val="en-US" w:eastAsia="zh-CN"/>
        </w:rPr>
        <w:t>2</w:t>
      </w:r>
      <w:r>
        <w:rPr>
          <w:rFonts w:hint="eastAsia" w:ascii="宋体" w:hAnsi="宋体" w:eastAsia="宋体" w:cs="宋体"/>
          <w:i w:val="0"/>
          <w:iCs w:val="0"/>
          <w:caps w:val="0"/>
          <w:color w:val="000000"/>
          <w:spacing w:val="0"/>
          <w:sz w:val="21"/>
          <w:szCs w:val="21"/>
        </w:rPr>
        <w:t>24347　　　　　　</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lang w:eastAsia="zh-CN"/>
        </w:rPr>
      </w:pP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3.同级政府采购监督管理部门</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lang w:eastAsia="zh-CN"/>
        </w:rPr>
      </w:pPr>
      <w:r>
        <w:rPr>
          <w:rFonts w:hint="eastAsia" w:ascii="宋体" w:hAnsi="宋体" w:eastAsia="宋体" w:cs="宋体"/>
          <w:i w:val="0"/>
          <w:iCs w:val="0"/>
          <w:caps w:val="0"/>
          <w:color w:val="000000"/>
          <w:spacing w:val="0"/>
          <w:sz w:val="21"/>
          <w:szCs w:val="21"/>
        </w:rPr>
        <w:t>名称：宁波市政府采购管理办公室</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lang w:eastAsia="zh-CN"/>
        </w:rPr>
      </w:pPr>
      <w:r>
        <w:rPr>
          <w:rFonts w:hint="eastAsia" w:ascii="宋体" w:hAnsi="宋体" w:eastAsia="宋体" w:cs="宋体"/>
          <w:i w:val="0"/>
          <w:iCs w:val="0"/>
          <w:caps w:val="0"/>
          <w:color w:val="000000"/>
          <w:spacing w:val="0"/>
          <w:sz w:val="21"/>
          <w:szCs w:val="21"/>
        </w:rPr>
        <w:t>地址：/</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lang w:eastAsia="zh-CN"/>
        </w:rPr>
      </w:pPr>
      <w:r>
        <w:rPr>
          <w:rFonts w:hint="eastAsia" w:ascii="宋体" w:hAnsi="宋体" w:eastAsia="宋体" w:cs="宋体"/>
          <w:i w:val="0"/>
          <w:iCs w:val="0"/>
          <w:caps w:val="0"/>
          <w:color w:val="000000"/>
          <w:spacing w:val="0"/>
          <w:sz w:val="21"/>
          <w:szCs w:val="21"/>
        </w:rPr>
        <w:t>传真：/</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lang w:eastAsia="zh-CN"/>
        </w:rPr>
      </w:pPr>
      <w:r>
        <w:rPr>
          <w:rFonts w:hint="eastAsia" w:ascii="宋体" w:hAnsi="宋体" w:eastAsia="宋体" w:cs="宋体"/>
          <w:i w:val="0"/>
          <w:iCs w:val="0"/>
          <w:caps w:val="0"/>
          <w:color w:val="000000"/>
          <w:spacing w:val="0"/>
          <w:sz w:val="21"/>
          <w:szCs w:val="21"/>
        </w:rPr>
        <w:t>联系人：李老师</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lang w:eastAsia="zh-CN"/>
        </w:rPr>
      </w:pPr>
      <w:r>
        <w:rPr>
          <w:rFonts w:hint="eastAsia" w:ascii="宋体" w:hAnsi="宋体" w:eastAsia="宋体" w:cs="宋体"/>
          <w:i w:val="0"/>
          <w:iCs w:val="0"/>
          <w:caps w:val="0"/>
          <w:color w:val="000000"/>
          <w:spacing w:val="0"/>
          <w:sz w:val="21"/>
          <w:szCs w:val="21"/>
        </w:rPr>
        <w:t>监督投诉电话：0574-89388441</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szCs w:val="21"/>
        </w:rPr>
      </w:pPr>
    </w:p>
    <w:p>
      <w:pPr>
        <w:widowControl/>
        <w:spacing w:line="400" w:lineRule="exact"/>
        <w:ind w:firstLine="420" w:firstLineChars="200"/>
        <w:rPr>
          <w:rFonts w:hint="eastAsia" w:ascii="宋体" w:hAnsi="宋体" w:cs="宋体"/>
          <w:kern w:val="0"/>
          <w:szCs w:val="21"/>
        </w:rPr>
      </w:pPr>
    </w:p>
    <w:p>
      <w:pPr>
        <w:widowControl/>
        <w:spacing w:line="400" w:lineRule="exact"/>
        <w:ind w:firstLine="420" w:firstLineChars="200"/>
        <w:rPr>
          <w:rFonts w:ascii="宋体" w:hAnsi="宋体" w:cs="宋体"/>
          <w:kern w:val="0"/>
          <w:szCs w:val="21"/>
        </w:rPr>
        <w:sectPr>
          <w:footerReference r:id="rId7" w:type="default"/>
          <w:pgSz w:w="11907" w:h="16840"/>
          <w:pgMar w:top="851" w:right="1134" w:bottom="1134" w:left="1134" w:header="285" w:footer="701" w:gutter="0"/>
          <w:pgNumType w:start="1"/>
          <w:cols w:space="720" w:num="1"/>
          <w:docGrid w:linePitch="285" w:charSpace="0"/>
        </w:sectPr>
      </w:pPr>
    </w:p>
    <w:p>
      <w:pPr>
        <w:spacing w:line="400" w:lineRule="exact"/>
        <w:jc w:val="center"/>
        <w:outlineLvl w:val="0"/>
        <w:rPr>
          <w:rFonts w:ascii="宋体" w:hAnsi="宋体"/>
          <w:b/>
          <w:sz w:val="32"/>
        </w:rPr>
      </w:pPr>
      <w:bookmarkStart w:id="3" w:name="_Toc44162139"/>
      <w:r>
        <w:rPr>
          <w:rFonts w:hint="eastAsia" w:ascii="宋体" w:hAnsi="宋体"/>
          <w:b/>
          <w:sz w:val="32"/>
        </w:rPr>
        <w:t>第二章</w:t>
      </w:r>
      <w:r>
        <w:rPr>
          <w:rFonts w:ascii="宋体" w:hAnsi="宋体"/>
          <w:b/>
          <w:sz w:val="32"/>
        </w:rPr>
        <w:t xml:space="preserve">  </w:t>
      </w:r>
      <w:r>
        <w:rPr>
          <w:rFonts w:hint="eastAsia" w:ascii="宋体" w:hAnsi="宋体"/>
          <w:b/>
          <w:sz w:val="32"/>
        </w:rPr>
        <w:t>投标须知</w:t>
      </w:r>
      <w:bookmarkEnd w:id="3"/>
    </w:p>
    <w:p>
      <w:pPr>
        <w:spacing w:line="400" w:lineRule="exact"/>
        <w:ind w:firstLine="422" w:firstLineChars="200"/>
        <w:rPr>
          <w:rFonts w:ascii="宋体" w:hAnsi="宋体"/>
          <w:b/>
          <w:szCs w:val="21"/>
        </w:rPr>
      </w:pPr>
      <w:r>
        <w:rPr>
          <w:rFonts w:hint="eastAsia" w:ascii="宋体" w:hAnsi="宋体"/>
          <w:b/>
          <w:szCs w:val="21"/>
        </w:rPr>
        <w:t>一、适用范围</w:t>
      </w:r>
    </w:p>
    <w:p>
      <w:pPr>
        <w:spacing w:line="400" w:lineRule="exact"/>
        <w:ind w:firstLine="420" w:firstLineChars="200"/>
        <w:jc w:val="left"/>
        <w:rPr>
          <w:rFonts w:ascii="宋体" w:hAnsi="宋体"/>
          <w:szCs w:val="21"/>
        </w:rPr>
      </w:pPr>
      <w:r>
        <w:rPr>
          <w:rFonts w:hint="eastAsia" w:ascii="宋体" w:hAnsi="宋体"/>
          <w:szCs w:val="21"/>
        </w:rPr>
        <w:t>本招标文件仅适用于本采购项目所叙述的货物和服务的招标、评标、定标、验收、合同履约、付款等（法律、法规另有规定的，从其规定）。</w:t>
      </w:r>
    </w:p>
    <w:p>
      <w:pPr>
        <w:spacing w:line="400" w:lineRule="exact"/>
        <w:ind w:firstLine="422" w:firstLineChars="200"/>
        <w:jc w:val="left"/>
        <w:rPr>
          <w:rFonts w:ascii="宋体" w:hAnsi="宋体"/>
          <w:b/>
          <w:szCs w:val="21"/>
        </w:rPr>
      </w:pPr>
      <w:r>
        <w:rPr>
          <w:rFonts w:hint="eastAsia" w:ascii="宋体" w:hAnsi="宋体"/>
          <w:b/>
          <w:szCs w:val="21"/>
        </w:rPr>
        <w:t>二、定义</w:t>
      </w:r>
    </w:p>
    <w:p>
      <w:pPr>
        <w:spacing w:line="400" w:lineRule="exact"/>
        <w:ind w:firstLine="420" w:firstLineChars="200"/>
        <w:jc w:val="left"/>
        <w:rPr>
          <w:rFonts w:ascii="宋体" w:hAnsi="宋体"/>
          <w:szCs w:val="21"/>
        </w:rPr>
      </w:pPr>
      <w:r>
        <w:rPr>
          <w:rFonts w:ascii="宋体" w:hAnsi="宋体"/>
          <w:szCs w:val="21"/>
        </w:rPr>
        <w:t>1</w:t>
      </w:r>
      <w:r>
        <w:rPr>
          <w:rFonts w:hint="eastAsia" w:ascii="宋体" w:hAnsi="宋体"/>
          <w:szCs w:val="21"/>
        </w:rPr>
        <w:t>、“采购人”系指</w:t>
      </w:r>
      <w:r>
        <w:rPr>
          <w:rFonts w:hint="eastAsia" w:ascii="宋体" w:hAnsi="宋体"/>
          <w:szCs w:val="21"/>
          <w:lang w:eastAsia="zh-CN"/>
        </w:rPr>
        <w:t>宁波市康宁医院</w:t>
      </w:r>
      <w:r>
        <w:rPr>
          <w:rFonts w:hint="eastAsia" w:ascii="宋体" w:hAnsi="宋体"/>
          <w:szCs w:val="21"/>
        </w:rPr>
        <w:t>。</w:t>
      </w:r>
    </w:p>
    <w:p>
      <w:pPr>
        <w:spacing w:line="400" w:lineRule="exact"/>
        <w:ind w:firstLine="420" w:firstLineChars="200"/>
        <w:jc w:val="left"/>
        <w:rPr>
          <w:rFonts w:ascii="宋体" w:hAnsi="宋体"/>
          <w:szCs w:val="21"/>
        </w:rPr>
      </w:pPr>
      <w:r>
        <w:rPr>
          <w:rFonts w:ascii="宋体" w:hAnsi="宋体"/>
          <w:szCs w:val="21"/>
        </w:rPr>
        <w:t>2</w:t>
      </w:r>
      <w:r>
        <w:rPr>
          <w:rFonts w:hint="eastAsia" w:ascii="宋体" w:hAnsi="宋体"/>
          <w:szCs w:val="21"/>
        </w:rPr>
        <w:t>、“代理机构”系指宁波市国际招标有限公司。</w:t>
      </w:r>
    </w:p>
    <w:p>
      <w:pPr>
        <w:spacing w:line="400" w:lineRule="exact"/>
        <w:ind w:firstLine="420" w:firstLineChars="200"/>
        <w:jc w:val="left"/>
        <w:rPr>
          <w:rFonts w:ascii="宋体" w:hAnsi="宋体"/>
          <w:szCs w:val="21"/>
        </w:rPr>
      </w:pPr>
      <w:r>
        <w:rPr>
          <w:rFonts w:ascii="宋体" w:hAnsi="宋体"/>
          <w:szCs w:val="21"/>
        </w:rPr>
        <w:t>3</w:t>
      </w:r>
      <w:r>
        <w:rPr>
          <w:rFonts w:hint="eastAsia" w:ascii="宋体" w:hAnsi="宋体"/>
          <w:szCs w:val="21"/>
        </w:rPr>
        <w:t>、“供应商”系指向采购人提交投标文件的供应商。</w:t>
      </w:r>
    </w:p>
    <w:p>
      <w:pPr>
        <w:spacing w:line="400" w:lineRule="exact"/>
        <w:ind w:firstLine="420" w:firstLineChars="200"/>
        <w:jc w:val="left"/>
        <w:rPr>
          <w:rFonts w:hint="eastAsia" w:ascii="宋体" w:hAnsi="宋体"/>
          <w:szCs w:val="21"/>
        </w:rPr>
      </w:pPr>
      <w:r>
        <w:rPr>
          <w:rFonts w:hint="eastAsia" w:ascii="宋体" w:hAnsi="宋体"/>
          <w:szCs w:val="21"/>
        </w:rPr>
        <w:t>4、“服务”系指招标文件规定供应商</w:t>
      </w:r>
      <w:r>
        <w:rPr>
          <w:rFonts w:hint="eastAsia" w:ascii="宋体" w:hAnsi="宋体" w:cs="Arial"/>
        </w:rPr>
        <w:t>须承担的</w:t>
      </w:r>
      <w:r>
        <w:rPr>
          <w:rFonts w:hint="eastAsia" w:ascii="宋体" w:hAnsi="宋体" w:cs="宋体"/>
          <w:lang w:eastAsia="zh-CN"/>
        </w:rPr>
        <w:t>安保服务</w:t>
      </w:r>
      <w:r>
        <w:rPr>
          <w:rFonts w:hint="eastAsia"/>
          <w:szCs w:val="21"/>
        </w:rPr>
        <w:t>以及其他</w:t>
      </w:r>
      <w:r>
        <w:rPr>
          <w:rFonts w:hint="eastAsia" w:ascii="宋体" w:hAnsi="宋体" w:cs="Arial"/>
        </w:rPr>
        <w:t>类似服务的义务。</w:t>
      </w:r>
    </w:p>
    <w:p>
      <w:pPr>
        <w:spacing w:line="400" w:lineRule="exact"/>
        <w:ind w:firstLine="420" w:firstLineChars="200"/>
        <w:jc w:val="left"/>
        <w:rPr>
          <w:rFonts w:ascii="宋体" w:hAnsi="宋体"/>
          <w:szCs w:val="21"/>
        </w:rPr>
      </w:pPr>
      <w:r>
        <w:rPr>
          <w:rFonts w:hint="eastAsia" w:ascii="宋体" w:hAnsi="宋体"/>
          <w:szCs w:val="21"/>
        </w:rPr>
        <w:t>5、“同级政府采购监管部门”系指</w:t>
      </w:r>
      <w:r>
        <w:rPr>
          <w:rFonts w:hint="eastAsia" w:ascii="宋体" w:hAnsi="宋体"/>
          <w:kern w:val="10"/>
          <w:szCs w:val="21"/>
          <w:lang w:val="zh-CN"/>
        </w:rPr>
        <w:t>宁波市政府采购管理办公室。</w:t>
      </w:r>
    </w:p>
    <w:p>
      <w:pPr>
        <w:spacing w:line="400" w:lineRule="exact"/>
        <w:ind w:firstLine="420" w:firstLineChars="200"/>
        <w:jc w:val="left"/>
        <w:rPr>
          <w:rFonts w:ascii="宋体" w:hAnsi="宋体"/>
          <w:szCs w:val="21"/>
        </w:rPr>
      </w:pPr>
      <w:r>
        <w:rPr>
          <w:rFonts w:hint="eastAsia" w:ascii="宋体" w:hAnsi="宋体"/>
          <w:szCs w:val="21"/>
        </w:rPr>
        <w:t>6、“▲”系指实质性响应条款。</w:t>
      </w:r>
    </w:p>
    <w:p>
      <w:pPr>
        <w:spacing w:line="400" w:lineRule="exact"/>
        <w:ind w:firstLine="420" w:firstLineChars="200"/>
        <w:jc w:val="left"/>
        <w:rPr>
          <w:rFonts w:ascii="宋体" w:hAnsi="宋体"/>
          <w:b/>
          <w:szCs w:val="21"/>
        </w:rPr>
      </w:pPr>
      <w:r>
        <w:rPr>
          <w:rFonts w:hint="eastAsia" w:ascii="宋体" w:hAnsi="宋体"/>
          <w:szCs w:val="21"/>
        </w:rPr>
        <w:t>▲</w:t>
      </w:r>
      <w:r>
        <w:rPr>
          <w:rFonts w:hint="eastAsia" w:ascii="宋体" w:hAnsi="宋体"/>
          <w:b/>
          <w:szCs w:val="21"/>
        </w:rPr>
        <w:t>三、供应商的资格要求</w:t>
      </w:r>
    </w:p>
    <w:p>
      <w:pPr>
        <w:spacing w:line="400" w:lineRule="exact"/>
        <w:ind w:firstLine="420" w:firstLineChars="200"/>
        <w:jc w:val="left"/>
        <w:rPr>
          <w:rFonts w:ascii="宋体" w:hAnsi="宋体"/>
          <w:szCs w:val="21"/>
        </w:rPr>
      </w:pPr>
      <w:r>
        <w:rPr>
          <w:rFonts w:hint="eastAsia" w:ascii="宋体" w:hAnsi="宋体"/>
          <w:szCs w:val="21"/>
        </w:rPr>
        <w:t>详见采购公告。</w:t>
      </w:r>
    </w:p>
    <w:p>
      <w:pPr>
        <w:spacing w:line="360" w:lineRule="auto"/>
        <w:ind w:firstLine="422" w:firstLineChars="200"/>
        <w:jc w:val="left"/>
        <w:rPr>
          <w:rFonts w:ascii="宋体" w:hAnsi="宋体"/>
          <w:b/>
          <w:szCs w:val="21"/>
        </w:rPr>
      </w:pPr>
      <w:r>
        <w:rPr>
          <w:rFonts w:hint="eastAsia" w:ascii="宋体" w:hAnsi="宋体"/>
          <w:b/>
          <w:szCs w:val="21"/>
        </w:rPr>
        <w:t>四、投标费用</w:t>
      </w:r>
    </w:p>
    <w:p>
      <w:pPr>
        <w:spacing w:line="360" w:lineRule="auto"/>
        <w:ind w:firstLine="420" w:firstLineChars="200"/>
        <w:jc w:val="left"/>
        <w:rPr>
          <w:rFonts w:ascii="宋体" w:hAnsi="宋体"/>
          <w:szCs w:val="21"/>
        </w:rPr>
      </w:pPr>
      <w:r>
        <w:rPr>
          <w:rFonts w:hint="eastAsia" w:ascii="宋体" w:hAnsi="宋体"/>
          <w:szCs w:val="21"/>
        </w:rPr>
        <w:t>无论投标过程和结果如何，供应商自行承担与投标有关的全部费用。</w:t>
      </w:r>
    </w:p>
    <w:p>
      <w:pPr>
        <w:spacing w:line="360" w:lineRule="auto"/>
        <w:ind w:firstLine="422" w:firstLineChars="200"/>
        <w:jc w:val="left"/>
        <w:rPr>
          <w:rFonts w:ascii="宋体" w:hAnsi="宋体"/>
          <w:b/>
          <w:szCs w:val="21"/>
        </w:rPr>
      </w:pPr>
      <w:r>
        <w:rPr>
          <w:rFonts w:hint="eastAsia" w:ascii="宋体" w:hAnsi="宋体"/>
          <w:b/>
          <w:szCs w:val="21"/>
        </w:rPr>
        <w:t>五、投标报价</w:t>
      </w:r>
    </w:p>
    <w:p>
      <w:pPr>
        <w:keepNext w:val="0"/>
        <w:keepLines w:val="0"/>
        <w:pageBreakBefore w:val="0"/>
        <w:widowControl w:val="0"/>
        <w:kinsoku/>
        <w:wordWrap/>
        <w:overflowPunct/>
        <w:topLinePunct w:val="0"/>
        <w:autoSpaceDE/>
        <w:autoSpaceDN/>
        <w:bidi w:val="0"/>
        <w:adjustRightInd/>
        <w:snapToGrid/>
        <w:spacing w:line="400" w:lineRule="exact"/>
        <w:ind w:firstLine="630" w:firstLineChars="300"/>
        <w:jc w:val="left"/>
        <w:textAlignment w:val="auto"/>
        <w:rPr>
          <w:rFonts w:hint="eastAsia" w:ascii="宋体" w:hAnsi="宋体"/>
          <w:b/>
          <w:bCs/>
          <w:color w:val="auto"/>
          <w:szCs w:val="21"/>
          <w:highlight w:val="none"/>
        </w:rPr>
      </w:pPr>
      <w:r>
        <w:rPr>
          <w:rFonts w:hint="eastAsia" w:ascii="宋体" w:hAnsi="宋体"/>
          <w:szCs w:val="21"/>
        </w:rPr>
        <w:t>1、投标报价以人民币为结算</w:t>
      </w:r>
      <w:r>
        <w:rPr>
          <w:rFonts w:hint="eastAsia" w:ascii="宋体" w:hAnsi="宋体"/>
          <w:szCs w:val="21"/>
          <w:highlight w:val="none"/>
        </w:rPr>
        <w:t>货币，投标报价</w:t>
      </w:r>
      <w:r>
        <w:rPr>
          <w:rFonts w:hint="eastAsia" w:ascii="宋体" w:hAnsi="宋体"/>
          <w:szCs w:val="21"/>
          <w:highlight w:val="none"/>
          <w:lang w:eastAsia="zh-CN"/>
        </w:rPr>
        <w:t>为完成本次服务内容的所有费用（具体详见第五章</w:t>
      </w:r>
      <w:r>
        <w:rPr>
          <w:rFonts w:hint="eastAsia" w:ascii="宋体" w:hAnsi="宋体"/>
          <w:szCs w:val="21"/>
          <w:highlight w:val="none"/>
          <w:lang w:val="en-US" w:eastAsia="zh-CN"/>
        </w:rPr>
        <w:t xml:space="preserve"> </w:t>
      </w:r>
      <w:r>
        <w:rPr>
          <w:rFonts w:hint="eastAsia" w:ascii="宋体" w:hAnsi="宋体" w:eastAsia="宋体" w:cs="宋体"/>
          <w:i w:val="0"/>
          <w:iCs w:val="0"/>
          <w:caps w:val="0"/>
          <w:color w:val="000000"/>
          <w:spacing w:val="0"/>
          <w:sz w:val="21"/>
          <w:szCs w:val="21"/>
          <w:highlight w:val="none"/>
          <w:lang w:eastAsia="zh-CN"/>
        </w:rPr>
        <w:t>招标内容与技术需求</w:t>
      </w:r>
      <w:r>
        <w:rPr>
          <w:rFonts w:hint="eastAsia" w:ascii="宋体" w:hAnsi="宋体"/>
          <w:szCs w:val="21"/>
          <w:highlight w:val="none"/>
          <w:lang w:eastAsia="zh-CN"/>
        </w:rPr>
        <w:t>）</w:t>
      </w:r>
      <w:r>
        <w:rPr>
          <w:rFonts w:hint="eastAsia" w:ascii="宋体" w:hAnsi="宋体"/>
          <w:szCs w:val="21"/>
          <w:highlight w:val="none"/>
          <w:lang w:val="en-US" w:eastAsia="zh-CN"/>
        </w:rPr>
        <w:t>包括不仅限于</w:t>
      </w:r>
      <w:r>
        <w:rPr>
          <w:rFonts w:hint="eastAsia" w:ascii="宋体" w:hAnsi="宋体"/>
          <w:color w:val="000000"/>
          <w:szCs w:val="21"/>
          <w:highlight w:val="none"/>
        </w:rPr>
        <w:t>服务期间的人工费用(基本工资，考核奖，餐费，加班费，年终奖，各项保险，福利费等)、管理费用、装备费、服装费、税费等一切与本项目有关的费用。</w:t>
      </w:r>
      <w:r>
        <w:rPr>
          <w:rFonts w:hint="eastAsia" w:ascii="宋体" w:hAnsi="宋体"/>
          <w:szCs w:val="21"/>
          <w:highlight w:val="none"/>
        </w:rPr>
        <w:t>投标报价为最终报价，除非因特殊原因并经双方协商同意，供</w:t>
      </w:r>
      <w:r>
        <w:rPr>
          <w:rFonts w:hint="eastAsia" w:ascii="宋体" w:hAnsi="宋体"/>
          <w:szCs w:val="21"/>
        </w:rPr>
        <w:t>应商不得再要求追加任何费</w:t>
      </w:r>
      <w:r>
        <w:rPr>
          <w:rFonts w:hint="eastAsia" w:ascii="宋体" w:hAnsi="宋体"/>
          <w:color w:val="auto"/>
          <w:szCs w:val="21"/>
          <w:highlight w:val="none"/>
        </w:rPr>
        <w:t>用。同时，除非合同条款中另有规定，否则，供应商所报价格在合同实施期间不因市场变化和政策因素而变动。</w:t>
      </w:r>
      <w:r>
        <w:rPr>
          <w:rFonts w:hint="eastAsia" w:ascii="宋体" w:hAnsi="宋体"/>
          <w:b/>
          <w:bCs/>
          <w:color w:val="auto"/>
          <w:szCs w:val="21"/>
          <w:highlight w:val="none"/>
        </w:rPr>
        <w:t>凡影响投标报价的所有相关费用应列入本次报价中。中标后，不得以不完全了解招标文件、建设现场和周围环境等情况为借口，而提出额外补偿或降低服务质量等的要求；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szCs w:val="21"/>
          <w:highlight w:val="none"/>
        </w:rPr>
      </w:pPr>
      <w:r>
        <w:rPr>
          <w:rFonts w:hint="eastAsia" w:ascii="宋体" w:hAnsi="宋体"/>
          <w:szCs w:val="21"/>
          <w:lang w:val="en-US" w:eastAsia="zh-CN"/>
        </w:rPr>
        <w:t>2</w:t>
      </w:r>
      <w:r>
        <w:rPr>
          <w:rFonts w:hint="eastAsia" w:ascii="宋体" w:hAnsi="宋体"/>
          <w:szCs w:val="21"/>
        </w:rPr>
        <w:t>、采购人根据实际服务质量，认为按招标文件人员配置不能达到“招标内容与技术需求”质量要求的，采购人有权要求供应商增派工作人员以确保服务质量，但费用不另行增加。如果由于采购人要求增加或减少工作内容而导致工作人员的增加或减少的，</w:t>
      </w:r>
      <w:r>
        <w:rPr>
          <w:rFonts w:hint="eastAsia" w:ascii="宋体" w:hAnsi="宋体"/>
          <w:szCs w:val="21"/>
          <w:highlight w:val="none"/>
        </w:rPr>
        <w:t>合同金额采购人将按实际人数根据综合单价调整相应费用，调整范围不超过10%（含10%）。</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szCs w:val="21"/>
        </w:rPr>
      </w:pPr>
      <w:r>
        <w:rPr>
          <w:rFonts w:hint="eastAsia" w:ascii="宋体" w:hAnsi="宋体"/>
          <w:szCs w:val="21"/>
          <w:lang w:val="en-US" w:eastAsia="zh-CN"/>
        </w:rPr>
        <w:t>3</w:t>
      </w:r>
      <w:r>
        <w:rPr>
          <w:rFonts w:hint="eastAsia" w:ascii="宋体" w:hAnsi="宋体"/>
          <w:szCs w:val="21"/>
        </w:rPr>
        <w:t>、供应商应按招标文件要求认真填写“开标一览表”和“分项报价表”。</w:t>
      </w:r>
    </w:p>
    <w:p>
      <w:pPr>
        <w:spacing w:line="360" w:lineRule="auto"/>
        <w:ind w:firstLine="422" w:firstLineChars="200"/>
        <w:jc w:val="left"/>
        <w:rPr>
          <w:rFonts w:ascii="宋体" w:hAnsi="宋体"/>
          <w:b/>
          <w:szCs w:val="21"/>
        </w:rPr>
      </w:pPr>
      <w:r>
        <w:rPr>
          <w:rFonts w:hint="eastAsia" w:ascii="宋体" w:hAnsi="宋体"/>
          <w:b/>
          <w:szCs w:val="21"/>
        </w:rPr>
        <w:t>六、投标有效期</w:t>
      </w:r>
    </w:p>
    <w:p>
      <w:pPr>
        <w:spacing w:line="360" w:lineRule="auto"/>
        <w:ind w:firstLine="210" w:firstLineChars="100"/>
        <w:jc w:val="left"/>
        <w:rPr>
          <w:rFonts w:ascii="宋体" w:hAnsi="宋体"/>
          <w:b/>
          <w:szCs w:val="21"/>
        </w:rPr>
      </w:pPr>
      <w:r>
        <w:rPr>
          <w:rFonts w:hint="eastAsia" w:ascii="宋体" w:hAnsi="宋体"/>
          <w:szCs w:val="21"/>
        </w:rPr>
        <w:t>▲</w:t>
      </w:r>
      <w:r>
        <w:rPr>
          <w:rFonts w:ascii="宋体" w:hAnsi="宋体"/>
          <w:szCs w:val="21"/>
        </w:rPr>
        <w:t>1</w:t>
      </w:r>
      <w:r>
        <w:rPr>
          <w:rFonts w:hint="eastAsia" w:ascii="宋体" w:hAnsi="宋体"/>
          <w:szCs w:val="21"/>
        </w:rPr>
        <w:t>、投标文件从开标之日起，投标有效期为</w:t>
      </w:r>
      <w:r>
        <w:rPr>
          <w:rFonts w:ascii="宋体" w:hAnsi="宋体"/>
          <w:szCs w:val="21"/>
        </w:rPr>
        <w:t>90</w:t>
      </w:r>
      <w:r>
        <w:rPr>
          <w:rFonts w:hint="eastAsia" w:ascii="宋体" w:hAnsi="宋体"/>
          <w:szCs w:val="21"/>
        </w:rPr>
        <w:t>个日历日。投标有效期不能小于招标文件的要求。</w:t>
      </w:r>
    </w:p>
    <w:p>
      <w:pPr>
        <w:spacing w:line="360" w:lineRule="auto"/>
        <w:ind w:firstLine="420" w:firstLineChars="200"/>
        <w:jc w:val="left"/>
        <w:rPr>
          <w:rFonts w:ascii="宋体" w:hAnsi="宋体"/>
          <w:b/>
          <w:szCs w:val="21"/>
        </w:rPr>
      </w:pPr>
      <w:r>
        <w:rPr>
          <w:rFonts w:ascii="宋体" w:hAnsi="宋体"/>
          <w:szCs w:val="21"/>
        </w:rPr>
        <w:t>2</w:t>
      </w:r>
      <w:r>
        <w:rPr>
          <w:rFonts w:hint="eastAsia" w:ascii="宋体" w:hAnsi="宋体"/>
          <w:szCs w:val="21"/>
        </w:rPr>
        <w:t>、特殊情况下，采购人可与供应商协商延缓投标文件的有效期，这种要求和答复均以书面形式进行。</w:t>
      </w:r>
    </w:p>
    <w:p>
      <w:pPr>
        <w:spacing w:line="360" w:lineRule="auto"/>
        <w:ind w:firstLine="420" w:firstLineChars="200"/>
        <w:jc w:val="left"/>
        <w:rPr>
          <w:rFonts w:ascii="宋体" w:hAnsi="宋体"/>
          <w:szCs w:val="21"/>
        </w:rPr>
      </w:pPr>
      <w:r>
        <w:rPr>
          <w:rFonts w:ascii="宋体" w:hAnsi="宋体"/>
          <w:szCs w:val="21"/>
        </w:rPr>
        <w:t>3</w:t>
      </w:r>
      <w:r>
        <w:rPr>
          <w:rFonts w:hint="eastAsia" w:ascii="宋体" w:hAnsi="宋体"/>
          <w:szCs w:val="21"/>
        </w:rPr>
        <w:t>、供应商可拒绝接受延期要求。同意延长有效期的供应商不能修改投标文件。</w:t>
      </w:r>
    </w:p>
    <w:p>
      <w:pPr>
        <w:spacing w:line="360" w:lineRule="auto"/>
        <w:ind w:firstLine="422" w:firstLineChars="200"/>
        <w:jc w:val="left"/>
        <w:rPr>
          <w:rFonts w:ascii="宋体" w:hAnsi="宋体"/>
          <w:b/>
          <w:szCs w:val="21"/>
        </w:rPr>
      </w:pPr>
      <w:r>
        <w:rPr>
          <w:rFonts w:hint="eastAsia" w:ascii="宋体" w:hAnsi="宋体"/>
          <w:b/>
          <w:szCs w:val="21"/>
        </w:rPr>
        <w:t>七、投标文件的形式和效力</w:t>
      </w:r>
    </w:p>
    <w:p>
      <w:pPr>
        <w:spacing w:line="360" w:lineRule="auto"/>
        <w:ind w:firstLine="420" w:firstLineChars="200"/>
        <w:jc w:val="left"/>
        <w:rPr>
          <w:rFonts w:hint="eastAsia" w:ascii="宋体" w:hAnsi="宋体"/>
          <w:szCs w:val="21"/>
        </w:rPr>
      </w:pPr>
      <w:r>
        <w:rPr>
          <w:rFonts w:ascii="宋体" w:hAnsi="宋体"/>
          <w:szCs w:val="21"/>
        </w:rPr>
        <w:t>1</w:t>
      </w:r>
      <w:r>
        <w:rPr>
          <w:rFonts w:hint="eastAsia" w:ascii="宋体" w:hAnsi="宋体"/>
          <w:szCs w:val="21"/>
        </w:rPr>
        <w:t>、投标文件分为电子投标文件以及备份投标文件，备份投标文件分为以</w:t>
      </w:r>
      <w:r>
        <w:rPr>
          <w:rFonts w:hint="eastAsia" w:ascii="宋体" w:hAnsi="宋体" w:cs="宋体"/>
          <w:kern w:val="0"/>
          <w:szCs w:val="21"/>
        </w:rPr>
        <w:t>U盘或光盘存储的电子</w:t>
      </w:r>
      <w:r>
        <w:rPr>
          <w:rFonts w:hint="eastAsia" w:ascii="宋体" w:hAnsi="宋体"/>
          <w:szCs w:val="21"/>
        </w:rPr>
        <w:t>备份投标文件和纸质（2套）备份投标文件。</w:t>
      </w:r>
    </w:p>
    <w:p>
      <w:pPr>
        <w:spacing w:line="360" w:lineRule="auto"/>
        <w:ind w:firstLine="420" w:firstLineChars="200"/>
        <w:jc w:val="left"/>
        <w:rPr>
          <w:rFonts w:hint="eastAsia" w:ascii="宋体" w:hAnsi="宋体"/>
          <w:szCs w:val="21"/>
        </w:rPr>
      </w:pPr>
      <w:r>
        <w:rPr>
          <w:rFonts w:ascii="宋体" w:hAnsi="宋体"/>
          <w:szCs w:val="21"/>
        </w:rPr>
        <w:t>2</w:t>
      </w:r>
      <w:r>
        <w:rPr>
          <w:rFonts w:hint="eastAsia" w:ascii="宋体" w:hAnsi="宋体"/>
          <w:szCs w:val="21"/>
        </w:rPr>
        <w:t>、电子投标文件，按“项目采购-电子招投标操作指南”及本招标文件要求制作，并加密。</w:t>
      </w:r>
    </w:p>
    <w:p>
      <w:pPr>
        <w:spacing w:line="360" w:lineRule="auto"/>
        <w:ind w:firstLine="420" w:firstLineChars="200"/>
        <w:jc w:val="left"/>
        <w:rPr>
          <w:rFonts w:hint="eastAsia" w:ascii="宋体" w:hAnsi="宋体"/>
          <w:szCs w:val="21"/>
        </w:rPr>
      </w:pPr>
      <w:r>
        <w:rPr>
          <w:rFonts w:hint="eastAsia" w:ascii="宋体" w:hAnsi="宋体"/>
          <w:szCs w:val="21"/>
        </w:rPr>
        <w:t>投标文件制作说明：</w:t>
      </w:r>
    </w:p>
    <w:p>
      <w:pPr>
        <w:spacing w:line="360" w:lineRule="auto"/>
        <w:ind w:firstLine="420" w:firstLineChars="200"/>
        <w:jc w:val="left"/>
        <w:rPr>
          <w:rFonts w:hint="eastAsia" w:ascii="宋体" w:hAnsi="宋体"/>
          <w:szCs w:val="21"/>
        </w:rPr>
      </w:pPr>
      <w:r>
        <w:rPr>
          <w:rFonts w:hint="eastAsia" w:ascii="宋体" w:hAnsi="宋体"/>
          <w:szCs w:val="21"/>
        </w:rPr>
        <w:t>（1）应按照本项目招标文件和政府采购云平台的要求编制、加密并递交投标文件。供应商在使用系统进行投标的过程中遇到涉及平台使用的任何问题，可致电政府采购云平台技术支持热线咨询，联系方式：4008817190。</w:t>
      </w:r>
    </w:p>
    <w:p>
      <w:pPr>
        <w:spacing w:line="360" w:lineRule="auto"/>
        <w:ind w:firstLine="420" w:firstLineChars="200"/>
        <w:jc w:val="left"/>
        <w:rPr>
          <w:rFonts w:hint="eastAsia" w:ascii="宋体" w:hAnsi="宋体"/>
          <w:szCs w:val="21"/>
        </w:rPr>
      </w:pPr>
      <w:r>
        <w:rPr>
          <w:rFonts w:hint="eastAsia" w:ascii="宋体" w:hAnsi="宋体"/>
          <w:szCs w:val="21"/>
        </w:rPr>
        <w:t>（2）供应商通过政府采购云平台电子投标工具制作投标文件。电子投标工具请供应商自行前往浙江政府采购网下载并安装（http://zfcg.czt.zj.gov.cn/bidClientTemplate/2019-05-27/12946.html）。</w:t>
      </w:r>
    </w:p>
    <w:p>
      <w:pPr>
        <w:spacing w:line="360" w:lineRule="auto"/>
        <w:ind w:firstLine="420" w:firstLineChars="200"/>
        <w:jc w:val="left"/>
        <w:rPr>
          <w:rFonts w:hint="eastAsia" w:ascii="宋体" w:hAnsi="宋体"/>
          <w:szCs w:val="21"/>
        </w:rPr>
      </w:pPr>
      <w:r>
        <w:rPr>
          <w:rFonts w:hint="eastAsia" w:ascii="宋体" w:hAnsi="宋体"/>
          <w:szCs w:val="21"/>
        </w:rPr>
        <w:t>供应商投标文件制作及电子交易操作指南详见：</w:t>
      </w:r>
    </w:p>
    <w:p>
      <w:pPr>
        <w:spacing w:line="360" w:lineRule="auto"/>
        <w:ind w:firstLine="420" w:firstLineChars="200"/>
        <w:jc w:val="left"/>
        <w:rPr>
          <w:rFonts w:hint="eastAsia" w:ascii="宋体" w:hAnsi="宋体"/>
          <w:szCs w:val="21"/>
        </w:rPr>
      </w:pPr>
      <w:r>
        <w:rPr>
          <w:rFonts w:hint="eastAsia" w:ascii="宋体" w:hAnsi="宋体"/>
          <w:szCs w:val="21"/>
        </w:rPr>
        <w:t>①政府采购项目电子交易管理操作指南（视频）https://service.zcygov.cn/#/knowledges/CW1EtGwBFdiHxlNd6I3m/7GyLXW0BXgMSmLUuYuPM（电脑登录账号观看）；</w:t>
      </w:r>
    </w:p>
    <w:p>
      <w:pPr>
        <w:spacing w:line="360" w:lineRule="auto"/>
        <w:ind w:firstLine="420" w:firstLineChars="200"/>
        <w:jc w:val="left"/>
        <w:rPr>
          <w:rFonts w:hint="eastAsia" w:ascii="宋体" w:hAnsi="宋体"/>
          <w:szCs w:val="21"/>
        </w:rPr>
      </w:pPr>
      <w:r>
        <w:rPr>
          <w:rFonts w:hint="eastAsia" w:ascii="宋体" w:hAnsi="宋体"/>
          <w:szCs w:val="21"/>
        </w:rPr>
        <w:t>②政府采购项目电子交易管理操作指南（文本）https://service.zcygov.cn/#/knowledges/CW1EtGwBFdiHxlNd6I3m/6IMVAG0BFdiHxlNdQ8Na（电脑登录账号浏览）。</w:t>
      </w:r>
    </w:p>
    <w:p>
      <w:pPr>
        <w:spacing w:line="360" w:lineRule="auto"/>
        <w:ind w:firstLine="420" w:firstLineChars="200"/>
        <w:jc w:val="left"/>
        <w:rPr>
          <w:rFonts w:hint="eastAsia" w:ascii="宋体" w:hAnsi="宋体"/>
          <w:szCs w:val="21"/>
        </w:rPr>
      </w:pPr>
      <w:r>
        <w:rPr>
          <w:rFonts w:hint="eastAsia" w:ascii="宋体" w:hAnsi="宋体"/>
          <w:szCs w:val="21"/>
        </w:rPr>
        <w:t>（3）以U盘或光盘存储的电子备份投标文件1份，即按“项目采购-电子招投标操作指南”制作的电子备份文件，以用于异常情况处理。</w:t>
      </w:r>
    </w:p>
    <w:p>
      <w:pPr>
        <w:spacing w:line="360" w:lineRule="auto"/>
        <w:ind w:firstLine="420" w:firstLineChars="200"/>
        <w:jc w:val="left"/>
        <w:rPr>
          <w:rFonts w:hint="eastAsia" w:ascii="宋体" w:hAnsi="宋体"/>
          <w:szCs w:val="21"/>
        </w:rPr>
      </w:pPr>
      <w:r>
        <w:rPr>
          <w:rFonts w:ascii="宋体" w:hAnsi="宋体"/>
          <w:szCs w:val="21"/>
        </w:rPr>
        <w:t>3</w:t>
      </w:r>
      <w:r>
        <w:rPr>
          <w:rFonts w:hint="eastAsia" w:ascii="宋体" w:hAnsi="宋体"/>
          <w:szCs w:val="21"/>
        </w:rPr>
        <w:t>、以U盘或光盘存储的电子备份投标文件，按“项目采购-电子招投标操作指南”制作的电子备份文件。</w:t>
      </w:r>
    </w:p>
    <w:p>
      <w:pPr>
        <w:spacing w:line="360" w:lineRule="auto"/>
        <w:ind w:firstLine="420" w:firstLineChars="200"/>
        <w:jc w:val="left"/>
        <w:rPr>
          <w:rFonts w:ascii="宋体" w:hAnsi="宋体"/>
          <w:szCs w:val="21"/>
        </w:rPr>
      </w:pPr>
      <w:r>
        <w:rPr>
          <w:rFonts w:ascii="宋体" w:hAnsi="宋体"/>
          <w:szCs w:val="21"/>
        </w:rPr>
        <w:t>4</w:t>
      </w:r>
      <w:r>
        <w:rPr>
          <w:rFonts w:hint="eastAsia" w:ascii="宋体" w:hAnsi="宋体"/>
          <w:szCs w:val="21"/>
        </w:rPr>
        <w:t>、投标文件填写字迹必须清楚、工整，对不同文字文本投标文件的解释发生异议的，以中文文本为准。</w:t>
      </w:r>
    </w:p>
    <w:p>
      <w:pPr>
        <w:spacing w:line="360" w:lineRule="auto"/>
        <w:ind w:firstLine="420" w:firstLineChars="200"/>
        <w:jc w:val="left"/>
        <w:rPr>
          <w:rFonts w:hint="eastAsia" w:ascii="宋体" w:hAnsi="宋体"/>
          <w:szCs w:val="21"/>
        </w:rPr>
      </w:pPr>
      <w:r>
        <w:rPr>
          <w:rFonts w:ascii="宋体" w:hAnsi="宋体"/>
          <w:szCs w:val="21"/>
        </w:rPr>
        <w:t>5</w:t>
      </w:r>
      <w:r>
        <w:rPr>
          <w:rFonts w:hint="eastAsia" w:ascii="宋体" w:hAnsi="宋体"/>
          <w:szCs w:val="21"/>
        </w:rPr>
        <w:t>、投标文件的效力</w:t>
      </w:r>
    </w:p>
    <w:p>
      <w:pPr>
        <w:spacing w:line="360" w:lineRule="auto"/>
        <w:ind w:firstLine="420" w:firstLineChars="200"/>
        <w:jc w:val="left"/>
        <w:rPr>
          <w:rFonts w:hint="eastAsia" w:ascii="宋体" w:hAnsi="宋体"/>
          <w:szCs w:val="21"/>
        </w:rPr>
      </w:pPr>
      <w:r>
        <w:rPr>
          <w:rFonts w:hint="eastAsia" w:ascii="宋体" w:hAnsi="宋体"/>
          <w:szCs w:val="21"/>
        </w:rPr>
        <w:t>投标文件的启用，按先后顺位分别为电子投标文件、以U盘或光盘存储的电子备份投标文件。在下一顺位的投标文件启用时，前一顺位的投标文件自动失效。</w:t>
      </w:r>
    </w:p>
    <w:p>
      <w:pPr>
        <w:spacing w:line="360" w:lineRule="auto"/>
        <w:ind w:firstLine="420" w:firstLineChars="200"/>
        <w:jc w:val="left"/>
        <w:rPr>
          <w:rFonts w:hint="eastAsia" w:ascii="宋体" w:hAnsi="宋体"/>
          <w:szCs w:val="21"/>
        </w:rPr>
      </w:pPr>
      <w:r>
        <w:rPr>
          <w:rFonts w:hint="eastAsia" w:ascii="宋体" w:hAnsi="宋体"/>
          <w:szCs w:val="21"/>
        </w:rPr>
        <w:t>电子投标文件未能按时解密，供应商提供了电子备份投标文件的，以电子备份投标文件作为依据，否则视为投标文件撤回。电子投标文件已按时解密的，电子备份投标文件自动失效。</w:t>
      </w:r>
    </w:p>
    <w:p>
      <w:pPr>
        <w:spacing w:line="360" w:lineRule="auto"/>
        <w:ind w:firstLine="420" w:firstLineChars="200"/>
        <w:jc w:val="left"/>
      </w:pPr>
      <w:r>
        <w:rPr>
          <w:rFonts w:hint="eastAsia" w:ascii="宋体" w:hAnsi="宋体"/>
          <w:szCs w:val="21"/>
        </w:rPr>
        <w:t>电子备份投标文件未能按时解密，供应商提供了纸质备份投标文件的，以纸质备份投标文件作为依据，否则视为投标文件撤回。电子投标文件已按时解密的，电子备份投标文件自动失效。</w:t>
      </w:r>
    </w:p>
    <w:p>
      <w:pPr>
        <w:spacing w:line="360" w:lineRule="auto"/>
        <w:ind w:firstLine="422" w:firstLineChars="200"/>
        <w:jc w:val="left"/>
        <w:rPr>
          <w:rFonts w:hint="eastAsia" w:ascii="宋体" w:hAnsi="宋体"/>
          <w:b/>
          <w:bCs/>
          <w:szCs w:val="21"/>
        </w:rPr>
      </w:pPr>
      <w:bookmarkStart w:id="4" w:name="_Hlk23147633"/>
      <w:bookmarkStart w:id="5" w:name="_Hlk23150950"/>
      <w:r>
        <w:rPr>
          <w:rFonts w:hint="eastAsia" w:ascii="宋体" w:hAnsi="宋体"/>
          <w:b/>
          <w:bCs/>
          <w:szCs w:val="21"/>
        </w:rPr>
        <w:t>八、投标文件的组成和份数（适用于所有标项）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1、投标文件的组成：</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szCs w:val="21"/>
        </w:rPr>
      </w:pPr>
      <w:r>
        <w:rPr>
          <w:rFonts w:hint="eastAsia" w:ascii="宋体" w:hAnsi="宋体" w:eastAsia="宋体" w:cs="宋体"/>
          <w:b/>
          <w:bCs/>
          <w:szCs w:val="21"/>
        </w:rPr>
        <w:t>A、第一册：资格文件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A1、关于资格的承诺函（格式见附件）；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A2、营业执照副本（或事业法人登记证副本或其他登记证明材料）扫描件加盖供应商公章（供应商如果有名称变更的，应提供由行政主管部门出具的变更证明文件扫描件加盖供应商公章）；</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bCs/>
          <w:szCs w:val="21"/>
        </w:rPr>
      </w:pPr>
      <w:r>
        <w:rPr>
          <w:rFonts w:hint="eastAsia" w:ascii="宋体" w:hAnsi="宋体" w:eastAsia="宋体" w:cs="宋体"/>
          <w:szCs w:val="21"/>
        </w:rPr>
        <w:t>A3、公安机关核发的保安服务许可证扫描件加盖供应商公章</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szCs w:val="21"/>
        </w:rPr>
      </w:pPr>
      <w:r>
        <w:rPr>
          <w:rFonts w:hint="eastAsia" w:ascii="宋体" w:hAnsi="宋体" w:eastAsia="宋体" w:cs="宋体"/>
          <w:b/>
          <w:bCs/>
          <w:szCs w:val="21"/>
        </w:rPr>
        <w:t>B、第二册：商务和技术文件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B1、投标书；（格式见附件）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B2、法定代表人身份证明；</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B3、法定代表人授权书（投标文件由授权代表签字的须提供）；</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B4、供应商一般情况表；（格式见附件）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B5、技术响应表；（格式见附件）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B6、商务条款响应表；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B7、第三章“评标办法及标准”中评分标准（兼评委打分表）要求提供的资料（如有需提供）；</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服务方案</w:t>
      </w:r>
      <w:r>
        <w:rPr>
          <w:rFonts w:hint="eastAsia" w:ascii="宋体" w:hAnsi="宋体" w:eastAsia="宋体" w:cs="宋体"/>
          <w:color w:val="auto"/>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实施方案</w:t>
      </w:r>
      <w:r>
        <w:rPr>
          <w:rFonts w:hint="eastAsia" w:ascii="宋体" w:hAnsi="宋体" w:eastAsia="宋体" w:cs="宋体"/>
          <w:color w:val="auto"/>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管理方面的重点、特点、难点分析、解决方案、服务承诺；</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快速应急服务响应方案、针对突发事件处置的应急预案；针对新冠病情本项目疫情防控存在的重点、特点、难点分析；工作措施及管理方法；</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对本项目的熟悉程度，对医院相关管理工作制度和流程、营运方式了解情况；</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保安装备配备，办公设备、耗材、用品等配置情况及管理方案(提供设备器材清单一览表，并且注明品牌型号等信息)；</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确保人员稳定的方案、工资、福利情况；</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本项目团队人员的配备情况和人员素质；</w:t>
      </w:r>
      <w:r>
        <w:rPr>
          <w:rFonts w:hint="eastAsia" w:ascii="宋体" w:hAnsi="宋体" w:eastAsia="宋体" w:cs="宋体"/>
          <w:color w:val="auto"/>
          <w:highlight w:val="none"/>
          <w:lang w:val="en-US" w:eastAsia="zh-CN"/>
        </w:rPr>
        <w:t>包括不仅限于以下内容：</w:t>
      </w:r>
      <w:r>
        <w:rPr>
          <w:rFonts w:hint="eastAsia" w:ascii="宋体" w:hAnsi="宋体" w:eastAsia="宋体" w:cs="宋体"/>
          <w:color w:val="auto"/>
          <w:highlight w:val="none"/>
        </w:rPr>
        <w:t>拟投入本项目管理团队名单（格式见附件）、拟派驻保安员名单（格式见附件）、详细的岗位配置方案（可根据岗位配置表配置人数）及相应的承诺；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、拟派驻本项目的项目经理简历表（格式见附件）；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lang w:val="en-US" w:eastAsia="zh-CN"/>
        </w:rPr>
        <w:t>10</w:t>
      </w:r>
      <w:r>
        <w:rPr>
          <w:rFonts w:hint="eastAsia" w:ascii="宋体" w:hAnsi="宋体" w:eastAsia="宋体" w:cs="宋体"/>
          <w:szCs w:val="21"/>
        </w:rPr>
        <w:t>、综合评分打分表中需提供的评分资料（如有须提供）；</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Cs w:val="21"/>
        </w:rPr>
      </w:pPr>
      <w:r>
        <w:rPr>
          <w:rFonts w:hint="eastAsia" w:ascii="宋体" w:hAnsi="宋体" w:eastAsia="宋体" w:cs="宋体"/>
          <w:b w:val="0"/>
          <w:bCs w:val="0"/>
          <w:szCs w:val="21"/>
        </w:rPr>
        <w:t>B8、供应商认为需要的其他资料（如有需提供）。</w:t>
      </w:r>
    </w:p>
    <w:bookmarkEnd w:id="4"/>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szCs w:val="21"/>
        </w:rPr>
      </w:pPr>
      <w:r>
        <w:rPr>
          <w:rFonts w:hint="eastAsia" w:ascii="宋体" w:hAnsi="宋体" w:eastAsia="宋体" w:cs="宋体"/>
          <w:b/>
          <w:szCs w:val="21"/>
        </w:rPr>
        <w:t>C、第三册：报价文件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C1、开标一览表；（格式见附件）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C2、投标报价明细表；（格式见附件）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C3、中小企业声明函；（格式见附件）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C4、残疾人福利性单位声明函；（格式见附件）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C5、供应商认为需要的其他资料（如有需提供）。</w:t>
      </w:r>
    </w:p>
    <w:bookmarkEnd w:id="5"/>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2、投标文件的份数：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本项目实行网上投标，供应商应准备以下投标文件：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kern w:val="0"/>
          <w:szCs w:val="21"/>
        </w:rPr>
        <w:t>上传到政府采购云平台的电子投标文件（含</w:t>
      </w:r>
      <w:r>
        <w:rPr>
          <w:rFonts w:hint="eastAsia" w:ascii="宋体" w:hAnsi="宋体" w:eastAsia="宋体" w:cs="宋体"/>
          <w:szCs w:val="21"/>
        </w:rPr>
        <w:t>资格文件、商务和技术文件、报价文件）</w:t>
      </w:r>
      <w:r>
        <w:rPr>
          <w:rFonts w:hint="eastAsia" w:ascii="宋体" w:hAnsi="宋体" w:eastAsia="宋体" w:cs="宋体"/>
          <w:kern w:val="0"/>
          <w:szCs w:val="21"/>
        </w:rPr>
        <w:t>1份</w:t>
      </w:r>
      <w:r>
        <w:rPr>
          <w:rFonts w:hint="eastAsia" w:ascii="宋体" w:hAnsi="宋体" w:eastAsia="宋体" w:cs="宋体"/>
          <w:szCs w:val="21"/>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kern w:val="0"/>
          <w:szCs w:val="21"/>
        </w:rPr>
        <w:t>以U盘或光盘存储的电子备份投标文件（含</w:t>
      </w:r>
      <w:r>
        <w:rPr>
          <w:rFonts w:hint="eastAsia" w:ascii="宋体" w:hAnsi="宋体" w:eastAsia="宋体" w:cs="宋体"/>
          <w:szCs w:val="21"/>
        </w:rPr>
        <w:t>资格文件、商务和技术文件、报价文件）</w:t>
      </w:r>
      <w:r>
        <w:rPr>
          <w:rFonts w:hint="eastAsia" w:ascii="宋体" w:hAnsi="宋体" w:eastAsia="宋体" w:cs="宋体"/>
          <w:kern w:val="0"/>
          <w:szCs w:val="21"/>
        </w:rPr>
        <w:t>1份</w:t>
      </w:r>
      <w:r>
        <w:rPr>
          <w:rFonts w:hint="eastAsia" w:ascii="宋体" w:hAnsi="宋体" w:eastAsia="宋体" w:cs="宋体"/>
          <w:szCs w:val="21"/>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（3）纸质备份投标文件（含资格文件、商务和技术文件、报价文件）2份。</w:t>
      </w:r>
    </w:p>
    <w:p>
      <w:pPr>
        <w:spacing w:line="360" w:lineRule="auto"/>
        <w:ind w:firstLine="420" w:firstLineChars="200"/>
        <w:jc w:val="left"/>
        <w:rPr>
          <w:rFonts w:ascii="宋体" w:hAnsi="宋体"/>
          <w:b/>
          <w:bCs/>
          <w:szCs w:val="21"/>
        </w:rPr>
      </w:pPr>
      <w:r>
        <w:rPr>
          <w:rFonts w:ascii="宋体" w:hAnsi="宋体"/>
          <w:szCs w:val="21"/>
        </w:rPr>
        <w:t>▲</w:t>
      </w:r>
      <w:r>
        <w:rPr>
          <w:rFonts w:hint="eastAsia" w:ascii="宋体" w:hAnsi="宋体"/>
          <w:b/>
          <w:bCs/>
          <w:szCs w:val="21"/>
        </w:rPr>
        <w:t>九、投标文件的签署盖章</w:t>
      </w:r>
    </w:p>
    <w:p>
      <w:pPr>
        <w:spacing w:line="360" w:lineRule="auto"/>
        <w:ind w:firstLine="420" w:firstLineChars="200"/>
        <w:jc w:val="left"/>
        <w:rPr>
          <w:rFonts w:hint="eastAsia" w:ascii="宋体" w:hAnsi="宋体"/>
          <w:szCs w:val="21"/>
        </w:rPr>
      </w:pPr>
      <w:r>
        <w:rPr>
          <w:rFonts w:hint="eastAsia" w:ascii="宋体" w:hAnsi="宋体"/>
          <w:szCs w:val="21"/>
        </w:rPr>
        <w:t>1、招标文件第七章“附件”中标明加盖公章或签字的，加盖公章部分采用CA签章，签字部分由法定代表人或授权代表签字后扫描上传。授权代表签字的，还应附法定代表人签署的法定代表人授权书。</w:t>
      </w:r>
    </w:p>
    <w:p>
      <w:pPr>
        <w:spacing w:line="360" w:lineRule="auto"/>
        <w:ind w:firstLine="420" w:firstLineChars="200"/>
        <w:jc w:val="left"/>
        <w:rPr>
          <w:rFonts w:ascii="宋体" w:hAnsi="宋体"/>
          <w:szCs w:val="21"/>
        </w:rPr>
      </w:pPr>
      <w:r>
        <w:rPr>
          <w:rFonts w:hint="eastAsia" w:ascii="宋体" w:hAnsi="宋体"/>
          <w:szCs w:val="21"/>
        </w:rPr>
        <w:t>2、纸质备份投标文件需打印或用不褪色的墨水填写。招标文件第七章“附件”中标明加盖公章或签字的，纸质备份投标文件须加盖供应商公章或其法定代表人（或授权代表）签字。授权代表签字的，纸质备份投标文件应附法定代表人签署的法定代表人授权书。纸质备份投标文件应尽量避免涂改、行间插字或删除。如果出现上述情况，改动之处应加盖供应商公章或由其法定代表人（或授权代表）签字确认。</w:t>
      </w:r>
    </w:p>
    <w:p>
      <w:pPr>
        <w:spacing w:line="360" w:lineRule="auto"/>
        <w:ind w:firstLine="422" w:firstLineChars="200"/>
        <w:jc w:val="left"/>
        <w:rPr>
          <w:rFonts w:ascii="宋体" w:hAnsi="宋体"/>
          <w:b/>
          <w:szCs w:val="21"/>
        </w:rPr>
      </w:pPr>
      <w:r>
        <w:rPr>
          <w:rFonts w:hint="eastAsia" w:ascii="宋体" w:hAnsi="宋体"/>
          <w:b/>
          <w:szCs w:val="21"/>
        </w:rPr>
        <w:t>十、投标文件的密封和标记</w:t>
      </w:r>
    </w:p>
    <w:p>
      <w:pPr>
        <w:spacing w:line="360" w:lineRule="auto"/>
        <w:ind w:firstLine="420" w:firstLineChars="200"/>
        <w:jc w:val="left"/>
        <w:rPr>
          <w:rFonts w:hint="eastAsia" w:ascii="宋体" w:hAnsi="宋体"/>
          <w:szCs w:val="21"/>
        </w:rPr>
      </w:pPr>
      <w:r>
        <w:rPr>
          <w:rFonts w:hint="eastAsia" w:ascii="宋体" w:hAnsi="宋体"/>
          <w:szCs w:val="21"/>
        </w:rPr>
        <w:t>1、电子投标文件：供应商应根据“项目采购-电子招投标操作指南”及本招标文件规定的格式和顺序编制电子投标文件并进行关联定位。</w:t>
      </w:r>
    </w:p>
    <w:p>
      <w:pPr>
        <w:spacing w:line="360" w:lineRule="auto"/>
        <w:ind w:firstLine="420" w:firstLineChars="200"/>
        <w:jc w:val="left"/>
        <w:rPr>
          <w:rFonts w:hint="eastAsia" w:ascii="宋体" w:hAnsi="宋体"/>
          <w:szCs w:val="21"/>
        </w:rPr>
      </w:pPr>
      <w:r>
        <w:rPr>
          <w:rFonts w:hint="eastAsia" w:ascii="宋体" w:hAnsi="宋体"/>
          <w:szCs w:val="21"/>
        </w:rPr>
        <w:t>2、</w:t>
      </w:r>
      <w:r>
        <w:rPr>
          <w:rFonts w:hint="eastAsia" w:ascii="宋体" w:hAnsi="宋体" w:cs="宋体"/>
          <w:kern w:val="0"/>
          <w:szCs w:val="21"/>
        </w:rPr>
        <w:t>以U盘或光盘存储的电子备份投标文件</w:t>
      </w:r>
      <w:r>
        <w:rPr>
          <w:rFonts w:hint="eastAsia" w:ascii="宋体" w:hAnsi="宋体"/>
          <w:b/>
          <w:szCs w:val="21"/>
        </w:rPr>
        <w:t>用封袋密封后递交。</w:t>
      </w:r>
    </w:p>
    <w:p>
      <w:pPr>
        <w:spacing w:line="360" w:lineRule="auto"/>
        <w:ind w:firstLine="420" w:firstLineChars="200"/>
        <w:jc w:val="left"/>
        <w:rPr>
          <w:rFonts w:hint="eastAsia" w:ascii="宋体" w:hAnsi="宋体"/>
          <w:szCs w:val="21"/>
        </w:rPr>
      </w:pPr>
      <w:r>
        <w:rPr>
          <w:rFonts w:hint="eastAsia" w:ascii="宋体" w:hAnsi="宋体"/>
          <w:szCs w:val="21"/>
        </w:rPr>
        <w:t>3、</w:t>
      </w:r>
      <w:r>
        <w:rPr>
          <w:rFonts w:hint="eastAsia" w:ascii="宋体" w:hAnsi="宋体" w:cs="宋体"/>
          <w:kern w:val="0"/>
          <w:szCs w:val="21"/>
        </w:rPr>
        <w:t>纸质备份投标文件：</w:t>
      </w:r>
      <w:r>
        <w:rPr>
          <w:rFonts w:hint="eastAsia" w:ascii="宋体" w:hAnsi="宋体"/>
          <w:szCs w:val="21"/>
        </w:rPr>
        <w:t>“资格文件正（副）本各</w:t>
      </w:r>
      <w:r>
        <w:rPr>
          <w:rFonts w:hint="eastAsia" w:ascii="宋体" w:hAnsi="宋体"/>
          <w:szCs w:val="21"/>
          <w:lang w:val="en-US" w:eastAsia="zh-CN"/>
        </w:rPr>
        <w:t>2</w:t>
      </w:r>
      <w:r>
        <w:rPr>
          <w:rFonts w:hint="eastAsia" w:ascii="宋体" w:hAnsi="宋体"/>
          <w:szCs w:val="21"/>
        </w:rPr>
        <w:t>份”、“商务和技术文件正（副）本各</w:t>
      </w:r>
      <w:r>
        <w:rPr>
          <w:rFonts w:hint="eastAsia" w:ascii="宋体" w:hAnsi="宋体"/>
          <w:szCs w:val="21"/>
          <w:lang w:val="en-US" w:eastAsia="zh-CN"/>
        </w:rPr>
        <w:t>2</w:t>
      </w:r>
      <w:r>
        <w:rPr>
          <w:rFonts w:hint="eastAsia" w:ascii="宋体" w:hAnsi="宋体"/>
          <w:szCs w:val="21"/>
        </w:rPr>
        <w:t>份”、“报价文件正（副）本各</w:t>
      </w:r>
      <w:r>
        <w:rPr>
          <w:rFonts w:hint="eastAsia" w:ascii="宋体" w:hAnsi="宋体"/>
          <w:szCs w:val="21"/>
          <w:lang w:val="en-US" w:eastAsia="zh-CN"/>
        </w:rPr>
        <w:t>2</w:t>
      </w:r>
      <w:r>
        <w:rPr>
          <w:rFonts w:hint="eastAsia" w:ascii="宋体" w:hAnsi="宋体"/>
          <w:szCs w:val="21"/>
        </w:rPr>
        <w:t>份”</w:t>
      </w:r>
      <w:r>
        <w:rPr>
          <w:rFonts w:hint="eastAsia" w:ascii="宋体" w:hAnsi="宋体"/>
          <w:b/>
          <w:szCs w:val="21"/>
        </w:rPr>
        <w:t>用封袋密封后递交</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4、</w:t>
      </w:r>
      <w:r>
        <w:rPr>
          <w:rFonts w:hint="eastAsia" w:ascii="宋体" w:hAnsi="宋体" w:cs="宋体"/>
          <w:kern w:val="0"/>
          <w:szCs w:val="21"/>
        </w:rPr>
        <w:t>电子备份投标文件、纸质备份投标文件须在</w:t>
      </w:r>
      <w:r>
        <w:rPr>
          <w:rFonts w:hint="eastAsia" w:ascii="宋体" w:hAnsi="宋体"/>
          <w:szCs w:val="21"/>
        </w:rPr>
        <w:t>封袋上分别注明：</w:t>
      </w:r>
    </w:p>
    <w:p>
      <w:pPr>
        <w:tabs>
          <w:tab w:val="left" w:pos="900"/>
        </w:tabs>
        <w:spacing w:line="360" w:lineRule="auto"/>
        <w:ind w:firstLine="420" w:firstLineChars="200"/>
        <w:jc w:val="left"/>
        <w:rPr>
          <w:rFonts w:hint="eastAsia" w:ascii="宋体" w:hAnsi="宋体"/>
          <w:szCs w:val="21"/>
          <w:u w:val="single"/>
        </w:rPr>
      </w:pPr>
      <w:r>
        <w:rPr>
          <w:rFonts w:hint="eastAsia" w:ascii="宋体" w:hAnsi="宋体"/>
          <w:szCs w:val="21"/>
        </w:rPr>
        <w:t>（</w:t>
      </w:r>
      <w:r>
        <w:rPr>
          <w:rFonts w:ascii="宋体" w:hAnsi="宋体"/>
          <w:szCs w:val="21"/>
        </w:rPr>
        <w:t>1</w:t>
      </w:r>
      <w:r>
        <w:rPr>
          <w:rFonts w:hint="eastAsia" w:ascii="宋体" w:hAnsi="宋体"/>
          <w:szCs w:val="21"/>
        </w:rPr>
        <w:t>）注    明：</w:t>
      </w:r>
      <w:r>
        <w:rPr>
          <w:rFonts w:hint="eastAsia" w:ascii="宋体" w:hAnsi="宋体"/>
          <w:szCs w:val="21"/>
          <w:u w:val="single"/>
        </w:rPr>
        <w:t xml:space="preserve">    “电子备份投标文件”、“纸质备份投标文件”            </w:t>
      </w:r>
      <w:r>
        <w:rPr>
          <w:rFonts w:hint="eastAsia" w:ascii="宋体" w:hAnsi="宋体"/>
          <w:szCs w:val="21"/>
        </w:rPr>
        <w:t>；</w:t>
      </w:r>
    </w:p>
    <w:p>
      <w:pPr>
        <w:tabs>
          <w:tab w:val="left" w:pos="900"/>
        </w:tabs>
        <w:spacing w:line="360" w:lineRule="auto"/>
        <w:ind w:firstLine="420" w:firstLineChars="200"/>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）采购编号：</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lang w:eastAsia="zh-CN"/>
        </w:rPr>
        <w:t>NBITC-202210295G</w:t>
      </w:r>
      <w:r>
        <w:rPr>
          <w:rFonts w:ascii="宋体" w:hAnsi="宋体"/>
          <w:szCs w:val="21"/>
          <w:u w:val="single"/>
        </w:rPr>
        <w:t xml:space="preserve">                 </w:t>
      </w:r>
      <w:r>
        <w:rPr>
          <w:rFonts w:hint="eastAsia" w:ascii="宋体" w:hAnsi="宋体"/>
          <w:szCs w:val="21"/>
        </w:rPr>
        <w:t>；</w:t>
      </w:r>
    </w:p>
    <w:p>
      <w:pPr>
        <w:tabs>
          <w:tab w:val="left" w:pos="900"/>
        </w:tabs>
        <w:spacing w:line="360" w:lineRule="auto"/>
        <w:ind w:firstLine="420" w:firstLineChars="200"/>
        <w:jc w:val="lef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）项目名称：</w:t>
      </w:r>
      <w:r>
        <w:rPr>
          <w:rFonts w:ascii="宋体" w:hAnsi="宋体"/>
          <w:szCs w:val="21"/>
          <w:u w:val="single"/>
        </w:rPr>
        <w:t xml:space="preserve">   </w:t>
      </w:r>
      <w:r>
        <w:rPr>
          <w:rFonts w:hint="eastAsia" w:ascii="宋体" w:hAnsi="宋体"/>
          <w:szCs w:val="21"/>
          <w:u w:val="single"/>
          <w:lang w:eastAsia="zh-CN"/>
        </w:rPr>
        <w:t>宁波市康宁医院安保服务项目</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tabs>
          <w:tab w:val="left" w:pos="900"/>
        </w:tabs>
        <w:spacing w:line="360" w:lineRule="auto"/>
        <w:ind w:firstLine="420" w:firstLineChars="200"/>
        <w:jc w:val="left"/>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）所投标项（如有多个标项须填写）：</w:t>
      </w:r>
      <w:r>
        <w:rPr>
          <w:rFonts w:ascii="宋体" w:hAnsi="宋体"/>
          <w:szCs w:val="21"/>
          <w:u w:val="single"/>
        </w:rPr>
        <w:t xml:space="preserve">                        </w:t>
      </w:r>
      <w:r>
        <w:rPr>
          <w:rFonts w:hint="eastAsia" w:ascii="宋体" w:hAnsi="宋体"/>
          <w:szCs w:val="21"/>
        </w:rPr>
        <w:t>；</w:t>
      </w:r>
    </w:p>
    <w:p>
      <w:pPr>
        <w:tabs>
          <w:tab w:val="left" w:pos="900"/>
        </w:tabs>
        <w:spacing w:line="360" w:lineRule="auto"/>
        <w:ind w:firstLine="420" w:firstLineChars="200"/>
        <w:jc w:val="left"/>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）在</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日（规定的开标日期和时间）前不准启封；</w:t>
      </w:r>
    </w:p>
    <w:p>
      <w:pPr>
        <w:tabs>
          <w:tab w:val="left" w:pos="900"/>
        </w:tabs>
        <w:spacing w:line="360" w:lineRule="auto"/>
        <w:ind w:firstLine="420" w:firstLineChars="200"/>
        <w:jc w:val="left"/>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）供应商的名称：</w:t>
      </w:r>
      <w:r>
        <w:rPr>
          <w:rFonts w:ascii="宋体" w:hAnsi="宋体"/>
          <w:szCs w:val="21"/>
          <w:u w:val="single"/>
        </w:rPr>
        <w:t xml:space="preserve">                                          </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供应商须在包封上加盖供应商公章或由其法定代表人（或授权代表）签字。</w:t>
      </w:r>
    </w:p>
    <w:p>
      <w:pPr>
        <w:spacing w:line="360" w:lineRule="auto"/>
        <w:ind w:firstLine="420" w:firstLineChars="200"/>
        <w:jc w:val="left"/>
        <w:rPr>
          <w:rFonts w:hint="eastAsia" w:ascii="宋体" w:hAnsi="宋体"/>
          <w:szCs w:val="21"/>
        </w:rPr>
      </w:pPr>
      <w:r>
        <w:rPr>
          <w:rFonts w:hint="eastAsia" w:ascii="宋体" w:hAnsi="宋体"/>
          <w:szCs w:val="21"/>
        </w:rPr>
        <w:t>供应商未按上述要求标记的，采购人（代理机构）不承担错放或提前开封的责任。</w:t>
      </w:r>
    </w:p>
    <w:p>
      <w:pPr>
        <w:spacing w:line="360" w:lineRule="auto"/>
        <w:ind w:firstLine="422" w:firstLineChars="200"/>
        <w:jc w:val="left"/>
        <w:rPr>
          <w:rFonts w:ascii="宋体" w:hAnsi="宋体"/>
          <w:b/>
          <w:szCs w:val="21"/>
        </w:rPr>
      </w:pPr>
      <w:r>
        <w:rPr>
          <w:rFonts w:hint="eastAsia" w:ascii="宋体" w:hAnsi="宋体"/>
          <w:b/>
          <w:szCs w:val="21"/>
        </w:rPr>
        <w:t>十一、投标文件的递交</w:t>
      </w:r>
    </w:p>
    <w:p>
      <w:pPr>
        <w:spacing w:line="400" w:lineRule="exact"/>
        <w:ind w:firstLine="420" w:firstLineChars="200"/>
        <w:jc w:val="left"/>
        <w:rPr>
          <w:rFonts w:ascii="宋体" w:hAnsi="宋体"/>
          <w:szCs w:val="21"/>
        </w:rPr>
      </w:pPr>
      <w:r>
        <w:rPr>
          <w:rFonts w:hint="eastAsia" w:ascii="宋体" w:hAnsi="宋体"/>
          <w:szCs w:val="21"/>
        </w:rPr>
        <w:t>1、投标文件递交的具体要求：</w:t>
      </w:r>
    </w:p>
    <w:p>
      <w:pPr>
        <w:snapToGrid w:val="0"/>
        <w:spacing w:line="420" w:lineRule="exact"/>
        <w:ind w:firstLine="420" w:firstLineChars="200"/>
        <w:jc w:val="left"/>
        <w:rPr>
          <w:rFonts w:hint="eastAsia" w:ascii="宋体" w:hAnsi="宋体" w:cs="宋体"/>
          <w:kern w:val="0"/>
          <w:szCs w:val="21"/>
        </w:rPr>
      </w:pPr>
      <w:r>
        <w:rPr>
          <w:rFonts w:hint="eastAsia" w:ascii="宋体" w:hAnsi="宋体" w:cs="宋体"/>
          <w:kern w:val="0"/>
          <w:szCs w:val="21"/>
        </w:rPr>
        <w:t>（1）供应商应于提交投标文件截止时间前将电子投标文件上传到政府采购云平台（https://www.zcygov.cn/），并应于提交投标文件截止时间前，将以U盘或光盘存储的电子备份投标文件密封，采用现场递交或邮寄送达方式递交。</w:t>
      </w:r>
    </w:p>
    <w:p>
      <w:pPr>
        <w:snapToGrid w:val="0"/>
        <w:spacing w:line="420" w:lineRule="exact"/>
        <w:ind w:firstLine="420" w:firstLineChars="200"/>
        <w:jc w:val="left"/>
        <w:rPr>
          <w:rFonts w:hint="eastAsia" w:ascii="宋体" w:hAnsi="宋体" w:cs="宋体"/>
          <w:kern w:val="0"/>
          <w:szCs w:val="21"/>
        </w:rPr>
      </w:pPr>
      <w:r>
        <w:rPr>
          <w:rFonts w:hint="eastAsia" w:ascii="宋体" w:hAnsi="宋体" w:cs="宋体"/>
          <w:kern w:val="0"/>
          <w:szCs w:val="21"/>
        </w:rPr>
        <w:t>方式一：现场递交方式，供应商可安排一名“甬行码”为绿色的授权代表在投标截止时间前将投标文件送至开标地点：宁波市国际招标有限公司</w:t>
      </w:r>
      <w:r>
        <w:rPr>
          <w:rFonts w:hint="eastAsia" w:ascii="宋体" w:hAnsi="宋体" w:cs="宋体"/>
          <w:kern w:val="0"/>
          <w:szCs w:val="21"/>
          <w:lang w:eastAsia="zh-CN"/>
        </w:rPr>
        <w:t>开标大厅（二）</w:t>
      </w:r>
      <w:r>
        <w:rPr>
          <w:rFonts w:hint="eastAsia" w:ascii="宋体" w:hAnsi="宋体" w:cs="宋体"/>
          <w:kern w:val="0"/>
          <w:szCs w:val="21"/>
        </w:rPr>
        <w:t>（宁波市江北区环城北路西段207弄19号世茂茂悦商业中心1号楼七楼招投标会议中心）。投标文件递交时须同时递交供应商的法定代表人（或其授权代表）联系方式，并保证投标期间联系方式畅通。</w:t>
      </w:r>
    </w:p>
    <w:p>
      <w:pPr>
        <w:snapToGrid w:val="0"/>
        <w:spacing w:line="420" w:lineRule="exact"/>
        <w:ind w:firstLine="420" w:firstLineChars="200"/>
        <w:jc w:val="left"/>
        <w:rPr>
          <w:rFonts w:hint="eastAsia" w:ascii="宋体" w:hAnsi="宋体" w:cs="宋体"/>
          <w:kern w:val="0"/>
          <w:szCs w:val="21"/>
        </w:rPr>
      </w:pPr>
      <w:r>
        <w:rPr>
          <w:rFonts w:hint="eastAsia" w:ascii="宋体" w:hAnsi="宋体" w:cs="宋体"/>
          <w:kern w:val="0"/>
          <w:szCs w:val="21"/>
        </w:rPr>
        <w:t>方式二：邮寄送达，送达地址：宁波市国际招标有限公司（宁波市江北区环城北路西段207弄19号世茂茂悦商业中心1号楼八楼015室），联系方式：王媛 0574-87307605。供应商邮寄后须将邮件单号发送至代理机构电子邮箱（电子邮箱：51518128@qq.com），并致电采购代理机构，以便采购代理机构查询物流记录。各供应商应当确保电子备份投标文件的密封包装在邮寄过程保持完好，并在邮寄包裹上注明项目名称、采购编号，因邮寄造成电子备份投标文件密封破损而不符合竞争性招标文件对投标文件的密封要求、或邮寄过程中导致电子备份投标文件未在投标截止时间前送达的，代理机构将拒绝其投标文件。各供应商自行考虑邮寄在途时间，投标文件送达时间以代理机构工作人员实际签收时间为准。</w:t>
      </w:r>
    </w:p>
    <w:p>
      <w:pPr>
        <w:adjustRightInd w:val="0"/>
        <w:snapToGrid w:val="0"/>
        <w:spacing w:line="420" w:lineRule="exact"/>
        <w:ind w:firstLine="420" w:firstLineChars="200"/>
        <w:rPr>
          <w:rFonts w:hint="eastAsia" w:ascii="宋体" w:hAnsi="宋体" w:cs="宋体"/>
          <w:kern w:val="0"/>
          <w:szCs w:val="21"/>
        </w:rPr>
      </w:pPr>
      <w:r>
        <w:rPr>
          <w:rFonts w:hint="eastAsia" w:ascii="宋体" w:hAnsi="宋体" w:cs="宋体"/>
          <w:kern w:val="0"/>
          <w:szCs w:val="21"/>
        </w:rPr>
        <w:t>（2）疫情防控期间，不要求供应商人员必须到场参加现场采购活动，若供应商人员需参加现场采购活动，应全程佩戴口罩等防护用具，自觉接受体温检测、出示“甬行码”并接受疫情询问，并如实报告相关情况。请各供应商人员遵守宁波市国际招标有限公司各项防疫措施规定。由于疫情防控的影响，请提早安排送达时间。</w:t>
      </w:r>
    </w:p>
    <w:p>
      <w:pPr>
        <w:snapToGrid w:val="0"/>
        <w:spacing w:line="420" w:lineRule="exact"/>
        <w:ind w:firstLine="420" w:firstLineChars="200"/>
        <w:jc w:val="left"/>
        <w:rPr>
          <w:rFonts w:hint="eastAsia" w:ascii="宋体" w:hAnsi="宋体" w:cs="宋体"/>
          <w:kern w:val="0"/>
          <w:szCs w:val="21"/>
        </w:rPr>
      </w:pPr>
      <w:r>
        <w:rPr>
          <w:rFonts w:hint="eastAsia" w:ascii="宋体" w:hAnsi="宋体" w:cs="宋体"/>
          <w:kern w:val="0"/>
          <w:szCs w:val="21"/>
        </w:rPr>
        <w:t>（3）开标时间后半小时内供应商可以登录政府采购云平台https://www.zcygov.cn/，用“项目采购-开标评标”功能进行解密投标文件。供应商按时在线解密投标文件的，以在线解密的投标文件作为评审依据，若供应商在规定时间内无法解密或解密失败，则以备份电子投标文件作为评审依据（若备份电子投标文件与政采云平台上传的投标文件被识别为不一致，仍以备份电子投标文件作为评审依据）。无论是否启用备份电子投标文件，备份电子投标文件均不退还供应商。若供应商在规定时间内无法解密或解密失败且未提供备份电子投标文件或所提供的备份电子投标文件无法读取的，视为投标文件撤回。</w:t>
      </w:r>
    </w:p>
    <w:p>
      <w:pPr>
        <w:spacing w:line="360" w:lineRule="auto"/>
        <w:ind w:firstLine="420" w:firstLineChars="200"/>
        <w:jc w:val="left"/>
        <w:rPr>
          <w:rFonts w:hint="eastAsia" w:ascii="宋体" w:hAnsi="宋体"/>
          <w:szCs w:val="21"/>
        </w:rPr>
      </w:pPr>
      <w:r>
        <w:rPr>
          <w:rFonts w:hint="eastAsia" w:ascii="宋体" w:hAnsi="宋体"/>
          <w:szCs w:val="21"/>
        </w:rPr>
        <w:t>2、供应商未按上述要求密封的电子备份投标文件，代理机构不予受理。</w:t>
      </w:r>
    </w:p>
    <w:p>
      <w:pPr>
        <w:spacing w:line="360" w:lineRule="auto"/>
        <w:ind w:firstLine="420" w:firstLineChars="200"/>
        <w:jc w:val="left"/>
        <w:rPr>
          <w:rFonts w:hint="eastAsia" w:ascii="宋体" w:hAnsi="宋体"/>
          <w:szCs w:val="21"/>
        </w:rPr>
      </w:pPr>
      <w:r>
        <w:rPr>
          <w:rFonts w:hint="eastAsia" w:ascii="宋体" w:hAnsi="宋体"/>
          <w:szCs w:val="21"/>
        </w:rPr>
        <w:t>3、</w:t>
      </w:r>
      <w:r>
        <w:rPr>
          <w:rFonts w:ascii="宋体" w:hAnsi="宋体"/>
          <w:szCs w:val="21"/>
        </w:rPr>
        <w:t>逾期送达的或者未送达指定地点的，</w:t>
      </w:r>
      <w:r>
        <w:rPr>
          <w:rFonts w:hint="eastAsia" w:ascii="宋体" w:hAnsi="宋体"/>
          <w:szCs w:val="21"/>
        </w:rPr>
        <w:t>代理机构</w:t>
      </w:r>
      <w:r>
        <w:rPr>
          <w:rFonts w:ascii="宋体" w:hAnsi="宋体"/>
          <w:szCs w:val="21"/>
        </w:rPr>
        <w:t>不予受理。</w:t>
      </w:r>
    </w:p>
    <w:p>
      <w:pPr>
        <w:spacing w:line="360" w:lineRule="auto"/>
        <w:ind w:firstLine="420" w:firstLineChars="200"/>
        <w:jc w:val="left"/>
        <w:rPr>
          <w:rFonts w:hint="eastAsia" w:ascii="宋体" w:hAnsi="宋体"/>
          <w:szCs w:val="21"/>
        </w:rPr>
      </w:pPr>
      <w:r>
        <w:rPr>
          <w:rFonts w:hint="eastAsia" w:ascii="宋体" w:hAnsi="宋体"/>
          <w:szCs w:val="21"/>
        </w:rPr>
        <w:t>4、投标文件的补充、修改</w:t>
      </w:r>
    </w:p>
    <w:p>
      <w:pPr>
        <w:spacing w:line="400" w:lineRule="exact"/>
        <w:ind w:firstLine="420" w:firstLineChars="200"/>
        <w:rPr>
          <w:rFonts w:hint="eastAsia" w:ascii="宋体" w:hAnsi="宋体"/>
          <w:szCs w:val="21"/>
        </w:rPr>
      </w:pPr>
      <w:r>
        <w:rPr>
          <w:rFonts w:hint="eastAsia" w:ascii="宋体" w:hAnsi="宋体"/>
          <w:szCs w:val="21"/>
        </w:rPr>
        <w:t>投标截止时间前，供应商可以对递交的投标文件进行补充、修改，</w:t>
      </w:r>
      <w:r>
        <w:rPr>
          <w:rFonts w:hint="eastAsia"/>
          <w:szCs w:val="21"/>
          <w:lang w:val="en"/>
        </w:rPr>
        <w:t>补充、修改</w:t>
      </w:r>
      <w:r>
        <w:rPr>
          <w:rFonts w:hint="eastAsia"/>
          <w:szCs w:val="21"/>
        </w:rPr>
        <w:t>电子投标文件</w:t>
      </w:r>
      <w:r>
        <w:rPr>
          <w:rFonts w:hint="eastAsia"/>
          <w:szCs w:val="21"/>
          <w:lang w:val="en"/>
        </w:rPr>
        <w:t>的，应当先行撤回原文件，补充、修改后重新上传，电子备份投标文件也应重新制作。修改后的</w:t>
      </w:r>
      <w:r>
        <w:rPr>
          <w:rFonts w:hint="eastAsia" w:ascii="宋体" w:hAnsi="宋体"/>
          <w:szCs w:val="21"/>
        </w:rPr>
        <w:t>纸质备份投标文件应当按本采购文件的要求签署、盖章和密封。在投标截止时间之后，供应商不得对其投标文件进行补充、修改。投标截止时间之后供应商要求撤销投标文件的，应向采购人提交正式文件。</w:t>
      </w:r>
    </w:p>
    <w:p>
      <w:pPr>
        <w:spacing w:line="400" w:lineRule="exact"/>
        <w:ind w:firstLine="422" w:firstLineChars="200"/>
        <w:jc w:val="left"/>
        <w:rPr>
          <w:rFonts w:ascii="宋体" w:hAnsi="宋体"/>
          <w:b/>
          <w:szCs w:val="21"/>
        </w:rPr>
      </w:pPr>
      <w:r>
        <w:rPr>
          <w:rFonts w:hint="eastAsia" w:ascii="宋体" w:hAnsi="宋体"/>
          <w:b/>
          <w:szCs w:val="21"/>
        </w:rPr>
        <w:t>十二、开标</w:t>
      </w:r>
    </w:p>
    <w:p>
      <w:pPr>
        <w:spacing w:line="400" w:lineRule="exact"/>
        <w:ind w:firstLine="420" w:firstLineChars="200"/>
        <w:jc w:val="left"/>
        <w:rPr>
          <w:rFonts w:ascii="宋体" w:hAnsi="宋体"/>
          <w:szCs w:val="21"/>
        </w:rPr>
      </w:pPr>
      <w:r>
        <w:rPr>
          <w:rFonts w:ascii="宋体" w:hAnsi="宋体"/>
          <w:szCs w:val="21"/>
        </w:rPr>
        <w:t>1</w:t>
      </w:r>
      <w:r>
        <w:rPr>
          <w:rFonts w:hint="eastAsia" w:ascii="宋体" w:hAnsi="宋体"/>
          <w:szCs w:val="21"/>
        </w:rPr>
        <w:t>、代理机构在招标文件规定的时间和地点在公开开标（或在政采云网站开启投标文件），并邀请所有供应商的法定代表人（或授权代表）准时参加。供应商的法定代表人（或授权代表）不参加开标的或迟到参加开标的，视同该供应商默认开标记录，不得事后对开标过程提出任何异议。</w:t>
      </w:r>
    </w:p>
    <w:p>
      <w:pPr>
        <w:spacing w:line="400" w:lineRule="exact"/>
        <w:ind w:firstLine="420" w:firstLineChars="200"/>
        <w:jc w:val="left"/>
        <w:rPr>
          <w:rFonts w:ascii="宋体" w:hAnsi="宋体"/>
          <w:szCs w:val="21"/>
        </w:rPr>
      </w:pPr>
      <w:r>
        <w:rPr>
          <w:rFonts w:ascii="宋体" w:hAnsi="宋体"/>
          <w:szCs w:val="21"/>
        </w:rPr>
        <w:t>2</w:t>
      </w:r>
      <w:r>
        <w:rPr>
          <w:rFonts w:hint="eastAsia" w:ascii="宋体" w:hAnsi="宋体"/>
          <w:szCs w:val="21"/>
        </w:rPr>
        <w:t>、电子投标开标及评审程序：一阶段开标。</w:t>
      </w:r>
    </w:p>
    <w:p>
      <w:pPr>
        <w:spacing w:line="400" w:lineRule="exact"/>
        <w:ind w:firstLine="420" w:firstLineChars="200"/>
        <w:jc w:val="left"/>
        <w:rPr>
          <w:rFonts w:hint="eastAsia" w:ascii="宋体" w:hAnsi="宋体"/>
          <w:szCs w:val="21"/>
        </w:rPr>
      </w:pPr>
      <w:r>
        <w:rPr>
          <w:rFonts w:hint="eastAsia" w:ascii="宋体" w:hAnsi="宋体"/>
          <w:szCs w:val="21"/>
        </w:rPr>
        <w:t>（1）宣布开标；</w:t>
      </w:r>
    </w:p>
    <w:p>
      <w:pPr>
        <w:spacing w:line="400" w:lineRule="exact"/>
        <w:ind w:firstLine="420" w:firstLineChars="200"/>
        <w:jc w:val="left"/>
        <w:rPr>
          <w:rFonts w:hint="eastAsia" w:ascii="宋体" w:hAnsi="宋体"/>
          <w:szCs w:val="21"/>
        </w:rPr>
      </w:pPr>
      <w:r>
        <w:rPr>
          <w:rFonts w:hint="eastAsia" w:ascii="宋体" w:hAnsi="宋体"/>
          <w:szCs w:val="21"/>
        </w:rPr>
        <w:t>（2）本项目实行网上投标，采用电子投标文件。投标截止时间后，供应商登录政府采购云平台，用“项目采购-开标评标”功能对电子投标文件进行在线解密，在线解密电子投标文件时间为开标时间后半小时内。供应商按时在线解密投标文件的，以在线解密的投标文件作为评审依据，若供应商在规定时间内无法解密或解密失败，则以备份电子投标文件作为评审依据（若备份电子投标文件与政采云平台上传的投标文件被识别为不一致，仍以备份电子投标文件作为评审依据）。无论是否启用备份电子投标文件，备份电子投标文件均不退还供应商。若供应商在规定时间内无法解密或解密失败且未提供备份电子投标文件或所提供的备份电子投标文件无法读取的，视为投标文件撤回。</w:t>
      </w:r>
    </w:p>
    <w:p>
      <w:pPr>
        <w:spacing w:line="400" w:lineRule="exact"/>
        <w:ind w:firstLine="420" w:firstLineChars="200"/>
        <w:jc w:val="left"/>
        <w:rPr>
          <w:rFonts w:hint="eastAsia" w:ascii="宋体" w:hAnsi="宋体"/>
          <w:szCs w:val="21"/>
        </w:rPr>
      </w:pPr>
      <w:r>
        <w:rPr>
          <w:rFonts w:hint="eastAsia" w:ascii="宋体" w:hAnsi="宋体"/>
          <w:szCs w:val="21"/>
        </w:rPr>
        <w:t>（3）以下流程针对到达开标现场的供应商（未到现场供应商按政采云流程参与网上开标）</w:t>
      </w:r>
    </w:p>
    <w:p>
      <w:pPr>
        <w:spacing w:line="400" w:lineRule="exact"/>
        <w:ind w:firstLine="420" w:firstLineChars="200"/>
        <w:jc w:val="left"/>
        <w:rPr>
          <w:rFonts w:hint="eastAsia" w:ascii="宋体" w:hAnsi="宋体"/>
          <w:szCs w:val="21"/>
        </w:rPr>
      </w:pPr>
      <w:r>
        <w:rPr>
          <w:rFonts w:hint="eastAsia" w:ascii="宋体" w:hAnsi="宋体"/>
          <w:szCs w:val="21"/>
        </w:rPr>
        <w:t>（3.1）介绍开标现场的人员情况；</w:t>
      </w:r>
    </w:p>
    <w:p>
      <w:pPr>
        <w:spacing w:line="400" w:lineRule="exact"/>
        <w:ind w:firstLine="420" w:firstLineChars="200"/>
        <w:jc w:val="left"/>
        <w:rPr>
          <w:rFonts w:hint="eastAsia" w:ascii="宋体" w:hAnsi="宋体"/>
          <w:szCs w:val="21"/>
        </w:rPr>
      </w:pPr>
      <w:r>
        <w:rPr>
          <w:rFonts w:hint="eastAsia" w:ascii="宋体" w:hAnsi="宋体"/>
          <w:szCs w:val="21"/>
        </w:rPr>
        <w:t>（3.2）宣读递交投标文件的供应商名单、开标纪律、应当回避的情形等注意事项；</w:t>
      </w:r>
    </w:p>
    <w:p>
      <w:pPr>
        <w:spacing w:line="400" w:lineRule="exact"/>
        <w:ind w:firstLine="420" w:firstLineChars="200"/>
        <w:jc w:val="left"/>
        <w:rPr>
          <w:rFonts w:hint="eastAsia" w:ascii="宋体" w:hAnsi="宋体"/>
          <w:szCs w:val="21"/>
        </w:rPr>
      </w:pPr>
      <w:r>
        <w:rPr>
          <w:rFonts w:hint="eastAsia" w:ascii="宋体" w:hAnsi="宋体"/>
          <w:szCs w:val="21"/>
        </w:rPr>
        <w:t>（3.3）供应商签署不存在影响公平竞争的《政府采购活动现场确认声明书》；</w:t>
      </w:r>
    </w:p>
    <w:p>
      <w:pPr>
        <w:spacing w:line="400" w:lineRule="exact"/>
        <w:ind w:firstLine="420" w:firstLineChars="200"/>
        <w:jc w:val="left"/>
        <w:rPr>
          <w:rFonts w:hint="eastAsia" w:ascii="宋体" w:hAnsi="宋体"/>
          <w:szCs w:val="21"/>
        </w:rPr>
      </w:pPr>
      <w:r>
        <w:rPr>
          <w:rFonts w:hint="eastAsia" w:ascii="宋体" w:hAnsi="宋体"/>
          <w:szCs w:val="21"/>
        </w:rPr>
        <w:t>（4）在政府采购云平台开启供应商解密后的“资格文件”、“商务和技术文件”、“报价文件”，宣读供应商名称、报价文件中“开标一览表”内容，以及采购人认为必要的其他内容与记录，并做开标记录；</w:t>
      </w:r>
    </w:p>
    <w:p>
      <w:pPr>
        <w:spacing w:line="400" w:lineRule="exact"/>
        <w:ind w:firstLine="420" w:firstLineChars="200"/>
        <w:jc w:val="left"/>
        <w:rPr>
          <w:rFonts w:hint="eastAsia" w:ascii="宋体" w:hAnsi="宋体"/>
          <w:szCs w:val="21"/>
        </w:rPr>
      </w:pPr>
      <w:r>
        <w:rPr>
          <w:rFonts w:hint="eastAsia" w:ascii="宋体" w:hAnsi="宋体"/>
          <w:szCs w:val="21"/>
        </w:rPr>
        <w:t>（5）开标记录在政采云网站确认；</w:t>
      </w:r>
    </w:p>
    <w:p>
      <w:pPr>
        <w:spacing w:line="400" w:lineRule="exact"/>
        <w:ind w:firstLine="420" w:firstLineChars="200"/>
        <w:jc w:val="left"/>
        <w:rPr>
          <w:rFonts w:hint="eastAsia" w:ascii="宋体" w:hAnsi="宋体"/>
          <w:szCs w:val="21"/>
        </w:rPr>
      </w:pPr>
      <w:r>
        <w:rPr>
          <w:rFonts w:hint="eastAsia" w:ascii="宋体" w:hAnsi="宋体"/>
          <w:szCs w:val="21"/>
        </w:rPr>
        <w:t>（6）开标结束。休会，评标委员会对“资格文件”、“商务和技术文件”、“报价文件”进行评审；</w:t>
      </w:r>
    </w:p>
    <w:p>
      <w:pPr>
        <w:spacing w:line="400" w:lineRule="exact"/>
        <w:ind w:firstLine="420" w:firstLineChars="200"/>
        <w:jc w:val="left"/>
        <w:rPr>
          <w:rFonts w:hint="eastAsia" w:ascii="宋体" w:hAnsi="宋体"/>
          <w:szCs w:val="21"/>
        </w:rPr>
      </w:pPr>
      <w:r>
        <w:rPr>
          <w:rFonts w:hint="eastAsia" w:ascii="宋体" w:hAnsi="宋体"/>
          <w:szCs w:val="21"/>
        </w:rPr>
        <w:t>（9）在政府采购云平台公布中标候选人名单及采购人最终确定中标供应商名单的时间和公告方式等。</w:t>
      </w:r>
    </w:p>
    <w:p>
      <w:pPr>
        <w:spacing w:line="400" w:lineRule="exact"/>
        <w:ind w:firstLine="420" w:firstLineChars="200"/>
        <w:jc w:val="left"/>
        <w:rPr>
          <w:rFonts w:hint="eastAsia" w:ascii="宋体" w:hAnsi="宋体"/>
          <w:szCs w:val="21"/>
        </w:rPr>
      </w:pPr>
      <w:r>
        <w:rPr>
          <w:rFonts w:hint="eastAsia" w:ascii="宋体" w:hAnsi="宋体"/>
          <w:szCs w:val="21"/>
        </w:rPr>
        <w:t>3、特别说明：政府采购云平台如对电子化开标及评审程序有调整的，按调整后的程序操作。</w:t>
      </w:r>
    </w:p>
    <w:p>
      <w:pPr>
        <w:spacing w:line="400" w:lineRule="exact"/>
        <w:ind w:firstLine="420" w:firstLineChars="200"/>
        <w:jc w:val="left"/>
        <w:rPr>
          <w:rFonts w:hint="eastAsia" w:ascii="宋体" w:hAnsi="宋体"/>
          <w:szCs w:val="21"/>
        </w:rPr>
      </w:pPr>
      <w:r>
        <w:rPr>
          <w:rFonts w:hint="eastAsia" w:ascii="宋体" w:hAnsi="宋体"/>
          <w:szCs w:val="21"/>
        </w:rPr>
        <w:t>本项目原则上采用政采云电子投标开标及评审程序，但有下情形之一的，按以下情况处理：</w:t>
      </w:r>
    </w:p>
    <w:p>
      <w:pPr>
        <w:spacing w:line="400" w:lineRule="exact"/>
        <w:ind w:firstLine="420" w:firstLineChars="200"/>
        <w:jc w:val="left"/>
        <w:rPr>
          <w:rFonts w:hint="eastAsia" w:ascii="宋体" w:hAnsi="宋体"/>
          <w:szCs w:val="21"/>
        </w:rPr>
      </w:pPr>
      <w:r>
        <w:rPr>
          <w:rFonts w:hint="eastAsia" w:ascii="宋体" w:hAnsi="宋体"/>
          <w:szCs w:val="21"/>
        </w:rPr>
        <w:t>（1）若供应商在规定时间内无法解密或解密失败，代理机构将开启上述供应商递交的以U盘存储的电子备份投标文件，上传至政采云平台项目采购模块，以完成开标，电子投标文件自动失效。</w:t>
      </w:r>
    </w:p>
    <w:p>
      <w:pPr>
        <w:spacing w:line="400" w:lineRule="exact"/>
        <w:ind w:firstLine="420" w:firstLineChars="200"/>
        <w:jc w:val="left"/>
        <w:rPr>
          <w:rFonts w:hint="eastAsia" w:ascii="宋体" w:hAnsi="宋体"/>
          <w:szCs w:val="21"/>
        </w:rPr>
      </w:pPr>
      <w:r>
        <w:rPr>
          <w:rFonts w:hint="eastAsia" w:ascii="宋体" w:hAnsi="宋体"/>
          <w:szCs w:val="21"/>
        </w:rPr>
        <w:t>（2）采购过程中出现以下情形，导致电子交易平台无法正常运行，或者无法保证电子交易的公平、公正和安全时，采购人（或代理机构）可中止电子交易活动：</w:t>
      </w:r>
    </w:p>
    <w:p>
      <w:pPr>
        <w:spacing w:line="400" w:lineRule="exact"/>
        <w:ind w:firstLine="420" w:firstLineChars="200"/>
        <w:jc w:val="left"/>
        <w:rPr>
          <w:rFonts w:hint="eastAsia" w:ascii="宋体" w:hAnsi="宋体"/>
          <w:szCs w:val="21"/>
        </w:rPr>
      </w:pPr>
      <w:r>
        <w:rPr>
          <w:rFonts w:hint="eastAsia" w:ascii="宋体" w:hAnsi="宋体"/>
          <w:szCs w:val="21"/>
        </w:rPr>
        <w:t>①电子交易平台发生故障而无法登录访问的；</w:t>
      </w:r>
    </w:p>
    <w:p>
      <w:pPr>
        <w:spacing w:line="400" w:lineRule="exact"/>
        <w:ind w:firstLine="420" w:firstLineChars="200"/>
        <w:jc w:val="left"/>
        <w:rPr>
          <w:rFonts w:hint="eastAsia" w:ascii="宋体" w:hAnsi="宋体"/>
          <w:szCs w:val="21"/>
        </w:rPr>
      </w:pPr>
      <w:r>
        <w:rPr>
          <w:rFonts w:hint="eastAsia" w:ascii="宋体" w:hAnsi="宋体"/>
          <w:szCs w:val="21"/>
        </w:rPr>
        <w:t>②电子交易平台应用或数据库出现错误，不能进行正常操作的；</w:t>
      </w:r>
    </w:p>
    <w:p>
      <w:pPr>
        <w:spacing w:line="400" w:lineRule="exact"/>
        <w:ind w:firstLine="420" w:firstLineChars="200"/>
        <w:jc w:val="left"/>
        <w:rPr>
          <w:rFonts w:hint="eastAsia" w:ascii="宋体" w:hAnsi="宋体"/>
          <w:szCs w:val="21"/>
        </w:rPr>
      </w:pPr>
      <w:r>
        <w:rPr>
          <w:rFonts w:hint="eastAsia" w:ascii="宋体" w:hAnsi="宋体"/>
          <w:szCs w:val="21"/>
        </w:rPr>
        <w:t>③电子交易平台发现严重安全漏洞，有潜在泄密危险的；</w:t>
      </w:r>
    </w:p>
    <w:p>
      <w:pPr>
        <w:spacing w:line="400" w:lineRule="exact"/>
        <w:ind w:firstLine="420" w:firstLineChars="200"/>
        <w:jc w:val="left"/>
        <w:rPr>
          <w:rFonts w:hint="eastAsia" w:ascii="宋体" w:hAnsi="宋体"/>
          <w:szCs w:val="21"/>
        </w:rPr>
      </w:pPr>
      <w:r>
        <w:rPr>
          <w:rFonts w:hint="eastAsia" w:ascii="宋体" w:hAnsi="宋体"/>
          <w:szCs w:val="21"/>
        </w:rPr>
        <w:t xml:space="preserve">④病毒发作导致不能进行正常操作的； </w:t>
      </w:r>
    </w:p>
    <w:p>
      <w:pPr>
        <w:spacing w:line="400" w:lineRule="exact"/>
        <w:ind w:firstLine="420" w:firstLineChars="200"/>
        <w:jc w:val="left"/>
        <w:rPr>
          <w:rFonts w:hint="eastAsia" w:ascii="宋体" w:hAnsi="宋体"/>
          <w:szCs w:val="21"/>
        </w:rPr>
      </w:pPr>
      <w:r>
        <w:rPr>
          <w:rFonts w:hint="eastAsia" w:ascii="宋体" w:hAnsi="宋体"/>
          <w:szCs w:val="21"/>
        </w:rPr>
        <w:t>⑤其他无法保证电子交易的公平、公正和安全的情况。</w:t>
      </w:r>
    </w:p>
    <w:p>
      <w:pPr>
        <w:spacing w:line="400" w:lineRule="exact"/>
        <w:ind w:firstLine="420" w:firstLineChars="200"/>
        <w:jc w:val="left"/>
        <w:rPr>
          <w:rFonts w:hint="eastAsia" w:ascii="宋体" w:hAnsi="宋体"/>
          <w:szCs w:val="21"/>
        </w:rPr>
      </w:pPr>
      <w:r>
        <w:rPr>
          <w:rFonts w:hint="eastAsia" w:ascii="宋体" w:hAnsi="宋体"/>
          <w:szCs w:val="21"/>
        </w:rPr>
        <w:t>出现前款规定情形，不影响采购公平、公正性的，采购人（或代理机构）可以待上述情形消除后继续组织电子交易活动，也可以决定某些环节以纸质形式进行。</w:t>
      </w:r>
    </w:p>
    <w:p>
      <w:pPr>
        <w:spacing w:line="400" w:lineRule="exact"/>
        <w:ind w:firstLine="422" w:firstLineChars="200"/>
        <w:jc w:val="left"/>
        <w:rPr>
          <w:rFonts w:ascii="宋体" w:hAnsi="宋体"/>
          <w:b/>
          <w:szCs w:val="21"/>
        </w:rPr>
      </w:pPr>
      <w:r>
        <w:rPr>
          <w:rFonts w:hint="eastAsia" w:ascii="宋体" w:hAnsi="宋体"/>
          <w:b/>
          <w:szCs w:val="21"/>
        </w:rPr>
        <w:t>十三、评标</w:t>
      </w:r>
    </w:p>
    <w:p>
      <w:pPr>
        <w:spacing w:line="400" w:lineRule="exact"/>
        <w:ind w:firstLine="420" w:firstLineChars="200"/>
        <w:jc w:val="left"/>
        <w:rPr>
          <w:rFonts w:ascii="宋体" w:hAnsi="宋体"/>
          <w:szCs w:val="21"/>
        </w:rPr>
      </w:pPr>
      <w:r>
        <w:rPr>
          <w:rFonts w:ascii="宋体" w:hAnsi="宋体"/>
          <w:szCs w:val="21"/>
        </w:rPr>
        <w:t>1</w:t>
      </w:r>
      <w:r>
        <w:rPr>
          <w:rFonts w:hint="eastAsia" w:ascii="宋体" w:hAnsi="宋体"/>
          <w:szCs w:val="21"/>
        </w:rPr>
        <w:t>、采购人依据《中华人民共和国政府采购法》、《中华人民共和国政府采购法实施条例》等有关规定组建评标委员会。评标委员会由采购人代表和专家组成，负责本项目的评标工作。</w:t>
      </w:r>
    </w:p>
    <w:p>
      <w:pPr>
        <w:spacing w:line="400" w:lineRule="exact"/>
        <w:ind w:firstLine="420" w:firstLineChars="200"/>
        <w:jc w:val="left"/>
        <w:rPr>
          <w:rFonts w:ascii="宋体" w:hAnsi="宋体"/>
          <w:szCs w:val="21"/>
        </w:rPr>
      </w:pPr>
      <w:r>
        <w:rPr>
          <w:rFonts w:ascii="宋体" w:hAnsi="宋体"/>
          <w:szCs w:val="21"/>
        </w:rPr>
        <w:t>2</w:t>
      </w:r>
      <w:r>
        <w:rPr>
          <w:rFonts w:hint="eastAsia" w:ascii="宋体" w:hAnsi="宋体"/>
          <w:szCs w:val="21"/>
        </w:rPr>
        <w:t>、评标活动遵循公开、公平、公正、科学和择优的原则。</w:t>
      </w:r>
    </w:p>
    <w:p>
      <w:pPr>
        <w:spacing w:line="400" w:lineRule="exact"/>
        <w:ind w:firstLine="420" w:firstLineChars="200"/>
        <w:jc w:val="left"/>
        <w:rPr>
          <w:rFonts w:ascii="宋体" w:hAnsi="宋体"/>
          <w:szCs w:val="21"/>
        </w:rPr>
      </w:pPr>
      <w:r>
        <w:rPr>
          <w:rFonts w:ascii="宋体" w:hAnsi="宋体"/>
          <w:szCs w:val="21"/>
        </w:rPr>
        <w:t>3</w:t>
      </w:r>
      <w:r>
        <w:rPr>
          <w:rFonts w:hint="eastAsia" w:ascii="宋体" w:hAnsi="宋体"/>
          <w:szCs w:val="21"/>
        </w:rPr>
        <w:t>、评标委员会按照第三章“评标办法及标准”对投标文件进行评审。第三章“评标办法及标准”没有规定的方法、评审因素和标准，不作为评标依据。</w:t>
      </w:r>
    </w:p>
    <w:p>
      <w:pPr>
        <w:spacing w:line="400" w:lineRule="exact"/>
        <w:ind w:firstLine="422" w:firstLineChars="200"/>
        <w:jc w:val="left"/>
        <w:rPr>
          <w:rFonts w:ascii="宋体" w:hAnsi="宋体"/>
          <w:b/>
          <w:szCs w:val="21"/>
        </w:rPr>
      </w:pPr>
      <w:r>
        <w:rPr>
          <w:rFonts w:hint="eastAsia" w:ascii="宋体" w:hAnsi="宋体"/>
          <w:b/>
          <w:szCs w:val="21"/>
        </w:rPr>
        <w:t>十四、招标文件的澄清和修改</w:t>
      </w:r>
    </w:p>
    <w:p>
      <w:pPr>
        <w:spacing w:line="400" w:lineRule="exact"/>
        <w:ind w:firstLine="420" w:firstLineChars="200"/>
        <w:jc w:val="left"/>
        <w:rPr>
          <w:rFonts w:ascii="宋体" w:hAnsi="宋体"/>
          <w:szCs w:val="21"/>
        </w:rPr>
      </w:pPr>
      <w:r>
        <w:rPr>
          <w:rFonts w:hint="eastAsia" w:ascii="宋体" w:hAnsi="宋体"/>
          <w:szCs w:val="21"/>
        </w:rPr>
        <w:t>1、</w:t>
      </w:r>
      <w:r>
        <w:rPr>
          <w:rFonts w:hint="eastAsia" w:ascii="宋体" w:hAnsi="宋体"/>
          <w:b/>
          <w:szCs w:val="21"/>
        </w:rPr>
        <w:t>采购人可以对已发出的招标文件进行必要的澄清或者修改，将以“更正公告”的形式发布在政采云平台，供应商应及时登录政采云平台，进行浏览并下载，未及时浏览下载的责任自负。</w:t>
      </w:r>
      <w:r>
        <w:rPr>
          <w:rFonts w:hint="eastAsia" w:ascii="宋体" w:hAnsi="宋体"/>
          <w:szCs w:val="21"/>
        </w:rPr>
        <w:t>澄清或者修改的内容可能影响投标文件编制的，采购人应当在投标截止时间至少15日前，不足15日的，采购人应当顺延提交投标文件的截止时间；澄清或者修改的内容不影响投标文件编制的，则不受15日的期限限制。澄清或者修改的内容为招标文件的组成部分，对所有供应商具有约束力。</w:t>
      </w:r>
    </w:p>
    <w:p>
      <w:pPr>
        <w:spacing w:line="400" w:lineRule="exact"/>
        <w:ind w:firstLine="422" w:firstLineChars="200"/>
        <w:jc w:val="left"/>
        <w:rPr>
          <w:rFonts w:ascii="宋体" w:hAnsi="宋体"/>
          <w:b/>
          <w:szCs w:val="21"/>
        </w:rPr>
      </w:pPr>
      <w:r>
        <w:rPr>
          <w:rFonts w:hint="eastAsia" w:ascii="宋体" w:hAnsi="宋体"/>
          <w:b/>
          <w:szCs w:val="21"/>
        </w:rPr>
        <w:t>十五、质疑与投诉</w:t>
      </w:r>
    </w:p>
    <w:p>
      <w:pPr>
        <w:spacing w:line="400" w:lineRule="exact"/>
        <w:ind w:firstLine="420" w:firstLineChars="200"/>
        <w:rPr>
          <w:rFonts w:ascii="宋体"/>
          <w:szCs w:val="21"/>
        </w:rPr>
      </w:pPr>
      <w:r>
        <w:rPr>
          <w:rFonts w:ascii="宋体" w:hAnsi="宋体"/>
          <w:szCs w:val="21"/>
        </w:rPr>
        <w:t>1</w:t>
      </w:r>
      <w:r>
        <w:rPr>
          <w:rFonts w:hint="eastAsia" w:ascii="宋体" w:hAnsi="宋体"/>
          <w:szCs w:val="21"/>
        </w:rPr>
        <w:t>、供应商认为采购文件、采购过程、中标或者成交结果使自己的权益受到损害的，可以在知道或者应知其权益受到损害之日起7个工作日内，以书面形式向采购人、代理机构提出质疑。供应商应当在法定质疑期内一次性提出针对采购公告、采购文件、开标评标、采购结果等同一采购程序环节的质疑，第二次提出的质疑视为质疑无效，采购人、代理机构将不予受理（对于采购人、代理机构作出的澄清或者修改的内容提出质疑的除外）。</w:t>
      </w:r>
    </w:p>
    <w:p>
      <w:pPr>
        <w:spacing w:line="400" w:lineRule="exact"/>
        <w:ind w:firstLine="420" w:firstLineChars="200"/>
        <w:rPr>
          <w:rFonts w:ascii="宋体"/>
          <w:szCs w:val="21"/>
        </w:rPr>
      </w:pPr>
      <w:r>
        <w:rPr>
          <w:rFonts w:ascii="宋体" w:hAnsi="宋体"/>
          <w:szCs w:val="21"/>
        </w:rPr>
        <w:t>2</w:t>
      </w:r>
      <w:r>
        <w:rPr>
          <w:rFonts w:hint="eastAsia" w:ascii="宋体" w:hAnsi="宋体"/>
          <w:szCs w:val="21"/>
        </w:rPr>
        <w:t>、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pPr>
        <w:spacing w:line="400" w:lineRule="exact"/>
        <w:ind w:firstLine="420" w:firstLineChars="200"/>
        <w:rPr>
          <w:rFonts w:ascii="宋体"/>
          <w:szCs w:val="21"/>
        </w:rPr>
      </w:pPr>
      <w:r>
        <w:rPr>
          <w:rFonts w:ascii="宋体" w:hAnsi="宋体"/>
          <w:szCs w:val="21"/>
        </w:rPr>
        <w:t>3</w:t>
      </w:r>
      <w:r>
        <w:rPr>
          <w:rFonts w:hint="eastAsia" w:ascii="宋体" w:hAnsi="宋体"/>
          <w:szCs w:val="21"/>
        </w:rPr>
        <w:t>、供应商提出质疑应当提交质疑函和必要的证明材料，质疑函应当以书面形式提出，质疑函格式和内容须符合财政部《质疑函范本》、《</w:t>
      </w:r>
      <w:r>
        <w:rPr>
          <w:rFonts w:hint="eastAsia"/>
          <w:szCs w:val="21"/>
        </w:rPr>
        <w:t>投诉书范本》</w:t>
      </w:r>
      <w:r>
        <w:rPr>
          <w:rFonts w:hint="eastAsia" w:ascii="宋体" w:hAnsi="宋体"/>
          <w:szCs w:val="21"/>
        </w:rPr>
        <w:t>要求，供应商可到中国政府采购网自行下载财政部《质疑函范本》、《</w:t>
      </w:r>
      <w:r>
        <w:rPr>
          <w:rFonts w:hint="eastAsia"/>
          <w:szCs w:val="21"/>
        </w:rPr>
        <w:t>投诉书范本》</w:t>
      </w:r>
      <w:r>
        <w:rPr>
          <w:rFonts w:hint="eastAsia" w:ascii="宋体" w:hAnsi="宋体"/>
          <w:szCs w:val="21"/>
        </w:rPr>
        <w:t>。</w:t>
      </w:r>
    </w:p>
    <w:p>
      <w:pPr>
        <w:spacing w:line="400" w:lineRule="exact"/>
        <w:ind w:firstLine="420" w:firstLineChars="200"/>
        <w:rPr>
          <w:rFonts w:ascii="宋体"/>
          <w:szCs w:val="21"/>
        </w:rPr>
      </w:pPr>
      <w:r>
        <w:rPr>
          <w:rFonts w:ascii="宋体" w:hAnsi="宋体"/>
          <w:szCs w:val="21"/>
        </w:rPr>
        <w:t>4</w:t>
      </w:r>
      <w:r>
        <w:rPr>
          <w:rFonts w:hint="eastAsia" w:ascii="宋体" w:hAnsi="宋体"/>
          <w:szCs w:val="21"/>
        </w:rPr>
        <w:t>、供应商质疑实行实名制，质疑函应当署名，供应商为自然人的，应当由本人签字；供应商为法人或者其他组织的，应当由法定代表人、主要负责人，或者其授权代表（指代理人）签字或者盖章，并加盖供应商公章；代理人提出质疑的，应当提交供应商签署的授权委托书；以联合体形式参加政府采购活动的，其质疑应当由组成联合体的所有供应商共同提出。</w:t>
      </w:r>
    </w:p>
    <w:p>
      <w:pPr>
        <w:spacing w:line="400" w:lineRule="exact"/>
        <w:ind w:firstLine="420" w:firstLineChars="200"/>
        <w:rPr>
          <w:rFonts w:ascii="宋体"/>
          <w:szCs w:val="21"/>
        </w:rPr>
      </w:pPr>
      <w:r>
        <w:rPr>
          <w:rFonts w:ascii="宋体" w:hAnsi="宋体"/>
          <w:szCs w:val="21"/>
        </w:rPr>
        <w:t>5</w:t>
      </w:r>
      <w:r>
        <w:rPr>
          <w:rFonts w:hint="eastAsia" w:ascii="宋体" w:hAnsi="宋体"/>
          <w:szCs w:val="21"/>
        </w:rPr>
        <w:t>、采购人、代理机构接收质疑函的方式：只接收供应商以当面递交、邮寄、传真或电子邮件方式提出的质疑函，以其他方式提出的质疑不予接收。</w:t>
      </w:r>
    </w:p>
    <w:p>
      <w:pPr>
        <w:spacing w:line="400" w:lineRule="exact"/>
        <w:ind w:firstLine="420" w:firstLineChars="200"/>
        <w:rPr>
          <w:rFonts w:ascii="宋体"/>
          <w:szCs w:val="21"/>
        </w:rPr>
      </w:pPr>
      <w:r>
        <w:rPr>
          <w:rFonts w:hint="eastAsia" w:ascii="宋体" w:hAnsi="宋体"/>
          <w:szCs w:val="21"/>
        </w:rPr>
        <w:t>采取邮寄方式的，提出质疑的时间为质疑函原件交邮的时间（以邮戳时间或快递收件时间为准）。</w:t>
      </w:r>
    </w:p>
    <w:p>
      <w:pPr>
        <w:spacing w:line="400" w:lineRule="exact"/>
        <w:ind w:firstLine="420" w:firstLineChars="200"/>
        <w:rPr>
          <w:rFonts w:ascii="宋体"/>
          <w:szCs w:val="21"/>
        </w:rPr>
      </w:pPr>
      <w:r>
        <w:rPr>
          <w:rFonts w:hint="eastAsia" w:ascii="宋体" w:hAnsi="宋体"/>
          <w:szCs w:val="21"/>
        </w:rPr>
        <w:t>采取传真、电子邮件方式的，供应商应当在传真、电子邮件发出后将质疑函原件邮寄给被质疑人，提出质疑的时间为质疑函原件交邮的时间（以邮戳时间或快递收件时间为准）。</w:t>
      </w:r>
    </w:p>
    <w:p>
      <w:pPr>
        <w:spacing w:line="400" w:lineRule="exact"/>
        <w:ind w:firstLine="420" w:firstLineChars="200"/>
        <w:rPr>
          <w:rFonts w:ascii="宋体"/>
          <w:szCs w:val="21"/>
        </w:rPr>
      </w:pPr>
      <w:r>
        <w:rPr>
          <w:rFonts w:ascii="宋体" w:hAnsi="宋体"/>
          <w:szCs w:val="21"/>
        </w:rPr>
        <w:t>6</w:t>
      </w:r>
      <w:r>
        <w:rPr>
          <w:rFonts w:hint="eastAsia" w:ascii="宋体" w:hAnsi="宋体"/>
          <w:szCs w:val="21"/>
        </w:rPr>
        <w:t>、采购人、代理机构以实际收到质疑函原件之日作为收到质疑函的日期，将在收到质疑函后</w:t>
      </w:r>
      <w:r>
        <w:rPr>
          <w:rFonts w:ascii="宋体" w:hAnsi="宋体"/>
          <w:szCs w:val="21"/>
        </w:rPr>
        <w:t>7</w:t>
      </w:r>
      <w:r>
        <w:rPr>
          <w:rFonts w:hint="eastAsia" w:ascii="宋体" w:hAnsi="宋体"/>
          <w:szCs w:val="21"/>
        </w:rPr>
        <w:t>个工作日内作出答复。</w:t>
      </w:r>
    </w:p>
    <w:p>
      <w:pPr>
        <w:spacing w:line="400" w:lineRule="exact"/>
        <w:ind w:firstLine="420" w:firstLineChars="200"/>
        <w:jc w:val="left"/>
        <w:rPr>
          <w:rFonts w:ascii="宋体" w:hAnsi="宋体"/>
          <w:szCs w:val="21"/>
        </w:rPr>
      </w:pPr>
      <w:r>
        <w:rPr>
          <w:rFonts w:ascii="宋体" w:hAnsi="宋体"/>
          <w:szCs w:val="21"/>
        </w:rPr>
        <w:t>7</w:t>
      </w:r>
      <w:r>
        <w:rPr>
          <w:rFonts w:hint="eastAsia" w:ascii="宋体" w:hAnsi="宋体"/>
          <w:szCs w:val="21"/>
        </w:rPr>
        <w:t>、采购人、代理机构接收质疑函的联系人、联系电话和通讯地址等信息详见采购公告。</w:t>
      </w:r>
    </w:p>
    <w:p>
      <w:pPr>
        <w:spacing w:line="400" w:lineRule="exact"/>
        <w:ind w:firstLine="422" w:firstLineChars="200"/>
        <w:jc w:val="left"/>
        <w:rPr>
          <w:rFonts w:hint="eastAsia" w:ascii="宋体" w:hAnsi="宋体"/>
          <w:szCs w:val="21"/>
        </w:rPr>
      </w:pPr>
      <w:r>
        <w:rPr>
          <w:rFonts w:ascii="宋体" w:hAnsi="宋体"/>
          <w:b/>
          <w:szCs w:val="21"/>
        </w:rPr>
        <w:t>▲</w:t>
      </w:r>
      <w:r>
        <w:rPr>
          <w:rFonts w:hint="eastAsia" w:ascii="宋体" w:hAnsi="宋体"/>
          <w:b/>
          <w:szCs w:val="21"/>
        </w:rPr>
        <w:t>十六、预算价</w:t>
      </w:r>
    </w:p>
    <w:p>
      <w:pPr>
        <w:spacing w:line="400" w:lineRule="exact"/>
        <w:ind w:firstLine="420" w:firstLineChars="200"/>
        <w:jc w:val="left"/>
        <w:rPr>
          <w:rFonts w:hint="eastAsia" w:ascii="宋体" w:hAnsi="宋体"/>
          <w:szCs w:val="21"/>
          <w:highlight w:val="none"/>
        </w:rPr>
      </w:pPr>
      <w:bookmarkStart w:id="6" w:name="_Hlk37142004"/>
      <w:r>
        <w:rPr>
          <w:rFonts w:ascii="宋体" w:hAnsi="宋体"/>
          <w:szCs w:val="21"/>
        </w:rPr>
        <w:t>1</w:t>
      </w:r>
      <w:r>
        <w:rPr>
          <w:rFonts w:hint="eastAsia" w:ascii="宋体" w:hAnsi="宋体"/>
          <w:szCs w:val="21"/>
        </w:rPr>
        <w:t>、本次公开招标设有预算价，标</w:t>
      </w:r>
      <w:r>
        <w:rPr>
          <w:rFonts w:hint="eastAsia" w:ascii="宋体" w:hAnsi="宋体"/>
          <w:szCs w:val="21"/>
          <w:highlight w:val="none"/>
        </w:rPr>
        <w:t>项1：</w:t>
      </w:r>
      <w:r>
        <w:rPr>
          <w:rFonts w:hint="eastAsia" w:ascii="宋体" w:hAnsi="宋体"/>
          <w:szCs w:val="21"/>
          <w:highlight w:val="none"/>
          <w:lang w:val="en-US" w:eastAsia="zh-CN"/>
        </w:rPr>
        <w:t>220</w:t>
      </w:r>
      <w:r>
        <w:rPr>
          <w:rFonts w:hint="eastAsia" w:ascii="宋体" w:hAnsi="宋体"/>
          <w:szCs w:val="21"/>
          <w:highlight w:val="none"/>
        </w:rPr>
        <w:t>万元/年；</w:t>
      </w:r>
      <w:r>
        <w:rPr>
          <w:rFonts w:hint="eastAsia" w:ascii="宋体" w:hAnsi="宋体"/>
          <w:szCs w:val="21"/>
          <w:highlight w:val="none"/>
          <w:lang w:val="en-US" w:eastAsia="zh-CN"/>
        </w:rPr>
        <w:t>660</w:t>
      </w:r>
      <w:r>
        <w:rPr>
          <w:rFonts w:hint="eastAsia" w:ascii="宋体" w:hAnsi="宋体"/>
          <w:szCs w:val="21"/>
          <w:highlight w:val="none"/>
        </w:rPr>
        <w:t>万元/3年，投标报价超出对应预算价的投标无效。</w:t>
      </w:r>
    </w:p>
    <w:p>
      <w:pPr>
        <w:spacing w:line="400" w:lineRule="exact"/>
        <w:ind w:firstLine="422" w:firstLineChars="200"/>
        <w:jc w:val="left"/>
        <w:rPr>
          <w:rFonts w:ascii="宋体" w:hAnsi="宋体"/>
          <w:b/>
          <w:szCs w:val="21"/>
          <w:highlight w:val="none"/>
        </w:rPr>
      </w:pPr>
      <w:r>
        <w:rPr>
          <w:rFonts w:hint="eastAsia" w:ascii="宋体" w:hAnsi="宋体"/>
          <w:b/>
          <w:szCs w:val="21"/>
          <w:highlight w:val="none"/>
        </w:rPr>
        <w:t>十七、招标代理服务费</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szCs w:val="21"/>
        </w:rPr>
      </w:pPr>
      <w:r>
        <w:rPr>
          <w:rFonts w:hint="eastAsia" w:ascii="宋体" w:hAnsi="宋体"/>
          <w:szCs w:val="21"/>
          <w:highlight w:val="none"/>
        </w:rPr>
        <w:t>1、</w:t>
      </w:r>
      <w:r>
        <w:rPr>
          <w:rFonts w:hint="eastAsia"/>
        </w:rPr>
        <w:t>以中标通知书确定的中标金额作为收费的计算基数，</w:t>
      </w:r>
      <w:r>
        <w:rPr>
          <w:rFonts w:ascii="宋体" w:hAnsi="宋体"/>
          <w:szCs w:val="21"/>
        </w:rPr>
        <w:t>参照国家发改委发改办价格[2003]857号通知和原国家计委计价格[2002]1980号文件规定的招标代理服务收费标准</w:t>
      </w:r>
      <w:r>
        <w:rPr>
          <w:rFonts w:hint="eastAsia" w:ascii="宋体" w:hAnsi="宋体"/>
          <w:szCs w:val="21"/>
        </w:rPr>
        <w:t>下浮</w:t>
      </w:r>
      <w:r>
        <w:rPr>
          <w:rFonts w:hint="eastAsia" w:ascii="宋体" w:hAnsi="宋体"/>
          <w:szCs w:val="21"/>
          <w:lang w:val="en-US" w:eastAsia="zh-CN"/>
        </w:rPr>
        <w:t>2</w:t>
      </w:r>
      <w:r>
        <w:rPr>
          <w:rFonts w:hint="eastAsia" w:ascii="宋体" w:hAnsi="宋体"/>
          <w:szCs w:val="21"/>
        </w:rPr>
        <w:t>0%，按照中标通知书确定的中标总金额，向中标供应商收取招标服务费。</w:t>
      </w:r>
    </w:p>
    <w:p>
      <w:pPr>
        <w:keepNext w:val="0"/>
        <w:keepLines w:val="0"/>
        <w:pageBreakBefore w:val="0"/>
        <w:widowControl w:val="0"/>
        <w:kinsoku/>
        <w:wordWrap/>
        <w:overflowPunct/>
        <w:topLinePunct w:val="0"/>
        <w:autoSpaceDE/>
        <w:autoSpaceDN/>
        <w:bidi w:val="0"/>
        <w:adjustRightInd/>
        <w:spacing w:line="400" w:lineRule="exact"/>
        <w:ind w:firstLine="420" w:firstLineChars="200"/>
        <w:jc w:val="left"/>
        <w:textAlignment w:val="auto"/>
        <w:rPr>
          <w:rFonts w:hint="eastAsia" w:ascii="宋体" w:hAnsi="宋体"/>
          <w:szCs w:val="21"/>
        </w:rPr>
      </w:pPr>
      <w:r>
        <w:rPr>
          <w:rFonts w:hint="eastAsia" w:ascii="宋体" w:hAnsi="宋体"/>
          <w:szCs w:val="21"/>
        </w:rPr>
        <w:t>2、中标供应商应在代理机构发出中标通知书5个工作日内向本代理机构支付招标代理服务费。</w:t>
      </w:r>
    </w:p>
    <w:p>
      <w:pPr>
        <w:keepNext w:val="0"/>
        <w:keepLines w:val="0"/>
        <w:pageBreakBefore w:val="0"/>
        <w:widowControl w:val="0"/>
        <w:kinsoku/>
        <w:wordWrap/>
        <w:overflowPunct/>
        <w:topLinePunct w:val="0"/>
        <w:autoSpaceDE/>
        <w:autoSpaceDN/>
        <w:bidi w:val="0"/>
        <w:adjustRightInd/>
        <w:spacing w:line="400" w:lineRule="exact"/>
        <w:ind w:firstLine="420" w:firstLineChars="200"/>
        <w:jc w:val="left"/>
        <w:textAlignment w:val="auto"/>
        <w:rPr>
          <w:rFonts w:ascii="宋体" w:hAnsi="宋体"/>
          <w:szCs w:val="21"/>
        </w:rPr>
      </w:pPr>
      <w:r>
        <w:rPr>
          <w:rFonts w:hint="eastAsia" w:ascii="宋体" w:hAnsi="宋体"/>
          <w:szCs w:val="21"/>
        </w:rPr>
        <w:t>3、招标代理服务费收取银行票汇款、电汇款。</w:t>
      </w:r>
    </w:p>
    <w:p>
      <w:pPr>
        <w:keepNext w:val="0"/>
        <w:keepLines w:val="0"/>
        <w:pageBreakBefore w:val="0"/>
        <w:widowControl w:val="0"/>
        <w:kinsoku/>
        <w:wordWrap/>
        <w:overflowPunct/>
        <w:topLinePunct w:val="0"/>
        <w:autoSpaceDE/>
        <w:autoSpaceDN/>
        <w:bidi w:val="0"/>
        <w:adjustRightInd/>
        <w:spacing w:line="400" w:lineRule="exact"/>
        <w:ind w:firstLine="420" w:firstLineChars="200"/>
        <w:jc w:val="left"/>
        <w:textAlignment w:val="auto"/>
        <w:rPr>
          <w:rFonts w:hint="eastAsia" w:ascii="宋体" w:hAnsi="宋体"/>
          <w:szCs w:val="21"/>
        </w:rPr>
      </w:pPr>
      <w:r>
        <w:rPr>
          <w:rFonts w:hint="eastAsia" w:ascii="宋体" w:hAnsi="宋体"/>
          <w:szCs w:val="21"/>
        </w:rPr>
        <w:t>账户名称：宁波市国际招标有限公司</w:t>
      </w:r>
    </w:p>
    <w:p>
      <w:pPr>
        <w:keepNext w:val="0"/>
        <w:keepLines w:val="0"/>
        <w:pageBreakBefore w:val="0"/>
        <w:widowControl w:val="0"/>
        <w:kinsoku/>
        <w:wordWrap/>
        <w:overflowPunct/>
        <w:topLinePunct w:val="0"/>
        <w:autoSpaceDE/>
        <w:autoSpaceDN/>
        <w:bidi w:val="0"/>
        <w:adjustRightInd/>
        <w:spacing w:line="400" w:lineRule="exact"/>
        <w:ind w:firstLine="420" w:firstLineChars="200"/>
        <w:jc w:val="left"/>
        <w:textAlignment w:val="auto"/>
        <w:rPr>
          <w:rFonts w:ascii="宋体" w:hAnsi="宋体"/>
          <w:szCs w:val="21"/>
        </w:rPr>
      </w:pPr>
      <w:r>
        <w:rPr>
          <w:rFonts w:hint="eastAsia" w:ascii="宋体" w:hAnsi="宋体"/>
          <w:szCs w:val="21"/>
        </w:rPr>
        <w:t>开户银行：上海浦东发展银行宁波分行江北支行</w:t>
      </w:r>
    </w:p>
    <w:p>
      <w:pPr>
        <w:keepNext w:val="0"/>
        <w:keepLines w:val="0"/>
        <w:pageBreakBefore w:val="0"/>
        <w:widowControl w:val="0"/>
        <w:kinsoku/>
        <w:wordWrap/>
        <w:overflowPunct/>
        <w:topLinePunct w:val="0"/>
        <w:autoSpaceDE/>
        <w:autoSpaceDN/>
        <w:bidi w:val="0"/>
        <w:adjustRightInd/>
        <w:spacing w:line="400" w:lineRule="exact"/>
        <w:ind w:firstLine="420" w:firstLineChars="200"/>
        <w:jc w:val="left"/>
        <w:textAlignment w:val="auto"/>
        <w:rPr>
          <w:rFonts w:hint="eastAsia" w:ascii="宋体" w:hAnsi="宋体"/>
          <w:szCs w:val="21"/>
        </w:rPr>
      </w:pPr>
      <w:r>
        <w:rPr>
          <w:rFonts w:hint="eastAsia" w:ascii="宋体" w:hAnsi="宋体"/>
          <w:szCs w:val="21"/>
        </w:rPr>
        <w:t>银行账号：94090154800000191</w:t>
      </w:r>
    </w:p>
    <w:bookmarkEnd w:id="6"/>
    <w:p>
      <w:pPr>
        <w:spacing w:line="400" w:lineRule="exact"/>
        <w:ind w:firstLine="422" w:firstLineChars="200"/>
        <w:jc w:val="left"/>
        <w:rPr>
          <w:rFonts w:ascii="宋体" w:hAnsi="宋体"/>
          <w:b/>
          <w:szCs w:val="21"/>
        </w:rPr>
      </w:pPr>
      <w:r>
        <w:rPr>
          <w:rFonts w:hint="eastAsia" w:ascii="宋体" w:hAnsi="宋体"/>
          <w:b/>
          <w:szCs w:val="21"/>
        </w:rPr>
        <w:t>十八、特别说明</w:t>
      </w:r>
    </w:p>
    <w:p>
      <w:pPr>
        <w:spacing w:line="400" w:lineRule="exact"/>
        <w:ind w:firstLine="420" w:firstLineChars="200"/>
        <w:outlineLvl w:val="0"/>
        <w:rPr>
          <w:rFonts w:ascii="宋体" w:hAnsi="宋体"/>
          <w:szCs w:val="21"/>
        </w:rPr>
      </w:pPr>
      <w:bookmarkStart w:id="7" w:name="_Toc419729150"/>
      <w:bookmarkStart w:id="8" w:name="_Toc436408700"/>
      <w:bookmarkStart w:id="9" w:name="_Toc21541007"/>
      <w:bookmarkStart w:id="10" w:name="_Toc25472"/>
      <w:bookmarkStart w:id="11" w:name="_Toc44162140"/>
      <w:bookmarkStart w:id="12" w:name="_Toc441316546"/>
      <w:r>
        <w:rPr>
          <w:rFonts w:ascii="宋体" w:hAnsi="宋体"/>
          <w:szCs w:val="21"/>
        </w:rPr>
        <w:t>1</w:t>
      </w:r>
      <w:r>
        <w:rPr>
          <w:rFonts w:hint="eastAsia" w:ascii="宋体" w:hAnsi="宋体"/>
          <w:szCs w:val="21"/>
        </w:rPr>
        <w:t>、政府采购活动中有关中小企业的相关规定（采购进口产品的项目不适用）：</w:t>
      </w:r>
      <w:bookmarkEnd w:id="7"/>
      <w:bookmarkEnd w:id="8"/>
      <w:bookmarkEnd w:id="9"/>
      <w:bookmarkEnd w:id="10"/>
      <w:bookmarkEnd w:id="11"/>
      <w:bookmarkEnd w:id="12"/>
    </w:p>
    <w:p>
      <w:pPr>
        <w:spacing w:line="400" w:lineRule="exact"/>
        <w:ind w:firstLine="420" w:firstLineChars="200"/>
        <w:outlineLvl w:val="0"/>
        <w:rPr>
          <w:rFonts w:hint="eastAsia" w:ascii="宋体" w:hAnsi="宋体"/>
          <w:szCs w:val="21"/>
        </w:rPr>
      </w:pPr>
      <w:r>
        <w:rPr>
          <w:rFonts w:hint="eastAsia" w:ascii="宋体" w:hAnsi="宋体"/>
          <w:szCs w:val="21"/>
        </w:rPr>
        <w:t>（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400" w:lineRule="exact"/>
        <w:ind w:firstLine="420" w:firstLineChars="200"/>
        <w:outlineLvl w:val="0"/>
        <w:rPr>
          <w:rFonts w:hint="eastAsia" w:ascii="宋体" w:hAnsi="宋体"/>
          <w:szCs w:val="21"/>
        </w:rPr>
      </w:pPr>
      <w:r>
        <w:rPr>
          <w:rFonts w:hint="eastAsia" w:ascii="宋体" w:hAnsi="宋体"/>
          <w:szCs w:val="21"/>
        </w:rPr>
        <w:t>符合中小企业划分标准的个体工商户，在政府采购活动中视同中小企业。</w:t>
      </w:r>
    </w:p>
    <w:p>
      <w:pPr>
        <w:spacing w:line="400" w:lineRule="exact"/>
        <w:ind w:firstLine="420" w:firstLineChars="200"/>
        <w:outlineLvl w:val="0"/>
        <w:rPr>
          <w:rFonts w:hint="eastAsia" w:ascii="宋体" w:hAnsi="宋体"/>
          <w:szCs w:val="21"/>
        </w:rPr>
      </w:pPr>
      <w:r>
        <w:rPr>
          <w:rFonts w:hint="eastAsia" w:ascii="宋体" w:hAnsi="宋体"/>
          <w:szCs w:val="21"/>
        </w:rPr>
        <w:t>（2）在政府采购活动中，供应商提供的货物、工程或者服务符合下列情形的，享受《政府采购促进中小企业发展管理办法》规定的中小企业扶持政策：</w:t>
      </w:r>
    </w:p>
    <w:p>
      <w:pPr>
        <w:spacing w:line="400" w:lineRule="exact"/>
        <w:ind w:firstLine="420" w:firstLineChars="200"/>
        <w:outlineLvl w:val="0"/>
        <w:rPr>
          <w:rFonts w:hint="eastAsia" w:ascii="宋体" w:hAnsi="宋体"/>
          <w:szCs w:val="21"/>
        </w:rPr>
      </w:pPr>
      <w:r>
        <w:rPr>
          <w:rFonts w:hint="eastAsia" w:ascii="宋体" w:hAnsi="宋体"/>
          <w:szCs w:val="21"/>
        </w:rPr>
        <w:t>2.1在货物采购项目中，货物由中小企业制造，即货物由中小企业生产且使用该中小企业商号或者注册商标；</w:t>
      </w:r>
    </w:p>
    <w:p>
      <w:pPr>
        <w:spacing w:line="400" w:lineRule="exact"/>
        <w:ind w:firstLine="420" w:firstLineChars="200"/>
        <w:outlineLvl w:val="0"/>
        <w:rPr>
          <w:rFonts w:hint="eastAsia" w:ascii="宋体" w:hAnsi="宋体"/>
          <w:szCs w:val="21"/>
        </w:rPr>
      </w:pPr>
      <w:r>
        <w:rPr>
          <w:rFonts w:hint="eastAsia" w:ascii="宋体" w:hAnsi="宋体"/>
          <w:szCs w:val="21"/>
        </w:rPr>
        <w:t>2.2在工程采购项目中，工程由中小企业承建，即工程施工单位为中小企业；</w:t>
      </w:r>
    </w:p>
    <w:p>
      <w:pPr>
        <w:spacing w:line="400" w:lineRule="exact"/>
        <w:ind w:firstLine="420" w:firstLineChars="200"/>
        <w:outlineLvl w:val="0"/>
        <w:rPr>
          <w:rFonts w:hint="eastAsia" w:ascii="宋体" w:hAnsi="宋体"/>
          <w:szCs w:val="21"/>
        </w:rPr>
      </w:pPr>
      <w:r>
        <w:rPr>
          <w:rFonts w:hint="eastAsia" w:ascii="宋体" w:hAnsi="宋体"/>
          <w:szCs w:val="21"/>
        </w:rPr>
        <w:t>2.3在服务采购项目中，服务由中小企业承接，即提供服务的人员为中小企业依照《中华人民共和国劳动民法典》订立劳动合同的从业人员。</w:t>
      </w:r>
    </w:p>
    <w:p>
      <w:pPr>
        <w:spacing w:line="400" w:lineRule="exact"/>
        <w:ind w:firstLine="420" w:firstLineChars="200"/>
        <w:outlineLvl w:val="0"/>
        <w:rPr>
          <w:rFonts w:hint="eastAsia" w:ascii="宋体" w:hAnsi="宋体"/>
          <w:szCs w:val="21"/>
        </w:rPr>
      </w:pPr>
      <w:r>
        <w:rPr>
          <w:rFonts w:hint="eastAsia" w:ascii="宋体" w:hAnsi="宋体"/>
          <w:szCs w:val="21"/>
        </w:rPr>
        <w:t>在货物采购项目中，供应商提供的货物既有中小企业制造货物，也有大型企业制造货物的，不享受《政府采购促进中小企业发展管理办法》规定的中小企业扶持政策。</w:t>
      </w:r>
    </w:p>
    <w:p>
      <w:pPr>
        <w:spacing w:line="400" w:lineRule="exact"/>
        <w:ind w:firstLine="420" w:firstLineChars="200"/>
        <w:outlineLvl w:val="0"/>
        <w:rPr>
          <w:rFonts w:hint="eastAsia" w:ascii="宋体" w:hAnsi="宋体"/>
          <w:szCs w:val="21"/>
        </w:rPr>
      </w:pPr>
      <w:r>
        <w:rPr>
          <w:rFonts w:hint="eastAsia" w:ascii="宋体" w:hAnsi="宋体"/>
          <w:szCs w:val="21"/>
        </w:rPr>
        <w:t>以联合体形式参加政府采购活动，联合体各方均为中小企业的，联合体视同中小企业。其中，联合体各方均为小微企业的，联合体视同小微企业。</w:t>
      </w:r>
    </w:p>
    <w:p>
      <w:pPr>
        <w:spacing w:line="400" w:lineRule="exact"/>
        <w:ind w:firstLine="420" w:firstLineChars="200"/>
        <w:outlineLvl w:val="0"/>
        <w:rPr>
          <w:rFonts w:hint="eastAsia" w:ascii="宋体" w:hAnsi="宋体"/>
          <w:szCs w:val="21"/>
        </w:rPr>
      </w:pPr>
      <w:r>
        <w:rPr>
          <w:rFonts w:hint="eastAsia" w:ascii="宋体" w:hAnsi="宋体"/>
          <w:szCs w:val="21"/>
        </w:rPr>
        <w:t>1.3中小企业参加政府采购活动，应当出具《政府采购促进中小企业发展管理办法》规定的《中小企业声明函》（格式见本采购文件附件），否则不得享受相关中小企业扶持政策。</w:t>
      </w:r>
    </w:p>
    <w:p>
      <w:pPr>
        <w:spacing w:line="400" w:lineRule="exact"/>
        <w:ind w:firstLine="420" w:firstLineChars="200"/>
        <w:outlineLvl w:val="0"/>
        <w:rPr>
          <w:rFonts w:hint="eastAsia" w:ascii="宋体" w:hAnsi="宋体"/>
          <w:szCs w:val="21"/>
          <w:highlight w:val="none"/>
        </w:rPr>
      </w:pPr>
      <w:r>
        <w:rPr>
          <w:rFonts w:hint="eastAsia" w:ascii="宋体" w:hAnsi="宋体"/>
          <w:szCs w:val="21"/>
        </w:rPr>
        <w:t>1.4采购活动过程中，对供应商的“中小企业”资格认定，以供应商提交的《中小企业声明函》为准，供应商必须实事</w:t>
      </w:r>
      <w:r>
        <w:rPr>
          <w:rFonts w:hint="eastAsia" w:ascii="宋体" w:hAnsi="宋体"/>
          <w:szCs w:val="21"/>
          <w:highlight w:val="none"/>
        </w:rPr>
        <w:t>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pPr>
        <w:spacing w:line="400" w:lineRule="exact"/>
        <w:ind w:firstLine="420" w:firstLineChars="200"/>
        <w:outlineLvl w:val="0"/>
        <w:rPr>
          <w:rFonts w:hint="eastAsia" w:ascii="宋体" w:hAnsi="宋体"/>
          <w:szCs w:val="21"/>
          <w:highlight w:val="none"/>
        </w:rPr>
      </w:pPr>
      <w:r>
        <w:rPr>
          <w:rFonts w:hint="eastAsia" w:ascii="宋体" w:hAnsi="宋体"/>
          <w:szCs w:val="21"/>
          <w:highlight w:val="none"/>
        </w:rPr>
        <w:t>供应商提供声明函内容不实的，属于提供虚假材料谋取中标、成交，依照《中华人民共和国政府采购法》等国家有关规定追究相应责任。</w:t>
      </w:r>
    </w:p>
    <w:p>
      <w:pPr>
        <w:spacing w:line="400" w:lineRule="exact"/>
        <w:ind w:firstLine="420" w:firstLineChars="200"/>
        <w:outlineLvl w:val="0"/>
        <w:rPr>
          <w:rFonts w:hint="eastAsia" w:ascii="宋体" w:hAnsi="宋体"/>
          <w:szCs w:val="21"/>
          <w:highlight w:val="none"/>
        </w:rPr>
      </w:pPr>
      <w:r>
        <w:rPr>
          <w:rFonts w:hint="eastAsia" w:ascii="宋体" w:hAnsi="宋体"/>
          <w:szCs w:val="21"/>
          <w:highlight w:val="none"/>
        </w:rPr>
        <w:t>适用招标投标法的政府采购工程建设项目，</w:t>
      </w:r>
      <w:r>
        <w:rPr>
          <w:rFonts w:hint="eastAsia" w:ascii="宋体" w:hAnsi="宋体"/>
          <w:szCs w:val="21"/>
          <w:highlight w:val="none"/>
          <w:lang w:eastAsia="zh-CN"/>
        </w:rPr>
        <w:t>供应商</w:t>
      </w:r>
      <w:r>
        <w:rPr>
          <w:rFonts w:hint="eastAsia" w:ascii="宋体" w:hAnsi="宋体"/>
          <w:szCs w:val="21"/>
          <w:highlight w:val="none"/>
        </w:rPr>
        <w:t>提供声明函内容不实的，属于弄虚作假骗取中标，依照《中华人民共和国招标投标法》等国家有关规定追究相应责任。</w:t>
      </w:r>
    </w:p>
    <w:p>
      <w:pPr>
        <w:spacing w:line="400" w:lineRule="exact"/>
        <w:ind w:firstLine="420" w:firstLineChars="200"/>
        <w:outlineLvl w:val="0"/>
        <w:rPr>
          <w:rFonts w:ascii="宋体" w:hAnsi="宋体"/>
          <w:szCs w:val="21"/>
          <w:highlight w:val="none"/>
        </w:rPr>
      </w:pPr>
      <w:r>
        <w:rPr>
          <w:rFonts w:hint="eastAsia" w:ascii="宋体" w:hAnsi="宋体"/>
          <w:szCs w:val="21"/>
          <w:highlight w:val="none"/>
        </w:rPr>
        <w:t>1.5《中小企业声明函》由参加投标的供应商提交，如供应商为代理商，须自行采集制造商的中小企业划分类型信息填入相应栏目并对其真实性负责。</w:t>
      </w:r>
    </w:p>
    <w:p>
      <w:pPr>
        <w:spacing w:line="400" w:lineRule="exact"/>
        <w:ind w:firstLine="420" w:firstLineChars="200"/>
        <w:outlineLvl w:val="0"/>
        <w:rPr>
          <w:rFonts w:ascii="宋体" w:hAnsi="宋体"/>
          <w:szCs w:val="21"/>
          <w:highlight w:val="none"/>
        </w:rPr>
      </w:pPr>
      <w:bookmarkStart w:id="13" w:name="_Toc495244277"/>
      <w:bookmarkStart w:id="14" w:name="_Toc21541015"/>
      <w:bookmarkStart w:id="15" w:name="_Toc44162148"/>
      <w:bookmarkStart w:id="16" w:name="_Toc26428"/>
      <w:r>
        <w:rPr>
          <w:rFonts w:ascii="宋体" w:hAnsi="宋体"/>
          <w:szCs w:val="21"/>
          <w:highlight w:val="none"/>
        </w:rPr>
        <w:t>2</w:t>
      </w:r>
      <w:r>
        <w:rPr>
          <w:rFonts w:hint="eastAsia" w:ascii="宋体" w:hAnsi="宋体"/>
          <w:szCs w:val="21"/>
          <w:highlight w:val="none"/>
        </w:rPr>
        <w:t>、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13"/>
      <w:bookmarkEnd w:id="14"/>
      <w:bookmarkEnd w:id="15"/>
      <w:bookmarkEnd w:id="16"/>
    </w:p>
    <w:p>
      <w:pPr>
        <w:spacing w:line="400" w:lineRule="exact"/>
        <w:ind w:firstLine="420" w:firstLineChars="200"/>
        <w:outlineLvl w:val="0"/>
        <w:rPr>
          <w:rFonts w:ascii="宋体" w:hAnsi="宋体"/>
          <w:szCs w:val="21"/>
          <w:highlight w:val="none"/>
        </w:rPr>
      </w:pPr>
      <w:bookmarkStart w:id="17" w:name="_Toc22421"/>
      <w:bookmarkStart w:id="18" w:name="_Toc44162149"/>
      <w:bookmarkStart w:id="19" w:name="_Toc21541016"/>
      <w:r>
        <w:rPr>
          <w:rFonts w:ascii="宋体" w:hAnsi="宋体"/>
          <w:szCs w:val="21"/>
          <w:highlight w:val="none"/>
        </w:rPr>
        <w:t>3</w:t>
      </w:r>
      <w:r>
        <w:rPr>
          <w:rFonts w:hint="eastAsia" w:ascii="宋体" w:hAnsi="宋体"/>
          <w:szCs w:val="21"/>
          <w:highlight w:val="none"/>
        </w:rPr>
        <w:t>、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七章附件），并对声明的真实性负责，未能提供的不予认可。</w:t>
      </w:r>
      <w:bookmarkEnd w:id="17"/>
      <w:bookmarkEnd w:id="18"/>
      <w:bookmarkEnd w:id="19"/>
    </w:p>
    <w:p>
      <w:pPr>
        <w:spacing w:line="400" w:lineRule="exact"/>
        <w:ind w:firstLine="420" w:firstLineChars="200"/>
        <w:outlineLvl w:val="0"/>
        <w:rPr>
          <w:rFonts w:ascii="宋体" w:hAnsi="宋体"/>
          <w:szCs w:val="21"/>
          <w:highlight w:val="none"/>
        </w:rPr>
      </w:pPr>
      <w:bookmarkStart w:id="20" w:name="_Toc14131"/>
      <w:bookmarkStart w:id="21" w:name="_Toc21541017"/>
      <w:bookmarkStart w:id="22" w:name="_Toc44162150"/>
      <w:bookmarkStart w:id="23" w:name="_Toc419729158"/>
      <w:r>
        <w:rPr>
          <w:rFonts w:ascii="宋体" w:hAnsi="宋体"/>
          <w:szCs w:val="21"/>
          <w:highlight w:val="none"/>
        </w:rPr>
        <w:t>4</w:t>
      </w:r>
      <w:r>
        <w:rPr>
          <w:rFonts w:hint="eastAsia" w:ascii="宋体" w:hAnsi="宋体"/>
          <w:szCs w:val="21"/>
          <w:highlight w:val="none"/>
        </w:rPr>
        <w:t>、本项目不组织潜在供应商现场考察或者召开开标前答疑。</w:t>
      </w:r>
      <w:bookmarkEnd w:id="20"/>
      <w:bookmarkEnd w:id="21"/>
      <w:bookmarkEnd w:id="22"/>
    </w:p>
    <w:p>
      <w:pPr>
        <w:spacing w:line="400" w:lineRule="exact"/>
        <w:ind w:firstLine="420" w:firstLineChars="200"/>
        <w:outlineLvl w:val="0"/>
        <w:rPr>
          <w:rFonts w:hint="eastAsia" w:ascii="宋体" w:hAnsi="宋体"/>
          <w:szCs w:val="21"/>
          <w:highlight w:val="none"/>
        </w:rPr>
      </w:pPr>
      <w:bookmarkStart w:id="24" w:name="_Toc44162151"/>
      <w:bookmarkStart w:id="25" w:name="_Toc21541018"/>
      <w:bookmarkStart w:id="26" w:name="_Toc21897"/>
      <w:r>
        <w:rPr>
          <w:rFonts w:ascii="宋体" w:hAnsi="宋体"/>
          <w:szCs w:val="21"/>
          <w:highlight w:val="none"/>
        </w:rPr>
        <w:t>5</w:t>
      </w:r>
      <w:r>
        <w:rPr>
          <w:rFonts w:hint="eastAsia" w:ascii="宋体" w:hAnsi="宋体"/>
          <w:szCs w:val="21"/>
          <w:highlight w:val="none"/>
        </w:rPr>
        <w:t>、本文件未及事项，在签订合同时供需及使用方友好商定。</w:t>
      </w:r>
      <w:bookmarkEnd w:id="23"/>
      <w:bookmarkEnd w:id="24"/>
      <w:bookmarkEnd w:id="25"/>
      <w:bookmarkEnd w:id="26"/>
    </w:p>
    <w:p>
      <w:pPr>
        <w:spacing w:line="400" w:lineRule="exact"/>
        <w:ind w:firstLine="422" w:firstLineChars="200"/>
        <w:outlineLvl w:val="0"/>
        <w:rPr>
          <w:rFonts w:ascii="宋体" w:hAnsi="宋体"/>
          <w:b/>
          <w:bCs/>
          <w:szCs w:val="21"/>
          <w:highlight w:val="none"/>
        </w:rPr>
      </w:pPr>
      <w:r>
        <w:rPr>
          <w:rFonts w:ascii="宋体" w:hAnsi="宋体"/>
          <w:b/>
          <w:szCs w:val="21"/>
          <w:highlight w:val="none"/>
        </w:rPr>
        <w:t>▲</w:t>
      </w:r>
      <w:r>
        <w:rPr>
          <w:rFonts w:hint="eastAsia"/>
          <w:highlight w:val="none"/>
        </w:rPr>
        <w:t>6、</w:t>
      </w:r>
      <w:r>
        <w:rPr>
          <w:rFonts w:hint="eastAsia"/>
          <w:b/>
          <w:bCs/>
          <w:szCs w:val="21"/>
          <w:highlight w:val="none"/>
        </w:rPr>
        <w:t>不同</w:t>
      </w:r>
      <w:r>
        <w:rPr>
          <w:rFonts w:hint="eastAsia"/>
          <w:b/>
          <w:bCs/>
          <w:szCs w:val="21"/>
          <w:highlight w:val="none"/>
          <w:lang w:eastAsia="zh-CN"/>
        </w:rPr>
        <w:t>供应商</w:t>
      </w:r>
      <w:r>
        <w:rPr>
          <w:rFonts w:hint="eastAsia"/>
          <w:b/>
          <w:bCs/>
          <w:szCs w:val="21"/>
          <w:highlight w:val="none"/>
        </w:rPr>
        <w:t>的投标文件出自同一终端设备或在相同Internet主机分配地址（相同IP地址）网上报名投标的作无效标处理。</w:t>
      </w:r>
    </w:p>
    <w:p>
      <w:pPr>
        <w:numPr>
          <w:ilvl w:val="0"/>
          <w:numId w:val="3"/>
        </w:numPr>
        <w:spacing w:line="400" w:lineRule="exact"/>
        <w:ind w:firstLine="420" w:firstLineChars="200"/>
        <w:rPr>
          <w:rFonts w:hint="eastAsia" w:ascii="宋体" w:hAnsi="宋体"/>
          <w:szCs w:val="21"/>
        </w:rPr>
      </w:pPr>
      <w:bookmarkStart w:id="27" w:name="_Toc419729159"/>
      <w:r>
        <w:rPr>
          <w:rFonts w:hint="eastAsia" w:ascii="宋体" w:hAnsi="宋体"/>
          <w:szCs w:val="21"/>
        </w:rPr>
        <w:t>本招标文件解释权归采购人。</w:t>
      </w:r>
      <w:bookmarkEnd w:id="27"/>
    </w:p>
    <w:p>
      <w:pPr>
        <w:spacing w:line="400" w:lineRule="exact"/>
        <w:jc w:val="center"/>
        <w:outlineLvl w:val="0"/>
        <w:rPr>
          <w:rFonts w:ascii="宋体" w:hAnsi="宋体"/>
          <w:b/>
          <w:sz w:val="32"/>
        </w:rPr>
      </w:pPr>
      <w:r>
        <w:rPr>
          <w:rFonts w:hint="eastAsia" w:ascii="宋体" w:hAnsi="宋体"/>
          <w:b/>
          <w:sz w:val="32"/>
        </w:rPr>
        <w:br w:type="page"/>
      </w:r>
      <w:bookmarkStart w:id="28" w:name="_Toc44162152"/>
      <w:r>
        <w:rPr>
          <w:rFonts w:hint="eastAsia" w:ascii="宋体" w:hAnsi="宋体"/>
          <w:b/>
          <w:sz w:val="32"/>
        </w:rPr>
        <w:t>第三章</w:t>
      </w:r>
      <w:r>
        <w:rPr>
          <w:rFonts w:ascii="宋体" w:hAnsi="宋体"/>
          <w:b/>
          <w:sz w:val="32"/>
        </w:rPr>
        <w:t xml:space="preserve">  </w:t>
      </w:r>
      <w:r>
        <w:rPr>
          <w:rFonts w:hint="eastAsia" w:ascii="宋体" w:hAnsi="宋体"/>
          <w:b/>
          <w:sz w:val="32"/>
        </w:rPr>
        <w:t>评标办法及标准</w:t>
      </w:r>
      <w:bookmarkEnd w:id="28"/>
    </w:p>
    <w:p>
      <w:pPr>
        <w:spacing w:line="400" w:lineRule="exact"/>
        <w:ind w:firstLine="422" w:firstLineChars="200"/>
        <w:jc w:val="left"/>
        <w:rPr>
          <w:rFonts w:ascii="宋体" w:hAnsi="宋体"/>
          <w:b/>
          <w:szCs w:val="21"/>
        </w:rPr>
      </w:pPr>
      <w:r>
        <w:rPr>
          <w:rFonts w:hint="eastAsia" w:ascii="宋体" w:hAnsi="宋体"/>
          <w:b/>
          <w:szCs w:val="21"/>
        </w:rPr>
        <w:t>一、评标办法</w:t>
      </w:r>
    </w:p>
    <w:p>
      <w:pPr>
        <w:spacing w:line="400" w:lineRule="exact"/>
        <w:ind w:firstLine="420" w:firstLineChars="200"/>
        <w:jc w:val="left"/>
        <w:rPr>
          <w:rFonts w:ascii="宋体" w:hAnsi="宋体"/>
          <w:szCs w:val="21"/>
        </w:rPr>
      </w:pPr>
      <w:r>
        <w:rPr>
          <w:rFonts w:ascii="宋体" w:hAnsi="宋体"/>
          <w:szCs w:val="21"/>
        </w:rPr>
        <w:t>1.1</w:t>
      </w:r>
      <w:r>
        <w:rPr>
          <w:rFonts w:hint="eastAsia" w:ascii="宋体" w:hAnsi="宋体"/>
          <w:szCs w:val="21"/>
        </w:rPr>
        <w:t>本项目评标采用综合评分法。</w:t>
      </w:r>
    </w:p>
    <w:p>
      <w:pPr>
        <w:spacing w:line="400" w:lineRule="exact"/>
        <w:ind w:firstLine="420" w:firstLineChars="200"/>
        <w:jc w:val="left"/>
        <w:rPr>
          <w:rFonts w:ascii="宋体" w:hAnsi="宋体"/>
          <w:szCs w:val="21"/>
        </w:rPr>
      </w:pPr>
      <w:r>
        <w:rPr>
          <w:rFonts w:ascii="宋体" w:hAnsi="宋体"/>
          <w:szCs w:val="21"/>
        </w:rPr>
        <w:t>1.2</w:t>
      </w:r>
      <w:r>
        <w:rPr>
          <w:rFonts w:hint="eastAsia" w:ascii="宋体" w:hAnsi="宋体"/>
          <w:szCs w:val="21"/>
        </w:rPr>
        <w:t>综合评分法：采用百分制，总分</w:t>
      </w:r>
      <w:r>
        <w:rPr>
          <w:rFonts w:ascii="宋体" w:hAnsi="宋体"/>
          <w:szCs w:val="21"/>
        </w:rPr>
        <w:t>100</w:t>
      </w:r>
      <w:r>
        <w:rPr>
          <w:rFonts w:hint="eastAsia" w:ascii="宋体" w:hAnsi="宋体"/>
          <w:szCs w:val="21"/>
        </w:rPr>
        <w:t>分。供应商的综合得分为商务和技术得分与报价得分之和。按综合得分由高到低的排序，推荐中标候选人。若供应商的综合得分相等，则投标报价低者列前；若投标报价也相同时，采取随机抽签的方式确定排序。</w:t>
      </w:r>
    </w:p>
    <w:p>
      <w:pPr>
        <w:spacing w:line="400" w:lineRule="exact"/>
        <w:ind w:firstLine="420" w:firstLineChars="200"/>
        <w:jc w:val="left"/>
        <w:rPr>
          <w:rFonts w:ascii="宋体" w:hAnsi="宋体"/>
          <w:szCs w:val="21"/>
        </w:rPr>
      </w:pPr>
      <w:r>
        <w:rPr>
          <w:rFonts w:ascii="宋体" w:hAnsi="宋体"/>
          <w:szCs w:val="21"/>
        </w:rPr>
        <w:t>1.3</w:t>
      </w:r>
      <w:r>
        <w:rPr>
          <w:rFonts w:hint="eastAsia" w:ascii="宋体" w:hAnsi="宋体" w:cs="宋体"/>
        </w:rPr>
        <w:t>本项目需要落实的政府采购政策：</w:t>
      </w:r>
      <w:r>
        <w:rPr>
          <w:rFonts w:hint="eastAsia" w:ascii="宋体"/>
          <w:szCs w:val="21"/>
        </w:rPr>
        <w:t>促进中小企业发展等。</w:t>
      </w:r>
    </w:p>
    <w:p>
      <w:pPr>
        <w:spacing w:line="400" w:lineRule="exact"/>
        <w:ind w:firstLine="420" w:firstLineChars="200"/>
        <w:jc w:val="left"/>
        <w:rPr>
          <w:rFonts w:hint="eastAsia" w:ascii="宋体" w:hAnsi="宋体"/>
          <w:szCs w:val="21"/>
        </w:rPr>
      </w:pPr>
      <w:r>
        <w:rPr>
          <w:rFonts w:ascii="宋体" w:hAnsi="宋体"/>
          <w:szCs w:val="21"/>
        </w:rPr>
        <w:t>1.4</w:t>
      </w:r>
      <w:r>
        <w:rPr>
          <w:rFonts w:hint="eastAsia" w:ascii="宋体"/>
          <w:szCs w:val="21"/>
        </w:rPr>
        <w:t>本次采购为非专门面向中小企业，采购标的对应的中小企业划分标</w:t>
      </w:r>
      <w:r>
        <w:rPr>
          <w:rFonts w:hint="eastAsia" w:ascii="宋体" w:hAnsi="Times New Roman" w:eastAsia="宋体" w:cs="Times New Roman"/>
          <w:szCs w:val="21"/>
        </w:rPr>
        <w:t>准所属行业为租赁和商务服务业。本次评标将对满足招标文件第二章第十八条第1、2、3款要求的服务承接企业的价格给予</w:t>
      </w:r>
      <w:r>
        <w:rPr>
          <w:rFonts w:hint="eastAsia" w:ascii="宋体" w:hAnsi="Times New Roman" w:eastAsia="宋体" w:cs="Times New Roman"/>
          <w:szCs w:val="21"/>
          <w:lang w:val="en-US" w:eastAsia="zh-CN"/>
        </w:rPr>
        <w:t>10</w:t>
      </w:r>
      <w:r>
        <w:rPr>
          <w:rFonts w:hint="eastAsia" w:ascii="宋体" w:hAnsi="Times New Roman" w:eastAsia="宋体" w:cs="Times New Roman"/>
          <w:szCs w:val="21"/>
        </w:rPr>
        <w:t>%的扣除，用扣除后的价格参与评审。价格扣除只用于评审过程，如中标，中标价格仍按照其投标价格进行</w:t>
      </w:r>
      <w:r>
        <w:rPr>
          <w:rFonts w:hint="eastAsia" w:ascii="宋体"/>
          <w:szCs w:val="21"/>
        </w:rPr>
        <w:t>公示。</w:t>
      </w:r>
    </w:p>
    <w:p>
      <w:pPr>
        <w:spacing w:line="400" w:lineRule="exact"/>
        <w:ind w:firstLine="420" w:firstLineChars="200"/>
        <w:jc w:val="left"/>
        <w:rPr>
          <w:rFonts w:hint="eastAsia" w:ascii="宋体" w:hAnsi="宋体" w:eastAsia="宋体"/>
          <w:szCs w:val="21"/>
          <w:lang w:eastAsia="zh-CN"/>
        </w:rPr>
      </w:pPr>
      <w:r>
        <w:rPr>
          <w:rFonts w:hint="eastAsia" w:ascii="宋体" w:hAnsi="宋体"/>
          <w:szCs w:val="21"/>
        </w:rPr>
        <w:t>1.5本项目将对节能产品、环境标志产品给予政策性因素技术加分，投标产品如属于节能产品、环境标志产品的，供应商须提供由国家确定的认证机构出具的、处于有效期之内的节能产品、环境标志产品认证证书，未按要求提供认证证书或认证证书与中国政府采购网（</w:t>
      </w:r>
      <w:r>
        <w:rPr>
          <w:rFonts w:hint="eastAsia" w:ascii="宋体" w:hAnsi="宋体"/>
          <w:szCs w:val="21"/>
        </w:rPr>
        <w:fldChar w:fldCharType="begin"/>
      </w:r>
      <w:r>
        <w:rPr>
          <w:rFonts w:hint="eastAsia" w:ascii="宋体" w:hAnsi="宋体"/>
          <w:szCs w:val="21"/>
        </w:rPr>
        <w:instrText xml:space="preserve"> HYPERLINK "http://www.ccgp.gov.cn/" </w:instrText>
      </w:r>
      <w:r>
        <w:rPr>
          <w:rFonts w:hint="eastAsia" w:ascii="宋体" w:hAnsi="宋体"/>
          <w:szCs w:val="21"/>
        </w:rPr>
        <w:fldChar w:fldCharType="separate"/>
      </w:r>
      <w:r>
        <w:rPr>
          <w:rFonts w:hint="eastAsia" w:ascii="宋体" w:hAnsi="宋体"/>
          <w:szCs w:val="21"/>
        </w:rPr>
        <w:t>www.ccgp.gov.cn</w:t>
      </w:r>
      <w:r>
        <w:rPr>
          <w:rFonts w:hint="eastAsia" w:ascii="宋体" w:hAnsi="宋体"/>
          <w:szCs w:val="21"/>
        </w:rPr>
        <w:fldChar w:fldCharType="end"/>
      </w:r>
      <w:r>
        <w:rPr>
          <w:rFonts w:hint="eastAsia" w:ascii="宋体" w:hAnsi="宋体"/>
          <w:szCs w:val="21"/>
        </w:rPr>
        <w:t>）节能产品、环境标志产品查询结果不相符的评标委员会将不予认可，不得享受技术加分。由多个产品集成的项目（标项），必须所有产品符合上述要求才能享受技术加分。</w:t>
      </w:r>
      <w:r>
        <w:rPr>
          <w:rFonts w:hint="eastAsia" w:ascii="宋体" w:hAnsi="宋体"/>
          <w:szCs w:val="21"/>
          <w:lang w:eastAsia="zh-CN"/>
        </w:rPr>
        <w:t>（本项目不适用）</w:t>
      </w:r>
    </w:p>
    <w:p>
      <w:pPr>
        <w:spacing w:line="400" w:lineRule="exact"/>
        <w:ind w:firstLine="420" w:firstLineChars="200"/>
        <w:jc w:val="left"/>
        <w:rPr>
          <w:rFonts w:ascii="宋体" w:hAnsi="宋体"/>
          <w:szCs w:val="21"/>
        </w:rPr>
      </w:pPr>
      <w:r>
        <w:rPr>
          <w:rFonts w:ascii="宋体" w:hAnsi="宋体"/>
          <w:szCs w:val="21"/>
        </w:rPr>
        <w:t>1.</w:t>
      </w:r>
      <w:r>
        <w:rPr>
          <w:rFonts w:hint="eastAsia" w:ascii="宋体" w:hAnsi="宋体"/>
          <w:szCs w:val="21"/>
        </w:rPr>
        <w:t>6评标委员会成员对需要共同认定的事项存在争议的，应当按照少数服从多数的原则作出结论。</w:t>
      </w:r>
    </w:p>
    <w:p>
      <w:pPr>
        <w:spacing w:line="400" w:lineRule="exact"/>
        <w:ind w:firstLine="420" w:firstLineChars="200"/>
        <w:jc w:val="left"/>
        <w:rPr>
          <w:rFonts w:ascii="宋体" w:hAnsi="宋体"/>
          <w:b/>
          <w:bCs/>
          <w:szCs w:val="21"/>
        </w:rPr>
      </w:pPr>
      <w:r>
        <w:rPr>
          <w:rFonts w:hint="eastAsia" w:ascii="宋体" w:hAnsi="宋体"/>
          <w:szCs w:val="21"/>
        </w:rPr>
        <w:t>二、</w:t>
      </w:r>
      <w:r>
        <w:rPr>
          <w:rFonts w:hint="eastAsia" w:ascii="宋体" w:hAnsi="宋体"/>
          <w:b/>
          <w:bCs/>
          <w:szCs w:val="21"/>
        </w:rPr>
        <w:t>评标程序</w:t>
      </w:r>
    </w:p>
    <w:p>
      <w:pPr>
        <w:spacing w:line="400" w:lineRule="exact"/>
        <w:ind w:firstLine="420" w:firstLineChars="200"/>
        <w:rPr>
          <w:rFonts w:ascii="宋体" w:hAnsi="宋体"/>
          <w:b/>
          <w:szCs w:val="21"/>
        </w:rPr>
      </w:pPr>
      <w:r>
        <w:rPr>
          <w:rFonts w:ascii="宋体" w:hAnsi="宋体"/>
          <w:szCs w:val="21"/>
        </w:rPr>
        <w:t>2.1</w:t>
      </w:r>
      <w:r>
        <w:rPr>
          <w:rFonts w:hint="eastAsia" w:ascii="宋体" w:hAnsi="宋体"/>
          <w:szCs w:val="21"/>
        </w:rPr>
        <w:t>初步审查：包含资格性审查和符合性审查。资格性审查是指采购人或代理机构根据“附表</w:t>
      </w:r>
      <w:r>
        <w:rPr>
          <w:rFonts w:ascii="宋体" w:hAnsi="宋体"/>
          <w:szCs w:val="21"/>
        </w:rPr>
        <w:t>1</w:t>
      </w:r>
      <w:r>
        <w:rPr>
          <w:rFonts w:hint="eastAsia" w:ascii="宋体" w:hAnsi="宋体"/>
          <w:szCs w:val="21"/>
        </w:rPr>
        <w:t>资格性审查表”的要求对投标文件逐一进行评审。符合性审查是指评标委员会根据“附表</w:t>
      </w:r>
      <w:r>
        <w:rPr>
          <w:rFonts w:ascii="宋体" w:hAnsi="宋体"/>
          <w:szCs w:val="21"/>
        </w:rPr>
        <w:t>2</w:t>
      </w:r>
      <w:r>
        <w:rPr>
          <w:rFonts w:hint="eastAsia" w:ascii="宋体" w:hAnsi="宋体"/>
          <w:szCs w:val="21"/>
        </w:rPr>
        <w:t>符合性审查表”的要求对投标文件逐一进行评审。</w:t>
      </w:r>
      <w:r>
        <w:rPr>
          <w:rFonts w:hint="eastAsia" w:ascii="宋体" w:hAnsi="宋体"/>
          <w:b/>
          <w:szCs w:val="21"/>
        </w:rPr>
        <w:t>资格性审查和符合性审查中，有任意一项审查结论不合格的，作无效标处理。</w:t>
      </w:r>
    </w:p>
    <w:p>
      <w:pPr>
        <w:spacing w:line="400" w:lineRule="exact"/>
        <w:ind w:firstLine="420" w:firstLineChars="200"/>
        <w:jc w:val="left"/>
        <w:rPr>
          <w:rFonts w:ascii="宋体" w:hAnsi="宋体"/>
          <w:szCs w:val="21"/>
        </w:rPr>
      </w:pPr>
      <w:r>
        <w:rPr>
          <w:rFonts w:ascii="宋体" w:hAnsi="宋体"/>
          <w:szCs w:val="21"/>
        </w:rPr>
        <w:t>2.2</w:t>
      </w:r>
      <w:r>
        <w:rPr>
          <w:rFonts w:hint="eastAsia" w:ascii="宋体" w:hAnsi="宋体"/>
          <w:szCs w:val="21"/>
          <w:lang w:val="zh-CN"/>
        </w:rPr>
        <w:t>比较与评价：</w:t>
      </w:r>
      <w:r>
        <w:rPr>
          <w:rFonts w:hint="eastAsia" w:ascii="宋体" w:hAnsi="宋体"/>
          <w:szCs w:val="21"/>
        </w:rPr>
        <w:t>评标委员会根据“附表</w:t>
      </w:r>
      <w:r>
        <w:rPr>
          <w:rFonts w:ascii="宋体" w:hAnsi="宋体"/>
          <w:szCs w:val="21"/>
        </w:rPr>
        <w:t>3</w:t>
      </w:r>
      <w:r>
        <w:rPr>
          <w:rFonts w:hint="eastAsia" w:ascii="宋体" w:hAnsi="宋体"/>
          <w:szCs w:val="21"/>
        </w:rPr>
        <w:t>评分标准（兼评委打分表）”的要求，</w:t>
      </w:r>
      <w:r>
        <w:rPr>
          <w:rFonts w:hint="eastAsia" w:ascii="宋体" w:hAnsi="宋体"/>
          <w:szCs w:val="21"/>
          <w:lang w:val="zh-CN"/>
        </w:rPr>
        <w:t>对照投标文件的应答进行比较，判定其偏差性质和程度，</w:t>
      </w:r>
      <w:r>
        <w:rPr>
          <w:rFonts w:hint="eastAsia" w:ascii="宋体" w:hAnsi="宋体"/>
          <w:szCs w:val="21"/>
        </w:rPr>
        <w:t>由评标委员会成员在分值范围内自行评分。供应商商务和技术得分为各评标委员会成员有效评分的算术平均值（小数点后保留二位数）。</w:t>
      </w:r>
    </w:p>
    <w:p>
      <w:pPr>
        <w:spacing w:line="400" w:lineRule="exact"/>
        <w:ind w:firstLine="420" w:firstLineChars="200"/>
        <w:jc w:val="left"/>
        <w:rPr>
          <w:rFonts w:ascii="宋体" w:hAnsi="宋体"/>
          <w:szCs w:val="21"/>
        </w:rPr>
      </w:pPr>
      <w:r>
        <w:rPr>
          <w:rFonts w:ascii="宋体" w:hAnsi="宋体"/>
          <w:szCs w:val="21"/>
        </w:rPr>
        <w:t>2.</w:t>
      </w:r>
      <w:r>
        <w:rPr>
          <w:rFonts w:hint="eastAsia" w:ascii="宋体" w:hAnsi="宋体"/>
          <w:szCs w:val="21"/>
        </w:rPr>
        <w:t>3在评标过程中，发现的价格计算错误按下述原则修正：</w:t>
      </w:r>
    </w:p>
    <w:p>
      <w:pPr>
        <w:spacing w:line="400" w:lineRule="exact"/>
        <w:ind w:firstLine="420" w:firstLineChars="200"/>
        <w:jc w:val="left"/>
        <w:rPr>
          <w:rFonts w:hint="eastAsia" w:ascii="宋体" w:hAnsi="宋体"/>
          <w:szCs w:val="21"/>
        </w:rPr>
      </w:pPr>
      <w:r>
        <w:rPr>
          <w:rFonts w:hint="eastAsia" w:ascii="宋体" w:hAnsi="宋体"/>
          <w:szCs w:val="21"/>
        </w:rPr>
        <w:t>（1）投标文件中开标一览表内容与政采云系统“开标一览表”中录入的报价内容不一致的，以投标文件中开标一览表为准；</w:t>
      </w:r>
    </w:p>
    <w:p>
      <w:pPr>
        <w:spacing w:line="400" w:lineRule="exact"/>
        <w:ind w:firstLine="420" w:firstLineChars="200"/>
        <w:jc w:val="left"/>
        <w:rPr>
          <w:rFonts w:hint="eastAsia" w:ascii="宋体" w:hAnsi="宋体"/>
          <w:szCs w:val="21"/>
        </w:rPr>
      </w:pPr>
      <w:r>
        <w:rPr>
          <w:rFonts w:hint="eastAsia" w:ascii="宋体" w:hAnsi="宋体"/>
          <w:szCs w:val="21"/>
        </w:rPr>
        <w:t>（2）投标文件中开标一览表内容与投标文件中相应内容不一致的，以开标一览表为准；</w:t>
      </w:r>
    </w:p>
    <w:p>
      <w:pPr>
        <w:spacing w:line="400" w:lineRule="exact"/>
        <w:ind w:firstLine="420" w:firstLineChars="200"/>
        <w:jc w:val="left"/>
        <w:rPr>
          <w:rFonts w:hint="eastAsia" w:ascii="宋体" w:hAnsi="宋体"/>
          <w:szCs w:val="21"/>
        </w:rPr>
      </w:pPr>
      <w:r>
        <w:rPr>
          <w:rFonts w:hint="eastAsia" w:ascii="宋体" w:hAnsi="宋体"/>
          <w:szCs w:val="21"/>
        </w:rPr>
        <w:t>（3）大写金额和小写金额不一致的，以大写金额为准；</w:t>
      </w:r>
    </w:p>
    <w:p>
      <w:pPr>
        <w:spacing w:line="400" w:lineRule="exact"/>
        <w:ind w:firstLine="420" w:firstLineChars="200"/>
        <w:jc w:val="left"/>
        <w:rPr>
          <w:rFonts w:hint="eastAsia" w:ascii="宋体" w:hAnsi="宋体"/>
          <w:szCs w:val="21"/>
        </w:rPr>
      </w:pPr>
      <w:r>
        <w:rPr>
          <w:rFonts w:hint="eastAsia" w:ascii="宋体" w:hAnsi="宋体"/>
          <w:szCs w:val="21"/>
        </w:rPr>
        <w:t>（4）单价金额小数点或者百分比有明显错位的，以开标一览表的总价为准，并修改单价；</w:t>
      </w:r>
    </w:p>
    <w:p>
      <w:pPr>
        <w:spacing w:line="400" w:lineRule="exact"/>
        <w:ind w:firstLine="420" w:firstLineChars="200"/>
        <w:jc w:val="left"/>
        <w:rPr>
          <w:rFonts w:hint="eastAsia" w:ascii="宋体" w:hAnsi="宋体"/>
          <w:szCs w:val="21"/>
        </w:rPr>
      </w:pPr>
      <w:r>
        <w:rPr>
          <w:rFonts w:hint="eastAsia" w:ascii="宋体" w:hAnsi="宋体"/>
          <w:szCs w:val="21"/>
        </w:rPr>
        <w:t>（5）总价金额与按单价汇总金额不一致的，以单价金额计算结果为准。</w:t>
      </w:r>
    </w:p>
    <w:p>
      <w:pPr>
        <w:spacing w:line="400" w:lineRule="exact"/>
        <w:ind w:firstLine="420" w:firstLineChars="200"/>
        <w:jc w:val="left"/>
        <w:rPr>
          <w:rFonts w:ascii="宋体" w:hAnsi="宋体"/>
        </w:rPr>
      </w:pPr>
      <w:r>
        <w:rPr>
          <w:rFonts w:hint="eastAsia" w:ascii="宋体" w:hAnsi="宋体"/>
          <w:szCs w:val="21"/>
        </w:rPr>
        <w:t>同时出现两种以上不一致的，按照前款规定的顺序修正。修正后的报价经供应商确认后产生约束力，供应商不确认的，其投标无效。</w:t>
      </w:r>
    </w:p>
    <w:p>
      <w:pPr>
        <w:spacing w:line="400" w:lineRule="exact"/>
        <w:ind w:firstLine="420" w:firstLineChars="200"/>
        <w:jc w:val="left"/>
        <w:rPr>
          <w:rFonts w:ascii="宋体" w:hAnsi="宋体"/>
        </w:rPr>
      </w:pPr>
      <w:r>
        <w:rPr>
          <w:rFonts w:ascii="宋体" w:hAnsi="宋体"/>
          <w:szCs w:val="21"/>
        </w:rPr>
        <w:t>2.2.3</w:t>
      </w:r>
      <w:r>
        <w:rPr>
          <w:rFonts w:hint="eastAsia" w:ascii="宋体" w:hAnsi="宋体"/>
        </w:rPr>
        <w:t>提供相同品牌产品且通过资格性审查、符合性审查的不同供应商参加同一标项投标的，按一家供应商计算，评审后综合得分最高的同品牌供应商获得中标</w:t>
      </w:r>
      <w:r>
        <w:rPr>
          <w:rFonts w:hint="eastAsia" w:ascii="宋体" w:hAnsi="宋体"/>
          <w:szCs w:val="21"/>
        </w:rPr>
        <w:t>候选</w:t>
      </w:r>
      <w:r>
        <w:rPr>
          <w:rFonts w:hint="eastAsia" w:ascii="宋体" w:hAnsi="宋体"/>
        </w:rPr>
        <w:t>人推荐资格；综合得分相同的，由评标委员会采取随机抽取方式确定，其他同品牌供应商不作为中标候选人。</w:t>
      </w:r>
    </w:p>
    <w:p>
      <w:pPr>
        <w:spacing w:line="400" w:lineRule="exact"/>
        <w:ind w:firstLine="420" w:firstLineChars="200"/>
        <w:jc w:val="left"/>
        <w:rPr>
          <w:rFonts w:ascii="宋体" w:hAnsi="宋体"/>
          <w:szCs w:val="21"/>
        </w:rPr>
      </w:pPr>
      <w:r>
        <w:rPr>
          <w:rFonts w:hint="eastAsia" w:ascii="宋体" w:hAnsi="宋体"/>
        </w:rPr>
        <w:t>非单一产品采购项目，多家供应商提供的核心产品品牌相同的，按上述规定处理。</w:t>
      </w:r>
    </w:p>
    <w:p>
      <w:pPr>
        <w:spacing w:line="400" w:lineRule="exact"/>
        <w:ind w:firstLine="420" w:firstLineChars="200"/>
        <w:jc w:val="left"/>
        <w:rPr>
          <w:rFonts w:ascii="宋体" w:hAnsi="宋体"/>
          <w:szCs w:val="21"/>
        </w:rPr>
      </w:pPr>
      <w:r>
        <w:rPr>
          <w:rFonts w:ascii="宋体" w:hAnsi="宋体"/>
          <w:szCs w:val="21"/>
        </w:rPr>
        <w:t>2.2.4</w:t>
      </w:r>
      <w:r>
        <w:rPr>
          <w:rFonts w:hint="eastAsia" w:ascii="宋体" w:hAnsi="宋体"/>
          <w:szCs w:val="21"/>
        </w:rPr>
        <w:t>综合评估：经过初步审查、比较，评标委员会成员按照评分标准（兼评委打分表）规定的内容和分值设置以记名方式独立评定打分，汇总各评委对各供应商的评分，取算术平均值（小数点后保留二位数）即为各供应商的综合得分。</w:t>
      </w:r>
    </w:p>
    <w:p>
      <w:pPr>
        <w:spacing w:line="400" w:lineRule="exact"/>
        <w:ind w:firstLine="420" w:firstLineChars="200"/>
        <w:jc w:val="left"/>
        <w:rPr>
          <w:rFonts w:hint="eastAsia" w:ascii="宋体" w:hAnsi="宋体"/>
          <w:szCs w:val="21"/>
        </w:rPr>
      </w:pPr>
      <w:r>
        <w:rPr>
          <w:rFonts w:ascii="宋体" w:hAnsi="宋体"/>
          <w:szCs w:val="21"/>
        </w:rPr>
        <w:t>2.2.</w:t>
      </w:r>
      <w:r>
        <w:rPr>
          <w:rFonts w:hint="eastAsia" w:ascii="宋体" w:hAnsi="宋体"/>
          <w:szCs w:val="21"/>
          <w:lang w:val="en-US" w:eastAsia="zh-CN"/>
        </w:rPr>
        <w:t>5</w:t>
      </w:r>
      <w:r>
        <w:rPr>
          <w:rFonts w:hint="eastAsia" w:ascii="宋体" w:hAnsi="宋体"/>
          <w:szCs w:val="21"/>
        </w:rPr>
        <w:t>推荐中标候选人：按综合得分由高到低的排序，推荐中标候选人。若供应商的综合得分相等，则投标报价低者列前；若投标报价也相同时，采取随机抽签的方式确定排序。</w:t>
      </w:r>
    </w:p>
    <w:p>
      <w:pPr>
        <w:spacing w:line="400" w:lineRule="exact"/>
        <w:ind w:firstLine="422" w:firstLineChars="200"/>
        <w:jc w:val="left"/>
        <w:rPr>
          <w:rFonts w:ascii="宋体" w:hAnsi="宋体"/>
          <w:b/>
          <w:szCs w:val="21"/>
        </w:rPr>
      </w:pPr>
      <w:r>
        <w:rPr>
          <w:rFonts w:ascii="宋体" w:hAnsi="宋体"/>
          <w:b/>
          <w:szCs w:val="21"/>
        </w:rPr>
        <w:t>2.3</w:t>
      </w:r>
      <w:r>
        <w:rPr>
          <w:rFonts w:hint="eastAsia" w:ascii="宋体" w:hAnsi="宋体"/>
          <w:b/>
          <w:szCs w:val="21"/>
        </w:rPr>
        <w:t>确定中标供应商</w:t>
      </w:r>
    </w:p>
    <w:p>
      <w:pPr>
        <w:spacing w:line="400" w:lineRule="exact"/>
        <w:ind w:firstLine="420" w:firstLineChars="200"/>
        <w:jc w:val="left"/>
        <w:rPr>
          <w:rFonts w:ascii="宋体" w:hAnsi="宋体"/>
          <w:szCs w:val="21"/>
        </w:rPr>
      </w:pPr>
      <w:r>
        <w:rPr>
          <w:rFonts w:hint="eastAsia" w:ascii="宋体" w:hAnsi="宋体"/>
          <w:szCs w:val="21"/>
        </w:rPr>
        <w:t>评标委员会按综合得分由高到低的排序，向采购人推荐中标候选人。代理机构应当自评审结束之日起</w:t>
      </w:r>
      <w:r>
        <w:rPr>
          <w:rFonts w:ascii="宋体" w:hAnsi="宋体"/>
          <w:szCs w:val="21"/>
        </w:rPr>
        <w:t>2</w:t>
      </w:r>
      <w:r>
        <w:rPr>
          <w:rFonts w:hint="eastAsia" w:ascii="宋体" w:hAnsi="宋体"/>
          <w:szCs w:val="21"/>
        </w:rPr>
        <w:t>个工作日内将评审报告送交采购人。采购人应当自收到评审报告之日起</w:t>
      </w:r>
      <w:r>
        <w:rPr>
          <w:rFonts w:ascii="宋体" w:hAnsi="宋体"/>
          <w:szCs w:val="21"/>
        </w:rPr>
        <w:t>5</w:t>
      </w:r>
      <w:r>
        <w:rPr>
          <w:rFonts w:hint="eastAsia" w:ascii="宋体" w:hAnsi="宋体"/>
          <w:szCs w:val="21"/>
        </w:rPr>
        <w:t>个工作日内在评审报告推荐的中标候选人中按顺序确定1名中标供应商。中标供应商因不可抗力或者自身原因不能履行政府采购合同的，采购人可以按照评审报告推荐的下一中标候选人为中标供应商或重新招标。</w:t>
      </w:r>
    </w:p>
    <w:p>
      <w:pPr>
        <w:spacing w:line="400" w:lineRule="exact"/>
        <w:ind w:firstLine="422" w:firstLineChars="200"/>
        <w:jc w:val="left"/>
        <w:rPr>
          <w:rFonts w:ascii="宋体" w:hAnsi="宋体"/>
          <w:b/>
          <w:szCs w:val="21"/>
        </w:rPr>
      </w:pPr>
      <w:r>
        <w:rPr>
          <w:rFonts w:hint="eastAsia" w:ascii="宋体" w:hAnsi="宋体"/>
          <w:b/>
          <w:szCs w:val="21"/>
        </w:rPr>
        <w:t>三、投标的澄清</w:t>
      </w:r>
    </w:p>
    <w:p>
      <w:pPr>
        <w:spacing w:line="400" w:lineRule="exact"/>
        <w:ind w:firstLine="420" w:firstLineChars="200"/>
        <w:rPr>
          <w:rFonts w:hint="eastAsia" w:ascii="宋体" w:hAnsi="宋体" w:cs="宋体"/>
        </w:rPr>
      </w:pPr>
      <w:r>
        <w:rPr>
          <w:rFonts w:ascii="宋体" w:hAnsi="宋体" w:cs="宋体"/>
        </w:rPr>
        <w:t>3.1</w:t>
      </w:r>
      <w:r>
        <w:rPr>
          <w:rFonts w:hint="eastAsia" w:ascii="宋体" w:hAnsi="宋体" w:cs="宋体"/>
        </w:rPr>
        <w:t>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pPr>
        <w:spacing w:line="400" w:lineRule="exact"/>
        <w:ind w:firstLine="420" w:firstLineChars="200"/>
        <w:rPr>
          <w:rFonts w:hint="eastAsia" w:ascii="宋体" w:hAnsi="宋体" w:cs="宋体"/>
        </w:rPr>
      </w:pPr>
      <w:r>
        <w:rPr>
          <w:rFonts w:ascii="宋体" w:hAnsi="宋体" w:cs="宋体"/>
        </w:rPr>
        <w:t>3.2</w:t>
      </w:r>
      <w:r>
        <w:rPr>
          <w:rFonts w:hint="eastAsia" w:ascii="宋体" w:hAnsi="宋体" w:cs="宋体"/>
        </w:rPr>
        <w:t>政采云具体操作如下：</w:t>
      </w:r>
    </w:p>
    <w:p>
      <w:pPr>
        <w:spacing w:line="400" w:lineRule="exact"/>
        <w:ind w:firstLine="420" w:firstLineChars="200"/>
        <w:rPr>
          <w:rFonts w:hint="eastAsia" w:ascii="宋体" w:hAnsi="宋体" w:cs="宋体"/>
        </w:rPr>
      </w:pPr>
      <w:r>
        <w:rPr>
          <w:rFonts w:hint="eastAsia" w:ascii="宋体" w:hAnsi="宋体" w:cs="宋体"/>
        </w:rPr>
        <w:t>在评审过程中，如评标委员会对投标文件有疑问，由评标委员会组长将问题汇总后发函，或由采购代理机构代替发起。供应商在截止时间前，予以回复。此回复将作为投标文件内容的一部分，具有相应的法律效力。</w:t>
      </w:r>
    </w:p>
    <w:p>
      <w:pPr>
        <w:spacing w:line="400" w:lineRule="exact"/>
        <w:ind w:firstLine="420" w:firstLineChars="200"/>
        <w:rPr>
          <w:rFonts w:hint="eastAsia" w:ascii="宋体" w:hAnsi="宋体" w:cs="宋体"/>
        </w:rPr>
      </w:pPr>
      <w:r>
        <w:rPr>
          <w:rFonts w:hint="eastAsia" w:ascii="宋体" w:hAnsi="宋体" w:cs="宋体"/>
        </w:rPr>
        <w:t>路径：用户中心—项目采购—询标澄清</w:t>
      </w:r>
    </w:p>
    <w:p>
      <w:pPr>
        <w:spacing w:line="400" w:lineRule="exact"/>
        <w:ind w:firstLine="420" w:firstLineChars="200"/>
        <w:rPr>
          <w:rFonts w:hint="eastAsia" w:ascii="宋体" w:hAnsi="宋体" w:cs="宋体"/>
        </w:rPr>
      </w:pPr>
      <w:r>
        <w:rPr>
          <w:rFonts w:hint="eastAsia" w:ascii="宋体" w:hAnsi="宋体" w:cs="宋体"/>
        </w:rPr>
        <w:t>（1）政采云平台通过待办事项和短信提醒供应商在截止时间前完成澄清。</w:t>
      </w:r>
    </w:p>
    <w:p>
      <w:pPr>
        <w:spacing w:line="400" w:lineRule="exact"/>
        <w:ind w:firstLine="420" w:firstLineChars="200"/>
        <w:rPr>
          <w:rFonts w:hint="eastAsia" w:ascii="宋体" w:hAnsi="宋体" w:cs="宋体"/>
        </w:rPr>
      </w:pPr>
      <w:r>
        <w:rPr>
          <w:rFonts w:hint="eastAsia" w:ascii="宋体" w:hAnsi="宋体" w:cs="宋体"/>
        </w:rPr>
        <w:t>（2）供应商在“询标澄清-待办理”标签页下选择状态为“待澄清”的项目，点击操作栏【澄清】。</w:t>
      </w:r>
    </w:p>
    <w:p>
      <w:pPr>
        <w:spacing w:line="400" w:lineRule="exact"/>
        <w:ind w:firstLine="420" w:firstLineChars="200"/>
        <w:rPr>
          <w:rFonts w:hint="eastAsia" w:ascii="宋体" w:hAnsi="宋体" w:cs="宋体"/>
        </w:rPr>
      </w:pPr>
      <w:r>
        <w:rPr>
          <w:rFonts w:hint="eastAsia" w:ascii="宋体" w:hAnsi="宋体" w:cs="宋体"/>
        </w:rPr>
        <w:t>（3）查看函内容，在澄清截止时间前上传澄清文件并对澄清文件进行签章。（注：澄清文件必须以PDF格式上传，文件大小：50M）</w:t>
      </w:r>
    </w:p>
    <w:p>
      <w:pPr>
        <w:spacing w:line="400" w:lineRule="exact"/>
        <w:ind w:firstLine="420" w:firstLineChars="200"/>
        <w:rPr>
          <w:rFonts w:hint="eastAsia" w:ascii="宋体" w:hAnsi="宋体" w:cs="宋体"/>
        </w:rPr>
      </w:pPr>
      <w:r>
        <w:rPr>
          <w:rFonts w:hint="eastAsia" w:ascii="宋体" w:hAnsi="宋体" w:cs="宋体"/>
        </w:rPr>
        <w:t>（4）签章完成，文件名称处显示“已签章”，供应商可“撤回签章”修改澄清函和“查看文件”。</w:t>
      </w:r>
    </w:p>
    <w:p>
      <w:pPr>
        <w:spacing w:line="400" w:lineRule="exact"/>
        <w:ind w:firstLine="420" w:firstLineChars="200"/>
        <w:rPr>
          <w:rFonts w:hint="eastAsia" w:ascii="宋体" w:hAnsi="宋体" w:cs="宋体"/>
        </w:rPr>
      </w:pPr>
      <w:r>
        <w:rPr>
          <w:rFonts w:hint="eastAsia" w:ascii="宋体" w:hAnsi="宋体" w:cs="宋体"/>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pPr>
        <w:spacing w:line="400" w:lineRule="exact"/>
        <w:ind w:firstLine="420" w:firstLineChars="200"/>
        <w:rPr>
          <w:rFonts w:hint="eastAsia" w:ascii="宋体" w:hAnsi="宋体" w:cs="宋体"/>
        </w:rPr>
      </w:pPr>
      <w:r>
        <w:rPr>
          <w:rFonts w:hint="eastAsia" w:ascii="宋体" w:hAnsi="宋体" w:cs="宋体"/>
        </w:rPr>
        <w:t>（6）完成状态：供应商澄清文件提交成功后，在“询标澄清-全部”标签页下显示状态为“已澄清”。</w:t>
      </w:r>
    </w:p>
    <w:p>
      <w:pPr>
        <w:spacing w:line="400" w:lineRule="exact"/>
        <w:ind w:firstLine="420" w:firstLineChars="200"/>
        <w:rPr>
          <w:rFonts w:ascii="宋体" w:hAnsi="宋体" w:cs="宋体"/>
        </w:rPr>
      </w:pPr>
      <w:r>
        <w:rPr>
          <w:rFonts w:ascii="宋体" w:hAnsi="宋体" w:cs="宋体"/>
        </w:rPr>
        <w:t>3.3</w:t>
      </w:r>
      <w:r>
        <w:rPr>
          <w:rFonts w:hint="eastAsia" w:ascii="宋体" w:hAnsi="宋体" w:cs="宋体"/>
        </w:rPr>
        <w:t>开标现场，供应商安排</w:t>
      </w:r>
      <w:r>
        <w:rPr>
          <w:rFonts w:hint="eastAsia" w:ascii="宋体" w:hAnsi="宋体"/>
          <w:szCs w:val="21"/>
        </w:rPr>
        <w:t>法定代表人或授权代表到场的，则由</w:t>
      </w:r>
      <w:r>
        <w:rPr>
          <w:rFonts w:hint="eastAsia" w:ascii="宋体" w:hAnsi="宋体" w:cs="宋体"/>
        </w:rPr>
        <w:t>评标委员会组长将问题汇总后向供应商发出书面“采购响应文件问题澄清通知”，供应商应对需要澄清的问题作书面回答，该书面澄清应当由</w:t>
      </w:r>
      <w:r>
        <w:rPr>
          <w:rFonts w:hint="eastAsia" w:ascii="宋体" w:hAnsi="宋体"/>
          <w:szCs w:val="21"/>
        </w:rPr>
        <w:t>供应商的法定代表人或授权代表签字</w:t>
      </w:r>
      <w:r>
        <w:rPr>
          <w:rFonts w:hint="eastAsia" w:ascii="宋体" w:hAnsi="宋体" w:cs="宋体"/>
        </w:rPr>
        <w:t>或者加盖供应商公章。书面澄清将作为投标文件内容的一部分，具有相应的法律效力。</w:t>
      </w:r>
    </w:p>
    <w:p>
      <w:pPr>
        <w:spacing w:line="400" w:lineRule="exact"/>
        <w:ind w:firstLine="420" w:firstLineChars="200"/>
        <w:jc w:val="left"/>
        <w:rPr>
          <w:rFonts w:ascii="宋体" w:hAnsi="宋体" w:cs="宋体"/>
        </w:rPr>
      </w:pPr>
      <w:r>
        <w:rPr>
          <w:rFonts w:ascii="宋体" w:hAnsi="宋体" w:cs="宋体"/>
        </w:rPr>
        <w:t>3.4</w:t>
      </w:r>
      <w:r>
        <w:rPr>
          <w:rFonts w:hint="eastAsia" w:ascii="宋体" w:hAnsi="宋体" w:cs="宋体"/>
        </w:rPr>
        <w:t>供应商未在截止时间前完成澄清，将被视作自动放弃。</w:t>
      </w:r>
    </w:p>
    <w:p>
      <w:pPr>
        <w:spacing w:line="400" w:lineRule="exact"/>
        <w:ind w:firstLine="422" w:firstLineChars="200"/>
        <w:jc w:val="left"/>
        <w:rPr>
          <w:rFonts w:ascii="宋体" w:hAnsi="宋体"/>
          <w:szCs w:val="21"/>
        </w:rPr>
      </w:pPr>
      <w:r>
        <w:rPr>
          <w:rFonts w:hint="eastAsia" w:ascii="宋体" w:hAnsi="宋体"/>
          <w:b/>
          <w:szCs w:val="21"/>
        </w:rPr>
        <w:t>四、特别声明：价格是评标的重要因素之一，但最低价不是中标的唯一依据。</w:t>
      </w:r>
    </w:p>
    <w:p>
      <w:pPr>
        <w:spacing w:line="400" w:lineRule="exact"/>
        <w:ind w:firstLine="422" w:firstLineChars="200"/>
        <w:jc w:val="left"/>
        <w:rPr>
          <w:rFonts w:ascii="宋体" w:hAnsi="宋体"/>
          <w:b/>
          <w:szCs w:val="21"/>
        </w:rPr>
      </w:pPr>
      <w:r>
        <w:rPr>
          <w:rFonts w:hint="eastAsia" w:ascii="宋体" w:hAnsi="宋体"/>
          <w:b/>
          <w:szCs w:val="21"/>
        </w:rPr>
        <w:t>五、重新招标</w:t>
      </w:r>
    </w:p>
    <w:p>
      <w:pPr>
        <w:spacing w:line="400" w:lineRule="exact"/>
        <w:ind w:firstLine="420" w:firstLineChars="200"/>
        <w:rPr>
          <w:rFonts w:ascii="宋体" w:hAnsi="宋体"/>
          <w:szCs w:val="21"/>
        </w:rPr>
      </w:pPr>
      <w:r>
        <w:rPr>
          <w:rFonts w:hint="eastAsia" w:ascii="宋体" w:hAnsi="宋体"/>
          <w:szCs w:val="21"/>
        </w:rPr>
        <w:t>有下列情形之一的，采购人将重新招标：</w:t>
      </w:r>
    </w:p>
    <w:p>
      <w:pPr>
        <w:spacing w:line="400" w:lineRule="exact"/>
        <w:ind w:firstLine="420" w:firstLineChars="200"/>
        <w:rPr>
          <w:rFonts w:ascii="宋体" w:hAnsi="宋体"/>
          <w:szCs w:val="21"/>
        </w:rPr>
      </w:pPr>
      <w:r>
        <w:rPr>
          <w:rFonts w:ascii="宋体" w:hAnsi="宋体"/>
          <w:szCs w:val="21"/>
        </w:rPr>
        <w:t>5.1</w:t>
      </w:r>
      <w:r>
        <w:rPr>
          <w:rFonts w:hint="eastAsia" w:ascii="宋体" w:hAnsi="宋体"/>
          <w:szCs w:val="21"/>
        </w:rPr>
        <w:t>投标截止时间止，供应商少于</w:t>
      </w:r>
      <w:r>
        <w:rPr>
          <w:rFonts w:ascii="宋体" w:hAnsi="宋体"/>
          <w:szCs w:val="21"/>
        </w:rPr>
        <w:t>3</w:t>
      </w:r>
      <w:r>
        <w:rPr>
          <w:rFonts w:hint="eastAsia" w:ascii="宋体" w:hAnsi="宋体"/>
          <w:szCs w:val="21"/>
        </w:rPr>
        <w:t>个的；</w:t>
      </w:r>
    </w:p>
    <w:p>
      <w:pPr>
        <w:spacing w:line="400" w:lineRule="exact"/>
        <w:ind w:firstLine="420" w:firstLineChars="200"/>
        <w:rPr>
          <w:rFonts w:ascii="宋体" w:hAnsi="宋体"/>
          <w:szCs w:val="21"/>
        </w:rPr>
      </w:pPr>
      <w:r>
        <w:rPr>
          <w:rFonts w:ascii="宋体" w:hAnsi="宋体"/>
          <w:szCs w:val="21"/>
        </w:rPr>
        <w:t>5.2</w:t>
      </w:r>
      <w:r>
        <w:rPr>
          <w:rFonts w:hint="eastAsia" w:ascii="宋体" w:hAnsi="宋体"/>
          <w:szCs w:val="21"/>
        </w:rPr>
        <w:t>评标委员会评标过程中，有效供应商少于</w:t>
      </w:r>
      <w:r>
        <w:rPr>
          <w:rFonts w:ascii="宋体" w:hAnsi="宋体"/>
          <w:szCs w:val="21"/>
        </w:rPr>
        <w:t>3</w:t>
      </w:r>
      <w:r>
        <w:rPr>
          <w:rFonts w:hint="eastAsia" w:ascii="宋体" w:hAnsi="宋体"/>
          <w:szCs w:val="21"/>
        </w:rPr>
        <w:t>个的；</w:t>
      </w:r>
    </w:p>
    <w:p>
      <w:pPr>
        <w:widowControl/>
        <w:spacing w:line="400" w:lineRule="exact"/>
        <w:ind w:firstLine="420" w:firstLineChars="200"/>
        <w:jc w:val="left"/>
        <w:rPr>
          <w:rFonts w:hint="eastAsia" w:ascii="宋体" w:hAnsi="宋体"/>
          <w:szCs w:val="21"/>
        </w:rPr>
      </w:pPr>
      <w:r>
        <w:rPr>
          <w:rFonts w:ascii="宋体" w:hAnsi="宋体"/>
          <w:szCs w:val="21"/>
        </w:rPr>
        <w:t>5.3</w:t>
      </w:r>
      <w:r>
        <w:rPr>
          <w:rFonts w:hint="eastAsia" w:ascii="宋体" w:hAnsi="宋体"/>
          <w:szCs w:val="21"/>
        </w:rPr>
        <w:t>评标委员会发现招标文件存在歧义、重大缺陷导致评标工作无法进行，或者招标文件内容违反国家有关强制性规定的，应当停止评标工作，与采购人或者代理机构沟通并作书面记录。采购人或者代理机构确认后，应当修改招标文件，重新组织招标活动。</w:t>
      </w:r>
    </w:p>
    <w:p>
      <w:pPr>
        <w:spacing w:line="400" w:lineRule="exact"/>
        <w:rPr>
          <w:rFonts w:hint="eastAsia" w:ascii="宋体" w:hAnsi="宋体"/>
          <w:szCs w:val="21"/>
        </w:rPr>
      </w:pPr>
      <w:r>
        <w:rPr>
          <w:rFonts w:ascii="宋体" w:hAnsi="宋体"/>
          <w:sz w:val="24"/>
          <w:szCs w:val="24"/>
        </w:rPr>
        <w:br w:type="page"/>
      </w:r>
      <w:r>
        <w:rPr>
          <w:rFonts w:hint="eastAsia" w:ascii="宋体" w:hAnsi="宋体"/>
          <w:szCs w:val="21"/>
        </w:rPr>
        <w:t>附表</w:t>
      </w:r>
      <w:r>
        <w:rPr>
          <w:rFonts w:ascii="宋体" w:hAnsi="宋体"/>
          <w:szCs w:val="21"/>
        </w:rPr>
        <w:t>1</w:t>
      </w:r>
      <w:r>
        <w:rPr>
          <w:rFonts w:hint="eastAsia" w:ascii="宋体" w:hAnsi="宋体"/>
          <w:szCs w:val="21"/>
        </w:rPr>
        <w:t xml:space="preserve">：                           </w:t>
      </w:r>
    </w:p>
    <w:p>
      <w:pPr>
        <w:spacing w:line="400" w:lineRule="exact"/>
        <w:jc w:val="center"/>
        <w:rPr>
          <w:rFonts w:ascii="宋体" w:hAnsi="宋体"/>
          <w:b/>
          <w:szCs w:val="21"/>
        </w:rPr>
      </w:pPr>
      <w:r>
        <w:rPr>
          <w:rFonts w:hint="eastAsia" w:ascii="宋体" w:hAnsi="宋体"/>
          <w:b/>
          <w:szCs w:val="21"/>
        </w:rPr>
        <w:t>资格性审查表</w:t>
      </w:r>
    </w:p>
    <w:tbl>
      <w:tblPr>
        <w:tblStyle w:val="49"/>
        <w:tblW w:w="1008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220"/>
        <w:gridCol w:w="614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400" w:lineRule="exact"/>
              <w:jc w:val="center"/>
              <w:rPr>
                <w:rFonts w:ascii="宋体" w:hAnsi="宋体"/>
                <w:b/>
                <w:szCs w:val="21"/>
              </w:rPr>
            </w:pPr>
            <w:r>
              <w:rPr>
                <w:rFonts w:hint="eastAsia" w:ascii="宋体" w:hAnsi="宋体"/>
                <w:b/>
                <w:szCs w:val="21"/>
              </w:rPr>
              <w:t>序号</w:t>
            </w:r>
          </w:p>
        </w:tc>
        <w:tc>
          <w:tcPr>
            <w:tcW w:w="3220" w:type="dxa"/>
            <w:noWrap w:val="0"/>
            <w:vAlign w:val="center"/>
          </w:tcPr>
          <w:p>
            <w:pPr>
              <w:spacing w:line="400" w:lineRule="exact"/>
              <w:jc w:val="center"/>
              <w:rPr>
                <w:rFonts w:ascii="宋体" w:hAnsi="宋体"/>
                <w:b/>
                <w:szCs w:val="21"/>
              </w:rPr>
            </w:pPr>
            <w:r>
              <w:rPr>
                <w:rFonts w:hint="eastAsia" w:ascii="宋体" w:hAnsi="宋体"/>
                <w:b/>
                <w:szCs w:val="21"/>
              </w:rPr>
              <w:t>要求说明</w:t>
            </w:r>
          </w:p>
        </w:tc>
        <w:tc>
          <w:tcPr>
            <w:tcW w:w="6148" w:type="dxa"/>
            <w:noWrap w:val="0"/>
            <w:vAlign w:val="center"/>
          </w:tcPr>
          <w:p>
            <w:pPr>
              <w:spacing w:line="400" w:lineRule="exact"/>
              <w:jc w:val="center"/>
              <w:rPr>
                <w:rFonts w:ascii="宋体" w:hAnsi="宋体"/>
                <w:b/>
                <w:szCs w:val="21"/>
              </w:rPr>
            </w:pPr>
            <w:r>
              <w:rPr>
                <w:rFonts w:hint="eastAsia" w:ascii="宋体" w:hAnsi="宋体"/>
                <w:b/>
                <w:szCs w:val="21"/>
              </w:rPr>
              <w:t>审查要求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720" w:type="dxa"/>
            <w:noWrap w:val="0"/>
            <w:vAlign w:val="center"/>
          </w:tcPr>
          <w:p>
            <w:pPr>
              <w:spacing w:line="400" w:lineRule="exact"/>
              <w:jc w:val="center"/>
              <w:rPr>
                <w:rFonts w:hint="eastAsia" w:ascii="宋体" w:hAnsi="宋体"/>
                <w:szCs w:val="21"/>
              </w:rPr>
            </w:pPr>
            <w:r>
              <w:rPr>
                <w:rFonts w:hint="eastAsia" w:ascii="宋体" w:hAnsi="宋体"/>
                <w:szCs w:val="21"/>
              </w:rPr>
              <w:t>1</w:t>
            </w:r>
          </w:p>
        </w:tc>
        <w:tc>
          <w:tcPr>
            <w:tcW w:w="3220" w:type="dxa"/>
            <w:noWrap w:val="0"/>
            <w:vAlign w:val="center"/>
          </w:tcPr>
          <w:p>
            <w:pPr>
              <w:spacing w:line="360" w:lineRule="exact"/>
              <w:rPr>
                <w:rFonts w:ascii="宋体" w:hAnsi="宋体"/>
                <w:szCs w:val="21"/>
              </w:rPr>
            </w:pPr>
            <w:r>
              <w:rPr>
                <w:rFonts w:hint="eastAsia" w:ascii="宋体" w:hAnsi="宋体" w:cs="仿宋"/>
                <w:szCs w:val="21"/>
              </w:rPr>
              <w:t>满足《中华人民共和国政府采购法》第二十二条规定；未被“信用中国”（</w:t>
            </w:r>
            <w:r>
              <w:rPr>
                <w:rFonts w:ascii="宋体" w:hAnsi="宋体" w:cs="仿宋"/>
                <w:szCs w:val="21"/>
              </w:rPr>
              <w:t>www.creditchina.gov.cn)</w:t>
            </w:r>
            <w:r>
              <w:rPr>
                <w:rFonts w:hint="eastAsia" w:ascii="宋体" w:hAnsi="宋体" w:cs="仿宋"/>
                <w:szCs w:val="21"/>
              </w:rPr>
              <w:t>、中国政府采购网（</w:t>
            </w:r>
            <w:r>
              <w:rPr>
                <w:rFonts w:ascii="宋体" w:hAnsi="宋体" w:cs="仿宋"/>
                <w:szCs w:val="21"/>
              </w:rPr>
              <w:t>www.ccgp.gov.cn</w:t>
            </w:r>
            <w:r>
              <w:rPr>
                <w:rFonts w:hint="eastAsia" w:ascii="宋体" w:hAnsi="宋体" w:cs="仿宋"/>
                <w:szCs w:val="21"/>
              </w:rPr>
              <w:t>）列入失信被执行人、重大税收违法案件当事人名单、政府采购严重违法失信行为记录名单。</w:t>
            </w:r>
          </w:p>
        </w:tc>
        <w:tc>
          <w:tcPr>
            <w:tcW w:w="6148" w:type="dxa"/>
            <w:noWrap w:val="0"/>
            <w:vAlign w:val="center"/>
          </w:tcPr>
          <w:p>
            <w:pPr>
              <w:spacing w:line="400" w:lineRule="exact"/>
              <w:jc w:val="left"/>
              <w:rPr>
                <w:rFonts w:hint="eastAsia" w:ascii="宋体" w:hAnsi="宋体"/>
                <w:szCs w:val="21"/>
              </w:rPr>
            </w:pPr>
            <w:r>
              <w:rPr>
                <w:rFonts w:hint="eastAsia" w:ascii="宋体" w:hAnsi="宋体"/>
                <w:szCs w:val="21"/>
              </w:rPr>
              <w:t>A1、关于资格的承诺函（附件一）；</w:t>
            </w:r>
          </w:p>
          <w:p>
            <w:pPr>
              <w:spacing w:line="400" w:lineRule="exact"/>
              <w:jc w:val="left"/>
              <w:rPr>
                <w:rFonts w:hint="eastAsia" w:ascii="宋体" w:hAnsi="宋体"/>
                <w:szCs w:val="21"/>
              </w:rPr>
            </w:pPr>
            <w:r>
              <w:rPr>
                <w:rFonts w:ascii="宋体" w:hAnsi="宋体"/>
                <w:szCs w:val="21"/>
              </w:rPr>
              <w:t>A</w:t>
            </w:r>
            <w:r>
              <w:rPr>
                <w:rFonts w:hint="eastAsia" w:ascii="宋体" w:hAnsi="宋体"/>
                <w:szCs w:val="21"/>
              </w:rPr>
              <w:t>2、营业执照副本（或事业法人登记证副本或其他登记证明材料）扫描件加盖供应商公章（供应商如果有名称变更的，应提供由行政主管部门出具的变更证明文件扫描件加盖供应商公章）；</w:t>
            </w:r>
          </w:p>
          <w:p>
            <w:pPr>
              <w:spacing w:line="400" w:lineRule="exact"/>
              <w:jc w:val="left"/>
              <w:rPr>
                <w:rFonts w:hint="eastAsia" w:ascii="宋体" w:hAnsi="宋体"/>
                <w:b/>
                <w:bCs/>
                <w:szCs w:val="21"/>
              </w:rPr>
            </w:pPr>
            <w:r>
              <w:rPr>
                <w:rFonts w:hint="eastAsia" w:ascii="宋体" w:hAnsi="宋体"/>
                <w:b/>
                <w:bCs/>
                <w:szCs w:val="21"/>
              </w:rPr>
              <w:t>代理机构将于开标当天通过“信用中国”网站查询供应商失信被执行人、重大税收违法案件当事人信用记录，通过中国政府采购网查询供应商政府采购严重违法失信行为信用记录。若供应商被列入失信被执行人、重大税收违法案件当事人名单、政府采购严重违法失信行为记录名单，其资格审查为不合格，其投标将被认定为无效投标。</w:t>
            </w:r>
          </w:p>
          <w:p>
            <w:pPr>
              <w:spacing w:line="400" w:lineRule="exact"/>
              <w:jc w:val="left"/>
              <w:rPr>
                <w:rFonts w:ascii="宋体" w:hAnsi="宋体"/>
                <w:szCs w:val="21"/>
              </w:rPr>
            </w:pPr>
            <w:r>
              <w:rPr>
                <w:rFonts w:hint="eastAsia" w:ascii="宋体" w:hAnsi="宋体"/>
                <w:b/>
                <w:bCs/>
                <w:szCs w:val="21"/>
              </w:rPr>
              <w:t>若在开标当天因不可抗力事件导致无法查询且一时无法恢复查询的，可在中标公示期间对中标候选人进行事后查询。中标候选人被列入失信被执行人、重大税收违法案件当事人名单、政府采购严重违法失信行为记录名单的，采购人将依法取消其中标资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720" w:type="dxa"/>
            <w:noWrap w:val="0"/>
            <w:vAlign w:val="center"/>
          </w:tcPr>
          <w:p>
            <w:pPr>
              <w:spacing w:line="400" w:lineRule="exact"/>
              <w:jc w:val="center"/>
              <w:rPr>
                <w:rFonts w:ascii="宋体" w:hAnsi="宋体"/>
                <w:szCs w:val="21"/>
              </w:rPr>
            </w:pPr>
            <w:r>
              <w:rPr>
                <w:rFonts w:hint="eastAsia" w:ascii="宋体" w:hAnsi="宋体"/>
                <w:szCs w:val="21"/>
              </w:rPr>
              <w:t>2</w:t>
            </w:r>
          </w:p>
        </w:tc>
        <w:tc>
          <w:tcPr>
            <w:tcW w:w="3220" w:type="dxa"/>
            <w:noWrap w:val="0"/>
            <w:vAlign w:val="center"/>
          </w:tcPr>
          <w:p>
            <w:pPr>
              <w:spacing w:line="400" w:lineRule="exact"/>
              <w:rPr>
                <w:rFonts w:hint="eastAsia" w:ascii="宋体" w:hAnsi="宋体"/>
                <w:szCs w:val="21"/>
              </w:rPr>
            </w:pPr>
            <w:r>
              <w:rPr>
                <w:rFonts w:hint="eastAsia" w:ascii="宋体" w:hAnsi="宋体"/>
                <w:szCs w:val="21"/>
              </w:rPr>
              <w:t>供应商须具有公安机关核发的保安服务许可证。</w:t>
            </w:r>
          </w:p>
        </w:tc>
        <w:tc>
          <w:tcPr>
            <w:tcW w:w="6148" w:type="dxa"/>
            <w:noWrap w:val="0"/>
            <w:vAlign w:val="center"/>
          </w:tcPr>
          <w:p>
            <w:pPr>
              <w:spacing w:line="400" w:lineRule="exact"/>
              <w:rPr>
                <w:rFonts w:hint="eastAsia" w:ascii="宋体" w:hAnsi="宋体"/>
                <w:szCs w:val="21"/>
              </w:rPr>
            </w:pPr>
            <w:r>
              <w:rPr>
                <w:rFonts w:hint="eastAsia" w:ascii="宋体" w:hAnsi="宋体"/>
                <w:szCs w:val="21"/>
              </w:rPr>
              <w:t>公安机关核发的保安服务许可证复印件加盖供应商公章。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40" w:type="dxa"/>
            <w:gridSpan w:val="2"/>
            <w:noWrap w:val="0"/>
            <w:vAlign w:val="center"/>
          </w:tcPr>
          <w:p>
            <w:pPr>
              <w:spacing w:line="400" w:lineRule="exact"/>
              <w:jc w:val="center"/>
              <w:rPr>
                <w:rFonts w:ascii="宋体" w:hAnsi="宋体"/>
              </w:rPr>
            </w:pPr>
            <w:r>
              <w:rPr>
                <w:rFonts w:hint="eastAsia" w:ascii="宋体" w:hAnsi="宋体"/>
                <w:b/>
                <w:szCs w:val="21"/>
              </w:rPr>
              <w:t>资格性审查结论</w:t>
            </w:r>
          </w:p>
        </w:tc>
        <w:tc>
          <w:tcPr>
            <w:tcW w:w="6148" w:type="dxa"/>
            <w:noWrap w:val="0"/>
            <w:vAlign w:val="center"/>
          </w:tcPr>
          <w:p>
            <w:pPr>
              <w:spacing w:line="400" w:lineRule="exact"/>
              <w:jc w:val="center"/>
              <w:rPr>
                <w:rFonts w:ascii="宋体" w:hAnsi="宋体"/>
                <w:szCs w:val="21"/>
              </w:rPr>
            </w:pPr>
          </w:p>
        </w:tc>
      </w:tr>
    </w:tbl>
    <w:p>
      <w:pPr>
        <w:spacing w:line="340" w:lineRule="exact"/>
        <w:rPr>
          <w:rFonts w:hint="eastAsia" w:ascii="宋体" w:hAnsi="宋体"/>
          <w:b/>
        </w:rPr>
      </w:pPr>
      <w:r>
        <w:rPr>
          <w:rFonts w:hint="eastAsia" w:ascii="宋体" w:hAnsi="宋体"/>
          <w:b/>
        </w:rPr>
        <w:t>注：</w:t>
      </w:r>
      <w:r>
        <w:rPr>
          <w:rFonts w:ascii="宋体" w:hAnsi="宋体"/>
          <w:b/>
        </w:rPr>
        <w:t>1</w:t>
      </w:r>
      <w:r>
        <w:rPr>
          <w:rFonts w:hint="eastAsia" w:ascii="宋体" w:hAnsi="宋体"/>
          <w:b/>
        </w:rPr>
        <w:t>、上述资格证明文件未按招标文件要求附入投标文件中的，资格性审查不合格。</w:t>
      </w:r>
    </w:p>
    <w:p>
      <w:pPr>
        <w:spacing w:line="340" w:lineRule="exact"/>
        <w:ind w:firstLine="517" w:firstLineChars="245"/>
        <w:rPr>
          <w:rFonts w:ascii="宋体" w:hAnsi="宋体"/>
          <w:b/>
        </w:rPr>
      </w:pPr>
      <w:r>
        <w:rPr>
          <w:rFonts w:ascii="宋体" w:hAnsi="宋体"/>
          <w:b/>
        </w:rPr>
        <w:t>2</w:t>
      </w:r>
      <w:r>
        <w:rPr>
          <w:rFonts w:hint="eastAsia" w:ascii="宋体" w:hAnsi="宋体"/>
          <w:b/>
        </w:rPr>
        <w:t>、上述审查项目中，任意一项不符合的，资格性审查不合格。</w:t>
      </w:r>
    </w:p>
    <w:p>
      <w:pPr>
        <w:spacing w:line="400" w:lineRule="exact"/>
        <w:rPr>
          <w:rFonts w:ascii="宋体" w:hAnsi="宋体"/>
          <w:szCs w:val="21"/>
        </w:rPr>
      </w:pPr>
      <w:r>
        <w:rPr>
          <w:rFonts w:ascii="宋体" w:hAnsi="宋体"/>
          <w:szCs w:val="21"/>
        </w:rPr>
        <w:br w:type="page"/>
      </w:r>
      <w:r>
        <w:rPr>
          <w:rFonts w:hint="eastAsia" w:ascii="宋体" w:hAnsi="宋体"/>
          <w:szCs w:val="21"/>
        </w:rPr>
        <w:t>附表</w:t>
      </w:r>
      <w:r>
        <w:rPr>
          <w:rFonts w:ascii="宋体" w:hAnsi="宋体"/>
          <w:szCs w:val="21"/>
        </w:rPr>
        <w:t>2</w:t>
      </w:r>
      <w:r>
        <w:rPr>
          <w:rFonts w:hint="eastAsia" w:ascii="宋体" w:hAnsi="宋体"/>
          <w:szCs w:val="21"/>
        </w:rPr>
        <w:t>：</w:t>
      </w:r>
    </w:p>
    <w:p>
      <w:pPr>
        <w:widowControl/>
        <w:snapToGrid w:val="0"/>
        <w:spacing w:line="560" w:lineRule="exact"/>
        <w:jc w:val="center"/>
        <w:rPr>
          <w:rFonts w:ascii="宋体" w:hAnsi="宋体"/>
          <w:b/>
          <w:szCs w:val="21"/>
        </w:rPr>
      </w:pPr>
      <w:r>
        <w:rPr>
          <w:rFonts w:hint="eastAsia" w:ascii="宋体" w:hAnsi="宋体"/>
          <w:b/>
          <w:szCs w:val="21"/>
        </w:rPr>
        <w:t>符合性审查表</w:t>
      </w:r>
    </w:p>
    <w:tbl>
      <w:tblPr>
        <w:tblStyle w:val="49"/>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245"/>
        <w:gridCol w:w="445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720" w:type="dxa"/>
            <w:noWrap w:val="0"/>
            <w:vAlign w:val="top"/>
          </w:tcPr>
          <w:p>
            <w:pPr>
              <w:snapToGrid w:val="0"/>
              <w:spacing w:line="400" w:lineRule="exact"/>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4245" w:type="dxa"/>
            <w:noWrap w:val="0"/>
            <w:vAlign w:val="center"/>
          </w:tcPr>
          <w:p>
            <w:pPr>
              <w:snapToGrid w:val="0"/>
              <w:spacing w:line="400" w:lineRule="exact"/>
              <w:jc w:val="center"/>
              <w:rPr>
                <w:rFonts w:hint="eastAsia" w:ascii="宋体" w:hAnsi="宋体" w:eastAsia="宋体" w:cs="宋体"/>
                <w:b/>
                <w:sz w:val="21"/>
                <w:szCs w:val="21"/>
              </w:rPr>
            </w:pPr>
            <w:r>
              <w:rPr>
                <w:rFonts w:hint="eastAsia" w:ascii="宋体" w:hAnsi="宋体" w:eastAsia="宋体" w:cs="宋体"/>
                <w:b/>
                <w:sz w:val="21"/>
                <w:szCs w:val="21"/>
              </w:rPr>
              <w:t>要求说明</w:t>
            </w:r>
          </w:p>
        </w:tc>
        <w:tc>
          <w:tcPr>
            <w:tcW w:w="4450" w:type="dxa"/>
            <w:noWrap w:val="0"/>
            <w:vAlign w:val="center"/>
          </w:tcPr>
          <w:p>
            <w:pPr>
              <w:snapToGrid w:val="0"/>
              <w:spacing w:line="400" w:lineRule="exact"/>
              <w:jc w:val="center"/>
              <w:rPr>
                <w:rFonts w:hint="eastAsia" w:ascii="宋体" w:hAnsi="宋体" w:eastAsia="宋体" w:cs="宋体"/>
                <w:b/>
                <w:sz w:val="21"/>
                <w:szCs w:val="21"/>
              </w:rPr>
            </w:pPr>
            <w:r>
              <w:rPr>
                <w:rFonts w:hint="eastAsia" w:ascii="宋体" w:hAnsi="宋体" w:eastAsia="宋体" w:cs="宋体"/>
                <w:b/>
                <w:sz w:val="21"/>
                <w:szCs w:val="21"/>
              </w:rPr>
              <w:t>审查要求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720" w:type="dxa"/>
            <w:noWrap w:val="0"/>
            <w:vAlign w:val="center"/>
          </w:tcPr>
          <w:p>
            <w:pPr>
              <w:snapToGrid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4245" w:type="dxa"/>
            <w:noWrap w:val="0"/>
            <w:vAlign w:val="center"/>
          </w:tcPr>
          <w:p>
            <w:pPr>
              <w:snapToGrid w:val="0"/>
              <w:spacing w:line="400" w:lineRule="exact"/>
              <w:rPr>
                <w:rFonts w:hint="eastAsia" w:ascii="宋体" w:hAnsi="宋体" w:eastAsia="宋体" w:cs="宋体"/>
                <w:sz w:val="21"/>
                <w:szCs w:val="21"/>
              </w:rPr>
            </w:pPr>
            <w:r>
              <w:rPr>
                <w:rFonts w:hint="eastAsia" w:ascii="宋体" w:hAnsi="宋体" w:eastAsia="宋体" w:cs="宋体"/>
                <w:sz w:val="21"/>
                <w:szCs w:val="21"/>
              </w:rPr>
              <w:t>投标有效期：符合第二章“投标须知”第六、1条的要求。</w:t>
            </w:r>
          </w:p>
        </w:tc>
        <w:tc>
          <w:tcPr>
            <w:tcW w:w="4450" w:type="dxa"/>
            <w:noWrap w:val="0"/>
            <w:vAlign w:val="center"/>
          </w:tcPr>
          <w:p>
            <w:pPr>
              <w:snapToGrid w:val="0"/>
              <w:spacing w:line="400" w:lineRule="exact"/>
              <w:rPr>
                <w:rFonts w:hint="eastAsia" w:ascii="宋体" w:hAnsi="宋体" w:eastAsia="宋体" w:cs="宋体"/>
                <w:sz w:val="21"/>
                <w:szCs w:val="21"/>
              </w:rPr>
            </w:pPr>
            <w:r>
              <w:rPr>
                <w:rFonts w:hint="eastAsia" w:ascii="宋体" w:hAnsi="宋体" w:eastAsia="宋体" w:cs="宋体"/>
                <w:sz w:val="21"/>
                <w:szCs w:val="21"/>
              </w:rPr>
              <w:t>提供“投标书”。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720" w:type="dxa"/>
            <w:noWrap w:val="0"/>
            <w:vAlign w:val="center"/>
          </w:tcPr>
          <w:p>
            <w:pPr>
              <w:snapToGrid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2</w:t>
            </w:r>
          </w:p>
        </w:tc>
        <w:tc>
          <w:tcPr>
            <w:tcW w:w="4245" w:type="dxa"/>
            <w:noWrap w:val="0"/>
            <w:vAlign w:val="center"/>
          </w:tcPr>
          <w:p>
            <w:pPr>
              <w:snapToGrid w:val="0"/>
              <w:spacing w:line="400" w:lineRule="exact"/>
              <w:rPr>
                <w:rFonts w:hint="eastAsia" w:ascii="宋体" w:hAnsi="宋体" w:eastAsia="宋体" w:cs="宋体"/>
                <w:sz w:val="21"/>
                <w:szCs w:val="21"/>
              </w:rPr>
            </w:pPr>
            <w:r>
              <w:rPr>
                <w:rFonts w:hint="eastAsia" w:ascii="宋体" w:hAnsi="宋体" w:eastAsia="宋体" w:cs="宋体"/>
                <w:sz w:val="21"/>
                <w:szCs w:val="21"/>
              </w:rPr>
              <w:t>法定代表人身份证明、法定代表人授权书。</w:t>
            </w:r>
          </w:p>
        </w:tc>
        <w:tc>
          <w:tcPr>
            <w:tcW w:w="4450" w:type="dxa"/>
            <w:noWrap w:val="0"/>
            <w:vAlign w:val="center"/>
          </w:tcPr>
          <w:p>
            <w:pPr>
              <w:snapToGrid w:val="0"/>
              <w:spacing w:line="400" w:lineRule="exact"/>
              <w:rPr>
                <w:rFonts w:hint="eastAsia" w:ascii="宋体" w:hAnsi="宋体" w:eastAsia="宋体" w:cs="宋体"/>
                <w:sz w:val="21"/>
                <w:szCs w:val="21"/>
              </w:rPr>
            </w:pPr>
            <w:r>
              <w:rPr>
                <w:rFonts w:hint="eastAsia" w:ascii="宋体" w:hAnsi="宋体" w:eastAsia="宋体" w:cs="宋体"/>
                <w:sz w:val="21"/>
                <w:szCs w:val="21"/>
              </w:rPr>
              <w:t>（1）投标文件由法定代表人签字的，提供“法定代表人身份证明”。</w:t>
            </w:r>
          </w:p>
          <w:p>
            <w:pPr>
              <w:snapToGrid w:val="0"/>
              <w:spacing w:line="400" w:lineRule="exact"/>
              <w:rPr>
                <w:rFonts w:hint="eastAsia" w:ascii="宋体" w:hAnsi="宋体" w:eastAsia="宋体" w:cs="宋体"/>
                <w:sz w:val="21"/>
                <w:szCs w:val="21"/>
              </w:rPr>
            </w:pPr>
            <w:r>
              <w:rPr>
                <w:rFonts w:hint="eastAsia" w:ascii="宋体" w:hAnsi="宋体" w:eastAsia="宋体" w:cs="宋体"/>
                <w:sz w:val="21"/>
                <w:szCs w:val="21"/>
              </w:rPr>
              <w:t>（2）投标文件由授权代表签字的，提供“法定代表人身份证明”和“法定代表人授权书”，并提供社保部门出具的供应商单位</w:t>
            </w:r>
            <w:r>
              <w:rPr>
                <w:rFonts w:hint="eastAsia" w:ascii="宋体" w:hAnsi="宋体" w:eastAsia="宋体" w:cs="宋体"/>
                <w:b/>
                <w:bCs/>
                <w:sz w:val="21"/>
                <w:szCs w:val="21"/>
              </w:rPr>
              <w:t>开标前6个月任意1个月</w:t>
            </w:r>
            <w:r>
              <w:rPr>
                <w:rFonts w:hint="eastAsia" w:ascii="宋体" w:hAnsi="宋体" w:eastAsia="宋体" w:cs="宋体"/>
                <w:sz w:val="21"/>
                <w:szCs w:val="21"/>
              </w:rPr>
              <w:t>为授权代表缴纳社保的证明资料复印件。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720" w:type="dxa"/>
            <w:noWrap w:val="0"/>
            <w:vAlign w:val="center"/>
          </w:tcPr>
          <w:p>
            <w:pPr>
              <w:snapToGrid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3</w:t>
            </w:r>
          </w:p>
        </w:tc>
        <w:tc>
          <w:tcPr>
            <w:tcW w:w="4245" w:type="dxa"/>
            <w:noWrap w:val="0"/>
            <w:vAlign w:val="center"/>
          </w:tcPr>
          <w:p>
            <w:pPr>
              <w:snapToGrid w:val="0"/>
              <w:spacing w:line="400" w:lineRule="exact"/>
              <w:rPr>
                <w:rFonts w:hint="eastAsia" w:ascii="宋体" w:hAnsi="宋体" w:eastAsia="宋体" w:cs="宋体"/>
                <w:sz w:val="21"/>
                <w:szCs w:val="21"/>
              </w:rPr>
            </w:pPr>
            <w:r>
              <w:rPr>
                <w:rFonts w:hint="eastAsia" w:ascii="宋体" w:hAnsi="宋体" w:eastAsia="宋体" w:cs="宋体"/>
                <w:sz w:val="21"/>
                <w:szCs w:val="21"/>
              </w:rPr>
              <w:t>符合第二章“投标须知”第九、1条的要求。</w:t>
            </w:r>
          </w:p>
        </w:tc>
        <w:tc>
          <w:tcPr>
            <w:tcW w:w="4450" w:type="dxa"/>
            <w:noWrap w:val="0"/>
            <w:vAlign w:val="center"/>
          </w:tcPr>
          <w:p>
            <w:pPr>
              <w:snapToGrid w:val="0"/>
              <w:spacing w:line="400" w:lineRule="exact"/>
              <w:rPr>
                <w:rFonts w:hint="eastAsia" w:ascii="宋体" w:hAnsi="宋体" w:eastAsia="宋体" w:cs="宋体"/>
                <w:sz w:val="21"/>
                <w:szCs w:val="21"/>
              </w:rPr>
            </w:pPr>
            <w:r>
              <w:rPr>
                <w:rFonts w:hint="eastAsia" w:ascii="宋体" w:hAnsi="宋体" w:eastAsia="宋体" w:cs="宋体"/>
                <w:sz w:val="21"/>
                <w:szCs w:val="21"/>
              </w:rPr>
              <w:t>投标文件的签署盖章。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720" w:type="dxa"/>
            <w:noWrap w:val="0"/>
            <w:vAlign w:val="center"/>
          </w:tcPr>
          <w:p>
            <w:pPr>
              <w:snapToGrid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4</w:t>
            </w:r>
          </w:p>
        </w:tc>
        <w:tc>
          <w:tcPr>
            <w:tcW w:w="4245" w:type="dxa"/>
            <w:noWrap w:val="0"/>
            <w:vAlign w:val="center"/>
          </w:tcPr>
          <w:p>
            <w:pPr>
              <w:snapToGrid w:val="0"/>
              <w:spacing w:line="400" w:lineRule="exact"/>
              <w:rPr>
                <w:rFonts w:hint="eastAsia" w:ascii="宋体" w:hAnsi="宋体" w:eastAsia="宋体" w:cs="宋体"/>
                <w:sz w:val="21"/>
                <w:szCs w:val="21"/>
              </w:rPr>
            </w:pPr>
            <w:r>
              <w:rPr>
                <w:rFonts w:hint="eastAsia" w:ascii="宋体" w:hAnsi="宋体" w:eastAsia="宋体" w:cs="宋体"/>
                <w:sz w:val="21"/>
                <w:szCs w:val="21"/>
              </w:rPr>
              <w:t>对同个标项不允许提供两个投标方案。</w:t>
            </w:r>
          </w:p>
        </w:tc>
        <w:tc>
          <w:tcPr>
            <w:tcW w:w="4450" w:type="dxa"/>
            <w:noWrap w:val="0"/>
            <w:vAlign w:val="center"/>
          </w:tcPr>
          <w:p>
            <w:pPr>
              <w:snapToGrid w:val="0"/>
              <w:spacing w:line="400" w:lineRule="exact"/>
              <w:rPr>
                <w:rFonts w:hint="eastAsia" w:ascii="宋体" w:hAnsi="宋体" w:eastAsia="宋体" w:cs="宋体"/>
                <w:sz w:val="21"/>
                <w:szCs w:val="21"/>
              </w:rPr>
            </w:pPr>
            <w:r>
              <w:rPr>
                <w:rFonts w:hint="eastAsia" w:ascii="宋体" w:hAnsi="宋体" w:eastAsia="宋体" w:cs="宋体"/>
                <w:sz w:val="21"/>
                <w:szCs w:val="21"/>
              </w:rPr>
              <w:t>是否有两个投标方案。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720" w:type="dxa"/>
            <w:noWrap w:val="0"/>
            <w:vAlign w:val="center"/>
          </w:tcPr>
          <w:p>
            <w:pPr>
              <w:snapToGrid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5</w:t>
            </w:r>
          </w:p>
        </w:tc>
        <w:tc>
          <w:tcPr>
            <w:tcW w:w="4245" w:type="dxa"/>
            <w:noWrap w:val="0"/>
            <w:vAlign w:val="center"/>
          </w:tcPr>
          <w:p>
            <w:pPr>
              <w:snapToGrid w:val="0"/>
              <w:spacing w:line="400" w:lineRule="exact"/>
              <w:rPr>
                <w:rFonts w:hint="eastAsia" w:ascii="宋体" w:hAnsi="宋体" w:eastAsia="宋体" w:cs="宋体"/>
                <w:sz w:val="21"/>
                <w:szCs w:val="21"/>
              </w:rPr>
            </w:pPr>
            <w:r>
              <w:rPr>
                <w:rFonts w:hint="eastAsia" w:ascii="宋体" w:hAnsi="宋体" w:eastAsia="宋体" w:cs="宋体"/>
                <w:sz w:val="21"/>
                <w:szCs w:val="21"/>
              </w:rPr>
              <w:t>供应商不得在投标活动中提供任何虚假材料或从事其他违法活动的。</w:t>
            </w:r>
          </w:p>
        </w:tc>
        <w:tc>
          <w:tcPr>
            <w:tcW w:w="4450" w:type="dxa"/>
            <w:noWrap w:val="0"/>
            <w:vAlign w:val="center"/>
          </w:tcPr>
          <w:p>
            <w:pPr>
              <w:snapToGrid w:val="0"/>
              <w:spacing w:line="400" w:lineRule="exact"/>
              <w:rPr>
                <w:rFonts w:hint="eastAsia" w:ascii="宋体" w:hAnsi="宋体" w:eastAsia="宋体" w:cs="宋体"/>
                <w:sz w:val="21"/>
                <w:szCs w:val="21"/>
              </w:rPr>
            </w:pPr>
            <w:r>
              <w:rPr>
                <w:rFonts w:hint="eastAsia" w:ascii="宋体" w:hAnsi="宋体" w:eastAsia="宋体" w:cs="宋体"/>
                <w:sz w:val="21"/>
                <w:szCs w:val="21"/>
              </w:rPr>
              <w:t>不得提供任何虚假材料或从事其他违法活动。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720" w:type="dxa"/>
            <w:noWrap w:val="0"/>
            <w:vAlign w:val="center"/>
          </w:tcPr>
          <w:p>
            <w:pPr>
              <w:snapToGrid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6</w:t>
            </w:r>
          </w:p>
        </w:tc>
        <w:tc>
          <w:tcPr>
            <w:tcW w:w="4245" w:type="dxa"/>
            <w:noWrap w:val="0"/>
            <w:vAlign w:val="center"/>
          </w:tcPr>
          <w:p>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评标委员会经过审查，认定供应商虚假应标、串通投标的，有下列情形之一的，视为供应商串通投标：</w:t>
            </w:r>
          </w:p>
          <w:p>
            <w:pPr>
              <w:widowControl/>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rPr>
              <w:t>（1）不同供应商的投标文件由同一单位或者个人编制；</w:t>
            </w:r>
          </w:p>
          <w:p>
            <w:pPr>
              <w:widowControl/>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rPr>
              <w:t>（2）不同供应商委托同一单位或者个人办理投标事宜；</w:t>
            </w:r>
          </w:p>
          <w:p>
            <w:pPr>
              <w:widowControl/>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rPr>
              <w:t>（3）不同供应商的投标文件载明的项目管理成员或者联系人员为同一人；</w:t>
            </w:r>
          </w:p>
          <w:p>
            <w:pPr>
              <w:widowControl/>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rPr>
              <w:t>（4）不同供应商的投标文件异常一致或者投标报价呈规律性差异；</w:t>
            </w:r>
          </w:p>
          <w:p>
            <w:pPr>
              <w:widowControl/>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rPr>
              <w:t>（5）不同供应商的投标文件相互混装；</w:t>
            </w:r>
          </w:p>
          <w:p>
            <w:pPr>
              <w:pStyle w:val="2"/>
              <w:rPr>
                <w:rFonts w:hint="eastAsia" w:ascii="宋体" w:hAnsi="宋体" w:eastAsia="宋体" w:cs="宋体"/>
                <w:sz w:val="21"/>
                <w:szCs w:val="21"/>
              </w:rPr>
            </w:pPr>
            <w:r>
              <w:rPr>
                <w:rFonts w:hint="eastAsia" w:ascii="宋体" w:hAnsi="宋体" w:eastAsia="宋体" w:cs="宋体"/>
                <w:kern w:val="2"/>
                <w:sz w:val="21"/>
                <w:szCs w:val="21"/>
              </w:rPr>
              <w:t>（6）两家或两家以上供应商提供的投标文件出自同一终端设备的，或在相同Internet主机分配地址（相同IP地址）获取招标文件或网上投标的，且经询标澄清供应商无令人信服的理由和可靠证据证明其合理性的。</w:t>
            </w:r>
          </w:p>
        </w:tc>
        <w:tc>
          <w:tcPr>
            <w:tcW w:w="4450" w:type="dxa"/>
            <w:noWrap w:val="0"/>
            <w:vAlign w:val="center"/>
          </w:tcPr>
          <w:p>
            <w:pPr>
              <w:snapToGrid w:val="0"/>
              <w:spacing w:line="400" w:lineRule="exact"/>
              <w:rPr>
                <w:rFonts w:hint="eastAsia" w:ascii="宋体" w:hAnsi="宋体" w:eastAsia="宋体" w:cs="宋体"/>
                <w:sz w:val="21"/>
                <w:szCs w:val="21"/>
              </w:rPr>
            </w:pPr>
            <w:r>
              <w:rPr>
                <w:rFonts w:hint="eastAsia" w:ascii="宋体" w:hAnsi="宋体" w:eastAsia="宋体" w:cs="宋体"/>
                <w:sz w:val="21"/>
                <w:szCs w:val="21"/>
              </w:rPr>
              <w:t>不得有所述情形。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720" w:type="dxa"/>
            <w:noWrap w:val="0"/>
            <w:vAlign w:val="center"/>
          </w:tcPr>
          <w:p>
            <w:pPr>
              <w:snapToGrid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7</w:t>
            </w:r>
          </w:p>
        </w:tc>
        <w:tc>
          <w:tcPr>
            <w:tcW w:w="4245" w:type="dxa"/>
            <w:noWrap w:val="0"/>
            <w:vAlign w:val="center"/>
          </w:tcPr>
          <w:p>
            <w:pPr>
              <w:snapToGrid w:val="0"/>
              <w:spacing w:line="400" w:lineRule="exact"/>
              <w:rPr>
                <w:rFonts w:hint="eastAsia" w:ascii="宋体" w:hAnsi="宋体" w:eastAsia="宋体" w:cs="宋体"/>
                <w:sz w:val="21"/>
                <w:szCs w:val="21"/>
              </w:rPr>
            </w:pPr>
            <w:r>
              <w:rPr>
                <w:rFonts w:hint="eastAsia" w:ascii="宋体" w:hAnsi="宋体" w:eastAsia="宋体" w:cs="宋体"/>
                <w:sz w:val="21"/>
                <w:szCs w:val="21"/>
              </w:rPr>
              <w:t>符合法律、法规和招标文件中规定的其他实质性要求（实质性要求招标文件中“</w:t>
            </w:r>
            <w:r>
              <w:rPr>
                <w:rFonts w:hint="eastAsia" w:ascii="宋体" w:hAnsi="宋体" w:eastAsia="宋体" w:cs="宋体"/>
                <w:b/>
                <w:sz w:val="21"/>
                <w:szCs w:val="21"/>
              </w:rPr>
              <w:t>▲</w:t>
            </w:r>
            <w:r>
              <w:rPr>
                <w:rFonts w:hint="eastAsia" w:ascii="宋体" w:hAnsi="宋体" w:eastAsia="宋体" w:cs="宋体"/>
                <w:sz w:val="21"/>
                <w:szCs w:val="21"/>
              </w:rPr>
              <w:t>”标记）</w:t>
            </w:r>
          </w:p>
        </w:tc>
        <w:tc>
          <w:tcPr>
            <w:tcW w:w="4450" w:type="dxa"/>
            <w:noWrap w:val="0"/>
            <w:vAlign w:val="center"/>
          </w:tcPr>
          <w:p>
            <w:pPr>
              <w:snapToGrid w:val="0"/>
              <w:spacing w:line="400" w:lineRule="exact"/>
              <w:rPr>
                <w:rFonts w:hint="eastAsia" w:ascii="宋体" w:hAnsi="宋体" w:eastAsia="宋体" w:cs="宋体"/>
                <w:sz w:val="21"/>
                <w:szCs w:val="21"/>
              </w:rPr>
            </w:pPr>
            <w:r>
              <w:rPr>
                <w:rFonts w:hint="eastAsia" w:ascii="宋体" w:hAnsi="宋体" w:eastAsia="宋体" w:cs="宋体"/>
                <w:sz w:val="21"/>
                <w:szCs w:val="21"/>
              </w:rPr>
              <w:t>符合所述要求。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720" w:type="dxa"/>
            <w:noWrap w:val="0"/>
            <w:vAlign w:val="center"/>
          </w:tcPr>
          <w:p>
            <w:pPr>
              <w:snapToGrid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8</w:t>
            </w:r>
          </w:p>
        </w:tc>
        <w:tc>
          <w:tcPr>
            <w:tcW w:w="4245" w:type="dxa"/>
            <w:noWrap w:val="0"/>
            <w:vAlign w:val="center"/>
          </w:tcPr>
          <w:p>
            <w:pPr>
              <w:snapToGrid w:val="0"/>
              <w:spacing w:line="400" w:lineRule="exact"/>
              <w:rPr>
                <w:rFonts w:hint="eastAsia" w:ascii="宋体" w:hAnsi="宋体" w:eastAsia="宋体" w:cs="宋体"/>
                <w:sz w:val="21"/>
                <w:szCs w:val="21"/>
              </w:rPr>
            </w:pPr>
            <w:r>
              <w:rPr>
                <w:rFonts w:hint="eastAsia" w:ascii="宋体" w:hAnsi="宋体" w:eastAsia="宋体" w:cs="宋体"/>
                <w:sz w:val="21"/>
                <w:szCs w:val="21"/>
              </w:rPr>
              <w:t>本项目不接受联合体投标。</w:t>
            </w:r>
          </w:p>
        </w:tc>
        <w:tc>
          <w:tcPr>
            <w:tcW w:w="4450" w:type="dxa"/>
            <w:noWrap w:val="0"/>
            <w:vAlign w:val="center"/>
          </w:tcPr>
          <w:p>
            <w:pPr>
              <w:snapToGrid w:val="0"/>
              <w:spacing w:line="400" w:lineRule="exact"/>
              <w:rPr>
                <w:rFonts w:hint="eastAsia" w:ascii="宋体" w:hAnsi="宋体" w:eastAsia="宋体" w:cs="宋体"/>
                <w:sz w:val="21"/>
                <w:szCs w:val="21"/>
              </w:rPr>
            </w:pPr>
            <w:r>
              <w:rPr>
                <w:rFonts w:hint="eastAsia" w:ascii="宋体" w:hAnsi="宋体" w:eastAsia="宋体" w:cs="宋体"/>
                <w:sz w:val="21"/>
                <w:szCs w:val="21"/>
              </w:rPr>
              <w:t>供应商非联合体。</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720" w:type="dxa"/>
            <w:noWrap w:val="0"/>
            <w:vAlign w:val="center"/>
          </w:tcPr>
          <w:p>
            <w:pPr>
              <w:snapToGrid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9</w:t>
            </w:r>
          </w:p>
        </w:tc>
        <w:tc>
          <w:tcPr>
            <w:tcW w:w="4245" w:type="dxa"/>
            <w:noWrap w:val="0"/>
            <w:vAlign w:val="center"/>
          </w:tcPr>
          <w:p>
            <w:pPr>
              <w:spacing w:line="40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本次公开招标设有预算价:标项1：</w:t>
            </w:r>
            <w:r>
              <w:rPr>
                <w:rFonts w:hint="eastAsia" w:ascii="宋体" w:hAnsi="宋体" w:eastAsia="宋体" w:cs="宋体"/>
                <w:sz w:val="21"/>
                <w:szCs w:val="21"/>
                <w:highlight w:val="none"/>
                <w:lang w:val="en-US" w:eastAsia="zh-CN"/>
              </w:rPr>
              <w:t>220</w:t>
            </w:r>
            <w:r>
              <w:rPr>
                <w:rFonts w:hint="eastAsia" w:ascii="宋体" w:hAnsi="宋体" w:eastAsia="宋体" w:cs="宋体"/>
                <w:sz w:val="21"/>
                <w:szCs w:val="21"/>
                <w:highlight w:val="none"/>
              </w:rPr>
              <w:t>万元/年；</w:t>
            </w:r>
            <w:r>
              <w:rPr>
                <w:rFonts w:hint="eastAsia" w:ascii="宋体" w:hAnsi="宋体" w:eastAsia="宋体" w:cs="宋体"/>
                <w:sz w:val="21"/>
                <w:szCs w:val="21"/>
                <w:highlight w:val="none"/>
                <w:lang w:val="en-US" w:eastAsia="zh-CN"/>
              </w:rPr>
              <w:t>660</w:t>
            </w:r>
            <w:r>
              <w:rPr>
                <w:rFonts w:hint="eastAsia" w:ascii="宋体" w:hAnsi="宋体" w:eastAsia="宋体" w:cs="宋体"/>
                <w:sz w:val="21"/>
                <w:szCs w:val="21"/>
                <w:highlight w:val="none"/>
              </w:rPr>
              <w:t>万元/3年。</w:t>
            </w:r>
          </w:p>
        </w:tc>
        <w:tc>
          <w:tcPr>
            <w:tcW w:w="4450" w:type="dxa"/>
            <w:noWrap w:val="0"/>
            <w:vAlign w:val="center"/>
          </w:tcPr>
          <w:p>
            <w:pPr>
              <w:spacing w:line="400" w:lineRule="exact"/>
              <w:rPr>
                <w:rFonts w:hint="eastAsia" w:ascii="宋体" w:hAnsi="宋体" w:eastAsia="宋体" w:cs="宋体"/>
                <w:sz w:val="21"/>
                <w:szCs w:val="21"/>
              </w:rPr>
            </w:pPr>
            <w:r>
              <w:rPr>
                <w:rFonts w:hint="eastAsia" w:ascii="宋体" w:hAnsi="宋体" w:eastAsia="宋体" w:cs="宋体"/>
                <w:sz w:val="21"/>
                <w:szCs w:val="21"/>
              </w:rPr>
              <w:t>提供“开标一览表”。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720" w:type="dxa"/>
            <w:noWrap w:val="0"/>
            <w:vAlign w:val="center"/>
          </w:tcPr>
          <w:p>
            <w:pPr>
              <w:snapToGrid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10</w:t>
            </w:r>
          </w:p>
        </w:tc>
        <w:tc>
          <w:tcPr>
            <w:tcW w:w="4245" w:type="dxa"/>
            <w:noWrap w:val="0"/>
            <w:vAlign w:val="center"/>
          </w:tcPr>
          <w:p>
            <w:pPr>
              <w:spacing w:line="400" w:lineRule="exact"/>
              <w:rPr>
                <w:rFonts w:hint="eastAsia" w:ascii="宋体" w:hAnsi="宋体" w:eastAsia="宋体" w:cs="宋体"/>
                <w:sz w:val="21"/>
                <w:szCs w:val="21"/>
              </w:rPr>
            </w:pPr>
            <w:r>
              <w:rPr>
                <w:rFonts w:hint="eastAsia" w:ascii="宋体" w:hAnsi="宋体" w:eastAsia="宋体" w:cs="宋体"/>
                <w:sz w:val="21"/>
                <w:szCs w:val="21"/>
              </w:rPr>
              <w:t>评标委员会认为供应商的报价明显低于其他通过初步审查的供应商的报价，有可能影响产品质量或者不能诚信履约的，应当要求其在评标现场合理的时间内提供书面说明，必要时提交相关证明材料；供应商不能证明其报价合理性的，评标委员会应当将其作为无效投标处理。</w:t>
            </w:r>
          </w:p>
        </w:tc>
        <w:tc>
          <w:tcPr>
            <w:tcW w:w="4450" w:type="dxa"/>
            <w:noWrap w:val="0"/>
            <w:vAlign w:val="center"/>
          </w:tcPr>
          <w:p>
            <w:pPr>
              <w:spacing w:line="400" w:lineRule="exact"/>
              <w:rPr>
                <w:rFonts w:hint="eastAsia" w:ascii="宋体" w:hAnsi="宋体" w:eastAsia="宋体" w:cs="宋体"/>
                <w:sz w:val="21"/>
                <w:szCs w:val="21"/>
              </w:rPr>
            </w:pPr>
            <w:r>
              <w:rPr>
                <w:rFonts w:hint="eastAsia" w:ascii="宋体" w:hAnsi="宋体" w:eastAsia="宋体" w:cs="宋体"/>
                <w:sz w:val="21"/>
                <w:szCs w:val="21"/>
              </w:rPr>
              <w:t>符合所述要求。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4965" w:type="dxa"/>
            <w:gridSpan w:val="2"/>
            <w:noWrap w:val="0"/>
            <w:vAlign w:val="center"/>
          </w:tcPr>
          <w:p>
            <w:pPr>
              <w:snapToGrid w:val="0"/>
              <w:spacing w:line="400" w:lineRule="exact"/>
              <w:jc w:val="center"/>
              <w:rPr>
                <w:rFonts w:hint="eastAsia" w:ascii="宋体" w:hAnsi="宋体" w:eastAsia="宋体" w:cs="宋体"/>
                <w:sz w:val="21"/>
                <w:szCs w:val="21"/>
              </w:rPr>
            </w:pPr>
            <w:r>
              <w:rPr>
                <w:rFonts w:hint="eastAsia" w:ascii="宋体" w:hAnsi="宋体" w:eastAsia="宋体" w:cs="宋体"/>
                <w:b/>
                <w:sz w:val="21"/>
                <w:szCs w:val="21"/>
              </w:rPr>
              <w:t>符合性审查结论</w:t>
            </w:r>
          </w:p>
        </w:tc>
        <w:tc>
          <w:tcPr>
            <w:tcW w:w="4450" w:type="dxa"/>
            <w:noWrap w:val="0"/>
            <w:vAlign w:val="center"/>
          </w:tcPr>
          <w:p>
            <w:pPr>
              <w:snapToGrid w:val="0"/>
              <w:spacing w:line="400" w:lineRule="exact"/>
              <w:rPr>
                <w:rFonts w:hint="eastAsia" w:ascii="宋体" w:hAnsi="宋体" w:eastAsia="宋体" w:cs="宋体"/>
                <w:sz w:val="21"/>
                <w:szCs w:val="21"/>
              </w:rPr>
            </w:pPr>
          </w:p>
        </w:tc>
      </w:tr>
    </w:tbl>
    <w:p>
      <w:pPr>
        <w:spacing w:line="400" w:lineRule="exact"/>
        <w:rPr>
          <w:rFonts w:hint="eastAsia" w:ascii="宋体" w:hAnsi="宋体"/>
          <w:b/>
        </w:rPr>
      </w:pPr>
      <w:r>
        <w:rPr>
          <w:rFonts w:hint="eastAsia" w:ascii="宋体" w:hAnsi="宋体"/>
          <w:b/>
        </w:rPr>
        <w:t>注：</w:t>
      </w:r>
      <w:r>
        <w:rPr>
          <w:rFonts w:ascii="宋体" w:hAnsi="宋体"/>
          <w:b/>
        </w:rPr>
        <w:t>1</w:t>
      </w:r>
      <w:r>
        <w:rPr>
          <w:rFonts w:hint="eastAsia" w:ascii="宋体" w:hAnsi="宋体"/>
          <w:b/>
        </w:rPr>
        <w:t>、上述审查项目中，任意一项不符合的，符合性审查不合格。</w:t>
      </w:r>
    </w:p>
    <w:p>
      <w:pPr>
        <w:spacing w:line="400" w:lineRule="exact"/>
        <w:ind w:firstLine="413" w:firstLineChars="196"/>
        <w:rPr>
          <w:rFonts w:hint="eastAsia" w:ascii="宋体" w:hAnsi="宋体"/>
          <w:szCs w:val="21"/>
        </w:rPr>
      </w:pPr>
      <w:r>
        <w:rPr>
          <w:rFonts w:hint="eastAsia" w:ascii="宋体" w:hAnsi="宋体"/>
          <w:b/>
        </w:rPr>
        <w:t>2、序号3-序号8、序号10在政采云上无须添加关联点。</w:t>
      </w:r>
    </w:p>
    <w:p>
      <w:pPr>
        <w:spacing w:line="400" w:lineRule="exact"/>
        <w:rPr>
          <w:rFonts w:ascii="宋体" w:hAnsi="宋体"/>
          <w:szCs w:val="21"/>
          <w:highlight w:val="none"/>
        </w:rPr>
      </w:pPr>
      <w:r>
        <w:rPr>
          <w:rFonts w:ascii="宋体" w:hAnsi="宋体"/>
          <w:szCs w:val="21"/>
        </w:rPr>
        <w:br w:type="page"/>
      </w:r>
      <w:r>
        <w:rPr>
          <w:rFonts w:hint="eastAsia" w:ascii="宋体" w:hAnsi="宋体"/>
          <w:szCs w:val="21"/>
          <w:highlight w:val="none"/>
        </w:rPr>
        <w:t>附表</w:t>
      </w:r>
      <w:r>
        <w:rPr>
          <w:rFonts w:ascii="宋体" w:hAnsi="宋体"/>
          <w:szCs w:val="21"/>
          <w:highlight w:val="none"/>
        </w:rPr>
        <w:t>3</w:t>
      </w:r>
      <w:r>
        <w:rPr>
          <w:rFonts w:hint="eastAsia" w:ascii="宋体" w:hAnsi="宋体"/>
          <w:szCs w:val="21"/>
          <w:highlight w:val="none"/>
        </w:rPr>
        <w:t>：</w:t>
      </w:r>
    </w:p>
    <w:p>
      <w:pPr>
        <w:spacing w:line="400" w:lineRule="exact"/>
        <w:jc w:val="center"/>
        <w:rPr>
          <w:rFonts w:hint="eastAsia" w:ascii="宋体" w:hAnsi="宋体"/>
          <w:szCs w:val="21"/>
          <w:highlight w:val="none"/>
        </w:rPr>
      </w:pPr>
      <w:r>
        <w:rPr>
          <w:rFonts w:hint="eastAsia" w:ascii="宋体" w:hAnsi="宋体"/>
          <w:b/>
          <w:szCs w:val="21"/>
          <w:highlight w:val="none"/>
        </w:rPr>
        <w:t>评分标准（兼评委打分表）</w:t>
      </w:r>
    </w:p>
    <w:p>
      <w:pPr>
        <w:spacing w:line="400" w:lineRule="exact"/>
        <w:rPr>
          <w:rFonts w:ascii="宋体" w:hAnsi="宋体"/>
          <w:szCs w:val="21"/>
          <w:highlight w:val="none"/>
        </w:rPr>
      </w:pPr>
      <w:r>
        <w:rPr>
          <w:rFonts w:hint="eastAsia" w:ascii="宋体" w:hAnsi="宋体"/>
          <w:b/>
          <w:szCs w:val="21"/>
          <w:highlight w:val="none"/>
        </w:rPr>
        <w:t>采购编号：</w:t>
      </w:r>
      <w:r>
        <w:rPr>
          <w:rFonts w:hint="eastAsia" w:ascii="宋体" w:hAnsi="宋体"/>
          <w:b/>
          <w:szCs w:val="21"/>
          <w:highlight w:val="none"/>
          <w:lang w:eastAsia="zh-CN"/>
        </w:rPr>
        <w:t>NBITC-202210295G</w:t>
      </w:r>
      <w:r>
        <w:rPr>
          <w:rFonts w:hint="eastAsia" w:ascii="宋体" w:hAnsi="宋体"/>
          <w:b/>
          <w:szCs w:val="21"/>
          <w:highlight w:val="none"/>
        </w:rPr>
        <w:t xml:space="preserve">                                     适用于所有标项</w:t>
      </w:r>
    </w:p>
    <w:tbl>
      <w:tblPr>
        <w:tblStyle w:val="49"/>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1640"/>
        <w:gridCol w:w="5675"/>
        <w:gridCol w:w="716"/>
        <w:gridCol w:w="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231" w:type="dxa"/>
            <w:gridSpan w:val="3"/>
            <w:tcBorders>
              <w:top w:val="double" w:color="auto" w:sz="4" w:space="0"/>
              <w:left w:val="double" w:color="auto" w:sz="4" w:space="0"/>
              <w:tl2br w:val="single" w:color="000000" w:sz="4" w:space="0"/>
            </w:tcBorders>
            <w:noWrap w:val="0"/>
            <w:vAlign w:val="top"/>
          </w:tcPr>
          <w:p>
            <w:pPr>
              <w:keepNext w:val="0"/>
              <w:keepLines w:val="0"/>
              <w:pageBreakBefore w:val="0"/>
              <w:widowControl w:val="0"/>
              <w:kinsoku/>
              <w:wordWrap/>
              <w:overflowPunct/>
              <w:topLinePunct w:val="0"/>
              <w:bidi w:val="0"/>
              <w:adjustRightInd/>
              <w:snapToGrid/>
              <w:spacing w:line="360" w:lineRule="exact"/>
              <w:ind w:firstLine="4006" w:firstLineChars="1900"/>
              <w:textAlignment w:val="auto"/>
              <w:rPr>
                <w:rFonts w:ascii="宋体" w:hAnsi="宋体" w:cs="宋体"/>
                <w:b/>
                <w:bCs/>
                <w:color w:val="000000"/>
                <w:szCs w:val="21"/>
              </w:rPr>
            </w:pPr>
            <w:r>
              <w:rPr>
                <w:rFonts w:hint="eastAsia" w:ascii="宋体" w:hAnsi="宋体" w:cs="宋体"/>
                <w:b/>
                <w:bCs/>
                <w:color w:val="000000"/>
                <w:szCs w:val="21"/>
              </w:rPr>
              <w:t>投标单位</w:t>
            </w:r>
          </w:p>
          <w:p>
            <w:pPr>
              <w:keepNext w:val="0"/>
              <w:keepLines w:val="0"/>
              <w:pageBreakBefore w:val="0"/>
              <w:widowControl w:val="0"/>
              <w:kinsoku/>
              <w:wordWrap/>
              <w:overflowPunct/>
              <w:topLinePunct w:val="0"/>
              <w:bidi w:val="0"/>
              <w:adjustRightInd/>
              <w:snapToGrid/>
              <w:spacing w:line="360" w:lineRule="exact"/>
              <w:textAlignment w:val="auto"/>
              <w:rPr>
                <w:rFonts w:ascii="宋体" w:hAnsi="宋体" w:cs="宋体"/>
                <w:b/>
                <w:bCs/>
                <w:color w:val="000000"/>
                <w:szCs w:val="21"/>
                <w:lang w:val="ru-RU"/>
              </w:rPr>
            </w:pPr>
            <w:r>
              <w:rPr>
                <w:rFonts w:hint="eastAsia" w:ascii="宋体" w:hAnsi="宋体" w:cs="宋体"/>
                <w:b/>
                <w:bCs/>
                <w:color w:val="000000"/>
                <w:szCs w:val="21"/>
              </w:rPr>
              <w:t>分值</w:t>
            </w:r>
          </w:p>
        </w:tc>
        <w:tc>
          <w:tcPr>
            <w:tcW w:w="716" w:type="dxa"/>
            <w:tcBorders>
              <w:top w:val="double" w:color="auto" w:sz="4" w:space="0"/>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ascii="宋体" w:hAnsi="宋体" w:cs="宋体"/>
                <w:b/>
                <w:bCs/>
                <w:color w:val="000000"/>
                <w:szCs w:val="21"/>
              </w:rPr>
            </w:pPr>
            <w:r>
              <w:rPr>
                <w:rFonts w:hint="eastAsia" w:ascii="宋体" w:hAnsi="宋体" w:cs="宋体"/>
                <w:b/>
                <w:bCs/>
                <w:color w:val="000000"/>
                <w:szCs w:val="21"/>
              </w:rPr>
              <w:t>分值</w:t>
            </w:r>
          </w:p>
        </w:tc>
        <w:tc>
          <w:tcPr>
            <w:tcW w:w="531" w:type="dxa"/>
            <w:tcBorders>
              <w:top w:val="double" w:color="auto" w:sz="4" w:space="0"/>
              <w:right w:val="double" w:color="auto" w:sz="4" w:space="0"/>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ascii="宋体" w:hAnsi="宋体" w:cs="宋体"/>
                <w:b/>
                <w:bCs/>
                <w:color w:val="000000"/>
                <w:szCs w:val="21"/>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Merge w:val="restart"/>
            <w:tcBorders>
              <w:left w:val="doub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ascii="宋体" w:hAnsi="宋体" w:cs="宋体"/>
                <w:color w:val="000000"/>
                <w:szCs w:val="21"/>
              </w:rPr>
            </w:pPr>
            <w:r>
              <w:rPr>
                <w:rFonts w:hint="eastAsia" w:ascii="宋体" w:hAnsi="宋体" w:cs="宋体"/>
                <w:color w:val="000000"/>
                <w:szCs w:val="21"/>
              </w:rPr>
              <w:t>技术资信分90分</w:t>
            </w:r>
          </w:p>
        </w:tc>
        <w:tc>
          <w:tcPr>
            <w:tcW w:w="7315" w:type="dxa"/>
            <w:gridSpan w:val="2"/>
            <w:tcBorders>
              <w:left w:val="single" w:color="auto" w:sz="4" w:space="0"/>
            </w:tcBorders>
            <w:noWrap w:val="0"/>
            <w:vAlign w:val="center"/>
          </w:tcPr>
          <w:p>
            <w:pPr>
              <w:keepNext w:val="0"/>
              <w:keepLines w:val="0"/>
              <w:pageBreakBefore w:val="0"/>
              <w:widowControl w:val="0"/>
              <w:kinsoku/>
              <w:wordWrap/>
              <w:overflowPunct/>
              <w:topLinePunct w:val="0"/>
              <w:bidi w:val="0"/>
              <w:adjustRightInd/>
              <w:snapToGrid/>
              <w:spacing w:line="360" w:lineRule="exact"/>
              <w:textAlignment w:val="auto"/>
              <w:rPr>
                <w:rFonts w:ascii="宋体" w:hAnsi="宋体" w:cs="宋体"/>
                <w:b/>
                <w:bCs/>
                <w:color w:val="000000"/>
                <w:szCs w:val="21"/>
              </w:rPr>
            </w:pPr>
            <w:r>
              <w:rPr>
                <w:rFonts w:hint="eastAsia" w:ascii="宋体" w:hAnsi="宋体" w:cs="宋体"/>
                <w:b/>
                <w:bCs/>
                <w:color w:val="000000"/>
                <w:szCs w:val="21"/>
              </w:rPr>
              <w:t>1、根据</w:t>
            </w:r>
            <w:r>
              <w:rPr>
                <w:rFonts w:hint="eastAsia" w:ascii="宋体" w:hAnsi="宋体" w:cs="宋体"/>
                <w:b/>
                <w:bCs/>
                <w:color w:val="000000"/>
                <w:szCs w:val="21"/>
                <w:lang w:eastAsia="zh-CN"/>
              </w:rPr>
              <w:t>供应商</w:t>
            </w:r>
            <w:r>
              <w:rPr>
                <w:rFonts w:hint="eastAsia" w:ascii="宋体" w:hAnsi="宋体" w:cs="宋体"/>
                <w:b/>
                <w:bCs/>
                <w:color w:val="000000"/>
                <w:szCs w:val="21"/>
              </w:rPr>
              <w:t>针对本项目制定的服务方案整体构想的创新性、充分性和符合性：方案策划思路是否新颖、针对性强且独特超前；管理目标是否明确，起点高且设置合理等进行综合评议：（10分）</w:t>
            </w:r>
          </w:p>
          <w:p>
            <w:pPr>
              <w:keepNext w:val="0"/>
              <w:keepLines w:val="0"/>
              <w:pageBreakBefore w:val="0"/>
              <w:widowControl w:val="0"/>
              <w:kinsoku/>
              <w:wordWrap/>
              <w:overflowPunct/>
              <w:topLinePunct w:val="0"/>
              <w:bidi w:val="0"/>
              <w:adjustRightInd/>
              <w:snapToGrid/>
              <w:spacing w:line="360" w:lineRule="exact"/>
              <w:textAlignment w:val="auto"/>
              <w:rPr>
                <w:rFonts w:ascii="宋体" w:hAnsi="宋体" w:cs="宋体"/>
                <w:color w:val="000000"/>
                <w:szCs w:val="21"/>
              </w:rPr>
            </w:pPr>
            <w:r>
              <w:rPr>
                <w:rFonts w:hint="eastAsia" w:ascii="宋体" w:hAnsi="宋体" w:cs="宋体"/>
                <w:color w:val="000000"/>
                <w:szCs w:val="21"/>
              </w:rPr>
              <w:t>方案符合要求，内容完整全面、合理、充实的得10-7分；</w:t>
            </w:r>
          </w:p>
          <w:p>
            <w:pPr>
              <w:keepNext w:val="0"/>
              <w:keepLines w:val="0"/>
              <w:pageBreakBefore w:val="0"/>
              <w:widowControl w:val="0"/>
              <w:kinsoku/>
              <w:wordWrap/>
              <w:overflowPunct/>
              <w:topLinePunct w:val="0"/>
              <w:bidi w:val="0"/>
              <w:adjustRightInd/>
              <w:snapToGrid/>
              <w:spacing w:line="360" w:lineRule="exact"/>
              <w:textAlignment w:val="auto"/>
              <w:rPr>
                <w:rFonts w:ascii="宋体" w:hAnsi="宋体" w:cs="宋体"/>
                <w:color w:val="000000"/>
                <w:szCs w:val="21"/>
              </w:rPr>
            </w:pPr>
            <w:r>
              <w:rPr>
                <w:rFonts w:hint="eastAsia" w:ascii="宋体" w:hAnsi="宋体" w:cs="宋体"/>
                <w:color w:val="000000"/>
                <w:szCs w:val="21"/>
              </w:rPr>
              <w:t>方案符合基本要求，内容较完整，基本能满足招标文件要求的得7-3分；</w:t>
            </w:r>
          </w:p>
          <w:p>
            <w:pPr>
              <w:pStyle w:val="2"/>
              <w:keepNext w:val="0"/>
              <w:keepLines w:val="0"/>
              <w:pageBreakBefore w:val="0"/>
              <w:widowControl w:val="0"/>
              <w:tabs>
                <w:tab w:val="left" w:pos="574"/>
              </w:tabs>
              <w:kinsoku/>
              <w:wordWrap/>
              <w:overflowPunct/>
              <w:topLinePunct w:val="0"/>
              <w:bidi w:val="0"/>
              <w:adjustRightInd/>
              <w:snapToGrid/>
              <w:spacing w:line="360" w:lineRule="exact"/>
              <w:textAlignment w:val="auto"/>
              <w:rPr>
                <w:rFonts w:cs="宋体"/>
                <w:color w:val="000000"/>
                <w:sz w:val="21"/>
                <w:szCs w:val="21"/>
              </w:rPr>
            </w:pPr>
            <w:r>
              <w:rPr>
                <w:rFonts w:hint="eastAsia" w:cs="宋体"/>
                <w:color w:val="000000"/>
                <w:sz w:val="21"/>
                <w:szCs w:val="21"/>
              </w:rPr>
              <w:t>方案欠缺，偏离采购人要求的得3-0分。</w:t>
            </w:r>
          </w:p>
        </w:tc>
        <w:tc>
          <w:tcPr>
            <w:tcW w:w="716" w:type="dxa"/>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w:t>
            </w:r>
          </w:p>
        </w:tc>
        <w:tc>
          <w:tcPr>
            <w:tcW w:w="531" w:type="dxa"/>
            <w:tcBorders>
              <w:bottom w:val="single" w:color="auto" w:sz="4" w:space="0"/>
              <w:right w:val="double" w:color="auto" w:sz="4" w:space="0"/>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Merge w:val="continue"/>
            <w:tcBorders>
              <w:left w:val="doub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cs="宋体"/>
                <w:color w:val="000000"/>
                <w:szCs w:val="21"/>
              </w:rPr>
            </w:pPr>
          </w:p>
        </w:tc>
        <w:tc>
          <w:tcPr>
            <w:tcW w:w="7315" w:type="dxa"/>
            <w:gridSpan w:val="2"/>
            <w:tcBorders>
              <w:left w:val="single" w:color="auto" w:sz="4" w:space="0"/>
            </w:tcBorders>
            <w:noWrap w:val="0"/>
            <w:vAlign w:val="center"/>
          </w:tcPr>
          <w:p>
            <w:pPr>
              <w:keepNext w:val="0"/>
              <w:keepLines w:val="0"/>
              <w:pageBreakBefore w:val="0"/>
              <w:widowControl w:val="0"/>
              <w:kinsoku/>
              <w:wordWrap/>
              <w:overflowPunct/>
              <w:topLinePunct w:val="0"/>
              <w:bidi w:val="0"/>
              <w:adjustRightInd/>
              <w:snapToGrid/>
              <w:spacing w:line="360" w:lineRule="exact"/>
              <w:textAlignment w:val="auto"/>
              <w:rPr>
                <w:rFonts w:ascii="宋体" w:hAnsi="宋体" w:cs="宋体"/>
                <w:b/>
                <w:bCs/>
                <w:color w:val="000000"/>
                <w:szCs w:val="21"/>
              </w:rPr>
            </w:pPr>
            <w:r>
              <w:rPr>
                <w:rFonts w:hint="eastAsia" w:ascii="宋体" w:hAnsi="宋体" w:cs="宋体"/>
                <w:b/>
                <w:bCs/>
                <w:color w:val="000000"/>
                <w:szCs w:val="21"/>
                <w:lang w:val="en-US" w:eastAsia="zh-CN"/>
              </w:rPr>
              <w:t>2</w:t>
            </w:r>
            <w:r>
              <w:rPr>
                <w:rFonts w:hint="eastAsia" w:ascii="宋体" w:hAnsi="宋体" w:cs="宋体"/>
                <w:b/>
                <w:bCs/>
                <w:color w:val="000000"/>
                <w:szCs w:val="21"/>
              </w:rPr>
              <w:t>、根据</w:t>
            </w:r>
            <w:r>
              <w:rPr>
                <w:rFonts w:hint="eastAsia" w:ascii="宋体" w:hAnsi="宋体" w:cs="宋体"/>
                <w:b/>
                <w:bCs/>
                <w:color w:val="000000"/>
                <w:szCs w:val="21"/>
                <w:lang w:eastAsia="zh-CN"/>
              </w:rPr>
              <w:t>供应商</w:t>
            </w:r>
            <w:r>
              <w:rPr>
                <w:rFonts w:hint="eastAsia" w:ascii="宋体" w:hAnsi="宋体" w:cs="宋体"/>
                <w:b/>
                <w:bCs/>
                <w:color w:val="000000"/>
                <w:szCs w:val="21"/>
              </w:rPr>
              <w:t>针对本项目服务范围涉及区域制定的安保、消防、停车辅助管理</w:t>
            </w:r>
            <w:r>
              <w:rPr>
                <w:rFonts w:hint="eastAsia" w:ascii="宋体" w:hAnsi="宋体" w:cs="宋体"/>
                <w:b/>
                <w:bCs/>
                <w:color w:val="000000"/>
                <w:szCs w:val="21"/>
                <w:lang w:eastAsia="zh-CN"/>
              </w:rPr>
              <w:t>实施</w:t>
            </w:r>
            <w:r>
              <w:rPr>
                <w:rFonts w:hint="eastAsia" w:ascii="宋体" w:hAnsi="宋体" w:cs="宋体"/>
                <w:b/>
                <w:bCs/>
                <w:color w:val="000000"/>
                <w:szCs w:val="21"/>
              </w:rPr>
              <w:t>方案</w:t>
            </w:r>
            <w:r>
              <w:rPr>
                <w:rFonts w:hint="eastAsia" w:ascii="宋体" w:hAnsi="宋体" w:eastAsia="宋体" w:cs="宋体"/>
                <w:b/>
                <w:bCs/>
                <w:color w:val="000000"/>
                <w:sz w:val="21"/>
                <w:szCs w:val="21"/>
              </w:rPr>
              <w:t>是否适应本项目的需求，是否合理、可行，是否有创新；应答是否详尽、明晰；工作范围是否齐全；服务标准设计是否合理等方面进行评议</w:t>
            </w:r>
            <w:r>
              <w:rPr>
                <w:rFonts w:hint="eastAsia" w:ascii="宋体" w:hAnsi="宋体" w:cs="宋体"/>
                <w:b/>
                <w:bCs/>
                <w:color w:val="000000"/>
                <w:szCs w:val="21"/>
              </w:rPr>
              <w:t>进行评议：（10分）</w:t>
            </w:r>
          </w:p>
          <w:p>
            <w:pPr>
              <w:keepNext w:val="0"/>
              <w:keepLines w:val="0"/>
              <w:pageBreakBefore w:val="0"/>
              <w:widowControl w:val="0"/>
              <w:kinsoku/>
              <w:wordWrap/>
              <w:overflowPunct/>
              <w:topLinePunct w:val="0"/>
              <w:bidi w:val="0"/>
              <w:adjustRightInd/>
              <w:snapToGrid/>
              <w:spacing w:line="360" w:lineRule="exact"/>
              <w:textAlignment w:val="auto"/>
              <w:rPr>
                <w:rFonts w:ascii="宋体" w:hAnsi="宋体" w:cs="宋体"/>
                <w:color w:val="000000"/>
                <w:szCs w:val="21"/>
              </w:rPr>
            </w:pPr>
            <w:r>
              <w:rPr>
                <w:rFonts w:hint="eastAsia" w:ascii="宋体" w:hAnsi="宋体" w:cs="宋体"/>
                <w:color w:val="000000"/>
                <w:szCs w:val="21"/>
              </w:rPr>
              <w:t>方案符合要求，内容完整全面、合理、充实的得10-7分；</w:t>
            </w:r>
          </w:p>
          <w:p>
            <w:pPr>
              <w:keepNext w:val="0"/>
              <w:keepLines w:val="0"/>
              <w:pageBreakBefore w:val="0"/>
              <w:widowControl w:val="0"/>
              <w:kinsoku/>
              <w:wordWrap/>
              <w:overflowPunct/>
              <w:topLinePunct w:val="0"/>
              <w:bidi w:val="0"/>
              <w:adjustRightInd/>
              <w:snapToGrid/>
              <w:spacing w:line="360" w:lineRule="exact"/>
              <w:textAlignment w:val="auto"/>
              <w:rPr>
                <w:rFonts w:ascii="宋体" w:hAnsi="宋体" w:cs="宋体"/>
                <w:color w:val="000000"/>
                <w:szCs w:val="21"/>
              </w:rPr>
            </w:pPr>
            <w:r>
              <w:rPr>
                <w:rFonts w:hint="eastAsia" w:ascii="宋体" w:hAnsi="宋体" w:cs="宋体"/>
                <w:color w:val="000000"/>
                <w:szCs w:val="21"/>
              </w:rPr>
              <w:t>方案符合基本要求，内容较完整，基本能满足招标文件要求的得7-3分；</w:t>
            </w:r>
          </w:p>
          <w:p>
            <w:pPr>
              <w:pStyle w:val="2"/>
              <w:keepNext w:val="0"/>
              <w:keepLines w:val="0"/>
              <w:pageBreakBefore w:val="0"/>
              <w:widowControl w:val="0"/>
              <w:tabs>
                <w:tab w:val="left" w:pos="574"/>
              </w:tabs>
              <w:kinsoku/>
              <w:wordWrap/>
              <w:overflowPunct/>
              <w:topLinePunct w:val="0"/>
              <w:bidi w:val="0"/>
              <w:adjustRightInd/>
              <w:snapToGrid/>
              <w:spacing w:line="360" w:lineRule="exact"/>
              <w:textAlignment w:val="auto"/>
              <w:rPr>
                <w:rFonts w:hint="eastAsia" w:cs="宋体"/>
                <w:color w:val="000000"/>
                <w:sz w:val="21"/>
                <w:szCs w:val="21"/>
              </w:rPr>
            </w:pPr>
            <w:r>
              <w:rPr>
                <w:rFonts w:hint="eastAsia" w:cs="宋体"/>
                <w:color w:val="000000"/>
                <w:sz w:val="21"/>
                <w:szCs w:val="21"/>
              </w:rPr>
              <w:t>方案欠缺，偏离采购人要求的得3-0分。</w:t>
            </w:r>
          </w:p>
        </w:tc>
        <w:tc>
          <w:tcPr>
            <w:tcW w:w="716" w:type="dxa"/>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w:t>
            </w:r>
          </w:p>
        </w:tc>
        <w:tc>
          <w:tcPr>
            <w:tcW w:w="531" w:type="dxa"/>
            <w:tcBorders>
              <w:bottom w:val="single" w:color="auto" w:sz="4" w:space="0"/>
              <w:right w:val="double" w:color="auto" w:sz="4" w:space="0"/>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Merge w:val="continue"/>
            <w:tcBorders>
              <w:left w:val="doub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ascii="宋体" w:hAnsi="宋体" w:cs="宋体"/>
                <w:color w:val="000000"/>
                <w:szCs w:val="21"/>
              </w:rPr>
            </w:pPr>
          </w:p>
        </w:tc>
        <w:tc>
          <w:tcPr>
            <w:tcW w:w="7315" w:type="dxa"/>
            <w:gridSpan w:val="2"/>
            <w:tcBorders>
              <w:left w:val="single" w:color="auto" w:sz="4" w:space="0"/>
            </w:tcBorders>
            <w:noWrap w:val="0"/>
            <w:vAlign w:val="top"/>
          </w:tcPr>
          <w:p>
            <w:pPr>
              <w:keepNext w:val="0"/>
              <w:keepLines w:val="0"/>
              <w:pageBreakBefore w:val="0"/>
              <w:widowControl w:val="0"/>
              <w:kinsoku/>
              <w:wordWrap/>
              <w:overflowPunct/>
              <w:topLinePunct w:val="0"/>
              <w:bidi w:val="0"/>
              <w:adjustRightInd/>
              <w:snapToGrid/>
              <w:spacing w:line="360" w:lineRule="exact"/>
              <w:textAlignment w:val="auto"/>
              <w:rPr>
                <w:rFonts w:ascii="宋体" w:hAnsi="宋体" w:cs="宋体"/>
                <w:b/>
                <w:bCs/>
                <w:color w:val="000000"/>
                <w:szCs w:val="21"/>
              </w:rPr>
            </w:pPr>
            <w:r>
              <w:rPr>
                <w:rFonts w:hint="eastAsia" w:ascii="宋体" w:hAnsi="宋体" w:cs="宋体"/>
                <w:b/>
                <w:bCs/>
                <w:color w:val="000000"/>
                <w:szCs w:val="21"/>
                <w:lang w:val="en-US" w:eastAsia="zh-CN"/>
              </w:rPr>
              <w:t>3</w:t>
            </w:r>
            <w:r>
              <w:rPr>
                <w:rFonts w:hint="eastAsia" w:ascii="宋体" w:hAnsi="宋体" w:cs="宋体"/>
                <w:b/>
                <w:bCs/>
                <w:color w:val="000000"/>
                <w:szCs w:val="21"/>
              </w:rPr>
              <w:t>、针对本项目管理方面的重点、特点、难点分析是否到位，解决方案是否具有可操作性；各项服务承诺明确，具有可操作性和监督性等进行评议：（</w:t>
            </w:r>
            <w:r>
              <w:rPr>
                <w:rFonts w:hint="eastAsia" w:ascii="宋体" w:hAnsi="宋体" w:cs="宋体"/>
                <w:b/>
                <w:bCs/>
                <w:color w:val="000000"/>
                <w:szCs w:val="21"/>
                <w:lang w:val="en-US" w:eastAsia="zh-CN"/>
              </w:rPr>
              <w:t>8</w:t>
            </w:r>
            <w:r>
              <w:rPr>
                <w:rFonts w:hint="eastAsia" w:ascii="宋体" w:hAnsi="宋体" w:cs="宋体"/>
                <w:b/>
                <w:bCs/>
                <w:color w:val="000000"/>
                <w:szCs w:val="21"/>
              </w:rPr>
              <w:t>分）</w:t>
            </w:r>
          </w:p>
          <w:p>
            <w:pPr>
              <w:keepNext w:val="0"/>
              <w:keepLines w:val="0"/>
              <w:pageBreakBefore w:val="0"/>
              <w:widowControl w:val="0"/>
              <w:kinsoku/>
              <w:wordWrap/>
              <w:overflowPunct/>
              <w:topLinePunct w:val="0"/>
              <w:bidi w:val="0"/>
              <w:adjustRightInd/>
              <w:snapToGrid/>
              <w:spacing w:line="360" w:lineRule="exact"/>
              <w:textAlignment w:val="auto"/>
              <w:rPr>
                <w:rFonts w:ascii="宋体" w:hAnsi="宋体" w:cs="宋体"/>
                <w:color w:val="000000"/>
                <w:szCs w:val="21"/>
              </w:rPr>
            </w:pPr>
            <w:r>
              <w:rPr>
                <w:rFonts w:hint="eastAsia" w:ascii="宋体" w:hAnsi="宋体" w:cs="宋体"/>
                <w:color w:val="000000"/>
                <w:szCs w:val="21"/>
              </w:rPr>
              <w:t>解决方案、措施及服务承诺符合要求，内容完整全面、合理、充实的得</w:t>
            </w:r>
            <w:r>
              <w:rPr>
                <w:rFonts w:hint="eastAsia" w:ascii="宋体" w:hAnsi="宋体" w:cs="宋体"/>
                <w:color w:val="000000"/>
                <w:szCs w:val="21"/>
                <w:lang w:val="en-US" w:eastAsia="zh-CN"/>
              </w:rPr>
              <w:t>8</w:t>
            </w:r>
            <w:r>
              <w:rPr>
                <w:rFonts w:hint="eastAsia" w:ascii="宋体" w:hAnsi="宋体" w:cs="宋体"/>
                <w:color w:val="000000"/>
                <w:szCs w:val="21"/>
              </w:rPr>
              <w:t>-</w:t>
            </w:r>
            <w:r>
              <w:rPr>
                <w:rFonts w:hint="eastAsia" w:ascii="宋体" w:hAnsi="宋体" w:cs="宋体"/>
                <w:color w:val="000000"/>
                <w:szCs w:val="21"/>
                <w:lang w:val="en-US" w:eastAsia="zh-CN"/>
              </w:rPr>
              <w:t>5</w:t>
            </w:r>
            <w:r>
              <w:rPr>
                <w:rFonts w:hint="eastAsia" w:ascii="宋体" w:hAnsi="宋体" w:cs="宋体"/>
                <w:color w:val="000000"/>
                <w:szCs w:val="21"/>
              </w:rPr>
              <w:t>分；</w:t>
            </w:r>
          </w:p>
          <w:p>
            <w:pPr>
              <w:keepNext w:val="0"/>
              <w:keepLines w:val="0"/>
              <w:pageBreakBefore w:val="0"/>
              <w:widowControl w:val="0"/>
              <w:kinsoku/>
              <w:wordWrap/>
              <w:overflowPunct/>
              <w:topLinePunct w:val="0"/>
              <w:bidi w:val="0"/>
              <w:adjustRightInd/>
              <w:snapToGrid/>
              <w:spacing w:line="360" w:lineRule="exact"/>
              <w:textAlignment w:val="auto"/>
              <w:rPr>
                <w:rFonts w:ascii="宋体" w:hAnsi="宋体" w:cs="宋体"/>
                <w:color w:val="000000"/>
                <w:szCs w:val="21"/>
              </w:rPr>
            </w:pPr>
            <w:r>
              <w:rPr>
                <w:rFonts w:hint="eastAsia" w:ascii="宋体" w:hAnsi="宋体" w:cs="宋体"/>
                <w:color w:val="000000"/>
                <w:szCs w:val="21"/>
              </w:rPr>
              <w:t>解决方案、措施及服务承诺符合要求，内容较完整，基本能满足招标文件要求的得</w:t>
            </w:r>
            <w:r>
              <w:rPr>
                <w:rFonts w:hint="eastAsia" w:ascii="宋体" w:hAnsi="宋体" w:cs="宋体"/>
                <w:color w:val="000000"/>
                <w:szCs w:val="21"/>
                <w:lang w:val="en-US" w:eastAsia="zh-CN"/>
              </w:rPr>
              <w:t>5</w:t>
            </w:r>
            <w:r>
              <w:rPr>
                <w:rFonts w:hint="eastAsia" w:ascii="宋体" w:hAnsi="宋体" w:cs="宋体"/>
                <w:color w:val="000000"/>
                <w:szCs w:val="21"/>
              </w:rPr>
              <w:t>-</w:t>
            </w:r>
            <w:r>
              <w:rPr>
                <w:rFonts w:hint="eastAsia" w:ascii="宋体" w:hAnsi="宋体" w:cs="宋体"/>
                <w:color w:val="000000"/>
                <w:szCs w:val="21"/>
                <w:lang w:val="en-US" w:eastAsia="zh-CN"/>
              </w:rPr>
              <w:t>2</w:t>
            </w:r>
            <w:r>
              <w:rPr>
                <w:rFonts w:hint="eastAsia" w:ascii="宋体" w:hAnsi="宋体" w:cs="宋体"/>
                <w:color w:val="000000"/>
                <w:szCs w:val="21"/>
              </w:rPr>
              <w:t>分；</w:t>
            </w:r>
          </w:p>
          <w:p>
            <w:pPr>
              <w:keepNext w:val="0"/>
              <w:keepLines w:val="0"/>
              <w:pageBreakBefore w:val="0"/>
              <w:widowControl w:val="0"/>
              <w:kinsoku/>
              <w:wordWrap/>
              <w:overflowPunct/>
              <w:topLinePunct w:val="0"/>
              <w:bidi w:val="0"/>
              <w:adjustRightInd/>
              <w:snapToGrid/>
              <w:spacing w:line="360" w:lineRule="exact"/>
              <w:textAlignment w:val="auto"/>
              <w:rPr>
                <w:rFonts w:ascii="宋体" w:hAnsi="宋体" w:cs="宋体"/>
                <w:color w:val="000000"/>
                <w:szCs w:val="21"/>
              </w:rPr>
            </w:pPr>
            <w:r>
              <w:rPr>
                <w:rFonts w:hint="eastAsia" w:ascii="宋体" w:hAnsi="宋体" w:cs="宋体"/>
                <w:color w:val="000000"/>
                <w:szCs w:val="21"/>
              </w:rPr>
              <w:t>措施预案欠缺、偏离本项目需求的得</w:t>
            </w:r>
            <w:r>
              <w:rPr>
                <w:rFonts w:hint="eastAsia" w:ascii="宋体" w:hAnsi="宋体" w:cs="宋体"/>
                <w:color w:val="000000"/>
                <w:szCs w:val="21"/>
                <w:lang w:val="en-US" w:eastAsia="zh-CN"/>
              </w:rPr>
              <w:t>2</w:t>
            </w:r>
            <w:r>
              <w:rPr>
                <w:rFonts w:hint="eastAsia" w:ascii="宋体" w:hAnsi="宋体" w:cs="宋体"/>
                <w:color w:val="000000"/>
                <w:szCs w:val="21"/>
              </w:rPr>
              <w:t>-0分。</w:t>
            </w:r>
          </w:p>
        </w:tc>
        <w:tc>
          <w:tcPr>
            <w:tcW w:w="716" w:type="dxa"/>
            <w:noWrap w:val="0"/>
            <w:vAlign w:val="center"/>
          </w:tcPr>
          <w:p>
            <w:pPr>
              <w:keepNext w:val="0"/>
              <w:keepLines w:val="0"/>
              <w:pageBreakBefore w:val="0"/>
              <w:widowControl w:val="0"/>
              <w:kinsoku/>
              <w:wordWrap/>
              <w:overflowPunct/>
              <w:topLinePunct w:val="0"/>
              <w:bidi w:val="0"/>
              <w:adjustRightInd/>
              <w:snapToGrid/>
              <w:spacing w:line="360" w:lineRule="exact"/>
              <w:ind w:firstLine="210" w:firstLineChars="100"/>
              <w:textAlignment w:val="auto"/>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8</w:t>
            </w:r>
          </w:p>
        </w:tc>
        <w:tc>
          <w:tcPr>
            <w:tcW w:w="531" w:type="dxa"/>
            <w:tcBorders>
              <w:bottom w:val="single" w:color="auto" w:sz="4" w:space="0"/>
              <w:right w:val="double" w:color="auto" w:sz="4" w:space="0"/>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Merge w:val="continue"/>
            <w:tcBorders>
              <w:left w:val="doub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ascii="宋体" w:hAnsi="宋体" w:cs="宋体"/>
                <w:color w:val="000000"/>
                <w:szCs w:val="21"/>
              </w:rPr>
            </w:pPr>
          </w:p>
        </w:tc>
        <w:tc>
          <w:tcPr>
            <w:tcW w:w="7315" w:type="dxa"/>
            <w:gridSpan w:val="2"/>
            <w:tcBorders>
              <w:left w:val="single" w:color="auto" w:sz="4" w:space="0"/>
            </w:tcBorders>
            <w:noWrap w:val="0"/>
            <w:vAlign w:val="top"/>
          </w:tcPr>
          <w:p>
            <w:pPr>
              <w:keepNext w:val="0"/>
              <w:keepLines w:val="0"/>
              <w:pageBreakBefore w:val="0"/>
              <w:widowControl w:val="0"/>
              <w:kinsoku/>
              <w:wordWrap/>
              <w:overflowPunct/>
              <w:topLinePunct w:val="0"/>
              <w:bidi w:val="0"/>
              <w:adjustRightInd/>
              <w:snapToGrid/>
              <w:spacing w:line="360" w:lineRule="exact"/>
              <w:textAlignment w:val="auto"/>
              <w:rPr>
                <w:rFonts w:ascii="宋体" w:hAnsi="宋体" w:cs="宋体"/>
                <w:b/>
                <w:bCs/>
                <w:color w:val="000000"/>
                <w:szCs w:val="21"/>
              </w:rPr>
            </w:pPr>
            <w:r>
              <w:rPr>
                <w:rFonts w:hint="eastAsia" w:ascii="宋体" w:hAnsi="宋体" w:cs="宋体"/>
                <w:b/>
                <w:bCs/>
                <w:color w:val="000000"/>
                <w:szCs w:val="21"/>
                <w:lang w:val="en-US" w:eastAsia="zh-CN"/>
              </w:rPr>
              <w:t>4</w:t>
            </w:r>
            <w:r>
              <w:rPr>
                <w:rFonts w:hint="eastAsia" w:ascii="宋体" w:hAnsi="宋体" w:cs="宋体"/>
                <w:b/>
                <w:bCs/>
                <w:color w:val="000000"/>
                <w:szCs w:val="21"/>
              </w:rPr>
              <w:t>、针对本项目要求，投标文件中提供服务管理模式及配套管理制度措施（保安服务管理制度、岗位责任制度、保安员管理制度、服务过程相关记录资料的信息管理办法等）等进行评议：（</w:t>
            </w:r>
            <w:r>
              <w:rPr>
                <w:rFonts w:hint="eastAsia" w:ascii="宋体" w:hAnsi="宋体" w:cs="宋体"/>
                <w:b/>
                <w:bCs/>
                <w:color w:val="000000"/>
                <w:szCs w:val="21"/>
                <w:lang w:val="en-US" w:eastAsia="zh-CN"/>
              </w:rPr>
              <w:t>6</w:t>
            </w:r>
            <w:r>
              <w:rPr>
                <w:rFonts w:hint="eastAsia" w:ascii="宋体" w:hAnsi="宋体" w:cs="宋体"/>
                <w:b/>
                <w:bCs/>
                <w:color w:val="000000"/>
                <w:szCs w:val="21"/>
              </w:rPr>
              <w:t>分）</w:t>
            </w:r>
          </w:p>
          <w:p>
            <w:pPr>
              <w:keepNext w:val="0"/>
              <w:keepLines w:val="0"/>
              <w:pageBreakBefore w:val="0"/>
              <w:widowControl w:val="0"/>
              <w:kinsoku/>
              <w:wordWrap/>
              <w:overflowPunct/>
              <w:topLinePunct w:val="0"/>
              <w:bidi w:val="0"/>
              <w:adjustRightInd/>
              <w:snapToGrid/>
              <w:spacing w:line="360" w:lineRule="exact"/>
              <w:textAlignment w:val="auto"/>
              <w:rPr>
                <w:rFonts w:ascii="宋体" w:hAnsi="宋体" w:cs="宋体"/>
                <w:color w:val="000000"/>
                <w:szCs w:val="21"/>
              </w:rPr>
            </w:pPr>
            <w:r>
              <w:rPr>
                <w:rFonts w:hint="eastAsia" w:ascii="宋体" w:hAnsi="宋体" w:cs="宋体"/>
                <w:color w:val="000000"/>
                <w:szCs w:val="21"/>
              </w:rPr>
              <w:t>管理制度设置合理、职责明确，制度健全、完整、措施可行的得</w:t>
            </w:r>
            <w:r>
              <w:rPr>
                <w:rFonts w:hint="eastAsia" w:ascii="宋体" w:hAnsi="宋体" w:cs="宋体"/>
                <w:color w:val="000000"/>
                <w:szCs w:val="21"/>
                <w:lang w:val="en-US" w:eastAsia="zh-CN"/>
              </w:rPr>
              <w:t>6</w:t>
            </w:r>
            <w:r>
              <w:rPr>
                <w:rFonts w:hint="eastAsia" w:ascii="宋体" w:hAnsi="宋体" w:cs="宋体"/>
                <w:color w:val="000000"/>
                <w:szCs w:val="21"/>
              </w:rPr>
              <w:t>-</w:t>
            </w:r>
            <w:r>
              <w:rPr>
                <w:rFonts w:hint="eastAsia" w:ascii="宋体" w:hAnsi="宋体" w:cs="宋体"/>
                <w:color w:val="000000"/>
                <w:szCs w:val="21"/>
                <w:lang w:val="en-US" w:eastAsia="zh-CN"/>
              </w:rPr>
              <w:t>4</w:t>
            </w:r>
            <w:r>
              <w:rPr>
                <w:rFonts w:hint="eastAsia" w:ascii="宋体" w:hAnsi="宋体" w:cs="宋体"/>
                <w:color w:val="000000"/>
                <w:szCs w:val="21"/>
              </w:rPr>
              <w:t>分；</w:t>
            </w:r>
          </w:p>
          <w:p>
            <w:pPr>
              <w:keepNext w:val="0"/>
              <w:keepLines w:val="0"/>
              <w:pageBreakBefore w:val="0"/>
              <w:widowControl w:val="0"/>
              <w:kinsoku/>
              <w:wordWrap/>
              <w:overflowPunct/>
              <w:topLinePunct w:val="0"/>
              <w:bidi w:val="0"/>
              <w:adjustRightInd/>
              <w:snapToGrid/>
              <w:spacing w:line="360" w:lineRule="exact"/>
              <w:textAlignment w:val="auto"/>
              <w:rPr>
                <w:rFonts w:ascii="宋体" w:hAnsi="宋体" w:cs="宋体"/>
                <w:color w:val="000000"/>
                <w:szCs w:val="21"/>
              </w:rPr>
            </w:pPr>
            <w:r>
              <w:rPr>
                <w:rFonts w:hint="eastAsia" w:ascii="宋体" w:hAnsi="宋体" w:cs="宋体"/>
                <w:color w:val="000000"/>
                <w:szCs w:val="21"/>
              </w:rPr>
              <w:t>管理制度设置和职责基本明确，有一定的管理制度、措施基本可行的得</w:t>
            </w:r>
            <w:r>
              <w:rPr>
                <w:rFonts w:hint="eastAsia" w:ascii="宋体" w:hAnsi="宋体" w:cs="宋体"/>
                <w:color w:val="000000"/>
                <w:szCs w:val="21"/>
                <w:lang w:val="en-US" w:eastAsia="zh-CN"/>
              </w:rPr>
              <w:t>4</w:t>
            </w:r>
            <w:r>
              <w:rPr>
                <w:rFonts w:hint="eastAsia" w:ascii="宋体" w:hAnsi="宋体" w:cs="宋体"/>
                <w:color w:val="000000"/>
                <w:szCs w:val="21"/>
              </w:rPr>
              <w:t>-</w:t>
            </w:r>
            <w:r>
              <w:rPr>
                <w:rFonts w:hint="eastAsia" w:ascii="宋体" w:hAnsi="宋体" w:cs="宋体"/>
                <w:color w:val="000000"/>
                <w:szCs w:val="21"/>
                <w:lang w:val="en-US" w:eastAsia="zh-CN"/>
              </w:rPr>
              <w:t>2</w:t>
            </w:r>
            <w:r>
              <w:rPr>
                <w:rFonts w:hint="eastAsia" w:ascii="宋体" w:hAnsi="宋体" w:cs="宋体"/>
                <w:color w:val="000000"/>
                <w:szCs w:val="21"/>
              </w:rPr>
              <w:t>分；</w:t>
            </w:r>
          </w:p>
          <w:p>
            <w:pPr>
              <w:keepNext w:val="0"/>
              <w:keepLines w:val="0"/>
              <w:pageBreakBefore w:val="0"/>
              <w:widowControl w:val="0"/>
              <w:kinsoku/>
              <w:wordWrap/>
              <w:overflowPunct/>
              <w:topLinePunct w:val="0"/>
              <w:bidi w:val="0"/>
              <w:adjustRightInd/>
              <w:snapToGrid/>
              <w:spacing w:line="360" w:lineRule="exact"/>
              <w:textAlignment w:val="auto"/>
              <w:rPr>
                <w:rFonts w:ascii="宋体" w:hAnsi="宋体" w:cs="宋体"/>
                <w:color w:val="000000"/>
                <w:szCs w:val="21"/>
              </w:rPr>
            </w:pPr>
            <w:r>
              <w:rPr>
                <w:rFonts w:hint="eastAsia" w:ascii="宋体" w:hAnsi="宋体" w:cs="宋体"/>
                <w:color w:val="000000"/>
                <w:szCs w:val="21"/>
              </w:rPr>
              <w:t>管理制度设置不合理或职责不明确的得</w:t>
            </w:r>
            <w:r>
              <w:rPr>
                <w:rFonts w:hint="eastAsia" w:ascii="宋体" w:hAnsi="宋体" w:cs="宋体"/>
                <w:color w:val="000000"/>
                <w:szCs w:val="21"/>
                <w:lang w:val="en-US" w:eastAsia="zh-CN"/>
              </w:rPr>
              <w:t>2</w:t>
            </w:r>
            <w:r>
              <w:rPr>
                <w:rFonts w:hint="eastAsia" w:ascii="宋体" w:hAnsi="宋体" w:cs="宋体"/>
                <w:color w:val="000000"/>
                <w:szCs w:val="21"/>
              </w:rPr>
              <w:t>-0分。</w:t>
            </w:r>
          </w:p>
        </w:tc>
        <w:tc>
          <w:tcPr>
            <w:tcW w:w="716" w:type="dxa"/>
            <w:noWrap w:val="0"/>
            <w:vAlign w:val="center"/>
          </w:tcPr>
          <w:p>
            <w:pPr>
              <w:keepNext w:val="0"/>
              <w:keepLines w:val="0"/>
              <w:pageBreakBefore w:val="0"/>
              <w:widowControl w:val="0"/>
              <w:kinsoku/>
              <w:wordWrap/>
              <w:overflowPunct/>
              <w:topLinePunct w:val="0"/>
              <w:bidi w:val="0"/>
              <w:adjustRightInd/>
              <w:snapToGrid/>
              <w:spacing w:line="360" w:lineRule="exact"/>
              <w:ind w:firstLine="210" w:firstLineChars="100"/>
              <w:textAlignment w:val="auto"/>
              <w:rPr>
                <w:rFonts w:hint="eastAsia" w:ascii="宋体" w:hAnsi="宋体" w:eastAsia="宋体" w:cs="宋体"/>
                <w:color w:val="000000"/>
                <w:szCs w:val="21"/>
                <w:lang w:eastAsia="zh-CN"/>
              </w:rPr>
            </w:pPr>
            <w:r>
              <w:rPr>
                <w:rFonts w:hint="eastAsia" w:ascii="宋体" w:hAnsi="宋体" w:cs="宋体"/>
                <w:color w:val="000000"/>
                <w:szCs w:val="21"/>
                <w:lang w:val="en-US" w:eastAsia="zh-CN"/>
              </w:rPr>
              <w:t>6</w:t>
            </w:r>
          </w:p>
        </w:tc>
        <w:tc>
          <w:tcPr>
            <w:tcW w:w="531" w:type="dxa"/>
            <w:tcBorders>
              <w:bottom w:val="single" w:color="auto" w:sz="4" w:space="0"/>
              <w:right w:val="double" w:color="auto" w:sz="4" w:space="0"/>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Merge w:val="continue"/>
            <w:tcBorders>
              <w:left w:val="doub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ascii="宋体" w:hAnsi="宋体" w:cs="宋体"/>
                <w:color w:val="000000"/>
                <w:szCs w:val="21"/>
              </w:rPr>
            </w:pPr>
          </w:p>
        </w:tc>
        <w:tc>
          <w:tcPr>
            <w:tcW w:w="7315" w:type="dxa"/>
            <w:gridSpan w:val="2"/>
            <w:tcBorders>
              <w:left w:val="single" w:color="auto" w:sz="4" w:space="0"/>
            </w:tcBorders>
            <w:noWrap w:val="0"/>
            <w:vAlign w:val="top"/>
          </w:tcPr>
          <w:p>
            <w:pPr>
              <w:keepNext w:val="0"/>
              <w:keepLines w:val="0"/>
              <w:pageBreakBefore w:val="0"/>
              <w:widowControl w:val="0"/>
              <w:kinsoku/>
              <w:wordWrap/>
              <w:overflowPunct/>
              <w:topLinePunct w:val="0"/>
              <w:bidi w:val="0"/>
              <w:adjustRightInd/>
              <w:snapToGrid/>
              <w:spacing w:line="360" w:lineRule="exact"/>
              <w:textAlignment w:val="auto"/>
              <w:rPr>
                <w:rFonts w:ascii="宋体" w:hAnsi="宋体" w:cs="宋体"/>
                <w:b/>
                <w:bCs/>
                <w:color w:val="000000"/>
                <w:szCs w:val="21"/>
              </w:rPr>
            </w:pPr>
            <w:r>
              <w:rPr>
                <w:rFonts w:hint="eastAsia" w:ascii="宋体" w:hAnsi="宋体" w:cs="宋体"/>
                <w:b/>
                <w:bCs/>
                <w:color w:val="000000"/>
                <w:szCs w:val="21"/>
                <w:lang w:val="en-US" w:eastAsia="zh-CN"/>
              </w:rPr>
              <w:t>5</w:t>
            </w:r>
            <w:r>
              <w:rPr>
                <w:rFonts w:hint="eastAsia" w:ascii="宋体" w:hAnsi="宋体" w:cs="宋体"/>
                <w:b/>
                <w:bCs/>
                <w:color w:val="000000"/>
                <w:szCs w:val="21"/>
              </w:rPr>
              <w:t>、各种特殊情况下的快速应急服务响应方案、针对突发事件处置的应急预案等</w:t>
            </w:r>
            <w:r>
              <w:rPr>
                <w:rFonts w:hint="eastAsia" w:ascii="宋体" w:hAnsi="宋体" w:cs="宋体"/>
                <w:b/>
                <w:bCs/>
                <w:color w:val="000000"/>
                <w:szCs w:val="21"/>
                <w:lang w:eastAsia="zh-CN"/>
              </w:rPr>
              <w:t>是否完善、周密、可行</w:t>
            </w:r>
            <w:r>
              <w:rPr>
                <w:rFonts w:hint="eastAsia" w:ascii="宋体" w:hAnsi="宋体" w:cs="宋体"/>
                <w:b/>
                <w:bCs/>
                <w:color w:val="000000"/>
                <w:szCs w:val="21"/>
              </w:rPr>
              <w:t>进行评议：（</w:t>
            </w:r>
            <w:r>
              <w:rPr>
                <w:rFonts w:hint="eastAsia" w:ascii="宋体" w:hAnsi="宋体" w:cs="宋体"/>
                <w:b/>
                <w:bCs/>
                <w:color w:val="000000"/>
                <w:szCs w:val="21"/>
                <w:lang w:val="en-US" w:eastAsia="zh-CN"/>
              </w:rPr>
              <w:t>6</w:t>
            </w:r>
            <w:r>
              <w:rPr>
                <w:rFonts w:hint="eastAsia" w:ascii="宋体" w:hAnsi="宋体" w:cs="宋体"/>
                <w:b/>
                <w:bCs/>
                <w:color w:val="000000"/>
                <w:szCs w:val="21"/>
              </w:rPr>
              <w:t>分）</w:t>
            </w:r>
          </w:p>
          <w:p>
            <w:pPr>
              <w:keepNext w:val="0"/>
              <w:keepLines w:val="0"/>
              <w:pageBreakBefore w:val="0"/>
              <w:widowControl w:val="0"/>
              <w:kinsoku/>
              <w:wordWrap/>
              <w:overflowPunct/>
              <w:topLinePunct w:val="0"/>
              <w:bidi w:val="0"/>
              <w:adjustRightInd/>
              <w:snapToGrid/>
              <w:spacing w:line="360" w:lineRule="exact"/>
              <w:textAlignment w:val="auto"/>
              <w:rPr>
                <w:rFonts w:ascii="宋体" w:hAnsi="宋体" w:cs="宋体"/>
                <w:color w:val="000000"/>
                <w:szCs w:val="21"/>
              </w:rPr>
            </w:pPr>
            <w:r>
              <w:rPr>
                <w:rFonts w:hint="eastAsia" w:ascii="宋体" w:hAnsi="宋体" w:cs="宋体"/>
                <w:color w:val="000000"/>
                <w:szCs w:val="21"/>
              </w:rPr>
              <w:t>方案符合要求，内容完整全面、合理、充实</w:t>
            </w:r>
            <w:r>
              <w:rPr>
                <w:rFonts w:hint="eastAsia" w:ascii="宋体" w:hAnsi="宋体" w:cs="宋体"/>
                <w:color w:val="000000"/>
                <w:szCs w:val="21"/>
                <w:lang w:eastAsia="zh-CN"/>
              </w:rPr>
              <w:t>，具有一定预判性</w:t>
            </w:r>
            <w:r>
              <w:rPr>
                <w:rFonts w:hint="eastAsia" w:ascii="宋体" w:hAnsi="宋体" w:cs="宋体"/>
                <w:color w:val="000000"/>
                <w:szCs w:val="21"/>
              </w:rPr>
              <w:t>的得</w:t>
            </w:r>
            <w:r>
              <w:rPr>
                <w:rFonts w:hint="eastAsia" w:ascii="宋体" w:hAnsi="宋体" w:cs="宋体"/>
                <w:color w:val="000000"/>
                <w:szCs w:val="21"/>
                <w:lang w:val="en-US" w:eastAsia="zh-CN"/>
              </w:rPr>
              <w:t>6</w:t>
            </w:r>
            <w:r>
              <w:rPr>
                <w:rFonts w:hint="eastAsia" w:ascii="宋体" w:hAnsi="宋体" w:cs="宋体"/>
                <w:color w:val="000000"/>
                <w:szCs w:val="21"/>
              </w:rPr>
              <w:t>-</w:t>
            </w:r>
            <w:r>
              <w:rPr>
                <w:rFonts w:hint="eastAsia" w:ascii="宋体" w:hAnsi="宋体" w:cs="宋体"/>
                <w:color w:val="000000"/>
                <w:szCs w:val="21"/>
                <w:lang w:val="en-US" w:eastAsia="zh-CN"/>
              </w:rPr>
              <w:t>4</w:t>
            </w:r>
            <w:r>
              <w:rPr>
                <w:rFonts w:hint="eastAsia" w:ascii="宋体" w:hAnsi="宋体" w:cs="宋体"/>
                <w:color w:val="000000"/>
                <w:szCs w:val="21"/>
              </w:rPr>
              <w:t>分；</w:t>
            </w:r>
          </w:p>
          <w:p>
            <w:pPr>
              <w:keepNext w:val="0"/>
              <w:keepLines w:val="0"/>
              <w:pageBreakBefore w:val="0"/>
              <w:widowControl w:val="0"/>
              <w:kinsoku/>
              <w:wordWrap/>
              <w:overflowPunct/>
              <w:topLinePunct w:val="0"/>
              <w:bidi w:val="0"/>
              <w:adjustRightInd/>
              <w:snapToGrid/>
              <w:spacing w:line="360" w:lineRule="exact"/>
              <w:textAlignment w:val="auto"/>
              <w:rPr>
                <w:rFonts w:ascii="宋体" w:hAnsi="宋体" w:cs="宋体"/>
                <w:color w:val="000000"/>
                <w:szCs w:val="21"/>
              </w:rPr>
            </w:pPr>
            <w:r>
              <w:rPr>
                <w:rFonts w:hint="eastAsia" w:ascii="宋体" w:hAnsi="宋体" w:cs="宋体"/>
                <w:color w:val="000000"/>
                <w:szCs w:val="21"/>
              </w:rPr>
              <w:t>方案符合基本要求，内容较完整，基本能满足招标文件要求的得</w:t>
            </w:r>
            <w:r>
              <w:rPr>
                <w:rFonts w:hint="eastAsia" w:ascii="宋体" w:hAnsi="宋体" w:cs="宋体"/>
                <w:color w:val="000000"/>
                <w:szCs w:val="21"/>
                <w:lang w:val="en-US" w:eastAsia="zh-CN"/>
              </w:rPr>
              <w:t>4</w:t>
            </w:r>
            <w:r>
              <w:rPr>
                <w:rFonts w:hint="eastAsia" w:ascii="宋体" w:hAnsi="宋体" w:cs="宋体"/>
                <w:color w:val="000000"/>
                <w:szCs w:val="21"/>
              </w:rPr>
              <w:t>-</w:t>
            </w:r>
            <w:r>
              <w:rPr>
                <w:rFonts w:hint="eastAsia" w:ascii="宋体" w:hAnsi="宋体" w:cs="宋体"/>
                <w:color w:val="000000"/>
                <w:szCs w:val="21"/>
                <w:lang w:val="en-US" w:eastAsia="zh-CN"/>
              </w:rPr>
              <w:t>2</w:t>
            </w:r>
            <w:r>
              <w:rPr>
                <w:rFonts w:hint="eastAsia" w:ascii="宋体" w:hAnsi="宋体" w:cs="宋体"/>
                <w:color w:val="000000"/>
                <w:szCs w:val="21"/>
              </w:rPr>
              <w:t>分；</w:t>
            </w:r>
          </w:p>
          <w:p>
            <w:pPr>
              <w:keepNext w:val="0"/>
              <w:keepLines w:val="0"/>
              <w:pageBreakBefore w:val="0"/>
              <w:widowControl w:val="0"/>
              <w:kinsoku/>
              <w:wordWrap/>
              <w:overflowPunct/>
              <w:topLinePunct w:val="0"/>
              <w:bidi w:val="0"/>
              <w:adjustRightInd/>
              <w:snapToGrid/>
              <w:spacing w:line="360" w:lineRule="exact"/>
              <w:textAlignment w:val="auto"/>
              <w:rPr>
                <w:rFonts w:ascii="宋体" w:hAnsi="宋体" w:cs="宋体"/>
                <w:color w:val="000000"/>
                <w:szCs w:val="21"/>
              </w:rPr>
            </w:pPr>
            <w:r>
              <w:rPr>
                <w:rFonts w:hint="eastAsia" w:ascii="宋体" w:hAnsi="宋体" w:cs="宋体"/>
                <w:color w:val="000000"/>
                <w:szCs w:val="21"/>
              </w:rPr>
              <w:t>方案欠缺，偏离采购人要求的得</w:t>
            </w:r>
            <w:r>
              <w:rPr>
                <w:rFonts w:hint="eastAsia" w:ascii="宋体" w:hAnsi="宋体" w:cs="宋体"/>
                <w:color w:val="000000"/>
                <w:szCs w:val="21"/>
                <w:lang w:val="en-US" w:eastAsia="zh-CN"/>
              </w:rPr>
              <w:t>2</w:t>
            </w:r>
            <w:r>
              <w:rPr>
                <w:rFonts w:hint="eastAsia" w:ascii="宋体" w:hAnsi="宋体" w:cs="宋体"/>
                <w:color w:val="000000"/>
                <w:szCs w:val="21"/>
              </w:rPr>
              <w:t>-0分。</w:t>
            </w:r>
          </w:p>
        </w:tc>
        <w:tc>
          <w:tcPr>
            <w:tcW w:w="716" w:type="dxa"/>
            <w:noWrap w:val="0"/>
            <w:vAlign w:val="center"/>
          </w:tcPr>
          <w:p>
            <w:pPr>
              <w:keepNext w:val="0"/>
              <w:keepLines w:val="0"/>
              <w:pageBreakBefore w:val="0"/>
              <w:widowControl w:val="0"/>
              <w:kinsoku/>
              <w:wordWrap/>
              <w:overflowPunct/>
              <w:topLinePunct w:val="0"/>
              <w:bidi w:val="0"/>
              <w:adjustRightInd/>
              <w:snapToGrid/>
              <w:spacing w:line="360" w:lineRule="exact"/>
              <w:ind w:firstLine="210" w:firstLineChars="100"/>
              <w:textAlignment w:val="auto"/>
              <w:rPr>
                <w:rFonts w:hint="eastAsia" w:ascii="宋体" w:hAnsi="宋体" w:eastAsia="宋体" w:cs="宋体"/>
                <w:color w:val="000000"/>
                <w:szCs w:val="21"/>
                <w:lang w:eastAsia="zh-CN"/>
              </w:rPr>
            </w:pPr>
            <w:r>
              <w:rPr>
                <w:rFonts w:hint="eastAsia" w:ascii="宋体" w:hAnsi="宋体" w:cs="宋体"/>
                <w:color w:val="000000"/>
                <w:szCs w:val="21"/>
                <w:lang w:val="en-US" w:eastAsia="zh-CN"/>
              </w:rPr>
              <w:t>6</w:t>
            </w:r>
          </w:p>
        </w:tc>
        <w:tc>
          <w:tcPr>
            <w:tcW w:w="531" w:type="dxa"/>
            <w:tcBorders>
              <w:bottom w:val="single" w:color="auto" w:sz="4" w:space="0"/>
              <w:right w:val="double" w:color="auto" w:sz="4" w:space="0"/>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Merge w:val="continue"/>
            <w:tcBorders>
              <w:left w:val="doub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ascii="宋体" w:hAnsi="宋体" w:cs="宋体"/>
                <w:color w:val="000000"/>
                <w:szCs w:val="21"/>
              </w:rPr>
            </w:pPr>
          </w:p>
        </w:tc>
        <w:tc>
          <w:tcPr>
            <w:tcW w:w="7315" w:type="dxa"/>
            <w:gridSpan w:val="2"/>
            <w:tcBorders>
              <w:left w:val="single" w:color="auto" w:sz="4" w:space="0"/>
            </w:tcBorders>
            <w:noWrap w:val="0"/>
            <w:vAlign w:val="top"/>
          </w:tcPr>
          <w:p>
            <w:pPr>
              <w:keepNext w:val="0"/>
              <w:keepLines w:val="0"/>
              <w:pageBreakBefore w:val="0"/>
              <w:widowControl w:val="0"/>
              <w:kinsoku/>
              <w:wordWrap/>
              <w:overflowPunct/>
              <w:topLinePunct w:val="0"/>
              <w:bidi w:val="0"/>
              <w:adjustRightInd/>
              <w:snapToGrid/>
              <w:spacing w:line="360" w:lineRule="exact"/>
              <w:textAlignment w:val="auto"/>
              <w:rPr>
                <w:rFonts w:ascii="宋体" w:hAnsi="宋体" w:cs="宋体"/>
                <w:b/>
                <w:bCs/>
                <w:color w:val="000000"/>
                <w:szCs w:val="21"/>
              </w:rPr>
            </w:pPr>
            <w:r>
              <w:rPr>
                <w:rFonts w:hint="eastAsia" w:ascii="宋体" w:hAnsi="宋体" w:cs="宋体"/>
                <w:b/>
                <w:bCs/>
                <w:color w:val="000000"/>
                <w:szCs w:val="21"/>
                <w:lang w:val="en-US" w:eastAsia="zh-CN"/>
              </w:rPr>
              <w:t>6</w:t>
            </w:r>
            <w:r>
              <w:rPr>
                <w:rFonts w:hint="eastAsia" w:ascii="宋体" w:hAnsi="宋体" w:cs="宋体"/>
                <w:b/>
                <w:bCs/>
                <w:color w:val="000000"/>
                <w:szCs w:val="21"/>
              </w:rPr>
              <w:t>、针对新冠病情本项目疫情防控存在的重点、特点、难点分析是否到位，工作措施及管理方法是否具有可操作性等进行评议：（</w:t>
            </w:r>
            <w:r>
              <w:rPr>
                <w:rFonts w:hint="eastAsia" w:ascii="宋体" w:hAnsi="宋体" w:cs="宋体"/>
                <w:b/>
                <w:bCs/>
                <w:color w:val="000000"/>
                <w:szCs w:val="21"/>
                <w:lang w:val="en-US" w:eastAsia="zh-CN"/>
              </w:rPr>
              <w:t>6</w:t>
            </w:r>
            <w:r>
              <w:rPr>
                <w:rFonts w:hint="eastAsia" w:ascii="宋体" w:hAnsi="宋体" w:cs="宋体"/>
                <w:b/>
                <w:bCs/>
                <w:color w:val="000000"/>
                <w:szCs w:val="21"/>
              </w:rPr>
              <w:t>分）</w:t>
            </w:r>
          </w:p>
          <w:p>
            <w:pPr>
              <w:keepNext w:val="0"/>
              <w:keepLines w:val="0"/>
              <w:pageBreakBefore w:val="0"/>
              <w:widowControl w:val="0"/>
              <w:kinsoku/>
              <w:wordWrap/>
              <w:overflowPunct/>
              <w:topLinePunct w:val="0"/>
              <w:bidi w:val="0"/>
              <w:adjustRightInd/>
              <w:snapToGrid/>
              <w:spacing w:line="360" w:lineRule="exact"/>
              <w:textAlignment w:val="auto"/>
              <w:rPr>
                <w:rFonts w:ascii="宋体" w:hAnsi="宋体" w:cs="宋体"/>
                <w:color w:val="000000"/>
                <w:szCs w:val="21"/>
              </w:rPr>
            </w:pPr>
            <w:r>
              <w:rPr>
                <w:rFonts w:hint="eastAsia" w:ascii="宋体" w:hAnsi="宋体" w:cs="宋体"/>
                <w:color w:val="000000"/>
                <w:szCs w:val="21"/>
              </w:rPr>
              <w:t>思路清晰、有条理、方案完整、合理针对性强的得</w:t>
            </w:r>
            <w:r>
              <w:rPr>
                <w:rFonts w:hint="eastAsia" w:ascii="宋体" w:hAnsi="宋体" w:cs="宋体"/>
                <w:color w:val="000000"/>
                <w:szCs w:val="21"/>
                <w:lang w:val="en-US" w:eastAsia="zh-CN"/>
              </w:rPr>
              <w:t>6</w:t>
            </w:r>
            <w:r>
              <w:rPr>
                <w:rFonts w:hint="eastAsia" w:ascii="宋体" w:hAnsi="宋体" w:cs="宋体"/>
                <w:color w:val="000000"/>
                <w:szCs w:val="21"/>
              </w:rPr>
              <w:t>-</w:t>
            </w:r>
            <w:r>
              <w:rPr>
                <w:rFonts w:hint="eastAsia" w:ascii="宋体" w:hAnsi="宋体" w:cs="宋体"/>
                <w:color w:val="000000"/>
                <w:szCs w:val="21"/>
                <w:lang w:val="en-US" w:eastAsia="zh-CN"/>
              </w:rPr>
              <w:t>4</w:t>
            </w:r>
            <w:r>
              <w:rPr>
                <w:rFonts w:hint="eastAsia" w:ascii="宋体" w:hAnsi="宋体" w:cs="宋体"/>
                <w:color w:val="000000"/>
                <w:szCs w:val="21"/>
              </w:rPr>
              <w:t>分；</w:t>
            </w:r>
          </w:p>
          <w:p>
            <w:pPr>
              <w:keepNext w:val="0"/>
              <w:keepLines w:val="0"/>
              <w:pageBreakBefore w:val="0"/>
              <w:widowControl w:val="0"/>
              <w:kinsoku/>
              <w:wordWrap/>
              <w:overflowPunct/>
              <w:topLinePunct w:val="0"/>
              <w:bidi w:val="0"/>
              <w:adjustRightInd/>
              <w:snapToGrid/>
              <w:spacing w:line="360" w:lineRule="exact"/>
              <w:textAlignment w:val="auto"/>
              <w:rPr>
                <w:rFonts w:ascii="宋体" w:hAnsi="宋体" w:cs="宋体"/>
                <w:color w:val="000000"/>
                <w:szCs w:val="21"/>
              </w:rPr>
            </w:pPr>
            <w:r>
              <w:rPr>
                <w:rFonts w:hint="eastAsia" w:ascii="宋体" w:hAnsi="宋体" w:cs="宋体"/>
                <w:color w:val="000000"/>
                <w:szCs w:val="21"/>
              </w:rPr>
              <w:t>思路模糊、方案较完整，基本符合采购人需求的得</w:t>
            </w:r>
            <w:r>
              <w:rPr>
                <w:rFonts w:hint="eastAsia" w:ascii="宋体" w:hAnsi="宋体" w:cs="宋体"/>
                <w:color w:val="000000"/>
                <w:szCs w:val="21"/>
                <w:lang w:val="en-US" w:eastAsia="zh-CN"/>
              </w:rPr>
              <w:t>4</w:t>
            </w:r>
            <w:r>
              <w:rPr>
                <w:rFonts w:hint="eastAsia" w:ascii="宋体" w:hAnsi="宋体" w:cs="宋体"/>
                <w:color w:val="000000"/>
                <w:szCs w:val="21"/>
              </w:rPr>
              <w:t>-</w:t>
            </w:r>
            <w:r>
              <w:rPr>
                <w:rFonts w:hint="eastAsia" w:ascii="宋体" w:hAnsi="宋体" w:cs="宋体"/>
                <w:color w:val="000000"/>
                <w:szCs w:val="21"/>
                <w:lang w:val="en-US" w:eastAsia="zh-CN"/>
              </w:rPr>
              <w:t>2</w:t>
            </w:r>
            <w:r>
              <w:rPr>
                <w:rFonts w:hint="eastAsia" w:ascii="宋体" w:hAnsi="宋体" w:cs="宋体"/>
                <w:color w:val="000000"/>
                <w:szCs w:val="21"/>
              </w:rPr>
              <w:t>分；</w:t>
            </w:r>
          </w:p>
          <w:p>
            <w:pPr>
              <w:keepNext w:val="0"/>
              <w:keepLines w:val="0"/>
              <w:pageBreakBefore w:val="0"/>
              <w:widowControl w:val="0"/>
              <w:kinsoku/>
              <w:wordWrap/>
              <w:overflowPunct/>
              <w:topLinePunct w:val="0"/>
              <w:bidi w:val="0"/>
              <w:adjustRightInd/>
              <w:snapToGrid/>
              <w:spacing w:line="360" w:lineRule="exact"/>
              <w:textAlignment w:val="auto"/>
              <w:rPr>
                <w:rFonts w:ascii="宋体" w:hAnsi="宋体" w:cs="宋体"/>
                <w:color w:val="000000"/>
                <w:szCs w:val="21"/>
              </w:rPr>
            </w:pPr>
            <w:r>
              <w:rPr>
                <w:rFonts w:hint="eastAsia" w:ascii="宋体" w:hAnsi="宋体" w:cs="宋体"/>
                <w:color w:val="000000"/>
                <w:szCs w:val="21"/>
              </w:rPr>
              <w:t>分析不透彻，偏离采购人要求的得</w:t>
            </w:r>
            <w:r>
              <w:rPr>
                <w:rFonts w:hint="eastAsia" w:ascii="宋体" w:hAnsi="宋体" w:cs="宋体"/>
                <w:color w:val="000000"/>
                <w:szCs w:val="21"/>
                <w:lang w:val="en-US" w:eastAsia="zh-CN"/>
              </w:rPr>
              <w:t>2</w:t>
            </w:r>
            <w:r>
              <w:rPr>
                <w:rFonts w:hint="eastAsia" w:ascii="宋体" w:hAnsi="宋体" w:cs="宋体"/>
                <w:color w:val="000000"/>
                <w:szCs w:val="21"/>
              </w:rPr>
              <w:t>-0分。</w:t>
            </w:r>
          </w:p>
        </w:tc>
        <w:tc>
          <w:tcPr>
            <w:tcW w:w="716" w:type="dxa"/>
            <w:noWrap w:val="0"/>
            <w:vAlign w:val="center"/>
          </w:tcPr>
          <w:p>
            <w:pPr>
              <w:keepNext w:val="0"/>
              <w:keepLines w:val="0"/>
              <w:pageBreakBefore w:val="0"/>
              <w:widowControl w:val="0"/>
              <w:kinsoku/>
              <w:wordWrap/>
              <w:overflowPunct/>
              <w:topLinePunct w:val="0"/>
              <w:bidi w:val="0"/>
              <w:adjustRightInd/>
              <w:snapToGrid/>
              <w:spacing w:line="360" w:lineRule="exact"/>
              <w:ind w:firstLine="210" w:firstLineChars="100"/>
              <w:textAlignment w:val="auto"/>
              <w:rPr>
                <w:rFonts w:hint="eastAsia" w:ascii="宋体" w:hAnsi="宋体" w:eastAsia="宋体" w:cs="宋体"/>
                <w:color w:val="000000"/>
                <w:szCs w:val="21"/>
                <w:lang w:eastAsia="zh-CN"/>
              </w:rPr>
            </w:pPr>
            <w:r>
              <w:rPr>
                <w:rFonts w:hint="eastAsia" w:ascii="宋体" w:hAnsi="宋体" w:cs="宋体"/>
                <w:color w:val="000000"/>
                <w:szCs w:val="21"/>
                <w:lang w:val="en-US" w:eastAsia="zh-CN"/>
              </w:rPr>
              <w:t>6</w:t>
            </w:r>
          </w:p>
        </w:tc>
        <w:tc>
          <w:tcPr>
            <w:tcW w:w="531" w:type="dxa"/>
            <w:tcBorders>
              <w:bottom w:val="single" w:color="auto" w:sz="4" w:space="0"/>
              <w:right w:val="double" w:color="auto" w:sz="4" w:space="0"/>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Merge w:val="continue"/>
            <w:tcBorders>
              <w:left w:val="doub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ascii="宋体" w:hAnsi="宋体" w:cs="宋体"/>
                <w:color w:val="000000"/>
                <w:szCs w:val="21"/>
              </w:rPr>
            </w:pPr>
          </w:p>
        </w:tc>
        <w:tc>
          <w:tcPr>
            <w:tcW w:w="7315" w:type="dxa"/>
            <w:gridSpan w:val="2"/>
            <w:tcBorders>
              <w:left w:val="single" w:color="auto" w:sz="4" w:space="0"/>
            </w:tcBorders>
            <w:noWrap w:val="0"/>
            <w:vAlign w:val="top"/>
          </w:tcPr>
          <w:p>
            <w:pPr>
              <w:keepNext w:val="0"/>
              <w:keepLines w:val="0"/>
              <w:pageBreakBefore w:val="0"/>
              <w:widowControl w:val="0"/>
              <w:kinsoku/>
              <w:wordWrap/>
              <w:overflowPunct/>
              <w:topLinePunct w:val="0"/>
              <w:bidi w:val="0"/>
              <w:adjustRightInd/>
              <w:snapToGrid/>
              <w:spacing w:line="360" w:lineRule="exact"/>
              <w:jc w:val="left"/>
              <w:textAlignment w:val="auto"/>
              <w:rPr>
                <w:rFonts w:ascii="宋体" w:hAnsi="宋体" w:cs="宋体"/>
                <w:b/>
                <w:bCs/>
                <w:color w:val="000000"/>
                <w:szCs w:val="21"/>
              </w:rPr>
            </w:pPr>
            <w:r>
              <w:rPr>
                <w:rFonts w:hint="eastAsia" w:ascii="宋体" w:hAnsi="宋体" w:cs="宋体"/>
                <w:b/>
                <w:bCs/>
                <w:color w:val="000000"/>
                <w:szCs w:val="21"/>
                <w:lang w:val="en-US" w:eastAsia="zh-CN"/>
              </w:rPr>
              <w:t>7</w:t>
            </w:r>
            <w:r>
              <w:rPr>
                <w:rFonts w:hint="eastAsia" w:ascii="宋体" w:hAnsi="宋体" w:cs="宋体"/>
                <w:b/>
                <w:bCs/>
                <w:color w:val="000000"/>
                <w:szCs w:val="21"/>
              </w:rPr>
              <w:t>、对本项目的熟悉程度，对医院相关管理工作制度和流程、营运方式了解是否全面、深入，是否具有充分、成熟的实践能力等内容进行评议:（</w:t>
            </w:r>
            <w:r>
              <w:rPr>
                <w:rFonts w:hint="eastAsia" w:ascii="宋体" w:hAnsi="宋体" w:cs="宋体"/>
                <w:b/>
                <w:bCs/>
                <w:color w:val="000000"/>
                <w:szCs w:val="21"/>
                <w:lang w:val="en-US" w:eastAsia="zh-CN"/>
              </w:rPr>
              <w:t>5</w:t>
            </w:r>
            <w:r>
              <w:rPr>
                <w:rFonts w:hint="eastAsia" w:ascii="宋体" w:hAnsi="宋体" w:cs="宋体"/>
                <w:b/>
                <w:bCs/>
                <w:color w:val="000000"/>
                <w:szCs w:val="21"/>
              </w:rPr>
              <w:t>分）</w:t>
            </w:r>
          </w:p>
          <w:p>
            <w:pPr>
              <w:keepNext w:val="0"/>
              <w:keepLines w:val="0"/>
              <w:pageBreakBefore w:val="0"/>
              <w:widowControl w:val="0"/>
              <w:kinsoku/>
              <w:wordWrap/>
              <w:overflowPunct/>
              <w:topLinePunct w:val="0"/>
              <w:bidi w:val="0"/>
              <w:adjustRightInd/>
              <w:snapToGrid/>
              <w:spacing w:line="360" w:lineRule="exact"/>
              <w:jc w:val="left"/>
              <w:textAlignment w:val="auto"/>
              <w:rPr>
                <w:rFonts w:ascii="宋体" w:hAnsi="宋体" w:cs="宋体"/>
                <w:color w:val="000000"/>
                <w:szCs w:val="21"/>
              </w:rPr>
            </w:pPr>
            <w:r>
              <w:rPr>
                <w:rFonts w:hint="eastAsia" w:ascii="宋体" w:hAnsi="宋体" w:cs="宋体"/>
                <w:color w:val="000000"/>
                <w:szCs w:val="21"/>
              </w:rPr>
              <w:t>对项目背景了解透彻，方案具体、合理、针对性强得</w:t>
            </w:r>
            <w:r>
              <w:rPr>
                <w:rFonts w:hint="eastAsia" w:ascii="宋体" w:hAnsi="宋体" w:cs="宋体"/>
                <w:color w:val="000000"/>
                <w:szCs w:val="21"/>
                <w:lang w:val="en-US" w:eastAsia="zh-CN"/>
              </w:rPr>
              <w:t>5</w:t>
            </w:r>
            <w:r>
              <w:rPr>
                <w:rFonts w:hint="eastAsia" w:ascii="宋体" w:hAnsi="宋体" w:cs="宋体"/>
                <w:color w:val="000000"/>
                <w:szCs w:val="21"/>
              </w:rPr>
              <w:t>-</w:t>
            </w:r>
            <w:r>
              <w:rPr>
                <w:rFonts w:hint="eastAsia" w:ascii="宋体" w:hAnsi="宋体" w:cs="宋体"/>
                <w:color w:val="000000"/>
                <w:szCs w:val="21"/>
                <w:lang w:val="en-US" w:eastAsia="zh-CN"/>
              </w:rPr>
              <w:t>3</w:t>
            </w:r>
            <w:r>
              <w:rPr>
                <w:rFonts w:hint="eastAsia" w:ascii="宋体" w:hAnsi="宋体" w:cs="宋体"/>
                <w:color w:val="000000"/>
                <w:szCs w:val="21"/>
              </w:rPr>
              <w:t>分；</w:t>
            </w:r>
          </w:p>
          <w:p>
            <w:pPr>
              <w:keepNext w:val="0"/>
              <w:keepLines w:val="0"/>
              <w:pageBreakBefore w:val="0"/>
              <w:widowControl w:val="0"/>
              <w:kinsoku/>
              <w:wordWrap/>
              <w:overflowPunct/>
              <w:topLinePunct w:val="0"/>
              <w:bidi w:val="0"/>
              <w:adjustRightInd/>
              <w:snapToGrid/>
              <w:spacing w:line="360" w:lineRule="exact"/>
              <w:jc w:val="left"/>
              <w:textAlignment w:val="auto"/>
              <w:rPr>
                <w:rFonts w:ascii="宋体" w:hAnsi="宋体" w:cs="宋体"/>
                <w:color w:val="000000"/>
                <w:szCs w:val="21"/>
              </w:rPr>
            </w:pPr>
            <w:r>
              <w:rPr>
                <w:rFonts w:hint="eastAsia" w:ascii="宋体" w:hAnsi="宋体" w:cs="宋体"/>
                <w:color w:val="000000"/>
                <w:szCs w:val="21"/>
              </w:rPr>
              <w:t>对项目背景较为了解，方案具体、合理、具有一定针对性强得</w:t>
            </w:r>
            <w:r>
              <w:rPr>
                <w:rFonts w:hint="eastAsia" w:ascii="宋体" w:hAnsi="宋体" w:cs="宋体"/>
                <w:color w:val="000000"/>
                <w:szCs w:val="21"/>
                <w:lang w:val="en-US" w:eastAsia="zh-CN"/>
              </w:rPr>
              <w:t>3</w:t>
            </w:r>
            <w:r>
              <w:rPr>
                <w:rFonts w:hint="eastAsia" w:ascii="宋体" w:hAnsi="宋体" w:cs="宋体"/>
                <w:color w:val="000000"/>
                <w:szCs w:val="21"/>
              </w:rPr>
              <w:t>-</w:t>
            </w:r>
            <w:r>
              <w:rPr>
                <w:rFonts w:hint="eastAsia" w:ascii="宋体" w:hAnsi="宋体" w:cs="宋体"/>
                <w:color w:val="000000"/>
                <w:szCs w:val="21"/>
                <w:lang w:val="en-US" w:eastAsia="zh-CN"/>
              </w:rPr>
              <w:t>1</w:t>
            </w:r>
            <w:r>
              <w:rPr>
                <w:rFonts w:hint="eastAsia" w:ascii="宋体" w:hAnsi="宋体" w:cs="宋体"/>
                <w:color w:val="000000"/>
                <w:szCs w:val="21"/>
              </w:rPr>
              <w:t>分；</w:t>
            </w:r>
          </w:p>
          <w:p>
            <w:pPr>
              <w:pStyle w:val="2"/>
              <w:keepNext w:val="0"/>
              <w:keepLines w:val="0"/>
              <w:pageBreakBefore w:val="0"/>
              <w:widowControl w:val="0"/>
              <w:tabs>
                <w:tab w:val="left" w:pos="574"/>
              </w:tabs>
              <w:kinsoku/>
              <w:wordWrap/>
              <w:overflowPunct/>
              <w:topLinePunct w:val="0"/>
              <w:bidi w:val="0"/>
              <w:adjustRightInd/>
              <w:snapToGrid/>
              <w:spacing w:line="360" w:lineRule="exact"/>
              <w:textAlignment w:val="auto"/>
              <w:rPr>
                <w:rFonts w:cs="宋体"/>
                <w:color w:val="000000"/>
                <w:sz w:val="21"/>
                <w:szCs w:val="21"/>
              </w:rPr>
            </w:pPr>
            <w:r>
              <w:rPr>
                <w:rFonts w:hint="eastAsia" w:cs="宋体"/>
                <w:color w:val="000000"/>
                <w:sz w:val="21"/>
                <w:szCs w:val="21"/>
              </w:rPr>
              <w:t>对项目背景了解不足，方案欠缺，偏离采购人要求的得</w:t>
            </w:r>
            <w:r>
              <w:rPr>
                <w:rFonts w:hint="eastAsia" w:cs="宋体"/>
                <w:color w:val="000000"/>
                <w:sz w:val="21"/>
                <w:szCs w:val="21"/>
                <w:lang w:val="en-US" w:eastAsia="zh-CN"/>
              </w:rPr>
              <w:t>1</w:t>
            </w:r>
            <w:r>
              <w:rPr>
                <w:rFonts w:hint="eastAsia" w:cs="宋体"/>
                <w:color w:val="000000"/>
                <w:sz w:val="21"/>
                <w:szCs w:val="21"/>
              </w:rPr>
              <w:t>-0分。</w:t>
            </w:r>
          </w:p>
        </w:tc>
        <w:tc>
          <w:tcPr>
            <w:tcW w:w="716" w:type="dxa"/>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000000"/>
                <w:szCs w:val="21"/>
                <w:lang w:eastAsia="zh-CN"/>
              </w:rPr>
            </w:pPr>
            <w:r>
              <w:rPr>
                <w:rFonts w:hint="eastAsia" w:ascii="宋体" w:hAnsi="宋体" w:cs="宋体"/>
                <w:color w:val="000000"/>
                <w:szCs w:val="21"/>
                <w:lang w:val="en-US" w:eastAsia="zh-CN"/>
              </w:rPr>
              <w:t>5</w:t>
            </w:r>
          </w:p>
        </w:tc>
        <w:tc>
          <w:tcPr>
            <w:tcW w:w="531" w:type="dxa"/>
            <w:tcBorders>
              <w:bottom w:val="single" w:color="auto" w:sz="4" w:space="0"/>
              <w:right w:val="double" w:color="auto" w:sz="4" w:space="0"/>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Merge w:val="continue"/>
            <w:tcBorders>
              <w:left w:val="doub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ascii="宋体" w:hAnsi="宋体" w:cs="宋体"/>
                <w:color w:val="000000"/>
                <w:szCs w:val="21"/>
              </w:rPr>
            </w:pPr>
          </w:p>
        </w:tc>
        <w:tc>
          <w:tcPr>
            <w:tcW w:w="7315" w:type="dxa"/>
            <w:gridSpan w:val="2"/>
            <w:tcBorders>
              <w:left w:val="single" w:color="auto" w:sz="4" w:space="0"/>
            </w:tcBorders>
            <w:noWrap w:val="0"/>
            <w:vAlign w:val="center"/>
          </w:tcPr>
          <w:p>
            <w:pPr>
              <w:keepNext w:val="0"/>
              <w:keepLines w:val="0"/>
              <w:pageBreakBefore w:val="0"/>
              <w:widowControl w:val="0"/>
              <w:kinsoku/>
              <w:wordWrap/>
              <w:overflowPunct/>
              <w:topLinePunct w:val="0"/>
              <w:bidi w:val="0"/>
              <w:adjustRightInd/>
              <w:snapToGrid/>
              <w:spacing w:line="360" w:lineRule="exact"/>
              <w:textAlignment w:val="auto"/>
              <w:rPr>
                <w:rFonts w:ascii="宋体" w:hAnsi="宋体" w:cs="宋体"/>
                <w:b/>
                <w:bCs/>
                <w:color w:val="auto"/>
                <w:szCs w:val="21"/>
              </w:rPr>
            </w:pPr>
            <w:r>
              <w:rPr>
                <w:rFonts w:hint="eastAsia" w:ascii="宋体" w:hAnsi="宋体" w:cs="宋体"/>
                <w:b/>
                <w:bCs/>
                <w:color w:val="auto"/>
                <w:szCs w:val="21"/>
                <w:lang w:val="en-US" w:eastAsia="zh-CN"/>
              </w:rPr>
              <w:t>8</w:t>
            </w:r>
            <w:r>
              <w:rPr>
                <w:rFonts w:hint="eastAsia" w:ascii="宋体" w:hAnsi="宋体" w:cs="宋体"/>
                <w:b/>
                <w:bCs/>
                <w:color w:val="auto"/>
                <w:szCs w:val="21"/>
              </w:rPr>
              <w:t>、保安装备配备，办公设备、耗材、用品等配置情况及管理方案(提供设备器材清单一览表，并且注明品牌型号等信息)</w:t>
            </w:r>
            <w:r>
              <w:rPr>
                <w:rFonts w:hint="eastAsia" w:ascii="宋体" w:hAnsi="宋体" w:cs="宋体"/>
                <w:b/>
                <w:bCs/>
                <w:color w:val="auto"/>
                <w:szCs w:val="21"/>
                <w:lang w:eastAsia="zh-CN"/>
              </w:rPr>
              <w:t>数量是否充足、配置是否合理等进行评议</w:t>
            </w:r>
            <w:r>
              <w:rPr>
                <w:rFonts w:hint="eastAsia" w:ascii="宋体" w:hAnsi="宋体" w:cs="宋体"/>
                <w:b/>
                <w:bCs/>
                <w:color w:val="auto"/>
                <w:szCs w:val="21"/>
              </w:rPr>
              <w:t>:（</w:t>
            </w:r>
            <w:r>
              <w:rPr>
                <w:rFonts w:hint="eastAsia" w:ascii="宋体" w:hAnsi="宋体" w:cs="宋体"/>
                <w:b/>
                <w:bCs/>
                <w:color w:val="auto"/>
                <w:szCs w:val="21"/>
                <w:lang w:val="en-US" w:eastAsia="zh-CN"/>
              </w:rPr>
              <w:t>5</w:t>
            </w:r>
            <w:r>
              <w:rPr>
                <w:rFonts w:hint="eastAsia" w:ascii="宋体" w:hAnsi="宋体" w:cs="宋体"/>
                <w:b/>
                <w:bCs/>
                <w:color w:val="auto"/>
                <w:szCs w:val="21"/>
              </w:rPr>
              <w:t>分）</w:t>
            </w:r>
          </w:p>
          <w:p>
            <w:pPr>
              <w:keepNext w:val="0"/>
              <w:keepLines w:val="0"/>
              <w:pageBreakBefore w:val="0"/>
              <w:widowControl w:val="0"/>
              <w:kinsoku/>
              <w:wordWrap/>
              <w:overflowPunct/>
              <w:topLinePunct w:val="0"/>
              <w:bidi w:val="0"/>
              <w:adjustRightInd/>
              <w:snapToGrid/>
              <w:spacing w:line="360" w:lineRule="exact"/>
              <w:textAlignment w:val="auto"/>
              <w:rPr>
                <w:rFonts w:ascii="宋体" w:hAnsi="宋体" w:cs="宋体"/>
                <w:color w:val="auto"/>
                <w:szCs w:val="21"/>
              </w:rPr>
            </w:pPr>
            <w:r>
              <w:rPr>
                <w:rFonts w:hint="eastAsia" w:ascii="宋体" w:hAnsi="宋体" w:cs="宋体"/>
                <w:color w:val="auto"/>
                <w:szCs w:val="21"/>
              </w:rPr>
              <w:t>管理方案符合要求，提供品牌科学、合理配置完整全面、合理、充实的得</w:t>
            </w:r>
            <w:r>
              <w:rPr>
                <w:rFonts w:hint="eastAsia" w:ascii="宋体" w:hAnsi="宋体" w:cs="宋体"/>
                <w:color w:val="auto"/>
                <w:szCs w:val="21"/>
                <w:lang w:val="en-US" w:eastAsia="zh-CN"/>
              </w:rPr>
              <w:t>5</w:t>
            </w:r>
            <w:r>
              <w:rPr>
                <w:rFonts w:hint="eastAsia" w:ascii="宋体" w:hAnsi="宋体" w:cs="宋体"/>
                <w:color w:val="auto"/>
                <w:szCs w:val="21"/>
              </w:rPr>
              <w:t>-</w:t>
            </w:r>
            <w:r>
              <w:rPr>
                <w:rFonts w:hint="eastAsia" w:ascii="宋体" w:hAnsi="宋体" w:cs="宋体"/>
                <w:color w:val="auto"/>
                <w:szCs w:val="21"/>
                <w:lang w:val="en-US" w:eastAsia="zh-CN"/>
              </w:rPr>
              <w:t>3</w:t>
            </w:r>
            <w:r>
              <w:rPr>
                <w:rFonts w:hint="eastAsia" w:ascii="宋体" w:hAnsi="宋体" w:cs="宋体"/>
                <w:color w:val="auto"/>
                <w:szCs w:val="21"/>
              </w:rPr>
              <w:t>分；</w:t>
            </w:r>
          </w:p>
          <w:p>
            <w:pPr>
              <w:keepNext w:val="0"/>
              <w:keepLines w:val="0"/>
              <w:pageBreakBefore w:val="0"/>
              <w:widowControl w:val="0"/>
              <w:kinsoku/>
              <w:wordWrap/>
              <w:overflowPunct/>
              <w:topLinePunct w:val="0"/>
              <w:bidi w:val="0"/>
              <w:adjustRightInd/>
              <w:snapToGrid/>
              <w:spacing w:line="360" w:lineRule="exact"/>
              <w:textAlignment w:val="auto"/>
              <w:rPr>
                <w:rFonts w:ascii="宋体" w:hAnsi="宋体" w:cs="宋体"/>
                <w:color w:val="auto"/>
                <w:szCs w:val="21"/>
              </w:rPr>
            </w:pPr>
            <w:r>
              <w:rPr>
                <w:rFonts w:hint="eastAsia" w:ascii="宋体" w:hAnsi="宋体" w:cs="宋体"/>
                <w:color w:val="auto"/>
                <w:szCs w:val="21"/>
              </w:rPr>
              <w:t>管理方案符合基本要求，提供品牌普通，配置较齐全，基本能满足招标文件要求的得</w:t>
            </w:r>
            <w:r>
              <w:rPr>
                <w:rFonts w:hint="eastAsia" w:ascii="宋体" w:hAnsi="宋体" w:cs="宋体"/>
                <w:color w:val="auto"/>
                <w:szCs w:val="21"/>
                <w:lang w:val="en-US" w:eastAsia="zh-CN"/>
              </w:rPr>
              <w:t>3</w:t>
            </w:r>
            <w:r>
              <w:rPr>
                <w:rFonts w:hint="eastAsia" w:ascii="宋体" w:hAnsi="宋体" w:cs="宋体"/>
                <w:color w:val="auto"/>
                <w:szCs w:val="21"/>
              </w:rPr>
              <w:t>-1分；</w:t>
            </w:r>
          </w:p>
          <w:p>
            <w:pPr>
              <w:keepNext w:val="0"/>
              <w:keepLines w:val="0"/>
              <w:pageBreakBefore w:val="0"/>
              <w:widowControl w:val="0"/>
              <w:kinsoku/>
              <w:wordWrap/>
              <w:overflowPunct/>
              <w:topLinePunct w:val="0"/>
              <w:bidi w:val="0"/>
              <w:adjustRightInd/>
              <w:snapToGrid/>
              <w:spacing w:line="360" w:lineRule="exact"/>
              <w:textAlignment w:val="auto"/>
              <w:rPr>
                <w:rFonts w:ascii="宋体" w:hAnsi="宋体" w:cs="宋体"/>
                <w:color w:val="auto"/>
                <w:szCs w:val="21"/>
              </w:rPr>
            </w:pPr>
            <w:r>
              <w:rPr>
                <w:rFonts w:hint="eastAsia" w:ascii="宋体" w:hAnsi="宋体" w:cs="宋体"/>
                <w:color w:val="auto"/>
                <w:szCs w:val="21"/>
              </w:rPr>
              <w:t>管理方案不完整，种类欠缺、数量不充足的得1-0分。</w:t>
            </w:r>
          </w:p>
        </w:tc>
        <w:tc>
          <w:tcPr>
            <w:tcW w:w="716" w:type="dxa"/>
            <w:noWrap w:val="0"/>
            <w:vAlign w:val="center"/>
          </w:tcPr>
          <w:p>
            <w:pPr>
              <w:keepNext w:val="0"/>
              <w:keepLines w:val="0"/>
              <w:pageBreakBefore w:val="0"/>
              <w:widowControl w:val="0"/>
              <w:kinsoku/>
              <w:wordWrap/>
              <w:overflowPunct/>
              <w:topLinePunct w:val="0"/>
              <w:bidi w:val="0"/>
              <w:adjustRightInd/>
              <w:snapToGrid/>
              <w:spacing w:line="360" w:lineRule="exact"/>
              <w:ind w:firstLine="210" w:firstLineChars="100"/>
              <w:textAlignment w:val="auto"/>
              <w:rPr>
                <w:rFonts w:hint="eastAsia" w:ascii="宋体" w:hAnsi="宋体" w:eastAsia="宋体" w:cs="宋体"/>
                <w:color w:val="auto"/>
                <w:szCs w:val="21"/>
                <w:lang w:eastAsia="zh-CN"/>
              </w:rPr>
            </w:pPr>
            <w:r>
              <w:rPr>
                <w:rFonts w:hint="eastAsia" w:ascii="宋体" w:hAnsi="宋体" w:cs="宋体"/>
                <w:color w:val="auto"/>
                <w:szCs w:val="21"/>
                <w:lang w:val="en-US" w:eastAsia="zh-CN"/>
              </w:rPr>
              <w:t>5</w:t>
            </w:r>
          </w:p>
        </w:tc>
        <w:tc>
          <w:tcPr>
            <w:tcW w:w="531" w:type="dxa"/>
            <w:tcBorders>
              <w:bottom w:val="single" w:color="auto" w:sz="4" w:space="0"/>
              <w:right w:val="double" w:color="auto" w:sz="4" w:space="0"/>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Merge w:val="continue"/>
            <w:tcBorders>
              <w:left w:val="doub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ascii="宋体" w:hAnsi="宋体" w:cs="宋体"/>
                <w:color w:val="000000"/>
                <w:szCs w:val="21"/>
              </w:rPr>
            </w:pPr>
          </w:p>
        </w:tc>
        <w:tc>
          <w:tcPr>
            <w:tcW w:w="1640" w:type="dxa"/>
            <w:vMerge w:val="restart"/>
            <w:tcBorders>
              <w:left w:val="single" w:color="auto" w:sz="4" w:space="0"/>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ascii="宋体" w:hAnsi="宋体" w:cs="宋体"/>
                <w:color w:val="000000"/>
                <w:szCs w:val="21"/>
              </w:rPr>
            </w:pPr>
            <w:r>
              <w:rPr>
                <w:rFonts w:hint="eastAsia" w:ascii="宋体" w:hAnsi="宋体" w:cs="宋体"/>
                <w:b/>
                <w:bCs/>
                <w:color w:val="000000"/>
                <w:szCs w:val="21"/>
                <w:lang w:val="en-US" w:eastAsia="zh-CN"/>
              </w:rPr>
              <w:t>9</w:t>
            </w:r>
            <w:r>
              <w:rPr>
                <w:rFonts w:hint="eastAsia" w:ascii="宋体" w:hAnsi="宋体" w:cs="宋体"/>
                <w:b/>
                <w:bCs/>
                <w:color w:val="000000"/>
                <w:szCs w:val="21"/>
              </w:rPr>
              <w:t>、根据供应商提供的确保人员稳定的方案</w:t>
            </w:r>
            <w:r>
              <w:rPr>
                <w:rFonts w:hint="eastAsia" w:ascii="宋体" w:hAnsi="宋体" w:cs="宋体"/>
                <w:b/>
                <w:bCs/>
                <w:color w:val="000000"/>
                <w:szCs w:val="21"/>
                <w:lang w:eastAsia="zh-CN"/>
              </w:rPr>
              <w:t>、</w:t>
            </w:r>
            <w:r>
              <w:rPr>
                <w:rFonts w:hint="eastAsia" w:ascii="宋体" w:hAnsi="宋体" w:cs="宋体"/>
                <w:b/>
                <w:bCs/>
                <w:color w:val="000000"/>
                <w:szCs w:val="21"/>
              </w:rPr>
              <w:t>工资</w:t>
            </w:r>
            <w:r>
              <w:rPr>
                <w:rFonts w:hint="eastAsia" w:ascii="宋体" w:hAnsi="宋体" w:cs="宋体"/>
                <w:b/>
                <w:bCs/>
                <w:color w:val="000000"/>
                <w:szCs w:val="21"/>
                <w:lang w:eastAsia="zh-CN"/>
              </w:rPr>
              <w:t>、</w:t>
            </w:r>
            <w:r>
              <w:rPr>
                <w:rFonts w:hint="eastAsia" w:ascii="宋体" w:hAnsi="宋体" w:cs="宋体"/>
                <w:b/>
                <w:bCs/>
                <w:color w:val="000000"/>
                <w:szCs w:val="21"/>
              </w:rPr>
              <w:t>福利情况（</w:t>
            </w:r>
            <w:r>
              <w:rPr>
                <w:rFonts w:hint="eastAsia" w:ascii="宋体" w:hAnsi="宋体" w:cs="宋体"/>
                <w:b/>
                <w:bCs/>
                <w:color w:val="000000"/>
                <w:szCs w:val="21"/>
                <w:lang w:val="en-US" w:eastAsia="zh-CN"/>
              </w:rPr>
              <w:t>13</w:t>
            </w:r>
            <w:r>
              <w:rPr>
                <w:rFonts w:hint="eastAsia" w:ascii="宋体" w:hAnsi="宋体" w:cs="宋体"/>
                <w:b/>
                <w:bCs/>
                <w:color w:val="000000"/>
                <w:szCs w:val="21"/>
              </w:rPr>
              <w:t>分）</w:t>
            </w:r>
          </w:p>
        </w:tc>
        <w:tc>
          <w:tcPr>
            <w:tcW w:w="5675" w:type="dxa"/>
            <w:tcBorders>
              <w:left w:val="single" w:color="auto" w:sz="4" w:space="0"/>
            </w:tcBorders>
            <w:noWrap w:val="0"/>
            <w:vAlign w:val="center"/>
          </w:tcPr>
          <w:p>
            <w:pPr>
              <w:keepNext w:val="0"/>
              <w:keepLines w:val="0"/>
              <w:pageBreakBefore w:val="0"/>
              <w:widowControl w:val="0"/>
              <w:kinsoku/>
              <w:wordWrap/>
              <w:overflowPunct/>
              <w:topLinePunct w:val="0"/>
              <w:bidi w:val="0"/>
              <w:adjustRightInd/>
              <w:snapToGrid/>
              <w:spacing w:line="360" w:lineRule="exact"/>
              <w:jc w:val="both"/>
              <w:textAlignment w:val="auto"/>
              <w:rPr>
                <w:rFonts w:hint="eastAsia" w:ascii="宋体" w:hAnsi="宋体" w:eastAsia="宋体" w:cs="宋体"/>
              </w:rPr>
            </w:pPr>
            <w:r>
              <w:rPr>
                <w:rFonts w:hint="eastAsia" w:ascii="宋体" w:hAnsi="宋体" w:eastAsia="宋体" w:cs="宋体"/>
                <w:lang w:val="en-US" w:eastAsia="zh-CN"/>
              </w:rPr>
              <w:t>9</w:t>
            </w:r>
            <w:r>
              <w:rPr>
                <w:rFonts w:hint="eastAsia" w:ascii="宋体" w:hAnsi="宋体" w:eastAsia="宋体" w:cs="宋体"/>
              </w:rPr>
              <w:t>.1根据供应商提供的人员稳定方案及人员变动应急方案等进行评议（</w:t>
            </w:r>
            <w:r>
              <w:rPr>
                <w:rFonts w:hint="eastAsia" w:ascii="宋体" w:hAnsi="宋体" w:eastAsia="宋体" w:cs="宋体"/>
                <w:lang w:val="en-US" w:eastAsia="zh-CN"/>
              </w:rPr>
              <w:t>5</w:t>
            </w:r>
            <w:r>
              <w:rPr>
                <w:rFonts w:hint="eastAsia" w:ascii="宋体" w:hAnsi="宋体" w:eastAsia="宋体" w:cs="宋体"/>
              </w:rPr>
              <w:t>分）：</w:t>
            </w:r>
          </w:p>
          <w:p>
            <w:pPr>
              <w:keepNext w:val="0"/>
              <w:keepLines w:val="0"/>
              <w:pageBreakBefore w:val="0"/>
              <w:widowControl w:val="0"/>
              <w:kinsoku/>
              <w:wordWrap/>
              <w:overflowPunct/>
              <w:topLinePunct w:val="0"/>
              <w:bidi w:val="0"/>
              <w:adjustRightInd/>
              <w:snapToGrid/>
              <w:spacing w:line="360" w:lineRule="exact"/>
              <w:jc w:val="both"/>
              <w:textAlignment w:val="auto"/>
              <w:rPr>
                <w:rFonts w:hint="eastAsia" w:ascii="宋体" w:hAnsi="宋体" w:eastAsia="宋体" w:cs="宋体"/>
              </w:rPr>
            </w:pPr>
            <w:r>
              <w:rPr>
                <w:rFonts w:hint="eastAsia" w:ascii="宋体" w:hAnsi="宋体" w:eastAsia="宋体" w:cs="宋体"/>
              </w:rPr>
              <w:t>方案符合要求，内容完整全面、合理、充实的得</w:t>
            </w:r>
            <w:r>
              <w:rPr>
                <w:rFonts w:hint="eastAsia" w:ascii="宋体" w:hAnsi="宋体" w:eastAsia="宋体" w:cs="宋体"/>
                <w:lang w:val="en-US" w:eastAsia="zh-CN"/>
              </w:rPr>
              <w:t>5</w:t>
            </w:r>
            <w:r>
              <w:rPr>
                <w:rFonts w:hint="eastAsia" w:ascii="宋体" w:hAnsi="宋体" w:eastAsia="宋体" w:cs="宋体"/>
              </w:rPr>
              <w:t>-</w:t>
            </w:r>
            <w:r>
              <w:rPr>
                <w:rFonts w:hint="eastAsia" w:ascii="宋体" w:hAnsi="宋体" w:eastAsia="宋体" w:cs="宋体"/>
                <w:lang w:val="en-US" w:eastAsia="zh-CN"/>
              </w:rPr>
              <w:t>3</w:t>
            </w:r>
            <w:r>
              <w:rPr>
                <w:rFonts w:hint="eastAsia" w:ascii="宋体" w:hAnsi="宋体" w:eastAsia="宋体" w:cs="宋体"/>
              </w:rPr>
              <w:t>分；</w:t>
            </w:r>
          </w:p>
          <w:p>
            <w:pPr>
              <w:keepNext w:val="0"/>
              <w:keepLines w:val="0"/>
              <w:pageBreakBefore w:val="0"/>
              <w:widowControl w:val="0"/>
              <w:kinsoku/>
              <w:wordWrap/>
              <w:overflowPunct/>
              <w:topLinePunct w:val="0"/>
              <w:bidi w:val="0"/>
              <w:adjustRightInd/>
              <w:snapToGrid/>
              <w:spacing w:line="360" w:lineRule="exact"/>
              <w:jc w:val="both"/>
              <w:textAlignment w:val="auto"/>
              <w:rPr>
                <w:rFonts w:hint="eastAsia" w:ascii="宋体" w:hAnsi="宋体" w:eastAsia="宋体" w:cs="宋体"/>
              </w:rPr>
            </w:pPr>
            <w:r>
              <w:rPr>
                <w:rFonts w:hint="eastAsia" w:ascii="宋体" w:hAnsi="宋体" w:eastAsia="宋体" w:cs="宋体"/>
              </w:rPr>
              <w:t>方案符合基本要求，内容较完整，基本能满足招标文件要求的得</w:t>
            </w:r>
            <w:r>
              <w:rPr>
                <w:rFonts w:hint="eastAsia" w:ascii="宋体" w:hAnsi="宋体" w:eastAsia="宋体" w:cs="宋体"/>
                <w:lang w:val="en-US" w:eastAsia="zh-CN"/>
              </w:rPr>
              <w:t>3</w:t>
            </w:r>
            <w:r>
              <w:rPr>
                <w:rFonts w:hint="eastAsia" w:ascii="宋体" w:hAnsi="宋体" w:eastAsia="宋体" w:cs="宋体"/>
              </w:rPr>
              <w:t>-0分；</w:t>
            </w:r>
          </w:p>
        </w:tc>
        <w:tc>
          <w:tcPr>
            <w:tcW w:w="716" w:type="dxa"/>
            <w:noWrap w:val="0"/>
            <w:vAlign w:val="center"/>
          </w:tcPr>
          <w:p>
            <w:pPr>
              <w:keepNext w:val="0"/>
              <w:keepLines w:val="0"/>
              <w:pageBreakBefore w:val="0"/>
              <w:widowControl w:val="0"/>
              <w:kinsoku/>
              <w:wordWrap/>
              <w:overflowPunct/>
              <w:topLinePunct w:val="0"/>
              <w:bidi w:val="0"/>
              <w:adjustRightInd/>
              <w:snapToGrid/>
              <w:spacing w:line="360" w:lineRule="exact"/>
              <w:ind w:firstLine="210" w:firstLineChars="100"/>
              <w:textAlignment w:val="auto"/>
              <w:rPr>
                <w:rFonts w:hint="eastAsia" w:ascii="宋体" w:hAnsi="宋体" w:eastAsia="宋体" w:cs="宋体"/>
                <w:color w:val="000000"/>
                <w:szCs w:val="21"/>
                <w:lang w:eastAsia="zh-CN"/>
              </w:rPr>
            </w:pPr>
            <w:r>
              <w:rPr>
                <w:rFonts w:hint="eastAsia" w:ascii="宋体" w:hAnsi="宋体" w:cs="宋体"/>
                <w:color w:val="000000"/>
                <w:szCs w:val="21"/>
                <w:lang w:val="en-US" w:eastAsia="zh-CN"/>
              </w:rPr>
              <w:t>5</w:t>
            </w:r>
          </w:p>
        </w:tc>
        <w:tc>
          <w:tcPr>
            <w:tcW w:w="531" w:type="dxa"/>
            <w:tcBorders>
              <w:bottom w:val="single" w:color="auto" w:sz="4" w:space="0"/>
              <w:right w:val="double" w:color="auto" w:sz="4" w:space="0"/>
            </w:tcBorders>
            <w:noWrap w:val="0"/>
            <w:vAlign w:val="center"/>
          </w:tcPr>
          <w:p>
            <w:pPr>
              <w:keepNext w:val="0"/>
              <w:keepLines w:val="0"/>
              <w:pageBreakBefore w:val="0"/>
              <w:widowControl w:val="0"/>
              <w:kinsoku/>
              <w:wordWrap/>
              <w:overflowPunct/>
              <w:topLinePunct w:val="0"/>
              <w:bidi w:val="0"/>
              <w:adjustRightInd/>
              <w:snapToGrid/>
              <w:spacing w:line="360" w:lineRule="exact"/>
              <w:textAlignment w:val="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Merge w:val="continue"/>
            <w:tcBorders>
              <w:left w:val="doub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ascii="宋体" w:hAnsi="宋体" w:cs="宋体"/>
                <w:color w:val="000000"/>
                <w:szCs w:val="21"/>
              </w:rPr>
            </w:pPr>
          </w:p>
        </w:tc>
        <w:tc>
          <w:tcPr>
            <w:tcW w:w="1640" w:type="dxa"/>
            <w:vMerge w:val="continue"/>
            <w:tcBorders>
              <w:left w:val="single" w:color="auto" w:sz="4" w:space="0"/>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ascii="宋体" w:hAnsi="宋体" w:cs="宋体"/>
                <w:b/>
                <w:bCs/>
                <w:color w:val="000000"/>
                <w:szCs w:val="21"/>
              </w:rPr>
            </w:pPr>
          </w:p>
        </w:tc>
        <w:tc>
          <w:tcPr>
            <w:tcW w:w="5675" w:type="dxa"/>
            <w:tcBorders>
              <w:left w:val="single" w:color="auto" w:sz="4" w:space="0"/>
            </w:tcBorders>
            <w:noWrap w:val="0"/>
            <w:vAlign w:val="center"/>
          </w:tcPr>
          <w:p>
            <w:pPr>
              <w:keepNext w:val="0"/>
              <w:keepLines w:val="0"/>
              <w:pageBreakBefore w:val="0"/>
              <w:widowControl w:val="0"/>
              <w:kinsoku/>
              <w:wordWrap/>
              <w:overflowPunct/>
              <w:topLinePunct w:val="0"/>
              <w:bidi w:val="0"/>
              <w:adjustRightInd/>
              <w:snapToGrid/>
              <w:spacing w:line="360" w:lineRule="exact"/>
              <w:jc w:val="both"/>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9</w:t>
            </w:r>
            <w:r>
              <w:rPr>
                <w:rFonts w:hint="eastAsia" w:ascii="宋体" w:hAnsi="宋体" w:eastAsia="宋体" w:cs="宋体"/>
                <w:color w:val="000000"/>
                <w:szCs w:val="21"/>
                <w:highlight w:val="none"/>
              </w:rPr>
              <w:t>.2</w:t>
            </w:r>
            <w:r>
              <w:rPr>
                <w:rFonts w:hint="eastAsia" w:ascii="宋体" w:hAnsi="宋体" w:eastAsia="宋体" w:cs="宋体"/>
                <w:color w:val="000000"/>
                <w:szCs w:val="21"/>
                <w:highlight w:val="none"/>
                <w:lang w:eastAsia="zh-CN"/>
              </w:rPr>
              <w:t>保安队长</w:t>
            </w:r>
            <w:r>
              <w:rPr>
                <w:rFonts w:hint="eastAsia" w:ascii="宋体" w:hAnsi="宋体" w:eastAsia="宋体" w:cs="宋体"/>
                <w:color w:val="000000"/>
                <w:szCs w:val="21"/>
                <w:highlight w:val="none"/>
              </w:rPr>
              <w:t>工资及福利综合评议的2-0分；</w:t>
            </w:r>
          </w:p>
        </w:tc>
        <w:tc>
          <w:tcPr>
            <w:tcW w:w="716" w:type="dxa"/>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ascii="宋体" w:hAnsi="宋体" w:cs="宋体"/>
                <w:color w:val="000000"/>
                <w:szCs w:val="21"/>
              </w:rPr>
            </w:pPr>
            <w:r>
              <w:rPr>
                <w:rFonts w:hint="eastAsia" w:ascii="宋体" w:hAnsi="宋体" w:cs="宋体"/>
                <w:color w:val="000000"/>
                <w:szCs w:val="21"/>
              </w:rPr>
              <w:t>2</w:t>
            </w:r>
          </w:p>
        </w:tc>
        <w:tc>
          <w:tcPr>
            <w:tcW w:w="531" w:type="dxa"/>
            <w:tcBorders>
              <w:bottom w:val="single" w:color="auto" w:sz="4" w:space="0"/>
              <w:right w:val="double" w:color="auto" w:sz="4" w:space="0"/>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Merge w:val="continue"/>
            <w:tcBorders>
              <w:left w:val="doub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ascii="宋体" w:hAnsi="宋体" w:cs="宋体"/>
                <w:color w:val="000000"/>
                <w:szCs w:val="21"/>
              </w:rPr>
            </w:pPr>
          </w:p>
        </w:tc>
        <w:tc>
          <w:tcPr>
            <w:tcW w:w="1640" w:type="dxa"/>
            <w:vMerge w:val="continue"/>
            <w:tcBorders>
              <w:left w:val="single" w:color="auto" w:sz="4" w:space="0"/>
            </w:tcBorders>
            <w:noWrap w:val="0"/>
            <w:vAlign w:val="top"/>
          </w:tcPr>
          <w:p>
            <w:pPr>
              <w:keepNext w:val="0"/>
              <w:keepLines w:val="0"/>
              <w:pageBreakBefore w:val="0"/>
              <w:widowControl w:val="0"/>
              <w:kinsoku/>
              <w:wordWrap/>
              <w:overflowPunct/>
              <w:topLinePunct w:val="0"/>
              <w:bidi w:val="0"/>
              <w:adjustRightInd/>
              <w:snapToGrid/>
              <w:spacing w:line="360" w:lineRule="exact"/>
              <w:textAlignment w:val="auto"/>
              <w:rPr>
                <w:rFonts w:ascii="宋体" w:hAnsi="宋体" w:cs="宋体"/>
                <w:b/>
                <w:bCs/>
                <w:color w:val="000000"/>
                <w:szCs w:val="21"/>
              </w:rPr>
            </w:pPr>
          </w:p>
        </w:tc>
        <w:tc>
          <w:tcPr>
            <w:tcW w:w="5675" w:type="dxa"/>
            <w:tcBorders>
              <w:left w:val="single" w:color="auto" w:sz="4" w:space="0"/>
            </w:tcBorders>
            <w:noWrap w:val="0"/>
            <w:vAlign w:val="center"/>
          </w:tcPr>
          <w:p>
            <w:pPr>
              <w:keepNext w:val="0"/>
              <w:keepLines w:val="0"/>
              <w:pageBreakBefore w:val="0"/>
              <w:widowControl w:val="0"/>
              <w:kinsoku/>
              <w:wordWrap/>
              <w:overflowPunct/>
              <w:topLinePunct w:val="0"/>
              <w:bidi w:val="0"/>
              <w:adjustRightInd/>
              <w:snapToGrid/>
              <w:spacing w:line="360" w:lineRule="exact"/>
              <w:jc w:val="both"/>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9</w:t>
            </w: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3</w:t>
            </w:r>
            <w:r>
              <w:rPr>
                <w:rFonts w:hint="eastAsia" w:ascii="宋体" w:hAnsi="宋体" w:eastAsia="宋体" w:cs="宋体"/>
                <w:color w:val="000000"/>
                <w:szCs w:val="21"/>
                <w:highlight w:val="none"/>
              </w:rPr>
              <w:t>保安班长（含消控主管</w:t>
            </w:r>
            <w:r>
              <w:rPr>
                <w:rFonts w:hint="eastAsia" w:ascii="宋体" w:hAnsi="宋体" w:eastAsia="宋体" w:cs="宋体"/>
                <w:bCs/>
                <w:color w:val="000000"/>
                <w:szCs w:val="21"/>
                <w:highlight w:val="none"/>
              </w:rPr>
              <w:t>）</w:t>
            </w:r>
            <w:r>
              <w:rPr>
                <w:rFonts w:hint="eastAsia" w:ascii="宋体" w:hAnsi="宋体" w:eastAsia="宋体" w:cs="宋体"/>
                <w:color w:val="000000"/>
                <w:szCs w:val="21"/>
                <w:highlight w:val="none"/>
              </w:rPr>
              <w:t>工资及福利及奖惩情况综合评议的2-0分；</w:t>
            </w:r>
          </w:p>
        </w:tc>
        <w:tc>
          <w:tcPr>
            <w:tcW w:w="716" w:type="dxa"/>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ascii="宋体" w:hAnsi="宋体" w:cs="宋体"/>
                <w:color w:val="000000"/>
                <w:szCs w:val="21"/>
              </w:rPr>
            </w:pPr>
            <w:r>
              <w:rPr>
                <w:rFonts w:hint="eastAsia" w:ascii="宋体" w:hAnsi="宋体" w:cs="宋体"/>
                <w:color w:val="000000"/>
                <w:szCs w:val="21"/>
              </w:rPr>
              <w:t>2</w:t>
            </w:r>
          </w:p>
        </w:tc>
        <w:tc>
          <w:tcPr>
            <w:tcW w:w="531" w:type="dxa"/>
            <w:tcBorders>
              <w:bottom w:val="single" w:color="auto" w:sz="4" w:space="0"/>
              <w:right w:val="double" w:color="auto" w:sz="4" w:space="0"/>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Merge w:val="continue"/>
            <w:tcBorders>
              <w:left w:val="doub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ascii="宋体" w:hAnsi="宋体" w:cs="宋体"/>
                <w:color w:val="000000"/>
                <w:szCs w:val="21"/>
              </w:rPr>
            </w:pPr>
          </w:p>
        </w:tc>
        <w:tc>
          <w:tcPr>
            <w:tcW w:w="1640" w:type="dxa"/>
            <w:vMerge w:val="continue"/>
            <w:tcBorders>
              <w:left w:val="single" w:color="auto" w:sz="4" w:space="0"/>
            </w:tcBorders>
            <w:noWrap w:val="0"/>
            <w:vAlign w:val="top"/>
          </w:tcPr>
          <w:p>
            <w:pPr>
              <w:keepNext w:val="0"/>
              <w:keepLines w:val="0"/>
              <w:pageBreakBefore w:val="0"/>
              <w:widowControl w:val="0"/>
              <w:kinsoku/>
              <w:wordWrap/>
              <w:overflowPunct/>
              <w:topLinePunct w:val="0"/>
              <w:bidi w:val="0"/>
              <w:adjustRightInd/>
              <w:snapToGrid/>
              <w:spacing w:line="360" w:lineRule="exact"/>
              <w:textAlignment w:val="auto"/>
              <w:rPr>
                <w:rFonts w:ascii="宋体" w:hAnsi="宋体" w:cs="宋体"/>
                <w:color w:val="000000"/>
                <w:szCs w:val="21"/>
              </w:rPr>
            </w:pPr>
          </w:p>
        </w:tc>
        <w:tc>
          <w:tcPr>
            <w:tcW w:w="5675" w:type="dxa"/>
            <w:tcBorders>
              <w:left w:val="single" w:color="auto" w:sz="4" w:space="0"/>
            </w:tcBorders>
            <w:noWrap w:val="0"/>
            <w:vAlign w:val="center"/>
          </w:tcPr>
          <w:p>
            <w:pPr>
              <w:keepNext w:val="0"/>
              <w:keepLines w:val="0"/>
              <w:pageBreakBefore w:val="0"/>
              <w:widowControl w:val="0"/>
              <w:kinsoku/>
              <w:wordWrap/>
              <w:overflowPunct/>
              <w:topLinePunct w:val="0"/>
              <w:bidi w:val="0"/>
              <w:adjustRightInd/>
              <w:snapToGrid/>
              <w:spacing w:line="360" w:lineRule="exact"/>
              <w:jc w:val="both"/>
              <w:textAlignment w:val="auto"/>
              <w:rPr>
                <w:rFonts w:hint="eastAsia" w:ascii="宋体" w:hAnsi="宋体" w:eastAsia="宋体" w:cs="宋体"/>
                <w:color w:val="000000"/>
                <w:szCs w:val="21"/>
              </w:rPr>
            </w:pPr>
            <w:r>
              <w:rPr>
                <w:rFonts w:hint="eastAsia" w:ascii="宋体" w:hAnsi="宋体" w:eastAsia="宋体" w:cs="宋体"/>
                <w:color w:val="000000"/>
                <w:szCs w:val="21"/>
                <w:lang w:val="en-US" w:eastAsia="zh-CN"/>
              </w:rPr>
              <w:t>9</w:t>
            </w:r>
            <w:r>
              <w:rPr>
                <w:rFonts w:hint="eastAsia" w:ascii="宋体" w:hAnsi="宋体" w:eastAsia="宋体" w:cs="宋体"/>
                <w:color w:val="000000"/>
                <w:szCs w:val="21"/>
              </w:rPr>
              <w:t>.</w:t>
            </w:r>
            <w:r>
              <w:rPr>
                <w:rFonts w:hint="eastAsia" w:ascii="宋体" w:hAnsi="宋体" w:eastAsia="宋体" w:cs="宋体"/>
                <w:color w:val="000000"/>
                <w:szCs w:val="21"/>
                <w:lang w:val="en-US" w:eastAsia="zh-CN"/>
              </w:rPr>
              <w:t>4</w:t>
            </w:r>
            <w:r>
              <w:rPr>
                <w:rFonts w:hint="eastAsia" w:ascii="宋体" w:hAnsi="宋体" w:eastAsia="宋体" w:cs="宋体"/>
                <w:color w:val="000000"/>
                <w:szCs w:val="21"/>
              </w:rPr>
              <w:t>特勤人员工资及福利、奖惩情况综合评议的2-0分；</w:t>
            </w:r>
          </w:p>
        </w:tc>
        <w:tc>
          <w:tcPr>
            <w:tcW w:w="716" w:type="dxa"/>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ascii="宋体" w:hAnsi="宋体" w:cs="宋体"/>
                <w:color w:val="000000"/>
                <w:szCs w:val="21"/>
              </w:rPr>
            </w:pPr>
            <w:r>
              <w:rPr>
                <w:rFonts w:hint="eastAsia" w:ascii="宋体" w:hAnsi="宋体" w:cs="宋体"/>
                <w:color w:val="000000"/>
                <w:szCs w:val="21"/>
              </w:rPr>
              <w:t>2</w:t>
            </w:r>
          </w:p>
        </w:tc>
        <w:tc>
          <w:tcPr>
            <w:tcW w:w="531" w:type="dxa"/>
            <w:tcBorders>
              <w:bottom w:val="single" w:color="auto" w:sz="4" w:space="0"/>
              <w:right w:val="double" w:color="auto" w:sz="4" w:space="0"/>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Merge w:val="continue"/>
            <w:tcBorders>
              <w:left w:val="doub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ascii="宋体" w:hAnsi="宋体" w:cs="宋体"/>
                <w:color w:val="000000"/>
                <w:szCs w:val="21"/>
              </w:rPr>
            </w:pPr>
          </w:p>
        </w:tc>
        <w:tc>
          <w:tcPr>
            <w:tcW w:w="1640" w:type="dxa"/>
            <w:vMerge w:val="continue"/>
            <w:tcBorders>
              <w:left w:val="single" w:color="auto" w:sz="4" w:space="0"/>
            </w:tcBorders>
            <w:noWrap w:val="0"/>
            <w:vAlign w:val="top"/>
          </w:tcPr>
          <w:p>
            <w:pPr>
              <w:keepNext w:val="0"/>
              <w:keepLines w:val="0"/>
              <w:pageBreakBefore w:val="0"/>
              <w:widowControl w:val="0"/>
              <w:kinsoku/>
              <w:wordWrap/>
              <w:overflowPunct/>
              <w:topLinePunct w:val="0"/>
              <w:bidi w:val="0"/>
              <w:adjustRightInd/>
              <w:snapToGrid/>
              <w:spacing w:line="360" w:lineRule="exact"/>
              <w:textAlignment w:val="auto"/>
              <w:rPr>
                <w:rFonts w:ascii="宋体" w:hAnsi="宋体" w:cs="宋体"/>
                <w:color w:val="000000"/>
                <w:szCs w:val="21"/>
              </w:rPr>
            </w:pPr>
          </w:p>
        </w:tc>
        <w:tc>
          <w:tcPr>
            <w:tcW w:w="5675" w:type="dxa"/>
            <w:tcBorders>
              <w:left w:val="single" w:color="auto" w:sz="4" w:space="0"/>
            </w:tcBorders>
            <w:noWrap w:val="0"/>
            <w:vAlign w:val="center"/>
          </w:tcPr>
          <w:p>
            <w:pPr>
              <w:keepNext w:val="0"/>
              <w:keepLines w:val="0"/>
              <w:pageBreakBefore w:val="0"/>
              <w:widowControl w:val="0"/>
              <w:kinsoku/>
              <w:wordWrap/>
              <w:overflowPunct/>
              <w:topLinePunct w:val="0"/>
              <w:bidi w:val="0"/>
              <w:adjustRightInd/>
              <w:snapToGrid/>
              <w:spacing w:line="360" w:lineRule="exact"/>
              <w:jc w:val="both"/>
              <w:textAlignment w:val="auto"/>
              <w:rPr>
                <w:rFonts w:hint="eastAsia" w:ascii="宋体" w:hAnsi="宋体" w:eastAsia="宋体" w:cs="宋体"/>
                <w:color w:val="000000"/>
                <w:szCs w:val="21"/>
              </w:rPr>
            </w:pPr>
            <w:r>
              <w:rPr>
                <w:rFonts w:hint="eastAsia" w:ascii="宋体" w:hAnsi="宋体" w:eastAsia="宋体" w:cs="宋体"/>
                <w:color w:val="000000"/>
                <w:szCs w:val="21"/>
                <w:lang w:val="en-US" w:eastAsia="zh-CN"/>
              </w:rPr>
              <w:t>9</w:t>
            </w:r>
            <w:r>
              <w:rPr>
                <w:rFonts w:hint="eastAsia" w:ascii="宋体" w:hAnsi="宋体" w:eastAsia="宋体" w:cs="宋体"/>
                <w:color w:val="000000"/>
                <w:szCs w:val="21"/>
              </w:rPr>
              <w:t>.</w:t>
            </w:r>
            <w:r>
              <w:rPr>
                <w:rFonts w:hint="eastAsia" w:ascii="宋体" w:hAnsi="宋体" w:eastAsia="宋体" w:cs="宋体"/>
                <w:color w:val="000000"/>
                <w:szCs w:val="21"/>
                <w:lang w:val="en-US" w:eastAsia="zh-CN"/>
              </w:rPr>
              <w:t>5</w:t>
            </w:r>
            <w:r>
              <w:rPr>
                <w:rFonts w:hint="eastAsia" w:ascii="宋体" w:hAnsi="宋体" w:eastAsia="宋体" w:cs="宋体"/>
                <w:color w:val="000000"/>
                <w:szCs w:val="21"/>
              </w:rPr>
              <w:t>保安人员工资及福利、奖惩情况综合评议的2-0分；</w:t>
            </w:r>
          </w:p>
        </w:tc>
        <w:tc>
          <w:tcPr>
            <w:tcW w:w="716" w:type="dxa"/>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ascii="宋体" w:hAnsi="宋体" w:cs="宋体"/>
                <w:color w:val="000000"/>
                <w:szCs w:val="21"/>
              </w:rPr>
            </w:pPr>
            <w:r>
              <w:rPr>
                <w:rFonts w:hint="eastAsia" w:ascii="宋体" w:hAnsi="宋体" w:cs="宋体"/>
                <w:color w:val="000000"/>
                <w:szCs w:val="21"/>
              </w:rPr>
              <w:t>2</w:t>
            </w:r>
          </w:p>
        </w:tc>
        <w:tc>
          <w:tcPr>
            <w:tcW w:w="531" w:type="dxa"/>
            <w:tcBorders>
              <w:bottom w:val="single" w:color="auto" w:sz="4" w:space="0"/>
              <w:right w:val="double" w:color="auto" w:sz="4" w:space="0"/>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Merge w:val="continue"/>
            <w:tcBorders>
              <w:left w:val="doub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ascii="宋体" w:hAnsi="宋体" w:cs="宋体"/>
                <w:color w:val="000000"/>
                <w:szCs w:val="21"/>
              </w:rPr>
            </w:pPr>
          </w:p>
        </w:tc>
        <w:tc>
          <w:tcPr>
            <w:tcW w:w="7315" w:type="dxa"/>
            <w:gridSpan w:val="2"/>
            <w:tcBorders>
              <w:left w:val="single" w:color="auto" w:sz="4" w:space="0"/>
            </w:tcBorders>
            <w:noWrap w:val="0"/>
            <w:vAlign w:val="center"/>
          </w:tcPr>
          <w:p>
            <w:pPr>
              <w:keepNext w:val="0"/>
              <w:keepLines w:val="0"/>
              <w:pageBreakBefore w:val="0"/>
              <w:widowControl w:val="0"/>
              <w:kinsoku/>
              <w:wordWrap/>
              <w:overflowPunct/>
              <w:topLinePunct w:val="0"/>
              <w:bidi w:val="0"/>
              <w:adjustRightInd/>
              <w:snapToGrid/>
              <w:spacing w:line="360" w:lineRule="exact"/>
              <w:textAlignment w:val="auto"/>
              <w:rPr>
                <w:rFonts w:ascii="宋体" w:hAnsi="宋体" w:cs="宋体"/>
                <w:b/>
                <w:bCs/>
                <w:color w:val="000000"/>
                <w:szCs w:val="21"/>
                <w:highlight w:val="none"/>
              </w:rPr>
            </w:pPr>
            <w:r>
              <w:rPr>
                <w:rFonts w:hint="eastAsia" w:ascii="宋体" w:hAnsi="宋体" w:cs="宋体"/>
                <w:b/>
                <w:bCs/>
                <w:color w:val="000000"/>
                <w:szCs w:val="21"/>
                <w:highlight w:val="none"/>
              </w:rPr>
              <w:t>1</w:t>
            </w:r>
            <w:r>
              <w:rPr>
                <w:rFonts w:hint="eastAsia" w:ascii="宋体" w:hAnsi="宋体" w:cs="宋体"/>
                <w:b/>
                <w:bCs/>
                <w:color w:val="000000"/>
                <w:szCs w:val="21"/>
                <w:highlight w:val="none"/>
                <w:lang w:val="en-US" w:eastAsia="zh-CN"/>
              </w:rPr>
              <w:t>0</w:t>
            </w:r>
            <w:r>
              <w:rPr>
                <w:rFonts w:hint="eastAsia" w:ascii="宋体" w:hAnsi="宋体" w:cs="宋体"/>
                <w:b/>
                <w:bCs/>
                <w:color w:val="000000"/>
                <w:szCs w:val="21"/>
                <w:highlight w:val="none"/>
              </w:rPr>
              <w:t>、本项目团队人员的配备情况和人员素质（</w:t>
            </w:r>
            <w:r>
              <w:rPr>
                <w:rFonts w:hint="eastAsia" w:ascii="宋体" w:hAnsi="宋体" w:cs="宋体"/>
                <w:b/>
                <w:bCs/>
                <w:color w:val="000000"/>
                <w:szCs w:val="21"/>
                <w:highlight w:val="none"/>
                <w:lang w:val="en-US" w:eastAsia="zh-CN"/>
              </w:rPr>
              <w:t>9</w:t>
            </w:r>
            <w:r>
              <w:rPr>
                <w:rFonts w:hint="eastAsia" w:ascii="宋体" w:hAnsi="宋体" w:cs="宋体"/>
                <w:b/>
                <w:bCs/>
                <w:color w:val="000000"/>
                <w:szCs w:val="21"/>
                <w:highlight w:val="none"/>
              </w:rPr>
              <w:t>分）：</w:t>
            </w:r>
          </w:p>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主要考核相关人员的组成、根据配置人员</w:t>
            </w:r>
            <w:r>
              <w:rPr>
                <w:rFonts w:hint="eastAsia" w:ascii="宋体" w:hAnsi="宋体" w:eastAsia="宋体" w:cs="宋体"/>
                <w:color w:val="000000"/>
                <w:szCs w:val="21"/>
                <w:highlight w:val="none"/>
                <w:lang w:eastAsia="zh-CN"/>
              </w:rPr>
              <w:t>、人数</w:t>
            </w:r>
            <w:r>
              <w:rPr>
                <w:rFonts w:hint="eastAsia" w:ascii="宋体" w:hAnsi="宋体" w:eastAsia="宋体" w:cs="宋体"/>
                <w:color w:val="000000"/>
                <w:szCs w:val="21"/>
                <w:highlight w:val="none"/>
              </w:rPr>
              <w:t>是否符合采购需求，投入人员</w:t>
            </w:r>
            <w:r>
              <w:rPr>
                <w:rFonts w:hint="eastAsia" w:ascii="宋体" w:hAnsi="宋体" w:eastAsia="宋体" w:cs="宋体"/>
                <w:color w:val="000000"/>
                <w:szCs w:val="21"/>
                <w:highlight w:val="none"/>
                <w:lang w:val="en-US" w:eastAsia="zh-CN"/>
              </w:rPr>
              <w:t>是否</w:t>
            </w:r>
            <w:r>
              <w:rPr>
                <w:rFonts w:hint="eastAsia" w:ascii="宋体" w:hAnsi="宋体" w:eastAsia="宋体" w:cs="宋体"/>
                <w:color w:val="000000"/>
                <w:szCs w:val="21"/>
                <w:highlight w:val="none"/>
              </w:rPr>
              <w:t>具有安保的经验、资质和实力并提供团队人员名单，同时提供承诺录用人员具有人力资源和社会保障部门颁发的保安员职业资格证书或公安部门颁发的《中华人民共和国保安员证》</w:t>
            </w:r>
            <w:r>
              <w:rPr>
                <w:rFonts w:hint="eastAsia" w:ascii="宋体" w:hAnsi="宋体" w:eastAsia="宋体" w:cs="宋体"/>
                <w:color w:val="000000"/>
                <w:szCs w:val="21"/>
                <w:highlight w:val="none"/>
                <w:lang w:val="en-US" w:eastAsia="zh-CN"/>
              </w:rPr>
              <w:t>和基础心血管生命支持（BLS）培训合格证书</w:t>
            </w:r>
            <w:r>
              <w:rPr>
                <w:rFonts w:hint="eastAsia" w:ascii="宋体" w:hAnsi="宋体" w:eastAsia="宋体" w:cs="宋体"/>
                <w:color w:val="000000"/>
                <w:szCs w:val="21"/>
                <w:highlight w:val="none"/>
              </w:rPr>
              <w:t>等进行综合评议；</w:t>
            </w:r>
          </w:p>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方案符合要求，内容完整、详细、完全满足本项目需求的得</w:t>
            </w:r>
            <w:r>
              <w:rPr>
                <w:rFonts w:hint="eastAsia" w:ascii="宋体" w:hAnsi="宋体" w:eastAsia="宋体" w:cs="宋体"/>
                <w:color w:val="000000"/>
                <w:szCs w:val="21"/>
                <w:highlight w:val="none"/>
                <w:lang w:val="en-US" w:eastAsia="zh-CN"/>
              </w:rPr>
              <w:t>9</w:t>
            </w: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6</w:t>
            </w:r>
            <w:r>
              <w:rPr>
                <w:rFonts w:hint="eastAsia" w:ascii="宋体" w:hAnsi="宋体" w:eastAsia="宋体" w:cs="宋体"/>
                <w:color w:val="000000"/>
                <w:szCs w:val="21"/>
                <w:highlight w:val="none"/>
              </w:rPr>
              <w:t>分；</w:t>
            </w:r>
          </w:p>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方案符合基本要求，内容较完整，基本能满足招标文件要求的得</w:t>
            </w:r>
            <w:r>
              <w:rPr>
                <w:rFonts w:hint="eastAsia" w:ascii="宋体" w:hAnsi="宋体" w:eastAsia="宋体" w:cs="宋体"/>
                <w:color w:val="000000"/>
                <w:szCs w:val="21"/>
                <w:highlight w:val="none"/>
                <w:lang w:val="en-US" w:eastAsia="zh-CN"/>
              </w:rPr>
              <w:t>6</w:t>
            </w: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3</w:t>
            </w:r>
            <w:r>
              <w:rPr>
                <w:rFonts w:hint="eastAsia" w:ascii="宋体" w:hAnsi="宋体" w:eastAsia="宋体" w:cs="宋体"/>
                <w:color w:val="000000"/>
                <w:szCs w:val="21"/>
                <w:highlight w:val="none"/>
              </w:rPr>
              <w:t>分；</w:t>
            </w:r>
          </w:p>
          <w:p>
            <w:pPr>
              <w:pStyle w:val="2"/>
              <w:keepNext w:val="0"/>
              <w:keepLines w:val="0"/>
              <w:pageBreakBefore w:val="0"/>
              <w:widowControl w:val="0"/>
              <w:tabs>
                <w:tab w:val="left" w:pos="574"/>
              </w:tabs>
              <w:kinsoku/>
              <w:wordWrap/>
              <w:overflowPunct/>
              <w:topLinePunct w:val="0"/>
              <w:bidi w:val="0"/>
              <w:adjustRightInd/>
              <w:snapToGrid/>
              <w:spacing w:line="360" w:lineRule="exact"/>
              <w:textAlignment w:val="auto"/>
              <w:rPr>
                <w:rFonts w:cs="宋体"/>
                <w:color w:val="000000"/>
                <w:sz w:val="21"/>
                <w:szCs w:val="21"/>
                <w:highlight w:val="none"/>
              </w:rPr>
            </w:pPr>
            <w:r>
              <w:rPr>
                <w:rFonts w:hint="eastAsia" w:ascii="宋体" w:hAnsi="宋体" w:eastAsia="宋体" w:cs="宋体"/>
                <w:color w:val="000000"/>
                <w:sz w:val="21"/>
                <w:szCs w:val="21"/>
                <w:highlight w:val="none"/>
              </w:rPr>
              <w:t>方案欠缺，偏离采购人要求的得</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-0分。</w:t>
            </w:r>
          </w:p>
        </w:tc>
        <w:tc>
          <w:tcPr>
            <w:tcW w:w="716" w:type="dxa"/>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000000"/>
                <w:szCs w:val="21"/>
                <w:lang w:eastAsia="zh-CN"/>
              </w:rPr>
            </w:pPr>
            <w:r>
              <w:rPr>
                <w:rFonts w:hint="eastAsia" w:ascii="宋体" w:hAnsi="宋体" w:cs="宋体"/>
                <w:color w:val="000000"/>
                <w:szCs w:val="21"/>
                <w:lang w:val="en-US" w:eastAsia="zh-CN"/>
              </w:rPr>
              <w:t>9</w:t>
            </w:r>
          </w:p>
        </w:tc>
        <w:tc>
          <w:tcPr>
            <w:tcW w:w="531" w:type="dxa"/>
            <w:tcBorders>
              <w:top w:val="single" w:color="auto" w:sz="4" w:space="0"/>
              <w:bottom w:val="single" w:color="auto" w:sz="4" w:space="0"/>
              <w:right w:val="double" w:color="auto" w:sz="4" w:space="0"/>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Merge w:val="continue"/>
            <w:tcBorders>
              <w:left w:val="doub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ascii="宋体" w:hAnsi="宋体" w:cs="宋体"/>
                <w:color w:val="000000"/>
                <w:szCs w:val="21"/>
              </w:rPr>
            </w:pPr>
          </w:p>
        </w:tc>
        <w:tc>
          <w:tcPr>
            <w:tcW w:w="7315" w:type="dxa"/>
            <w:gridSpan w:val="2"/>
            <w:tcBorders>
              <w:left w:val="single" w:color="auto" w:sz="4" w:space="0"/>
            </w:tcBorders>
            <w:noWrap w:val="0"/>
            <w:vAlign w:val="center"/>
          </w:tcPr>
          <w:p>
            <w:pPr>
              <w:keepNext w:val="0"/>
              <w:keepLines w:val="0"/>
              <w:pageBreakBefore w:val="0"/>
              <w:widowControl w:val="0"/>
              <w:numPr>
                <w:ilvl w:val="0"/>
                <w:numId w:val="0"/>
              </w:numPr>
              <w:kinsoku/>
              <w:wordWrap/>
              <w:overflowPunct/>
              <w:topLinePunct w:val="0"/>
              <w:bidi w:val="0"/>
              <w:adjustRightInd/>
              <w:snapToGrid/>
              <w:spacing w:line="360" w:lineRule="exact"/>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11、</w:t>
            </w:r>
            <w:r>
              <w:rPr>
                <w:rFonts w:hint="eastAsia" w:ascii="宋体" w:hAnsi="宋体" w:cs="宋体"/>
                <w:b/>
                <w:bCs/>
                <w:color w:val="auto"/>
                <w:sz w:val="21"/>
                <w:szCs w:val="21"/>
              </w:rPr>
              <w:t>拟派驻本项目的项目经理（</w:t>
            </w:r>
            <w:r>
              <w:rPr>
                <w:rFonts w:hint="eastAsia" w:ascii="宋体" w:hAnsi="宋体" w:cs="宋体"/>
                <w:b/>
                <w:bCs/>
                <w:color w:val="auto"/>
                <w:sz w:val="21"/>
                <w:szCs w:val="21"/>
                <w:lang w:val="en-US" w:eastAsia="zh-CN"/>
              </w:rPr>
              <w:t>5</w:t>
            </w:r>
            <w:r>
              <w:rPr>
                <w:rFonts w:hint="eastAsia" w:ascii="宋体" w:hAnsi="宋体" w:cs="宋体"/>
                <w:b/>
                <w:bCs/>
                <w:color w:val="auto"/>
                <w:sz w:val="21"/>
                <w:szCs w:val="21"/>
              </w:rPr>
              <w:t>分）</w:t>
            </w:r>
          </w:p>
          <w:p>
            <w:pPr>
              <w:keepNext w:val="0"/>
              <w:keepLines w:val="0"/>
              <w:pageBreakBefore w:val="0"/>
              <w:widowControl w:val="0"/>
              <w:numPr>
                <w:ilvl w:val="0"/>
                <w:numId w:val="0"/>
              </w:numPr>
              <w:kinsoku/>
              <w:wordWrap/>
              <w:overflowPunct/>
              <w:topLinePunct w:val="0"/>
              <w:bidi w:val="0"/>
              <w:adjustRightInd/>
              <w:snapToGrid/>
              <w:spacing w:line="360" w:lineRule="exact"/>
              <w:textAlignment w:val="auto"/>
              <w:rPr>
                <w:rFonts w:ascii="宋体" w:hAnsi="宋体" w:cs="宋体"/>
                <w:b/>
                <w:bCs/>
                <w:color w:val="auto"/>
                <w:sz w:val="21"/>
                <w:szCs w:val="21"/>
              </w:rPr>
            </w:pPr>
            <w:r>
              <w:rPr>
                <w:rFonts w:hint="eastAsia" w:ascii="宋体" w:hAnsi="宋体"/>
                <w:b/>
                <w:color w:val="auto"/>
                <w:sz w:val="21"/>
                <w:szCs w:val="21"/>
                <w:lang w:eastAsia="zh-CN"/>
              </w:rPr>
              <w:t>项目经理</w:t>
            </w:r>
            <w:r>
              <w:rPr>
                <w:rFonts w:hint="eastAsia" w:ascii="宋体" w:hAnsi="宋体"/>
                <w:b/>
                <w:color w:val="auto"/>
                <w:sz w:val="21"/>
                <w:szCs w:val="21"/>
              </w:rPr>
              <w:t>必须为供应商单位在职员工，在职员工认定标准：提供社保部门出具的2021年</w:t>
            </w:r>
            <w:r>
              <w:rPr>
                <w:rFonts w:hint="eastAsia" w:ascii="宋体" w:hAnsi="宋体"/>
                <w:b/>
                <w:color w:val="auto"/>
                <w:sz w:val="21"/>
                <w:szCs w:val="21"/>
                <w:lang w:val="en-US" w:eastAsia="zh-CN"/>
              </w:rPr>
              <w:t>12</w:t>
            </w:r>
            <w:r>
              <w:rPr>
                <w:rFonts w:hint="eastAsia" w:ascii="宋体" w:hAnsi="宋体"/>
                <w:b/>
                <w:color w:val="auto"/>
                <w:sz w:val="21"/>
                <w:szCs w:val="21"/>
              </w:rPr>
              <w:t>月-2022年</w:t>
            </w:r>
            <w:r>
              <w:rPr>
                <w:rFonts w:hint="eastAsia" w:ascii="宋体" w:hAnsi="宋体"/>
                <w:b/>
                <w:color w:val="auto"/>
                <w:sz w:val="21"/>
                <w:szCs w:val="21"/>
                <w:lang w:val="en-US" w:eastAsia="zh-CN"/>
              </w:rPr>
              <w:t>2</w:t>
            </w:r>
            <w:r>
              <w:rPr>
                <w:rFonts w:hint="eastAsia" w:ascii="宋体" w:hAnsi="宋体"/>
                <w:b/>
                <w:color w:val="auto"/>
                <w:sz w:val="21"/>
                <w:szCs w:val="21"/>
              </w:rPr>
              <w:t>月期间，供应商为其缴纳社保证明复印件加盖供应商公章，否则以下相应条款不得分。</w:t>
            </w:r>
          </w:p>
          <w:p>
            <w:pPr>
              <w:keepNext w:val="0"/>
              <w:keepLines w:val="0"/>
              <w:pageBreakBefore w:val="0"/>
              <w:widowControl w:val="0"/>
              <w:numPr>
                <w:ilvl w:val="0"/>
                <w:numId w:val="4"/>
              </w:numPr>
              <w:kinsoku/>
              <w:wordWrap/>
              <w:overflowPunct/>
              <w:topLinePunct w:val="0"/>
              <w:bidi w:val="0"/>
              <w:adjustRightInd/>
              <w:snapToGrid/>
              <w:spacing w:line="360" w:lineRule="exact"/>
              <w:textAlignment w:val="auto"/>
              <w:rPr>
                <w:rFonts w:hint="eastAsia" w:ascii="宋体" w:hAnsi="宋体" w:cs="宋体"/>
                <w:color w:val="auto"/>
                <w:sz w:val="21"/>
                <w:szCs w:val="21"/>
              </w:rPr>
            </w:pPr>
            <w:r>
              <w:rPr>
                <w:rFonts w:hint="eastAsia" w:ascii="宋体" w:hAnsi="宋体" w:cs="宋体"/>
                <w:color w:val="auto"/>
                <w:sz w:val="21"/>
                <w:szCs w:val="21"/>
              </w:rPr>
              <w:t>具有大专及以上学历</w:t>
            </w:r>
            <w:r>
              <w:rPr>
                <w:rFonts w:hint="eastAsia" w:ascii="宋体" w:hAnsi="宋体" w:cs="宋体"/>
                <w:color w:val="auto"/>
                <w:sz w:val="21"/>
                <w:szCs w:val="21"/>
                <w:lang w:val="en-US" w:eastAsia="zh-CN"/>
              </w:rPr>
              <w:t>且</w:t>
            </w:r>
            <w:r>
              <w:rPr>
                <w:rFonts w:hint="eastAsia" w:ascii="宋体" w:hAnsi="宋体" w:cs="宋体"/>
                <w:color w:val="auto"/>
                <w:sz w:val="21"/>
                <w:szCs w:val="21"/>
              </w:rPr>
              <w:t>年龄在3</w:t>
            </w:r>
            <w:r>
              <w:rPr>
                <w:rFonts w:hint="eastAsia" w:ascii="宋体" w:hAnsi="宋体" w:cs="宋体"/>
                <w:color w:val="auto"/>
                <w:sz w:val="21"/>
                <w:szCs w:val="21"/>
                <w:lang w:val="en-US" w:eastAsia="zh-CN"/>
              </w:rPr>
              <w:t>0</w:t>
            </w:r>
            <w:r>
              <w:rPr>
                <w:rFonts w:hint="eastAsia" w:ascii="宋体" w:hAnsi="宋体" w:cs="宋体"/>
                <w:color w:val="auto"/>
                <w:sz w:val="21"/>
                <w:szCs w:val="21"/>
              </w:rPr>
              <w:t>-</w:t>
            </w:r>
            <w:r>
              <w:rPr>
                <w:rFonts w:hint="eastAsia" w:ascii="宋体" w:hAnsi="宋体" w:cs="宋体"/>
                <w:color w:val="auto"/>
                <w:sz w:val="21"/>
                <w:szCs w:val="21"/>
                <w:lang w:val="en-US" w:eastAsia="zh-CN"/>
              </w:rPr>
              <w:t>45</w:t>
            </w:r>
            <w:r>
              <w:rPr>
                <w:rFonts w:hint="eastAsia" w:ascii="宋体" w:hAnsi="宋体" w:cs="宋体"/>
                <w:color w:val="auto"/>
                <w:sz w:val="21"/>
                <w:szCs w:val="21"/>
              </w:rPr>
              <w:t>周岁（不含）之间，同时满足得</w:t>
            </w:r>
            <w:r>
              <w:rPr>
                <w:rFonts w:hint="eastAsia" w:ascii="宋体" w:hAnsi="宋体" w:cs="宋体"/>
                <w:color w:val="auto"/>
                <w:sz w:val="21"/>
                <w:szCs w:val="21"/>
                <w:lang w:val="en-US" w:eastAsia="zh-CN"/>
              </w:rPr>
              <w:t>2</w:t>
            </w:r>
            <w:r>
              <w:rPr>
                <w:rFonts w:hint="eastAsia" w:ascii="宋体" w:hAnsi="宋体" w:cs="宋体"/>
                <w:color w:val="auto"/>
                <w:sz w:val="21"/>
                <w:szCs w:val="21"/>
              </w:rPr>
              <w:t>分，否则不得分；</w:t>
            </w:r>
          </w:p>
          <w:p>
            <w:pPr>
              <w:keepNext w:val="0"/>
              <w:keepLines w:val="0"/>
              <w:pageBreakBefore w:val="0"/>
              <w:widowControl w:val="0"/>
              <w:numPr>
                <w:ilvl w:val="0"/>
                <w:numId w:val="0"/>
              </w:numPr>
              <w:kinsoku/>
              <w:wordWrap/>
              <w:overflowPunct/>
              <w:topLinePunct w:val="0"/>
              <w:bidi w:val="0"/>
              <w:adjustRightInd/>
              <w:snapToGrid/>
              <w:spacing w:line="360" w:lineRule="exact"/>
              <w:textAlignment w:val="auto"/>
              <w:rPr>
                <w:rFonts w:cs="宋体"/>
                <w:color w:val="auto"/>
                <w:sz w:val="21"/>
                <w:szCs w:val="21"/>
              </w:rPr>
            </w:pPr>
            <w:r>
              <w:rPr>
                <w:rFonts w:hint="eastAsia" w:cs="宋体"/>
                <w:color w:val="auto"/>
                <w:sz w:val="21"/>
                <w:szCs w:val="21"/>
              </w:rPr>
              <w:t>（</w:t>
            </w:r>
            <w:r>
              <w:rPr>
                <w:rFonts w:hint="eastAsia" w:cs="宋体"/>
                <w:b/>
                <w:bCs/>
                <w:color w:val="auto"/>
                <w:sz w:val="21"/>
                <w:szCs w:val="21"/>
              </w:rPr>
              <w:t>投标文件中提供证明材料身份证、学历证书复印件</w:t>
            </w:r>
            <w:r>
              <w:rPr>
                <w:rFonts w:hint="eastAsia" w:ascii="宋体" w:hAnsi="宋体" w:cs="宋体"/>
                <w:b/>
                <w:bCs w:val="0"/>
                <w:color w:val="auto"/>
                <w:sz w:val="21"/>
                <w:szCs w:val="21"/>
              </w:rPr>
              <w:t>并加盖供应商公章</w:t>
            </w:r>
            <w:r>
              <w:rPr>
                <w:rFonts w:hint="eastAsia" w:cs="宋体"/>
                <w:b/>
                <w:bCs/>
                <w:color w:val="auto"/>
                <w:sz w:val="21"/>
                <w:szCs w:val="21"/>
              </w:rPr>
              <w:t>，上述资料不全，此项不得分</w:t>
            </w:r>
            <w:r>
              <w:rPr>
                <w:rFonts w:hint="eastAsia" w:cs="宋体"/>
                <w:color w:val="auto"/>
                <w:sz w:val="21"/>
                <w:szCs w:val="21"/>
              </w:rPr>
              <w:t>）</w:t>
            </w:r>
          </w:p>
          <w:p>
            <w:pPr>
              <w:keepNext w:val="0"/>
              <w:keepLines w:val="0"/>
              <w:pageBreakBefore w:val="0"/>
              <w:widowControl w:val="0"/>
              <w:numPr>
                <w:ilvl w:val="0"/>
                <w:numId w:val="5"/>
              </w:numPr>
              <w:kinsoku/>
              <w:wordWrap/>
              <w:overflowPunct/>
              <w:topLinePunct w:val="0"/>
              <w:bidi w:val="0"/>
              <w:adjustRightInd/>
              <w:snapToGrid/>
              <w:spacing w:line="360" w:lineRule="exact"/>
              <w:textAlignment w:val="auto"/>
              <w:rPr>
                <w:rFonts w:hint="eastAsia" w:ascii="宋体" w:hAnsi="宋体" w:cs="宋体"/>
                <w:bCs/>
                <w:color w:val="auto"/>
                <w:sz w:val="21"/>
                <w:szCs w:val="21"/>
                <w:highlight w:val="none"/>
              </w:rPr>
            </w:pPr>
            <w:r>
              <w:rPr>
                <w:rFonts w:hint="eastAsia" w:ascii="宋体" w:hAnsi="宋体" w:cs="宋体"/>
                <w:bCs/>
                <w:color w:val="auto"/>
                <w:sz w:val="21"/>
                <w:szCs w:val="21"/>
              </w:rPr>
              <w:t>具有人力资源和社会保障部门颁发的二级技师/二级保安员及以上</w:t>
            </w:r>
            <w:r>
              <w:rPr>
                <w:rFonts w:hint="eastAsia" w:ascii="宋体" w:hAnsi="宋体" w:cs="宋体"/>
                <w:bCs/>
                <w:color w:val="auto"/>
                <w:sz w:val="21"/>
                <w:szCs w:val="21"/>
                <w:lang w:eastAsia="zh-CN"/>
              </w:rPr>
              <w:t>的得</w:t>
            </w:r>
            <w:r>
              <w:rPr>
                <w:rFonts w:hint="eastAsia" w:ascii="宋体" w:hAnsi="宋体" w:cs="宋体"/>
                <w:bCs/>
                <w:color w:val="auto"/>
                <w:sz w:val="21"/>
                <w:szCs w:val="21"/>
                <w:lang w:val="en-US" w:eastAsia="zh-CN"/>
              </w:rPr>
              <w:t>2分；为</w:t>
            </w:r>
            <w:r>
              <w:rPr>
                <w:rFonts w:hint="eastAsia" w:ascii="宋体" w:hAnsi="宋体" w:cs="宋体"/>
                <w:bCs/>
                <w:color w:val="auto"/>
                <w:sz w:val="21"/>
                <w:szCs w:val="21"/>
                <w:highlight w:val="none"/>
              </w:rPr>
              <w:t>三级/高级保安员</w:t>
            </w:r>
            <w:r>
              <w:rPr>
                <w:rFonts w:hint="eastAsia" w:ascii="宋体" w:hAnsi="宋体" w:cs="宋体"/>
                <w:bCs/>
                <w:color w:val="auto"/>
                <w:sz w:val="21"/>
                <w:szCs w:val="21"/>
                <w:highlight w:val="none"/>
                <w:lang w:eastAsia="zh-CN"/>
              </w:rPr>
              <w:t>的得</w:t>
            </w:r>
            <w:r>
              <w:rPr>
                <w:rFonts w:hint="eastAsia" w:ascii="宋体" w:hAnsi="宋体" w:cs="宋体"/>
                <w:bCs/>
                <w:color w:val="auto"/>
                <w:sz w:val="21"/>
                <w:szCs w:val="21"/>
                <w:highlight w:val="none"/>
                <w:lang w:val="en-US" w:eastAsia="zh-CN"/>
              </w:rPr>
              <w:t>1分</w:t>
            </w:r>
            <w:r>
              <w:rPr>
                <w:rFonts w:hint="eastAsia" w:ascii="宋体" w:hAnsi="宋体" w:cs="宋体"/>
                <w:bCs/>
                <w:color w:val="auto"/>
                <w:sz w:val="21"/>
                <w:szCs w:val="21"/>
                <w:lang w:val="en-US" w:eastAsia="zh-CN"/>
              </w:rPr>
              <w:t>；（</w:t>
            </w:r>
            <w:r>
              <w:rPr>
                <w:rFonts w:hint="eastAsia" w:ascii="宋体" w:hAnsi="宋体" w:cs="宋体"/>
                <w:b/>
                <w:bCs w:val="0"/>
                <w:color w:val="auto"/>
                <w:sz w:val="21"/>
                <w:szCs w:val="21"/>
                <w:lang w:val="en-US" w:eastAsia="zh-CN"/>
              </w:rPr>
              <w:t>投标文件中提供</w:t>
            </w:r>
            <w:r>
              <w:rPr>
                <w:rFonts w:hint="eastAsia" w:cs="宋体"/>
                <w:b/>
                <w:bCs w:val="0"/>
                <w:color w:val="auto"/>
                <w:sz w:val="21"/>
                <w:szCs w:val="21"/>
              </w:rPr>
              <w:t>证书</w:t>
            </w:r>
            <w:r>
              <w:rPr>
                <w:rFonts w:hint="eastAsia" w:cs="宋体"/>
                <w:b/>
                <w:color w:val="auto"/>
                <w:sz w:val="21"/>
                <w:szCs w:val="21"/>
              </w:rPr>
              <w:t>复印件</w:t>
            </w:r>
            <w:r>
              <w:rPr>
                <w:rFonts w:hint="eastAsia" w:ascii="宋体" w:hAnsi="宋体" w:cs="宋体"/>
                <w:b/>
                <w:bCs w:val="0"/>
                <w:color w:val="auto"/>
                <w:sz w:val="21"/>
                <w:szCs w:val="21"/>
              </w:rPr>
              <w:t>并加盖供应商公</w:t>
            </w:r>
            <w:r>
              <w:rPr>
                <w:rFonts w:hint="eastAsia" w:ascii="宋体" w:hAnsi="宋体" w:cs="宋体"/>
                <w:b/>
                <w:bCs w:val="0"/>
                <w:color w:val="auto"/>
                <w:sz w:val="21"/>
                <w:szCs w:val="21"/>
                <w:highlight w:val="none"/>
              </w:rPr>
              <w:t>章</w:t>
            </w:r>
            <w:r>
              <w:rPr>
                <w:rFonts w:hint="eastAsia" w:ascii="宋体" w:hAnsi="宋体" w:cs="宋体"/>
                <w:bCs/>
                <w:color w:val="auto"/>
                <w:sz w:val="21"/>
                <w:szCs w:val="21"/>
                <w:highlight w:val="none"/>
                <w:lang w:val="en-US" w:eastAsia="zh-CN"/>
              </w:rPr>
              <w:t>）</w:t>
            </w:r>
          </w:p>
          <w:p>
            <w:pPr>
              <w:pStyle w:val="2"/>
              <w:keepNext w:val="0"/>
              <w:keepLines w:val="0"/>
              <w:pageBreakBefore w:val="0"/>
              <w:widowControl w:val="0"/>
              <w:tabs>
                <w:tab w:val="left" w:pos="574"/>
              </w:tabs>
              <w:kinsoku/>
              <w:wordWrap/>
              <w:overflowPunct/>
              <w:topLinePunct w:val="0"/>
              <w:bidi w:val="0"/>
              <w:adjustRightInd/>
              <w:snapToGrid/>
              <w:spacing w:line="360" w:lineRule="exact"/>
              <w:textAlignment w:val="auto"/>
              <w:rPr>
                <w:rFonts w:cs="宋体"/>
                <w:color w:val="auto"/>
                <w:sz w:val="21"/>
                <w:szCs w:val="21"/>
              </w:rPr>
            </w:pPr>
            <w:r>
              <w:rPr>
                <w:rFonts w:hint="eastAsia" w:cs="宋体"/>
                <w:bCs/>
                <w:color w:val="auto"/>
                <w:sz w:val="21"/>
                <w:szCs w:val="21"/>
                <w:highlight w:val="none"/>
                <w:lang w:val="en-US" w:eastAsia="zh-CN"/>
              </w:rPr>
              <w:t>3）</w:t>
            </w:r>
            <w:r>
              <w:rPr>
                <w:rFonts w:hint="eastAsia" w:ascii="宋体" w:hAnsi="宋体" w:cs="宋体"/>
                <w:bCs/>
                <w:color w:val="auto"/>
                <w:sz w:val="21"/>
                <w:szCs w:val="21"/>
                <w:highlight w:val="none"/>
              </w:rPr>
              <w:t>具有</w:t>
            </w:r>
            <w:r>
              <w:rPr>
                <w:rFonts w:hint="eastAsia" w:ascii="宋体" w:hAnsi="宋体" w:cs="宋体"/>
                <w:bCs/>
                <w:color w:val="000000"/>
                <w:sz w:val="21"/>
                <w:szCs w:val="21"/>
                <w:highlight w:val="none"/>
                <w:lang w:val="en-US" w:eastAsia="zh-CN"/>
              </w:rPr>
              <w:t>类似</w:t>
            </w:r>
            <w:r>
              <w:rPr>
                <w:rFonts w:hint="eastAsia" w:ascii="宋体" w:hAnsi="宋体" w:cs="宋体"/>
                <w:color w:val="auto"/>
                <w:sz w:val="21"/>
                <w:szCs w:val="21"/>
                <w:highlight w:val="none"/>
              </w:rPr>
              <w:t>保安</w:t>
            </w:r>
            <w:r>
              <w:rPr>
                <w:rFonts w:hint="eastAsia" w:ascii="宋体" w:hAnsi="宋体" w:cs="宋体"/>
                <w:color w:val="auto"/>
                <w:sz w:val="21"/>
                <w:szCs w:val="21"/>
                <w:highlight w:val="none"/>
                <w:lang w:val="en-US" w:eastAsia="zh-CN"/>
              </w:rPr>
              <w:t>服务</w:t>
            </w:r>
            <w:r>
              <w:rPr>
                <w:rFonts w:hint="eastAsia" w:ascii="宋体" w:hAnsi="宋体" w:cs="宋体"/>
                <w:color w:val="auto"/>
                <w:sz w:val="21"/>
                <w:szCs w:val="21"/>
                <w:highlight w:val="none"/>
              </w:rPr>
              <w:t>项目</w:t>
            </w:r>
            <w:r>
              <w:rPr>
                <w:rFonts w:hint="eastAsia" w:ascii="宋体" w:hAnsi="宋体" w:cs="宋体"/>
                <w:bCs/>
                <w:color w:val="auto"/>
                <w:sz w:val="21"/>
                <w:szCs w:val="21"/>
                <w:highlight w:val="none"/>
              </w:rPr>
              <w:t>管理经验</w:t>
            </w:r>
            <w:r>
              <w:rPr>
                <w:rFonts w:hint="eastAsia" w:ascii="宋体" w:hAnsi="宋体" w:cs="宋体"/>
                <w:color w:val="auto"/>
                <w:sz w:val="21"/>
                <w:szCs w:val="21"/>
                <w:highlight w:val="none"/>
              </w:rPr>
              <w:t>（物业类管理经验除外）</w:t>
            </w:r>
            <w:r>
              <w:rPr>
                <w:rFonts w:hint="eastAsia" w:ascii="宋体" w:hAnsi="宋体" w:cs="宋体"/>
                <w:bCs/>
                <w:color w:val="auto"/>
                <w:sz w:val="21"/>
                <w:szCs w:val="21"/>
                <w:highlight w:val="none"/>
              </w:rPr>
              <w:t>，</w:t>
            </w:r>
            <w:r>
              <w:rPr>
                <w:rFonts w:hint="eastAsia" w:ascii="宋体" w:hAnsi="宋体" w:cs="宋体"/>
                <w:color w:val="auto"/>
                <w:sz w:val="21"/>
                <w:szCs w:val="21"/>
                <w:highlight w:val="none"/>
              </w:rPr>
              <w:t>满足得</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分，否则不得分；</w:t>
            </w:r>
            <w:r>
              <w:rPr>
                <w:rFonts w:hint="eastAsia" w:ascii="宋体" w:hAnsi="宋体" w:cs="宋体"/>
                <w:b/>
                <w:bCs w:val="0"/>
                <w:color w:val="auto"/>
                <w:sz w:val="21"/>
                <w:szCs w:val="21"/>
                <w:highlight w:val="none"/>
              </w:rPr>
              <w:t>（投标文件中提供合同</w:t>
            </w:r>
            <w:r>
              <w:rPr>
                <w:rFonts w:hint="eastAsia" w:ascii="宋体" w:hAnsi="宋体" w:cs="宋体"/>
                <w:b/>
                <w:bCs w:val="0"/>
                <w:color w:val="auto"/>
                <w:sz w:val="21"/>
                <w:szCs w:val="21"/>
              </w:rPr>
              <w:t>复印件并加盖供应商公章，同时提供用户单位证</w:t>
            </w:r>
            <w:r>
              <w:rPr>
                <w:rFonts w:hint="eastAsia" w:ascii="宋体" w:hAnsi="宋体" w:cs="宋体"/>
                <w:b/>
                <w:bCs w:val="0"/>
                <w:color w:val="auto"/>
                <w:sz w:val="21"/>
                <w:szCs w:val="21"/>
                <w:highlight w:val="none"/>
              </w:rPr>
              <w:t>明</w:t>
            </w:r>
            <w:r>
              <w:rPr>
                <w:rFonts w:hint="eastAsia" w:ascii="宋体" w:hAnsi="宋体" w:cs="宋体"/>
                <w:b/>
                <w:bCs w:val="0"/>
                <w:color w:val="auto"/>
                <w:sz w:val="21"/>
                <w:szCs w:val="21"/>
                <w:highlight w:val="none"/>
                <w:lang w:val="en-US" w:eastAsia="zh-CN"/>
              </w:rPr>
              <w:t>1</w:t>
            </w:r>
            <w:r>
              <w:rPr>
                <w:rFonts w:hint="eastAsia" w:ascii="宋体" w:hAnsi="宋体" w:cs="宋体"/>
                <w:b/>
                <w:bCs w:val="0"/>
                <w:color w:val="auto"/>
                <w:sz w:val="21"/>
                <w:szCs w:val="21"/>
                <w:highlight w:val="none"/>
              </w:rPr>
              <w:t>加盖</w:t>
            </w:r>
            <w:r>
              <w:rPr>
                <w:rFonts w:hint="eastAsia" w:ascii="宋体" w:hAnsi="宋体" w:cs="宋体"/>
                <w:b/>
                <w:bCs w:val="0"/>
                <w:color w:val="auto"/>
                <w:sz w:val="21"/>
                <w:szCs w:val="21"/>
              </w:rPr>
              <w:t>用户公章</w:t>
            </w:r>
            <w:r>
              <w:rPr>
                <w:rFonts w:hint="eastAsia" w:ascii="宋体" w:hAnsi="宋体" w:cs="宋体"/>
                <w:b/>
                <w:bCs w:val="0"/>
                <w:color w:val="auto"/>
                <w:sz w:val="21"/>
                <w:szCs w:val="21"/>
                <w:lang w:eastAsia="zh-CN"/>
              </w:rPr>
              <w:t>，</w:t>
            </w:r>
            <w:r>
              <w:rPr>
                <w:rFonts w:hint="eastAsia" w:cs="宋体"/>
                <w:b/>
                <w:bCs w:val="0"/>
                <w:color w:val="auto"/>
                <w:sz w:val="21"/>
                <w:szCs w:val="21"/>
              </w:rPr>
              <w:t>上述资料不全，此项不得分；</w:t>
            </w:r>
            <w:r>
              <w:rPr>
                <w:rFonts w:hint="eastAsia" w:ascii="宋体" w:hAnsi="宋体" w:cs="宋体"/>
                <w:b/>
                <w:bCs w:val="0"/>
                <w:color w:val="auto"/>
                <w:sz w:val="21"/>
                <w:szCs w:val="21"/>
              </w:rPr>
              <w:t>）</w:t>
            </w:r>
          </w:p>
        </w:tc>
        <w:tc>
          <w:tcPr>
            <w:tcW w:w="716" w:type="dxa"/>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Cs w:val="21"/>
                <w:lang w:eastAsia="zh-CN"/>
              </w:rPr>
            </w:pPr>
            <w:r>
              <w:rPr>
                <w:rFonts w:hint="eastAsia" w:ascii="宋体" w:hAnsi="宋体" w:cs="宋体"/>
                <w:color w:val="auto"/>
                <w:szCs w:val="21"/>
                <w:lang w:val="en-US" w:eastAsia="zh-CN"/>
              </w:rPr>
              <w:t>5</w:t>
            </w:r>
          </w:p>
        </w:tc>
        <w:tc>
          <w:tcPr>
            <w:tcW w:w="531" w:type="dxa"/>
            <w:tcBorders>
              <w:top w:val="single" w:color="auto" w:sz="4" w:space="0"/>
              <w:bottom w:val="single" w:color="auto" w:sz="4" w:space="0"/>
              <w:right w:val="double" w:color="auto" w:sz="4" w:space="0"/>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Merge w:val="continue"/>
            <w:tcBorders>
              <w:left w:val="doub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ascii="宋体" w:hAnsi="宋体" w:cs="宋体"/>
                <w:color w:val="000000"/>
                <w:szCs w:val="21"/>
              </w:rPr>
            </w:pPr>
          </w:p>
        </w:tc>
        <w:tc>
          <w:tcPr>
            <w:tcW w:w="7315" w:type="dxa"/>
            <w:gridSpan w:val="2"/>
            <w:tcBorders>
              <w:left w:val="single" w:color="auto" w:sz="4" w:space="0"/>
            </w:tcBorders>
            <w:noWrap w:val="0"/>
            <w:vAlign w:val="center"/>
          </w:tcPr>
          <w:p>
            <w:pPr>
              <w:keepNext w:val="0"/>
              <w:keepLines w:val="0"/>
              <w:pageBreakBefore w:val="0"/>
              <w:widowControl w:val="0"/>
              <w:kinsoku/>
              <w:wordWrap/>
              <w:overflowPunct/>
              <w:topLinePunct w:val="0"/>
              <w:bidi w:val="0"/>
              <w:adjustRightInd/>
              <w:snapToGrid/>
              <w:spacing w:line="360" w:lineRule="exact"/>
              <w:textAlignment w:val="auto"/>
              <w:rPr>
                <w:rFonts w:ascii="宋体" w:hAnsi="宋体" w:cs="宋体"/>
                <w:b/>
                <w:bCs/>
                <w:color w:val="auto"/>
                <w:szCs w:val="21"/>
                <w:highlight w:val="none"/>
              </w:rPr>
            </w:pPr>
            <w:r>
              <w:rPr>
                <w:rFonts w:hint="eastAsia" w:ascii="宋体" w:hAnsi="宋体" w:cs="宋体"/>
                <w:b/>
                <w:bCs/>
                <w:color w:val="auto"/>
                <w:szCs w:val="21"/>
                <w:highlight w:val="none"/>
              </w:rPr>
              <w:t>1</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rPr>
              <w:t>、人员证书（3分）：</w:t>
            </w:r>
          </w:p>
          <w:p>
            <w:pPr>
              <w:keepNext w:val="0"/>
              <w:keepLines w:val="0"/>
              <w:pageBreakBefore w:val="0"/>
              <w:widowControl w:val="0"/>
              <w:kinsoku/>
              <w:wordWrap/>
              <w:overflowPunct/>
              <w:topLinePunct w:val="0"/>
              <w:bidi w:val="0"/>
              <w:adjustRightInd/>
              <w:snapToGrid/>
              <w:spacing w:line="360" w:lineRule="exact"/>
              <w:textAlignment w:val="auto"/>
              <w:rPr>
                <w:rFonts w:ascii="宋体" w:hAnsi="宋体" w:cs="宋体"/>
                <w:color w:val="auto"/>
                <w:szCs w:val="21"/>
                <w:highlight w:val="none"/>
              </w:rPr>
            </w:pPr>
            <w:r>
              <w:rPr>
                <w:rFonts w:hint="eastAsia" w:ascii="宋体" w:hAnsi="宋体" w:cs="宋体"/>
                <w:color w:val="auto"/>
                <w:szCs w:val="21"/>
                <w:highlight w:val="none"/>
              </w:rPr>
              <w:t>供应商投入人员具有消防设施操作员（旧称建构筑物消防员）国家职业资格证书的，每提供1本得0.5分，累计最高得3分。</w:t>
            </w:r>
          </w:p>
          <w:p>
            <w:pPr>
              <w:keepNext w:val="0"/>
              <w:keepLines w:val="0"/>
              <w:pageBreakBefore w:val="0"/>
              <w:widowControl w:val="0"/>
              <w:kinsoku/>
              <w:wordWrap/>
              <w:overflowPunct/>
              <w:topLinePunct w:val="0"/>
              <w:bidi w:val="0"/>
              <w:adjustRightInd/>
              <w:snapToGrid/>
              <w:spacing w:line="360" w:lineRule="exact"/>
              <w:textAlignment w:val="auto"/>
              <w:rPr>
                <w:rFonts w:ascii="宋体" w:hAnsi="宋体" w:cs="宋体"/>
                <w:b/>
                <w:bCs/>
                <w:color w:val="auto"/>
                <w:szCs w:val="21"/>
                <w:highlight w:val="none"/>
              </w:rPr>
            </w:pPr>
            <w:r>
              <w:rPr>
                <w:rFonts w:hint="eastAsia" w:ascii="宋体" w:hAnsi="宋体" w:cs="宋体"/>
                <w:b/>
                <w:bCs/>
                <w:color w:val="auto"/>
                <w:szCs w:val="21"/>
                <w:highlight w:val="none"/>
              </w:rPr>
              <w:t>（投标文件中提供有效期内的资格证书复印件加盖供应商公章</w:t>
            </w:r>
            <w:r>
              <w:rPr>
                <w:rFonts w:hint="eastAsia" w:ascii="宋体" w:hAnsi="宋体" w:cs="宋体"/>
                <w:b/>
                <w:bCs/>
                <w:color w:val="auto"/>
                <w:szCs w:val="21"/>
                <w:highlight w:val="none"/>
                <w:lang w:eastAsia="zh-CN"/>
              </w:rPr>
              <w:t>及</w:t>
            </w:r>
            <w:r>
              <w:rPr>
                <w:rFonts w:hint="eastAsia" w:ascii="宋体" w:hAnsi="宋体"/>
                <w:b/>
                <w:color w:val="auto"/>
                <w:sz w:val="21"/>
                <w:szCs w:val="21"/>
                <w:highlight w:val="none"/>
              </w:rPr>
              <w:t>2021年</w:t>
            </w:r>
            <w:r>
              <w:rPr>
                <w:rFonts w:hint="eastAsia" w:ascii="宋体" w:hAnsi="宋体"/>
                <w:b/>
                <w:color w:val="auto"/>
                <w:sz w:val="21"/>
                <w:szCs w:val="21"/>
                <w:highlight w:val="none"/>
                <w:lang w:val="en-US" w:eastAsia="zh-CN"/>
              </w:rPr>
              <w:t>12</w:t>
            </w:r>
            <w:r>
              <w:rPr>
                <w:rFonts w:hint="eastAsia" w:ascii="宋体" w:hAnsi="宋体"/>
                <w:b/>
                <w:color w:val="auto"/>
                <w:sz w:val="21"/>
                <w:szCs w:val="21"/>
                <w:highlight w:val="none"/>
              </w:rPr>
              <w:t>月-2022年</w:t>
            </w:r>
            <w:r>
              <w:rPr>
                <w:rFonts w:hint="eastAsia" w:ascii="宋体" w:hAnsi="宋体"/>
                <w:b/>
                <w:color w:val="auto"/>
                <w:sz w:val="21"/>
                <w:szCs w:val="21"/>
                <w:highlight w:val="none"/>
                <w:lang w:val="en-US" w:eastAsia="zh-CN"/>
              </w:rPr>
              <w:t>2</w:t>
            </w:r>
            <w:r>
              <w:rPr>
                <w:rFonts w:hint="eastAsia" w:ascii="宋体" w:hAnsi="宋体"/>
                <w:b/>
                <w:color w:val="auto"/>
                <w:sz w:val="21"/>
                <w:szCs w:val="21"/>
                <w:highlight w:val="none"/>
              </w:rPr>
              <w:t>月期间</w:t>
            </w:r>
            <w:r>
              <w:rPr>
                <w:rFonts w:hint="eastAsia" w:ascii="宋体" w:hAnsi="宋体" w:cs="宋体"/>
                <w:b/>
                <w:bCs/>
                <w:color w:val="auto"/>
                <w:szCs w:val="21"/>
                <w:highlight w:val="none"/>
              </w:rPr>
              <w:t>为以上人员缴纳社保的证明资料复印件并加盖公章）</w:t>
            </w:r>
          </w:p>
        </w:tc>
        <w:tc>
          <w:tcPr>
            <w:tcW w:w="716" w:type="dxa"/>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3</w:t>
            </w:r>
          </w:p>
        </w:tc>
        <w:tc>
          <w:tcPr>
            <w:tcW w:w="531" w:type="dxa"/>
            <w:tcBorders>
              <w:top w:val="single" w:color="auto" w:sz="4" w:space="0"/>
              <w:bottom w:val="single" w:color="auto" w:sz="4" w:space="0"/>
              <w:right w:val="double" w:color="auto" w:sz="4" w:space="0"/>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Merge w:val="continue"/>
            <w:tcBorders>
              <w:left w:val="doub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ascii="宋体" w:hAnsi="宋体" w:cs="宋体"/>
                <w:color w:val="000000"/>
                <w:szCs w:val="21"/>
              </w:rPr>
            </w:pPr>
          </w:p>
        </w:tc>
        <w:tc>
          <w:tcPr>
            <w:tcW w:w="7315" w:type="dxa"/>
            <w:gridSpan w:val="2"/>
            <w:tcBorders>
              <w:left w:val="single" w:color="auto" w:sz="4" w:space="0"/>
            </w:tcBorders>
            <w:noWrap w:val="0"/>
            <w:vAlign w:val="center"/>
          </w:tcPr>
          <w:p>
            <w:pPr>
              <w:keepNext w:val="0"/>
              <w:keepLines w:val="0"/>
              <w:pageBreakBefore w:val="0"/>
              <w:widowControl w:val="0"/>
              <w:kinsoku/>
              <w:wordWrap/>
              <w:overflowPunct/>
              <w:topLinePunct w:val="0"/>
              <w:bidi w:val="0"/>
              <w:adjustRightInd/>
              <w:snapToGrid/>
              <w:spacing w:line="360" w:lineRule="exact"/>
              <w:textAlignment w:val="auto"/>
              <w:rPr>
                <w:rFonts w:ascii="宋体" w:hAnsi="宋体" w:cs="宋体"/>
                <w:color w:val="auto"/>
                <w:szCs w:val="21"/>
              </w:rPr>
            </w:pPr>
            <w:r>
              <w:rPr>
                <w:rFonts w:hint="eastAsia" w:ascii="宋体" w:hAnsi="宋体" w:cs="宋体"/>
                <w:b/>
                <w:bCs/>
                <w:color w:val="auto"/>
                <w:szCs w:val="21"/>
              </w:rPr>
              <w:t>1</w:t>
            </w:r>
            <w:r>
              <w:rPr>
                <w:rFonts w:hint="eastAsia" w:ascii="宋体" w:hAnsi="宋体" w:cs="宋体"/>
                <w:b/>
                <w:bCs/>
                <w:color w:val="auto"/>
                <w:szCs w:val="21"/>
                <w:lang w:val="en-US" w:eastAsia="zh-CN"/>
              </w:rPr>
              <w:t>3</w:t>
            </w:r>
            <w:r>
              <w:rPr>
                <w:rFonts w:hint="eastAsia" w:ascii="宋体" w:hAnsi="宋体" w:cs="宋体"/>
                <w:b/>
                <w:bCs/>
                <w:color w:val="auto"/>
                <w:szCs w:val="21"/>
              </w:rPr>
              <w:t>、供应商</w:t>
            </w:r>
            <w:r>
              <w:rPr>
                <w:rFonts w:hint="eastAsia" w:ascii="宋体" w:hAnsi="宋体" w:cs="宋体"/>
                <w:b/>
                <w:color w:val="auto"/>
                <w:kern w:val="0"/>
                <w:szCs w:val="21"/>
              </w:rPr>
              <w:t>证书</w:t>
            </w:r>
            <w:r>
              <w:rPr>
                <w:rFonts w:hint="eastAsia" w:ascii="宋体" w:hAnsi="宋体" w:cs="宋体"/>
                <w:b/>
                <w:bCs/>
                <w:color w:val="auto"/>
                <w:szCs w:val="21"/>
              </w:rPr>
              <w:t>（</w:t>
            </w:r>
            <w:r>
              <w:rPr>
                <w:rFonts w:hint="eastAsia" w:ascii="宋体" w:hAnsi="宋体" w:cs="宋体"/>
                <w:b/>
                <w:bCs/>
                <w:color w:val="auto"/>
                <w:szCs w:val="21"/>
                <w:lang w:val="en-US" w:eastAsia="zh-CN"/>
              </w:rPr>
              <w:t>3</w:t>
            </w:r>
            <w:r>
              <w:rPr>
                <w:rFonts w:hint="eastAsia" w:ascii="宋体" w:hAnsi="宋体" w:cs="宋体"/>
                <w:b/>
                <w:bCs/>
                <w:color w:val="auto"/>
                <w:szCs w:val="21"/>
              </w:rPr>
              <w:t>分）</w:t>
            </w:r>
            <w:r>
              <w:rPr>
                <w:rFonts w:hint="eastAsia" w:ascii="宋体" w:hAnsi="宋体" w:cs="宋体"/>
                <w:b/>
                <w:color w:val="auto"/>
                <w:kern w:val="0"/>
                <w:szCs w:val="21"/>
              </w:rPr>
              <w:t>：</w:t>
            </w:r>
          </w:p>
          <w:p>
            <w:pPr>
              <w:keepNext w:val="0"/>
              <w:keepLines w:val="0"/>
              <w:pageBreakBefore w:val="0"/>
              <w:widowControl w:val="0"/>
              <w:kinsoku/>
              <w:wordWrap/>
              <w:overflowPunct/>
              <w:topLinePunct w:val="0"/>
              <w:bidi w:val="0"/>
              <w:adjustRightInd/>
              <w:snapToGrid/>
              <w:spacing w:line="360" w:lineRule="exact"/>
              <w:textAlignment w:val="auto"/>
              <w:rPr>
                <w:rFonts w:ascii="宋体" w:hAnsi="宋体" w:cs="宋体"/>
                <w:color w:val="auto"/>
                <w:szCs w:val="21"/>
              </w:rPr>
            </w:pPr>
            <w:r>
              <w:rPr>
                <w:rFonts w:hint="eastAsia" w:ascii="宋体" w:hAnsi="宋体" w:cs="宋体"/>
                <w:color w:val="auto"/>
                <w:szCs w:val="21"/>
              </w:rPr>
              <w:t>供应商同时具有质量管理体系、环境管理体系、职业健康管理体系认证证书的，得3分，缺少一项不得分；</w:t>
            </w:r>
          </w:p>
          <w:p>
            <w:pPr>
              <w:keepNext w:val="0"/>
              <w:keepLines w:val="0"/>
              <w:pageBreakBefore w:val="0"/>
              <w:widowControl w:val="0"/>
              <w:kinsoku/>
              <w:wordWrap/>
              <w:overflowPunct/>
              <w:topLinePunct w:val="0"/>
              <w:bidi w:val="0"/>
              <w:adjustRightInd/>
              <w:snapToGrid/>
              <w:spacing w:line="360" w:lineRule="exact"/>
              <w:textAlignment w:val="auto"/>
              <w:rPr>
                <w:rFonts w:ascii="宋体" w:hAnsi="宋体" w:cs="宋体"/>
                <w:color w:val="auto"/>
                <w:szCs w:val="21"/>
              </w:rPr>
            </w:pPr>
            <w:r>
              <w:rPr>
                <w:rFonts w:hint="eastAsia" w:ascii="宋体" w:hAnsi="宋体" w:cs="宋体"/>
                <w:b/>
                <w:bCs/>
                <w:color w:val="auto"/>
                <w:szCs w:val="21"/>
              </w:rPr>
              <w:t>（投标文件中提供有效期内的认证证书加盖供应商公章）</w:t>
            </w:r>
          </w:p>
        </w:tc>
        <w:tc>
          <w:tcPr>
            <w:tcW w:w="716" w:type="dxa"/>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Cs w:val="21"/>
                <w:lang w:eastAsia="zh-CN"/>
              </w:rPr>
            </w:pPr>
            <w:r>
              <w:rPr>
                <w:rFonts w:hint="eastAsia" w:ascii="宋体" w:hAnsi="宋体" w:cs="宋体"/>
                <w:color w:val="auto"/>
                <w:szCs w:val="21"/>
                <w:lang w:val="en-US" w:eastAsia="zh-CN"/>
              </w:rPr>
              <w:t>3</w:t>
            </w:r>
          </w:p>
        </w:tc>
        <w:tc>
          <w:tcPr>
            <w:tcW w:w="531" w:type="dxa"/>
            <w:tcBorders>
              <w:top w:val="single" w:color="auto" w:sz="4" w:space="0"/>
              <w:bottom w:val="single" w:color="auto" w:sz="4" w:space="0"/>
              <w:right w:val="double" w:color="auto" w:sz="4" w:space="0"/>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Merge w:val="continue"/>
            <w:tcBorders>
              <w:left w:val="doub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ascii="宋体" w:hAnsi="宋体" w:cs="宋体"/>
                <w:color w:val="000000"/>
                <w:szCs w:val="21"/>
              </w:rPr>
            </w:pPr>
          </w:p>
        </w:tc>
        <w:tc>
          <w:tcPr>
            <w:tcW w:w="7315" w:type="dxa"/>
            <w:gridSpan w:val="2"/>
            <w:tcBorders>
              <w:lef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宋体" w:hAnsi="宋体" w:cs="宋体"/>
                <w:b/>
                <w:bCs/>
                <w:color w:val="000000"/>
                <w:kern w:val="0"/>
                <w:szCs w:val="21"/>
              </w:rPr>
            </w:pPr>
            <w:r>
              <w:rPr>
                <w:rFonts w:hint="eastAsia" w:ascii="宋体" w:hAnsi="宋体" w:cs="宋体"/>
                <w:b/>
                <w:bCs/>
                <w:color w:val="000000"/>
                <w:kern w:val="0"/>
                <w:szCs w:val="21"/>
              </w:rPr>
              <w:t>1</w:t>
            </w:r>
            <w:r>
              <w:rPr>
                <w:rFonts w:hint="eastAsia" w:ascii="宋体" w:hAnsi="宋体" w:cs="宋体"/>
                <w:b/>
                <w:bCs/>
                <w:color w:val="000000"/>
                <w:kern w:val="0"/>
                <w:szCs w:val="21"/>
                <w:lang w:val="en-US" w:eastAsia="zh-CN"/>
              </w:rPr>
              <w:t>4</w:t>
            </w:r>
            <w:r>
              <w:rPr>
                <w:rFonts w:hint="eastAsia" w:ascii="宋体" w:hAnsi="宋体" w:cs="宋体"/>
                <w:b/>
                <w:bCs/>
                <w:color w:val="000000"/>
                <w:kern w:val="0"/>
                <w:szCs w:val="21"/>
              </w:rPr>
              <w:t>、业绩（1分）</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宋体" w:hAnsi="宋体" w:cs="宋体"/>
                <w:color w:val="000000"/>
                <w:kern w:val="0"/>
                <w:szCs w:val="21"/>
              </w:rPr>
            </w:pPr>
            <w:r>
              <w:rPr>
                <w:rFonts w:hint="eastAsia" w:ascii="宋体" w:hAnsi="宋体" w:cs="宋体"/>
                <w:color w:val="000000"/>
                <w:kern w:val="0"/>
                <w:szCs w:val="21"/>
              </w:rPr>
              <w:t>供应商2019年1月1日至今（以合同签订日期为准）</w:t>
            </w:r>
            <w:r>
              <w:rPr>
                <w:rFonts w:hint="eastAsia" w:ascii="宋体" w:hAnsi="宋体"/>
                <w:color w:val="000000"/>
                <w:szCs w:val="21"/>
              </w:rPr>
              <w:t>供完成过保安服务</w:t>
            </w:r>
            <w:r>
              <w:rPr>
                <w:rFonts w:hint="eastAsia" w:ascii="宋体" w:hAnsi="宋体"/>
                <w:color w:val="000000"/>
                <w:szCs w:val="21"/>
                <w:lang w:eastAsia="zh-CN"/>
              </w:rPr>
              <w:t>业绩的</w:t>
            </w:r>
            <w:r>
              <w:rPr>
                <w:rFonts w:hint="eastAsia" w:ascii="宋体" w:hAnsi="宋体" w:cs="宋体"/>
                <w:color w:val="000000"/>
                <w:kern w:val="0"/>
                <w:szCs w:val="21"/>
              </w:rPr>
              <w:t>，提供一个得</w:t>
            </w:r>
            <w:r>
              <w:rPr>
                <w:rFonts w:hint="eastAsia" w:ascii="宋体" w:hAnsi="宋体" w:cs="宋体"/>
                <w:color w:val="000000"/>
                <w:kern w:val="0"/>
                <w:szCs w:val="21"/>
                <w:lang w:val="en-US" w:eastAsia="zh-CN"/>
              </w:rPr>
              <w:t>0.5</w:t>
            </w:r>
            <w:r>
              <w:rPr>
                <w:rFonts w:hint="eastAsia" w:ascii="宋体" w:hAnsi="宋体" w:cs="宋体"/>
                <w:color w:val="000000"/>
                <w:kern w:val="0"/>
                <w:szCs w:val="21"/>
              </w:rPr>
              <w:t>分</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同一项目只计1次分，不累计</w:t>
            </w:r>
            <w:r>
              <w:rPr>
                <w:rFonts w:hint="eastAsia" w:ascii="宋体" w:hAnsi="宋体" w:cs="宋体"/>
                <w:color w:val="000000"/>
                <w:kern w:val="0"/>
                <w:szCs w:val="21"/>
              </w:rPr>
              <w:t>。</w:t>
            </w:r>
          </w:p>
          <w:p>
            <w:pPr>
              <w:keepNext w:val="0"/>
              <w:keepLines w:val="0"/>
              <w:pageBreakBefore w:val="0"/>
              <w:widowControl w:val="0"/>
              <w:kinsoku/>
              <w:wordWrap/>
              <w:overflowPunct/>
              <w:topLinePunct w:val="0"/>
              <w:bidi w:val="0"/>
              <w:adjustRightInd/>
              <w:snapToGrid/>
              <w:spacing w:line="360" w:lineRule="exact"/>
              <w:textAlignment w:val="auto"/>
              <w:rPr>
                <w:rFonts w:ascii="宋体" w:hAnsi="宋体" w:cs="宋体"/>
                <w:color w:val="000000"/>
                <w:szCs w:val="21"/>
              </w:rPr>
            </w:pPr>
            <w:r>
              <w:rPr>
                <w:rFonts w:hint="eastAsia" w:ascii="宋体" w:hAnsi="宋体" w:cs="宋体"/>
                <w:b/>
                <w:color w:val="000000"/>
                <w:kern w:val="0"/>
                <w:szCs w:val="21"/>
              </w:rPr>
              <w:t>（投标文件中提供合同复印件并加盖供应商公章，同时提供用户单位证明2加盖用户公章。）</w:t>
            </w:r>
          </w:p>
        </w:tc>
        <w:tc>
          <w:tcPr>
            <w:tcW w:w="716" w:type="dxa"/>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ascii="宋体" w:hAnsi="宋体" w:cs="宋体"/>
                <w:color w:val="000000"/>
                <w:szCs w:val="21"/>
              </w:rPr>
            </w:pPr>
            <w:r>
              <w:rPr>
                <w:rFonts w:hint="eastAsia" w:ascii="宋体" w:hAnsi="宋体" w:cs="宋体"/>
                <w:color w:val="000000"/>
                <w:szCs w:val="21"/>
              </w:rPr>
              <w:t>1</w:t>
            </w:r>
          </w:p>
        </w:tc>
        <w:tc>
          <w:tcPr>
            <w:tcW w:w="531" w:type="dxa"/>
            <w:tcBorders>
              <w:top w:val="single" w:color="auto" w:sz="4" w:space="0"/>
              <w:right w:val="double" w:color="auto" w:sz="4" w:space="0"/>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tcBorders>
              <w:left w:val="double" w:color="auto" w:sz="4" w:space="0"/>
              <w:bottom w:val="doub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ascii="宋体" w:hAnsi="宋体" w:cs="宋体"/>
                <w:color w:val="000000"/>
                <w:szCs w:val="21"/>
              </w:rPr>
            </w:pPr>
            <w:r>
              <w:rPr>
                <w:rFonts w:hint="eastAsia" w:ascii="宋体" w:hAnsi="宋体" w:cs="宋体"/>
                <w:color w:val="000000"/>
                <w:szCs w:val="21"/>
              </w:rPr>
              <w:t>价格分10分</w:t>
            </w:r>
          </w:p>
        </w:tc>
        <w:tc>
          <w:tcPr>
            <w:tcW w:w="7315" w:type="dxa"/>
            <w:gridSpan w:val="2"/>
            <w:tcBorders>
              <w:left w:val="single" w:color="auto" w:sz="4" w:space="0"/>
              <w:bottom w:val="double" w:color="auto" w:sz="4" w:space="0"/>
            </w:tcBorders>
            <w:noWrap w:val="0"/>
            <w:vAlign w:val="center"/>
          </w:tcPr>
          <w:p>
            <w:pPr>
              <w:keepNext w:val="0"/>
              <w:keepLines w:val="0"/>
              <w:pageBreakBefore w:val="0"/>
              <w:widowControl w:val="0"/>
              <w:kinsoku/>
              <w:wordWrap/>
              <w:overflowPunct/>
              <w:topLinePunct w:val="0"/>
              <w:bidi w:val="0"/>
              <w:adjustRightInd/>
              <w:snapToGrid/>
              <w:spacing w:line="360" w:lineRule="exact"/>
              <w:textAlignment w:val="auto"/>
              <w:rPr>
                <w:rFonts w:ascii="宋体" w:hAnsi="宋体" w:cs="宋体"/>
                <w:color w:val="000000"/>
                <w:szCs w:val="21"/>
              </w:rPr>
            </w:pPr>
            <w:r>
              <w:rPr>
                <w:rFonts w:hint="eastAsia" w:ascii="宋体" w:hAnsi="宋体" w:cs="宋体"/>
                <w:color w:val="000000"/>
                <w:szCs w:val="21"/>
              </w:rPr>
              <w:t>参与评审的价格=投标报价-小微企业价格扣除优惠值10%（如有）</w:t>
            </w:r>
          </w:p>
          <w:p>
            <w:pPr>
              <w:keepNext w:val="0"/>
              <w:keepLines w:val="0"/>
              <w:pageBreakBefore w:val="0"/>
              <w:widowControl w:val="0"/>
              <w:kinsoku/>
              <w:wordWrap/>
              <w:overflowPunct/>
              <w:topLinePunct w:val="0"/>
              <w:bidi w:val="0"/>
              <w:adjustRightInd/>
              <w:snapToGrid/>
              <w:spacing w:line="360" w:lineRule="exact"/>
              <w:textAlignment w:val="auto"/>
              <w:rPr>
                <w:rFonts w:ascii="宋体" w:hAnsi="宋体" w:cs="宋体"/>
                <w:color w:val="000000"/>
                <w:szCs w:val="21"/>
              </w:rPr>
            </w:pPr>
            <w:r>
              <w:rPr>
                <w:rFonts w:hint="eastAsia" w:ascii="宋体" w:hAnsi="宋体" w:cs="宋体"/>
                <w:color w:val="000000"/>
                <w:szCs w:val="21"/>
              </w:rPr>
              <w:t>评标基准价=满足招标文件要求且参与评审的价格最低，基准价得分为满分10分。</w:t>
            </w:r>
          </w:p>
          <w:p>
            <w:pPr>
              <w:keepNext w:val="0"/>
              <w:keepLines w:val="0"/>
              <w:pageBreakBefore w:val="0"/>
              <w:widowControl w:val="0"/>
              <w:kinsoku/>
              <w:wordWrap/>
              <w:overflowPunct/>
              <w:topLinePunct w:val="0"/>
              <w:bidi w:val="0"/>
              <w:adjustRightInd/>
              <w:snapToGrid/>
              <w:spacing w:line="360" w:lineRule="exact"/>
              <w:textAlignment w:val="auto"/>
              <w:rPr>
                <w:rFonts w:ascii="宋体" w:hAnsi="宋体" w:cs="宋体"/>
                <w:color w:val="000000"/>
                <w:szCs w:val="21"/>
              </w:rPr>
            </w:pPr>
            <w:r>
              <w:rPr>
                <w:rFonts w:hint="eastAsia" w:ascii="宋体" w:hAnsi="宋体" w:cs="宋体"/>
                <w:color w:val="000000"/>
                <w:szCs w:val="21"/>
              </w:rPr>
              <w:t>投标报价得分=(评标基准价/参与评审的价格)×10%×100</w:t>
            </w:r>
          </w:p>
        </w:tc>
        <w:tc>
          <w:tcPr>
            <w:tcW w:w="716" w:type="dxa"/>
            <w:tcBorders>
              <w:bottom w:val="double" w:color="auto" w:sz="4" w:space="0"/>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ascii="宋体" w:hAnsi="宋体" w:cs="宋体"/>
                <w:color w:val="000000"/>
                <w:szCs w:val="21"/>
              </w:rPr>
            </w:pPr>
            <w:r>
              <w:rPr>
                <w:rFonts w:hint="eastAsia" w:ascii="宋体" w:hAnsi="宋体" w:cs="宋体"/>
                <w:color w:val="000000"/>
                <w:szCs w:val="21"/>
              </w:rPr>
              <w:t>10</w:t>
            </w:r>
          </w:p>
        </w:tc>
        <w:tc>
          <w:tcPr>
            <w:tcW w:w="531" w:type="dxa"/>
            <w:tcBorders>
              <w:bottom w:val="double" w:color="auto" w:sz="4" w:space="0"/>
              <w:right w:val="double" w:color="auto" w:sz="4" w:space="0"/>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ascii="宋体" w:hAnsi="宋体" w:cs="宋体"/>
                <w:color w:val="000000"/>
                <w:szCs w:val="21"/>
              </w:rPr>
            </w:pPr>
          </w:p>
        </w:tc>
      </w:tr>
    </w:tbl>
    <w:p>
      <w:pPr>
        <w:spacing w:line="400" w:lineRule="exact"/>
        <w:rPr>
          <w:rFonts w:ascii="宋体" w:hAnsi="宋体"/>
          <w:szCs w:val="21"/>
        </w:rPr>
      </w:pPr>
      <w:r>
        <w:rPr>
          <w:rFonts w:hint="eastAsia" w:ascii="宋体" w:hAnsi="宋体"/>
          <w:szCs w:val="21"/>
        </w:rPr>
        <w:t>注：</w:t>
      </w:r>
      <w:r>
        <w:rPr>
          <w:rFonts w:ascii="宋体" w:hAnsi="宋体"/>
          <w:szCs w:val="21"/>
        </w:rPr>
        <w:t>1</w:t>
      </w:r>
      <w:r>
        <w:rPr>
          <w:rFonts w:hint="eastAsia" w:ascii="宋体" w:hAnsi="宋体"/>
          <w:szCs w:val="21"/>
        </w:rPr>
        <w:t>、各评委成员自行按以上参考分值评分，评分小数点后保留一位数。</w:t>
      </w:r>
    </w:p>
    <w:p>
      <w:pPr>
        <w:spacing w:line="400" w:lineRule="exact"/>
        <w:ind w:firstLine="420" w:firstLineChars="200"/>
        <w:rPr>
          <w:rFonts w:ascii="宋体" w:hAnsi="宋体"/>
          <w:szCs w:val="21"/>
        </w:rPr>
      </w:pPr>
      <w:r>
        <w:rPr>
          <w:rFonts w:hint="eastAsia" w:ascii="宋体" w:hAnsi="宋体"/>
          <w:szCs w:val="21"/>
        </w:rPr>
        <w:t>2、表内要求提供的资料，未按要求提供的均不得分。</w:t>
      </w:r>
    </w:p>
    <w:p>
      <w:pPr>
        <w:widowControl/>
        <w:spacing w:line="400" w:lineRule="exact"/>
        <w:ind w:firstLine="420" w:firstLineChars="200"/>
        <w:jc w:val="left"/>
        <w:rPr>
          <w:rFonts w:ascii="宋体" w:hAnsi="宋体"/>
          <w:szCs w:val="21"/>
        </w:rPr>
      </w:pPr>
      <w:r>
        <w:rPr>
          <w:rFonts w:hint="eastAsia" w:ascii="宋体" w:hAnsi="宋体"/>
          <w:szCs w:val="21"/>
        </w:rPr>
        <w:t>评委签名：</w:t>
      </w:r>
      <w:r>
        <w:rPr>
          <w:rFonts w:ascii="宋体" w:hAnsi="宋体"/>
          <w:szCs w:val="21"/>
        </w:rPr>
        <w:t xml:space="preserve">                                                    </w:t>
      </w: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spacing w:line="400" w:lineRule="exact"/>
        <w:jc w:val="center"/>
        <w:rPr>
          <w:rFonts w:ascii="宋体" w:hAnsi="宋体"/>
          <w:b/>
          <w:sz w:val="32"/>
        </w:rPr>
      </w:pPr>
      <w:r>
        <w:rPr>
          <w:rFonts w:ascii="宋体" w:hAnsi="宋体"/>
          <w:szCs w:val="21"/>
        </w:rPr>
        <w:br w:type="page"/>
      </w:r>
      <w:bookmarkStart w:id="29" w:name="_Toc44162153"/>
      <w:r>
        <w:rPr>
          <w:rFonts w:hint="eastAsia" w:ascii="宋体" w:hAnsi="宋体"/>
          <w:b/>
          <w:sz w:val="32"/>
        </w:rPr>
        <w:t>第四章</w:t>
      </w:r>
      <w:r>
        <w:rPr>
          <w:rFonts w:ascii="宋体" w:hAnsi="宋体"/>
          <w:b/>
          <w:sz w:val="32"/>
        </w:rPr>
        <w:t xml:space="preserve">  </w:t>
      </w:r>
      <w:r>
        <w:rPr>
          <w:rFonts w:hint="eastAsia" w:ascii="宋体" w:hAnsi="宋体"/>
          <w:b/>
          <w:sz w:val="32"/>
        </w:rPr>
        <w:t>采购合同样本</w:t>
      </w:r>
      <w:bookmarkEnd w:id="29"/>
    </w:p>
    <w:p>
      <w:pPr>
        <w:jc w:val="center"/>
        <w:rPr>
          <w:rFonts w:hint="eastAsia" w:ascii="宋体" w:hAnsi="Times New Roman" w:eastAsia="宋体" w:cs="Times New Roman"/>
          <w:b/>
          <w:sz w:val="30"/>
          <w:szCs w:val="30"/>
          <w:lang w:val="en-US" w:eastAsia="zh-CN"/>
        </w:rPr>
      </w:pPr>
      <w:bookmarkStart w:id="30" w:name="_Toc20389071"/>
      <w:bookmarkStart w:id="31" w:name="_Toc216662968"/>
    </w:p>
    <w:p>
      <w:pPr>
        <w:jc w:val="center"/>
        <w:rPr>
          <w:rFonts w:ascii="宋体"/>
          <w:b/>
          <w:sz w:val="30"/>
          <w:szCs w:val="30"/>
        </w:rPr>
      </w:pPr>
      <w:r>
        <w:rPr>
          <w:rFonts w:hint="eastAsia" w:ascii="宋体" w:hAnsi="Times New Roman" w:eastAsia="宋体" w:cs="Times New Roman"/>
          <w:b/>
          <w:sz w:val="30"/>
          <w:szCs w:val="30"/>
          <w:lang w:val="en-US" w:eastAsia="zh-CN"/>
        </w:rPr>
        <w:t>安保服务</w:t>
      </w:r>
      <w:r>
        <w:rPr>
          <w:rFonts w:ascii="宋体"/>
          <w:b/>
          <w:sz w:val="30"/>
          <w:szCs w:val="30"/>
        </w:rPr>
        <w:t>合同</w:t>
      </w:r>
    </w:p>
    <w:p>
      <w:pPr>
        <w:spacing w:line="360" w:lineRule="auto"/>
        <w:ind w:right="3"/>
        <w:jc w:val="center"/>
        <w:rPr>
          <w:rFonts w:ascii="宋体"/>
          <w:bCs/>
          <w:sz w:val="30"/>
          <w:szCs w:val="30"/>
        </w:rPr>
      </w:pPr>
      <w:r>
        <w:rPr>
          <w:rFonts w:ascii="宋体"/>
          <w:bCs/>
          <w:sz w:val="30"/>
          <w:szCs w:val="30"/>
        </w:rPr>
        <w:t>（供签约时参考）</w:t>
      </w:r>
    </w:p>
    <w:p>
      <w:pPr>
        <w:keepNext w:val="0"/>
        <w:keepLines w:val="0"/>
        <w:pageBreakBefore w:val="0"/>
        <w:widowControl w:val="0"/>
        <w:kinsoku/>
        <w:overflowPunct/>
        <w:topLinePunct w:val="0"/>
        <w:autoSpaceDE w:val="0"/>
        <w:autoSpaceDN w:val="0"/>
        <w:bidi w:val="0"/>
        <w:adjustRightInd/>
        <w:spacing w:line="400" w:lineRule="exact"/>
        <w:ind w:left="0" w:leftChars="0"/>
        <w:jc w:val="left"/>
        <w:textAlignment w:val="auto"/>
        <w:rPr>
          <w:rFonts w:hint="eastAsia" w:ascii="宋体" w:hAnsi="宋体" w:eastAsia="宋体" w:cs="宋体"/>
          <w:kern w:val="0"/>
          <w:sz w:val="21"/>
          <w:szCs w:val="21"/>
          <w:u w:val="single"/>
        </w:rPr>
      </w:pPr>
      <w:r>
        <w:rPr>
          <w:rFonts w:hint="eastAsia" w:ascii="宋体" w:hAnsi="宋体" w:eastAsia="宋体" w:cs="宋体"/>
          <w:kern w:val="0"/>
          <w:sz w:val="21"/>
          <w:szCs w:val="21"/>
        </w:rPr>
        <w:t xml:space="preserve">甲方（           ） </w:t>
      </w:r>
    </w:p>
    <w:p>
      <w:pPr>
        <w:keepNext w:val="0"/>
        <w:keepLines w:val="0"/>
        <w:pageBreakBefore w:val="0"/>
        <w:widowControl w:val="0"/>
        <w:kinsoku/>
        <w:overflowPunct/>
        <w:topLinePunct w:val="0"/>
        <w:autoSpaceDE w:val="0"/>
        <w:autoSpaceDN w:val="0"/>
        <w:bidi w:val="0"/>
        <w:adjustRightInd/>
        <w:spacing w:line="400" w:lineRule="exact"/>
        <w:ind w:left="0" w:leftChars="0"/>
        <w:jc w:val="left"/>
        <w:textAlignment w:val="auto"/>
        <w:rPr>
          <w:rFonts w:hint="eastAsia" w:ascii="宋体" w:hAnsi="宋体" w:eastAsia="宋体" w:cs="宋体"/>
          <w:kern w:val="0"/>
          <w:sz w:val="21"/>
          <w:szCs w:val="21"/>
          <w:u w:val="single"/>
        </w:rPr>
      </w:pPr>
      <w:r>
        <w:rPr>
          <w:rFonts w:hint="eastAsia" w:ascii="宋体" w:hAnsi="宋体" w:eastAsia="宋体" w:cs="宋体"/>
          <w:kern w:val="0"/>
          <w:sz w:val="21"/>
          <w:szCs w:val="21"/>
        </w:rPr>
        <w:t xml:space="preserve">乙方（中标人） </w:t>
      </w:r>
    </w:p>
    <w:p>
      <w:pPr>
        <w:keepNext w:val="0"/>
        <w:keepLines w:val="0"/>
        <w:pageBreakBefore w:val="0"/>
        <w:widowControl w:val="0"/>
        <w:kinsoku/>
        <w:overflowPunct/>
        <w:topLinePunct w:val="0"/>
        <w:bidi w:val="0"/>
        <w:adjustRightInd/>
        <w:spacing w:line="40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根据《中华人民共和国</w:t>
      </w:r>
      <w:r>
        <w:rPr>
          <w:rFonts w:hint="eastAsia" w:ascii="宋体" w:hAnsi="宋体" w:eastAsia="宋体" w:cs="宋体"/>
          <w:sz w:val="21"/>
          <w:szCs w:val="21"/>
          <w:lang w:eastAsia="zh-CN"/>
        </w:rPr>
        <w:t>民法典</w:t>
      </w:r>
      <w:r>
        <w:rPr>
          <w:rFonts w:hint="eastAsia" w:ascii="宋体" w:hAnsi="宋体" w:eastAsia="宋体" w:cs="宋体"/>
          <w:sz w:val="21"/>
          <w:szCs w:val="21"/>
        </w:rPr>
        <w:t>》、《</w:t>
      </w:r>
      <w:r>
        <w:rPr>
          <w:rFonts w:hint="eastAsia" w:ascii="宋体" w:hAnsi="宋体" w:eastAsia="宋体" w:cs="宋体"/>
          <w:sz w:val="21"/>
          <w:szCs w:val="21"/>
          <w:lang w:val="en-US" w:eastAsia="zh-CN"/>
        </w:rPr>
        <w:t>保安服务管理</w:t>
      </w:r>
      <w:r>
        <w:rPr>
          <w:rFonts w:hint="eastAsia" w:ascii="宋体" w:hAnsi="宋体" w:eastAsia="宋体" w:cs="宋体"/>
          <w:sz w:val="21"/>
          <w:szCs w:val="21"/>
        </w:rPr>
        <w:t>条例》等法律、法规的规定，甲、乙双方在平等、自愿的基础上，经协商一致，就以下后勤</w:t>
      </w:r>
      <w:r>
        <w:rPr>
          <w:rFonts w:hint="eastAsia" w:ascii="宋体" w:hAnsi="宋体" w:eastAsia="宋体" w:cs="宋体"/>
          <w:sz w:val="21"/>
          <w:szCs w:val="21"/>
          <w:lang w:val="en-US" w:eastAsia="zh-CN"/>
        </w:rPr>
        <w:t>安保服务</w:t>
      </w:r>
      <w:r>
        <w:rPr>
          <w:rFonts w:hint="eastAsia" w:ascii="宋体" w:hAnsi="宋体" w:eastAsia="宋体" w:cs="宋体"/>
          <w:sz w:val="21"/>
          <w:szCs w:val="21"/>
        </w:rPr>
        <w:t>事项达成协议。</w:t>
      </w:r>
    </w:p>
    <w:p>
      <w:pPr>
        <w:keepNext w:val="0"/>
        <w:keepLines w:val="0"/>
        <w:pageBreakBefore w:val="0"/>
        <w:widowControl w:val="0"/>
        <w:numPr>
          <w:ilvl w:val="0"/>
          <w:numId w:val="6"/>
        </w:numPr>
        <w:tabs>
          <w:tab w:val="left" w:pos="0"/>
          <w:tab w:val="clear" w:pos="360"/>
        </w:tabs>
        <w:kinsoku/>
        <w:overflowPunct/>
        <w:topLinePunct w:val="0"/>
        <w:bidi w:val="0"/>
        <w:adjustRightInd/>
        <w:spacing w:line="400" w:lineRule="exact"/>
        <w:ind w:left="0" w:leftChars="0" w:firstLine="0" w:firstLineChars="0"/>
        <w:jc w:val="left"/>
        <w:textAlignment w:val="auto"/>
        <w:rPr>
          <w:rFonts w:hint="eastAsia" w:ascii="宋体" w:hAnsi="宋体" w:eastAsia="宋体" w:cs="宋体"/>
          <w:b/>
          <w:kern w:val="0"/>
          <w:sz w:val="21"/>
          <w:szCs w:val="21"/>
        </w:rPr>
      </w:pPr>
      <w:r>
        <w:rPr>
          <w:rFonts w:hint="eastAsia" w:ascii="宋体" w:hAnsi="宋体" w:eastAsia="宋体" w:cs="宋体"/>
          <w:b/>
          <w:kern w:val="0"/>
          <w:sz w:val="21"/>
          <w:szCs w:val="21"/>
          <w:lang w:val="en-US" w:eastAsia="zh-CN"/>
        </w:rPr>
        <w:t>项目</w:t>
      </w:r>
      <w:r>
        <w:rPr>
          <w:rFonts w:hint="eastAsia" w:ascii="宋体" w:hAnsi="宋体" w:eastAsia="宋体" w:cs="宋体"/>
          <w:b/>
          <w:kern w:val="0"/>
          <w:sz w:val="21"/>
          <w:szCs w:val="21"/>
        </w:rPr>
        <w:t>基本情况</w:t>
      </w:r>
    </w:p>
    <w:p>
      <w:pPr>
        <w:keepNext w:val="0"/>
        <w:keepLines w:val="0"/>
        <w:pageBreakBefore w:val="0"/>
        <w:widowControl w:val="0"/>
        <w:kinsoku/>
        <w:overflowPunct/>
        <w:topLinePunct w:val="0"/>
        <w:bidi w:val="0"/>
        <w:adjustRightInd/>
        <w:spacing w:line="400" w:lineRule="exact"/>
        <w:ind w:left="0" w:leftChars="0"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详见合同附件。</w:t>
      </w:r>
    </w:p>
    <w:p>
      <w:pPr>
        <w:keepNext w:val="0"/>
        <w:keepLines w:val="0"/>
        <w:pageBreakBefore w:val="0"/>
        <w:widowControl w:val="0"/>
        <w:kinsoku/>
        <w:overflowPunct/>
        <w:topLinePunct w:val="0"/>
        <w:bidi w:val="0"/>
        <w:adjustRightInd/>
        <w:spacing w:line="400" w:lineRule="exact"/>
        <w:ind w:left="0" w:leftChars="0"/>
        <w:jc w:val="left"/>
        <w:textAlignment w:val="auto"/>
        <w:rPr>
          <w:rFonts w:hint="eastAsia" w:ascii="宋体" w:hAnsi="宋体" w:eastAsia="宋体" w:cs="宋体"/>
          <w:kern w:val="0"/>
          <w:sz w:val="21"/>
          <w:szCs w:val="21"/>
        </w:rPr>
      </w:pPr>
    </w:p>
    <w:p>
      <w:pPr>
        <w:keepNext w:val="0"/>
        <w:keepLines w:val="0"/>
        <w:pageBreakBefore w:val="0"/>
        <w:widowControl w:val="0"/>
        <w:kinsoku/>
        <w:overflowPunct/>
        <w:topLinePunct w:val="0"/>
        <w:bidi w:val="0"/>
        <w:adjustRightInd/>
        <w:spacing w:line="400" w:lineRule="exact"/>
        <w:ind w:left="0" w:leftChars="0"/>
        <w:jc w:val="left"/>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 xml:space="preserve">第二条  </w:t>
      </w:r>
      <w:r>
        <w:rPr>
          <w:rFonts w:hint="eastAsia" w:ascii="宋体" w:hAnsi="宋体" w:eastAsia="宋体" w:cs="宋体"/>
          <w:b/>
          <w:bCs/>
          <w:sz w:val="21"/>
          <w:szCs w:val="21"/>
          <w:lang w:val="en-US" w:eastAsia="zh-CN"/>
        </w:rPr>
        <w:t>安保服务</w:t>
      </w:r>
      <w:r>
        <w:rPr>
          <w:rFonts w:hint="eastAsia" w:ascii="宋体" w:hAnsi="宋体" w:eastAsia="宋体" w:cs="宋体"/>
          <w:b/>
          <w:kern w:val="0"/>
          <w:sz w:val="21"/>
          <w:szCs w:val="21"/>
        </w:rPr>
        <w:t>范围</w:t>
      </w:r>
    </w:p>
    <w:p>
      <w:pPr>
        <w:keepNext w:val="0"/>
        <w:keepLines w:val="0"/>
        <w:pageBreakBefore w:val="0"/>
        <w:widowControl w:val="0"/>
        <w:kinsoku/>
        <w:overflowPunct/>
        <w:topLinePunct w:val="0"/>
        <w:bidi w:val="0"/>
        <w:adjustRightInd/>
        <w:spacing w:line="400" w:lineRule="exact"/>
        <w:ind w:left="0" w:leftChars="0" w:firstLine="420" w:firstLineChars="200"/>
        <w:jc w:val="left"/>
        <w:textAlignment w:val="auto"/>
        <w:rPr>
          <w:rFonts w:hint="eastAsia" w:ascii="宋体" w:hAnsi="宋体" w:eastAsia="宋体" w:cs="宋体"/>
          <w:b/>
          <w:kern w:val="0"/>
          <w:sz w:val="21"/>
          <w:szCs w:val="21"/>
        </w:rPr>
      </w:pPr>
      <w:r>
        <w:rPr>
          <w:rFonts w:hint="eastAsia" w:ascii="宋体" w:hAnsi="宋体" w:eastAsia="宋体" w:cs="宋体"/>
          <w:sz w:val="21"/>
          <w:szCs w:val="21"/>
        </w:rPr>
        <w:t>乙方所接受的</w:t>
      </w:r>
      <w:r>
        <w:rPr>
          <w:rFonts w:hint="eastAsia" w:ascii="宋体" w:hAnsi="宋体" w:eastAsia="宋体" w:cs="宋体"/>
          <w:sz w:val="21"/>
          <w:szCs w:val="21"/>
          <w:lang w:val="en-US" w:eastAsia="zh-CN"/>
        </w:rPr>
        <w:t>安保服务</w:t>
      </w:r>
      <w:r>
        <w:rPr>
          <w:rFonts w:hint="eastAsia" w:ascii="宋体" w:hAnsi="宋体" w:eastAsia="宋体" w:cs="宋体"/>
          <w:sz w:val="21"/>
          <w:szCs w:val="21"/>
        </w:rPr>
        <w:t>范围是</w:t>
      </w:r>
      <w:r>
        <w:rPr>
          <w:rFonts w:hint="eastAsia" w:ascii="宋体" w:hAnsi="宋体" w:eastAsia="宋体" w:cs="宋体"/>
          <w:sz w:val="21"/>
          <w:szCs w:val="21"/>
          <w:lang w:val="en-US" w:eastAsia="zh-CN"/>
        </w:rPr>
        <w:t>医院</w:t>
      </w:r>
      <w:r>
        <w:rPr>
          <w:rFonts w:hint="eastAsia" w:ascii="宋体" w:hAnsi="宋体" w:eastAsia="宋体" w:cs="宋体"/>
          <w:sz w:val="21"/>
          <w:szCs w:val="21"/>
        </w:rPr>
        <w:t>建筑产权标注及周边区域、设施设备等资产在内的服务，不涉及资产的所有权。</w:t>
      </w:r>
    </w:p>
    <w:p>
      <w:pPr>
        <w:keepNext w:val="0"/>
        <w:keepLines w:val="0"/>
        <w:pageBreakBefore w:val="0"/>
        <w:widowControl w:val="0"/>
        <w:kinsoku/>
        <w:overflowPunct/>
        <w:topLinePunct w:val="0"/>
        <w:autoSpaceDE w:val="0"/>
        <w:autoSpaceDN w:val="0"/>
        <w:bidi w:val="0"/>
        <w:adjustRightInd/>
        <w:spacing w:line="400" w:lineRule="exact"/>
        <w:ind w:left="0" w:leftChars="0"/>
        <w:jc w:val="left"/>
        <w:textAlignment w:val="auto"/>
        <w:rPr>
          <w:rFonts w:hint="eastAsia" w:ascii="宋体" w:hAnsi="宋体" w:eastAsia="宋体" w:cs="宋体"/>
          <w:sz w:val="21"/>
          <w:szCs w:val="21"/>
          <w:u w:val="single"/>
        </w:rPr>
      </w:pPr>
    </w:p>
    <w:p>
      <w:pPr>
        <w:keepNext w:val="0"/>
        <w:keepLines w:val="0"/>
        <w:pageBreakBefore w:val="0"/>
        <w:widowControl w:val="0"/>
        <w:kinsoku/>
        <w:overflowPunct/>
        <w:topLinePunct w:val="0"/>
        <w:bidi w:val="0"/>
        <w:adjustRightInd/>
        <w:spacing w:line="400" w:lineRule="exact"/>
        <w:ind w:left="527" w:leftChars="0" w:hanging="527" w:hangingChars="250"/>
        <w:jc w:val="left"/>
        <w:textAlignment w:val="auto"/>
        <w:rPr>
          <w:rFonts w:hint="eastAsia" w:ascii="宋体" w:hAnsi="宋体" w:eastAsia="宋体" w:cs="宋体"/>
          <w:b/>
          <w:sz w:val="21"/>
          <w:szCs w:val="21"/>
        </w:rPr>
      </w:pPr>
      <w:r>
        <w:rPr>
          <w:rFonts w:hint="eastAsia" w:ascii="宋体" w:hAnsi="宋体" w:eastAsia="宋体" w:cs="宋体"/>
          <w:b/>
          <w:sz w:val="21"/>
          <w:szCs w:val="21"/>
        </w:rPr>
        <w:t>第三条  管理服务范围</w:t>
      </w:r>
    </w:p>
    <w:p>
      <w:pPr>
        <w:keepNext w:val="0"/>
        <w:keepLines w:val="0"/>
        <w:pageBreakBefore w:val="0"/>
        <w:widowControl w:val="0"/>
        <w:kinsoku/>
        <w:overflowPunct/>
        <w:topLinePunct w:val="0"/>
        <w:bidi w:val="0"/>
        <w:adjustRightInd/>
        <w:spacing w:line="40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（一）安保服务　</w:t>
      </w:r>
    </w:p>
    <w:p>
      <w:pPr>
        <w:keepNext w:val="0"/>
        <w:keepLines w:val="0"/>
        <w:pageBreakBefore w:val="0"/>
        <w:widowControl w:val="0"/>
        <w:kinsoku/>
        <w:overflowPunct/>
        <w:topLinePunct w:val="0"/>
        <w:bidi w:val="0"/>
        <w:adjustRightInd/>
        <w:spacing w:line="40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（二）环境卫生</w:t>
      </w:r>
    </w:p>
    <w:p>
      <w:pPr>
        <w:keepNext w:val="0"/>
        <w:keepLines w:val="0"/>
        <w:pageBreakBefore w:val="0"/>
        <w:widowControl w:val="0"/>
        <w:kinsoku/>
        <w:overflowPunct/>
        <w:topLinePunct w:val="0"/>
        <w:bidi w:val="0"/>
        <w:adjustRightInd/>
        <w:spacing w:line="40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 (三) 设备设施日常维护维修</w:t>
      </w:r>
    </w:p>
    <w:p>
      <w:pPr>
        <w:keepNext w:val="0"/>
        <w:keepLines w:val="0"/>
        <w:pageBreakBefore w:val="0"/>
        <w:widowControl w:val="0"/>
        <w:kinsoku/>
        <w:overflowPunct/>
        <w:topLinePunct w:val="0"/>
        <w:bidi w:val="0"/>
        <w:adjustRightInd/>
        <w:spacing w:line="40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四</w:t>
      </w:r>
      <w:r>
        <w:rPr>
          <w:rFonts w:hint="eastAsia" w:ascii="宋体" w:hAnsi="宋体" w:eastAsia="宋体" w:cs="宋体"/>
          <w:sz w:val="21"/>
          <w:szCs w:val="21"/>
        </w:rPr>
        <w:t>）其它服务</w:t>
      </w:r>
    </w:p>
    <w:p>
      <w:pPr>
        <w:keepNext w:val="0"/>
        <w:keepLines w:val="0"/>
        <w:pageBreakBefore w:val="0"/>
        <w:widowControl w:val="0"/>
        <w:kinsoku/>
        <w:overflowPunct/>
        <w:topLinePunct w:val="0"/>
        <w:bidi w:val="0"/>
        <w:adjustRightInd/>
        <w:spacing w:line="40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以上各项服务内容详见合同附件。</w:t>
      </w:r>
    </w:p>
    <w:p>
      <w:pPr>
        <w:keepNext w:val="0"/>
        <w:keepLines w:val="0"/>
        <w:pageBreakBefore w:val="0"/>
        <w:widowControl w:val="0"/>
        <w:kinsoku/>
        <w:overflowPunct/>
        <w:topLinePunct w:val="0"/>
        <w:bidi w:val="0"/>
        <w:adjustRightInd/>
        <w:spacing w:line="400" w:lineRule="exact"/>
        <w:ind w:left="0" w:leftChars="0"/>
        <w:jc w:val="left"/>
        <w:textAlignment w:val="auto"/>
        <w:rPr>
          <w:rFonts w:hint="eastAsia" w:ascii="宋体" w:hAnsi="宋体" w:eastAsia="宋体" w:cs="宋体"/>
          <w:sz w:val="21"/>
          <w:szCs w:val="21"/>
        </w:rPr>
      </w:pPr>
      <w:r>
        <w:rPr>
          <w:rFonts w:hint="eastAsia" w:ascii="宋体" w:hAnsi="宋体" w:eastAsia="宋体" w:cs="宋体"/>
          <w:b/>
          <w:sz w:val="21"/>
          <w:szCs w:val="21"/>
        </w:rPr>
        <w:t xml:space="preserve">第四条  </w:t>
      </w:r>
      <w:r>
        <w:rPr>
          <w:rFonts w:hint="eastAsia" w:ascii="宋体" w:hAnsi="宋体" w:eastAsia="宋体" w:cs="宋体"/>
          <w:b/>
          <w:bCs/>
          <w:sz w:val="21"/>
          <w:szCs w:val="21"/>
          <w:lang w:val="en-US" w:eastAsia="zh-CN"/>
        </w:rPr>
        <w:t>安保服务</w:t>
      </w:r>
      <w:r>
        <w:rPr>
          <w:rFonts w:hint="eastAsia" w:ascii="宋体" w:hAnsi="宋体" w:eastAsia="宋体" w:cs="宋体"/>
          <w:b/>
          <w:sz w:val="21"/>
          <w:szCs w:val="21"/>
        </w:rPr>
        <w:t>期限</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（一）</w:t>
      </w:r>
      <w:r>
        <w:rPr>
          <w:rFonts w:hint="eastAsia" w:ascii="宋体" w:hAnsi="宋体" w:eastAsia="宋体" w:cs="宋体"/>
          <w:sz w:val="21"/>
          <w:szCs w:val="21"/>
          <w:lang w:val="en-US" w:eastAsia="zh-CN"/>
        </w:rPr>
        <w:t>安保服务</w:t>
      </w:r>
      <w:r>
        <w:rPr>
          <w:rFonts w:hint="eastAsia" w:ascii="宋体" w:hAnsi="宋体" w:eastAsia="宋体" w:cs="宋体"/>
          <w:sz w:val="21"/>
          <w:szCs w:val="21"/>
        </w:rPr>
        <w:t>的期限为年，自＿＿年＿月＿日起至＿＿年月日止。</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二</w:t>
      </w:r>
      <w:r>
        <w:rPr>
          <w:rFonts w:hint="eastAsia" w:ascii="宋体" w:hAnsi="宋体" w:eastAsia="宋体" w:cs="宋体"/>
          <w:sz w:val="21"/>
          <w:szCs w:val="21"/>
        </w:rPr>
        <w:t>）</w:t>
      </w:r>
      <w:r>
        <w:rPr>
          <w:rFonts w:hint="eastAsia" w:ascii="宋体" w:hAnsi="宋体" w:eastAsia="宋体" w:cs="宋体"/>
          <w:sz w:val="21"/>
          <w:szCs w:val="21"/>
        </w:rPr>
        <w:t>管理合同为一年一签，首期合同自＿＿年＿月＿日起至＿＿年</w:t>
      </w:r>
      <w:r>
        <w:rPr>
          <w:rFonts w:hint="eastAsia" w:ascii="宋体" w:hAnsi="宋体" w:eastAsia="宋体" w:cs="宋体"/>
          <w:sz w:val="21"/>
          <w:szCs w:val="21"/>
        </w:rPr>
        <w:t>＿＿</w:t>
      </w:r>
      <w:r>
        <w:rPr>
          <w:rFonts w:hint="eastAsia" w:ascii="宋体" w:hAnsi="宋体" w:eastAsia="宋体" w:cs="宋体"/>
          <w:sz w:val="21"/>
          <w:szCs w:val="21"/>
        </w:rPr>
        <w:t>月</w:t>
      </w:r>
      <w:r>
        <w:rPr>
          <w:rFonts w:hint="eastAsia" w:ascii="宋体" w:hAnsi="宋体" w:eastAsia="宋体" w:cs="宋体"/>
          <w:sz w:val="21"/>
          <w:szCs w:val="21"/>
        </w:rPr>
        <w:t>＿＿</w:t>
      </w:r>
      <w:r>
        <w:rPr>
          <w:rFonts w:hint="eastAsia" w:ascii="宋体" w:hAnsi="宋体" w:eastAsia="宋体" w:cs="宋体"/>
          <w:sz w:val="21"/>
          <w:szCs w:val="21"/>
        </w:rPr>
        <w:t>日止。</w:t>
      </w:r>
    </w:p>
    <w:p>
      <w:pPr>
        <w:keepNext w:val="0"/>
        <w:keepLines w:val="0"/>
        <w:pageBreakBefore w:val="0"/>
        <w:widowControl w:val="0"/>
        <w:kinsoku/>
        <w:overflowPunct/>
        <w:topLinePunct w:val="0"/>
        <w:bidi w:val="0"/>
        <w:adjustRightInd/>
        <w:spacing w:line="400" w:lineRule="exact"/>
        <w:ind w:left="0" w:leftChars="0"/>
        <w:jc w:val="left"/>
        <w:textAlignment w:val="auto"/>
        <w:rPr>
          <w:rFonts w:hint="eastAsia" w:ascii="宋体" w:hAnsi="宋体" w:eastAsia="宋体" w:cs="宋体"/>
          <w:b/>
          <w:sz w:val="21"/>
          <w:szCs w:val="21"/>
        </w:rPr>
      </w:pPr>
      <w:r>
        <w:rPr>
          <w:rFonts w:hint="eastAsia" w:ascii="宋体" w:hAnsi="宋体" w:eastAsia="宋体" w:cs="宋体"/>
          <w:b/>
          <w:sz w:val="21"/>
          <w:szCs w:val="21"/>
        </w:rPr>
        <w:t>第五条</w:t>
      </w:r>
      <w:r>
        <w:rPr>
          <w:rFonts w:hint="eastAsia" w:ascii="宋体" w:hAnsi="宋体" w:eastAsia="宋体" w:cs="宋体"/>
          <w:b/>
          <w:bCs/>
          <w:sz w:val="21"/>
          <w:szCs w:val="21"/>
          <w:lang w:val="en-US" w:eastAsia="zh-CN"/>
        </w:rPr>
        <w:t>安保服务</w:t>
      </w:r>
      <w:r>
        <w:rPr>
          <w:rFonts w:hint="eastAsia" w:ascii="宋体" w:hAnsi="宋体" w:eastAsia="宋体" w:cs="宋体"/>
          <w:b/>
          <w:sz w:val="21"/>
          <w:szCs w:val="21"/>
        </w:rPr>
        <w:t>的质量标准</w:t>
      </w:r>
    </w:p>
    <w:p>
      <w:pPr>
        <w:keepNext w:val="0"/>
        <w:keepLines w:val="0"/>
        <w:pageBreakBefore w:val="0"/>
        <w:widowControl w:val="0"/>
        <w:kinsoku/>
        <w:overflowPunct/>
        <w:topLinePunct w:val="0"/>
        <w:bidi w:val="0"/>
        <w:adjustRightInd/>
        <w:spacing w:line="40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乙方应在本合同履行期限内，对本项目的</w:t>
      </w:r>
      <w:r>
        <w:rPr>
          <w:rFonts w:hint="eastAsia" w:ascii="宋体" w:hAnsi="宋体" w:eastAsia="宋体" w:cs="宋体"/>
          <w:sz w:val="21"/>
          <w:szCs w:val="21"/>
          <w:lang w:val="en-US" w:eastAsia="zh-CN"/>
        </w:rPr>
        <w:t>安保服务</w:t>
      </w:r>
      <w:r>
        <w:rPr>
          <w:rFonts w:hint="eastAsia" w:ascii="宋体" w:hAnsi="宋体" w:eastAsia="宋体" w:cs="宋体"/>
          <w:sz w:val="21"/>
          <w:szCs w:val="21"/>
        </w:rPr>
        <w:t>达到甲方在招标文件中提出的、乙方在投标文件中承诺的、以及在服务方案中具体表明的质量标准。</w:t>
      </w:r>
    </w:p>
    <w:p>
      <w:pPr>
        <w:keepNext w:val="0"/>
        <w:keepLines w:val="0"/>
        <w:pageBreakBefore w:val="0"/>
        <w:widowControl w:val="0"/>
        <w:kinsoku/>
        <w:overflowPunct/>
        <w:topLinePunct w:val="0"/>
        <w:bidi w:val="0"/>
        <w:adjustRightInd/>
        <w:spacing w:line="400" w:lineRule="exact"/>
        <w:ind w:left="0" w:leftChars="0"/>
        <w:jc w:val="left"/>
        <w:textAlignment w:val="auto"/>
        <w:rPr>
          <w:rFonts w:hint="eastAsia" w:ascii="宋体" w:hAnsi="宋体" w:eastAsia="宋体" w:cs="宋体"/>
          <w:b/>
          <w:sz w:val="21"/>
          <w:szCs w:val="21"/>
        </w:rPr>
      </w:pPr>
      <w:r>
        <w:rPr>
          <w:rFonts w:hint="eastAsia" w:ascii="宋体" w:hAnsi="宋体" w:eastAsia="宋体" w:cs="宋体"/>
          <w:b/>
          <w:sz w:val="21"/>
          <w:szCs w:val="21"/>
        </w:rPr>
        <w:t xml:space="preserve">第六条  </w:t>
      </w:r>
      <w:r>
        <w:rPr>
          <w:rFonts w:hint="eastAsia" w:ascii="宋体" w:hAnsi="宋体" w:eastAsia="宋体" w:cs="宋体"/>
          <w:b/>
          <w:bCs/>
          <w:sz w:val="21"/>
          <w:szCs w:val="21"/>
          <w:lang w:val="en-US" w:eastAsia="zh-CN"/>
        </w:rPr>
        <w:t>安保服务</w:t>
      </w:r>
      <w:r>
        <w:rPr>
          <w:rFonts w:hint="eastAsia" w:ascii="宋体" w:hAnsi="宋体" w:eastAsia="宋体" w:cs="宋体"/>
          <w:b/>
          <w:sz w:val="21"/>
          <w:szCs w:val="21"/>
        </w:rPr>
        <w:t>费用及支付方式</w:t>
      </w:r>
    </w:p>
    <w:p>
      <w:pPr>
        <w:keepNext w:val="0"/>
        <w:keepLines w:val="0"/>
        <w:pageBreakBefore w:val="0"/>
        <w:widowControl w:val="0"/>
        <w:kinsoku/>
        <w:overflowPunct/>
        <w:topLinePunct w:val="0"/>
        <w:bidi w:val="0"/>
        <w:adjustRightInd/>
        <w:spacing w:line="40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（一）</w:t>
      </w:r>
      <w:r>
        <w:rPr>
          <w:rFonts w:hint="eastAsia" w:ascii="宋体" w:hAnsi="宋体" w:eastAsia="宋体" w:cs="宋体"/>
          <w:sz w:val="21"/>
          <w:szCs w:val="21"/>
          <w:lang w:val="en-US" w:eastAsia="zh-CN"/>
        </w:rPr>
        <w:t>安保服务</w:t>
      </w:r>
      <w:r>
        <w:rPr>
          <w:rFonts w:hint="eastAsia" w:ascii="宋体" w:hAnsi="宋体" w:eastAsia="宋体" w:cs="宋体"/>
          <w:sz w:val="21"/>
          <w:szCs w:val="21"/>
        </w:rPr>
        <w:t>费用按招标文件内容、范围，合计：大写人民币    元/年。</w:t>
      </w:r>
    </w:p>
    <w:p>
      <w:pPr>
        <w:keepNext w:val="0"/>
        <w:keepLines w:val="0"/>
        <w:pageBreakBefore w:val="0"/>
        <w:widowControl w:val="0"/>
        <w:kinsoku/>
        <w:overflowPunct/>
        <w:topLinePunct w:val="0"/>
        <w:bidi w:val="0"/>
        <w:adjustRightInd/>
        <w:spacing w:line="40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（二）</w:t>
      </w:r>
      <w:r>
        <w:rPr>
          <w:rFonts w:hint="eastAsia" w:ascii="宋体" w:hAnsi="宋体" w:eastAsia="宋体" w:cs="宋体"/>
          <w:sz w:val="21"/>
          <w:szCs w:val="21"/>
          <w:lang w:val="en-US" w:eastAsia="zh-CN"/>
        </w:rPr>
        <w:t>安保服务</w:t>
      </w:r>
      <w:r>
        <w:rPr>
          <w:rFonts w:hint="eastAsia" w:ascii="宋体" w:hAnsi="宋体" w:eastAsia="宋体" w:cs="宋体"/>
          <w:sz w:val="21"/>
          <w:szCs w:val="21"/>
        </w:rPr>
        <w:t>费支付方式：</w:t>
      </w:r>
    </w:p>
    <w:p>
      <w:pPr>
        <w:keepNext w:val="0"/>
        <w:keepLines w:val="0"/>
        <w:pageBreakBefore w:val="0"/>
        <w:widowControl w:val="0"/>
        <w:kinsoku/>
        <w:overflowPunct/>
        <w:topLinePunct w:val="0"/>
        <w:bidi w:val="0"/>
        <w:adjustRightInd/>
        <w:spacing w:line="40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（三）合同期内价格调整：不作价格调整。　</w:t>
      </w:r>
    </w:p>
    <w:p>
      <w:pPr>
        <w:keepNext w:val="0"/>
        <w:keepLines w:val="0"/>
        <w:pageBreakBefore w:val="0"/>
        <w:widowControl w:val="0"/>
        <w:kinsoku/>
        <w:overflowPunct/>
        <w:topLinePunct w:val="0"/>
        <w:bidi w:val="0"/>
        <w:adjustRightInd/>
        <w:spacing w:line="40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（四）其它约定：　　　　　　　　</w:t>
      </w:r>
    </w:p>
    <w:p>
      <w:pPr>
        <w:keepNext w:val="0"/>
        <w:keepLines w:val="0"/>
        <w:pageBreakBefore w:val="0"/>
        <w:widowControl w:val="0"/>
        <w:kinsoku/>
        <w:overflowPunct/>
        <w:topLinePunct w:val="0"/>
        <w:bidi w:val="0"/>
        <w:adjustRightInd/>
        <w:spacing w:line="400" w:lineRule="exact"/>
        <w:ind w:left="0" w:leftChars="0"/>
        <w:jc w:val="left"/>
        <w:textAlignment w:val="auto"/>
        <w:rPr>
          <w:rFonts w:hint="eastAsia" w:ascii="宋体" w:hAnsi="宋体" w:eastAsia="宋体" w:cs="宋体"/>
          <w:b/>
          <w:sz w:val="21"/>
          <w:szCs w:val="21"/>
        </w:rPr>
      </w:pPr>
      <w:r>
        <w:rPr>
          <w:rFonts w:hint="eastAsia" w:ascii="宋体" w:hAnsi="宋体" w:eastAsia="宋体" w:cs="宋体"/>
          <w:b/>
          <w:sz w:val="21"/>
          <w:szCs w:val="21"/>
        </w:rPr>
        <w:t>第七条 双方的权利义务</w:t>
      </w:r>
    </w:p>
    <w:p>
      <w:pPr>
        <w:keepNext w:val="0"/>
        <w:keepLines w:val="0"/>
        <w:pageBreakBefore w:val="0"/>
        <w:widowControl w:val="0"/>
        <w:kinsoku/>
        <w:overflowPunct/>
        <w:topLinePunct w:val="0"/>
        <w:bidi w:val="0"/>
        <w:adjustRightInd/>
        <w:spacing w:line="400" w:lineRule="exact"/>
        <w:ind w:left="0" w:leftChars="0" w:firstLine="413" w:firstLineChars="196"/>
        <w:jc w:val="left"/>
        <w:textAlignment w:val="auto"/>
        <w:rPr>
          <w:rFonts w:hint="eastAsia" w:ascii="宋体" w:hAnsi="宋体" w:eastAsia="宋体" w:cs="宋体"/>
          <w:b/>
          <w:sz w:val="21"/>
          <w:szCs w:val="21"/>
        </w:rPr>
      </w:pPr>
      <w:r>
        <w:rPr>
          <w:rFonts w:hint="eastAsia" w:ascii="宋体" w:hAnsi="宋体" w:eastAsia="宋体" w:cs="宋体"/>
          <w:b/>
          <w:sz w:val="21"/>
          <w:szCs w:val="21"/>
        </w:rPr>
        <w:t>（一）甲方的权利义务</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1.有权审定乙方编制的服务方案、人员编制、费用预算。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2.有权对乙方服务的质量进行监督，对不符合质量标准的服务有权建议整改，对不称职人员可以要求乙方更换。</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3.为乙方的服务提供必要的工作条件及所必需的相关资料，包括办公用房、设备工具库房、员工更衣及休息场所等设施和涉及本后勤</w:t>
      </w:r>
      <w:r>
        <w:rPr>
          <w:rFonts w:hint="eastAsia" w:ascii="宋体" w:hAnsi="宋体" w:eastAsia="宋体" w:cs="宋体"/>
          <w:sz w:val="21"/>
          <w:szCs w:val="21"/>
          <w:lang w:val="en-US" w:eastAsia="zh-CN"/>
        </w:rPr>
        <w:t>安保服务</w:t>
      </w:r>
      <w:r>
        <w:rPr>
          <w:rFonts w:hint="eastAsia" w:ascii="宋体" w:hAnsi="宋体" w:eastAsia="宋体" w:cs="宋体"/>
          <w:sz w:val="21"/>
          <w:szCs w:val="21"/>
        </w:rPr>
        <w:t>外包所需的验收图纸、资料等。为乙方的</w:t>
      </w:r>
      <w:r>
        <w:rPr>
          <w:rFonts w:hint="eastAsia" w:ascii="宋体" w:hAnsi="宋体" w:eastAsia="宋体" w:cs="宋体"/>
          <w:sz w:val="21"/>
          <w:szCs w:val="21"/>
          <w:lang w:val="en-US" w:eastAsia="zh-CN"/>
        </w:rPr>
        <w:t>安保服务</w:t>
      </w:r>
      <w:r>
        <w:rPr>
          <w:rFonts w:hint="eastAsia" w:ascii="宋体" w:hAnsi="宋体" w:eastAsia="宋体" w:cs="宋体"/>
          <w:sz w:val="21"/>
          <w:szCs w:val="21"/>
        </w:rPr>
        <w:t>提供相应的协助和配合。</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4.按合同约定的费用额度、支付方式和支付程序，按季支付</w:t>
      </w:r>
      <w:r>
        <w:rPr>
          <w:rFonts w:hint="eastAsia" w:ascii="宋体" w:hAnsi="宋体" w:eastAsia="宋体" w:cs="宋体"/>
          <w:sz w:val="21"/>
          <w:szCs w:val="21"/>
          <w:lang w:val="en-US" w:eastAsia="zh-CN"/>
        </w:rPr>
        <w:t>安保服务</w:t>
      </w:r>
      <w:r>
        <w:rPr>
          <w:rFonts w:hint="eastAsia" w:ascii="宋体" w:hAnsi="宋体" w:eastAsia="宋体" w:cs="宋体"/>
          <w:sz w:val="21"/>
          <w:szCs w:val="21"/>
        </w:rPr>
        <w:t>费用。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5.甲方享有对乙方服务人员指定、更换或调整的权利。</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6.按法律规定或经双方商定由甲方承担的其他责任和义务。</w:t>
      </w:r>
    </w:p>
    <w:p>
      <w:pPr>
        <w:keepNext w:val="0"/>
        <w:keepLines w:val="0"/>
        <w:pageBreakBefore w:val="0"/>
        <w:widowControl w:val="0"/>
        <w:kinsoku/>
        <w:overflowPunct/>
        <w:topLinePunct w:val="0"/>
        <w:bidi w:val="0"/>
        <w:adjustRightInd/>
        <w:spacing w:line="400" w:lineRule="exact"/>
        <w:ind w:left="0" w:leftChars="0" w:firstLine="422" w:firstLineChars="200"/>
        <w:jc w:val="left"/>
        <w:textAlignment w:val="auto"/>
        <w:rPr>
          <w:rFonts w:hint="eastAsia" w:ascii="宋体" w:hAnsi="宋体" w:eastAsia="宋体" w:cs="宋体"/>
          <w:b/>
          <w:sz w:val="21"/>
          <w:szCs w:val="21"/>
        </w:rPr>
      </w:pPr>
      <w:r>
        <w:rPr>
          <w:rFonts w:hint="eastAsia" w:ascii="宋体" w:hAnsi="宋体" w:eastAsia="宋体" w:cs="宋体"/>
          <w:b/>
          <w:sz w:val="21"/>
          <w:szCs w:val="21"/>
        </w:rPr>
        <w:t>（二）乙方的权利义务</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1.应根据法律、法规的规定及本合同约定，编制</w:t>
      </w:r>
      <w:r>
        <w:rPr>
          <w:rFonts w:hint="eastAsia" w:ascii="宋体" w:hAnsi="宋体" w:eastAsia="宋体" w:cs="宋体"/>
          <w:sz w:val="21"/>
          <w:szCs w:val="21"/>
          <w:lang w:val="en-US" w:eastAsia="zh-CN"/>
        </w:rPr>
        <w:t>安保服务</w:t>
      </w:r>
      <w:r>
        <w:rPr>
          <w:rFonts w:hint="eastAsia" w:ascii="宋体" w:hAnsi="宋体" w:eastAsia="宋体" w:cs="宋体"/>
          <w:sz w:val="21"/>
          <w:szCs w:val="21"/>
        </w:rPr>
        <w:t>方案、人员编制和费用预算，报送甲方审定。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保证从事本项目的人员具备相应的职业资格和应有的素质要求。如需调整技术骨干应事先通报甲方，对甲方提出认为不适合的在岗人员，乙方应作出相应调整。乙方在聘用、任命、调整、调换有关主要管理服务人员之前，须征得甲方同意。在实施</w:t>
      </w:r>
      <w:r>
        <w:rPr>
          <w:rFonts w:hint="eastAsia" w:ascii="宋体" w:hAnsi="宋体" w:eastAsia="宋体" w:cs="宋体"/>
          <w:sz w:val="21"/>
          <w:szCs w:val="21"/>
          <w:lang w:val="en-US" w:eastAsia="zh-CN"/>
        </w:rPr>
        <w:t>安保服务</w:t>
      </w:r>
      <w:r>
        <w:rPr>
          <w:rFonts w:hint="eastAsia" w:ascii="宋体" w:hAnsi="宋体" w:eastAsia="宋体" w:cs="宋体"/>
          <w:sz w:val="21"/>
          <w:szCs w:val="21"/>
        </w:rPr>
        <w:t>管理工作过程中，若乙方对投标时及合同中承诺的服务人员安排情况自行变动而未经甲方同意的，将按照违约处理，情况严重者，甲方有权终止合同。</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3. 合同期间，乙方派出本项目的项目总负责人和各部门主管不得在其他项目中同时任职。</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4. 对</w:t>
      </w:r>
      <w:r>
        <w:rPr>
          <w:rFonts w:hint="eastAsia" w:ascii="宋体" w:hAnsi="宋体" w:eastAsia="宋体" w:cs="宋体"/>
          <w:sz w:val="21"/>
          <w:szCs w:val="21"/>
          <w:lang w:val="en-US" w:eastAsia="zh-CN"/>
        </w:rPr>
        <w:t>安保服务</w:t>
      </w:r>
      <w:r>
        <w:rPr>
          <w:rFonts w:hint="eastAsia" w:ascii="宋体" w:hAnsi="宋体" w:eastAsia="宋体" w:cs="宋体"/>
          <w:sz w:val="21"/>
          <w:szCs w:val="21"/>
        </w:rPr>
        <w:t>涉及的专业性、技术性要求较高的工作内容，可另行委托第三方承担，但必须得到甲方的书面同意。委托的工作内容仅限于分项内容，整体</w:t>
      </w:r>
      <w:r>
        <w:rPr>
          <w:rFonts w:hint="eastAsia" w:ascii="宋体" w:hAnsi="宋体" w:eastAsia="宋体" w:cs="宋体"/>
          <w:sz w:val="21"/>
          <w:szCs w:val="21"/>
          <w:lang w:val="en-US" w:eastAsia="zh-CN"/>
        </w:rPr>
        <w:t>安保服务</w:t>
      </w:r>
      <w:r>
        <w:rPr>
          <w:rFonts w:hint="eastAsia" w:ascii="宋体" w:hAnsi="宋体" w:eastAsia="宋体" w:cs="宋体"/>
          <w:sz w:val="21"/>
          <w:szCs w:val="21"/>
        </w:rPr>
        <w:t>项目不得转让给第三方。</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5.合同终止时，乙方应向甲方提交</w:t>
      </w:r>
      <w:r>
        <w:rPr>
          <w:rFonts w:hint="eastAsia" w:ascii="宋体" w:hAnsi="宋体" w:eastAsia="宋体" w:cs="宋体"/>
          <w:sz w:val="21"/>
          <w:szCs w:val="21"/>
          <w:lang w:val="en-US" w:eastAsia="zh-CN"/>
        </w:rPr>
        <w:t>安保服务</w:t>
      </w:r>
      <w:r>
        <w:rPr>
          <w:rFonts w:hint="eastAsia" w:ascii="宋体" w:hAnsi="宋体" w:eastAsia="宋体" w:cs="宋体"/>
          <w:sz w:val="21"/>
          <w:szCs w:val="21"/>
        </w:rPr>
        <w:t>总结报告。在约定时间内向甲方移交房屋、物料、设备、工具、档案和图纸资料；所有移交的内容都应有清单并由双方签收；全部手续完成后签署移交确认书。</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bCs/>
          <w:sz w:val="21"/>
          <w:szCs w:val="21"/>
        </w:rPr>
      </w:pPr>
      <w:r>
        <w:rPr>
          <w:rFonts w:hint="eastAsia" w:ascii="宋体" w:hAnsi="宋体" w:eastAsia="宋体" w:cs="宋体"/>
          <w:bCs/>
          <w:sz w:val="21"/>
          <w:szCs w:val="21"/>
        </w:rPr>
        <w:t>6.按法律规定或经双方商定应由乙方承担的其他责任和义务。</w:t>
      </w:r>
    </w:p>
    <w:p>
      <w:pPr>
        <w:keepNext w:val="0"/>
        <w:keepLines w:val="0"/>
        <w:pageBreakBefore w:val="0"/>
        <w:widowControl w:val="0"/>
        <w:kinsoku/>
        <w:overflowPunct/>
        <w:topLinePunct w:val="0"/>
        <w:bidi w:val="0"/>
        <w:adjustRightInd/>
        <w:spacing w:line="400" w:lineRule="exact"/>
        <w:ind w:left="0" w:leftChars="0"/>
        <w:jc w:val="left"/>
        <w:textAlignment w:val="auto"/>
        <w:rPr>
          <w:rFonts w:hint="eastAsia" w:ascii="宋体" w:hAnsi="宋体" w:eastAsia="宋体" w:cs="宋体"/>
          <w:b/>
          <w:sz w:val="21"/>
          <w:szCs w:val="21"/>
        </w:rPr>
      </w:pPr>
      <w:r>
        <w:rPr>
          <w:rFonts w:hint="eastAsia" w:ascii="宋体" w:hAnsi="宋体" w:eastAsia="宋体" w:cs="宋体"/>
          <w:b/>
          <w:sz w:val="21"/>
          <w:szCs w:val="21"/>
        </w:rPr>
        <w:t>第八条 违约责任</w:t>
      </w:r>
    </w:p>
    <w:p>
      <w:pPr>
        <w:keepNext w:val="0"/>
        <w:keepLines w:val="0"/>
        <w:pageBreakBefore w:val="0"/>
        <w:widowControl w:val="0"/>
        <w:kinsoku/>
        <w:overflowPunct/>
        <w:topLinePunct w:val="0"/>
        <w:bidi w:val="0"/>
        <w:adjustRightInd/>
        <w:spacing w:line="400" w:lineRule="exact"/>
        <w:ind w:left="0" w:leftChars="0" w:firstLine="315" w:firstLineChars="150"/>
        <w:jc w:val="left"/>
        <w:textAlignment w:val="auto"/>
        <w:rPr>
          <w:rFonts w:hint="eastAsia" w:ascii="宋体" w:hAnsi="宋体" w:eastAsia="宋体" w:cs="宋体"/>
          <w:sz w:val="21"/>
          <w:szCs w:val="21"/>
        </w:rPr>
      </w:pPr>
      <w:r>
        <w:rPr>
          <w:rFonts w:hint="eastAsia" w:ascii="宋体" w:hAnsi="宋体" w:eastAsia="宋体" w:cs="宋体"/>
          <w:sz w:val="21"/>
          <w:szCs w:val="21"/>
        </w:rPr>
        <w:t>（一）乙方未按合同约定的质量标准履行</w:t>
      </w:r>
      <w:r>
        <w:rPr>
          <w:rFonts w:hint="eastAsia" w:ascii="宋体" w:hAnsi="宋体" w:eastAsia="宋体" w:cs="宋体"/>
          <w:sz w:val="21"/>
          <w:szCs w:val="21"/>
          <w:lang w:val="en-US" w:eastAsia="zh-CN"/>
        </w:rPr>
        <w:t>安保服务</w:t>
      </w:r>
      <w:r>
        <w:rPr>
          <w:rFonts w:hint="eastAsia" w:ascii="宋体" w:hAnsi="宋体" w:eastAsia="宋体" w:cs="宋体"/>
          <w:sz w:val="21"/>
          <w:szCs w:val="21"/>
        </w:rPr>
        <w:t>职责，但未给甲方造成损失的，甲方可要求乙方整改，直至乙方达到</w:t>
      </w:r>
      <w:r>
        <w:rPr>
          <w:rFonts w:hint="eastAsia" w:ascii="宋体" w:hAnsi="宋体" w:eastAsia="宋体" w:cs="宋体"/>
          <w:sz w:val="21"/>
          <w:szCs w:val="21"/>
          <w:lang w:val="en-US" w:eastAsia="zh-CN"/>
        </w:rPr>
        <w:t>安保服务</w:t>
      </w:r>
      <w:r>
        <w:rPr>
          <w:rFonts w:hint="eastAsia" w:ascii="宋体" w:hAnsi="宋体" w:eastAsia="宋体" w:cs="宋体"/>
          <w:sz w:val="21"/>
          <w:szCs w:val="21"/>
        </w:rPr>
        <w:t>质量标准后，甲方再支付相应的</w:t>
      </w:r>
      <w:r>
        <w:rPr>
          <w:rFonts w:hint="eastAsia" w:ascii="宋体" w:hAnsi="宋体" w:eastAsia="宋体" w:cs="宋体"/>
          <w:sz w:val="21"/>
          <w:szCs w:val="21"/>
          <w:lang w:val="en-US" w:eastAsia="zh-CN"/>
        </w:rPr>
        <w:t>安保服务</w:t>
      </w:r>
      <w:r>
        <w:rPr>
          <w:rFonts w:hint="eastAsia" w:ascii="宋体" w:hAnsi="宋体" w:eastAsia="宋体" w:cs="宋体"/>
          <w:sz w:val="21"/>
          <w:szCs w:val="21"/>
        </w:rPr>
        <w:t>费用。</w:t>
      </w:r>
    </w:p>
    <w:p>
      <w:pPr>
        <w:keepNext w:val="0"/>
        <w:keepLines w:val="0"/>
        <w:pageBreakBefore w:val="0"/>
        <w:widowControl w:val="0"/>
        <w:kinsoku/>
        <w:overflowPunct/>
        <w:topLinePunct w:val="0"/>
        <w:bidi w:val="0"/>
        <w:adjustRightInd/>
        <w:spacing w:line="400" w:lineRule="exact"/>
        <w:ind w:left="0" w:leftChars="0" w:firstLine="315" w:firstLineChars="150"/>
        <w:jc w:val="left"/>
        <w:textAlignment w:val="auto"/>
        <w:rPr>
          <w:rFonts w:hint="eastAsia" w:ascii="宋体" w:hAnsi="宋体" w:eastAsia="宋体" w:cs="宋体"/>
          <w:sz w:val="21"/>
          <w:szCs w:val="21"/>
        </w:rPr>
      </w:pPr>
      <w:r>
        <w:rPr>
          <w:rFonts w:hint="eastAsia" w:ascii="宋体" w:hAnsi="宋体" w:eastAsia="宋体" w:cs="宋体"/>
          <w:sz w:val="21"/>
          <w:szCs w:val="21"/>
        </w:rPr>
        <w:t>（二）乙方未按合同约定的质量标准履行</w:t>
      </w:r>
      <w:r>
        <w:rPr>
          <w:rFonts w:hint="eastAsia" w:ascii="宋体" w:hAnsi="宋体" w:eastAsia="宋体" w:cs="宋体"/>
          <w:sz w:val="21"/>
          <w:szCs w:val="21"/>
          <w:lang w:val="en-US" w:eastAsia="zh-CN"/>
        </w:rPr>
        <w:t>安保服务</w:t>
      </w:r>
      <w:r>
        <w:rPr>
          <w:rFonts w:hint="eastAsia" w:ascii="宋体" w:hAnsi="宋体" w:eastAsia="宋体" w:cs="宋体"/>
          <w:sz w:val="21"/>
          <w:szCs w:val="21"/>
        </w:rPr>
        <w:t>职责，且给甲方造成损失的，甲方可要求乙方按实赔偿；情况严重的，甲方可根据损失情况，最多可要求乙方支付合同总额</w:t>
      </w:r>
      <w:r>
        <w:rPr>
          <w:rFonts w:hint="eastAsia" w:ascii="宋体" w:hAnsi="宋体" w:eastAsia="宋体" w:cs="宋体"/>
          <w:sz w:val="21"/>
          <w:szCs w:val="21"/>
          <w:u w:val="single"/>
        </w:rPr>
        <w:t xml:space="preserve"> 5 </w:t>
      </w:r>
      <w:r>
        <w:rPr>
          <w:rFonts w:hint="eastAsia" w:ascii="宋体" w:hAnsi="宋体" w:eastAsia="宋体" w:cs="宋体"/>
          <w:sz w:val="21"/>
          <w:szCs w:val="21"/>
        </w:rPr>
        <w:t>%的违约金；因乙方</w:t>
      </w:r>
      <w:r>
        <w:rPr>
          <w:rFonts w:hint="eastAsia" w:ascii="宋体" w:hAnsi="宋体" w:eastAsia="宋体" w:cs="宋体"/>
          <w:sz w:val="21"/>
          <w:szCs w:val="21"/>
          <w:lang w:val="en-US" w:eastAsia="zh-CN"/>
        </w:rPr>
        <w:t>安保服务</w:t>
      </w:r>
      <w:r>
        <w:rPr>
          <w:rFonts w:hint="eastAsia" w:ascii="宋体" w:hAnsi="宋体" w:eastAsia="宋体" w:cs="宋体"/>
          <w:sz w:val="21"/>
          <w:szCs w:val="21"/>
        </w:rPr>
        <w:t>质量问题导致甲方无法实现合同目的时，甲方有权单方面解除合同。</w:t>
      </w:r>
    </w:p>
    <w:p>
      <w:pPr>
        <w:keepNext w:val="0"/>
        <w:keepLines w:val="0"/>
        <w:pageBreakBefore w:val="0"/>
        <w:widowControl w:val="0"/>
        <w:kinsoku/>
        <w:overflowPunct/>
        <w:topLinePunct w:val="0"/>
        <w:bidi w:val="0"/>
        <w:adjustRightInd/>
        <w:spacing w:line="400" w:lineRule="exact"/>
        <w:ind w:left="0" w:leftChars="0" w:firstLine="315" w:firstLineChars="150"/>
        <w:jc w:val="left"/>
        <w:textAlignment w:val="auto"/>
        <w:rPr>
          <w:rFonts w:hint="eastAsia" w:ascii="宋体" w:hAnsi="宋体" w:eastAsia="宋体" w:cs="宋体"/>
          <w:sz w:val="21"/>
          <w:szCs w:val="21"/>
        </w:rPr>
      </w:pPr>
      <w:r>
        <w:rPr>
          <w:rFonts w:hint="eastAsia" w:ascii="宋体" w:hAnsi="宋体" w:eastAsia="宋体" w:cs="宋体"/>
          <w:sz w:val="21"/>
          <w:szCs w:val="21"/>
        </w:rPr>
        <w:t>（三）因乙方原因导致重大火灾、失窃等事件或其他违反法律、法规和规章规定的行为的，甲方有权单方解除合同，并要求乙方赔偿相关损失。</w:t>
      </w:r>
    </w:p>
    <w:p>
      <w:pPr>
        <w:keepNext w:val="0"/>
        <w:keepLines w:val="0"/>
        <w:pageBreakBefore w:val="0"/>
        <w:widowControl w:val="0"/>
        <w:kinsoku/>
        <w:overflowPunct/>
        <w:topLinePunct w:val="0"/>
        <w:bidi w:val="0"/>
        <w:adjustRightInd/>
        <w:snapToGrid w:val="0"/>
        <w:spacing w:line="400" w:lineRule="exact"/>
        <w:ind w:left="0" w:leftChars="0"/>
        <w:jc w:val="left"/>
        <w:textAlignment w:val="auto"/>
        <w:rPr>
          <w:rFonts w:hint="eastAsia" w:ascii="宋体" w:hAnsi="宋体" w:eastAsia="宋体" w:cs="宋体"/>
          <w:b/>
          <w:sz w:val="21"/>
          <w:szCs w:val="21"/>
        </w:rPr>
      </w:pPr>
    </w:p>
    <w:p>
      <w:pPr>
        <w:keepNext w:val="0"/>
        <w:keepLines w:val="0"/>
        <w:pageBreakBefore w:val="0"/>
        <w:widowControl w:val="0"/>
        <w:kinsoku/>
        <w:overflowPunct/>
        <w:topLinePunct w:val="0"/>
        <w:bidi w:val="0"/>
        <w:adjustRightInd/>
        <w:snapToGrid w:val="0"/>
        <w:spacing w:line="400" w:lineRule="exact"/>
        <w:ind w:left="0" w:leftChars="0"/>
        <w:jc w:val="left"/>
        <w:textAlignment w:val="auto"/>
        <w:rPr>
          <w:rFonts w:hint="eastAsia" w:ascii="宋体" w:hAnsi="宋体" w:eastAsia="宋体" w:cs="宋体"/>
          <w:sz w:val="21"/>
          <w:szCs w:val="21"/>
        </w:rPr>
      </w:pPr>
      <w:r>
        <w:rPr>
          <w:rFonts w:hint="eastAsia" w:ascii="宋体" w:hAnsi="宋体" w:eastAsia="宋体" w:cs="宋体"/>
          <w:b/>
          <w:sz w:val="21"/>
          <w:szCs w:val="21"/>
        </w:rPr>
        <w:t>第九条 争议解决方式</w:t>
      </w:r>
    </w:p>
    <w:p>
      <w:pPr>
        <w:keepNext w:val="0"/>
        <w:keepLines w:val="0"/>
        <w:pageBreakBefore w:val="0"/>
        <w:widowControl w:val="0"/>
        <w:kinsoku/>
        <w:wordWrap w:val="0"/>
        <w:overflowPunct/>
        <w:topLinePunct w:val="0"/>
        <w:bidi w:val="0"/>
        <w:adjustRightInd/>
        <w:snapToGrid w:val="0"/>
        <w:spacing w:line="400" w:lineRule="exact"/>
        <w:ind w:left="0" w:leftChars="0" w:firstLine="567"/>
        <w:jc w:val="left"/>
        <w:textAlignment w:val="auto"/>
        <w:rPr>
          <w:rFonts w:hint="eastAsia" w:ascii="宋体" w:hAnsi="宋体" w:eastAsia="宋体" w:cs="宋体"/>
          <w:sz w:val="21"/>
          <w:szCs w:val="21"/>
        </w:rPr>
      </w:pPr>
      <w:r>
        <w:rPr>
          <w:rFonts w:hint="eastAsia" w:ascii="宋体" w:hAnsi="宋体" w:eastAsia="宋体" w:cs="宋体"/>
          <w:sz w:val="21"/>
          <w:szCs w:val="21"/>
        </w:rPr>
        <w:t>双方发生争议的，可协商解决，或向有关部门申请调解；也可（请在选择项中打“√”）</w:t>
      </w:r>
    </w:p>
    <w:p>
      <w:pPr>
        <w:keepNext w:val="0"/>
        <w:keepLines w:val="0"/>
        <w:pageBreakBefore w:val="0"/>
        <w:widowControl w:val="0"/>
        <w:kinsoku/>
        <w:overflowPunct/>
        <w:topLinePunct w:val="0"/>
        <w:bidi w:val="0"/>
        <w:adjustRightInd/>
        <w:spacing w:line="400" w:lineRule="exact"/>
        <w:ind w:left="0" w:leftChars="0" w:firstLine="567"/>
        <w:jc w:val="left"/>
        <w:textAlignment w:val="auto"/>
        <w:rPr>
          <w:rFonts w:hint="eastAsia" w:ascii="宋体" w:hAnsi="宋体" w:eastAsia="宋体" w:cs="宋体"/>
          <w:sz w:val="21"/>
          <w:szCs w:val="21"/>
        </w:rPr>
      </w:pPr>
      <w:r>
        <w:rPr>
          <w:rFonts w:hint="eastAsia" w:ascii="宋体" w:hAnsi="宋体" w:eastAsia="宋体" w:cs="宋体"/>
          <w:sz w:val="21"/>
          <w:szCs w:val="21"/>
          <w:u w:val="single"/>
        </w:rPr>
        <w:t>□</w:t>
      </w:r>
      <w:r>
        <w:rPr>
          <w:rFonts w:hint="eastAsia" w:ascii="宋体" w:hAnsi="宋体" w:eastAsia="宋体" w:cs="宋体"/>
          <w:sz w:val="21"/>
          <w:szCs w:val="21"/>
        </w:rPr>
        <w:t>提请宁波仲裁委员会仲裁。</w:t>
      </w:r>
    </w:p>
    <w:p>
      <w:pPr>
        <w:keepNext w:val="0"/>
        <w:keepLines w:val="0"/>
        <w:pageBreakBefore w:val="0"/>
        <w:widowControl w:val="0"/>
        <w:kinsoku/>
        <w:overflowPunct/>
        <w:topLinePunct w:val="0"/>
        <w:bidi w:val="0"/>
        <w:adjustRightInd/>
        <w:spacing w:line="400" w:lineRule="exact"/>
        <w:ind w:left="0" w:leftChars="0" w:firstLine="567"/>
        <w:jc w:val="left"/>
        <w:textAlignment w:val="auto"/>
        <w:rPr>
          <w:rFonts w:hint="eastAsia" w:ascii="宋体" w:hAnsi="宋体" w:eastAsia="宋体" w:cs="宋体"/>
          <w:b/>
          <w:sz w:val="21"/>
          <w:szCs w:val="21"/>
        </w:rPr>
      </w:pPr>
      <w:r>
        <w:rPr>
          <w:rFonts w:hint="eastAsia" w:ascii="宋体" w:hAnsi="宋体" w:eastAsia="宋体" w:cs="宋体"/>
          <w:b/>
          <w:sz w:val="21"/>
          <w:szCs w:val="21"/>
          <w:u w:val="single"/>
        </w:rPr>
        <w:t>√</w:t>
      </w:r>
      <w:r>
        <w:rPr>
          <w:rFonts w:hint="eastAsia" w:ascii="宋体" w:hAnsi="宋体" w:eastAsia="宋体" w:cs="宋体"/>
          <w:b/>
          <w:sz w:val="21"/>
          <w:szCs w:val="21"/>
        </w:rPr>
        <w:t>向甲方所在地法院提起诉讼。</w:t>
      </w:r>
    </w:p>
    <w:p>
      <w:pPr>
        <w:keepNext w:val="0"/>
        <w:keepLines w:val="0"/>
        <w:pageBreakBefore w:val="0"/>
        <w:widowControl w:val="0"/>
        <w:kinsoku/>
        <w:overflowPunct/>
        <w:topLinePunct w:val="0"/>
        <w:bidi w:val="0"/>
        <w:adjustRightInd/>
        <w:spacing w:line="400" w:lineRule="exact"/>
        <w:ind w:left="0" w:leftChars="0" w:firstLine="567"/>
        <w:jc w:val="left"/>
        <w:textAlignment w:val="auto"/>
        <w:rPr>
          <w:rFonts w:hint="eastAsia" w:ascii="宋体" w:hAnsi="宋体" w:eastAsia="宋体" w:cs="宋体"/>
          <w:sz w:val="21"/>
          <w:szCs w:val="21"/>
        </w:rPr>
      </w:pPr>
    </w:p>
    <w:p>
      <w:pPr>
        <w:keepNext w:val="0"/>
        <w:keepLines w:val="0"/>
        <w:pageBreakBefore w:val="0"/>
        <w:widowControl w:val="0"/>
        <w:numPr>
          <w:ilvl w:val="0"/>
          <w:numId w:val="7"/>
        </w:numPr>
        <w:kinsoku/>
        <w:overflowPunct/>
        <w:topLinePunct w:val="0"/>
        <w:bidi w:val="0"/>
        <w:adjustRightInd/>
        <w:snapToGrid w:val="0"/>
        <w:spacing w:line="400" w:lineRule="exact"/>
        <w:ind w:left="0" w:leftChars="0" w:firstLine="0" w:firstLineChars="0"/>
        <w:jc w:val="left"/>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 xml:space="preserve"> </w:t>
      </w:r>
      <w:r>
        <w:rPr>
          <w:rFonts w:hint="eastAsia" w:ascii="宋体" w:hAnsi="宋体" w:eastAsia="宋体" w:cs="宋体"/>
          <w:b/>
          <w:sz w:val="21"/>
          <w:szCs w:val="21"/>
        </w:rPr>
        <w:t xml:space="preserve"> 合同附件</w:t>
      </w:r>
    </w:p>
    <w:p>
      <w:pPr>
        <w:keepNext w:val="0"/>
        <w:keepLines w:val="0"/>
        <w:pageBreakBefore w:val="0"/>
        <w:widowControl w:val="0"/>
        <w:kinsoku/>
        <w:overflowPunct/>
        <w:topLinePunct w:val="0"/>
        <w:bidi w:val="0"/>
        <w:adjustRightInd/>
        <w:snapToGrid w:val="0"/>
        <w:spacing w:line="400" w:lineRule="exact"/>
        <w:ind w:left="0" w:leftChars="0" w:firstLine="210" w:firstLineChars="100"/>
        <w:jc w:val="left"/>
        <w:textAlignment w:val="auto"/>
        <w:rPr>
          <w:rFonts w:hint="eastAsia" w:ascii="宋体" w:hAnsi="宋体" w:eastAsia="宋体" w:cs="宋体"/>
          <w:b/>
          <w:sz w:val="21"/>
          <w:szCs w:val="21"/>
        </w:rPr>
      </w:pPr>
      <w:r>
        <w:rPr>
          <w:rFonts w:hint="eastAsia" w:ascii="宋体" w:hAnsi="宋体" w:eastAsia="宋体" w:cs="宋体"/>
          <w:sz w:val="21"/>
          <w:szCs w:val="21"/>
        </w:rPr>
        <w:t>（一）本项目招投标过程中的有关招投标文件作为本合同的附件，与本合同具有同等法律效力。如招投标文件内容同本合同条款有不一致处，以本合同条款为准。</w:t>
      </w:r>
    </w:p>
    <w:p>
      <w:pPr>
        <w:keepNext w:val="0"/>
        <w:keepLines w:val="0"/>
        <w:pageBreakBefore w:val="0"/>
        <w:widowControl w:val="0"/>
        <w:kinsoku/>
        <w:overflowPunct/>
        <w:topLinePunct w:val="0"/>
        <w:bidi w:val="0"/>
        <w:adjustRightInd/>
        <w:snapToGrid w:val="0"/>
        <w:spacing w:line="400" w:lineRule="exact"/>
        <w:ind w:left="0" w:leftChars="0" w:firstLine="210" w:firstLineChars="100"/>
        <w:jc w:val="left"/>
        <w:textAlignment w:val="auto"/>
        <w:rPr>
          <w:rFonts w:hint="eastAsia" w:ascii="宋体" w:hAnsi="宋体" w:eastAsia="宋体" w:cs="宋体"/>
          <w:sz w:val="21"/>
          <w:szCs w:val="21"/>
        </w:rPr>
      </w:pPr>
      <w:r>
        <w:rPr>
          <w:rFonts w:hint="eastAsia" w:ascii="宋体" w:hAnsi="宋体" w:eastAsia="宋体" w:cs="宋体"/>
          <w:sz w:val="21"/>
          <w:szCs w:val="21"/>
        </w:rPr>
        <w:t>（二）对本合同的未尽事宜，可经双方协商一致后另行签署补充协议。补充协议作为本合同的组成部分，与本合同具有同等法律效力。补充协议内容与本合同不一致处，从补充协议。</w:t>
      </w:r>
    </w:p>
    <w:p>
      <w:pPr>
        <w:keepNext w:val="0"/>
        <w:keepLines w:val="0"/>
        <w:pageBreakBefore w:val="0"/>
        <w:widowControl w:val="0"/>
        <w:kinsoku/>
        <w:overflowPunct/>
        <w:topLinePunct w:val="0"/>
        <w:bidi w:val="0"/>
        <w:adjustRightInd/>
        <w:snapToGrid w:val="0"/>
        <w:spacing w:line="400" w:lineRule="exact"/>
        <w:ind w:left="0" w:leftChars="0"/>
        <w:jc w:val="left"/>
        <w:textAlignment w:val="auto"/>
        <w:rPr>
          <w:rFonts w:hint="eastAsia" w:ascii="宋体" w:hAnsi="宋体" w:eastAsia="宋体" w:cs="宋体"/>
          <w:sz w:val="21"/>
          <w:szCs w:val="21"/>
        </w:rPr>
      </w:pPr>
      <w:r>
        <w:rPr>
          <w:rFonts w:hint="eastAsia" w:ascii="宋体" w:hAnsi="宋体" w:eastAsia="宋体" w:cs="宋体"/>
          <w:b/>
          <w:sz w:val="21"/>
          <w:szCs w:val="21"/>
        </w:rPr>
        <w:t>第十一条合同生效</w:t>
      </w:r>
    </w:p>
    <w:p>
      <w:pPr>
        <w:keepNext w:val="0"/>
        <w:keepLines w:val="0"/>
        <w:pageBreakBefore w:val="0"/>
        <w:widowControl w:val="0"/>
        <w:kinsoku/>
        <w:overflowPunct/>
        <w:topLinePunct w:val="0"/>
        <w:bidi w:val="0"/>
        <w:adjustRightInd/>
        <w:snapToGrid w:val="0"/>
        <w:spacing w:line="40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本合同签订后经双方签字、盖章后生效。本合同一式四份，甲乙双方各执两份。</w:t>
      </w:r>
    </w:p>
    <w:p>
      <w:pPr>
        <w:keepNext w:val="0"/>
        <w:keepLines w:val="0"/>
        <w:pageBreakBefore w:val="0"/>
        <w:widowControl w:val="0"/>
        <w:kinsoku/>
        <w:overflowPunct/>
        <w:topLinePunct w:val="0"/>
        <w:bidi w:val="0"/>
        <w:adjustRightInd/>
        <w:snapToGrid w:val="0"/>
        <w:spacing w:line="400" w:lineRule="exact"/>
        <w:ind w:left="0" w:leftChars="0"/>
        <w:jc w:val="left"/>
        <w:textAlignment w:val="auto"/>
        <w:rPr>
          <w:rFonts w:hint="eastAsia" w:ascii="宋体" w:hAnsi="宋体" w:eastAsia="宋体" w:cs="宋体"/>
          <w:sz w:val="21"/>
          <w:szCs w:val="21"/>
        </w:rPr>
      </w:pPr>
    </w:p>
    <w:p>
      <w:pPr>
        <w:keepNext w:val="0"/>
        <w:keepLines w:val="0"/>
        <w:pageBreakBefore w:val="0"/>
        <w:widowControl w:val="0"/>
        <w:kinsoku/>
        <w:overflowPunct/>
        <w:topLinePunct w:val="0"/>
        <w:bidi w:val="0"/>
        <w:adjustRightInd/>
        <w:snapToGrid w:val="0"/>
        <w:spacing w:line="400" w:lineRule="exact"/>
        <w:ind w:left="0" w:leftChars="0"/>
        <w:jc w:val="left"/>
        <w:textAlignment w:val="auto"/>
        <w:rPr>
          <w:rFonts w:hint="eastAsia" w:ascii="宋体" w:hAnsi="宋体" w:eastAsia="宋体" w:cs="宋体"/>
          <w:sz w:val="21"/>
          <w:szCs w:val="21"/>
        </w:rPr>
      </w:pPr>
    </w:p>
    <w:p>
      <w:pPr>
        <w:keepNext w:val="0"/>
        <w:keepLines w:val="0"/>
        <w:pageBreakBefore w:val="0"/>
        <w:widowControl w:val="0"/>
        <w:kinsoku/>
        <w:overflowPunct/>
        <w:topLinePunct w:val="0"/>
        <w:bidi w:val="0"/>
        <w:adjustRightInd/>
        <w:snapToGrid w:val="0"/>
        <w:spacing w:line="400" w:lineRule="exact"/>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甲    方：                           乙    方：</w:t>
      </w:r>
    </w:p>
    <w:p>
      <w:pPr>
        <w:keepNext w:val="0"/>
        <w:keepLines w:val="0"/>
        <w:pageBreakBefore w:val="0"/>
        <w:widowControl w:val="0"/>
        <w:kinsoku/>
        <w:overflowPunct/>
        <w:topLinePunct w:val="0"/>
        <w:bidi w:val="0"/>
        <w:adjustRightInd/>
        <w:snapToGrid w:val="0"/>
        <w:spacing w:line="400" w:lineRule="exact"/>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法定代表人：                        法定代表人：</w:t>
      </w:r>
    </w:p>
    <w:p>
      <w:pPr>
        <w:keepNext w:val="0"/>
        <w:keepLines w:val="0"/>
        <w:pageBreakBefore w:val="0"/>
        <w:widowControl w:val="0"/>
        <w:kinsoku/>
        <w:overflowPunct/>
        <w:topLinePunct w:val="0"/>
        <w:bidi w:val="0"/>
        <w:adjustRightInd/>
        <w:snapToGrid w:val="0"/>
        <w:spacing w:line="400" w:lineRule="exact"/>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委托代理人：                        委托代理人：</w:t>
      </w:r>
    </w:p>
    <w:p>
      <w:pPr>
        <w:keepNext w:val="0"/>
        <w:keepLines w:val="0"/>
        <w:pageBreakBefore w:val="0"/>
        <w:widowControl w:val="0"/>
        <w:kinsoku/>
        <w:overflowPunct/>
        <w:topLinePunct w:val="0"/>
        <w:bidi w:val="0"/>
        <w:adjustRightInd/>
        <w:snapToGrid w:val="0"/>
        <w:spacing w:line="400" w:lineRule="exact"/>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电    话：                          电    话：</w:t>
      </w:r>
    </w:p>
    <w:p>
      <w:pPr>
        <w:keepNext w:val="0"/>
        <w:keepLines w:val="0"/>
        <w:pageBreakBefore w:val="0"/>
        <w:widowControl w:val="0"/>
        <w:kinsoku/>
        <w:overflowPunct/>
        <w:topLinePunct w:val="0"/>
        <w:bidi w:val="0"/>
        <w:adjustRightInd/>
        <w:spacing w:line="400" w:lineRule="exact"/>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签订时间：年月日                 签订时间：年月日</w:t>
      </w:r>
    </w:p>
    <w:p>
      <w:pPr>
        <w:spacing w:line="360" w:lineRule="auto"/>
        <w:jc w:val="left"/>
        <w:rPr>
          <w:rFonts w:ascii="宋体"/>
        </w:rPr>
      </w:pPr>
    </w:p>
    <w:p>
      <w:pPr>
        <w:spacing w:line="400" w:lineRule="exact"/>
        <w:ind w:firstLine="420" w:firstLineChars="200"/>
        <w:jc w:val="left"/>
        <w:rPr>
          <w:rFonts w:ascii="宋体"/>
          <w:szCs w:val="21"/>
        </w:rPr>
      </w:pPr>
    </w:p>
    <w:bookmarkEnd w:id="30"/>
    <w:bookmarkEnd w:id="31"/>
    <w:p>
      <w:pPr>
        <w:spacing w:line="400" w:lineRule="exact"/>
        <w:jc w:val="center"/>
        <w:outlineLvl w:val="0"/>
        <w:rPr>
          <w:rFonts w:hint="eastAsia" w:ascii="宋体" w:hAnsi="宋体"/>
          <w:szCs w:val="21"/>
        </w:rPr>
      </w:pPr>
    </w:p>
    <w:p>
      <w:pPr>
        <w:widowControl/>
        <w:jc w:val="left"/>
        <w:rPr>
          <w:rFonts w:hint="eastAsia" w:ascii="宋体" w:hAnsi="宋体" w:cs="宋体"/>
          <w:szCs w:val="21"/>
        </w:rPr>
      </w:pPr>
    </w:p>
    <w:p>
      <w:pPr>
        <w:spacing w:line="360" w:lineRule="exact"/>
        <w:rPr>
          <w:rFonts w:hint="eastAsia" w:ascii="宋体" w:hAnsi="宋体" w:cs="宋体"/>
          <w:szCs w:val="21"/>
        </w:rPr>
      </w:pPr>
    </w:p>
    <w:p>
      <w:pPr>
        <w:pStyle w:val="24"/>
        <w:tabs>
          <w:tab w:val="left" w:pos="5103"/>
        </w:tabs>
        <w:snapToGrid w:val="0"/>
        <w:spacing w:line="360" w:lineRule="auto"/>
        <w:ind w:left="567"/>
        <w:rPr>
          <w:szCs w:val="21"/>
        </w:rPr>
      </w:pPr>
    </w:p>
    <w:p>
      <w:pPr>
        <w:pStyle w:val="24"/>
        <w:rPr>
          <w:rFonts w:hAnsi="宋体"/>
          <w:b/>
          <w:szCs w:val="21"/>
        </w:rPr>
        <w:sectPr>
          <w:headerReference r:id="rId8" w:type="default"/>
          <w:footerReference r:id="rId9" w:type="default"/>
          <w:pgSz w:w="11907" w:h="16840"/>
          <w:pgMar w:top="854" w:right="1275" w:bottom="1138" w:left="1276" w:header="284" w:footer="989" w:gutter="0"/>
          <w:cols w:space="720" w:num="1"/>
          <w:docGrid w:linePitch="285" w:charSpace="0"/>
        </w:sectPr>
      </w:pPr>
    </w:p>
    <w:p>
      <w:pPr>
        <w:spacing w:line="360" w:lineRule="auto"/>
        <w:jc w:val="center"/>
        <w:outlineLvl w:val="0"/>
        <w:rPr>
          <w:rFonts w:hint="eastAsia" w:ascii="宋体" w:hAnsi="宋体"/>
          <w:b/>
          <w:sz w:val="32"/>
        </w:rPr>
      </w:pPr>
      <w:bookmarkStart w:id="32" w:name="_Toc44162154"/>
      <w:bookmarkStart w:id="33" w:name="_Toc216662965"/>
      <w:r>
        <w:rPr>
          <w:rFonts w:hint="eastAsia" w:ascii="宋体" w:hAnsi="宋体"/>
          <w:b/>
          <w:sz w:val="32"/>
        </w:rPr>
        <w:t>第五章</w:t>
      </w:r>
      <w:r>
        <w:rPr>
          <w:rFonts w:ascii="宋体" w:hAnsi="宋体"/>
          <w:b/>
          <w:sz w:val="32"/>
        </w:rPr>
        <w:t xml:space="preserve">  </w:t>
      </w:r>
      <w:r>
        <w:rPr>
          <w:rFonts w:hint="eastAsia" w:ascii="宋体" w:hAnsi="宋体"/>
          <w:b/>
          <w:sz w:val="32"/>
        </w:rPr>
        <w:t>招标内容与技术需求</w:t>
      </w:r>
      <w:bookmarkEnd w:id="32"/>
    </w:p>
    <w:p>
      <w:pPr>
        <w:keepNext w:val="0"/>
        <w:keepLines w:val="0"/>
        <w:pageBreakBefore w:val="0"/>
        <w:widowControl w:val="0"/>
        <w:kinsoku/>
        <w:wordWrap/>
        <w:overflowPunct/>
        <w:topLinePunct w:val="0"/>
        <w:autoSpaceDE/>
        <w:autoSpaceDN/>
        <w:bidi w:val="0"/>
        <w:spacing w:line="400" w:lineRule="exact"/>
        <w:rPr>
          <w:rFonts w:ascii="宋体" w:hAnsi="宋体"/>
          <w:b/>
          <w:sz w:val="21"/>
          <w:szCs w:val="21"/>
        </w:rPr>
      </w:pPr>
      <w:r>
        <w:rPr>
          <w:rFonts w:hint="eastAsia" w:ascii="宋体" w:hAnsi="宋体"/>
          <w:b/>
          <w:sz w:val="21"/>
          <w:szCs w:val="21"/>
        </w:rPr>
        <w:t>一、</w:t>
      </w:r>
      <w:r>
        <w:rPr>
          <w:rFonts w:hint="eastAsia" w:ascii="宋体" w:hAnsi="宋体"/>
          <w:b/>
          <w:sz w:val="21"/>
          <w:szCs w:val="21"/>
          <w:lang w:val="en-US" w:eastAsia="zh-CN"/>
        </w:rPr>
        <w:t>项目</w:t>
      </w:r>
      <w:r>
        <w:rPr>
          <w:rFonts w:hint="eastAsia" w:ascii="宋体" w:hAnsi="宋体"/>
          <w:b/>
          <w:sz w:val="21"/>
          <w:szCs w:val="21"/>
        </w:rPr>
        <w:t>概况</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top"/>
        <w:rPr>
          <w:rFonts w:hint="eastAsia" w:ascii="宋体" w:hAnsi="宋体" w:cs="宋体"/>
          <w:sz w:val="21"/>
          <w:szCs w:val="21"/>
        </w:rPr>
      </w:pPr>
      <w:r>
        <w:rPr>
          <w:rFonts w:hint="eastAsia" w:ascii="宋体" w:hAnsi="宋体" w:cs="宋体"/>
          <w:sz w:val="21"/>
          <w:szCs w:val="21"/>
        </w:rPr>
        <w:t>医院为24小时无假日医院、建筑面积近8.5万平方米，由坐落于镇海区庄市街道的庄市院区和海曙区范江岸路的海曙院区（宁波市心理咨询治疗中心）</w:t>
      </w:r>
      <w:r>
        <w:rPr>
          <w:rFonts w:hint="eastAsia" w:ascii="宋体" w:hAnsi="宋体" w:cs="宋体"/>
          <w:sz w:val="21"/>
          <w:szCs w:val="21"/>
          <w:lang w:eastAsia="zh-CN"/>
        </w:rPr>
        <w:t>及海曙美沙酮门诊（西北街</w:t>
      </w:r>
      <w:r>
        <w:rPr>
          <w:rFonts w:hint="eastAsia" w:ascii="宋体" w:hAnsi="宋体" w:cs="宋体"/>
          <w:sz w:val="21"/>
          <w:szCs w:val="21"/>
          <w:lang w:val="en-US" w:eastAsia="zh-CN"/>
        </w:rPr>
        <w:t>42号</w:t>
      </w:r>
      <w:r>
        <w:rPr>
          <w:rFonts w:hint="eastAsia" w:ascii="宋体" w:hAnsi="宋体" w:cs="宋体"/>
          <w:sz w:val="21"/>
          <w:szCs w:val="21"/>
          <w:lang w:eastAsia="zh-CN"/>
        </w:rPr>
        <w:t>）、鄞州美沙酮门诊（宋诏桥卫生院内）</w:t>
      </w:r>
      <w:r>
        <w:rPr>
          <w:rFonts w:hint="eastAsia" w:ascii="宋体" w:hAnsi="宋体" w:cs="宋体"/>
          <w:sz w:val="21"/>
          <w:szCs w:val="21"/>
        </w:rPr>
        <w:t>组成，供应商须全方位的保安服务。</w:t>
      </w:r>
    </w:p>
    <w:p>
      <w:pPr>
        <w:keepNext w:val="0"/>
        <w:keepLines w:val="0"/>
        <w:pageBreakBefore w:val="0"/>
        <w:widowControl w:val="0"/>
        <w:kinsoku/>
        <w:wordWrap/>
        <w:overflowPunct/>
        <w:topLinePunct w:val="0"/>
        <w:autoSpaceDE/>
        <w:autoSpaceDN/>
        <w:bidi w:val="0"/>
        <w:spacing w:line="400" w:lineRule="exact"/>
        <w:rPr>
          <w:rFonts w:hint="eastAsia" w:ascii="宋体" w:hAnsi="宋体"/>
          <w:b/>
          <w:sz w:val="21"/>
          <w:szCs w:val="21"/>
        </w:rPr>
      </w:pPr>
      <w:r>
        <w:rPr>
          <w:rFonts w:hint="eastAsia" w:ascii="宋体" w:hAnsi="宋体"/>
          <w:b/>
          <w:sz w:val="21"/>
          <w:szCs w:val="21"/>
        </w:rPr>
        <w:t>二、服务</w:t>
      </w:r>
      <w:r>
        <w:rPr>
          <w:rFonts w:ascii="宋体" w:hAnsi="宋体"/>
          <w:b/>
          <w:sz w:val="21"/>
          <w:szCs w:val="21"/>
        </w:rPr>
        <w:t>范围、</w:t>
      </w:r>
      <w:r>
        <w:rPr>
          <w:rFonts w:hint="eastAsia" w:ascii="宋体" w:hAnsi="宋体"/>
          <w:b/>
          <w:sz w:val="21"/>
          <w:szCs w:val="21"/>
        </w:rPr>
        <w:t>要求</w:t>
      </w:r>
    </w:p>
    <w:p>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top"/>
        <w:rPr>
          <w:rFonts w:hint="eastAsia" w:ascii="宋体" w:hAnsi="宋体" w:cs="宋体"/>
          <w:b/>
          <w:sz w:val="21"/>
          <w:szCs w:val="21"/>
        </w:rPr>
      </w:pPr>
      <w:r>
        <w:rPr>
          <w:rFonts w:hint="eastAsia" w:ascii="宋体" w:hAnsi="宋体" w:cs="宋体"/>
          <w:b/>
          <w:sz w:val="21"/>
          <w:szCs w:val="21"/>
        </w:rPr>
        <w:t>（一）服务范围</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top"/>
        <w:rPr>
          <w:rFonts w:hint="eastAsia" w:ascii="宋体" w:hAnsi="宋体" w:cs="宋体"/>
          <w:sz w:val="21"/>
          <w:szCs w:val="21"/>
          <w:highlight w:val="none"/>
        </w:rPr>
      </w:pPr>
      <w:r>
        <w:rPr>
          <w:rFonts w:hint="eastAsia" w:ascii="宋体" w:hAnsi="宋体" w:cs="宋体"/>
          <w:sz w:val="21"/>
          <w:szCs w:val="21"/>
        </w:rPr>
        <w:t>委托管理范围为医院</w:t>
      </w:r>
      <w:r>
        <w:rPr>
          <w:rFonts w:hint="eastAsia" w:ascii="宋体" w:hAnsi="宋体" w:cs="宋体"/>
          <w:sz w:val="21"/>
          <w:szCs w:val="21"/>
          <w:lang w:eastAsia="zh-CN"/>
        </w:rPr>
        <w:t>庄市院区、海曙院区（</w:t>
      </w:r>
      <w:r>
        <w:rPr>
          <w:rFonts w:hint="eastAsia" w:ascii="宋体" w:hAnsi="宋体" w:cs="宋体"/>
          <w:sz w:val="21"/>
          <w:szCs w:val="21"/>
        </w:rPr>
        <w:t>心理咨询治疗中心</w:t>
      </w:r>
      <w:r>
        <w:rPr>
          <w:rFonts w:hint="eastAsia" w:ascii="宋体" w:hAnsi="宋体" w:cs="宋体"/>
          <w:sz w:val="21"/>
          <w:szCs w:val="21"/>
          <w:lang w:eastAsia="zh-CN"/>
        </w:rPr>
        <w:t>）</w:t>
      </w:r>
      <w:r>
        <w:rPr>
          <w:rFonts w:hint="eastAsia" w:ascii="宋体" w:hAnsi="宋体" w:cs="宋体"/>
          <w:sz w:val="21"/>
          <w:szCs w:val="21"/>
          <w:highlight w:val="none"/>
          <w:lang w:eastAsia="zh-CN"/>
        </w:rPr>
        <w:t>、海曙美沙酮门诊（西北街</w:t>
      </w:r>
      <w:r>
        <w:rPr>
          <w:rFonts w:hint="eastAsia" w:ascii="宋体" w:hAnsi="宋体" w:cs="宋体"/>
          <w:sz w:val="21"/>
          <w:szCs w:val="21"/>
          <w:highlight w:val="none"/>
          <w:lang w:val="en-US" w:eastAsia="zh-CN"/>
        </w:rPr>
        <w:t>42号</w:t>
      </w:r>
      <w:r>
        <w:rPr>
          <w:rFonts w:hint="eastAsia" w:ascii="宋体" w:hAnsi="宋体" w:cs="宋体"/>
          <w:sz w:val="21"/>
          <w:szCs w:val="21"/>
          <w:highlight w:val="none"/>
          <w:lang w:eastAsia="zh-CN"/>
        </w:rPr>
        <w:t>）、鄞州美沙酮门诊（宋诏桥卫生院内）</w:t>
      </w:r>
      <w:r>
        <w:rPr>
          <w:rFonts w:hint="eastAsia" w:ascii="宋体" w:hAnsi="宋体" w:cs="宋体"/>
          <w:sz w:val="21"/>
          <w:szCs w:val="21"/>
          <w:highlight w:val="none"/>
        </w:rPr>
        <w:t>的保安服务及停车收费管理</w:t>
      </w:r>
      <w:r>
        <w:rPr>
          <w:rFonts w:hint="eastAsia" w:ascii="宋体" w:hAnsi="宋体" w:cs="宋体"/>
          <w:sz w:val="21"/>
          <w:szCs w:val="21"/>
          <w:highlight w:val="none"/>
          <w:lang w:val="en-US" w:eastAsia="zh-CN"/>
        </w:rPr>
        <w:t>,协助医院做好疫情防控工作</w:t>
      </w:r>
      <w:r>
        <w:rPr>
          <w:rFonts w:hint="eastAsia" w:ascii="宋体" w:hAnsi="宋体" w:cs="宋体"/>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top"/>
        <w:rPr>
          <w:rFonts w:hint="eastAsia" w:ascii="宋体" w:hAnsi="宋体" w:cs="宋体"/>
          <w:b/>
          <w:sz w:val="21"/>
          <w:szCs w:val="21"/>
          <w:highlight w:val="none"/>
        </w:rPr>
      </w:pPr>
      <w:r>
        <w:rPr>
          <w:rFonts w:hint="eastAsia" w:ascii="宋体" w:hAnsi="宋体" w:cs="宋体"/>
          <w:b/>
          <w:sz w:val="21"/>
          <w:szCs w:val="21"/>
          <w:highlight w:val="none"/>
        </w:rPr>
        <w:t>（二）具体要求</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top"/>
        <w:rPr>
          <w:rFonts w:hint="eastAsia" w:ascii="宋体" w:hAnsi="宋体" w:cs="宋体"/>
          <w:sz w:val="21"/>
          <w:szCs w:val="21"/>
          <w:highlight w:val="none"/>
        </w:rPr>
      </w:pPr>
      <w:r>
        <w:rPr>
          <w:rFonts w:hint="eastAsia" w:ascii="宋体" w:hAnsi="宋体" w:cs="宋体"/>
          <w:sz w:val="21"/>
          <w:szCs w:val="21"/>
          <w:highlight w:val="none"/>
        </w:rPr>
        <w:t>1．中标方须认真履行职责，严格按协议中的质量保证体系做好各项工作，确保在岗在位，各尽其职，保证服务质量。</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top"/>
        <w:rPr>
          <w:rFonts w:hint="eastAsia" w:ascii="宋体" w:hAnsi="宋体" w:cs="宋体"/>
          <w:sz w:val="21"/>
          <w:szCs w:val="21"/>
        </w:rPr>
      </w:pPr>
      <w:r>
        <w:rPr>
          <w:rFonts w:hint="eastAsia" w:ascii="宋体" w:hAnsi="宋体" w:cs="宋体"/>
          <w:sz w:val="21"/>
          <w:szCs w:val="21"/>
        </w:rPr>
        <w:t>2．委托方有权对中标方工作质量进行定期考核，具体考核方案与中标方协商议定，并在合同中明确，以保证奖罚分明，并作为续签管理服务合同的依据。</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top"/>
        <w:rPr>
          <w:rFonts w:hint="eastAsia" w:ascii="宋体" w:hAnsi="宋体" w:cs="宋体"/>
          <w:sz w:val="21"/>
          <w:szCs w:val="21"/>
        </w:rPr>
      </w:pPr>
      <w:r>
        <w:rPr>
          <w:rFonts w:hint="eastAsia" w:ascii="宋体" w:hAnsi="宋体" w:cs="宋体"/>
          <w:sz w:val="21"/>
          <w:szCs w:val="21"/>
        </w:rPr>
        <w:t>3．中标方须在委托方配备专职负责人。根据招标文件的要求，制定各项行政管理制度，并派专职负责人每日进行现场管理，落实好各项制度。专职负责人总体负责委托方所委托的日常管理工作的监管、协调和考核，需遵守国家法律责任。若不遵守相关规定，委托方有权调换人员。</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top"/>
        <w:rPr>
          <w:rFonts w:hint="eastAsia" w:ascii="宋体" w:hAnsi="宋体" w:cs="宋体"/>
          <w:sz w:val="21"/>
          <w:szCs w:val="21"/>
        </w:rPr>
      </w:pPr>
      <w:r>
        <w:rPr>
          <w:rFonts w:hint="eastAsia" w:ascii="宋体" w:hAnsi="宋体" w:cs="宋体"/>
          <w:sz w:val="21"/>
          <w:szCs w:val="21"/>
        </w:rPr>
        <w:t>4．中标方必须对上岗人员按规定进行政治审查和岗位培训，并对上岗人员定期进行职业道德教育和业务培训，教育其端正服务态度，提高服务质量，遵守委托方的各项规章制度及工作规范，维护委托方形象，服从领导。对不遵守工作纪律、违反操作规程、工作作风拖拉的员工，经查实后由中标方处理，情节严重的委托方有权辞退。</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top"/>
        <w:rPr>
          <w:rFonts w:hint="eastAsia" w:ascii="宋体" w:hAnsi="宋体" w:cs="宋体"/>
          <w:sz w:val="21"/>
          <w:szCs w:val="21"/>
        </w:rPr>
      </w:pPr>
      <w:r>
        <w:rPr>
          <w:rFonts w:hint="eastAsia" w:ascii="宋体" w:hAnsi="宋体" w:cs="宋体"/>
          <w:sz w:val="21"/>
          <w:szCs w:val="21"/>
        </w:rPr>
        <w:t>5．中标方建立的</w:t>
      </w:r>
      <w:r>
        <w:rPr>
          <w:rFonts w:hint="eastAsia" w:ascii="宋体" w:hAnsi="宋体" w:cs="宋体"/>
          <w:sz w:val="21"/>
          <w:szCs w:val="21"/>
          <w:lang w:val="en-US" w:eastAsia="zh-CN"/>
        </w:rPr>
        <w:t>安保服务</w:t>
      </w:r>
      <w:r>
        <w:rPr>
          <w:rFonts w:hint="eastAsia" w:ascii="宋体" w:hAnsi="宋体" w:cs="宋体"/>
          <w:sz w:val="21"/>
          <w:szCs w:val="21"/>
        </w:rPr>
        <w:t>方案、组织架构、人员录用、运作机制、工作流程、信息反馈渠道、控制方式、建立的各项规章制度，在实施前要报告委托方。</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top"/>
        <w:rPr>
          <w:rFonts w:hint="eastAsia" w:ascii="宋体" w:hAnsi="宋体" w:cs="宋体"/>
          <w:sz w:val="21"/>
          <w:szCs w:val="21"/>
        </w:rPr>
      </w:pPr>
      <w:r>
        <w:rPr>
          <w:rFonts w:hint="eastAsia" w:ascii="宋体" w:hAnsi="宋体" w:cs="宋体"/>
          <w:sz w:val="21"/>
          <w:szCs w:val="21"/>
        </w:rPr>
        <w:t>6．在处理特殊事件和紧急、突发事故时，委托方对中标方的人员有直接指挥权。</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top"/>
        <w:rPr>
          <w:rFonts w:hint="eastAsia" w:ascii="宋体" w:hAnsi="宋体" w:cs="宋体"/>
          <w:sz w:val="21"/>
          <w:szCs w:val="21"/>
        </w:rPr>
      </w:pPr>
      <w:r>
        <w:rPr>
          <w:rFonts w:hint="eastAsia" w:ascii="宋体" w:hAnsi="宋体" w:cs="宋体"/>
          <w:sz w:val="21"/>
          <w:szCs w:val="21"/>
        </w:rPr>
        <w:t>7．中标方对所录用人员要严格政审，保证录用人员没有刑事犯罪记录，从业人员需符合有关行业的从业人员资格要求，中标方拟录用人员须经委托方审核同意后方可上岗；中标方所有录用人员必须按岗位着规定制服。</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top"/>
        <w:rPr>
          <w:rFonts w:hint="eastAsia" w:ascii="宋体" w:hAnsi="宋体" w:cs="宋体"/>
          <w:sz w:val="21"/>
          <w:szCs w:val="21"/>
        </w:rPr>
      </w:pPr>
      <w:r>
        <w:rPr>
          <w:rFonts w:hint="eastAsia" w:ascii="宋体" w:hAnsi="宋体" w:cs="宋体"/>
          <w:sz w:val="21"/>
          <w:szCs w:val="21"/>
        </w:rPr>
        <w:t>8．中标方在做好工作的同时，有责任向委托方提供合理化建议，以提高管理效率和管理质量。</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top"/>
        <w:rPr>
          <w:rFonts w:hint="eastAsia" w:ascii="宋体" w:hAnsi="宋体" w:cs="宋体"/>
          <w:sz w:val="21"/>
          <w:szCs w:val="21"/>
        </w:rPr>
      </w:pPr>
      <w:r>
        <w:rPr>
          <w:rFonts w:hint="eastAsia" w:ascii="宋体" w:hAnsi="宋体" w:cs="宋体"/>
          <w:sz w:val="21"/>
          <w:szCs w:val="21"/>
        </w:rPr>
        <w:t>9．每月定期以书面形式向委托方负责人汇报上月</w:t>
      </w:r>
      <w:r>
        <w:rPr>
          <w:rFonts w:hint="eastAsia" w:ascii="宋体" w:hAnsi="宋体" w:cs="宋体"/>
          <w:sz w:val="21"/>
          <w:szCs w:val="21"/>
          <w:lang w:val="en-US" w:eastAsia="zh-CN"/>
        </w:rPr>
        <w:t>安保服务</w:t>
      </w:r>
      <w:r>
        <w:rPr>
          <w:rFonts w:hint="eastAsia" w:ascii="宋体" w:hAnsi="宋体" w:cs="宋体"/>
          <w:sz w:val="21"/>
          <w:szCs w:val="21"/>
        </w:rPr>
        <w:t>总体情况，委托方有权查阅中标方有关本项目的使用情况及工作记录。</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top"/>
        <w:rPr>
          <w:rFonts w:hint="eastAsia" w:ascii="宋体" w:hAnsi="宋体" w:cs="宋体"/>
          <w:sz w:val="21"/>
          <w:szCs w:val="21"/>
        </w:rPr>
      </w:pPr>
      <w:r>
        <w:rPr>
          <w:rFonts w:hint="eastAsia" w:ascii="宋体" w:hAnsi="宋体" w:cs="宋体"/>
          <w:sz w:val="21"/>
          <w:szCs w:val="21"/>
        </w:rPr>
        <w:t>10、由中标单位按国家规定支付上岗人员的各项工资、津贴、社会保险及其他相关费用。</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top"/>
        <w:rPr>
          <w:rFonts w:hint="eastAsia" w:ascii="宋体" w:hAnsi="宋体" w:cs="宋体"/>
          <w:sz w:val="21"/>
          <w:szCs w:val="21"/>
        </w:rPr>
      </w:pPr>
      <w:r>
        <w:rPr>
          <w:rFonts w:hint="eastAsia" w:ascii="宋体" w:hAnsi="宋体" w:cs="宋体"/>
          <w:sz w:val="21"/>
          <w:szCs w:val="21"/>
        </w:rPr>
        <w:t>11、中标单位须在业主单位内设立专职管理办公室（专职管理办公室由业主单位提供）。中标单位应制定完善的各项内部管理制度，派专职督导人员定期与不定期进行现场管理与指导，并落实好各项规章制度。</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top"/>
        <w:rPr>
          <w:rFonts w:hint="eastAsia" w:ascii="宋体" w:hAnsi="宋体" w:cs="宋体"/>
          <w:sz w:val="21"/>
          <w:szCs w:val="21"/>
        </w:rPr>
      </w:pPr>
      <w:r>
        <w:rPr>
          <w:rFonts w:hint="eastAsia" w:ascii="宋体" w:hAnsi="宋体" w:cs="宋体"/>
          <w:sz w:val="21"/>
          <w:szCs w:val="21"/>
        </w:rPr>
        <w:t>12、业主单位有权对中标单位工作质量进行定期与不定期考核，如考核不合格，则业主单位有权根据考核细则进行处理直至解除合同。</w:t>
      </w:r>
    </w:p>
    <w:p>
      <w:pPr>
        <w:keepNext w:val="0"/>
        <w:keepLines w:val="0"/>
        <w:pageBreakBefore w:val="0"/>
        <w:widowControl w:val="0"/>
        <w:kinsoku/>
        <w:wordWrap/>
        <w:overflowPunct/>
        <w:topLinePunct w:val="0"/>
        <w:autoSpaceDE/>
        <w:autoSpaceDN/>
        <w:bidi w:val="0"/>
        <w:spacing w:line="400" w:lineRule="exact"/>
        <w:rPr>
          <w:rFonts w:hint="eastAsia" w:ascii="宋体" w:hAnsi="宋体"/>
          <w:b/>
          <w:sz w:val="21"/>
          <w:szCs w:val="21"/>
        </w:rPr>
      </w:pPr>
      <w:r>
        <w:rPr>
          <w:rFonts w:hint="eastAsia" w:ascii="宋体" w:hAnsi="宋体"/>
          <w:b/>
          <w:sz w:val="21"/>
          <w:szCs w:val="21"/>
        </w:rPr>
        <w:t>三、</w:t>
      </w:r>
      <w:r>
        <w:rPr>
          <w:rFonts w:ascii="宋体" w:hAnsi="宋体"/>
          <w:b/>
          <w:sz w:val="21"/>
          <w:szCs w:val="21"/>
        </w:rPr>
        <w:t>项目管理服务标准和要求</w:t>
      </w:r>
    </w:p>
    <w:p>
      <w:pPr>
        <w:keepNext w:val="0"/>
        <w:keepLines w:val="0"/>
        <w:pageBreakBefore w:val="0"/>
        <w:widowControl w:val="0"/>
        <w:kinsoku/>
        <w:wordWrap/>
        <w:overflowPunct/>
        <w:topLinePunct w:val="0"/>
        <w:autoSpaceDE/>
        <w:autoSpaceDN/>
        <w:bidi w:val="0"/>
        <w:spacing w:line="400" w:lineRule="exact"/>
        <w:ind w:firstLine="422" w:firstLineChars="200"/>
        <w:rPr>
          <w:rFonts w:hint="eastAsia" w:ascii="宋体" w:hAnsi="宋体" w:cs="宋体"/>
          <w:b/>
          <w:sz w:val="21"/>
          <w:szCs w:val="21"/>
        </w:rPr>
      </w:pPr>
      <w:r>
        <w:rPr>
          <w:rFonts w:hint="eastAsia" w:ascii="宋体" w:hAnsi="宋体" w:cs="宋体"/>
          <w:b/>
          <w:sz w:val="21"/>
          <w:szCs w:val="21"/>
        </w:rPr>
        <w:t>1、工作区域：</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top"/>
        <w:rPr>
          <w:rFonts w:hint="eastAsia" w:ascii="宋体" w:hAnsi="宋体" w:cs="宋体"/>
          <w:sz w:val="21"/>
          <w:szCs w:val="21"/>
        </w:rPr>
      </w:pPr>
      <w:r>
        <w:rPr>
          <w:rFonts w:hint="eastAsia" w:ascii="宋体" w:hAnsi="宋体" w:cs="宋体"/>
          <w:sz w:val="21"/>
          <w:szCs w:val="21"/>
        </w:rPr>
        <w:t>总部岗位为：收发、门卫、门急诊（特勤）、消控中心、地面及地下车辆管理、院区内巡查、应急支援病区；</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top"/>
        <w:rPr>
          <w:rFonts w:hint="eastAsia" w:ascii="宋体" w:hAnsi="宋体" w:eastAsia="宋体" w:cs="宋体"/>
          <w:sz w:val="21"/>
          <w:szCs w:val="21"/>
          <w:lang w:eastAsia="zh-CN"/>
        </w:rPr>
      </w:pPr>
      <w:r>
        <w:rPr>
          <w:rFonts w:hint="eastAsia" w:ascii="宋体" w:hAnsi="宋体" w:cs="宋体"/>
          <w:sz w:val="21"/>
          <w:szCs w:val="21"/>
        </w:rPr>
        <w:t>心理咨询治疗中心岗位为：门卫兼收发、监控、门诊、车辆管理、中心楼内外巡查</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top"/>
        <w:rPr>
          <w:rFonts w:hint="eastAsia" w:ascii="宋体" w:hAnsi="宋体" w:cs="宋体"/>
          <w:sz w:val="21"/>
          <w:szCs w:val="21"/>
          <w:lang w:val="en-US" w:eastAsia="zh-CN"/>
        </w:rPr>
      </w:pPr>
      <w:r>
        <w:rPr>
          <w:rFonts w:hint="eastAsia" w:ascii="宋体" w:hAnsi="宋体" w:cs="宋体"/>
          <w:sz w:val="21"/>
          <w:szCs w:val="21"/>
          <w:lang w:val="en-US" w:eastAsia="zh-CN"/>
        </w:rPr>
        <w:t>鄞州（宋诏桥卫生院内）美沙酮门诊岗位为：门诊就医秩序维护；</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top"/>
        <w:rPr>
          <w:rFonts w:hint="default" w:ascii="宋体" w:hAnsi="宋体" w:cs="宋体"/>
          <w:sz w:val="21"/>
          <w:szCs w:val="21"/>
          <w:lang w:val="en-US" w:eastAsia="zh-CN"/>
        </w:rPr>
      </w:pPr>
      <w:r>
        <w:rPr>
          <w:rFonts w:hint="eastAsia" w:ascii="宋体" w:hAnsi="宋体" w:cs="宋体"/>
          <w:sz w:val="21"/>
          <w:szCs w:val="21"/>
          <w:lang w:val="en-US" w:eastAsia="zh-CN"/>
        </w:rPr>
        <w:t>海曙（原莨菪所）美沙酮门诊岗位为：门诊就医秩序维护。</w:t>
      </w:r>
    </w:p>
    <w:p>
      <w:pPr>
        <w:keepNext w:val="0"/>
        <w:keepLines w:val="0"/>
        <w:pageBreakBefore w:val="0"/>
        <w:widowControl w:val="0"/>
        <w:kinsoku/>
        <w:wordWrap/>
        <w:overflowPunct/>
        <w:topLinePunct w:val="0"/>
        <w:autoSpaceDE/>
        <w:autoSpaceDN/>
        <w:bidi w:val="0"/>
        <w:spacing w:line="400" w:lineRule="exact"/>
        <w:ind w:firstLine="422" w:firstLineChars="200"/>
        <w:rPr>
          <w:rFonts w:hint="eastAsia" w:ascii="宋体" w:hAnsi="宋体" w:cs="宋体"/>
          <w:b/>
          <w:sz w:val="21"/>
          <w:szCs w:val="21"/>
        </w:rPr>
      </w:pPr>
      <w:r>
        <w:rPr>
          <w:rFonts w:hint="eastAsia" w:ascii="宋体" w:hAnsi="宋体" w:cs="宋体"/>
          <w:b/>
          <w:sz w:val="21"/>
          <w:szCs w:val="21"/>
        </w:rPr>
        <w:t>2、工作要求：</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top"/>
        <w:rPr>
          <w:rFonts w:hint="eastAsia" w:ascii="宋体" w:hAnsi="宋体" w:cs="宋体"/>
          <w:sz w:val="21"/>
          <w:szCs w:val="21"/>
        </w:rPr>
      </w:pPr>
      <w:r>
        <w:rPr>
          <w:rFonts w:hint="eastAsia" w:ascii="宋体" w:hAnsi="宋体" w:cs="宋体"/>
          <w:sz w:val="21"/>
          <w:szCs w:val="21"/>
        </w:rPr>
        <w:t>上班时应按规定着装，仪表端正，佩戴防卫器械，保持高度警惕。</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top"/>
        <w:rPr>
          <w:rFonts w:hint="eastAsia" w:ascii="宋体" w:hAnsi="宋体" w:cs="宋体"/>
          <w:sz w:val="21"/>
          <w:szCs w:val="21"/>
        </w:rPr>
      </w:pPr>
      <w:r>
        <w:rPr>
          <w:rFonts w:hint="eastAsia" w:ascii="宋体" w:hAnsi="宋体" w:cs="宋体"/>
          <w:sz w:val="21"/>
          <w:szCs w:val="21"/>
        </w:rPr>
        <w:t>全力维护甲方的合法权益，努力完成甲乙双方规定的工作职责，积极做好安全防范工作。</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top"/>
        <w:rPr>
          <w:rFonts w:hint="eastAsia" w:ascii="宋体" w:hAnsi="宋体" w:cs="宋体"/>
          <w:sz w:val="21"/>
          <w:szCs w:val="21"/>
        </w:rPr>
      </w:pPr>
      <w:r>
        <w:rPr>
          <w:rFonts w:hint="eastAsia" w:ascii="宋体" w:hAnsi="宋体" w:cs="宋体"/>
          <w:sz w:val="21"/>
          <w:szCs w:val="21"/>
        </w:rPr>
        <w:t>遵守甲乙双方制定的相应规章制度，严格遵守劳动纪律，做到文明执勤，礼貌待人、热情服务，服从分配，尽职尽责</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top"/>
        <w:rPr>
          <w:rFonts w:hint="eastAsia" w:ascii="宋体" w:hAnsi="宋体" w:cs="宋体"/>
          <w:sz w:val="21"/>
          <w:szCs w:val="21"/>
        </w:rPr>
      </w:pPr>
      <w:r>
        <w:rPr>
          <w:rFonts w:hint="eastAsia" w:ascii="宋体" w:hAnsi="宋体" w:cs="宋体"/>
          <w:sz w:val="21"/>
          <w:szCs w:val="21"/>
        </w:rPr>
        <w:t>准时上下班，认真做好交接班工作，保持工作场所卫生，值班期间严禁喝酒、吸烟。</w:t>
      </w:r>
    </w:p>
    <w:p>
      <w:pPr>
        <w:keepNext w:val="0"/>
        <w:keepLines w:val="0"/>
        <w:pageBreakBefore w:val="0"/>
        <w:widowControl w:val="0"/>
        <w:kinsoku/>
        <w:wordWrap/>
        <w:overflowPunct/>
        <w:topLinePunct w:val="0"/>
        <w:autoSpaceDE/>
        <w:autoSpaceDN/>
        <w:bidi w:val="0"/>
        <w:spacing w:line="400" w:lineRule="exact"/>
        <w:ind w:firstLine="422" w:firstLineChars="200"/>
        <w:rPr>
          <w:rFonts w:hint="eastAsia" w:ascii="宋体" w:hAnsi="宋体" w:cs="宋体"/>
          <w:b/>
          <w:sz w:val="21"/>
          <w:szCs w:val="21"/>
        </w:rPr>
      </w:pPr>
      <w:r>
        <w:rPr>
          <w:rFonts w:hint="eastAsia" w:ascii="宋体" w:hAnsi="宋体" w:cs="宋体"/>
          <w:b/>
          <w:sz w:val="21"/>
          <w:szCs w:val="21"/>
        </w:rPr>
        <w:t>3、安保工作职责</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top"/>
        <w:rPr>
          <w:rFonts w:hint="eastAsia" w:ascii="宋体" w:hAnsi="宋体" w:cs="宋体"/>
          <w:sz w:val="21"/>
          <w:szCs w:val="21"/>
        </w:rPr>
      </w:pPr>
      <w:r>
        <w:rPr>
          <w:rFonts w:hint="eastAsia" w:ascii="宋体" w:hAnsi="宋体" w:cs="宋体"/>
          <w:sz w:val="21"/>
          <w:szCs w:val="21"/>
        </w:rPr>
        <w:t>负责做好甲方单位服务场所的防盗、防火、防破坏及防事故灾害等工作，发现可疑人员要严密监视，并及时向有关领导汇报。</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top"/>
        <w:rPr>
          <w:rFonts w:hint="eastAsia" w:ascii="宋体" w:hAnsi="宋体" w:cs="宋体"/>
          <w:sz w:val="21"/>
          <w:szCs w:val="21"/>
        </w:rPr>
      </w:pPr>
      <w:r>
        <w:rPr>
          <w:rFonts w:hint="eastAsia" w:ascii="宋体" w:hAnsi="宋体" w:cs="宋体"/>
          <w:sz w:val="21"/>
          <w:szCs w:val="21"/>
        </w:rPr>
        <w:t>负责对进出院区的外来人员及车辆进行登记、收费及管理工作。指挥车辆有序停泊。保证道路畅通。防止院内停放的车辆及车辆内物品被盗受损；注意车辆碰撞造成停放车辆损坏，一经发生，应立即拦住肇事者车辆并通知相关部门处理（或押款）。</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top"/>
        <w:rPr>
          <w:rFonts w:hint="eastAsia" w:ascii="宋体" w:hAnsi="宋体" w:cs="宋体"/>
          <w:sz w:val="21"/>
          <w:szCs w:val="21"/>
        </w:rPr>
      </w:pPr>
      <w:r>
        <w:rPr>
          <w:rFonts w:hint="eastAsia" w:ascii="宋体" w:hAnsi="宋体" w:cs="宋体"/>
          <w:sz w:val="21"/>
          <w:szCs w:val="21"/>
        </w:rPr>
        <w:t>负责24小时不间断监控工作。在监控中发现异常情况时，应及时询问或实地查询。</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top"/>
        <w:rPr>
          <w:rFonts w:hint="eastAsia" w:ascii="宋体" w:hAnsi="宋体" w:cs="宋体"/>
          <w:sz w:val="21"/>
          <w:szCs w:val="21"/>
        </w:rPr>
      </w:pPr>
      <w:r>
        <w:rPr>
          <w:rFonts w:hint="eastAsia" w:ascii="宋体" w:hAnsi="宋体" w:cs="宋体"/>
          <w:sz w:val="21"/>
          <w:szCs w:val="21"/>
        </w:rPr>
        <w:t>对院区突发事件，夜间病区、白天门诊病人冲动，在病区或门诊求助的情况下，保安队员应予以积极配合。</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top"/>
        <w:rPr>
          <w:rFonts w:hint="eastAsia" w:ascii="宋体" w:hAnsi="宋体" w:cs="宋体"/>
          <w:sz w:val="21"/>
          <w:szCs w:val="21"/>
        </w:rPr>
      </w:pPr>
      <w:r>
        <w:rPr>
          <w:rFonts w:hint="eastAsia" w:ascii="宋体" w:hAnsi="宋体" w:cs="宋体"/>
          <w:sz w:val="21"/>
          <w:szCs w:val="21"/>
        </w:rPr>
        <w:t>巡查全院内各部门、区域的防火、防盗工作，并有详细记录。</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top"/>
        <w:rPr>
          <w:rFonts w:hint="eastAsia" w:ascii="宋体" w:hAnsi="宋体" w:cs="宋体"/>
          <w:sz w:val="21"/>
          <w:szCs w:val="21"/>
        </w:rPr>
      </w:pPr>
      <w:r>
        <w:rPr>
          <w:rFonts w:hint="eastAsia" w:ascii="宋体" w:hAnsi="宋体" w:cs="宋体"/>
          <w:sz w:val="21"/>
          <w:szCs w:val="21"/>
        </w:rPr>
        <w:t>对巡查中发现不安全因素或异常情况，应立即通知后勤保障部或医院总值班，必要时可向110报警，并配合落实相应措施。</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top"/>
        <w:rPr>
          <w:rFonts w:hint="eastAsia" w:ascii="宋体" w:hAnsi="宋体" w:cs="宋体"/>
          <w:sz w:val="21"/>
          <w:szCs w:val="21"/>
        </w:rPr>
      </w:pPr>
      <w:r>
        <w:rPr>
          <w:rFonts w:hint="eastAsia" w:ascii="宋体" w:hAnsi="宋体" w:cs="宋体"/>
          <w:sz w:val="21"/>
          <w:szCs w:val="21"/>
        </w:rPr>
        <w:t>发生医疗纠纷时接到通知后，应立即到达指定地点，积极配合处理，因纠纷而影响下班时，未接到撤退通知的不得擅自离开。</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top"/>
        <w:rPr>
          <w:rFonts w:hint="eastAsia" w:ascii="宋体" w:hAnsi="宋体" w:cs="宋体"/>
          <w:sz w:val="21"/>
          <w:szCs w:val="21"/>
        </w:rPr>
      </w:pPr>
      <w:r>
        <w:rPr>
          <w:rFonts w:hint="eastAsia" w:ascii="宋体" w:hAnsi="宋体" w:cs="宋体"/>
          <w:sz w:val="21"/>
          <w:szCs w:val="21"/>
        </w:rPr>
        <w:t>发生争吵、纠纷，应立即进行劝阻，做好说服工作；发生打人或其他过激行为的，通知相关岗位人员到场协助，做好医护人员的保护工作。必要时立即报警，报警后要控制肇事者逃逸；</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top"/>
        <w:rPr>
          <w:rFonts w:hint="eastAsia" w:ascii="宋体" w:hAnsi="宋体" w:cs="宋体"/>
          <w:sz w:val="21"/>
          <w:szCs w:val="21"/>
        </w:rPr>
      </w:pPr>
      <w:r>
        <w:rPr>
          <w:rFonts w:hint="eastAsia" w:ascii="宋体" w:hAnsi="宋体" w:cs="宋体"/>
          <w:sz w:val="21"/>
          <w:szCs w:val="21"/>
        </w:rPr>
        <w:t>每月对消防设施进行一次检查，并做好登记工作。当发现消防设施不符合要求时，要立即报告院保卫部门，以便及时更换，发生火警时，应立即灭火并呼救人员，必要时报119。</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top"/>
        <w:rPr>
          <w:rFonts w:hint="eastAsia" w:ascii="宋体" w:hAnsi="宋体" w:cs="宋体"/>
          <w:sz w:val="21"/>
          <w:szCs w:val="21"/>
        </w:rPr>
      </w:pPr>
      <w:r>
        <w:rPr>
          <w:rFonts w:hint="eastAsia" w:ascii="宋体" w:hAnsi="宋体" w:cs="宋体"/>
          <w:sz w:val="21"/>
          <w:szCs w:val="21"/>
        </w:rPr>
        <w:t>院区内禁止吸烟，做好病人及其家属的劝烟工作。</w:t>
      </w:r>
      <w:r>
        <w:rPr>
          <w:rFonts w:hint="eastAsia" w:ascii="宋体" w:hAnsi="宋体" w:cs="宋体"/>
          <w:sz w:val="21"/>
          <w:szCs w:val="21"/>
        </w:rPr>
        <w:tab/>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top"/>
        <w:rPr>
          <w:rFonts w:hint="eastAsia" w:ascii="宋体" w:hAnsi="宋体" w:cs="宋体"/>
          <w:sz w:val="21"/>
          <w:szCs w:val="21"/>
        </w:rPr>
      </w:pPr>
      <w:r>
        <w:rPr>
          <w:rFonts w:hint="eastAsia" w:ascii="宋体" w:hAnsi="宋体" w:cs="宋体"/>
          <w:sz w:val="21"/>
          <w:szCs w:val="21"/>
        </w:rPr>
        <w:t>大门岗实行上下班时段（前后30分钟左右）站立式服务，对医院重点部位，要加强时段性流动巡逻。庄市总部18：00大门关闭后，保安队员开始到各巡更点巡逻，正常情况间隔一小时巡查一次。心理咨询治疗中心保安人员应每间隔一小时到各楼层巡查一次。</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top"/>
        <w:rPr>
          <w:rFonts w:hint="eastAsia" w:ascii="宋体" w:hAnsi="宋体" w:cs="宋体"/>
          <w:sz w:val="21"/>
          <w:szCs w:val="21"/>
        </w:rPr>
      </w:pPr>
      <w:r>
        <w:rPr>
          <w:rFonts w:hint="eastAsia" w:ascii="宋体" w:hAnsi="宋体" w:cs="宋体"/>
          <w:sz w:val="21"/>
          <w:szCs w:val="21"/>
        </w:rPr>
        <w:t>收发岗位要准确、及时地收发邮件和报刊，对特种邮件做好登记工作，并及时通知相关部门领取，防止报刊、邮件丢失，严禁私自拆看。</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top"/>
        <w:rPr>
          <w:rFonts w:hint="eastAsia" w:ascii="宋体" w:hAnsi="宋体" w:cs="宋体"/>
          <w:sz w:val="21"/>
          <w:szCs w:val="21"/>
        </w:rPr>
      </w:pPr>
      <w:r>
        <w:rPr>
          <w:rFonts w:hint="eastAsia" w:ascii="宋体" w:hAnsi="宋体" w:cs="宋体"/>
          <w:sz w:val="21"/>
          <w:szCs w:val="21"/>
        </w:rPr>
        <w:t>当医院财务部门送缴或提取大额现金时，如需保安协同前往，保安人员要积极配合。</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top"/>
        <w:rPr>
          <w:rFonts w:hint="eastAsia" w:ascii="宋体" w:hAnsi="宋体" w:cs="宋体"/>
          <w:sz w:val="21"/>
          <w:szCs w:val="21"/>
        </w:rPr>
      </w:pPr>
      <w:r>
        <w:rPr>
          <w:rFonts w:hint="eastAsia" w:ascii="宋体" w:hAnsi="宋体" w:cs="宋体"/>
          <w:sz w:val="21"/>
          <w:szCs w:val="21"/>
        </w:rPr>
        <w:t>院内物品出院需凭有关部门出门单，禁止任何人员私自将物品带出医院。</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top"/>
        <w:rPr>
          <w:rFonts w:hint="eastAsia" w:ascii="宋体" w:hAnsi="宋体" w:cs="宋体"/>
          <w:sz w:val="21"/>
          <w:szCs w:val="21"/>
        </w:rPr>
      </w:pPr>
      <w:r>
        <w:rPr>
          <w:rFonts w:hint="eastAsia" w:ascii="宋体" w:hAnsi="宋体" w:cs="宋体"/>
          <w:sz w:val="21"/>
          <w:szCs w:val="21"/>
        </w:rPr>
        <w:t>（1）门急诊岗位安保职责</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top"/>
        <w:rPr>
          <w:rFonts w:hint="eastAsia" w:ascii="宋体" w:hAnsi="宋体" w:cs="宋体"/>
          <w:sz w:val="21"/>
          <w:szCs w:val="21"/>
        </w:rPr>
      </w:pPr>
      <w:r>
        <w:rPr>
          <w:rFonts w:hint="eastAsia" w:ascii="宋体" w:hAnsi="宋体" w:cs="宋体"/>
          <w:sz w:val="21"/>
          <w:szCs w:val="21"/>
        </w:rPr>
        <w:t>维护门诊大厅收费、取药窗口秩序，热情为病人指路问询。在指定部位上岗签到，接受考核。</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top"/>
        <w:rPr>
          <w:rFonts w:hint="eastAsia" w:ascii="宋体" w:hAnsi="宋体" w:cs="宋体"/>
          <w:sz w:val="21"/>
          <w:szCs w:val="21"/>
        </w:rPr>
      </w:pPr>
      <w:r>
        <w:rPr>
          <w:rFonts w:hint="eastAsia" w:ascii="宋体" w:hAnsi="宋体" w:cs="宋体"/>
          <w:sz w:val="21"/>
          <w:szCs w:val="21"/>
        </w:rPr>
        <w:t>严密监视小偷偷窃行为，发现可疑对象通知相关岗位跟踪、抓现或驱赶。</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top"/>
        <w:rPr>
          <w:rFonts w:hint="eastAsia" w:ascii="宋体" w:hAnsi="宋体" w:cs="宋体"/>
          <w:sz w:val="21"/>
          <w:szCs w:val="21"/>
        </w:rPr>
      </w:pPr>
      <w:r>
        <w:rPr>
          <w:rFonts w:hint="eastAsia" w:ascii="宋体" w:hAnsi="宋体" w:cs="宋体"/>
          <w:sz w:val="21"/>
          <w:szCs w:val="21"/>
        </w:rPr>
        <w:t>发生争吵、纠纷，应立即进行劝阻，做好说服工作；发生打人或其他过激行为的，通知相关人员到场协助，做好医护人员的保护工作，必要时立即报警。报警后要控制肇事者逃逸；发现医托和分发医疗广告及号贩子的要立即驱赶。</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top"/>
        <w:rPr>
          <w:rFonts w:hint="eastAsia" w:ascii="宋体" w:hAnsi="宋体" w:cs="宋体"/>
          <w:sz w:val="21"/>
          <w:szCs w:val="21"/>
        </w:rPr>
      </w:pPr>
      <w:r>
        <w:rPr>
          <w:rFonts w:hint="eastAsia" w:ascii="宋体" w:hAnsi="宋体" w:cs="宋体"/>
          <w:sz w:val="21"/>
          <w:szCs w:val="21"/>
        </w:rPr>
        <w:t>门、急诊岗位加强巡查，有纠纷或接到诊室报警立即赶到现场处理；要随时提醒病人和家属保管好自己的财物，防止失窃。</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top"/>
        <w:rPr>
          <w:rFonts w:hint="eastAsia" w:ascii="宋体" w:hAnsi="宋体" w:cs="宋体"/>
          <w:sz w:val="21"/>
          <w:szCs w:val="21"/>
        </w:rPr>
      </w:pPr>
      <w:r>
        <w:rPr>
          <w:rFonts w:hint="eastAsia" w:ascii="宋体" w:hAnsi="宋体" w:cs="宋体"/>
          <w:sz w:val="21"/>
          <w:szCs w:val="21"/>
        </w:rPr>
        <w:t>注意个人形象，着保安服，携带相关装备上岗，尽量做到站立服务。禁止公共场所吸烟、聚众聊天，做好劝烟工作。</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top"/>
        <w:rPr>
          <w:rFonts w:hint="eastAsia" w:ascii="宋体" w:hAnsi="宋体" w:cs="宋体"/>
          <w:sz w:val="21"/>
          <w:szCs w:val="21"/>
        </w:rPr>
      </w:pPr>
      <w:r>
        <w:rPr>
          <w:rFonts w:hint="eastAsia" w:ascii="宋体" w:hAnsi="宋体" w:cs="宋体"/>
          <w:sz w:val="21"/>
          <w:szCs w:val="21"/>
        </w:rPr>
        <w:t>做好消防安全巡查工作，接到火警报警立即到相关位置查看，并将查看情况通知监控室。</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top"/>
        <w:rPr>
          <w:rFonts w:hint="eastAsia" w:ascii="宋体" w:hAnsi="宋体" w:cs="宋体"/>
          <w:sz w:val="21"/>
          <w:szCs w:val="21"/>
        </w:rPr>
      </w:pPr>
      <w:r>
        <w:rPr>
          <w:rFonts w:hint="eastAsia" w:ascii="宋体" w:hAnsi="宋体" w:cs="宋体"/>
          <w:sz w:val="21"/>
          <w:szCs w:val="21"/>
        </w:rPr>
        <w:t>禁止小贩在门急诊卖玩具、食品、衣物等，发现后要进行劝阻和驱赶，必要时可没收其物品上交后勤保障部。</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top"/>
        <w:rPr>
          <w:rFonts w:hint="eastAsia" w:ascii="仿宋_GB2312" w:hAnsi="仿宋_GB2312" w:eastAsia="仿宋_GB2312" w:cs="仿宋_GB2312"/>
          <w:sz w:val="21"/>
          <w:szCs w:val="21"/>
        </w:rPr>
      </w:pPr>
      <w:r>
        <w:rPr>
          <w:rFonts w:hint="eastAsia" w:ascii="宋体" w:hAnsi="宋体" w:cs="宋体"/>
          <w:sz w:val="21"/>
          <w:szCs w:val="21"/>
        </w:rPr>
        <w:t>协助门诊工作人员对有冲动行为的病人的进行保护或护送至病区。</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top"/>
        <w:rPr>
          <w:rFonts w:hint="eastAsia" w:ascii="宋体" w:hAnsi="宋体" w:cs="宋体"/>
          <w:sz w:val="21"/>
          <w:szCs w:val="21"/>
        </w:rPr>
      </w:pPr>
      <w:r>
        <w:rPr>
          <w:rFonts w:hint="eastAsia" w:ascii="宋体" w:hAnsi="宋体" w:cs="宋体"/>
          <w:sz w:val="21"/>
          <w:szCs w:val="21"/>
        </w:rPr>
        <w:t>（2）消防监控中心职责</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top"/>
        <w:rPr>
          <w:rFonts w:hint="eastAsia" w:ascii="宋体" w:hAnsi="宋体" w:cs="宋体"/>
          <w:sz w:val="21"/>
          <w:szCs w:val="21"/>
        </w:rPr>
      </w:pPr>
      <w:r>
        <w:rPr>
          <w:rFonts w:hint="eastAsia" w:ascii="宋体" w:hAnsi="宋体" w:cs="宋体"/>
          <w:sz w:val="21"/>
          <w:szCs w:val="21"/>
        </w:rPr>
        <w:t>消控人员要持证上岗，实行24小时值班制，每班不得少于2人，严格遵守交接班时间，不得迟到，早退，严格按规程操作，不得擅离岗位。</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top"/>
        <w:rPr>
          <w:rFonts w:hint="eastAsia" w:ascii="宋体" w:hAnsi="宋体" w:cs="宋体"/>
          <w:sz w:val="21"/>
          <w:szCs w:val="21"/>
        </w:rPr>
      </w:pPr>
      <w:r>
        <w:rPr>
          <w:rFonts w:hint="eastAsia" w:ascii="宋体" w:hAnsi="宋体" w:cs="宋体"/>
          <w:sz w:val="21"/>
          <w:szCs w:val="21"/>
        </w:rPr>
        <w:t>无论什么情况，只要探测器报警，必须立即派人实地查看，遇有火灾应当按程序操作处理。</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top"/>
        <w:rPr>
          <w:rFonts w:hint="eastAsia" w:ascii="宋体" w:hAnsi="宋体" w:cs="宋体"/>
          <w:sz w:val="21"/>
          <w:szCs w:val="21"/>
        </w:rPr>
      </w:pPr>
      <w:r>
        <w:rPr>
          <w:rFonts w:hint="eastAsia" w:ascii="宋体" w:hAnsi="宋体" w:cs="宋体"/>
          <w:sz w:val="21"/>
          <w:szCs w:val="21"/>
        </w:rPr>
        <w:t>爱护室内设备，做好防静电，防潮，防尘，防热和防盗工作，禁止在监控室放置易燃，易爆，腐浊及强磁场性物品和其他用电设备。</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top"/>
        <w:rPr>
          <w:rFonts w:hint="eastAsia" w:ascii="宋体" w:hAnsi="宋体" w:cs="宋体"/>
          <w:sz w:val="21"/>
          <w:szCs w:val="21"/>
        </w:rPr>
      </w:pPr>
      <w:r>
        <w:rPr>
          <w:rFonts w:hint="eastAsia" w:ascii="宋体" w:hAnsi="宋体" w:cs="宋体"/>
          <w:sz w:val="21"/>
          <w:szCs w:val="21"/>
        </w:rPr>
        <w:t>严禁私自关停消防监控系统正常运行的设备，不得随意调整录像头方位和角度，不得擅自改变视频系统设备，设施的位置和角度。</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top"/>
        <w:rPr>
          <w:rFonts w:hint="eastAsia" w:ascii="宋体" w:hAnsi="宋体" w:cs="宋体"/>
          <w:sz w:val="21"/>
          <w:szCs w:val="21"/>
        </w:rPr>
      </w:pPr>
      <w:r>
        <w:rPr>
          <w:rFonts w:hint="eastAsia" w:ascii="宋体" w:hAnsi="宋体" w:cs="宋体"/>
          <w:sz w:val="21"/>
          <w:szCs w:val="21"/>
        </w:rPr>
        <w:t>务必保障通信联络畅通，不得用办公室电话接，打私人电话，对讲机应保持电量充足与信号畅通。</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top"/>
        <w:rPr>
          <w:rFonts w:hint="eastAsia" w:ascii="宋体" w:hAnsi="宋体" w:cs="宋体"/>
          <w:sz w:val="21"/>
          <w:szCs w:val="21"/>
        </w:rPr>
      </w:pPr>
      <w:r>
        <w:rPr>
          <w:rFonts w:hint="eastAsia" w:ascii="宋体" w:hAnsi="宋体" w:cs="宋体"/>
          <w:sz w:val="21"/>
          <w:szCs w:val="21"/>
        </w:rPr>
        <w:t>保持室内清洁卫生，不准在监控室内堆放杂物，严禁在监控室室内吸烟。</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top"/>
        <w:rPr>
          <w:rFonts w:hint="eastAsia" w:ascii="宋体" w:hAnsi="宋体" w:cs="宋体"/>
          <w:sz w:val="21"/>
          <w:szCs w:val="21"/>
        </w:rPr>
      </w:pPr>
      <w:r>
        <w:rPr>
          <w:rFonts w:hint="eastAsia" w:ascii="宋体" w:hAnsi="宋体" w:cs="宋体"/>
          <w:sz w:val="21"/>
          <w:szCs w:val="21"/>
        </w:rPr>
        <w:t>按规定做好交接班工作，并按要求填写值班记录。交接班时，须将值班情况和未解决事项移交下一班。</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top"/>
        <w:rPr>
          <w:rFonts w:hint="eastAsia" w:ascii="宋体" w:hAnsi="宋体" w:cs="宋体"/>
          <w:sz w:val="21"/>
          <w:szCs w:val="21"/>
        </w:rPr>
      </w:pPr>
      <w:r>
        <w:rPr>
          <w:rFonts w:hint="eastAsia" w:ascii="宋体" w:hAnsi="宋体" w:cs="宋体"/>
          <w:sz w:val="21"/>
          <w:szCs w:val="21"/>
        </w:rPr>
        <w:t>严格执行保密制度，非监控人员不得进入监控室，本院职工和外来人员需到监控室查询情况，必须经后勤保障部领导同意方可进入监控室。不得泄露或外传与保卫工作无关的监控信息，违者按院纪院规处罚。</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top"/>
        <w:rPr>
          <w:rFonts w:hint="eastAsia" w:ascii="宋体" w:hAnsi="宋体" w:cs="宋体"/>
          <w:sz w:val="21"/>
          <w:szCs w:val="21"/>
        </w:rPr>
      </w:pPr>
      <w:r>
        <w:rPr>
          <w:rFonts w:hint="eastAsia" w:ascii="宋体" w:hAnsi="宋体" w:cs="宋体"/>
          <w:sz w:val="21"/>
          <w:szCs w:val="21"/>
        </w:rPr>
        <w:t>报警联动控制设备需要设置在手动状态时，应有火灾时能迅速将手动控制转换为自动控制的可靠措施。严禁将自动喷水灭火系统和联动控制的防火卷帘等防火分隔设施设置在手动控制状态。</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top"/>
        <w:rPr>
          <w:rFonts w:hint="eastAsia" w:ascii="宋体" w:hAnsi="宋体" w:cs="宋体"/>
          <w:sz w:val="21"/>
          <w:szCs w:val="21"/>
        </w:rPr>
      </w:pPr>
      <w:r>
        <w:rPr>
          <w:rFonts w:hint="eastAsia" w:ascii="宋体" w:hAnsi="宋体" w:cs="宋体"/>
          <w:sz w:val="21"/>
          <w:szCs w:val="21"/>
        </w:rPr>
        <w:t>上岗前对消控设施做好自检工作。</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top"/>
        <w:rPr>
          <w:rFonts w:hint="eastAsia" w:ascii="宋体" w:hAnsi="宋体" w:cs="宋体"/>
          <w:sz w:val="21"/>
          <w:szCs w:val="21"/>
        </w:rPr>
      </w:pPr>
      <w:r>
        <w:rPr>
          <w:rFonts w:hint="eastAsia" w:ascii="宋体" w:hAnsi="宋体" w:cs="宋体"/>
          <w:sz w:val="21"/>
          <w:szCs w:val="21"/>
        </w:rPr>
        <w:t>（3）停车管理职责</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top"/>
        <w:rPr>
          <w:rFonts w:hint="eastAsia" w:ascii="宋体" w:hAnsi="宋体" w:cs="宋体"/>
          <w:sz w:val="21"/>
          <w:szCs w:val="21"/>
        </w:rPr>
      </w:pPr>
      <w:r>
        <w:rPr>
          <w:rFonts w:hint="eastAsia" w:ascii="宋体" w:hAnsi="宋体" w:cs="宋体"/>
          <w:sz w:val="21"/>
          <w:szCs w:val="21"/>
        </w:rPr>
        <w:t>必须保障院内道路畅通，维护正常的交通秩序，保障职工车辆与外来车辆的安全。</w:t>
      </w:r>
      <w:r>
        <w:rPr>
          <w:rFonts w:hint="eastAsia" w:ascii="宋体" w:hAnsi="宋体" w:cs="宋体"/>
          <w:sz w:val="21"/>
          <w:szCs w:val="21"/>
        </w:rPr>
        <w:tab/>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top"/>
        <w:rPr>
          <w:rFonts w:hint="eastAsia" w:ascii="宋体" w:hAnsi="宋体" w:cs="宋体"/>
          <w:sz w:val="21"/>
          <w:szCs w:val="21"/>
        </w:rPr>
      </w:pPr>
      <w:r>
        <w:rPr>
          <w:rFonts w:hint="eastAsia" w:ascii="宋体" w:hAnsi="宋体" w:cs="宋体"/>
          <w:sz w:val="21"/>
          <w:szCs w:val="21"/>
        </w:rPr>
        <w:t>严格执行公安、物价部门审定的收费规定，不得乱收费，影响医院形象的要承担一定的经济责任，免收停车费的道闸管理权限属医院，职能部门：后勤保障部。</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top"/>
        <w:rPr>
          <w:rFonts w:hint="eastAsia" w:ascii="宋体" w:hAnsi="宋体" w:cs="宋体"/>
          <w:sz w:val="21"/>
          <w:szCs w:val="21"/>
        </w:rPr>
      </w:pPr>
      <w:r>
        <w:rPr>
          <w:rFonts w:hint="eastAsia" w:ascii="宋体" w:hAnsi="宋体" w:cs="宋体"/>
          <w:sz w:val="21"/>
          <w:szCs w:val="21"/>
        </w:rPr>
        <w:t>收费收据由供应商按规定向税务部门购买。</w:t>
      </w:r>
      <w:r>
        <w:rPr>
          <w:rFonts w:hint="eastAsia" w:ascii="宋体" w:hAnsi="宋体" w:cs="宋体"/>
          <w:sz w:val="21"/>
          <w:szCs w:val="21"/>
        </w:rPr>
        <w:tab/>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top"/>
        <w:rPr>
          <w:rFonts w:hint="eastAsia" w:ascii="宋体" w:hAnsi="宋体" w:cs="宋体"/>
          <w:sz w:val="21"/>
          <w:szCs w:val="21"/>
        </w:rPr>
      </w:pPr>
      <w:r>
        <w:rPr>
          <w:rFonts w:hint="eastAsia" w:ascii="宋体" w:hAnsi="宋体" w:cs="宋体"/>
          <w:sz w:val="21"/>
          <w:szCs w:val="21"/>
        </w:rPr>
        <w:t>车辆停放期间如遇损坏、被盗等情况由承包方承担责任。</w:t>
      </w:r>
      <w:r>
        <w:rPr>
          <w:rFonts w:hint="eastAsia" w:ascii="宋体" w:hAnsi="宋体" w:cs="宋体"/>
          <w:sz w:val="21"/>
          <w:szCs w:val="21"/>
        </w:rPr>
        <w:tab/>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top"/>
        <w:rPr>
          <w:rFonts w:hint="eastAsia" w:ascii="宋体" w:hAnsi="宋体" w:cs="宋体"/>
          <w:sz w:val="21"/>
          <w:szCs w:val="21"/>
        </w:rPr>
      </w:pPr>
      <w:r>
        <w:rPr>
          <w:rFonts w:hint="eastAsia" w:ascii="宋体" w:hAnsi="宋体" w:cs="宋体"/>
          <w:sz w:val="21"/>
          <w:szCs w:val="21"/>
        </w:rPr>
        <w:t>停车收费专用章，由承包方负责加盖。</w:t>
      </w:r>
    </w:p>
    <w:p>
      <w:pPr>
        <w:keepNext w:val="0"/>
        <w:keepLines w:val="0"/>
        <w:pageBreakBefore w:val="0"/>
        <w:widowControl w:val="0"/>
        <w:numPr>
          <w:ilvl w:val="0"/>
          <w:numId w:val="8"/>
        </w:numPr>
        <w:kinsoku/>
        <w:wordWrap/>
        <w:overflowPunct/>
        <w:topLinePunct w:val="0"/>
        <w:autoSpaceDE/>
        <w:autoSpaceDN/>
        <w:bidi w:val="0"/>
        <w:spacing w:line="400" w:lineRule="exact"/>
        <w:rPr>
          <w:rFonts w:hint="eastAsia" w:ascii="宋体" w:hAnsi="宋体"/>
          <w:b/>
          <w:sz w:val="21"/>
          <w:szCs w:val="21"/>
        </w:rPr>
      </w:pPr>
      <w:r>
        <w:rPr>
          <w:rFonts w:hint="eastAsia" w:ascii="宋体" w:hAnsi="宋体"/>
          <w:b/>
          <w:sz w:val="21"/>
          <w:szCs w:val="21"/>
        </w:rPr>
        <w:t>机构及人员配置要求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02" w:firstLineChars="200"/>
        <w:textAlignment w:val="auto"/>
        <w:rPr>
          <w:rFonts w:hint="eastAsia" w:ascii="宋体" w:hAnsi="宋体" w:cs="宋体"/>
          <w:sz w:val="21"/>
          <w:szCs w:val="21"/>
        </w:rPr>
      </w:pPr>
      <w:r>
        <w:rPr>
          <w:rFonts w:ascii="宋体" w:hAnsi="宋体"/>
          <w:b/>
          <w:szCs w:val="21"/>
          <w:highlight w:val="none"/>
        </w:rPr>
        <w:t>▲</w:t>
      </w:r>
      <w:r>
        <w:rPr>
          <w:rFonts w:hint="eastAsia" w:ascii="宋体" w:hAnsi="宋体"/>
          <w:b/>
          <w:szCs w:val="21"/>
          <w:highlight w:val="none"/>
          <w:lang w:val="en-US" w:eastAsia="zh-CN"/>
        </w:rPr>
        <w:t>1、</w:t>
      </w:r>
      <w:r>
        <w:rPr>
          <w:rFonts w:hint="eastAsia" w:ascii="宋体" w:hAnsi="宋体" w:cs="宋体"/>
          <w:sz w:val="21"/>
          <w:szCs w:val="21"/>
          <w:highlight w:val="none"/>
        </w:rPr>
        <w:t>投标单位投标报价中需至少包含以下人员配置标准：保安员</w:t>
      </w:r>
      <w:r>
        <w:rPr>
          <w:rFonts w:hint="eastAsia" w:ascii="宋体" w:hAnsi="宋体" w:cs="宋体"/>
          <w:sz w:val="21"/>
          <w:szCs w:val="21"/>
          <w:highlight w:val="none"/>
          <w:lang w:val="en-US" w:eastAsia="zh-CN"/>
        </w:rPr>
        <w:t>40</w:t>
      </w:r>
      <w:r>
        <w:rPr>
          <w:rFonts w:hint="eastAsia" w:ascii="宋体" w:hAnsi="宋体" w:cs="宋体"/>
          <w:sz w:val="21"/>
          <w:szCs w:val="21"/>
          <w:highlight w:val="none"/>
        </w:rPr>
        <w:t>人，其中镇海区庄市街道的庄市院区配备</w:t>
      </w:r>
      <w:r>
        <w:rPr>
          <w:rFonts w:hint="eastAsia" w:ascii="宋体" w:hAnsi="宋体" w:cs="宋体"/>
          <w:sz w:val="21"/>
          <w:szCs w:val="21"/>
          <w:highlight w:val="none"/>
          <w:lang w:val="en-US" w:eastAsia="zh-CN"/>
        </w:rPr>
        <w:t>31</w:t>
      </w:r>
      <w:r>
        <w:rPr>
          <w:rFonts w:hint="eastAsia" w:ascii="宋体" w:hAnsi="宋体" w:cs="宋体"/>
          <w:sz w:val="21"/>
          <w:szCs w:val="21"/>
          <w:highlight w:val="none"/>
        </w:rPr>
        <w:t>人（</w:t>
      </w:r>
      <w:r>
        <w:rPr>
          <w:rFonts w:hint="eastAsia" w:cs="宋体"/>
          <w:sz w:val="21"/>
          <w:szCs w:val="21"/>
          <w:highlight w:val="none"/>
          <w:lang w:eastAsia="zh-CN"/>
        </w:rPr>
        <w:t>其中</w:t>
      </w:r>
      <w:r>
        <w:rPr>
          <w:rFonts w:hint="eastAsia" w:cs="宋体"/>
          <w:sz w:val="21"/>
          <w:szCs w:val="21"/>
          <w:highlight w:val="none"/>
          <w:lang w:val="en-US" w:eastAsia="zh-CN"/>
        </w:rPr>
        <w:t>4人为保安班长，</w:t>
      </w:r>
      <w:r>
        <w:rPr>
          <w:rFonts w:hint="eastAsia" w:ascii="宋体" w:hAnsi="宋体" w:cs="宋体"/>
          <w:sz w:val="21"/>
          <w:szCs w:val="21"/>
          <w:lang w:val="en-US" w:eastAsia="zh-CN"/>
        </w:rPr>
        <w:t>2</w:t>
      </w:r>
      <w:r>
        <w:rPr>
          <w:rFonts w:hint="eastAsia" w:ascii="宋体" w:hAnsi="宋体" w:cs="宋体"/>
          <w:sz w:val="21"/>
          <w:szCs w:val="21"/>
        </w:rPr>
        <w:t>人</w:t>
      </w:r>
      <w:r>
        <w:rPr>
          <w:rFonts w:hint="eastAsia" w:cs="宋体"/>
          <w:sz w:val="21"/>
          <w:szCs w:val="21"/>
          <w:lang w:eastAsia="zh-CN"/>
        </w:rPr>
        <w:t>为</w:t>
      </w:r>
      <w:r>
        <w:rPr>
          <w:rFonts w:hint="eastAsia" w:ascii="宋体" w:hAnsi="宋体" w:cs="宋体"/>
          <w:sz w:val="21"/>
          <w:szCs w:val="21"/>
        </w:rPr>
        <w:t>特勤保安），海曙区范江岸路的海曙院区（宁波市心理咨询治疗中心）配备</w:t>
      </w:r>
      <w:r>
        <w:rPr>
          <w:rFonts w:hint="eastAsia" w:ascii="宋体" w:hAnsi="宋体" w:cs="宋体"/>
          <w:sz w:val="21"/>
          <w:szCs w:val="21"/>
          <w:lang w:val="en-US" w:eastAsia="zh-CN"/>
        </w:rPr>
        <w:t>6</w:t>
      </w:r>
      <w:r>
        <w:rPr>
          <w:rFonts w:hint="eastAsia" w:ascii="宋体" w:hAnsi="宋体" w:cs="宋体"/>
          <w:sz w:val="21"/>
          <w:szCs w:val="21"/>
        </w:rPr>
        <w:t>人，</w:t>
      </w:r>
      <w:r>
        <w:rPr>
          <w:rFonts w:hint="eastAsia" w:ascii="宋体" w:hAnsi="宋体" w:cs="宋体"/>
          <w:sz w:val="21"/>
          <w:szCs w:val="21"/>
          <w:lang w:val="en-US" w:eastAsia="zh-CN"/>
        </w:rPr>
        <w:t>鄞州美沙酮门诊和海曙美沙酮门诊合计3人，</w:t>
      </w:r>
      <w:r>
        <w:rPr>
          <w:rFonts w:hint="eastAsia" w:ascii="宋体" w:hAnsi="宋体" w:cs="宋体"/>
          <w:sz w:val="21"/>
          <w:szCs w:val="21"/>
        </w:rPr>
        <w:t>共计</w:t>
      </w:r>
      <w:r>
        <w:rPr>
          <w:rFonts w:hint="eastAsia" w:ascii="宋体" w:hAnsi="宋体" w:cs="宋体"/>
          <w:sz w:val="21"/>
          <w:szCs w:val="21"/>
          <w:lang w:val="en-US" w:eastAsia="zh-CN"/>
        </w:rPr>
        <w:t>40</w:t>
      </w:r>
      <w:r>
        <w:rPr>
          <w:rFonts w:hint="eastAsia" w:ascii="宋体" w:hAnsi="宋体" w:cs="宋体"/>
          <w:sz w:val="21"/>
          <w:szCs w:val="21"/>
        </w:rPr>
        <w:t>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2、投标单位须为本项目配置1名项目经理（此人员费用不包含在此次投标报价内，但须为投标单位在职员工）。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3、人员配置要求</w:t>
      </w:r>
    </w:p>
    <w:tbl>
      <w:tblPr>
        <w:tblStyle w:val="49"/>
        <w:tblW w:w="9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225"/>
        <w:gridCol w:w="1400"/>
        <w:gridCol w:w="4697"/>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rPr>
                <w:rFonts w:ascii="宋体" w:hAnsi="宋体" w:cs="仿宋_GB2312"/>
                <w:sz w:val="21"/>
                <w:szCs w:val="21"/>
              </w:rPr>
            </w:pPr>
            <w:r>
              <w:rPr>
                <w:rFonts w:hint="eastAsia" w:ascii="宋体" w:hAnsi="宋体" w:cs="仿宋_GB2312"/>
                <w:sz w:val="21"/>
                <w:szCs w:val="21"/>
              </w:rPr>
              <w:t>序号</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rPr>
                <w:rFonts w:ascii="宋体" w:hAnsi="宋体" w:cs="仿宋_GB2312"/>
                <w:sz w:val="21"/>
                <w:szCs w:val="21"/>
              </w:rPr>
            </w:pPr>
            <w:r>
              <w:rPr>
                <w:rFonts w:hint="eastAsia" w:ascii="宋体" w:hAnsi="宋体" w:cs="仿宋_GB2312"/>
                <w:sz w:val="21"/>
                <w:szCs w:val="21"/>
              </w:rPr>
              <w:t>人员工种</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rPr>
                <w:rFonts w:ascii="宋体" w:hAnsi="宋体" w:cs="仿宋_GB2312"/>
                <w:sz w:val="21"/>
                <w:szCs w:val="21"/>
              </w:rPr>
            </w:pPr>
            <w:r>
              <w:rPr>
                <w:rFonts w:hint="eastAsia" w:ascii="宋体" w:hAnsi="宋体" w:cs="仿宋_GB2312"/>
                <w:sz w:val="21"/>
                <w:szCs w:val="21"/>
              </w:rPr>
              <w:t>人数</w:t>
            </w:r>
          </w:p>
        </w:tc>
        <w:tc>
          <w:tcPr>
            <w:tcW w:w="4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rPr>
                <w:rFonts w:ascii="宋体" w:hAnsi="宋体" w:cs="仿宋_GB2312"/>
                <w:sz w:val="21"/>
                <w:szCs w:val="21"/>
              </w:rPr>
            </w:pPr>
            <w:r>
              <w:rPr>
                <w:rFonts w:hint="eastAsia" w:ascii="宋体" w:hAnsi="宋体" w:cs="仿宋_GB2312"/>
                <w:sz w:val="21"/>
                <w:szCs w:val="21"/>
              </w:rPr>
              <w:t>要   求</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rPr>
                <w:rFonts w:ascii="宋体" w:hAnsi="宋体" w:cs="仿宋_GB2312"/>
                <w:sz w:val="21"/>
                <w:szCs w:val="21"/>
              </w:rPr>
            </w:pPr>
            <w:r>
              <w:rPr>
                <w:rFonts w:hint="eastAsia" w:ascii="宋体" w:hAnsi="宋体" w:cs="仿宋_GB2312"/>
                <w:sz w:val="21"/>
                <w:szCs w:val="21"/>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rPr>
                <w:rFonts w:hint="eastAsia" w:ascii="宋体" w:hAnsi="宋体" w:cs="仿宋_GB2312"/>
                <w:kern w:val="2"/>
                <w:sz w:val="21"/>
                <w:szCs w:val="21"/>
                <w:highlight w:val="none"/>
                <w:lang w:val="en-US" w:eastAsia="zh-CN" w:bidi="ar-SA"/>
              </w:rPr>
            </w:pPr>
            <w:r>
              <w:rPr>
                <w:rFonts w:hint="eastAsia" w:ascii="宋体" w:hAnsi="宋体" w:cs="仿宋_GB2312"/>
                <w:sz w:val="21"/>
                <w:szCs w:val="21"/>
                <w:highlight w:val="none"/>
              </w:rPr>
              <w:t>1</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rPr>
                <w:rFonts w:hint="default" w:ascii="宋体" w:hAnsi="宋体" w:cs="仿宋_GB2312"/>
                <w:sz w:val="21"/>
                <w:szCs w:val="21"/>
                <w:highlight w:val="none"/>
                <w:lang w:val="en-US" w:eastAsia="zh-CN"/>
              </w:rPr>
            </w:pPr>
            <w:r>
              <w:rPr>
                <w:rFonts w:hint="eastAsia" w:ascii="宋体" w:hAnsi="宋体" w:cs="仿宋_GB2312"/>
                <w:sz w:val="21"/>
                <w:szCs w:val="21"/>
                <w:highlight w:val="none"/>
                <w:lang w:val="en-US" w:eastAsia="zh-CN"/>
              </w:rPr>
              <w:t>保安队长</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rPr>
                <w:rFonts w:hint="default" w:ascii="宋体" w:hAnsi="宋体" w:cs="仿宋_GB2312"/>
                <w:sz w:val="21"/>
                <w:szCs w:val="21"/>
                <w:highlight w:val="none"/>
                <w:lang w:val="en-US" w:eastAsia="zh-CN"/>
              </w:rPr>
            </w:pPr>
            <w:r>
              <w:rPr>
                <w:rFonts w:hint="eastAsia" w:ascii="宋体" w:hAnsi="宋体" w:cs="仿宋_GB2312"/>
                <w:sz w:val="21"/>
                <w:szCs w:val="21"/>
                <w:highlight w:val="none"/>
                <w:lang w:val="en-US" w:eastAsia="zh-CN"/>
              </w:rPr>
              <w:t>1人</w:t>
            </w:r>
          </w:p>
        </w:tc>
        <w:tc>
          <w:tcPr>
            <w:tcW w:w="4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400" w:lineRule="exact"/>
              <w:rPr>
                <w:rFonts w:hint="eastAsia" w:ascii="宋体" w:hAnsi="宋体" w:cs="仿宋_GB2312"/>
                <w:kern w:val="2"/>
                <w:sz w:val="21"/>
                <w:szCs w:val="21"/>
                <w:highlight w:val="none"/>
                <w:lang w:val="en-US" w:eastAsia="zh-CN" w:bidi="ar-SA"/>
              </w:rPr>
            </w:pPr>
            <w:r>
              <w:rPr>
                <w:rFonts w:hint="eastAsia" w:ascii="宋体" w:hAnsi="宋体" w:cs="仿宋_GB2312"/>
                <w:sz w:val="21"/>
                <w:szCs w:val="21"/>
                <w:highlight w:val="none"/>
              </w:rPr>
              <w:t>政审合格，礼仪形象端正；</w:t>
            </w:r>
            <w:r>
              <w:rPr>
                <w:rFonts w:hint="eastAsia" w:ascii="宋体" w:hAnsi="宋体" w:cs="仿宋_GB2312"/>
                <w:sz w:val="21"/>
                <w:szCs w:val="21"/>
                <w:highlight w:val="none"/>
                <w:lang w:val="en-US" w:eastAsia="zh-CN"/>
              </w:rPr>
              <w:t>男性，</w:t>
            </w:r>
            <w:r>
              <w:rPr>
                <w:rFonts w:hint="eastAsia" w:ascii="宋体" w:hAnsi="宋体" w:cs="仿宋_GB2312"/>
                <w:sz w:val="21"/>
                <w:szCs w:val="21"/>
                <w:highlight w:val="none"/>
              </w:rPr>
              <w:t>身高1.75米以上；适合</w:t>
            </w:r>
            <w:r>
              <w:rPr>
                <w:rFonts w:hint="eastAsia" w:ascii="宋体" w:hAnsi="宋体" w:cs="仿宋_GB2312"/>
                <w:sz w:val="21"/>
                <w:szCs w:val="21"/>
                <w:highlight w:val="none"/>
                <w:lang w:val="en-US" w:eastAsia="zh-CN"/>
              </w:rPr>
              <w:t>管理</w:t>
            </w:r>
            <w:r>
              <w:rPr>
                <w:rFonts w:hint="eastAsia" w:ascii="宋体" w:hAnsi="宋体" w:cs="仿宋_GB2312"/>
                <w:sz w:val="21"/>
                <w:szCs w:val="21"/>
                <w:highlight w:val="none"/>
              </w:rPr>
              <w:t>岗位工作要求，身体健康；三年及以上</w:t>
            </w:r>
            <w:r>
              <w:rPr>
                <w:rFonts w:hint="eastAsia" w:ascii="宋体" w:hAnsi="宋体" w:cs="仿宋_GB2312"/>
                <w:sz w:val="21"/>
                <w:szCs w:val="21"/>
                <w:highlight w:val="none"/>
                <w:lang w:val="en-US" w:eastAsia="zh-CN"/>
              </w:rPr>
              <w:t>医院</w:t>
            </w:r>
            <w:r>
              <w:rPr>
                <w:rFonts w:hint="eastAsia" w:ascii="宋体" w:hAnsi="宋体" w:cs="仿宋_GB2312"/>
                <w:sz w:val="21"/>
                <w:szCs w:val="21"/>
                <w:highlight w:val="none"/>
              </w:rPr>
              <w:t>保安服务工作经验、武警和军队退伍军人优先。</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rPr>
                <w:rFonts w:hint="default" w:ascii="宋体" w:hAnsi="宋体" w:eastAsia="宋体" w:cs="仿宋_GB2312"/>
                <w:sz w:val="21"/>
                <w:szCs w:val="21"/>
                <w:highlight w:val="none"/>
                <w:lang w:val="en-US" w:eastAsia="zh-CN"/>
              </w:rPr>
            </w:pPr>
            <w:r>
              <w:rPr>
                <w:rFonts w:hint="eastAsia" w:ascii="宋体" w:hAnsi="宋体" w:cs="仿宋_GB2312"/>
                <w:sz w:val="21"/>
                <w:szCs w:val="21"/>
                <w:highlight w:val="none"/>
                <w:lang w:val="en-US" w:eastAsia="zh-CN"/>
              </w:rPr>
              <w:t>45周岁以内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rPr>
                <w:rFonts w:hint="eastAsia" w:ascii="宋体" w:hAnsi="宋体" w:cs="仿宋_GB2312"/>
                <w:kern w:val="2"/>
                <w:sz w:val="21"/>
                <w:szCs w:val="21"/>
                <w:highlight w:val="none"/>
                <w:lang w:val="en-US" w:eastAsia="zh-CN" w:bidi="ar-SA"/>
              </w:rPr>
            </w:pPr>
            <w:r>
              <w:rPr>
                <w:rFonts w:hint="eastAsia" w:ascii="宋体" w:hAnsi="宋体" w:cs="仿宋_GB2312"/>
                <w:sz w:val="21"/>
                <w:szCs w:val="21"/>
                <w:highlight w:val="none"/>
              </w:rPr>
              <w:t>2</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rPr>
                <w:rFonts w:hint="eastAsia" w:ascii="宋体" w:hAnsi="宋体" w:cs="仿宋_GB2312"/>
                <w:sz w:val="21"/>
                <w:szCs w:val="21"/>
                <w:highlight w:val="none"/>
                <w:lang w:eastAsia="zh-CN"/>
              </w:rPr>
            </w:pPr>
            <w:r>
              <w:rPr>
                <w:rFonts w:hint="eastAsia" w:ascii="宋体" w:hAnsi="宋体" w:cs="仿宋_GB2312"/>
                <w:sz w:val="21"/>
                <w:szCs w:val="21"/>
                <w:highlight w:val="none"/>
                <w:lang w:eastAsia="zh-CN"/>
              </w:rPr>
              <w:t>保安班长</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rPr>
                <w:rFonts w:hint="default" w:ascii="宋体" w:hAnsi="宋体" w:cs="仿宋_GB2312"/>
                <w:sz w:val="21"/>
                <w:szCs w:val="21"/>
                <w:highlight w:val="none"/>
                <w:lang w:val="en-US" w:eastAsia="zh-CN"/>
              </w:rPr>
            </w:pPr>
            <w:r>
              <w:rPr>
                <w:rFonts w:hint="eastAsia" w:ascii="宋体" w:hAnsi="宋体" w:cs="仿宋_GB2312"/>
                <w:sz w:val="21"/>
                <w:szCs w:val="21"/>
                <w:highlight w:val="none"/>
                <w:lang w:val="en-US" w:eastAsia="zh-CN"/>
              </w:rPr>
              <w:t>4人</w:t>
            </w:r>
          </w:p>
        </w:tc>
        <w:tc>
          <w:tcPr>
            <w:tcW w:w="4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400" w:lineRule="exact"/>
              <w:rPr>
                <w:rFonts w:hint="eastAsia" w:ascii="宋体" w:hAnsi="宋体" w:cs="仿宋_GB2312"/>
                <w:kern w:val="2"/>
                <w:sz w:val="21"/>
                <w:szCs w:val="21"/>
                <w:highlight w:val="none"/>
                <w:lang w:val="en-US" w:eastAsia="zh-CN" w:bidi="ar-SA"/>
              </w:rPr>
            </w:pPr>
            <w:r>
              <w:rPr>
                <w:rFonts w:hint="eastAsia" w:ascii="宋体" w:hAnsi="宋体" w:cs="仿宋_GB2312"/>
                <w:sz w:val="21"/>
                <w:szCs w:val="21"/>
                <w:highlight w:val="none"/>
              </w:rPr>
              <w:t>政审合格，礼仪形象端正；男：身高1.7</w:t>
            </w:r>
            <w:r>
              <w:rPr>
                <w:rFonts w:hint="eastAsia" w:ascii="宋体" w:hAnsi="宋体" w:cs="仿宋_GB2312"/>
                <w:sz w:val="21"/>
                <w:szCs w:val="21"/>
                <w:highlight w:val="none"/>
                <w:lang w:val="en-US" w:eastAsia="zh-CN"/>
              </w:rPr>
              <w:t>0</w:t>
            </w:r>
            <w:r>
              <w:rPr>
                <w:rFonts w:hint="eastAsia" w:ascii="宋体" w:hAnsi="宋体" w:cs="仿宋_GB2312"/>
                <w:sz w:val="21"/>
                <w:szCs w:val="21"/>
                <w:highlight w:val="none"/>
              </w:rPr>
              <w:t>米以上；适合岗位工作要求，身体健康；</w:t>
            </w:r>
            <w:r>
              <w:rPr>
                <w:rFonts w:hint="eastAsia" w:ascii="宋体" w:hAnsi="宋体" w:cs="仿宋_GB2312"/>
                <w:sz w:val="21"/>
                <w:szCs w:val="21"/>
                <w:highlight w:val="none"/>
                <w:lang w:val="en-US" w:eastAsia="zh-CN"/>
              </w:rPr>
              <w:t>三</w:t>
            </w:r>
            <w:r>
              <w:rPr>
                <w:rFonts w:hint="eastAsia" w:ascii="宋体" w:hAnsi="宋体" w:cs="仿宋_GB2312"/>
                <w:sz w:val="21"/>
                <w:szCs w:val="21"/>
                <w:highlight w:val="none"/>
              </w:rPr>
              <w:t>年及以上保安服务工作经验、武警和军队退伍军人优先。</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rPr>
                <w:rFonts w:hint="default" w:ascii="宋体" w:hAnsi="宋体" w:eastAsia="宋体" w:cs="仿宋_GB2312"/>
                <w:sz w:val="21"/>
                <w:szCs w:val="21"/>
                <w:highlight w:val="none"/>
                <w:lang w:val="en-US" w:eastAsia="zh-CN"/>
              </w:rPr>
            </w:pPr>
            <w:r>
              <w:rPr>
                <w:rFonts w:hint="eastAsia" w:ascii="宋体" w:hAnsi="宋体" w:cs="仿宋_GB2312"/>
                <w:sz w:val="21"/>
                <w:szCs w:val="21"/>
                <w:highlight w:val="none"/>
                <w:lang w:val="en-US" w:eastAsia="zh-CN"/>
              </w:rPr>
              <w:t>50周岁以内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rPr>
                <w:rFonts w:ascii="宋体" w:hAnsi="宋体" w:cs="仿宋_GB2312"/>
                <w:kern w:val="2"/>
                <w:sz w:val="21"/>
                <w:szCs w:val="21"/>
                <w:lang w:val="en-US" w:eastAsia="zh-CN" w:bidi="ar-SA"/>
              </w:rPr>
            </w:pPr>
            <w:r>
              <w:rPr>
                <w:rFonts w:hint="eastAsia" w:ascii="宋体" w:hAnsi="宋体" w:cs="仿宋_GB2312"/>
                <w:sz w:val="21"/>
                <w:szCs w:val="21"/>
                <w:lang w:val="en-US" w:eastAsia="zh-CN"/>
              </w:rPr>
              <w:t>3</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rPr>
                <w:rFonts w:ascii="宋体" w:hAnsi="宋体" w:cs="仿宋_GB2312"/>
                <w:sz w:val="21"/>
                <w:szCs w:val="21"/>
              </w:rPr>
            </w:pPr>
            <w:r>
              <w:rPr>
                <w:rFonts w:hint="eastAsia" w:ascii="宋体" w:hAnsi="宋体" w:cs="仿宋_GB2312"/>
                <w:sz w:val="21"/>
                <w:szCs w:val="21"/>
                <w:lang w:eastAsia="zh-CN"/>
              </w:rPr>
              <w:t>普通保安</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rPr>
                <w:rFonts w:ascii="宋体" w:hAnsi="宋体" w:cs="仿宋_GB2312"/>
                <w:sz w:val="21"/>
                <w:szCs w:val="21"/>
              </w:rPr>
            </w:pPr>
            <w:r>
              <w:rPr>
                <w:rFonts w:hint="eastAsia" w:ascii="宋体" w:hAnsi="宋体" w:cs="仿宋_GB2312"/>
                <w:sz w:val="21"/>
                <w:szCs w:val="21"/>
                <w:lang w:val="en-US" w:eastAsia="zh-CN"/>
              </w:rPr>
              <w:t>28人</w:t>
            </w:r>
            <w:r>
              <w:rPr>
                <w:rFonts w:hint="eastAsia" w:ascii="宋体" w:hAnsi="宋体" w:cs="仿宋_GB2312"/>
                <w:sz w:val="21"/>
                <w:szCs w:val="21"/>
              </w:rPr>
              <w:t>（女性</w:t>
            </w:r>
            <w:r>
              <w:rPr>
                <w:rFonts w:hint="eastAsia" w:ascii="宋体" w:hAnsi="宋体" w:cs="仿宋_GB2312"/>
                <w:sz w:val="21"/>
                <w:szCs w:val="21"/>
                <w:lang w:val="en-US" w:eastAsia="zh-CN"/>
              </w:rPr>
              <w:t>安检岗</w:t>
            </w:r>
            <w:r>
              <w:rPr>
                <w:rFonts w:hint="eastAsia" w:ascii="宋体" w:hAnsi="宋体" w:cs="仿宋_GB2312"/>
                <w:sz w:val="21"/>
                <w:szCs w:val="21"/>
              </w:rPr>
              <w:t>2人）</w:t>
            </w:r>
          </w:p>
        </w:tc>
        <w:tc>
          <w:tcPr>
            <w:tcW w:w="4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400" w:lineRule="exact"/>
              <w:rPr>
                <w:rFonts w:ascii="宋体" w:hAnsi="宋体" w:cs="仿宋_GB2312"/>
                <w:sz w:val="21"/>
                <w:szCs w:val="21"/>
              </w:rPr>
            </w:pPr>
            <w:r>
              <w:rPr>
                <w:rFonts w:hint="eastAsia" w:ascii="宋体" w:hAnsi="宋体" w:cs="仿宋_GB2312"/>
                <w:sz w:val="21"/>
                <w:szCs w:val="21"/>
              </w:rPr>
              <w:t>政审合格，礼仪形象端正；男：身高1.65米以上，女：身高1.55米以上；适合岗位工作要求，身体健康。</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rPr>
                <w:rFonts w:ascii="宋体" w:hAnsi="宋体" w:cs="仿宋_GB2312"/>
                <w:sz w:val="21"/>
                <w:szCs w:val="21"/>
              </w:rPr>
            </w:pPr>
            <w:r>
              <w:rPr>
                <w:rFonts w:hint="eastAsia" w:ascii="宋体" w:hAnsi="宋体" w:cs="仿宋_GB2312"/>
                <w:sz w:val="21"/>
                <w:szCs w:val="21"/>
              </w:rPr>
              <w:t>男55周岁以内、女5</w:t>
            </w:r>
            <w:r>
              <w:rPr>
                <w:rFonts w:hint="eastAsia" w:ascii="宋体" w:hAnsi="宋体" w:cs="仿宋_GB2312"/>
                <w:sz w:val="21"/>
                <w:szCs w:val="21"/>
                <w:lang w:val="en-US" w:eastAsia="zh-CN"/>
              </w:rPr>
              <w:t>0</w:t>
            </w:r>
            <w:r>
              <w:rPr>
                <w:rFonts w:hint="eastAsia" w:ascii="宋体" w:hAnsi="宋体" w:cs="仿宋_GB2312"/>
                <w:sz w:val="21"/>
                <w:szCs w:val="21"/>
              </w:rPr>
              <w:t>周岁以内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rPr>
                <w:rFonts w:hint="eastAsia" w:ascii="宋体" w:hAnsi="宋体" w:eastAsia="宋体" w:cs="仿宋_GB2312"/>
                <w:sz w:val="21"/>
                <w:szCs w:val="21"/>
                <w:lang w:val="en-US" w:eastAsia="zh-CN"/>
              </w:rPr>
            </w:pPr>
            <w:r>
              <w:rPr>
                <w:rFonts w:hint="eastAsia" w:ascii="宋体" w:hAnsi="宋体" w:cs="仿宋_GB2312"/>
                <w:sz w:val="21"/>
                <w:szCs w:val="21"/>
                <w:lang w:val="en-US" w:eastAsia="zh-CN"/>
              </w:rPr>
              <w:t>4</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rPr>
                <w:rFonts w:ascii="宋体" w:hAnsi="宋体" w:cs="仿宋_GB2312"/>
                <w:sz w:val="21"/>
                <w:szCs w:val="21"/>
              </w:rPr>
            </w:pPr>
            <w:r>
              <w:rPr>
                <w:rFonts w:hint="eastAsia" w:ascii="宋体" w:hAnsi="宋体" w:cs="仿宋_GB2312"/>
                <w:sz w:val="21"/>
                <w:szCs w:val="21"/>
              </w:rPr>
              <w:t>特勤保安</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rPr>
                <w:rFonts w:ascii="宋体" w:hAnsi="宋体" w:cs="仿宋_GB2312"/>
                <w:sz w:val="21"/>
                <w:szCs w:val="21"/>
              </w:rPr>
            </w:pPr>
            <w:r>
              <w:rPr>
                <w:rFonts w:hint="eastAsia" w:ascii="宋体" w:hAnsi="宋体" w:cs="仿宋_GB2312"/>
                <w:sz w:val="21"/>
                <w:szCs w:val="21"/>
                <w:lang w:val="en-US" w:eastAsia="zh-CN"/>
              </w:rPr>
              <w:t>2人</w:t>
            </w:r>
          </w:p>
        </w:tc>
        <w:tc>
          <w:tcPr>
            <w:tcW w:w="4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400" w:lineRule="exact"/>
              <w:rPr>
                <w:rFonts w:ascii="宋体" w:hAnsi="宋体" w:cs="仿宋_GB2312"/>
                <w:sz w:val="21"/>
                <w:szCs w:val="21"/>
              </w:rPr>
            </w:pPr>
            <w:r>
              <w:rPr>
                <w:rFonts w:hint="eastAsia" w:ascii="宋体" w:hAnsi="宋体" w:cs="仿宋_GB2312"/>
                <w:sz w:val="21"/>
                <w:szCs w:val="21"/>
              </w:rPr>
              <w:t>政审合格，礼仪形象端正；男：身高1.75米以上；适合岗位工作要求，身体健康；三年及以上保安服务工作经验、武警和军队退伍军人优先。</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rPr>
                <w:rFonts w:ascii="宋体" w:hAnsi="宋体" w:cs="仿宋_GB2312"/>
                <w:sz w:val="21"/>
                <w:szCs w:val="21"/>
              </w:rPr>
            </w:pPr>
            <w:r>
              <w:rPr>
                <w:rFonts w:hint="eastAsia" w:ascii="宋体" w:hAnsi="宋体" w:cs="仿宋_GB2312"/>
                <w:sz w:val="21"/>
                <w:szCs w:val="21"/>
              </w:rPr>
              <w:t>45周岁以内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rPr>
                <w:rFonts w:hint="eastAsia" w:ascii="宋体" w:hAnsi="宋体" w:eastAsia="宋体" w:cs="仿宋_GB2312"/>
                <w:sz w:val="21"/>
                <w:szCs w:val="21"/>
                <w:lang w:val="en-US" w:eastAsia="zh-CN"/>
              </w:rPr>
            </w:pPr>
            <w:r>
              <w:rPr>
                <w:rFonts w:hint="eastAsia" w:ascii="宋体" w:hAnsi="宋体" w:cs="仿宋_GB2312"/>
                <w:sz w:val="21"/>
                <w:szCs w:val="21"/>
                <w:lang w:val="en-US" w:eastAsia="zh-CN"/>
              </w:rPr>
              <w:t>5</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rPr>
                <w:rFonts w:hint="eastAsia" w:ascii="宋体" w:hAnsi="宋体" w:cs="仿宋_GB2312"/>
                <w:sz w:val="21"/>
                <w:szCs w:val="21"/>
                <w:lang w:val="en-US" w:eastAsia="zh-CN"/>
              </w:rPr>
            </w:pPr>
            <w:r>
              <w:rPr>
                <w:rFonts w:hint="eastAsia" w:ascii="宋体" w:hAnsi="宋体" w:cs="仿宋_GB2312"/>
                <w:sz w:val="21"/>
                <w:szCs w:val="21"/>
                <w:lang w:val="en-US" w:eastAsia="zh-CN"/>
              </w:rPr>
              <w:t>消控室</w:t>
            </w:r>
          </w:p>
          <w:p>
            <w:pPr>
              <w:keepNext w:val="0"/>
              <w:keepLines w:val="0"/>
              <w:pageBreakBefore w:val="0"/>
              <w:widowControl w:val="0"/>
              <w:kinsoku/>
              <w:wordWrap/>
              <w:overflowPunct/>
              <w:topLinePunct w:val="0"/>
              <w:autoSpaceDE/>
              <w:autoSpaceDN/>
              <w:bidi w:val="0"/>
              <w:spacing w:line="400" w:lineRule="exact"/>
              <w:jc w:val="center"/>
              <w:rPr>
                <w:rFonts w:ascii="宋体" w:hAnsi="宋体" w:cs="仿宋_GB2312"/>
                <w:sz w:val="21"/>
                <w:szCs w:val="21"/>
              </w:rPr>
            </w:pPr>
            <w:r>
              <w:rPr>
                <w:rFonts w:hint="eastAsia" w:ascii="宋体" w:hAnsi="宋体" w:cs="仿宋_GB2312"/>
                <w:sz w:val="21"/>
                <w:szCs w:val="21"/>
                <w:lang w:val="en-US" w:eastAsia="zh-CN"/>
              </w:rPr>
              <w:t>保安</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rPr>
                <w:rFonts w:ascii="宋体" w:hAnsi="宋体" w:cs="仿宋_GB2312"/>
                <w:sz w:val="21"/>
                <w:szCs w:val="21"/>
                <w:highlight w:val="none"/>
              </w:rPr>
            </w:pPr>
            <w:r>
              <w:rPr>
                <w:rFonts w:hint="eastAsia" w:ascii="宋体" w:hAnsi="宋体" w:cs="仿宋_GB2312"/>
                <w:sz w:val="21"/>
                <w:szCs w:val="21"/>
                <w:highlight w:val="none"/>
                <w:lang w:val="en-US" w:eastAsia="zh-CN"/>
              </w:rPr>
              <w:t>5人</w:t>
            </w:r>
          </w:p>
        </w:tc>
        <w:tc>
          <w:tcPr>
            <w:tcW w:w="4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400" w:lineRule="exact"/>
              <w:rPr>
                <w:rFonts w:hint="eastAsia" w:ascii="宋体" w:hAnsi="宋体" w:eastAsia="宋体" w:cs="仿宋_GB2312"/>
                <w:sz w:val="21"/>
                <w:szCs w:val="21"/>
                <w:highlight w:val="none"/>
                <w:lang w:eastAsia="zh-CN"/>
              </w:rPr>
            </w:pPr>
            <w:r>
              <w:rPr>
                <w:rFonts w:hint="eastAsia" w:ascii="宋体" w:hAnsi="宋体" w:cs="仿宋_GB2312"/>
                <w:sz w:val="21"/>
                <w:szCs w:val="21"/>
                <w:highlight w:val="none"/>
              </w:rPr>
              <w:t>消控室管理</w:t>
            </w:r>
            <w:r>
              <w:rPr>
                <w:rFonts w:hint="eastAsia" w:ascii="宋体" w:hAnsi="宋体" w:cs="仿宋_GB2312"/>
                <w:sz w:val="21"/>
                <w:szCs w:val="21"/>
                <w:highlight w:val="none"/>
                <w:lang w:val="en-US" w:eastAsia="zh-CN"/>
              </w:rPr>
              <w:t>保安</w:t>
            </w:r>
            <w:r>
              <w:rPr>
                <w:rFonts w:hint="eastAsia" w:ascii="宋体" w:hAnsi="宋体" w:cs="仿宋_GB2312"/>
                <w:sz w:val="21"/>
                <w:szCs w:val="21"/>
                <w:highlight w:val="none"/>
              </w:rPr>
              <w:t>人员</w:t>
            </w:r>
            <w:r>
              <w:rPr>
                <w:rFonts w:hint="eastAsia" w:ascii="宋体" w:hAnsi="宋体" w:cs="仿宋_GB2312"/>
                <w:sz w:val="21"/>
                <w:szCs w:val="21"/>
                <w:highlight w:val="none"/>
                <w:lang w:eastAsia="zh-CN"/>
              </w:rPr>
              <w:t>配备</w:t>
            </w:r>
            <w:r>
              <w:rPr>
                <w:rFonts w:hint="eastAsia" w:ascii="宋体" w:hAnsi="宋体" w:cs="仿宋_GB2312"/>
                <w:sz w:val="21"/>
                <w:szCs w:val="21"/>
                <w:highlight w:val="none"/>
                <w:lang w:val="en-US" w:eastAsia="zh-CN"/>
              </w:rPr>
              <w:t>符合</w:t>
            </w:r>
            <w:r>
              <w:rPr>
                <w:rFonts w:hint="eastAsia" w:ascii="宋体" w:hAnsi="宋体" w:cs="仿宋_GB2312"/>
                <w:sz w:val="21"/>
                <w:szCs w:val="21"/>
                <w:highlight w:val="none"/>
              </w:rPr>
              <w:t>《</w:t>
            </w:r>
            <w:r>
              <w:rPr>
                <w:rFonts w:hint="eastAsia" w:ascii="宋体" w:hAnsi="宋体" w:cs="仿宋_GB2312"/>
                <w:sz w:val="21"/>
                <w:szCs w:val="21"/>
                <w:highlight w:val="none"/>
                <w:lang w:eastAsia="zh-CN"/>
              </w:rPr>
              <w:t>浙江省消防条例</w:t>
            </w:r>
            <w:r>
              <w:rPr>
                <w:rFonts w:hint="eastAsia" w:ascii="宋体" w:hAnsi="宋体" w:cs="仿宋_GB2312"/>
                <w:sz w:val="21"/>
                <w:szCs w:val="21"/>
                <w:highlight w:val="none"/>
              </w:rPr>
              <w:t>》</w:t>
            </w:r>
            <w:r>
              <w:rPr>
                <w:rFonts w:hint="eastAsia" w:ascii="宋体" w:hAnsi="宋体" w:cs="仿宋_GB2312"/>
                <w:sz w:val="21"/>
                <w:szCs w:val="21"/>
                <w:highlight w:val="none"/>
                <w:lang w:eastAsia="zh-CN"/>
              </w:rPr>
              <w:t>规定。</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rPr>
                <w:rFonts w:ascii="宋体" w:hAnsi="宋体" w:cs="仿宋_GB2312"/>
                <w:sz w:val="21"/>
                <w:szCs w:val="21"/>
                <w:highlight w:val="none"/>
              </w:rPr>
            </w:pPr>
            <w:r>
              <w:rPr>
                <w:rFonts w:hint="eastAsia" w:ascii="宋体" w:hAnsi="宋体" w:cs="仿宋_GB2312"/>
                <w:sz w:val="21"/>
                <w:szCs w:val="21"/>
                <w:highlight w:val="none"/>
              </w:rPr>
              <w:t>男55周岁以内、女5</w:t>
            </w:r>
            <w:r>
              <w:rPr>
                <w:rFonts w:hint="eastAsia" w:ascii="宋体" w:hAnsi="宋体" w:cs="仿宋_GB2312"/>
                <w:sz w:val="21"/>
                <w:szCs w:val="21"/>
                <w:highlight w:val="none"/>
                <w:lang w:val="en-US" w:eastAsia="zh-CN"/>
              </w:rPr>
              <w:t>0</w:t>
            </w:r>
            <w:r>
              <w:rPr>
                <w:rFonts w:hint="eastAsia" w:ascii="宋体" w:hAnsi="宋体" w:cs="仿宋_GB2312"/>
                <w:sz w:val="21"/>
                <w:szCs w:val="21"/>
                <w:highlight w:val="none"/>
              </w:rPr>
              <w:t>周岁以内</w:t>
            </w:r>
          </w:p>
        </w:tc>
      </w:tr>
    </w:tbl>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top"/>
        <w:rPr>
          <w:rFonts w:hint="eastAsia" w:ascii="宋体" w:hAnsi="宋体" w:cs="宋体"/>
          <w:sz w:val="21"/>
          <w:szCs w:val="21"/>
        </w:rPr>
      </w:pPr>
      <w:r>
        <w:rPr>
          <w:rFonts w:hint="eastAsia" w:ascii="宋体" w:hAnsi="宋体" w:cs="宋体"/>
          <w:sz w:val="21"/>
          <w:szCs w:val="21"/>
        </w:rPr>
        <w:t>上述人员应无违法、犯罪记录，身体健康，遵纪守法，品行端正；保安队员以本地人（宁波大市）比例达到80%及以上。</w:t>
      </w:r>
    </w:p>
    <w:p>
      <w:pPr>
        <w:keepNext w:val="0"/>
        <w:keepLines w:val="0"/>
        <w:pageBreakBefore w:val="0"/>
        <w:widowControl w:val="0"/>
        <w:kinsoku/>
        <w:wordWrap/>
        <w:overflowPunct/>
        <w:topLinePunct w:val="0"/>
        <w:autoSpaceDE/>
        <w:autoSpaceDN/>
        <w:bidi w:val="0"/>
        <w:spacing w:line="400" w:lineRule="exact"/>
        <w:rPr>
          <w:rFonts w:ascii="宋体" w:hAnsi="宋体"/>
          <w:b/>
          <w:sz w:val="21"/>
          <w:szCs w:val="21"/>
        </w:rPr>
      </w:pPr>
      <w:r>
        <w:rPr>
          <w:rFonts w:hint="eastAsia" w:ascii="宋体" w:hAnsi="宋体"/>
          <w:b/>
          <w:sz w:val="21"/>
          <w:szCs w:val="21"/>
        </w:rPr>
        <w:t>五、其他</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top"/>
        <w:rPr>
          <w:rFonts w:ascii="宋体" w:hAnsi="宋体" w:cs="宋体"/>
          <w:sz w:val="21"/>
          <w:szCs w:val="21"/>
        </w:rPr>
      </w:pPr>
      <w:r>
        <w:rPr>
          <w:rFonts w:hint="eastAsia" w:ascii="宋体" w:hAnsi="宋体" w:cs="宋体"/>
          <w:sz w:val="21"/>
          <w:szCs w:val="21"/>
        </w:rPr>
        <w:t>1、中标单位及员工应主动配合业主方做好行政管理工作，服从调度，听从指挥，认真听取业主方提出的建议和意见，对在</w:t>
      </w:r>
      <w:r>
        <w:rPr>
          <w:rFonts w:hint="eastAsia" w:ascii="宋体" w:hAnsi="宋体" w:cs="宋体"/>
          <w:sz w:val="21"/>
          <w:szCs w:val="21"/>
          <w:lang w:val="en-US" w:eastAsia="zh-CN"/>
        </w:rPr>
        <w:t>安保服务</w:t>
      </w:r>
      <w:r>
        <w:rPr>
          <w:rFonts w:hint="eastAsia" w:ascii="宋体" w:hAnsi="宋体" w:cs="宋体"/>
          <w:sz w:val="21"/>
          <w:szCs w:val="21"/>
        </w:rPr>
        <w:t>中出现的问题和薄弱环节立即整改。</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top"/>
        <w:rPr>
          <w:rFonts w:ascii="宋体" w:hAnsi="宋体" w:cs="宋体"/>
          <w:sz w:val="21"/>
          <w:szCs w:val="21"/>
        </w:rPr>
      </w:pPr>
      <w:r>
        <w:rPr>
          <w:rFonts w:hint="eastAsia" w:ascii="宋体" w:hAnsi="宋体" w:cs="宋体"/>
          <w:sz w:val="21"/>
          <w:szCs w:val="21"/>
        </w:rPr>
        <w:t>2、投诉处理率要达到100%。</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top"/>
        <w:rPr>
          <w:rFonts w:ascii="宋体" w:hAnsi="宋体" w:cs="宋体"/>
          <w:sz w:val="21"/>
          <w:szCs w:val="21"/>
        </w:rPr>
      </w:pPr>
      <w:r>
        <w:rPr>
          <w:rFonts w:hint="eastAsia" w:ascii="宋体" w:hAnsi="宋体" w:cs="宋体"/>
          <w:sz w:val="21"/>
          <w:szCs w:val="21"/>
        </w:rPr>
        <w:t>3、所有</w:t>
      </w:r>
      <w:r>
        <w:rPr>
          <w:rFonts w:hint="eastAsia" w:ascii="宋体" w:hAnsi="宋体" w:cs="宋体"/>
          <w:sz w:val="21"/>
          <w:szCs w:val="21"/>
          <w:lang w:val="en-US" w:eastAsia="zh-CN"/>
        </w:rPr>
        <w:t>安保</w:t>
      </w:r>
      <w:r>
        <w:rPr>
          <w:rFonts w:hint="eastAsia" w:ascii="宋体" w:hAnsi="宋体" w:cs="宋体"/>
          <w:sz w:val="21"/>
          <w:szCs w:val="21"/>
        </w:rPr>
        <w:t>人员要做好各项保密工作。对党政要务、其它事务和文件要严格做到不打听、不偷看、不传播、不遗失、不得擅自处理保密纸物等。</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top"/>
        <w:rPr>
          <w:rFonts w:ascii="宋体" w:hAnsi="宋体" w:cs="宋体"/>
          <w:sz w:val="21"/>
          <w:szCs w:val="21"/>
        </w:rPr>
      </w:pPr>
      <w:r>
        <w:rPr>
          <w:rFonts w:hint="eastAsia" w:ascii="宋体" w:hAnsi="宋体" w:cs="宋体"/>
          <w:sz w:val="21"/>
          <w:szCs w:val="21"/>
        </w:rPr>
        <w:t>4、确保各种设施、设备完好。因员工不慎导致设施、设备损坏、丢失应照价赔偿。</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top"/>
        <w:rPr>
          <w:rFonts w:ascii="宋体" w:hAnsi="宋体" w:cs="宋体"/>
          <w:sz w:val="21"/>
          <w:szCs w:val="21"/>
        </w:rPr>
      </w:pPr>
      <w:r>
        <w:rPr>
          <w:rFonts w:hint="eastAsia" w:ascii="宋体" w:hAnsi="宋体" w:cs="宋体"/>
          <w:sz w:val="21"/>
          <w:szCs w:val="21"/>
        </w:rPr>
        <w:t>5、捡到物品要及时上缴业主方。</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top"/>
        <w:rPr>
          <w:rFonts w:ascii="宋体" w:hAnsi="宋体" w:cs="宋体"/>
          <w:sz w:val="21"/>
          <w:szCs w:val="21"/>
        </w:rPr>
      </w:pPr>
      <w:r>
        <w:rPr>
          <w:rFonts w:hint="eastAsia" w:ascii="宋体" w:hAnsi="宋体" w:cs="宋体"/>
          <w:sz w:val="21"/>
          <w:szCs w:val="21"/>
        </w:rPr>
        <w:t>6、中标单位要严格按照《劳动法》要求做好用工工作。</w:t>
      </w:r>
    </w:p>
    <w:p>
      <w:pPr>
        <w:keepNext w:val="0"/>
        <w:keepLines w:val="0"/>
        <w:pageBreakBefore w:val="0"/>
        <w:widowControl w:val="0"/>
        <w:kinsoku/>
        <w:wordWrap/>
        <w:overflowPunct/>
        <w:topLinePunct w:val="0"/>
        <w:autoSpaceDE/>
        <w:autoSpaceDN/>
        <w:bidi w:val="0"/>
        <w:spacing w:line="400" w:lineRule="exact"/>
        <w:rPr>
          <w:rFonts w:hint="eastAsia" w:ascii="宋体" w:hAnsi="宋体"/>
          <w:b/>
          <w:sz w:val="21"/>
          <w:szCs w:val="21"/>
        </w:rPr>
      </w:pPr>
      <w:r>
        <w:rPr>
          <w:rFonts w:hint="eastAsia" w:ascii="宋体" w:hAnsi="宋体"/>
          <w:b/>
          <w:sz w:val="21"/>
          <w:szCs w:val="21"/>
        </w:rPr>
        <w:t>六、</w:t>
      </w:r>
      <w:r>
        <w:rPr>
          <w:rFonts w:hint="eastAsia" w:ascii="宋体" w:hAnsi="宋体"/>
          <w:b/>
          <w:sz w:val="21"/>
          <w:szCs w:val="21"/>
          <w:lang w:val="en-US" w:eastAsia="zh-CN"/>
        </w:rPr>
        <w:t>安保服务</w:t>
      </w:r>
      <w:r>
        <w:rPr>
          <w:rFonts w:hint="eastAsia" w:ascii="宋体" w:hAnsi="宋体"/>
          <w:b/>
          <w:sz w:val="21"/>
          <w:szCs w:val="21"/>
        </w:rPr>
        <w:t>费用测算及补充说明</w:t>
      </w:r>
    </w:p>
    <w:p>
      <w:pPr>
        <w:keepNext w:val="0"/>
        <w:keepLines w:val="0"/>
        <w:pageBreakBefore w:val="0"/>
        <w:widowControl w:val="0"/>
        <w:kinsoku/>
        <w:wordWrap/>
        <w:overflowPunct/>
        <w:topLinePunct w:val="0"/>
        <w:autoSpaceDE/>
        <w:autoSpaceDN/>
        <w:bidi w:val="0"/>
        <w:spacing w:line="400" w:lineRule="exact"/>
        <w:ind w:firstLine="422" w:firstLineChars="200"/>
        <w:rPr>
          <w:b/>
          <w:sz w:val="21"/>
          <w:szCs w:val="21"/>
        </w:rPr>
      </w:pPr>
      <w:r>
        <w:rPr>
          <w:b/>
          <w:sz w:val="21"/>
          <w:szCs w:val="21"/>
        </w:rPr>
        <w:t>（一）</w:t>
      </w:r>
      <w:r>
        <w:rPr>
          <w:rFonts w:hint="eastAsia"/>
          <w:b/>
          <w:sz w:val="21"/>
          <w:szCs w:val="21"/>
          <w:lang w:val="en-US" w:eastAsia="zh-CN"/>
        </w:rPr>
        <w:t>安保服务</w:t>
      </w:r>
      <w:r>
        <w:rPr>
          <w:b/>
          <w:sz w:val="21"/>
          <w:szCs w:val="21"/>
        </w:rPr>
        <w:t>费用包括以下内容：</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top"/>
        <w:rPr>
          <w:rFonts w:hint="eastAsia" w:ascii="宋体" w:hAnsi="宋体" w:cs="宋体"/>
          <w:sz w:val="21"/>
          <w:szCs w:val="21"/>
        </w:rPr>
      </w:pPr>
      <w:r>
        <w:rPr>
          <w:rFonts w:hint="eastAsia" w:ascii="宋体" w:hAnsi="宋体" w:cs="宋体"/>
          <w:sz w:val="21"/>
          <w:szCs w:val="21"/>
        </w:rPr>
        <w:t>1、人工工资费用（必须符合劳动法及相关法律法规及宁波市</w:t>
      </w:r>
      <w:r>
        <w:rPr>
          <w:rFonts w:hint="eastAsia" w:ascii="宋体" w:hAnsi="宋体" w:cs="宋体"/>
          <w:sz w:val="21"/>
          <w:szCs w:val="21"/>
          <w:lang w:val="en-US" w:eastAsia="zh-CN"/>
        </w:rPr>
        <w:t>人力社会保障</w:t>
      </w:r>
      <w:r>
        <w:rPr>
          <w:rFonts w:hint="eastAsia" w:ascii="宋体" w:hAnsi="宋体" w:cs="宋体"/>
          <w:sz w:val="21"/>
          <w:szCs w:val="21"/>
        </w:rPr>
        <w:t>局规定，否则作无效标处理）</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top"/>
        <w:rPr>
          <w:rFonts w:hint="eastAsia" w:ascii="宋体" w:hAnsi="宋体" w:cs="宋体"/>
          <w:sz w:val="21"/>
          <w:szCs w:val="21"/>
        </w:rPr>
      </w:pPr>
      <w:r>
        <w:rPr>
          <w:rFonts w:hint="eastAsia" w:ascii="宋体" w:hAnsi="宋体" w:cs="宋体"/>
          <w:sz w:val="21"/>
          <w:szCs w:val="21"/>
        </w:rPr>
        <w:t>2、社会保险（必须符合劳动法及相关法律法规及宁波市</w:t>
      </w:r>
      <w:r>
        <w:rPr>
          <w:rFonts w:hint="eastAsia" w:ascii="宋体" w:hAnsi="宋体" w:cs="宋体"/>
          <w:sz w:val="21"/>
          <w:szCs w:val="21"/>
          <w:lang w:val="en-US" w:eastAsia="zh-CN"/>
        </w:rPr>
        <w:t>人力社会保障</w:t>
      </w:r>
      <w:r>
        <w:rPr>
          <w:rFonts w:hint="eastAsia" w:ascii="宋体" w:hAnsi="宋体" w:cs="宋体"/>
          <w:sz w:val="21"/>
          <w:szCs w:val="21"/>
        </w:rPr>
        <w:t>局规定，否则作无效标处理）</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top"/>
        <w:rPr>
          <w:rFonts w:hint="eastAsia" w:ascii="宋体" w:hAnsi="宋体" w:cs="宋体"/>
          <w:sz w:val="21"/>
          <w:szCs w:val="21"/>
        </w:rPr>
      </w:pPr>
      <w:r>
        <w:rPr>
          <w:rFonts w:hint="eastAsia" w:ascii="宋体" w:hAnsi="宋体" w:cs="宋体"/>
          <w:sz w:val="21"/>
          <w:szCs w:val="21"/>
        </w:rPr>
        <w:t>3、福利</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top"/>
        <w:rPr>
          <w:rFonts w:hint="eastAsia" w:ascii="宋体" w:hAnsi="宋体" w:cs="宋体"/>
          <w:sz w:val="21"/>
          <w:szCs w:val="21"/>
        </w:rPr>
      </w:pPr>
      <w:r>
        <w:rPr>
          <w:rFonts w:hint="eastAsia" w:ascii="宋体" w:hAnsi="宋体" w:cs="宋体"/>
          <w:sz w:val="21"/>
          <w:szCs w:val="21"/>
        </w:rPr>
        <w:t>4、通讯费：</w:t>
      </w:r>
      <w:r>
        <w:rPr>
          <w:rFonts w:hint="eastAsia" w:ascii="宋体" w:hAnsi="宋体" w:cs="宋体"/>
          <w:sz w:val="21"/>
          <w:szCs w:val="21"/>
          <w:lang w:val="en-US" w:eastAsia="zh-CN"/>
        </w:rPr>
        <w:t>中标单位</w:t>
      </w:r>
      <w:r>
        <w:rPr>
          <w:rFonts w:hint="eastAsia" w:ascii="宋体" w:hAnsi="宋体" w:cs="宋体"/>
          <w:sz w:val="21"/>
          <w:szCs w:val="21"/>
        </w:rPr>
        <w:t>自行承担电话、网络等通讯费用</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top"/>
        <w:rPr>
          <w:rFonts w:hint="eastAsia" w:ascii="宋体" w:hAnsi="宋体" w:cs="宋体"/>
          <w:sz w:val="21"/>
          <w:szCs w:val="21"/>
        </w:rPr>
      </w:pPr>
      <w:r>
        <w:rPr>
          <w:rFonts w:hint="eastAsia" w:ascii="宋体" w:hAnsi="宋体" w:cs="宋体"/>
          <w:sz w:val="21"/>
          <w:szCs w:val="21"/>
        </w:rPr>
        <w:t>5、节假日加班费用</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top"/>
        <w:rPr>
          <w:rFonts w:hint="eastAsia" w:ascii="宋体" w:hAnsi="宋体" w:cs="宋体"/>
          <w:sz w:val="21"/>
          <w:szCs w:val="21"/>
        </w:rPr>
      </w:pPr>
      <w:r>
        <w:rPr>
          <w:rFonts w:hint="eastAsia" w:ascii="宋体" w:hAnsi="宋体" w:cs="宋体"/>
          <w:sz w:val="21"/>
          <w:szCs w:val="21"/>
        </w:rPr>
        <w:t>6、管理设备分摊及固定资产折旧</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top"/>
        <w:rPr>
          <w:rFonts w:hint="eastAsia" w:ascii="宋体" w:hAnsi="宋体" w:cs="宋体"/>
          <w:sz w:val="21"/>
          <w:szCs w:val="21"/>
        </w:rPr>
      </w:pPr>
      <w:r>
        <w:rPr>
          <w:rFonts w:hint="eastAsia" w:ascii="宋体" w:hAnsi="宋体" w:cs="宋体"/>
          <w:sz w:val="21"/>
          <w:szCs w:val="21"/>
        </w:rPr>
        <w:t>7、行政办公费用</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top"/>
        <w:rPr>
          <w:rFonts w:hint="eastAsia" w:ascii="宋体" w:hAnsi="宋体" w:cs="宋体"/>
          <w:sz w:val="21"/>
          <w:szCs w:val="21"/>
        </w:rPr>
      </w:pPr>
      <w:r>
        <w:rPr>
          <w:rFonts w:hint="eastAsia" w:ascii="宋体" w:hAnsi="宋体" w:cs="宋体"/>
          <w:sz w:val="21"/>
          <w:szCs w:val="21"/>
        </w:rPr>
        <w:t>8、员工的服装费用：</w:t>
      </w:r>
      <w:r>
        <w:rPr>
          <w:rFonts w:hint="eastAsia" w:ascii="宋体" w:hAnsi="宋体" w:cs="宋体"/>
          <w:sz w:val="21"/>
          <w:szCs w:val="21"/>
          <w:lang w:val="en-US" w:eastAsia="zh-CN"/>
        </w:rPr>
        <w:t>中标单位</w:t>
      </w:r>
      <w:r>
        <w:rPr>
          <w:rFonts w:hint="eastAsia" w:ascii="宋体" w:hAnsi="宋体" w:cs="宋体"/>
          <w:sz w:val="21"/>
          <w:szCs w:val="21"/>
        </w:rPr>
        <w:t>承担员工的工作服费用，款式及颜色需经委托方确认</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top"/>
        <w:rPr>
          <w:rFonts w:hint="eastAsia" w:ascii="宋体" w:hAnsi="宋体" w:cs="宋体"/>
          <w:sz w:val="21"/>
          <w:szCs w:val="21"/>
        </w:rPr>
      </w:pPr>
      <w:r>
        <w:rPr>
          <w:rFonts w:hint="eastAsia" w:ascii="宋体" w:hAnsi="宋体" w:cs="宋体"/>
          <w:sz w:val="21"/>
          <w:szCs w:val="21"/>
        </w:rPr>
        <w:t>9、管理费用</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top"/>
        <w:rPr>
          <w:rFonts w:hint="eastAsia" w:ascii="宋体" w:hAnsi="宋体" w:cs="宋体"/>
          <w:sz w:val="21"/>
          <w:szCs w:val="21"/>
        </w:rPr>
      </w:pPr>
      <w:r>
        <w:rPr>
          <w:rFonts w:hint="eastAsia" w:ascii="宋体" w:hAnsi="宋体" w:cs="宋体"/>
          <w:sz w:val="21"/>
          <w:szCs w:val="21"/>
        </w:rPr>
        <w:t>10、法定税费</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top"/>
        <w:rPr>
          <w:rFonts w:hint="eastAsia" w:ascii="宋体" w:hAnsi="宋体" w:cs="宋体"/>
          <w:sz w:val="21"/>
          <w:szCs w:val="21"/>
        </w:rPr>
      </w:pPr>
      <w:r>
        <w:rPr>
          <w:rFonts w:hint="eastAsia" w:ascii="宋体" w:hAnsi="宋体" w:cs="宋体"/>
          <w:sz w:val="21"/>
          <w:szCs w:val="21"/>
        </w:rPr>
        <w:t>11、其它费用</w:t>
      </w:r>
    </w:p>
    <w:p>
      <w:pPr>
        <w:keepNext w:val="0"/>
        <w:keepLines w:val="0"/>
        <w:pageBreakBefore w:val="0"/>
        <w:widowControl w:val="0"/>
        <w:kinsoku/>
        <w:wordWrap/>
        <w:overflowPunct/>
        <w:topLinePunct w:val="0"/>
        <w:autoSpaceDE/>
        <w:autoSpaceDN/>
        <w:bidi w:val="0"/>
        <w:spacing w:line="400" w:lineRule="exact"/>
        <w:ind w:firstLine="422" w:firstLineChars="200"/>
        <w:rPr>
          <w:rFonts w:hint="eastAsia"/>
          <w:b/>
          <w:sz w:val="21"/>
          <w:szCs w:val="21"/>
        </w:rPr>
      </w:pPr>
      <w:r>
        <w:rPr>
          <w:rFonts w:hint="eastAsia"/>
          <w:b/>
          <w:sz w:val="21"/>
          <w:szCs w:val="21"/>
        </w:rPr>
        <w:t>（二）其它补充说明</w:t>
      </w:r>
    </w:p>
    <w:p>
      <w:pPr>
        <w:keepNext w:val="0"/>
        <w:keepLines w:val="0"/>
        <w:pageBreakBefore w:val="0"/>
        <w:widowControl w:val="0"/>
        <w:kinsoku/>
        <w:wordWrap/>
        <w:overflowPunct/>
        <w:topLinePunct w:val="0"/>
        <w:autoSpaceDE/>
        <w:autoSpaceDN/>
        <w:bidi w:val="0"/>
        <w:spacing w:line="400" w:lineRule="exact"/>
        <w:ind w:firstLine="422" w:firstLineChars="200"/>
        <w:rPr>
          <w:rFonts w:hint="eastAsia"/>
          <w:sz w:val="21"/>
          <w:szCs w:val="21"/>
          <w:highlight w:val="none"/>
        </w:rPr>
      </w:pPr>
      <w:r>
        <w:rPr>
          <w:rFonts w:hint="eastAsia" w:ascii="宋体" w:hAnsi="宋体" w:cs="宋体"/>
          <w:b/>
          <w:bCs/>
          <w:sz w:val="21"/>
          <w:szCs w:val="21"/>
        </w:rPr>
        <w:t>1、</w:t>
      </w:r>
      <w:r>
        <w:rPr>
          <w:rFonts w:hint="eastAsia" w:ascii="宋体" w:hAnsi="宋体"/>
          <w:b/>
          <w:bCs/>
          <w:sz w:val="21"/>
          <w:szCs w:val="21"/>
        </w:rPr>
        <w:t>本次招标，委托管理期限为三年。 管理服务费用由各投标方自行报价（投标人在进行投标报价时要充分考虑未来三年价格因素的变化，中标价格将作为合同价格执行三年；如在合同执行期间，遇到社保缴费基数、比例及最低工资标准上调，</w:t>
      </w:r>
      <w:r>
        <w:rPr>
          <w:rFonts w:hint="eastAsia" w:ascii="宋体" w:hAnsi="宋体"/>
          <w:b/>
          <w:bCs/>
          <w:sz w:val="21"/>
          <w:szCs w:val="21"/>
          <w:lang w:val="en-US" w:eastAsia="zh-CN"/>
        </w:rPr>
        <w:t>合同价不变，甲方不承担上调后的任何费用</w:t>
      </w:r>
      <w:r>
        <w:rPr>
          <w:rFonts w:hint="eastAsia" w:ascii="宋体" w:hAnsi="宋体"/>
          <w:b/>
          <w:bCs/>
          <w:sz w:val="21"/>
          <w:szCs w:val="21"/>
        </w:rPr>
        <w:t>）。管理合同为一年一签，一年结束后，</w:t>
      </w:r>
      <w:r>
        <w:rPr>
          <w:rFonts w:hint="eastAsia" w:ascii="宋体" w:hAnsi="宋体"/>
          <w:b/>
          <w:bCs/>
          <w:sz w:val="21"/>
          <w:szCs w:val="21"/>
          <w:highlight w:val="none"/>
        </w:rPr>
        <w:t>经考核</w:t>
      </w:r>
      <w:r>
        <w:rPr>
          <w:rFonts w:hint="eastAsia" w:ascii="宋体" w:hAnsi="宋体"/>
          <w:b/>
          <w:bCs/>
          <w:sz w:val="21"/>
          <w:szCs w:val="21"/>
          <w:highlight w:val="none"/>
          <w:lang w:eastAsia="zh-CN"/>
        </w:rPr>
        <w:t>（考核内容详见保安服务考核表）合格</w:t>
      </w:r>
      <w:r>
        <w:rPr>
          <w:rFonts w:hint="eastAsia" w:ascii="宋体" w:hAnsi="宋体"/>
          <w:b/>
          <w:bCs/>
          <w:sz w:val="21"/>
          <w:szCs w:val="21"/>
          <w:highlight w:val="none"/>
        </w:rPr>
        <w:t>，</w:t>
      </w:r>
      <w:r>
        <w:rPr>
          <w:rFonts w:hint="eastAsia" w:ascii="宋体" w:hAnsi="宋体"/>
          <w:b/>
          <w:bCs/>
          <w:sz w:val="21"/>
          <w:szCs w:val="21"/>
          <w:highlight w:val="none"/>
          <w:lang w:eastAsia="zh-CN"/>
        </w:rPr>
        <w:t>采购人同意</w:t>
      </w:r>
      <w:r>
        <w:rPr>
          <w:rFonts w:hint="eastAsia" w:ascii="宋体" w:hAnsi="宋体"/>
          <w:b/>
          <w:bCs/>
          <w:sz w:val="21"/>
          <w:szCs w:val="21"/>
          <w:highlight w:val="none"/>
        </w:rPr>
        <w:t>，并经政府采购管理部门同意后续签第二年管理合同。</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top"/>
        <w:rPr>
          <w:rFonts w:hint="eastAsia" w:ascii="宋体" w:hAnsi="宋体" w:cs="宋体"/>
          <w:sz w:val="21"/>
          <w:szCs w:val="21"/>
          <w:highlight w:val="none"/>
        </w:rPr>
      </w:pPr>
      <w:r>
        <w:rPr>
          <w:rFonts w:hint="eastAsia" w:ascii="宋体" w:hAnsi="宋体" w:cs="宋体"/>
          <w:sz w:val="21"/>
          <w:szCs w:val="21"/>
          <w:highlight w:val="none"/>
        </w:rPr>
        <w:t>2、在投标报价中，</w:t>
      </w:r>
      <w:r>
        <w:rPr>
          <w:rFonts w:hint="eastAsia" w:ascii="宋体" w:hAnsi="宋体" w:cs="宋体"/>
          <w:sz w:val="21"/>
          <w:szCs w:val="21"/>
          <w:highlight w:val="none"/>
          <w:lang w:val="en-US" w:eastAsia="zh-CN"/>
        </w:rPr>
        <w:t>安保服务</w:t>
      </w:r>
      <w:r>
        <w:rPr>
          <w:rFonts w:hint="eastAsia" w:ascii="宋体" w:hAnsi="宋体" w:cs="宋体"/>
          <w:sz w:val="21"/>
          <w:szCs w:val="21"/>
          <w:highlight w:val="none"/>
        </w:rPr>
        <w:t>费采用包干制。中标单位根据有关</w:t>
      </w:r>
      <w:r>
        <w:rPr>
          <w:rFonts w:hint="eastAsia" w:ascii="宋体" w:hAnsi="宋体" w:cs="宋体"/>
          <w:sz w:val="21"/>
          <w:szCs w:val="21"/>
          <w:highlight w:val="none"/>
          <w:lang w:val="en-US" w:eastAsia="zh-CN"/>
        </w:rPr>
        <w:t>保安服务</w:t>
      </w:r>
      <w:r>
        <w:rPr>
          <w:rFonts w:hint="eastAsia" w:ascii="宋体" w:hAnsi="宋体" w:cs="宋体"/>
          <w:sz w:val="21"/>
          <w:szCs w:val="21"/>
          <w:highlight w:val="none"/>
        </w:rPr>
        <w:t>法规与业主方签订</w:t>
      </w:r>
      <w:r>
        <w:rPr>
          <w:rFonts w:hint="eastAsia" w:ascii="宋体" w:hAnsi="宋体" w:cs="宋体"/>
          <w:sz w:val="21"/>
          <w:szCs w:val="21"/>
          <w:highlight w:val="none"/>
          <w:lang w:val="en-US" w:eastAsia="zh-CN"/>
        </w:rPr>
        <w:t>安保服务</w:t>
      </w:r>
      <w:r>
        <w:rPr>
          <w:rFonts w:hint="eastAsia" w:ascii="宋体" w:hAnsi="宋体" w:cs="宋体"/>
          <w:sz w:val="21"/>
          <w:szCs w:val="21"/>
          <w:highlight w:val="none"/>
        </w:rPr>
        <w:t>合同，对本</w:t>
      </w:r>
      <w:r>
        <w:rPr>
          <w:rFonts w:hint="eastAsia" w:ascii="宋体" w:hAnsi="宋体" w:cs="宋体"/>
          <w:sz w:val="21"/>
          <w:szCs w:val="21"/>
          <w:highlight w:val="none"/>
          <w:lang w:val="en-US" w:eastAsia="zh-CN"/>
        </w:rPr>
        <w:t>项目</w:t>
      </w:r>
      <w:r>
        <w:rPr>
          <w:rFonts w:hint="eastAsia" w:ascii="宋体" w:hAnsi="宋体" w:cs="宋体"/>
          <w:sz w:val="21"/>
          <w:szCs w:val="21"/>
          <w:highlight w:val="none"/>
        </w:rPr>
        <w:t>实行管理，自主经营，自负盈亏。</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top"/>
        <w:rPr>
          <w:rFonts w:hint="eastAsia" w:ascii="宋体" w:hAnsi="宋体" w:cs="宋体"/>
          <w:sz w:val="21"/>
          <w:szCs w:val="21"/>
        </w:rPr>
      </w:pPr>
      <w:r>
        <w:rPr>
          <w:rFonts w:hint="eastAsia" w:ascii="宋体" w:hAnsi="宋体" w:cs="宋体"/>
          <w:sz w:val="21"/>
          <w:szCs w:val="21"/>
          <w:highlight w:val="none"/>
        </w:rPr>
        <w:t>3、</w:t>
      </w:r>
      <w:r>
        <w:rPr>
          <w:rFonts w:hint="eastAsia" w:ascii="宋体" w:hAnsi="宋体" w:cs="宋体"/>
          <w:sz w:val="21"/>
          <w:szCs w:val="21"/>
          <w:highlight w:val="none"/>
          <w:lang w:val="en-US" w:eastAsia="zh-CN"/>
        </w:rPr>
        <w:t>安保服务</w:t>
      </w:r>
      <w:r>
        <w:rPr>
          <w:rFonts w:hint="eastAsia" w:ascii="宋体" w:hAnsi="宋体" w:cs="宋体"/>
          <w:sz w:val="21"/>
          <w:szCs w:val="21"/>
          <w:highlight w:val="none"/>
        </w:rPr>
        <w:t>企业需在本项目中指定一名主管经理负</w:t>
      </w:r>
      <w:r>
        <w:rPr>
          <w:rFonts w:hint="eastAsia" w:ascii="宋体" w:hAnsi="宋体" w:cs="宋体"/>
          <w:sz w:val="21"/>
          <w:szCs w:val="21"/>
        </w:rPr>
        <w:t>责本项目的协调管理，按本项目管理的要求配备相应的工作人员。中标单位必须严格管理，制订相应的规章制度，人员要坚守岗位，实行专人负责制，各项目负责人必须跟班作业，服从管理，做到服务第一，质量第一。所有员工须有有效的上岗证件。</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top"/>
        <w:rPr>
          <w:rFonts w:hint="eastAsia" w:ascii="宋体" w:hAnsi="宋体" w:cs="宋体"/>
          <w:sz w:val="21"/>
          <w:szCs w:val="21"/>
        </w:rPr>
      </w:pPr>
      <w:r>
        <w:rPr>
          <w:rFonts w:hint="eastAsia" w:ascii="宋体" w:hAnsi="宋体" w:cs="宋体"/>
          <w:sz w:val="21"/>
          <w:szCs w:val="21"/>
          <w:lang w:val="en-US" w:eastAsia="zh-CN"/>
        </w:rPr>
        <w:t>4</w:t>
      </w:r>
      <w:r>
        <w:rPr>
          <w:rFonts w:hint="eastAsia" w:ascii="宋体" w:hAnsi="宋体" w:cs="宋体"/>
          <w:sz w:val="21"/>
          <w:szCs w:val="21"/>
        </w:rPr>
        <w:t>、管理用房。在委托管理期限内业主免费提供相应的管理用房，具体根据业主的实际与管理要求而定。业主方不安排中标方及所属人员的住宿场所。</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top"/>
        <w:rPr>
          <w:rFonts w:hint="eastAsia" w:ascii="宋体" w:hAnsi="宋体" w:cs="宋体"/>
          <w:sz w:val="21"/>
          <w:szCs w:val="21"/>
        </w:rPr>
      </w:pPr>
      <w:r>
        <w:rPr>
          <w:rFonts w:hint="eastAsia" w:ascii="宋体" w:hAnsi="宋体" w:cs="宋体"/>
          <w:sz w:val="21"/>
          <w:szCs w:val="21"/>
          <w:lang w:val="en-US" w:eastAsia="zh-CN"/>
        </w:rPr>
        <w:t>5</w:t>
      </w:r>
      <w:r>
        <w:rPr>
          <w:rFonts w:hint="eastAsia" w:ascii="宋体" w:hAnsi="宋体" w:cs="宋体"/>
          <w:sz w:val="21"/>
          <w:szCs w:val="21"/>
        </w:rPr>
        <w:t>、委托管理费以</w:t>
      </w:r>
      <w:r>
        <w:rPr>
          <w:rFonts w:hint="eastAsia" w:ascii="宋体" w:hAnsi="宋体" w:cs="宋体"/>
          <w:sz w:val="21"/>
          <w:szCs w:val="21"/>
          <w:lang w:val="en-US" w:eastAsia="zh-CN"/>
        </w:rPr>
        <w:t>安保服务</w:t>
      </w:r>
      <w:r>
        <w:rPr>
          <w:rFonts w:hint="eastAsia" w:ascii="宋体" w:hAnsi="宋体" w:cs="宋体"/>
          <w:sz w:val="21"/>
          <w:szCs w:val="21"/>
        </w:rPr>
        <w:t>单位在标书中提供的最后中标价格为准。</w:t>
      </w:r>
    </w:p>
    <w:p>
      <w:pPr>
        <w:keepNext w:val="0"/>
        <w:keepLines w:val="0"/>
        <w:pageBreakBefore w:val="0"/>
        <w:widowControl w:val="0"/>
        <w:kinsoku/>
        <w:wordWrap/>
        <w:overflowPunct/>
        <w:topLinePunct w:val="0"/>
        <w:autoSpaceDE/>
        <w:autoSpaceDN/>
        <w:bidi w:val="0"/>
        <w:spacing w:line="400" w:lineRule="exact"/>
        <w:rPr>
          <w:rFonts w:hint="eastAsia" w:ascii="宋体" w:hAnsi="宋体"/>
          <w:b/>
          <w:sz w:val="21"/>
          <w:szCs w:val="21"/>
        </w:rPr>
      </w:pPr>
      <w:r>
        <w:rPr>
          <w:rFonts w:hint="eastAsia" w:ascii="宋体" w:hAnsi="宋体"/>
          <w:b/>
          <w:sz w:val="21"/>
          <w:szCs w:val="21"/>
        </w:rPr>
        <w:t>七、注意事项</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top"/>
        <w:rPr>
          <w:rFonts w:hint="eastAsia" w:ascii="宋体" w:hAnsi="宋体" w:cs="宋体"/>
          <w:sz w:val="21"/>
          <w:szCs w:val="21"/>
        </w:rPr>
      </w:pPr>
      <w:r>
        <w:rPr>
          <w:rFonts w:hint="eastAsia" w:ascii="宋体" w:hAnsi="宋体" w:cs="宋体"/>
          <w:sz w:val="21"/>
          <w:szCs w:val="21"/>
        </w:rPr>
        <w:t>1、</w:t>
      </w:r>
      <w:bookmarkStart w:id="34" w:name="其它事项"/>
      <w:r>
        <w:rPr>
          <w:rFonts w:hint="eastAsia" w:ascii="宋体" w:hAnsi="宋体" w:cs="宋体"/>
          <w:sz w:val="21"/>
          <w:szCs w:val="21"/>
        </w:rPr>
        <w:t>中标人不得将项目非法分包或整体转包给任何单位和个人。否则，采购单位有权即刻终止合同，并要求中标人赔偿相应损失。</w:t>
      </w:r>
    </w:p>
    <w:bookmarkEnd w:id="34"/>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top"/>
        <w:rPr>
          <w:rFonts w:hint="eastAsia" w:ascii="宋体" w:hAnsi="宋体" w:cs="宋体"/>
          <w:sz w:val="21"/>
          <w:szCs w:val="21"/>
        </w:rPr>
      </w:pPr>
      <w:r>
        <w:rPr>
          <w:rFonts w:hint="eastAsia" w:ascii="宋体" w:hAnsi="宋体" w:cs="宋体"/>
          <w:sz w:val="21"/>
          <w:szCs w:val="21"/>
        </w:rPr>
        <w:t>2、投标人若认为招标文件的技术要求或其他要求有倾向性或不公正性，可在招标答疑阶段提出，以维护招标行为的公平、公正。</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top"/>
        <w:rPr>
          <w:rFonts w:hint="eastAsia" w:ascii="宋体" w:hAnsi="宋体" w:cs="宋体"/>
          <w:sz w:val="21"/>
          <w:szCs w:val="21"/>
        </w:rPr>
      </w:pPr>
      <w:r>
        <w:rPr>
          <w:rFonts w:hint="eastAsia" w:ascii="宋体" w:hAnsi="宋体" w:cs="宋体"/>
          <w:sz w:val="21"/>
          <w:szCs w:val="21"/>
        </w:rPr>
        <w:t>3、投标人使用的标准必须是国际公认或国家、或地方政府颁布的同等或更高的标准，如投标人使用的标准低于上述标准,评标委员会将有权不予接受，投标人必须列表将明显的差异详细说明。</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top"/>
        <w:rPr>
          <w:rFonts w:hint="eastAsia" w:ascii="宋体" w:hAnsi="宋体" w:cs="宋体"/>
          <w:sz w:val="21"/>
          <w:szCs w:val="21"/>
        </w:rPr>
      </w:pPr>
      <w:r>
        <w:rPr>
          <w:rFonts w:hint="eastAsia" w:ascii="宋体" w:hAnsi="宋体" w:cs="宋体"/>
          <w:sz w:val="21"/>
          <w:szCs w:val="21"/>
        </w:rPr>
        <w:t>4、如投标人提交伪造资质证书、合同文件，一经发现按有关规定进行处罚,没收投标保证金、通报批评，并在宁波市政府采购网上公布。</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top"/>
        <w:rPr>
          <w:rFonts w:hint="eastAsia" w:ascii="宋体" w:hAnsi="宋体" w:cs="宋体"/>
          <w:sz w:val="21"/>
          <w:szCs w:val="21"/>
        </w:rPr>
      </w:pPr>
      <w:r>
        <w:rPr>
          <w:rFonts w:hint="eastAsia" w:ascii="宋体" w:hAnsi="宋体" w:cs="宋体"/>
          <w:sz w:val="21"/>
          <w:szCs w:val="21"/>
        </w:rPr>
        <w:t>5、违反招标文件规定及在投标过程中违法违纪，或以任何形式采取不正当竞争手段的，一经查实，由招标单位按规定给予处罚，取消本次投标资格，已经中标的终止委托管理合同，一切后果由责任者自负。</w:t>
      </w:r>
    </w:p>
    <w:p>
      <w:pPr>
        <w:widowControl/>
        <w:tabs>
          <w:tab w:val="left" w:pos="840"/>
        </w:tabs>
        <w:spacing w:line="400" w:lineRule="exact"/>
        <w:ind w:firstLine="420" w:firstLineChars="200"/>
        <w:rPr>
          <w:rFonts w:ascii="宋体" w:hAnsi="宋体"/>
          <w:szCs w:val="21"/>
          <w:highlight w:val="none"/>
        </w:rPr>
      </w:pPr>
    </w:p>
    <w:p>
      <w:pPr>
        <w:widowControl/>
        <w:jc w:val="left"/>
        <w:rPr>
          <w:rFonts w:ascii="宋体" w:hAnsi="宋体"/>
          <w:b/>
          <w:szCs w:val="21"/>
          <w:highlight w:val="none"/>
        </w:rPr>
        <w:sectPr>
          <w:pgSz w:w="11907" w:h="16840"/>
          <w:pgMar w:top="1559" w:right="1417" w:bottom="1417" w:left="1417" w:header="285" w:footer="418" w:gutter="0"/>
          <w:cols w:space="720" w:num="1"/>
        </w:sectPr>
      </w:pPr>
    </w:p>
    <w:p>
      <w:pPr>
        <w:spacing w:line="360" w:lineRule="auto"/>
        <w:rPr>
          <w:rFonts w:hint="eastAsia" w:ascii="宋体" w:hAnsi="宋体" w:eastAsia="宋体"/>
          <w:b/>
          <w:szCs w:val="21"/>
          <w:lang w:eastAsia="zh-CN"/>
        </w:rPr>
      </w:pPr>
      <w:r>
        <w:rPr>
          <w:rFonts w:hint="eastAsia" w:ascii="宋体" w:hAnsi="宋体"/>
          <w:b/>
          <w:szCs w:val="21"/>
        </w:rPr>
        <w:t>附件1</w:t>
      </w:r>
      <w:r>
        <w:rPr>
          <w:rFonts w:hint="eastAsia" w:ascii="宋体" w:hAnsi="宋体"/>
          <w:b/>
          <w:szCs w:val="21"/>
          <w:lang w:eastAsia="zh-CN"/>
        </w:rPr>
        <w:t>：保安服务考核表</w:t>
      </w:r>
    </w:p>
    <w:tbl>
      <w:tblPr>
        <w:tblStyle w:val="49"/>
        <w:tblW w:w="9649" w:type="dxa"/>
        <w:jc w:val="center"/>
        <w:tblLayout w:type="fixed"/>
        <w:tblCellMar>
          <w:top w:w="0" w:type="dxa"/>
          <w:left w:w="0" w:type="dxa"/>
          <w:bottom w:w="0" w:type="dxa"/>
          <w:right w:w="0" w:type="dxa"/>
        </w:tblCellMar>
      </w:tblPr>
      <w:tblGrid>
        <w:gridCol w:w="577"/>
        <w:gridCol w:w="1153"/>
        <w:gridCol w:w="5939"/>
        <w:gridCol w:w="1075"/>
        <w:gridCol w:w="905"/>
      </w:tblGrid>
      <w:tr>
        <w:tblPrEx>
          <w:tblCellMar>
            <w:top w:w="0" w:type="dxa"/>
            <w:left w:w="0" w:type="dxa"/>
            <w:bottom w:w="0" w:type="dxa"/>
            <w:right w:w="0" w:type="dxa"/>
          </w:tblCellMar>
        </w:tblPrEx>
        <w:trPr>
          <w:trHeight w:val="375" w:hRule="atLeast"/>
          <w:jc w:val="center"/>
        </w:trPr>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color w:val="000000"/>
                <w:szCs w:val="21"/>
              </w:rPr>
            </w:pPr>
            <w:r>
              <w:rPr>
                <w:rFonts w:hint="eastAsia" w:ascii="宋体" w:hAnsi="宋体" w:cs="宋体"/>
                <w:b/>
                <w:color w:val="000000"/>
                <w:kern w:val="0"/>
                <w:szCs w:val="21"/>
              </w:rPr>
              <w:t>序号</w:t>
            </w:r>
          </w:p>
        </w:tc>
        <w:tc>
          <w:tcPr>
            <w:tcW w:w="11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color w:val="000000"/>
                <w:szCs w:val="21"/>
              </w:rPr>
            </w:pPr>
            <w:r>
              <w:rPr>
                <w:rFonts w:hint="eastAsia" w:ascii="宋体" w:hAnsi="宋体" w:cs="宋体"/>
                <w:b/>
                <w:color w:val="000000"/>
                <w:kern w:val="0"/>
                <w:szCs w:val="21"/>
              </w:rPr>
              <w:t>考核项目</w:t>
            </w:r>
          </w:p>
        </w:tc>
        <w:tc>
          <w:tcPr>
            <w:tcW w:w="58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color w:val="000000"/>
                <w:szCs w:val="21"/>
              </w:rPr>
            </w:pPr>
            <w:r>
              <w:rPr>
                <w:rFonts w:hint="eastAsia" w:ascii="宋体" w:hAnsi="宋体" w:cs="宋体"/>
                <w:b/>
                <w:color w:val="000000"/>
                <w:kern w:val="0"/>
                <w:szCs w:val="21"/>
              </w:rPr>
              <w:t>考核标准</w:t>
            </w:r>
          </w:p>
        </w:tc>
        <w:tc>
          <w:tcPr>
            <w:tcW w:w="10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color w:val="000000"/>
                <w:szCs w:val="21"/>
                <w:lang w:eastAsia="zh-CN"/>
              </w:rPr>
            </w:pPr>
            <w:r>
              <w:rPr>
                <w:rFonts w:hint="eastAsia" w:ascii="宋体" w:hAnsi="宋体" w:cs="宋体"/>
                <w:b/>
                <w:color w:val="000000"/>
                <w:kern w:val="0"/>
                <w:szCs w:val="21"/>
                <w:lang w:eastAsia="zh-CN"/>
              </w:rPr>
              <w:t>分值</w:t>
            </w: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color w:val="000000"/>
                <w:kern w:val="0"/>
                <w:szCs w:val="21"/>
                <w:lang w:eastAsia="zh-CN"/>
              </w:rPr>
            </w:pPr>
            <w:r>
              <w:rPr>
                <w:rFonts w:hint="eastAsia" w:ascii="宋体" w:hAnsi="宋体" w:cs="宋体"/>
                <w:b/>
                <w:color w:val="000000"/>
                <w:kern w:val="0"/>
                <w:szCs w:val="21"/>
                <w:lang w:eastAsia="zh-CN"/>
              </w:rPr>
              <w:t>得分</w:t>
            </w:r>
          </w:p>
        </w:tc>
      </w:tr>
      <w:tr>
        <w:tblPrEx>
          <w:tblCellMar>
            <w:top w:w="0" w:type="dxa"/>
            <w:left w:w="0" w:type="dxa"/>
            <w:bottom w:w="0" w:type="dxa"/>
            <w:right w:w="0" w:type="dxa"/>
          </w:tblCellMar>
        </w:tblPrEx>
        <w:trPr>
          <w:trHeight w:val="462" w:hRule="atLeast"/>
          <w:jc w:val="center"/>
        </w:trPr>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1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培训教育</w:t>
            </w:r>
          </w:p>
        </w:tc>
        <w:tc>
          <w:tcPr>
            <w:tcW w:w="58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szCs w:val="21"/>
                <w:lang w:eastAsia="zh-CN"/>
              </w:rPr>
            </w:pPr>
            <w:r>
              <w:rPr>
                <w:rFonts w:hint="eastAsia" w:ascii="宋体" w:hAnsi="宋体" w:cs="宋体"/>
                <w:color w:val="000000"/>
                <w:kern w:val="0"/>
                <w:szCs w:val="21"/>
              </w:rPr>
              <w:t>公司月度培训（会议）资料，培训覆盖率9</w:t>
            </w:r>
            <w:r>
              <w:rPr>
                <w:rFonts w:hint="eastAsia" w:ascii="宋体" w:hAnsi="宋体" w:cs="宋体"/>
                <w:color w:val="000000"/>
                <w:kern w:val="0"/>
                <w:szCs w:val="21"/>
                <w:lang w:val="en-US" w:eastAsia="zh-CN"/>
              </w:rPr>
              <w:t>0</w:t>
            </w:r>
            <w:r>
              <w:rPr>
                <w:rFonts w:hint="eastAsia" w:ascii="宋体" w:hAnsi="宋体" w:cs="宋体"/>
                <w:color w:val="000000"/>
                <w:kern w:val="0"/>
                <w:szCs w:val="21"/>
              </w:rPr>
              <w:t>%以上，考核</w:t>
            </w:r>
            <w:r>
              <w:rPr>
                <w:rFonts w:hint="eastAsia" w:ascii="宋体" w:hAnsi="宋体" w:cs="宋体"/>
                <w:color w:val="000000"/>
                <w:kern w:val="0"/>
                <w:szCs w:val="21"/>
                <w:lang w:eastAsia="zh-CN"/>
              </w:rPr>
              <w:t>合格</w:t>
            </w:r>
          </w:p>
        </w:tc>
        <w:tc>
          <w:tcPr>
            <w:tcW w:w="10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w:t>
            </w: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szCs w:val="21"/>
              </w:rPr>
            </w:pPr>
          </w:p>
        </w:tc>
      </w:tr>
      <w:tr>
        <w:tblPrEx>
          <w:tblCellMar>
            <w:top w:w="0" w:type="dxa"/>
            <w:left w:w="0" w:type="dxa"/>
            <w:bottom w:w="0" w:type="dxa"/>
            <w:right w:w="0" w:type="dxa"/>
          </w:tblCellMar>
        </w:tblPrEx>
        <w:trPr>
          <w:trHeight w:val="460" w:hRule="atLeast"/>
          <w:jc w:val="center"/>
        </w:trPr>
        <w:tc>
          <w:tcPr>
            <w:tcW w:w="567"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133"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考勤</w:t>
            </w:r>
          </w:p>
        </w:tc>
        <w:tc>
          <w:tcPr>
            <w:tcW w:w="58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szCs w:val="21"/>
                <w:lang w:eastAsia="zh-CN"/>
              </w:rPr>
            </w:pPr>
            <w:r>
              <w:rPr>
                <w:rFonts w:hint="eastAsia" w:ascii="宋体" w:hAnsi="宋体" w:cs="宋体"/>
                <w:color w:val="000000"/>
                <w:kern w:val="0"/>
                <w:szCs w:val="21"/>
              </w:rPr>
              <w:t>每月考勤汇总情况</w:t>
            </w:r>
            <w:r>
              <w:rPr>
                <w:rFonts w:hint="eastAsia" w:ascii="宋体" w:hAnsi="宋体" w:cs="宋体"/>
                <w:color w:val="000000"/>
                <w:kern w:val="0"/>
                <w:szCs w:val="21"/>
                <w:lang w:eastAsia="zh-CN"/>
              </w:rPr>
              <w:t>，</w:t>
            </w:r>
            <w:r>
              <w:rPr>
                <w:rFonts w:hint="eastAsia" w:ascii="宋体" w:hAnsi="宋体" w:cs="宋体"/>
                <w:color w:val="000000"/>
                <w:kern w:val="0"/>
                <w:szCs w:val="21"/>
              </w:rPr>
              <w:t>员工上岗率100%</w:t>
            </w:r>
            <w:r>
              <w:rPr>
                <w:rFonts w:hint="eastAsia" w:ascii="宋体" w:hAnsi="宋体" w:cs="宋体"/>
                <w:color w:val="000000"/>
                <w:kern w:val="0"/>
                <w:szCs w:val="21"/>
                <w:lang w:eastAsia="zh-CN"/>
              </w:rPr>
              <w:t>，</w:t>
            </w:r>
            <w:r>
              <w:rPr>
                <w:rFonts w:hint="eastAsia" w:ascii="宋体" w:hAnsi="宋体" w:cs="宋体"/>
                <w:color w:val="000000"/>
                <w:kern w:val="0"/>
                <w:szCs w:val="21"/>
              </w:rPr>
              <w:t>要求</w:t>
            </w:r>
            <w:r>
              <w:rPr>
                <w:rFonts w:hint="eastAsia" w:ascii="宋体" w:hAnsi="宋体" w:cs="宋体"/>
                <w:color w:val="000000"/>
                <w:kern w:val="0"/>
                <w:szCs w:val="21"/>
                <w:lang w:eastAsia="zh-CN"/>
              </w:rPr>
              <w:t>男</w:t>
            </w:r>
            <w:r>
              <w:rPr>
                <w:rFonts w:hint="eastAsia" w:ascii="宋体" w:hAnsi="宋体" w:cs="宋体"/>
                <w:color w:val="000000"/>
                <w:kern w:val="0"/>
                <w:szCs w:val="21"/>
              </w:rPr>
              <w:t>55周岁以下</w:t>
            </w:r>
            <w:r>
              <w:rPr>
                <w:rFonts w:hint="eastAsia" w:ascii="宋体" w:hAnsi="宋体" w:cs="宋体"/>
                <w:color w:val="000000"/>
                <w:kern w:val="0"/>
                <w:szCs w:val="21"/>
                <w:lang w:eastAsia="zh-CN"/>
              </w:rPr>
              <w:t>；女</w:t>
            </w:r>
            <w:r>
              <w:rPr>
                <w:rFonts w:hint="eastAsia" w:ascii="宋体" w:hAnsi="宋体" w:cs="宋体"/>
                <w:color w:val="000000"/>
                <w:kern w:val="0"/>
                <w:szCs w:val="21"/>
                <w:lang w:val="en-US" w:eastAsia="zh-CN"/>
              </w:rPr>
              <w:t>50周岁以下。</w:t>
            </w:r>
          </w:p>
        </w:tc>
        <w:tc>
          <w:tcPr>
            <w:tcW w:w="10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5</w:t>
            </w: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szCs w:val="21"/>
              </w:rPr>
            </w:pPr>
          </w:p>
        </w:tc>
      </w:tr>
      <w:tr>
        <w:tblPrEx>
          <w:tblCellMar>
            <w:top w:w="0" w:type="dxa"/>
            <w:left w:w="0" w:type="dxa"/>
            <w:bottom w:w="0" w:type="dxa"/>
            <w:right w:w="0" w:type="dxa"/>
          </w:tblCellMar>
        </w:tblPrEx>
        <w:trPr>
          <w:trHeight w:val="499" w:hRule="atLeast"/>
          <w:jc w:val="center"/>
        </w:trPr>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rPr>
              <w:t>3</w:t>
            </w:r>
          </w:p>
        </w:tc>
        <w:tc>
          <w:tcPr>
            <w:tcW w:w="11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岗位配置</w:t>
            </w:r>
          </w:p>
        </w:tc>
        <w:tc>
          <w:tcPr>
            <w:tcW w:w="58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color w:val="000000"/>
                <w:szCs w:val="21"/>
              </w:rPr>
            </w:pPr>
            <w:r>
              <w:rPr>
                <w:rFonts w:hint="eastAsia" w:ascii="宋体" w:hAnsi="宋体" w:cs="宋体"/>
                <w:color w:val="000000"/>
                <w:kern w:val="0"/>
                <w:szCs w:val="21"/>
              </w:rPr>
              <w:t>是否符合医院实际需求，人员上岗证</w:t>
            </w:r>
          </w:p>
        </w:tc>
        <w:tc>
          <w:tcPr>
            <w:tcW w:w="10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5</w:t>
            </w: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szCs w:val="21"/>
              </w:rPr>
            </w:pPr>
          </w:p>
        </w:tc>
      </w:tr>
      <w:tr>
        <w:tblPrEx>
          <w:tblCellMar>
            <w:top w:w="0" w:type="dxa"/>
            <w:left w:w="0" w:type="dxa"/>
            <w:bottom w:w="0" w:type="dxa"/>
            <w:right w:w="0" w:type="dxa"/>
          </w:tblCellMar>
        </w:tblPrEx>
        <w:trPr>
          <w:trHeight w:val="499" w:hRule="atLeast"/>
          <w:jc w:val="center"/>
        </w:trPr>
        <w:tc>
          <w:tcPr>
            <w:tcW w:w="567"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w:t>
            </w:r>
          </w:p>
        </w:tc>
        <w:tc>
          <w:tcPr>
            <w:tcW w:w="11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满意度</w:t>
            </w:r>
          </w:p>
        </w:tc>
        <w:tc>
          <w:tcPr>
            <w:tcW w:w="58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color w:val="000000"/>
                <w:szCs w:val="21"/>
              </w:rPr>
            </w:pPr>
            <w:r>
              <w:rPr>
                <w:rFonts w:hint="eastAsia" w:ascii="宋体" w:hAnsi="宋体" w:cs="宋体"/>
                <w:color w:val="000000"/>
                <w:kern w:val="0"/>
                <w:szCs w:val="21"/>
              </w:rPr>
              <w:t>每月保安服务满意度（</w:t>
            </w:r>
            <w:r>
              <w:rPr>
                <w:rFonts w:hint="eastAsia" w:ascii="宋体" w:hAnsi="宋体" w:cs="宋体"/>
                <w:color w:val="000000"/>
                <w:kern w:val="0"/>
                <w:szCs w:val="21"/>
                <w:lang w:eastAsia="zh-CN"/>
              </w:rPr>
              <w:t>满意及以上</w:t>
            </w:r>
            <w:r>
              <w:rPr>
                <w:rFonts w:hint="eastAsia" w:ascii="宋体" w:hAnsi="宋体" w:cs="宋体"/>
                <w:color w:val="000000"/>
                <w:kern w:val="0"/>
                <w:szCs w:val="21"/>
              </w:rPr>
              <w:t>）</w:t>
            </w:r>
          </w:p>
        </w:tc>
        <w:tc>
          <w:tcPr>
            <w:tcW w:w="10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w:t>
            </w: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szCs w:val="21"/>
              </w:rPr>
            </w:pPr>
          </w:p>
        </w:tc>
      </w:tr>
      <w:tr>
        <w:tblPrEx>
          <w:tblCellMar>
            <w:top w:w="0" w:type="dxa"/>
            <w:left w:w="0" w:type="dxa"/>
            <w:bottom w:w="0" w:type="dxa"/>
            <w:right w:w="0" w:type="dxa"/>
          </w:tblCellMar>
        </w:tblPrEx>
        <w:trPr>
          <w:trHeight w:val="499" w:hRule="atLeast"/>
          <w:jc w:val="center"/>
        </w:trPr>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5</w:t>
            </w:r>
          </w:p>
        </w:tc>
        <w:tc>
          <w:tcPr>
            <w:tcW w:w="11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精神面貌</w:t>
            </w:r>
          </w:p>
        </w:tc>
        <w:tc>
          <w:tcPr>
            <w:tcW w:w="58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color w:val="000000"/>
                <w:szCs w:val="21"/>
              </w:rPr>
            </w:pPr>
            <w:r>
              <w:rPr>
                <w:rFonts w:hint="eastAsia" w:ascii="宋体" w:hAnsi="宋体" w:cs="宋体"/>
                <w:color w:val="000000"/>
                <w:kern w:val="0"/>
                <w:szCs w:val="21"/>
              </w:rPr>
              <w:t>仪容仪表形象，制服、装备、身份牌。</w:t>
            </w:r>
          </w:p>
        </w:tc>
        <w:tc>
          <w:tcPr>
            <w:tcW w:w="10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5</w:t>
            </w: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szCs w:val="21"/>
              </w:rPr>
            </w:pPr>
          </w:p>
        </w:tc>
      </w:tr>
      <w:tr>
        <w:tblPrEx>
          <w:tblCellMar>
            <w:top w:w="0" w:type="dxa"/>
            <w:left w:w="0" w:type="dxa"/>
            <w:bottom w:w="0" w:type="dxa"/>
            <w:right w:w="0" w:type="dxa"/>
          </w:tblCellMar>
        </w:tblPrEx>
        <w:trPr>
          <w:trHeight w:val="499" w:hRule="atLeast"/>
          <w:jc w:val="center"/>
        </w:trPr>
        <w:tc>
          <w:tcPr>
            <w:tcW w:w="567"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rPr>
              <w:t>6</w:t>
            </w:r>
          </w:p>
        </w:tc>
        <w:tc>
          <w:tcPr>
            <w:tcW w:w="11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工作纪律</w:t>
            </w:r>
          </w:p>
        </w:tc>
        <w:tc>
          <w:tcPr>
            <w:tcW w:w="58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szCs w:val="21"/>
                <w:lang w:eastAsia="zh-CN"/>
              </w:rPr>
            </w:pPr>
            <w:r>
              <w:rPr>
                <w:rFonts w:hint="eastAsia" w:ascii="宋体" w:hAnsi="宋体" w:cs="宋体"/>
                <w:color w:val="000000"/>
                <w:kern w:val="0"/>
                <w:szCs w:val="21"/>
              </w:rPr>
              <w:t>遵守劳动纪律情况</w:t>
            </w:r>
            <w:r>
              <w:rPr>
                <w:rFonts w:hint="eastAsia" w:ascii="宋体" w:hAnsi="宋体" w:cs="宋体"/>
                <w:color w:val="000000"/>
                <w:kern w:val="0"/>
                <w:szCs w:val="21"/>
                <w:lang w:eastAsia="zh-CN"/>
              </w:rPr>
              <w:t>，服务热情、不推诿</w:t>
            </w:r>
          </w:p>
        </w:tc>
        <w:tc>
          <w:tcPr>
            <w:tcW w:w="10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5</w:t>
            </w: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szCs w:val="21"/>
              </w:rPr>
            </w:pPr>
          </w:p>
        </w:tc>
      </w:tr>
      <w:tr>
        <w:tblPrEx>
          <w:tblCellMar>
            <w:top w:w="0" w:type="dxa"/>
            <w:left w:w="0" w:type="dxa"/>
            <w:bottom w:w="0" w:type="dxa"/>
            <w:right w:w="0" w:type="dxa"/>
          </w:tblCellMar>
        </w:tblPrEx>
        <w:trPr>
          <w:trHeight w:val="520" w:hRule="atLeast"/>
          <w:jc w:val="center"/>
        </w:trPr>
        <w:tc>
          <w:tcPr>
            <w:tcW w:w="567"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rPr>
              <w:t>7</w:t>
            </w:r>
          </w:p>
        </w:tc>
        <w:tc>
          <w:tcPr>
            <w:tcW w:w="11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eastAsia="zh-CN"/>
              </w:rPr>
              <w:t>台账</w:t>
            </w:r>
          </w:p>
        </w:tc>
        <w:tc>
          <w:tcPr>
            <w:tcW w:w="58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eastAsia="zh-CN"/>
              </w:rPr>
              <w:t>值班</w:t>
            </w:r>
            <w:r>
              <w:rPr>
                <w:rFonts w:hint="eastAsia" w:ascii="宋体" w:hAnsi="宋体" w:cs="宋体"/>
                <w:color w:val="000000"/>
                <w:kern w:val="0"/>
                <w:szCs w:val="21"/>
              </w:rPr>
              <w:t>登记</w:t>
            </w:r>
            <w:r>
              <w:rPr>
                <w:rFonts w:hint="eastAsia" w:ascii="宋体" w:hAnsi="宋体" w:cs="宋体"/>
                <w:color w:val="000000"/>
                <w:kern w:val="0"/>
                <w:szCs w:val="21"/>
                <w:lang w:eastAsia="zh-CN"/>
              </w:rPr>
              <w:t>、监控调阅登记、**室台账登记</w:t>
            </w:r>
          </w:p>
        </w:tc>
        <w:tc>
          <w:tcPr>
            <w:tcW w:w="10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5</w:t>
            </w: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szCs w:val="21"/>
              </w:rPr>
            </w:pPr>
          </w:p>
        </w:tc>
      </w:tr>
      <w:tr>
        <w:tblPrEx>
          <w:tblCellMar>
            <w:top w:w="0" w:type="dxa"/>
            <w:left w:w="0" w:type="dxa"/>
            <w:bottom w:w="0" w:type="dxa"/>
            <w:right w:w="0" w:type="dxa"/>
          </w:tblCellMar>
        </w:tblPrEx>
        <w:trPr>
          <w:trHeight w:val="630" w:hRule="atLeast"/>
          <w:jc w:val="center"/>
        </w:trPr>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rPr>
              <w:t>8</w:t>
            </w:r>
          </w:p>
        </w:tc>
        <w:tc>
          <w:tcPr>
            <w:tcW w:w="11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巡更</w:t>
            </w:r>
          </w:p>
        </w:tc>
        <w:tc>
          <w:tcPr>
            <w:tcW w:w="58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color w:val="000000"/>
                <w:szCs w:val="21"/>
              </w:rPr>
            </w:pPr>
            <w:r>
              <w:rPr>
                <w:rFonts w:hint="eastAsia" w:ascii="宋体" w:hAnsi="宋体" w:cs="宋体"/>
                <w:color w:val="000000"/>
                <w:kern w:val="0"/>
                <w:szCs w:val="21"/>
              </w:rPr>
              <w:t>巡更到位率95%以上</w:t>
            </w:r>
          </w:p>
        </w:tc>
        <w:tc>
          <w:tcPr>
            <w:tcW w:w="10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5</w:t>
            </w: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szCs w:val="21"/>
              </w:rPr>
            </w:pPr>
          </w:p>
        </w:tc>
      </w:tr>
      <w:tr>
        <w:tblPrEx>
          <w:tblCellMar>
            <w:top w:w="0" w:type="dxa"/>
            <w:left w:w="0" w:type="dxa"/>
            <w:bottom w:w="0" w:type="dxa"/>
            <w:right w:w="0" w:type="dxa"/>
          </w:tblCellMar>
        </w:tblPrEx>
        <w:trPr>
          <w:trHeight w:val="762" w:hRule="atLeast"/>
          <w:jc w:val="center"/>
        </w:trPr>
        <w:tc>
          <w:tcPr>
            <w:tcW w:w="567"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rPr>
              <w:t>9</w:t>
            </w:r>
          </w:p>
        </w:tc>
        <w:tc>
          <w:tcPr>
            <w:tcW w:w="11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消防工作</w:t>
            </w:r>
          </w:p>
        </w:tc>
        <w:tc>
          <w:tcPr>
            <w:tcW w:w="58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color w:val="000000"/>
                <w:kern w:val="0"/>
                <w:szCs w:val="21"/>
              </w:rPr>
            </w:pPr>
            <w:r>
              <w:rPr>
                <w:rFonts w:hint="eastAsia" w:ascii="宋体" w:hAnsi="宋体" w:cs="宋体"/>
                <w:color w:val="000000"/>
                <w:kern w:val="0"/>
                <w:szCs w:val="21"/>
              </w:rPr>
              <w:t>消防每日登记</w:t>
            </w:r>
            <w:r>
              <w:rPr>
                <w:rFonts w:hint="eastAsia" w:ascii="宋体" w:hAnsi="宋体" w:cs="宋体"/>
                <w:color w:val="000000"/>
                <w:kern w:val="0"/>
                <w:szCs w:val="21"/>
                <w:lang w:eastAsia="zh-CN"/>
              </w:rPr>
              <w:t>，</w:t>
            </w:r>
            <w:r>
              <w:rPr>
                <w:rFonts w:hint="eastAsia" w:ascii="宋体" w:hAnsi="宋体" w:cs="宋体"/>
                <w:color w:val="000000"/>
                <w:kern w:val="0"/>
                <w:szCs w:val="21"/>
              </w:rPr>
              <w:t>安全用电</w:t>
            </w:r>
            <w:r>
              <w:rPr>
                <w:rFonts w:hint="eastAsia" w:ascii="宋体" w:hAnsi="宋体" w:cs="宋体"/>
                <w:color w:val="000000"/>
                <w:kern w:val="0"/>
                <w:szCs w:val="21"/>
                <w:lang w:eastAsia="zh-CN"/>
              </w:rPr>
              <w:t>，</w:t>
            </w:r>
            <w:r>
              <w:rPr>
                <w:rFonts w:hint="eastAsia" w:ascii="宋体" w:hAnsi="宋体" w:cs="宋体"/>
                <w:color w:val="000000"/>
                <w:kern w:val="0"/>
                <w:szCs w:val="21"/>
              </w:rPr>
              <w:t>电瓶车充电管控、消防通道、消火栓和灭火器巡检（巡查自检率100%）</w:t>
            </w:r>
          </w:p>
        </w:tc>
        <w:tc>
          <w:tcPr>
            <w:tcW w:w="10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w:t>
            </w: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szCs w:val="21"/>
              </w:rPr>
            </w:pPr>
          </w:p>
        </w:tc>
      </w:tr>
      <w:tr>
        <w:tblPrEx>
          <w:tblCellMar>
            <w:top w:w="0" w:type="dxa"/>
            <w:left w:w="0" w:type="dxa"/>
            <w:bottom w:w="0" w:type="dxa"/>
            <w:right w:w="0" w:type="dxa"/>
          </w:tblCellMar>
        </w:tblPrEx>
        <w:trPr>
          <w:trHeight w:val="665" w:hRule="atLeast"/>
          <w:jc w:val="center"/>
        </w:trPr>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rPr>
              <w:t>10</w:t>
            </w:r>
          </w:p>
        </w:tc>
        <w:tc>
          <w:tcPr>
            <w:tcW w:w="11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治安工作</w:t>
            </w:r>
          </w:p>
        </w:tc>
        <w:tc>
          <w:tcPr>
            <w:tcW w:w="58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color w:val="000000"/>
                <w:szCs w:val="21"/>
              </w:rPr>
            </w:pPr>
            <w:r>
              <w:rPr>
                <w:rFonts w:hint="eastAsia" w:ascii="宋体" w:hAnsi="宋体" w:cs="宋体"/>
                <w:color w:val="000000"/>
                <w:kern w:val="0"/>
                <w:szCs w:val="21"/>
              </w:rPr>
              <w:t>防偷盗、抢劫、医闹、破坏公共财产等突发事件。一般案件（如偷盗等）每月不超过1起。</w:t>
            </w:r>
          </w:p>
        </w:tc>
        <w:tc>
          <w:tcPr>
            <w:tcW w:w="10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w:t>
            </w: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szCs w:val="21"/>
              </w:rPr>
            </w:pPr>
          </w:p>
        </w:tc>
      </w:tr>
      <w:tr>
        <w:tblPrEx>
          <w:tblCellMar>
            <w:top w:w="0" w:type="dxa"/>
            <w:left w:w="0" w:type="dxa"/>
            <w:bottom w:w="0" w:type="dxa"/>
            <w:right w:w="0" w:type="dxa"/>
          </w:tblCellMar>
        </w:tblPrEx>
        <w:trPr>
          <w:trHeight w:val="640" w:hRule="atLeast"/>
          <w:jc w:val="center"/>
        </w:trPr>
        <w:tc>
          <w:tcPr>
            <w:tcW w:w="567"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rPr>
              <w:t>11</w:t>
            </w:r>
          </w:p>
        </w:tc>
        <w:tc>
          <w:tcPr>
            <w:tcW w:w="11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投诉</w:t>
            </w:r>
          </w:p>
        </w:tc>
        <w:tc>
          <w:tcPr>
            <w:tcW w:w="58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color w:val="000000"/>
                <w:szCs w:val="21"/>
              </w:rPr>
            </w:pPr>
            <w:r>
              <w:rPr>
                <w:rFonts w:hint="eastAsia" w:ascii="宋体" w:hAnsi="宋体" w:cs="宋体"/>
                <w:color w:val="000000"/>
                <w:kern w:val="0"/>
                <w:szCs w:val="21"/>
              </w:rPr>
              <w:t>每月有效投诉事件不超过1起，每年不超过10起，及时处理率达100%。</w:t>
            </w:r>
          </w:p>
        </w:tc>
        <w:tc>
          <w:tcPr>
            <w:tcW w:w="10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5</w:t>
            </w: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szCs w:val="21"/>
              </w:rPr>
            </w:pPr>
          </w:p>
        </w:tc>
      </w:tr>
      <w:tr>
        <w:tblPrEx>
          <w:tblCellMar>
            <w:top w:w="0" w:type="dxa"/>
            <w:left w:w="0" w:type="dxa"/>
            <w:bottom w:w="0" w:type="dxa"/>
            <w:right w:w="0" w:type="dxa"/>
          </w:tblCellMar>
        </w:tblPrEx>
        <w:trPr>
          <w:trHeight w:val="499" w:hRule="atLeast"/>
          <w:jc w:val="center"/>
        </w:trPr>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rPr>
              <w:t>12</w:t>
            </w:r>
          </w:p>
        </w:tc>
        <w:tc>
          <w:tcPr>
            <w:tcW w:w="11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Cs w:val="21"/>
                <w:lang w:eastAsia="zh-CN"/>
              </w:rPr>
              <w:t>车辆管理</w:t>
            </w:r>
          </w:p>
        </w:tc>
        <w:tc>
          <w:tcPr>
            <w:tcW w:w="58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院内机动车和非机动车通行、停放引导管理，主通道保持通畅</w:t>
            </w:r>
          </w:p>
        </w:tc>
        <w:tc>
          <w:tcPr>
            <w:tcW w:w="10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5</w:t>
            </w: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szCs w:val="21"/>
              </w:rPr>
            </w:pPr>
          </w:p>
        </w:tc>
      </w:tr>
      <w:tr>
        <w:tblPrEx>
          <w:tblCellMar>
            <w:top w:w="0" w:type="dxa"/>
            <w:left w:w="0" w:type="dxa"/>
            <w:bottom w:w="0" w:type="dxa"/>
            <w:right w:w="0" w:type="dxa"/>
          </w:tblCellMar>
        </w:tblPrEx>
        <w:trPr>
          <w:trHeight w:val="499" w:hRule="atLeast"/>
          <w:jc w:val="center"/>
        </w:trPr>
        <w:tc>
          <w:tcPr>
            <w:tcW w:w="567"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rPr>
              <w:t>13</w:t>
            </w:r>
          </w:p>
        </w:tc>
        <w:tc>
          <w:tcPr>
            <w:tcW w:w="11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紧急响应</w:t>
            </w:r>
          </w:p>
        </w:tc>
        <w:tc>
          <w:tcPr>
            <w:tcW w:w="58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lang w:eastAsia="zh-CN"/>
              </w:rPr>
              <w:t>火灾报警，一键式报警等，</w:t>
            </w:r>
            <w:r>
              <w:rPr>
                <w:rFonts w:hint="eastAsia" w:ascii="宋体" w:hAnsi="宋体" w:cs="宋体"/>
                <w:color w:val="000000"/>
                <w:kern w:val="0"/>
                <w:szCs w:val="21"/>
              </w:rPr>
              <w:t>接警后</w:t>
            </w:r>
            <w:r>
              <w:rPr>
                <w:rFonts w:hint="eastAsia" w:ascii="宋体" w:hAnsi="宋体" w:cs="宋体"/>
                <w:color w:val="000000"/>
                <w:kern w:val="0"/>
                <w:szCs w:val="21"/>
                <w:lang w:eastAsia="zh-CN"/>
              </w:rPr>
              <w:t>携带器械，</w:t>
            </w:r>
            <w:r>
              <w:rPr>
                <w:rFonts w:hint="eastAsia" w:ascii="宋体" w:hAnsi="宋体" w:cs="宋体"/>
                <w:color w:val="000000"/>
                <w:kern w:val="0"/>
                <w:szCs w:val="21"/>
              </w:rPr>
              <w:t>在</w:t>
            </w:r>
            <w:r>
              <w:rPr>
                <w:rFonts w:hint="eastAsia" w:ascii="宋体" w:hAnsi="宋体" w:cs="宋体"/>
                <w:color w:val="000000"/>
                <w:kern w:val="0"/>
                <w:szCs w:val="21"/>
                <w:lang w:val="en-US" w:eastAsia="zh-CN"/>
              </w:rPr>
              <w:t>3</w:t>
            </w:r>
            <w:r>
              <w:rPr>
                <w:rFonts w:hint="eastAsia" w:ascii="宋体" w:hAnsi="宋体" w:cs="宋体"/>
                <w:color w:val="000000"/>
                <w:kern w:val="0"/>
                <w:szCs w:val="21"/>
              </w:rPr>
              <w:t>分钟内到位</w:t>
            </w:r>
          </w:p>
        </w:tc>
        <w:tc>
          <w:tcPr>
            <w:tcW w:w="10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5</w:t>
            </w: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szCs w:val="21"/>
              </w:rPr>
            </w:pPr>
          </w:p>
        </w:tc>
      </w:tr>
      <w:tr>
        <w:tblPrEx>
          <w:tblCellMar>
            <w:top w:w="0" w:type="dxa"/>
            <w:left w:w="0" w:type="dxa"/>
            <w:bottom w:w="0" w:type="dxa"/>
            <w:right w:w="0" w:type="dxa"/>
          </w:tblCellMar>
        </w:tblPrEx>
        <w:trPr>
          <w:trHeight w:val="499" w:hRule="atLeast"/>
          <w:jc w:val="center"/>
        </w:trPr>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rPr>
              <w:t>14</w:t>
            </w:r>
          </w:p>
        </w:tc>
        <w:tc>
          <w:tcPr>
            <w:tcW w:w="11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Cs w:val="21"/>
                <w:lang w:eastAsia="zh-CN"/>
              </w:rPr>
            </w:pPr>
            <w:r>
              <w:rPr>
                <w:rFonts w:hint="eastAsia" w:ascii="宋体" w:hAnsi="宋体" w:cs="宋体"/>
                <w:color w:val="000000"/>
                <w:szCs w:val="21"/>
                <w:lang w:eastAsia="zh-CN"/>
              </w:rPr>
              <w:t>医疗秩序</w:t>
            </w:r>
          </w:p>
        </w:tc>
        <w:tc>
          <w:tcPr>
            <w:tcW w:w="58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szCs w:val="21"/>
                <w:lang w:eastAsia="zh-CN"/>
              </w:rPr>
            </w:pPr>
            <w:r>
              <w:rPr>
                <w:rFonts w:hint="eastAsia" w:ascii="宋体" w:hAnsi="宋体" w:cs="宋体"/>
                <w:color w:val="000000"/>
                <w:kern w:val="0"/>
                <w:szCs w:val="21"/>
              </w:rPr>
              <w:t>病患就医秩序维持，一人一诊</w:t>
            </w:r>
            <w:r>
              <w:rPr>
                <w:rFonts w:hint="eastAsia" w:ascii="宋体" w:hAnsi="宋体" w:cs="宋体"/>
                <w:color w:val="000000"/>
                <w:kern w:val="0"/>
                <w:szCs w:val="21"/>
                <w:lang w:eastAsia="zh-CN"/>
              </w:rPr>
              <w:t>，自助挂号协助，吸烟劝导</w:t>
            </w:r>
          </w:p>
        </w:tc>
        <w:tc>
          <w:tcPr>
            <w:tcW w:w="10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5</w:t>
            </w: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szCs w:val="21"/>
              </w:rPr>
            </w:pPr>
          </w:p>
        </w:tc>
      </w:tr>
      <w:tr>
        <w:tblPrEx>
          <w:tblCellMar>
            <w:top w:w="0" w:type="dxa"/>
            <w:left w:w="0" w:type="dxa"/>
            <w:bottom w:w="0" w:type="dxa"/>
            <w:right w:w="0" w:type="dxa"/>
          </w:tblCellMar>
        </w:tblPrEx>
        <w:trPr>
          <w:trHeight w:val="637" w:hRule="atLeast"/>
          <w:jc w:val="center"/>
        </w:trPr>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rPr>
              <w:t>15</w:t>
            </w:r>
          </w:p>
        </w:tc>
        <w:tc>
          <w:tcPr>
            <w:tcW w:w="11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患者保护</w:t>
            </w:r>
          </w:p>
        </w:tc>
        <w:tc>
          <w:tcPr>
            <w:tcW w:w="58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病区支援3分钟内响应，保护时方式合理，措施得当</w:t>
            </w:r>
          </w:p>
        </w:tc>
        <w:tc>
          <w:tcPr>
            <w:tcW w:w="10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w:t>
            </w: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szCs w:val="21"/>
              </w:rPr>
            </w:pPr>
          </w:p>
        </w:tc>
      </w:tr>
      <w:tr>
        <w:tblPrEx>
          <w:tblCellMar>
            <w:top w:w="0" w:type="dxa"/>
            <w:left w:w="0" w:type="dxa"/>
            <w:bottom w:w="0" w:type="dxa"/>
            <w:right w:w="0" w:type="dxa"/>
          </w:tblCellMar>
        </w:tblPrEx>
        <w:trPr>
          <w:trHeight w:val="637" w:hRule="atLeast"/>
          <w:jc w:val="center"/>
        </w:trPr>
        <w:tc>
          <w:tcPr>
            <w:tcW w:w="567"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16</w:t>
            </w:r>
          </w:p>
        </w:tc>
        <w:tc>
          <w:tcPr>
            <w:tcW w:w="802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000000"/>
                <w:szCs w:val="21"/>
                <w:lang w:val="en-US" w:eastAsia="zh-CN"/>
              </w:rPr>
            </w:pPr>
            <w:r>
              <w:rPr>
                <w:rFonts w:hint="eastAsia" w:ascii="宋体" w:hAnsi="宋体" w:cs="宋体"/>
                <w:color w:val="000000"/>
                <w:kern w:val="2"/>
                <w:sz w:val="21"/>
                <w:szCs w:val="21"/>
                <w:lang w:val="en-US" w:eastAsia="zh-CN" w:bidi="ar-SA"/>
              </w:rPr>
              <w:t>总得分</w:t>
            </w: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szCs w:val="21"/>
              </w:rPr>
            </w:pP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highlight w:val="none"/>
          <w:lang w:eastAsia="zh-CN"/>
        </w:rPr>
      </w:pPr>
      <w:r>
        <w:rPr>
          <w:rFonts w:hint="eastAsia" w:ascii="宋体" w:hAnsi="宋体" w:eastAsia="宋体" w:cs="宋体"/>
          <w:lang w:eastAsia="zh-CN"/>
        </w:rPr>
        <w:t>注：</w:t>
      </w:r>
      <w:r>
        <w:rPr>
          <w:rFonts w:hint="eastAsia" w:ascii="宋体" w:hAnsi="宋体" w:eastAsia="宋体" w:cs="宋体"/>
          <w:lang w:val="en-US" w:eastAsia="zh-CN"/>
        </w:rPr>
        <w:t>95分以上为优秀；90-95分为良好；80-90分为合格；80分以下不合格</w:t>
      </w:r>
      <w:r>
        <w:rPr>
          <w:rFonts w:hint="eastAsia" w:ascii="宋体" w:hAnsi="宋体" w:eastAsia="宋体" w:cs="宋体"/>
          <w:highlight w:val="none"/>
          <w:lang w:val="en-US" w:eastAsia="zh-CN"/>
        </w:rPr>
        <w:t>。</w:t>
      </w:r>
      <w:r>
        <w:rPr>
          <w:rFonts w:hint="eastAsia" w:ascii="宋体" w:hAnsi="宋体" w:eastAsia="宋体" w:cs="宋体"/>
          <w:highlight w:val="none"/>
          <w:lang w:eastAsia="zh-CN"/>
        </w:rPr>
        <w:t>在考核周期内，</w:t>
      </w:r>
      <w:r>
        <w:rPr>
          <w:rFonts w:hint="eastAsia" w:ascii="宋体" w:hAnsi="宋体" w:eastAsia="宋体" w:cs="宋体"/>
          <w:highlight w:val="none"/>
          <w:lang w:val="en-US" w:eastAsia="zh-CN"/>
        </w:rPr>
        <w:t>考核不合格在当月服务费中扣除违约金10000元</w:t>
      </w:r>
      <w:r>
        <w:rPr>
          <w:rFonts w:hint="eastAsia" w:ascii="宋体" w:hAnsi="宋体" w:eastAsia="宋体" w:cs="宋体"/>
          <w:highlight w:val="none"/>
          <w:lang w:eastAsia="zh-CN"/>
        </w:rPr>
        <w:t>，考核累计出现3次“不合格”的，采购人有权单方终止合同，不退还履约保证金，并保留追究供应商因此给采购人造成的一切经济损失及违约责任。</w:t>
      </w:r>
    </w:p>
    <w:p>
      <w:pPr>
        <w:rPr>
          <w:rFonts w:hint="eastAsia"/>
          <w:lang w:eastAsia="zh-CN"/>
        </w:rPr>
      </w:pPr>
    </w:p>
    <w:p>
      <w:pPr>
        <w:rPr>
          <w:rFonts w:hint="eastAsia"/>
          <w:lang w:eastAsia="zh-CN"/>
        </w:rPr>
      </w:pPr>
    </w:p>
    <w:p>
      <w:pPr>
        <w:jc w:val="left"/>
        <w:rPr>
          <w:sz w:val="21"/>
          <w:szCs w:val="21"/>
        </w:rPr>
      </w:pPr>
      <w:r>
        <w:rPr>
          <w:rFonts w:hint="eastAsia"/>
          <w:sz w:val="21"/>
          <w:szCs w:val="21"/>
          <w:lang w:eastAsia="zh-CN"/>
        </w:rPr>
        <w:t>考核</w:t>
      </w:r>
      <w:r>
        <w:rPr>
          <w:sz w:val="21"/>
          <w:szCs w:val="21"/>
        </w:rPr>
        <w:t>人：</w:t>
      </w:r>
      <w:r>
        <w:rPr>
          <w:rFonts w:hint="eastAsia"/>
          <w:sz w:val="21"/>
          <w:szCs w:val="21"/>
        </w:rPr>
        <w:t xml:space="preserve">                                                         年   月   日 </w:t>
      </w:r>
    </w:p>
    <w:p>
      <w:pPr>
        <w:pStyle w:val="13"/>
        <w:ind w:firstLine="536"/>
        <w:rPr>
          <w:rFonts w:hint="eastAsia" w:cs="宋体"/>
          <w:szCs w:val="21"/>
        </w:rPr>
      </w:pPr>
    </w:p>
    <w:p>
      <w:pPr>
        <w:rPr>
          <w:rFonts w:hint="eastAsia"/>
        </w:rPr>
      </w:pPr>
    </w:p>
    <w:p>
      <w:pPr>
        <w:pStyle w:val="13"/>
        <w:ind w:firstLine="536"/>
        <w:jc w:val="center"/>
        <w:rPr>
          <w:rFonts w:hint="eastAsia"/>
          <w:b/>
        </w:rPr>
      </w:pPr>
      <w:bookmarkStart w:id="35" w:name="_Toc44162155"/>
      <w:r>
        <w:br w:type="page"/>
      </w:r>
      <w:r>
        <w:rPr>
          <w:rFonts w:hint="eastAsia"/>
          <w:b/>
        </w:rPr>
        <w:t>第六章</w:t>
      </w:r>
      <w:r>
        <w:rPr>
          <w:b/>
        </w:rPr>
        <w:t xml:space="preserve">  </w:t>
      </w:r>
      <w:r>
        <w:rPr>
          <w:rFonts w:hint="eastAsia"/>
          <w:b/>
        </w:rPr>
        <w:t>商务条款</w:t>
      </w:r>
      <w:bookmarkEnd w:id="35"/>
    </w:p>
    <w:tbl>
      <w:tblPr>
        <w:tblStyle w:val="49"/>
        <w:tblW w:w="0" w:type="auto"/>
        <w:tblInd w:w="108"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108" w:type="dxa"/>
          <w:bottom w:w="0" w:type="dxa"/>
          <w:right w:w="108" w:type="dxa"/>
        </w:tblCellMar>
      </w:tblPr>
      <w:tblGrid>
        <w:gridCol w:w="890"/>
        <w:gridCol w:w="8182"/>
      </w:tblGrid>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156" w:hRule="atLeast"/>
        </w:trPr>
        <w:tc>
          <w:tcPr>
            <w:tcW w:w="890" w:type="dxa"/>
            <w:noWrap w:val="0"/>
            <w:vAlign w:val="center"/>
          </w:tcPr>
          <w:p>
            <w:pPr>
              <w:autoSpaceDE w:val="0"/>
              <w:autoSpaceDN w:val="0"/>
              <w:adjustRightInd w:val="0"/>
              <w:spacing w:line="320" w:lineRule="exact"/>
              <w:jc w:val="center"/>
              <w:rPr>
                <w:rFonts w:ascii="宋体" w:hAnsi="宋体" w:cs="宋体"/>
                <w:b/>
                <w:bCs/>
                <w:szCs w:val="21"/>
              </w:rPr>
            </w:pPr>
            <w:r>
              <w:rPr>
                <w:rFonts w:hint="eastAsia" w:ascii="宋体" w:hAnsi="宋体" w:cs="宋体"/>
                <w:b/>
                <w:bCs/>
                <w:szCs w:val="21"/>
              </w:rPr>
              <w:t>序号</w:t>
            </w:r>
          </w:p>
        </w:tc>
        <w:tc>
          <w:tcPr>
            <w:tcW w:w="8182" w:type="dxa"/>
            <w:noWrap w:val="0"/>
            <w:vAlign w:val="center"/>
          </w:tcPr>
          <w:p>
            <w:pPr>
              <w:autoSpaceDE w:val="0"/>
              <w:autoSpaceDN w:val="0"/>
              <w:adjustRightInd w:val="0"/>
              <w:spacing w:line="320" w:lineRule="exact"/>
              <w:jc w:val="center"/>
              <w:rPr>
                <w:rFonts w:ascii="宋体" w:hAnsi="宋体" w:cs="宋体"/>
                <w:b/>
                <w:bCs/>
                <w:szCs w:val="21"/>
              </w:rPr>
            </w:pPr>
            <w:r>
              <w:rPr>
                <w:rFonts w:hint="eastAsia" w:ascii="宋体" w:hAnsi="宋体" w:cs="宋体"/>
                <w:b/>
                <w:bCs/>
                <w:szCs w:val="21"/>
              </w:rPr>
              <w:t>内</w:t>
            </w:r>
            <w:r>
              <w:rPr>
                <w:rFonts w:ascii="宋体" w:hAnsi="宋体" w:cs="宋体"/>
                <w:b/>
                <w:bCs/>
                <w:szCs w:val="21"/>
              </w:rPr>
              <w:t xml:space="preserve">      </w:t>
            </w:r>
            <w:r>
              <w:rPr>
                <w:rFonts w:hint="eastAsia" w:ascii="宋体" w:hAnsi="宋体" w:cs="宋体"/>
                <w:b/>
                <w:bCs/>
                <w:szCs w:val="21"/>
              </w:rPr>
              <w:t>容</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90" w:type="dxa"/>
            <w:noWrap w:val="0"/>
            <w:vAlign w:val="center"/>
          </w:tcPr>
          <w:p>
            <w:pPr>
              <w:autoSpaceDE w:val="0"/>
              <w:autoSpaceDN w:val="0"/>
              <w:adjustRightInd w:val="0"/>
              <w:spacing w:line="400" w:lineRule="exact"/>
              <w:jc w:val="center"/>
              <w:rPr>
                <w:rFonts w:hint="eastAsia" w:ascii="宋体"/>
                <w:bCs/>
                <w:szCs w:val="21"/>
              </w:rPr>
            </w:pPr>
            <w:r>
              <w:rPr>
                <w:rFonts w:hint="eastAsia" w:ascii="宋体"/>
                <w:bCs/>
                <w:szCs w:val="21"/>
              </w:rPr>
              <w:t>1</w:t>
            </w:r>
          </w:p>
        </w:tc>
        <w:tc>
          <w:tcPr>
            <w:tcW w:w="8182" w:type="dxa"/>
            <w:noWrap w:val="0"/>
            <w:vAlign w:val="center"/>
          </w:tcPr>
          <w:p>
            <w:pPr>
              <w:spacing w:line="400" w:lineRule="exact"/>
              <w:rPr>
                <w:rFonts w:hint="eastAsia" w:ascii="宋体" w:hAnsi="宋体" w:cs="宋体"/>
                <w:szCs w:val="21"/>
              </w:rPr>
            </w:pPr>
            <w:r>
              <w:rPr>
                <w:rFonts w:hint="eastAsia"/>
                <w:szCs w:val="21"/>
              </w:rPr>
              <w:t xml:space="preserve">服务地点：采购人指定地点  </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90" w:type="dxa"/>
            <w:noWrap w:val="0"/>
            <w:vAlign w:val="center"/>
          </w:tcPr>
          <w:p>
            <w:pPr>
              <w:autoSpaceDE w:val="0"/>
              <w:autoSpaceDN w:val="0"/>
              <w:adjustRightInd w:val="0"/>
              <w:spacing w:line="400" w:lineRule="exact"/>
              <w:jc w:val="center"/>
              <w:rPr>
                <w:rFonts w:hint="eastAsia" w:ascii="宋体"/>
                <w:bCs/>
                <w:szCs w:val="21"/>
              </w:rPr>
            </w:pPr>
            <w:r>
              <w:rPr>
                <w:rFonts w:hint="eastAsia" w:ascii="宋体"/>
                <w:bCs/>
                <w:szCs w:val="21"/>
              </w:rPr>
              <w:t>2</w:t>
            </w:r>
          </w:p>
        </w:tc>
        <w:tc>
          <w:tcPr>
            <w:tcW w:w="8182" w:type="dxa"/>
            <w:noWrap w:val="0"/>
            <w:vAlign w:val="center"/>
          </w:tcPr>
          <w:p>
            <w:pPr>
              <w:spacing w:line="400" w:lineRule="exact"/>
              <w:rPr>
                <w:rFonts w:hint="eastAsia" w:ascii="宋体" w:hAnsi="宋体" w:cs="Arial"/>
                <w:szCs w:val="21"/>
              </w:rPr>
            </w:pPr>
            <w:r>
              <w:rPr>
                <w:rFonts w:hint="eastAsia" w:ascii="宋体" w:hAnsi="宋体" w:cs="宋体"/>
                <w:szCs w:val="21"/>
              </w:rPr>
              <w:t>服务期限：</w:t>
            </w:r>
            <w:r>
              <w:rPr>
                <w:rFonts w:hint="eastAsia" w:ascii="宋体" w:hAnsi="宋体"/>
              </w:rPr>
              <w:t>合同签订生效之日起暂定三年，必须一年一签，经采购人考核合格</w:t>
            </w:r>
            <w:r>
              <w:rPr>
                <w:rFonts w:hint="eastAsia" w:ascii="宋体" w:hAnsi="宋体"/>
                <w:lang w:eastAsia="zh-CN"/>
              </w:rPr>
              <w:t>并同意</w:t>
            </w:r>
            <w:r>
              <w:rPr>
                <w:rFonts w:hint="eastAsia" w:ascii="宋体" w:hAnsi="宋体"/>
              </w:rPr>
              <w:t>，报宁波市政府采购管理办公室备案后，可续订下一年度的合同。</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90" w:type="dxa"/>
            <w:noWrap w:val="0"/>
            <w:vAlign w:val="center"/>
          </w:tcPr>
          <w:p>
            <w:pPr>
              <w:autoSpaceDE w:val="0"/>
              <w:autoSpaceDN w:val="0"/>
              <w:adjustRightInd w:val="0"/>
              <w:spacing w:line="400" w:lineRule="exact"/>
              <w:jc w:val="center"/>
              <w:rPr>
                <w:rFonts w:hint="eastAsia" w:ascii="宋体" w:hAnsi="宋体" w:cs="Arial"/>
                <w:szCs w:val="21"/>
                <w:highlight w:val="none"/>
              </w:rPr>
            </w:pPr>
            <w:r>
              <w:rPr>
                <w:rFonts w:hint="eastAsia" w:ascii="宋体" w:hAnsi="宋体" w:cs="Arial"/>
                <w:szCs w:val="21"/>
                <w:highlight w:val="none"/>
              </w:rPr>
              <w:t>3</w:t>
            </w:r>
          </w:p>
        </w:tc>
        <w:tc>
          <w:tcPr>
            <w:tcW w:w="8182" w:type="dxa"/>
            <w:noWrap w:val="0"/>
            <w:vAlign w:val="center"/>
          </w:tcPr>
          <w:p>
            <w:pPr>
              <w:spacing w:line="400" w:lineRule="exact"/>
              <w:rPr>
                <w:rFonts w:hint="eastAsia" w:ascii="宋体" w:hAnsi="宋体" w:cs="宋体"/>
                <w:szCs w:val="21"/>
                <w:highlight w:val="none"/>
                <w:lang w:val="zh-CN"/>
              </w:rPr>
            </w:pPr>
            <w:r>
              <w:rPr>
                <w:rFonts w:hint="eastAsia" w:ascii="宋体" w:hAnsi="宋体" w:cs="宋体"/>
                <w:szCs w:val="21"/>
                <w:highlight w:val="none"/>
                <w:lang w:val="zh-CN"/>
              </w:rPr>
              <w:t>付款方法和条件：</w:t>
            </w:r>
          </w:p>
          <w:p>
            <w:pPr>
              <w:widowControl/>
              <w:spacing w:line="360" w:lineRule="exact"/>
              <w:ind w:left="0" w:leftChars="0" w:hanging="5" w:firstLineChars="0"/>
              <w:jc w:val="left"/>
              <w:rPr>
                <w:rFonts w:ascii="宋体" w:hAnsi="宋体" w:cs="Arial"/>
                <w:szCs w:val="21"/>
                <w:highlight w:val="none"/>
              </w:rPr>
            </w:pPr>
            <w:r>
              <w:rPr>
                <w:rFonts w:hint="eastAsia" w:ascii="宋体" w:hAnsi="宋体" w:cs="宋体"/>
                <w:bCs/>
                <w:kern w:val="0"/>
                <w:szCs w:val="21"/>
                <w:highlight w:val="none"/>
                <w:lang w:eastAsia="zh-CN"/>
              </w:rPr>
              <w:t>服务</w:t>
            </w:r>
            <w:r>
              <w:rPr>
                <w:rFonts w:hint="eastAsia" w:ascii="宋体" w:hAnsi="宋体" w:cs="宋体"/>
                <w:bCs/>
                <w:kern w:val="0"/>
                <w:szCs w:val="21"/>
                <w:highlight w:val="none"/>
              </w:rPr>
              <w:t>费用由院方在确认工作完成的情况下，次月8日前结算上月安保服务费。</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90" w:type="dxa"/>
            <w:noWrap w:val="0"/>
            <w:vAlign w:val="center"/>
          </w:tcPr>
          <w:p>
            <w:pPr>
              <w:autoSpaceDE w:val="0"/>
              <w:autoSpaceDN w:val="0"/>
              <w:adjustRightInd w:val="0"/>
              <w:spacing w:line="400" w:lineRule="exact"/>
              <w:jc w:val="center"/>
              <w:rPr>
                <w:rFonts w:hint="eastAsia" w:ascii="宋体" w:hAnsi="宋体" w:cs="Arial"/>
                <w:szCs w:val="21"/>
              </w:rPr>
            </w:pPr>
            <w:r>
              <w:rPr>
                <w:rFonts w:hint="eastAsia" w:ascii="宋体" w:hAnsi="宋体" w:cs="Arial"/>
                <w:szCs w:val="21"/>
              </w:rPr>
              <w:t>4</w:t>
            </w:r>
          </w:p>
        </w:tc>
        <w:tc>
          <w:tcPr>
            <w:tcW w:w="8182" w:type="dxa"/>
            <w:noWrap w:val="0"/>
            <w:vAlign w:val="center"/>
          </w:tcPr>
          <w:p>
            <w:pPr>
              <w:spacing w:line="340" w:lineRule="exact"/>
              <w:rPr>
                <w:rFonts w:hint="eastAsia" w:ascii="宋体" w:hAnsi="宋体"/>
                <w:color w:val="000000"/>
                <w:szCs w:val="21"/>
              </w:rPr>
            </w:pPr>
            <w:r>
              <w:rPr>
                <w:rFonts w:hint="eastAsia" w:hAnsi="宋体"/>
                <w:color w:val="000000"/>
                <w:szCs w:val="21"/>
              </w:rPr>
              <w:t>服务质量要求</w:t>
            </w:r>
            <w:r>
              <w:rPr>
                <w:rFonts w:hAnsi="宋体"/>
                <w:color w:val="000000"/>
                <w:szCs w:val="21"/>
              </w:rPr>
              <w:t>：</w:t>
            </w:r>
            <w:r>
              <w:rPr>
                <w:rFonts w:hint="eastAsia"/>
                <w:color w:val="000000"/>
                <w:szCs w:val="21"/>
              </w:rPr>
              <w:t>详见《第五章 招标内容与技术需求》</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90" w:type="dxa"/>
            <w:noWrap w:val="0"/>
            <w:vAlign w:val="center"/>
          </w:tcPr>
          <w:p>
            <w:pPr>
              <w:autoSpaceDE w:val="0"/>
              <w:autoSpaceDN w:val="0"/>
              <w:adjustRightInd w:val="0"/>
              <w:spacing w:line="400" w:lineRule="exact"/>
              <w:jc w:val="center"/>
              <w:rPr>
                <w:rFonts w:hint="eastAsia" w:ascii="宋体" w:hAnsi="宋体" w:cs="Arial"/>
                <w:szCs w:val="21"/>
                <w:highlight w:val="none"/>
              </w:rPr>
            </w:pPr>
            <w:r>
              <w:rPr>
                <w:rFonts w:hint="eastAsia" w:ascii="宋体" w:hAnsi="宋体"/>
                <w:szCs w:val="21"/>
                <w:highlight w:val="none"/>
              </w:rPr>
              <w:t>▲5</w:t>
            </w:r>
          </w:p>
        </w:tc>
        <w:tc>
          <w:tcPr>
            <w:tcW w:w="8182" w:type="dxa"/>
            <w:noWrap w:val="0"/>
            <w:vAlign w:val="center"/>
          </w:tcPr>
          <w:p>
            <w:pPr>
              <w:spacing w:line="400" w:lineRule="exact"/>
              <w:rPr>
                <w:rFonts w:hint="eastAsia" w:ascii="宋体" w:hAnsi="宋体"/>
                <w:color w:val="000000"/>
                <w:szCs w:val="21"/>
                <w:highlight w:val="none"/>
              </w:rPr>
            </w:pPr>
            <w:r>
              <w:rPr>
                <w:rFonts w:hint="eastAsia" w:ascii="宋体" w:hAnsi="宋体" w:cs="宋体"/>
                <w:color w:val="000000"/>
                <w:highlight w:val="none"/>
              </w:rPr>
              <w:t>履约保证金金额：</w:t>
            </w:r>
            <w:r>
              <w:rPr>
                <w:rFonts w:hint="eastAsia" w:ascii="宋体" w:hAnsi="宋体"/>
                <w:color w:val="000000"/>
                <w:szCs w:val="21"/>
                <w:highlight w:val="none"/>
                <w:lang w:val="zh-CN"/>
              </w:rPr>
              <w:t>中标人提供的履约保证金为</w:t>
            </w:r>
            <w:r>
              <w:rPr>
                <w:rFonts w:hint="eastAsia" w:ascii="宋体" w:hAnsi="宋体"/>
                <w:color w:val="000000"/>
                <w:szCs w:val="21"/>
                <w:highlight w:val="none"/>
                <w:lang w:eastAsia="zh-CN"/>
              </w:rPr>
              <w:t>合同金额的</w:t>
            </w:r>
            <w:r>
              <w:rPr>
                <w:rFonts w:hint="eastAsia" w:ascii="宋体" w:hAnsi="宋体"/>
                <w:color w:val="000000"/>
                <w:szCs w:val="21"/>
                <w:highlight w:val="none"/>
                <w:lang w:val="en-US" w:eastAsia="zh-CN"/>
              </w:rPr>
              <w:t>2.5%</w:t>
            </w:r>
            <w:r>
              <w:rPr>
                <w:rFonts w:hint="eastAsia" w:ascii="宋体" w:hAnsi="宋体"/>
                <w:color w:val="000000"/>
                <w:szCs w:val="21"/>
                <w:highlight w:val="none"/>
                <w:lang w:val="zh-CN"/>
              </w:rPr>
              <w:t>。</w:t>
            </w:r>
            <w:r>
              <w:rPr>
                <w:rFonts w:ascii="宋体" w:hAnsi="宋体"/>
                <w:color w:val="000000"/>
                <w:szCs w:val="21"/>
                <w:highlight w:val="none"/>
              </w:rPr>
              <w:t>在</w:t>
            </w:r>
            <w:r>
              <w:rPr>
                <w:rFonts w:hint="eastAsia" w:ascii="宋体" w:hAnsi="宋体"/>
                <w:color w:val="000000"/>
                <w:szCs w:val="21"/>
                <w:highlight w:val="none"/>
              </w:rPr>
              <w:t>合同签订前（收到中标通知书后15个工作日内）</w:t>
            </w:r>
            <w:r>
              <w:rPr>
                <w:rFonts w:ascii="宋体" w:hAnsi="宋体"/>
                <w:color w:val="000000"/>
                <w:szCs w:val="21"/>
                <w:highlight w:val="none"/>
              </w:rPr>
              <w:t>提交</w:t>
            </w:r>
            <w:r>
              <w:rPr>
                <w:rFonts w:hint="eastAsia" w:ascii="宋体" w:hAnsi="宋体"/>
                <w:color w:val="000000"/>
                <w:szCs w:val="21"/>
                <w:highlight w:val="none"/>
              </w:rPr>
              <w:t>给</w:t>
            </w:r>
            <w:r>
              <w:rPr>
                <w:rFonts w:hint="eastAsia" w:ascii="宋体" w:hAnsi="宋体"/>
                <w:color w:val="000000"/>
                <w:szCs w:val="21"/>
                <w:highlight w:val="none"/>
                <w:lang w:val="zh-CN"/>
              </w:rPr>
              <w:t>采购人，合同期满扣除</w:t>
            </w:r>
            <w:r>
              <w:rPr>
                <w:rFonts w:hint="eastAsia" w:ascii="宋体" w:hAnsi="宋体"/>
                <w:color w:val="000000"/>
                <w:szCs w:val="21"/>
                <w:highlight w:val="none"/>
              </w:rPr>
              <w:t>中标人应支付的违约金和应承担的赔偿款</w:t>
            </w:r>
            <w:r>
              <w:rPr>
                <w:rFonts w:hint="eastAsia" w:ascii="宋体" w:hAnsi="宋体"/>
                <w:color w:val="000000"/>
                <w:szCs w:val="21"/>
                <w:highlight w:val="none"/>
                <w:lang w:val="zh-CN"/>
              </w:rPr>
              <w:t>5个工作日内退还，但不计利息。</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90" w:type="dxa"/>
            <w:noWrap w:val="0"/>
            <w:vAlign w:val="center"/>
          </w:tcPr>
          <w:p>
            <w:pPr>
              <w:autoSpaceDE w:val="0"/>
              <w:autoSpaceDN w:val="0"/>
              <w:adjustRightInd w:val="0"/>
              <w:spacing w:line="400" w:lineRule="exact"/>
              <w:jc w:val="center"/>
              <w:rPr>
                <w:rFonts w:ascii="宋体" w:hAnsi="宋体" w:cs="Arial"/>
                <w:szCs w:val="21"/>
              </w:rPr>
            </w:pPr>
            <w:r>
              <w:rPr>
                <w:rFonts w:hint="eastAsia" w:ascii="宋体" w:hAnsi="宋体" w:cs="Arial"/>
                <w:szCs w:val="21"/>
              </w:rPr>
              <w:t>6</w:t>
            </w:r>
          </w:p>
        </w:tc>
        <w:tc>
          <w:tcPr>
            <w:tcW w:w="8182" w:type="dxa"/>
            <w:noWrap w:val="0"/>
            <w:vAlign w:val="center"/>
          </w:tcPr>
          <w:p>
            <w:pPr>
              <w:spacing w:line="400" w:lineRule="exact"/>
              <w:rPr>
                <w:rFonts w:hint="eastAsia" w:ascii="宋体" w:hAnsi="宋体"/>
                <w:color w:val="000000"/>
                <w:szCs w:val="21"/>
              </w:rPr>
            </w:pPr>
            <w:r>
              <w:rPr>
                <w:rFonts w:hint="eastAsia" w:ascii="宋体" w:hAnsi="宋体" w:cs="宋体"/>
                <w:color w:val="000000"/>
              </w:rPr>
              <w:t>履约保证金形式：</w:t>
            </w:r>
          </w:p>
          <w:p>
            <w:pPr>
              <w:spacing w:line="400" w:lineRule="exact"/>
              <w:rPr>
                <w:rFonts w:hint="eastAsia" w:ascii="宋体" w:hAnsi="宋体" w:cs="Arial"/>
                <w:color w:val="000000"/>
                <w:szCs w:val="21"/>
              </w:rPr>
            </w:pPr>
            <w:r>
              <w:rPr>
                <w:rFonts w:ascii="宋体" w:hAnsi="宋体"/>
                <w:color w:val="000000"/>
                <w:szCs w:val="21"/>
              </w:rPr>
              <w:t>形式：</w:t>
            </w:r>
            <w:r>
              <w:rPr>
                <w:rFonts w:hint="eastAsia" w:ascii="宋体" w:hAnsi="宋体"/>
                <w:color w:val="000000"/>
                <w:szCs w:val="21"/>
                <w:lang w:val="zh-CN"/>
              </w:rPr>
              <w:t>银行汇票（电汇）、现金、支票（仅限于使用宁波大市区范围内的银行开具的支票）、履约保函。</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90" w:type="dxa"/>
            <w:noWrap w:val="0"/>
            <w:vAlign w:val="center"/>
          </w:tcPr>
          <w:p>
            <w:pPr>
              <w:autoSpaceDE w:val="0"/>
              <w:autoSpaceDN w:val="0"/>
              <w:adjustRightInd w:val="0"/>
              <w:spacing w:line="400" w:lineRule="exact"/>
              <w:jc w:val="center"/>
              <w:rPr>
                <w:rFonts w:hint="eastAsia" w:ascii="宋体"/>
                <w:szCs w:val="21"/>
              </w:rPr>
            </w:pPr>
            <w:r>
              <w:rPr>
                <w:rFonts w:hint="eastAsia" w:ascii="宋体"/>
                <w:szCs w:val="21"/>
              </w:rPr>
              <w:t>7</w:t>
            </w:r>
          </w:p>
        </w:tc>
        <w:tc>
          <w:tcPr>
            <w:tcW w:w="8182" w:type="dxa"/>
            <w:noWrap w:val="0"/>
            <w:vAlign w:val="center"/>
          </w:tcPr>
          <w:p>
            <w:pPr>
              <w:autoSpaceDE w:val="0"/>
              <w:autoSpaceDN w:val="0"/>
              <w:adjustRightInd w:val="0"/>
              <w:spacing w:line="400" w:lineRule="exact"/>
              <w:rPr>
                <w:rFonts w:ascii="宋体" w:hAnsi="宋体"/>
                <w:szCs w:val="21"/>
                <w:lang w:val="zh-CN"/>
              </w:rPr>
            </w:pPr>
            <w:r>
              <w:rPr>
                <w:rFonts w:hint="eastAsia" w:ascii="宋体" w:hAnsi="宋体"/>
                <w:szCs w:val="21"/>
                <w:lang w:val="zh-CN"/>
              </w:rPr>
              <w:t>授予合同：</w:t>
            </w:r>
          </w:p>
          <w:p>
            <w:pPr>
              <w:autoSpaceDE w:val="0"/>
              <w:autoSpaceDN w:val="0"/>
              <w:adjustRightInd w:val="0"/>
              <w:spacing w:line="400" w:lineRule="exact"/>
              <w:rPr>
                <w:rFonts w:ascii="宋体" w:hAnsi="宋体"/>
                <w:szCs w:val="21"/>
                <w:lang w:val="zh-CN"/>
              </w:rPr>
            </w:pPr>
            <w:r>
              <w:rPr>
                <w:rFonts w:hint="eastAsia" w:ascii="宋体" w:hAnsi="宋体"/>
                <w:szCs w:val="21"/>
                <w:lang w:val="zh-CN"/>
              </w:rPr>
              <w:t>①中标通知书发出之日起30天内，中标供应商应按照招标文件的规定、中标供应商的投标响应及中标通知书确定的金额签订合同。</w:t>
            </w:r>
          </w:p>
          <w:p>
            <w:pPr>
              <w:autoSpaceDE w:val="0"/>
              <w:autoSpaceDN w:val="0"/>
              <w:adjustRightInd w:val="0"/>
              <w:spacing w:line="400" w:lineRule="exact"/>
              <w:rPr>
                <w:rFonts w:ascii="宋体" w:hAnsi="宋体" w:cs="Arial"/>
                <w:szCs w:val="21"/>
              </w:rPr>
            </w:pPr>
            <w:r>
              <w:rPr>
                <w:rFonts w:hint="eastAsia" w:ascii="宋体" w:hAnsi="宋体"/>
                <w:szCs w:val="21"/>
                <w:lang w:val="zh-CN"/>
              </w:rPr>
              <w:t>②中标供应商如不遵守招标文件或投标文件各项条款的邀约与要约，或在接到中标通知书后借故拖延，拒签合同的，采购人将按《浙江省政府采购供应商注册及诚信管理暂行办法》的规定上报诚信状况。给采购人造成的损失的还应当予以赔偿。</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90" w:type="dxa"/>
            <w:noWrap w:val="0"/>
            <w:vAlign w:val="center"/>
          </w:tcPr>
          <w:p>
            <w:pPr>
              <w:autoSpaceDE w:val="0"/>
              <w:autoSpaceDN w:val="0"/>
              <w:adjustRightInd w:val="0"/>
              <w:spacing w:line="400" w:lineRule="exact"/>
              <w:jc w:val="center"/>
              <w:rPr>
                <w:rFonts w:hint="eastAsia" w:ascii="宋体"/>
                <w:szCs w:val="21"/>
                <w:lang w:val="zh-CN"/>
              </w:rPr>
            </w:pPr>
            <w:r>
              <w:rPr>
                <w:rFonts w:hint="eastAsia" w:ascii="宋体"/>
                <w:szCs w:val="21"/>
              </w:rPr>
              <w:t>8</w:t>
            </w:r>
          </w:p>
        </w:tc>
        <w:tc>
          <w:tcPr>
            <w:tcW w:w="8182" w:type="dxa"/>
            <w:noWrap w:val="0"/>
            <w:vAlign w:val="center"/>
          </w:tcPr>
          <w:p>
            <w:pPr>
              <w:spacing w:line="400" w:lineRule="exact"/>
              <w:rPr>
                <w:b/>
                <w:bCs/>
                <w:szCs w:val="22"/>
              </w:rPr>
            </w:pPr>
            <w:r>
              <w:rPr>
                <w:rFonts w:hint="eastAsia"/>
                <w:b/>
                <w:bCs/>
                <w:szCs w:val="22"/>
              </w:rPr>
              <w:t>合同终止：</w:t>
            </w:r>
          </w:p>
          <w:p>
            <w:pPr>
              <w:autoSpaceDE w:val="0"/>
              <w:autoSpaceDN w:val="0"/>
              <w:adjustRightInd w:val="0"/>
              <w:spacing w:line="400" w:lineRule="exact"/>
              <w:rPr>
                <w:rFonts w:ascii="宋体" w:hAnsi="宋体" w:cs="Arial"/>
                <w:szCs w:val="21"/>
              </w:rPr>
            </w:pPr>
            <w:r>
              <w:rPr>
                <w:rFonts w:hint="eastAsia"/>
                <w:szCs w:val="22"/>
              </w:rPr>
              <w:t>中标人在合同有效期内，不得以任何理由终止合同，确有特殊情况的，须提前两个月向院方提出书面申请，经院方同意后，方可终止合同，同时酌情扣除保证金。因中标方不能保证工作质量，或发生重大差错事故的，院方有权终止协议，供应商承担全部责任。</w:t>
            </w:r>
          </w:p>
        </w:tc>
      </w:tr>
    </w:tbl>
    <w:p>
      <w:pPr>
        <w:spacing w:line="400" w:lineRule="exact"/>
        <w:outlineLvl w:val="0"/>
        <w:rPr>
          <w:rFonts w:ascii="宋体" w:hAnsi="宋体"/>
          <w:bCs/>
          <w:sz w:val="24"/>
        </w:rPr>
      </w:pPr>
    </w:p>
    <w:p>
      <w:pPr>
        <w:spacing w:line="400" w:lineRule="exact"/>
        <w:jc w:val="center"/>
        <w:rPr>
          <w:rFonts w:ascii="宋体" w:hAnsi="宋体"/>
          <w:b/>
          <w:sz w:val="32"/>
        </w:rPr>
        <w:sectPr>
          <w:pgSz w:w="11907" w:h="16840"/>
          <w:pgMar w:top="851" w:right="1275" w:bottom="1134" w:left="1276" w:header="285" w:footer="418" w:gutter="0"/>
          <w:cols w:space="720" w:num="1"/>
          <w:docGrid w:linePitch="285" w:charSpace="0"/>
        </w:sectPr>
      </w:pPr>
    </w:p>
    <w:bookmarkEnd w:id="33"/>
    <w:p>
      <w:pPr>
        <w:spacing w:line="400" w:lineRule="exact"/>
        <w:jc w:val="center"/>
        <w:outlineLvl w:val="0"/>
        <w:rPr>
          <w:rFonts w:ascii="宋体" w:hAnsi="宋体"/>
          <w:b/>
          <w:sz w:val="32"/>
        </w:rPr>
      </w:pPr>
      <w:bookmarkStart w:id="36" w:name="_Toc44162156"/>
      <w:r>
        <w:rPr>
          <w:rFonts w:hint="eastAsia" w:ascii="宋体" w:hAnsi="宋体"/>
          <w:b/>
          <w:sz w:val="32"/>
        </w:rPr>
        <w:t>第七章</w:t>
      </w:r>
      <w:r>
        <w:rPr>
          <w:rFonts w:ascii="宋体" w:hAnsi="宋体"/>
          <w:b/>
          <w:sz w:val="32"/>
        </w:rPr>
        <w:t xml:space="preserve">  </w:t>
      </w:r>
      <w:r>
        <w:rPr>
          <w:rFonts w:hint="eastAsia" w:ascii="宋体" w:hAnsi="宋体"/>
          <w:b/>
          <w:sz w:val="32"/>
        </w:rPr>
        <w:t>附件</w:t>
      </w:r>
      <w:bookmarkEnd w:id="36"/>
    </w:p>
    <w:p>
      <w:pPr>
        <w:autoSpaceDE w:val="0"/>
        <w:autoSpaceDN w:val="0"/>
        <w:adjustRightInd w:val="0"/>
        <w:spacing w:before="960" w:beforeLines="400" w:line="420" w:lineRule="exact"/>
        <w:jc w:val="center"/>
        <w:rPr>
          <w:rStyle w:val="135"/>
          <w:rFonts w:ascii="宋体" w:hAnsi="宋体"/>
          <w:sz w:val="32"/>
          <w:szCs w:val="32"/>
        </w:rPr>
      </w:pPr>
      <w:r>
        <w:rPr>
          <w:rStyle w:val="135"/>
          <w:rFonts w:ascii="宋体" w:hAnsi="宋体"/>
          <w:sz w:val="32"/>
          <w:szCs w:val="32"/>
        </w:rPr>
        <w:t>A.</w:t>
      </w:r>
      <w:r>
        <w:rPr>
          <w:rStyle w:val="135"/>
          <w:rFonts w:hint="eastAsia" w:ascii="宋体" w:hAnsi="宋体"/>
          <w:sz w:val="32"/>
          <w:szCs w:val="32"/>
        </w:rPr>
        <w:t>资格文件</w:t>
      </w:r>
    </w:p>
    <w:p>
      <w:pPr>
        <w:spacing w:line="360" w:lineRule="auto"/>
        <w:ind w:firstLine="1120" w:firstLineChars="400"/>
        <w:rPr>
          <w:rFonts w:ascii="宋体" w:hAnsi="宋体"/>
          <w:sz w:val="28"/>
        </w:rPr>
      </w:pPr>
    </w:p>
    <w:p>
      <w:pPr>
        <w:spacing w:line="360" w:lineRule="auto"/>
        <w:rPr>
          <w:rFonts w:ascii="宋体" w:hAnsi="宋体"/>
          <w:b/>
          <w:sz w:val="32"/>
          <w:szCs w:val="32"/>
        </w:rPr>
      </w:pPr>
      <w:r>
        <w:rPr>
          <w:rFonts w:ascii="宋体" w:hAnsi="宋体"/>
          <w:sz w:val="28"/>
        </w:rPr>
        <w:br w:type="page"/>
      </w:r>
      <w:r>
        <w:rPr>
          <w:rFonts w:hint="eastAsia" w:ascii="宋体" w:hAnsi="宋体"/>
          <w:b/>
          <w:sz w:val="32"/>
          <w:szCs w:val="32"/>
        </w:rPr>
        <w:t>封面</w:t>
      </w:r>
      <w:r>
        <w:rPr>
          <w:rFonts w:ascii="宋体" w:hAnsi="宋体"/>
          <w:b/>
          <w:sz w:val="32"/>
          <w:szCs w:val="32"/>
        </w:rPr>
        <w:t xml:space="preserve">                                       </w:t>
      </w:r>
    </w:p>
    <w:p>
      <w:pPr>
        <w:spacing w:line="360" w:lineRule="auto"/>
        <w:jc w:val="right"/>
        <w:rPr>
          <w:rFonts w:ascii="宋体" w:hAnsi="宋体"/>
          <w:b/>
          <w:sz w:val="32"/>
          <w:szCs w:val="32"/>
        </w:rPr>
      </w:pPr>
      <w:r>
        <w:rPr>
          <w:rFonts w:hint="eastAsia" w:ascii="宋体" w:hAnsi="宋体"/>
          <w:b/>
          <w:sz w:val="32"/>
          <w:szCs w:val="32"/>
        </w:rPr>
        <w:t>正（副）本</w:t>
      </w:r>
    </w:p>
    <w:p>
      <w:pPr>
        <w:spacing w:line="360" w:lineRule="auto"/>
        <w:rPr>
          <w:rFonts w:ascii="宋体" w:hAnsi="宋体"/>
          <w:sz w:val="28"/>
          <w:szCs w:val="28"/>
        </w:rPr>
      </w:pPr>
    </w:p>
    <w:p>
      <w:pPr>
        <w:spacing w:line="360" w:lineRule="auto"/>
        <w:jc w:val="center"/>
        <w:rPr>
          <w:rFonts w:hint="eastAsia" w:ascii="宋体" w:hAnsi="宋体"/>
          <w:sz w:val="42"/>
          <w:szCs w:val="52"/>
        </w:rPr>
      </w:pPr>
      <w:r>
        <w:rPr>
          <w:rFonts w:hint="eastAsia" w:ascii="宋体" w:hAnsi="宋体"/>
          <w:b/>
          <w:sz w:val="42"/>
          <w:szCs w:val="52"/>
          <w:lang w:eastAsia="zh-CN"/>
        </w:rPr>
        <w:t>宁波市康宁医院安保服务项目</w:t>
      </w:r>
    </w:p>
    <w:p>
      <w:pPr>
        <w:spacing w:line="360" w:lineRule="auto"/>
        <w:jc w:val="center"/>
        <w:rPr>
          <w:rFonts w:hint="eastAsia" w:ascii="宋体" w:hAnsi="宋体" w:eastAsia="宋体"/>
          <w:sz w:val="36"/>
          <w:szCs w:val="36"/>
          <w:lang w:eastAsia="zh-CN"/>
        </w:rPr>
      </w:pPr>
      <w:r>
        <w:rPr>
          <w:rFonts w:hint="eastAsia" w:ascii="宋体" w:hAnsi="宋体"/>
          <w:sz w:val="36"/>
          <w:szCs w:val="36"/>
        </w:rPr>
        <w:t>采购编号：</w:t>
      </w:r>
      <w:r>
        <w:rPr>
          <w:rFonts w:hint="eastAsia" w:ascii="宋体" w:hAnsi="宋体"/>
          <w:sz w:val="36"/>
          <w:szCs w:val="36"/>
          <w:u w:val="single"/>
          <w:lang w:eastAsia="zh-CN"/>
        </w:rPr>
        <w:t>NBITC-202210295G</w:t>
      </w:r>
    </w:p>
    <w:p>
      <w:pPr>
        <w:spacing w:line="360" w:lineRule="auto"/>
        <w:jc w:val="center"/>
        <w:rPr>
          <w:rFonts w:ascii="宋体" w:hAnsi="宋体"/>
          <w:sz w:val="36"/>
          <w:szCs w:val="36"/>
        </w:rPr>
      </w:pPr>
      <w:r>
        <w:rPr>
          <w:rFonts w:hint="eastAsia" w:ascii="宋体" w:hAnsi="宋体"/>
          <w:sz w:val="36"/>
          <w:szCs w:val="36"/>
        </w:rPr>
        <w:t>子</w:t>
      </w:r>
      <w:r>
        <w:rPr>
          <w:rFonts w:ascii="宋体" w:hAnsi="宋体"/>
          <w:sz w:val="36"/>
          <w:szCs w:val="36"/>
        </w:rPr>
        <w:t xml:space="preserve">    </w:t>
      </w:r>
      <w:r>
        <w:rPr>
          <w:rFonts w:hint="eastAsia" w:ascii="宋体" w:hAnsi="宋体"/>
          <w:sz w:val="36"/>
          <w:szCs w:val="36"/>
        </w:rPr>
        <w:t>包：</w:t>
      </w:r>
      <w:r>
        <w:rPr>
          <w:rFonts w:hint="eastAsia" w:ascii="宋体" w:hAnsi="宋体"/>
          <w:sz w:val="36"/>
          <w:szCs w:val="36"/>
          <w:u w:val="single"/>
        </w:rPr>
        <w:t>（如有多个标项）</w:t>
      </w:r>
    </w:p>
    <w:p>
      <w:pPr>
        <w:rPr>
          <w:rFonts w:ascii="宋体" w:hAnsi="宋体"/>
          <w:sz w:val="28"/>
          <w:szCs w:val="28"/>
        </w:rPr>
      </w:pPr>
    </w:p>
    <w:p>
      <w:pPr>
        <w:spacing w:line="360" w:lineRule="auto"/>
        <w:jc w:val="center"/>
        <w:rPr>
          <w:rFonts w:ascii="宋体" w:hAnsi="宋体"/>
          <w:sz w:val="36"/>
          <w:szCs w:val="36"/>
        </w:rPr>
      </w:pPr>
      <w:r>
        <w:rPr>
          <w:rFonts w:hint="eastAsia" w:ascii="宋体" w:hAnsi="宋体"/>
          <w:sz w:val="36"/>
          <w:szCs w:val="36"/>
        </w:rPr>
        <w:t>（资格文件）</w:t>
      </w:r>
    </w:p>
    <w:p>
      <w:pPr>
        <w:jc w:val="center"/>
        <w:rPr>
          <w:rFonts w:ascii="宋体" w:hAnsi="宋体"/>
          <w:sz w:val="28"/>
          <w:szCs w:val="28"/>
        </w:rPr>
      </w:pPr>
    </w:p>
    <w:p>
      <w:pPr>
        <w:spacing w:line="360" w:lineRule="auto"/>
        <w:jc w:val="center"/>
        <w:rPr>
          <w:rFonts w:ascii="宋体" w:hAnsi="宋体"/>
          <w:b/>
          <w:sz w:val="72"/>
          <w:szCs w:val="72"/>
        </w:rPr>
      </w:pPr>
      <w:r>
        <w:rPr>
          <w:rFonts w:hint="eastAsia" w:ascii="宋体" w:hAnsi="宋体"/>
          <w:b/>
          <w:sz w:val="72"/>
          <w:szCs w:val="72"/>
        </w:rPr>
        <w:t>投标文件</w:t>
      </w:r>
    </w:p>
    <w:p>
      <w:pPr>
        <w:spacing w:line="360" w:lineRule="auto"/>
        <w:jc w:val="center"/>
        <w:rPr>
          <w:rFonts w:ascii="宋体" w:hAnsi="宋体"/>
          <w:sz w:val="36"/>
          <w:szCs w:val="36"/>
        </w:rPr>
      </w:pPr>
    </w:p>
    <w:p>
      <w:pPr>
        <w:spacing w:line="360" w:lineRule="auto"/>
        <w:jc w:val="center"/>
        <w:rPr>
          <w:rFonts w:ascii="宋体" w:hAnsi="宋体"/>
          <w:sz w:val="36"/>
          <w:szCs w:val="36"/>
        </w:rPr>
      </w:pPr>
    </w:p>
    <w:p>
      <w:pPr>
        <w:spacing w:line="360" w:lineRule="auto"/>
        <w:jc w:val="center"/>
        <w:rPr>
          <w:rFonts w:ascii="宋体" w:hAnsi="宋体"/>
          <w:sz w:val="36"/>
          <w:szCs w:val="36"/>
        </w:rPr>
      </w:pPr>
    </w:p>
    <w:p>
      <w:pPr>
        <w:spacing w:line="360" w:lineRule="auto"/>
        <w:jc w:val="center"/>
        <w:rPr>
          <w:rFonts w:ascii="宋体" w:hAnsi="宋体"/>
          <w:sz w:val="36"/>
          <w:szCs w:val="36"/>
          <w:u w:val="single"/>
        </w:rPr>
      </w:pPr>
      <w:r>
        <w:rPr>
          <w:rFonts w:hint="eastAsia" w:ascii="宋体" w:hAnsi="宋体"/>
          <w:sz w:val="36"/>
          <w:szCs w:val="36"/>
        </w:rPr>
        <w:t>供应商全称：</w:t>
      </w:r>
      <w:r>
        <w:rPr>
          <w:rFonts w:hint="eastAsia" w:ascii="宋体" w:hAnsi="宋体"/>
          <w:sz w:val="36"/>
          <w:szCs w:val="36"/>
          <w:u w:val="single"/>
        </w:rPr>
        <w:t>（加盖单位公章）</w:t>
      </w:r>
    </w:p>
    <w:p>
      <w:pPr>
        <w:pStyle w:val="26"/>
        <w:ind w:left="101" w:leftChars="48" w:firstLine="1920" w:firstLineChars="800"/>
        <w:jc w:val="left"/>
        <w:rPr>
          <w:rFonts w:hAnsi="宋体"/>
          <w:kern w:val="2"/>
          <w:szCs w:val="28"/>
          <w:u w:val="single"/>
        </w:rPr>
      </w:pPr>
    </w:p>
    <w:p>
      <w:pPr>
        <w:spacing w:line="360" w:lineRule="auto"/>
        <w:jc w:val="center"/>
        <w:rPr>
          <w:rFonts w:ascii="宋体" w:hAnsi="宋体"/>
          <w:sz w:val="36"/>
          <w:szCs w:val="36"/>
        </w:rPr>
      </w:pPr>
      <w:r>
        <w:rPr>
          <w:rFonts w:hint="eastAsia" w:ascii="宋体" w:hAnsi="宋体"/>
          <w:sz w:val="36"/>
          <w:szCs w:val="36"/>
        </w:rPr>
        <w:t>年</w:t>
      </w:r>
      <w:r>
        <w:rPr>
          <w:rFonts w:ascii="宋体" w:hAnsi="宋体"/>
          <w:sz w:val="36"/>
          <w:szCs w:val="36"/>
        </w:rPr>
        <w:t xml:space="preserve">  </w:t>
      </w:r>
      <w:r>
        <w:rPr>
          <w:rFonts w:hint="eastAsia" w:ascii="宋体" w:hAnsi="宋体"/>
          <w:sz w:val="36"/>
          <w:szCs w:val="36"/>
        </w:rPr>
        <w:t>月</w:t>
      </w:r>
      <w:r>
        <w:rPr>
          <w:rFonts w:ascii="宋体" w:hAnsi="宋体"/>
          <w:sz w:val="36"/>
          <w:szCs w:val="36"/>
        </w:rPr>
        <w:t xml:space="preserve">  </w:t>
      </w:r>
      <w:r>
        <w:rPr>
          <w:rFonts w:hint="eastAsia" w:ascii="宋体" w:hAnsi="宋体"/>
          <w:sz w:val="36"/>
          <w:szCs w:val="36"/>
        </w:rPr>
        <w:t>日</w:t>
      </w:r>
    </w:p>
    <w:p>
      <w:pPr>
        <w:spacing w:line="360" w:lineRule="auto"/>
        <w:rPr>
          <w:rStyle w:val="135"/>
          <w:rFonts w:ascii="宋体" w:hAnsi="宋体"/>
          <w:szCs w:val="21"/>
        </w:rPr>
      </w:pPr>
      <w:r>
        <w:rPr>
          <w:rStyle w:val="135"/>
          <w:rFonts w:ascii="宋体" w:hAnsi="宋体"/>
          <w:szCs w:val="21"/>
        </w:rPr>
        <w:br w:type="page"/>
      </w:r>
    </w:p>
    <w:p>
      <w:pPr>
        <w:spacing w:line="400" w:lineRule="exact"/>
        <w:jc w:val="center"/>
        <w:rPr>
          <w:rFonts w:hint="eastAsia" w:ascii="宋体" w:hAnsi="宋体"/>
          <w:b/>
          <w:szCs w:val="21"/>
        </w:rPr>
      </w:pPr>
      <w:r>
        <w:rPr>
          <w:rFonts w:ascii="宋体" w:hAnsi="宋体"/>
          <w:b/>
          <w:szCs w:val="21"/>
        </w:rPr>
        <w:t>A1</w:t>
      </w:r>
      <w:r>
        <w:rPr>
          <w:rFonts w:hint="eastAsia" w:ascii="宋体" w:hAnsi="宋体"/>
          <w:b/>
          <w:szCs w:val="21"/>
        </w:rPr>
        <w:t>、</w:t>
      </w:r>
      <w:r>
        <w:rPr>
          <w:rStyle w:val="135"/>
          <w:rFonts w:hint="eastAsia" w:ascii="宋体" w:hAnsi="宋体"/>
          <w:sz w:val="21"/>
          <w:szCs w:val="21"/>
        </w:rPr>
        <w:t>关于</w:t>
      </w:r>
      <w:r>
        <w:rPr>
          <w:rFonts w:hint="eastAsia" w:ascii="宋体" w:hAnsi="宋体"/>
          <w:b/>
          <w:szCs w:val="21"/>
        </w:rPr>
        <w:t>资格的承诺函</w:t>
      </w:r>
    </w:p>
    <w:p>
      <w:pPr>
        <w:spacing w:line="400" w:lineRule="exact"/>
        <w:rPr>
          <w:rFonts w:ascii="宋体" w:hAnsi="宋体"/>
          <w:b/>
          <w:szCs w:val="21"/>
        </w:rPr>
      </w:pPr>
      <w:r>
        <w:rPr>
          <w:rFonts w:hint="eastAsia" w:ascii="宋体" w:hAnsi="宋体"/>
          <w:szCs w:val="21"/>
        </w:rPr>
        <w:t>致：采购人</w:t>
      </w:r>
    </w:p>
    <w:p>
      <w:pPr>
        <w:spacing w:line="400" w:lineRule="exact"/>
        <w:ind w:firstLine="420" w:firstLineChars="200"/>
        <w:rPr>
          <w:rFonts w:ascii="宋体" w:hAnsi="宋体"/>
          <w:szCs w:val="21"/>
        </w:rPr>
      </w:pPr>
      <w:r>
        <w:rPr>
          <w:rFonts w:hint="eastAsia" w:ascii="宋体" w:hAnsi="宋体"/>
          <w:bCs/>
          <w:szCs w:val="21"/>
        </w:rPr>
        <w:t>我单位承诺：</w:t>
      </w:r>
    </w:p>
    <w:p>
      <w:pPr>
        <w:spacing w:line="400" w:lineRule="exact"/>
        <w:ind w:firstLine="420" w:firstLineChars="200"/>
        <w:rPr>
          <w:rFonts w:hint="eastAsia" w:ascii="宋体" w:hAnsi="宋体"/>
          <w:szCs w:val="21"/>
        </w:rPr>
      </w:pPr>
      <w:r>
        <w:rPr>
          <w:rFonts w:hint="eastAsia" w:ascii="宋体" w:hAnsi="宋体"/>
          <w:szCs w:val="21"/>
        </w:rPr>
        <w:t>我单位满足《中华人民共和国政府采购法》第二十二条 供应商参加政府采购活动应当具备的下列条件：</w:t>
      </w:r>
    </w:p>
    <w:p>
      <w:pPr>
        <w:spacing w:line="400" w:lineRule="exact"/>
        <w:ind w:firstLine="420" w:firstLineChars="200"/>
        <w:rPr>
          <w:rFonts w:hint="eastAsia" w:ascii="宋体" w:hAnsi="宋体"/>
          <w:szCs w:val="21"/>
        </w:rPr>
      </w:pPr>
      <w:r>
        <w:rPr>
          <w:rFonts w:hint="eastAsia" w:ascii="宋体" w:hAnsi="宋体"/>
          <w:szCs w:val="21"/>
        </w:rPr>
        <w:t>（一）具有独立承担民事责任的能力；</w:t>
      </w:r>
    </w:p>
    <w:p>
      <w:pPr>
        <w:spacing w:line="400" w:lineRule="exact"/>
        <w:ind w:firstLine="420" w:firstLineChars="200"/>
        <w:rPr>
          <w:rFonts w:hint="eastAsia" w:ascii="宋体" w:hAnsi="宋体"/>
          <w:szCs w:val="21"/>
        </w:rPr>
      </w:pPr>
      <w:r>
        <w:rPr>
          <w:rFonts w:hint="eastAsia" w:ascii="宋体" w:hAnsi="宋体"/>
          <w:szCs w:val="21"/>
        </w:rPr>
        <w:t>（二）具有良好的商业信誉和健全的财务会计制度；</w:t>
      </w:r>
    </w:p>
    <w:p>
      <w:pPr>
        <w:spacing w:line="400" w:lineRule="exact"/>
        <w:ind w:firstLine="420" w:firstLineChars="200"/>
        <w:rPr>
          <w:rFonts w:hint="eastAsia" w:ascii="宋体" w:hAnsi="宋体"/>
          <w:szCs w:val="21"/>
        </w:rPr>
      </w:pPr>
      <w:r>
        <w:rPr>
          <w:rFonts w:hint="eastAsia" w:ascii="宋体" w:hAnsi="宋体"/>
          <w:szCs w:val="21"/>
        </w:rPr>
        <w:t>（三）具有履行合同所必需的设备和专业技术能力；</w:t>
      </w:r>
    </w:p>
    <w:p>
      <w:pPr>
        <w:spacing w:line="400" w:lineRule="exact"/>
        <w:ind w:firstLine="420" w:firstLineChars="200"/>
        <w:rPr>
          <w:rFonts w:hint="eastAsia" w:ascii="宋体" w:hAnsi="宋体"/>
          <w:szCs w:val="21"/>
        </w:rPr>
      </w:pPr>
      <w:r>
        <w:rPr>
          <w:rFonts w:hint="eastAsia" w:ascii="宋体" w:hAnsi="宋体"/>
          <w:szCs w:val="21"/>
        </w:rPr>
        <w:t>（四）有依法缴纳税收和社会保障资金的良好记录；</w:t>
      </w:r>
    </w:p>
    <w:p>
      <w:pPr>
        <w:spacing w:line="400" w:lineRule="exact"/>
        <w:ind w:firstLine="420" w:firstLineChars="200"/>
        <w:rPr>
          <w:rFonts w:hint="eastAsia" w:ascii="宋体" w:hAnsi="宋体"/>
          <w:szCs w:val="21"/>
        </w:rPr>
      </w:pPr>
      <w:r>
        <w:rPr>
          <w:rFonts w:hint="eastAsia" w:ascii="宋体" w:hAnsi="宋体"/>
          <w:szCs w:val="21"/>
        </w:rPr>
        <w:t>（五）参加政府采购活动前三年内，在经营活动中没有重大违法记录；</w:t>
      </w:r>
    </w:p>
    <w:p>
      <w:pPr>
        <w:spacing w:line="400" w:lineRule="exact"/>
        <w:ind w:firstLine="420" w:firstLineChars="200"/>
        <w:rPr>
          <w:rFonts w:hint="eastAsia" w:ascii="宋体" w:hAnsi="宋体"/>
          <w:szCs w:val="21"/>
        </w:rPr>
      </w:pPr>
      <w:r>
        <w:rPr>
          <w:rFonts w:hint="eastAsia" w:ascii="宋体" w:hAnsi="宋体"/>
          <w:szCs w:val="21"/>
        </w:rPr>
        <w:t>（六）法律、行政法规规定的其他条件。</w:t>
      </w:r>
    </w:p>
    <w:p>
      <w:pPr>
        <w:spacing w:line="400" w:lineRule="exact"/>
        <w:ind w:firstLine="420" w:firstLineChars="200"/>
        <w:rPr>
          <w:rFonts w:hint="eastAsia" w:ascii="宋体" w:hAnsi="宋体"/>
          <w:szCs w:val="21"/>
        </w:rPr>
      </w:pPr>
    </w:p>
    <w:p>
      <w:pPr>
        <w:spacing w:line="400" w:lineRule="exact"/>
        <w:ind w:firstLine="420" w:firstLineChars="200"/>
        <w:rPr>
          <w:rFonts w:ascii="宋体" w:hAnsi="宋体"/>
          <w:szCs w:val="21"/>
        </w:rPr>
      </w:pPr>
      <w:r>
        <w:rPr>
          <w:rFonts w:hint="eastAsia" w:ascii="宋体" w:hAnsi="宋体"/>
          <w:szCs w:val="21"/>
        </w:rPr>
        <w:t>特此承诺。</w:t>
      </w:r>
    </w:p>
    <w:p>
      <w:pPr>
        <w:spacing w:line="400" w:lineRule="exact"/>
        <w:ind w:firstLine="420" w:firstLineChars="200"/>
        <w:rPr>
          <w:rFonts w:ascii="宋体" w:hAnsi="宋体"/>
          <w:szCs w:val="21"/>
        </w:rPr>
      </w:pPr>
    </w:p>
    <w:p>
      <w:pPr>
        <w:spacing w:line="400" w:lineRule="exact"/>
        <w:ind w:firstLine="420" w:firstLineChars="200"/>
        <w:rPr>
          <w:rFonts w:ascii="宋体" w:hAnsi="宋体"/>
          <w:szCs w:val="21"/>
        </w:rPr>
      </w:pPr>
    </w:p>
    <w:p>
      <w:pPr>
        <w:spacing w:line="400" w:lineRule="exact"/>
        <w:ind w:firstLine="420" w:firstLineChars="200"/>
        <w:rPr>
          <w:rFonts w:ascii="宋体" w:hAnsi="宋体"/>
          <w:szCs w:val="21"/>
        </w:rPr>
      </w:pPr>
    </w:p>
    <w:p>
      <w:pPr>
        <w:spacing w:line="400" w:lineRule="exact"/>
        <w:ind w:firstLine="420" w:firstLineChars="200"/>
        <w:rPr>
          <w:rFonts w:ascii="宋体" w:hAnsi="宋体"/>
          <w:szCs w:val="21"/>
        </w:rPr>
      </w:pPr>
    </w:p>
    <w:p>
      <w:pPr>
        <w:spacing w:line="400" w:lineRule="exact"/>
        <w:ind w:firstLine="420" w:firstLineChars="200"/>
        <w:rPr>
          <w:rFonts w:ascii="宋体" w:hAnsi="宋体"/>
          <w:szCs w:val="21"/>
        </w:rPr>
      </w:pPr>
    </w:p>
    <w:p>
      <w:pPr>
        <w:spacing w:line="400" w:lineRule="exact"/>
        <w:ind w:firstLine="420" w:firstLineChars="200"/>
        <w:rPr>
          <w:rFonts w:ascii="宋体" w:hAnsi="宋体"/>
          <w:szCs w:val="21"/>
        </w:rPr>
      </w:pPr>
      <w:r>
        <w:rPr>
          <w:rFonts w:hint="eastAsia" w:ascii="宋体" w:hAnsi="宋体"/>
          <w:szCs w:val="21"/>
        </w:rPr>
        <w:t>供应商（盖章）：</w:t>
      </w:r>
      <w:r>
        <w:rPr>
          <w:rFonts w:ascii="宋体" w:hAnsi="宋体"/>
          <w:szCs w:val="21"/>
        </w:rPr>
        <w:t xml:space="preserve">          </w:t>
      </w:r>
    </w:p>
    <w:p>
      <w:pPr>
        <w:spacing w:line="400" w:lineRule="exact"/>
        <w:ind w:firstLine="420" w:firstLineChars="200"/>
        <w:rPr>
          <w:rFonts w:hint="eastAsia" w:ascii="宋体" w:hAnsi="宋体"/>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p>
    <w:p>
      <w:pPr>
        <w:spacing w:line="400" w:lineRule="exact"/>
        <w:rPr>
          <w:rFonts w:hint="eastAsia" w:ascii="宋体" w:hAnsi="宋体"/>
          <w:b/>
          <w:szCs w:val="21"/>
        </w:rPr>
      </w:pPr>
    </w:p>
    <w:p>
      <w:pPr>
        <w:spacing w:line="400" w:lineRule="exact"/>
        <w:jc w:val="center"/>
        <w:rPr>
          <w:rFonts w:ascii="宋体" w:hAnsi="宋体"/>
          <w:b/>
          <w:szCs w:val="21"/>
        </w:rPr>
      </w:pPr>
    </w:p>
    <w:p>
      <w:pPr>
        <w:spacing w:line="440" w:lineRule="exact"/>
        <w:jc w:val="center"/>
        <w:rPr>
          <w:rStyle w:val="135"/>
          <w:rFonts w:ascii="宋体" w:hAnsi="宋体"/>
          <w:szCs w:val="21"/>
        </w:rPr>
      </w:pPr>
      <w:r>
        <w:rPr>
          <w:rStyle w:val="135"/>
          <w:rFonts w:ascii="宋体" w:hAnsi="宋体"/>
          <w:szCs w:val="21"/>
        </w:rPr>
        <w:br w:type="page"/>
      </w:r>
    </w:p>
    <w:p>
      <w:pPr>
        <w:spacing w:line="400" w:lineRule="exact"/>
        <w:jc w:val="left"/>
        <w:rPr>
          <w:rStyle w:val="135"/>
          <w:rFonts w:ascii="宋体" w:hAnsi="宋体"/>
          <w:sz w:val="28"/>
          <w:szCs w:val="28"/>
        </w:rPr>
      </w:pPr>
    </w:p>
    <w:p>
      <w:pPr>
        <w:autoSpaceDE w:val="0"/>
        <w:autoSpaceDN w:val="0"/>
        <w:adjustRightInd w:val="0"/>
        <w:spacing w:before="240" w:beforeLines="100" w:line="400" w:lineRule="exact"/>
        <w:jc w:val="center"/>
        <w:outlineLvl w:val="0"/>
        <w:rPr>
          <w:rStyle w:val="135"/>
          <w:rFonts w:ascii="宋体" w:hAnsi="宋体"/>
          <w:sz w:val="32"/>
          <w:szCs w:val="32"/>
        </w:rPr>
      </w:pPr>
      <w:bookmarkStart w:id="37" w:name="_Toc21541026"/>
      <w:bookmarkStart w:id="38" w:name="_Toc44162157"/>
      <w:bookmarkStart w:id="39" w:name="_Toc16913"/>
      <w:r>
        <w:rPr>
          <w:rStyle w:val="135"/>
          <w:rFonts w:ascii="宋体" w:hAnsi="宋体"/>
          <w:sz w:val="32"/>
          <w:szCs w:val="32"/>
        </w:rPr>
        <w:t>B.</w:t>
      </w:r>
      <w:r>
        <w:rPr>
          <w:rStyle w:val="135"/>
          <w:rFonts w:hint="eastAsia" w:ascii="宋体" w:hAnsi="宋体"/>
          <w:sz w:val="32"/>
          <w:szCs w:val="32"/>
        </w:rPr>
        <w:t>商务和技术文件</w:t>
      </w:r>
      <w:bookmarkEnd w:id="37"/>
      <w:bookmarkEnd w:id="38"/>
      <w:bookmarkEnd w:id="39"/>
    </w:p>
    <w:p>
      <w:pPr>
        <w:autoSpaceDE w:val="0"/>
        <w:autoSpaceDN w:val="0"/>
        <w:adjustRightInd w:val="0"/>
        <w:spacing w:line="420" w:lineRule="exact"/>
        <w:rPr>
          <w:rStyle w:val="135"/>
          <w:rFonts w:ascii="宋体" w:hAnsi="宋体"/>
          <w:b w:val="0"/>
          <w:lang w:val="zh-CN"/>
        </w:rPr>
      </w:pPr>
      <w:r>
        <w:rPr>
          <w:rStyle w:val="135"/>
          <w:rFonts w:ascii="宋体" w:hAnsi="宋体"/>
          <w:sz w:val="32"/>
          <w:szCs w:val="32"/>
        </w:rPr>
        <w:br w:type="page"/>
      </w:r>
      <w:r>
        <w:rPr>
          <w:rStyle w:val="135"/>
          <w:rFonts w:hint="eastAsia" w:ascii="宋体" w:hAnsi="宋体"/>
          <w:szCs w:val="21"/>
        </w:rPr>
        <w:t>封面</w:t>
      </w:r>
    </w:p>
    <w:p>
      <w:pPr>
        <w:spacing w:line="360" w:lineRule="auto"/>
        <w:ind w:firstLine="1285" w:firstLineChars="400"/>
        <w:jc w:val="right"/>
        <w:rPr>
          <w:rFonts w:ascii="宋体" w:hAnsi="宋体"/>
          <w:b/>
          <w:sz w:val="32"/>
          <w:szCs w:val="32"/>
        </w:rPr>
      </w:pPr>
      <w:r>
        <w:rPr>
          <w:rFonts w:hint="eastAsia" w:ascii="宋体" w:hAnsi="宋体"/>
          <w:b/>
          <w:sz w:val="32"/>
          <w:szCs w:val="32"/>
        </w:rPr>
        <w:t>正本</w:t>
      </w:r>
    </w:p>
    <w:p>
      <w:pPr>
        <w:spacing w:line="360" w:lineRule="auto"/>
        <w:rPr>
          <w:rFonts w:ascii="宋体" w:hAnsi="宋体"/>
          <w:sz w:val="28"/>
          <w:szCs w:val="28"/>
        </w:rPr>
      </w:pPr>
    </w:p>
    <w:p>
      <w:pPr>
        <w:spacing w:after="120" w:line="900" w:lineRule="exact"/>
        <w:jc w:val="center"/>
        <w:rPr>
          <w:rFonts w:hint="eastAsia" w:ascii="宋体" w:hAnsi="宋体"/>
          <w:b/>
          <w:sz w:val="44"/>
          <w:szCs w:val="50"/>
        </w:rPr>
      </w:pPr>
      <w:r>
        <w:rPr>
          <w:rFonts w:hint="eastAsia" w:ascii="宋体" w:hAnsi="宋体"/>
          <w:b/>
          <w:sz w:val="44"/>
          <w:szCs w:val="50"/>
          <w:lang w:eastAsia="zh-CN"/>
        </w:rPr>
        <w:t>宁波市康宁医院安保服务项目</w:t>
      </w:r>
    </w:p>
    <w:p>
      <w:pPr>
        <w:spacing w:line="360" w:lineRule="auto"/>
        <w:jc w:val="center"/>
        <w:rPr>
          <w:rFonts w:hint="eastAsia" w:ascii="宋体" w:hAnsi="宋体" w:eastAsia="宋体"/>
          <w:sz w:val="36"/>
          <w:szCs w:val="36"/>
          <w:u w:val="single"/>
          <w:lang w:eastAsia="zh-CN"/>
        </w:rPr>
      </w:pPr>
      <w:r>
        <w:rPr>
          <w:rFonts w:hint="eastAsia" w:ascii="宋体" w:hAnsi="宋体"/>
          <w:sz w:val="36"/>
          <w:szCs w:val="36"/>
          <w:u w:val="single"/>
        </w:rPr>
        <w:t>采购编号：</w:t>
      </w:r>
      <w:r>
        <w:rPr>
          <w:rFonts w:hint="eastAsia" w:ascii="宋体" w:hAnsi="宋体"/>
          <w:sz w:val="36"/>
          <w:szCs w:val="36"/>
          <w:u w:val="single"/>
          <w:lang w:eastAsia="zh-CN"/>
        </w:rPr>
        <w:t>NBITC-202210295G</w:t>
      </w:r>
    </w:p>
    <w:p>
      <w:pPr>
        <w:spacing w:line="360" w:lineRule="auto"/>
        <w:ind w:firstLine="2340" w:firstLineChars="650"/>
        <w:rPr>
          <w:rFonts w:ascii="宋体" w:hAnsi="宋体"/>
          <w:sz w:val="36"/>
          <w:szCs w:val="36"/>
        </w:rPr>
      </w:pPr>
      <w:r>
        <w:rPr>
          <w:rFonts w:hint="eastAsia" w:ascii="宋体" w:hAnsi="宋体"/>
          <w:sz w:val="36"/>
          <w:szCs w:val="36"/>
          <w:u w:val="single"/>
        </w:rPr>
        <w:t>子</w:t>
      </w:r>
      <w:r>
        <w:rPr>
          <w:rFonts w:ascii="宋体" w:hAnsi="宋体"/>
          <w:sz w:val="36"/>
          <w:szCs w:val="36"/>
          <w:u w:val="single"/>
        </w:rPr>
        <w:t xml:space="preserve">    </w:t>
      </w:r>
      <w:r>
        <w:rPr>
          <w:rFonts w:hint="eastAsia" w:ascii="宋体" w:hAnsi="宋体"/>
          <w:sz w:val="36"/>
          <w:szCs w:val="36"/>
          <w:u w:val="single"/>
        </w:rPr>
        <w:t>包：（如有多个标项）</w:t>
      </w:r>
    </w:p>
    <w:p>
      <w:pPr>
        <w:rPr>
          <w:rFonts w:ascii="宋体" w:hAnsi="宋体"/>
          <w:sz w:val="28"/>
          <w:szCs w:val="28"/>
        </w:rPr>
      </w:pPr>
    </w:p>
    <w:p>
      <w:pPr>
        <w:spacing w:line="360" w:lineRule="auto"/>
        <w:jc w:val="center"/>
        <w:rPr>
          <w:rFonts w:ascii="宋体" w:hAnsi="宋体"/>
          <w:sz w:val="36"/>
          <w:szCs w:val="36"/>
        </w:rPr>
      </w:pPr>
      <w:r>
        <w:rPr>
          <w:rFonts w:hint="eastAsia" w:ascii="宋体" w:hAnsi="宋体"/>
          <w:sz w:val="36"/>
          <w:szCs w:val="36"/>
        </w:rPr>
        <w:t>（商务和技术文件）</w:t>
      </w:r>
    </w:p>
    <w:p>
      <w:pPr>
        <w:jc w:val="center"/>
        <w:rPr>
          <w:rFonts w:ascii="宋体" w:hAnsi="宋体"/>
          <w:sz w:val="28"/>
          <w:szCs w:val="28"/>
        </w:rPr>
      </w:pPr>
    </w:p>
    <w:p>
      <w:pPr>
        <w:spacing w:line="360" w:lineRule="auto"/>
        <w:jc w:val="center"/>
        <w:rPr>
          <w:rFonts w:ascii="宋体" w:hAnsi="宋体"/>
          <w:b/>
          <w:sz w:val="72"/>
          <w:szCs w:val="72"/>
        </w:rPr>
      </w:pPr>
    </w:p>
    <w:p>
      <w:pPr>
        <w:spacing w:line="360" w:lineRule="auto"/>
        <w:jc w:val="center"/>
        <w:rPr>
          <w:rFonts w:ascii="宋体" w:hAnsi="宋体"/>
          <w:b/>
          <w:sz w:val="72"/>
          <w:szCs w:val="72"/>
        </w:rPr>
      </w:pPr>
      <w:r>
        <w:rPr>
          <w:rFonts w:hint="eastAsia" w:ascii="宋体" w:hAnsi="宋体"/>
          <w:b/>
          <w:sz w:val="72"/>
          <w:szCs w:val="72"/>
        </w:rPr>
        <w:t>投标文件</w:t>
      </w:r>
    </w:p>
    <w:p>
      <w:pPr>
        <w:spacing w:line="360" w:lineRule="auto"/>
        <w:jc w:val="center"/>
        <w:rPr>
          <w:rFonts w:ascii="宋体" w:hAnsi="宋体"/>
          <w:sz w:val="36"/>
          <w:szCs w:val="36"/>
        </w:rPr>
      </w:pPr>
    </w:p>
    <w:p>
      <w:pPr>
        <w:spacing w:line="360" w:lineRule="auto"/>
        <w:jc w:val="center"/>
        <w:rPr>
          <w:rFonts w:ascii="宋体" w:hAnsi="宋体"/>
          <w:sz w:val="36"/>
          <w:szCs w:val="36"/>
        </w:rPr>
      </w:pPr>
    </w:p>
    <w:p>
      <w:pPr>
        <w:spacing w:line="360" w:lineRule="auto"/>
        <w:jc w:val="center"/>
        <w:rPr>
          <w:rFonts w:ascii="宋体" w:hAnsi="宋体"/>
          <w:sz w:val="36"/>
          <w:szCs w:val="36"/>
        </w:rPr>
      </w:pPr>
    </w:p>
    <w:p>
      <w:pPr>
        <w:spacing w:line="360" w:lineRule="auto"/>
        <w:jc w:val="center"/>
        <w:rPr>
          <w:rFonts w:ascii="宋体" w:hAnsi="宋体"/>
          <w:sz w:val="36"/>
          <w:szCs w:val="36"/>
        </w:rPr>
      </w:pPr>
    </w:p>
    <w:p>
      <w:pPr>
        <w:spacing w:line="360" w:lineRule="auto"/>
        <w:jc w:val="center"/>
        <w:rPr>
          <w:rFonts w:ascii="宋体" w:hAnsi="宋体"/>
          <w:sz w:val="36"/>
          <w:szCs w:val="36"/>
          <w:u w:val="single"/>
        </w:rPr>
      </w:pPr>
      <w:r>
        <w:rPr>
          <w:rFonts w:hint="eastAsia" w:ascii="宋体" w:hAnsi="宋体"/>
          <w:sz w:val="36"/>
          <w:szCs w:val="36"/>
        </w:rPr>
        <w:t>供应商全称：</w:t>
      </w:r>
      <w:r>
        <w:rPr>
          <w:rFonts w:hint="eastAsia" w:ascii="宋体" w:hAnsi="宋体"/>
          <w:sz w:val="36"/>
          <w:szCs w:val="36"/>
          <w:u w:val="single"/>
        </w:rPr>
        <w:t>（加盖单位公章）</w:t>
      </w:r>
    </w:p>
    <w:p>
      <w:pPr>
        <w:pStyle w:val="26"/>
        <w:ind w:left="101" w:leftChars="48" w:firstLine="1920" w:firstLineChars="800"/>
        <w:jc w:val="left"/>
        <w:rPr>
          <w:rFonts w:hAnsi="宋体"/>
          <w:kern w:val="2"/>
          <w:szCs w:val="28"/>
          <w:u w:val="single"/>
        </w:rPr>
      </w:pPr>
    </w:p>
    <w:p>
      <w:pPr>
        <w:autoSpaceDE w:val="0"/>
        <w:autoSpaceDN w:val="0"/>
        <w:adjustRightInd w:val="0"/>
        <w:spacing w:line="400" w:lineRule="exact"/>
        <w:jc w:val="center"/>
        <w:outlineLvl w:val="0"/>
        <w:rPr>
          <w:rStyle w:val="135"/>
          <w:rFonts w:ascii="宋体" w:hAnsi="宋体"/>
          <w:sz w:val="28"/>
          <w:szCs w:val="28"/>
        </w:rPr>
      </w:pPr>
      <w:bookmarkStart w:id="40" w:name="_Toc21541027"/>
      <w:bookmarkStart w:id="41" w:name="_Toc12534"/>
      <w:bookmarkStart w:id="42" w:name="_Toc44162158"/>
      <w:r>
        <w:rPr>
          <w:rFonts w:hint="eastAsia" w:ascii="宋体" w:hAnsi="宋体"/>
          <w:sz w:val="36"/>
          <w:szCs w:val="36"/>
        </w:rPr>
        <w:t>年</w:t>
      </w:r>
      <w:r>
        <w:rPr>
          <w:rFonts w:ascii="宋体" w:hAnsi="宋体"/>
          <w:sz w:val="36"/>
          <w:szCs w:val="36"/>
        </w:rPr>
        <w:t xml:space="preserve">  </w:t>
      </w:r>
      <w:r>
        <w:rPr>
          <w:rFonts w:hint="eastAsia" w:ascii="宋体" w:hAnsi="宋体"/>
          <w:sz w:val="36"/>
          <w:szCs w:val="36"/>
        </w:rPr>
        <w:t>月</w:t>
      </w:r>
      <w:r>
        <w:rPr>
          <w:rFonts w:ascii="宋体" w:hAnsi="宋体"/>
          <w:sz w:val="36"/>
          <w:szCs w:val="36"/>
        </w:rPr>
        <w:t xml:space="preserve">  </w:t>
      </w:r>
      <w:r>
        <w:rPr>
          <w:rFonts w:hint="eastAsia" w:ascii="宋体" w:hAnsi="宋体"/>
          <w:sz w:val="36"/>
          <w:szCs w:val="36"/>
        </w:rPr>
        <w:t>日</w:t>
      </w:r>
      <w:bookmarkEnd w:id="40"/>
      <w:bookmarkEnd w:id="41"/>
      <w:bookmarkEnd w:id="42"/>
    </w:p>
    <w:p>
      <w:pPr>
        <w:spacing w:line="360" w:lineRule="auto"/>
        <w:ind w:firstLine="4200" w:firstLineChars="2000"/>
        <w:jc w:val="left"/>
        <w:rPr>
          <w:rFonts w:ascii="宋体" w:hAnsi="宋体"/>
          <w:szCs w:val="21"/>
        </w:rPr>
      </w:pPr>
    </w:p>
    <w:p>
      <w:pPr>
        <w:spacing w:line="360" w:lineRule="auto"/>
        <w:jc w:val="center"/>
        <w:rPr>
          <w:rFonts w:hint="eastAsia" w:ascii="宋体" w:hAnsi="宋体"/>
          <w:b/>
          <w:szCs w:val="21"/>
        </w:rPr>
      </w:pPr>
      <w:r>
        <w:rPr>
          <w:rStyle w:val="135"/>
          <w:rFonts w:ascii="宋体" w:hAnsi="宋体"/>
          <w:szCs w:val="21"/>
        </w:rPr>
        <w:br w:type="page"/>
      </w:r>
      <w:r>
        <w:rPr>
          <w:rFonts w:hint="eastAsia" w:ascii="宋体" w:hAnsi="宋体"/>
          <w:b/>
          <w:szCs w:val="21"/>
        </w:rPr>
        <w:t>B1投标书</w:t>
      </w:r>
    </w:p>
    <w:p>
      <w:pPr>
        <w:spacing w:line="400" w:lineRule="exact"/>
        <w:rPr>
          <w:rFonts w:hint="eastAsia" w:ascii="宋体" w:hAnsi="宋体"/>
          <w:szCs w:val="21"/>
        </w:rPr>
      </w:pPr>
      <w:r>
        <w:rPr>
          <w:rFonts w:hint="eastAsia" w:ascii="宋体" w:hAnsi="宋体"/>
          <w:szCs w:val="21"/>
        </w:rPr>
        <w:t>致：宁波市国际招标有限公司</w:t>
      </w:r>
    </w:p>
    <w:p>
      <w:pPr>
        <w:spacing w:line="400" w:lineRule="exact"/>
        <w:ind w:firstLine="420" w:firstLineChars="200"/>
        <w:rPr>
          <w:rFonts w:hint="eastAsia" w:ascii="宋体" w:hAnsi="宋体"/>
          <w:szCs w:val="21"/>
        </w:rPr>
      </w:pPr>
      <w:r>
        <w:rPr>
          <w:rFonts w:hint="eastAsia" w:ascii="宋体" w:hAnsi="宋体"/>
          <w:szCs w:val="21"/>
          <w:u w:val="single"/>
        </w:rPr>
        <w:t>（供应商全称）　</w:t>
      </w:r>
      <w:r>
        <w:rPr>
          <w:rFonts w:hint="eastAsia" w:ascii="宋体" w:hAnsi="宋体"/>
          <w:szCs w:val="21"/>
        </w:rPr>
        <w:t>授权</w:t>
      </w:r>
      <w:r>
        <w:rPr>
          <w:rFonts w:hint="eastAsia" w:ascii="宋体" w:hAnsi="宋体"/>
          <w:szCs w:val="21"/>
          <w:u w:val="single"/>
        </w:rPr>
        <w:t xml:space="preserve">  （全名、职务）  </w:t>
      </w:r>
      <w:r>
        <w:rPr>
          <w:rFonts w:hint="eastAsia" w:ascii="宋体" w:hAnsi="宋体"/>
          <w:szCs w:val="21"/>
        </w:rPr>
        <w:t>为全权代表，参加贵方组织的</w:t>
      </w:r>
      <w:r>
        <w:rPr>
          <w:rFonts w:hint="eastAsia" w:ascii="宋体" w:hAnsi="宋体"/>
          <w:szCs w:val="21"/>
          <w:u w:val="single"/>
          <w:lang w:eastAsia="zh-CN"/>
        </w:rPr>
        <w:t>宁波市康宁医院安保服务项目</w:t>
      </w:r>
      <w:r>
        <w:rPr>
          <w:rFonts w:hint="eastAsia" w:ascii="宋体" w:hAnsi="宋体"/>
          <w:szCs w:val="21"/>
        </w:rPr>
        <w:t>（采购编号：</w:t>
      </w:r>
      <w:r>
        <w:rPr>
          <w:rFonts w:hint="eastAsia" w:ascii="宋体" w:hAnsi="宋体"/>
          <w:szCs w:val="21"/>
          <w:u w:val="single"/>
          <w:lang w:eastAsia="zh-CN"/>
        </w:rPr>
        <w:t>NBITC-202210295G</w:t>
      </w:r>
      <w:r>
        <w:rPr>
          <w:rFonts w:hint="eastAsia" w:ascii="宋体" w:hAnsi="宋体"/>
          <w:szCs w:val="21"/>
        </w:rPr>
        <w:t>）招标活动并投标，为便于采购人公正、择优地确定中标供应商及其服务，我方就本次投标有关事项郑重声明如下：</w:t>
      </w:r>
    </w:p>
    <w:p>
      <w:pPr>
        <w:snapToGrid w:val="0"/>
        <w:spacing w:line="400" w:lineRule="exact"/>
        <w:ind w:firstLine="420" w:firstLineChars="200"/>
        <w:rPr>
          <w:rFonts w:hint="eastAsia" w:ascii="宋体" w:hAnsi="宋体"/>
          <w:szCs w:val="21"/>
        </w:rPr>
      </w:pPr>
      <w:r>
        <w:rPr>
          <w:rFonts w:hint="eastAsia" w:ascii="宋体" w:hAnsi="宋体"/>
          <w:szCs w:val="21"/>
        </w:rPr>
        <w:t>1、我方提交的所有投标文件、资料都是准确的和真实的。如有虚假或隐瞒，我方愿意承担一切后果，并不再寻求任何旨在减轻或免除法律责任的辩解。</w:t>
      </w:r>
    </w:p>
    <w:p>
      <w:pPr>
        <w:snapToGrid w:val="0"/>
        <w:spacing w:line="400" w:lineRule="exact"/>
        <w:ind w:firstLine="420" w:firstLineChars="200"/>
        <w:rPr>
          <w:rFonts w:ascii="宋体" w:hAnsi="宋体"/>
          <w:szCs w:val="21"/>
        </w:rPr>
      </w:pPr>
      <w:r>
        <w:rPr>
          <w:rFonts w:hint="eastAsia" w:ascii="宋体" w:hAnsi="宋体"/>
          <w:szCs w:val="21"/>
        </w:rPr>
        <w:t>2、我方不是为本项目提供整体设计、规范编制或者项目管理、监理、检测等服务的供应商。</w:t>
      </w:r>
    </w:p>
    <w:p>
      <w:pPr>
        <w:snapToGrid w:val="0"/>
        <w:spacing w:line="400" w:lineRule="exact"/>
        <w:ind w:firstLine="420" w:firstLineChars="200"/>
        <w:rPr>
          <w:rFonts w:ascii="宋体" w:hAnsi="宋体"/>
          <w:szCs w:val="21"/>
        </w:rPr>
      </w:pPr>
      <w:r>
        <w:rPr>
          <w:rFonts w:hint="eastAsia" w:ascii="宋体" w:hAnsi="宋体"/>
          <w:szCs w:val="21"/>
        </w:rPr>
        <w:t>3、我们已详细审查全部招标文件及有关的澄清/修改文件（若有），我们完全理解并同意放弃对这方面提出任何异议的权利。</w:t>
      </w:r>
    </w:p>
    <w:p>
      <w:pPr>
        <w:snapToGrid w:val="0"/>
        <w:spacing w:line="400" w:lineRule="exact"/>
        <w:ind w:firstLine="420" w:firstLineChars="200"/>
        <w:rPr>
          <w:rFonts w:hint="eastAsia" w:ascii="宋体" w:hAnsi="宋体"/>
          <w:szCs w:val="21"/>
        </w:rPr>
      </w:pPr>
      <w:r>
        <w:rPr>
          <w:rFonts w:ascii="宋体" w:hAnsi="宋体"/>
          <w:szCs w:val="21"/>
        </w:rPr>
        <w:t>4</w:t>
      </w:r>
      <w:r>
        <w:rPr>
          <w:rFonts w:hint="eastAsia" w:ascii="宋体" w:hAnsi="宋体"/>
          <w:szCs w:val="21"/>
        </w:rPr>
        <w:t>、</w:t>
      </w:r>
      <w:r>
        <w:rPr>
          <w:rFonts w:hint="eastAsia" w:ascii="宋体"/>
        </w:rPr>
        <w:t>保证遵守招标文件有关条款规定。</w:t>
      </w:r>
    </w:p>
    <w:p>
      <w:pPr>
        <w:snapToGrid w:val="0"/>
        <w:spacing w:line="400" w:lineRule="exact"/>
        <w:ind w:firstLine="420" w:firstLineChars="200"/>
        <w:rPr>
          <w:rFonts w:hint="eastAsia" w:ascii="宋体" w:hAnsi="宋体"/>
          <w:szCs w:val="21"/>
        </w:rPr>
      </w:pPr>
      <w:r>
        <w:rPr>
          <w:rFonts w:ascii="宋体" w:hAnsi="宋体"/>
          <w:szCs w:val="21"/>
        </w:rPr>
        <w:t>5</w:t>
      </w:r>
      <w:r>
        <w:rPr>
          <w:rFonts w:hint="eastAsia" w:ascii="宋体" w:hAnsi="宋体"/>
          <w:szCs w:val="21"/>
        </w:rPr>
        <w:t>、本项目的投标报价详见“开标一览表”。</w:t>
      </w:r>
    </w:p>
    <w:p>
      <w:pPr>
        <w:spacing w:line="400" w:lineRule="exact"/>
        <w:ind w:firstLine="420" w:firstLineChars="200"/>
        <w:jc w:val="left"/>
        <w:rPr>
          <w:rFonts w:hint="eastAsia" w:ascii="宋体" w:hAnsi="宋体"/>
          <w:szCs w:val="21"/>
        </w:rPr>
      </w:pPr>
      <w:r>
        <w:rPr>
          <w:rFonts w:ascii="宋体" w:hAnsi="宋体"/>
          <w:szCs w:val="21"/>
        </w:rPr>
        <w:t>6</w:t>
      </w:r>
      <w:r>
        <w:rPr>
          <w:rFonts w:hint="eastAsia" w:ascii="宋体" w:hAnsi="宋体"/>
          <w:szCs w:val="21"/>
        </w:rPr>
        <w:t>、投标文件有效期为自开标之日起</w:t>
      </w:r>
      <w:r>
        <w:rPr>
          <w:rFonts w:hint="eastAsia" w:ascii="宋体" w:hAnsi="宋体"/>
          <w:szCs w:val="21"/>
          <w:u w:val="single"/>
        </w:rPr>
        <w:t xml:space="preserve"> 90 </w:t>
      </w:r>
      <w:r>
        <w:rPr>
          <w:rFonts w:hint="eastAsia" w:ascii="宋体" w:hAnsi="宋体"/>
          <w:szCs w:val="21"/>
        </w:rPr>
        <w:t>个日历日。</w:t>
      </w:r>
    </w:p>
    <w:p>
      <w:pPr>
        <w:spacing w:line="400" w:lineRule="exact"/>
        <w:ind w:firstLine="420" w:firstLineChars="200"/>
        <w:jc w:val="left"/>
        <w:rPr>
          <w:rFonts w:ascii="宋体"/>
        </w:rPr>
      </w:pPr>
      <w:r>
        <w:rPr>
          <w:rFonts w:ascii="宋体" w:hAnsi="宋体"/>
          <w:szCs w:val="21"/>
        </w:rPr>
        <w:t>7</w:t>
      </w:r>
      <w:r>
        <w:rPr>
          <w:rFonts w:hint="eastAsia" w:ascii="宋体" w:hAnsi="宋体"/>
          <w:szCs w:val="21"/>
        </w:rPr>
        <w:t>、</w:t>
      </w:r>
      <w:r>
        <w:rPr>
          <w:rFonts w:hint="eastAsia" w:ascii="宋体"/>
        </w:rPr>
        <w:t>保证在中标后忠实地执行与采购人所签署的合同，并承担合同规定的责任义务。</w:t>
      </w:r>
    </w:p>
    <w:p>
      <w:pPr>
        <w:spacing w:line="400" w:lineRule="exact"/>
        <w:ind w:firstLine="420" w:firstLineChars="200"/>
        <w:jc w:val="left"/>
        <w:rPr>
          <w:rFonts w:hint="eastAsia" w:ascii="宋体" w:hAnsi="宋体"/>
          <w:szCs w:val="21"/>
        </w:rPr>
      </w:pPr>
      <w:r>
        <w:rPr>
          <w:rFonts w:hint="eastAsia" w:ascii="宋体"/>
        </w:rPr>
        <w:t>8、完全同意招标文件中有关招标代理服务费的条款，保证在中标后按照招标文件规定的金额、时间和方式，向贵方一次性交纳招标代理服务费。我方如逾期未交纳（含未足额）的，愿凭贵方开出的违约通知，按上述规定应交纳金额（含欠交纳）的200%交纳违约金和滞纳的银行利息。承诺在未交足上述违约金和利息前，同意不再参加贵方代理的其他项目，如果贵方不接受我们的投标，我们自愿放弃任何方式进行抗辩的权力。</w:t>
      </w:r>
    </w:p>
    <w:p>
      <w:pPr>
        <w:spacing w:line="400" w:lineRule="exact"/>
        <w:ind w:firstLine="420" w:firstLineChars="200"/>
        <w:jc w:val="left"/>
        <w:rPr>
          <w:rFonts w:hint="eastAsia" w:ascii="宋体" w:hAnsi="宋体"/>
          <w:szCs w:val="21"/>
        </w:rPr>
      </w:pPr>
      <w:r>
        <w:rPr>
          <w:rFonts w:ascii="宋体" w:hAnsi="宋体"/>
          <w:szCs w:val="21"/>
        </w:rPr>
        <w:t>9</w:t>
      </w:r>
      <w:r>
        <w:rPr>
          <w:rFonts w:hint="eastAsia" w:ascii="宋体" w:hAnsi="宋体"/>
          <w:szCs w:val="21"/>
        </w:rPr>
        <w:t>、与本投标有关的一切正式来往通讯请寄：</w:t>
      </w:r>
    </w:p>
    <w:p>
      <w:pPr>
        <w:spacing w:line="400" w:lineRule="exact"/>
        <w:ind w:firstLine="420" w:firstLineChars="200"/>
        <w:jc w:val="left"/>
        <w:rPr>
          <w:rFonts w:hint="eastAsia" w:ascii="宋体" w:hAnsi="宋体"/>
          <w:szCs w:val="21"/>
        </w:rPr>
      </w:pPr>
      <w:r>
        <w:rPr>
          <w:rFonts w:hint="eastAsia" w:ascii="宋体" w:hAnsi="宋体"/>
          <w:szCs w:val="21"/>
        </w:rPr>
        <w:t>地址：</w:t>
      </w:r>
      <w:r>
        <w:rPr>
          <w:rFonts w:hint="eastAsia" w:ascii="宋体" w:hAnsi="宋体"/>
          <w:szCs w:val="21"/>
          <w:u w:val="single"/>
        </w:rPr>
        <w:t xml:space="preserve">                    </w:t>
      </w:r>
      <w:r>
        <w:rPr>
          <w:rFonts w:hint="eastAsia" w:ascii="宋体" w:hAnsi="宋体"/>
          <w:szCs w:val="21"/>
        </w:rPr>
        <w:t>邮编：</w:t>
      </w:r>
      <w:r>
        <w:rPr>
          <w:rFonts w:hint="eastAsia" w:ascii="宋体" w:hAnsi="宋体"/>
          <w:szCs w:val="21"/>
          <w:u w:val="single"/>
        </w:rPr>
        <w:t xml:space="preserve">                 </w:t>
      </w:r>
      <w:r>
        <w:rPr>
          <w:rFonts w:hint="eastAsia" w:ascii="宋体" w:hAnsi="宋体"/>
          <w:szCs w:val="21"/>
        </w:rPr>
        <w:t>。</w:t>
      </w:r>
    </w:p>
    <w:p>
      <w:pPr>
        <w:spacing w:line="400" w:lineRule="exact"/>
        <w:ind w:firstLine="420" w:firstLineChars="200"/>
        <w:jc w:val="left"/>
        <w:rPr>
          <w:rFonts w:hint="eastAsia" w:ascii="宋体" w:hAnsi="宋体"/>
          <w:szCs w:val="21"/>
        </w:rPr>
      </w:pPr>
      <w:r>
        <w:rPr>
          <w:rFonts w:hint="eastAsia" w:ascii="宋体" w:hAnsi="宋体"/>
          <w:szCs w:val="21"/>
        </w:rPr>
        <w:t>电话：</w:t>
      </w:r>
      <w:r>
        <w:rPr>
          <w:rFonts w:hint="eastAsia" w:ascii="宋体" w:hAnsi="宋体"/>
          <w:szCs w:val="21"/>
          <w:u w:val="single"/>
        </w:rPr>
        <w:t xml:space="preserve">                    </w:t>
      </w:r>
      <w:r>
        <w:rPr>
          <w:rFonts w:hint="eastAsia" w:ascii="宋体" w:hAnsi="宋体"/>
          <w:szCs w:val="21"/>
        </w:rPr>
        <w:t>传真：</w:t>
      </w:r>
      <w:r>
        <w:rPr>
          <w:rFonts w:hint="eastAsia" w:ascii="宋体" w:hAnsi="宋体"/>
          <w:szCs w:val="21"/>
          <w:u w:val="single"/>
        </w:rPr>
        <w:t xml:space="preserve">                 </w:t>
      </w:r>
      <w:r>
        <w:rPr>
          <w:rFonts w:hint="eastAsia" w:ascii="宋体" w:hAnsi="宋体"/>
          <w:szCs w:val="21"/>
        </w:rPr>
        <w:t>。</w:t>
      </w:r>
    </w:p>
    <w:p>
      <w:pPr>
        <w:spacing w:line="400" w:lineRule="exact"/>
        <w:ind w:left="540" w:firstLine="30"/>
        <w:jc w:val="left"/>
        <w:rPr>
          <w:rFonts w:hint="eastAsia" w:ascii="宋体" w:hAnsi="宋体"/>
          <w:szCs w:val="21"/>
        </w:rPr>
      </w:pPr>
    </w:p>
    <w:p>
      <w:pPr>
        <w:spacing w:line="400" w:lineRule="exact"/>
        <w:jc w:val="left"/>
        <w:rPr>
          <w:rFonts w:hint="eastAsia" w:ascii="宋体" w:hAnsi="宋体"/>
          <w:szCs w:val="21"/>
        </w:rPr>
      </w:pPr>
    </w:p>
    <w:p>
      <w:pPr>
        <w:spacing w:line="400" w:lineRule="exact"/>
        <w:jc w:val="left"/>
        <w:rPr>
          <w:rFonts w:hint="eastAsia" w:ascii="宋体" w:hAnsi="宋体"/>
          <w:szCs w:val="21"/>
        </w:rPr>
      </w:pPr>
      <w:r>
        <w:rPr>
          <w:rFonts w:hint="eastAsia" w:ascii="宋体" w:hAnsi="宋体"/>
          <w:szCs w:val="21"/>
        </w:rPr>
        <w:t>供应商（盖章）：</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 xml:space="preserve">          </w:t>
      </w:r>
    </w:p>
    <w:p>
      <w:pPr>
        <w:spacing w:line="400" w:lineRule="exact"/>
        <w:rPr>
          <w:rFonts w:hint="eastAsia" w:ascii="宋体" w:hAnsi="宋体"/>
          <w:szCs w:val="21"/>
          <w:u w:val="single"/>
        </w:rPr>
      </w:pPr>
      <w:r>
        <w:rPr>
          <w:rFonts w:hint="eastAsia" w:ascii="宋体" w:hAnsi="宋体"/>
          <w:szCs w:val="21"/>
        </w:rPr>
        <w:t>日            期：</w:t>
      </w:r>
      <w:r>
        <w:rPr>
          <w:rFonts w:ascii="宋体" w:hAnsi="宋体"/>
          <w:szCs w:val="21"/>
          <w:u w:val="single"/>
        </w:rPr>
        <w:t xml:space="preserve">                  </w:t>
      </w:r>
      <w:r>
        <w:rPr>
          <w:rFonts w:hint="eastAsia" w:ascii="宋体" w:hAnsi="宋体"/>
          <w:szCs w:val="21"/>
          <w:u w:val="single"/>
        </w:rPr>
        <w:t xml:space="preserve">           </w:t>
      </w:r>
    </w:p>
    <w:p>
      <w:pPr>
        <w:spacing w:line="360" w:lineRule="auto"/>
        <w:jc w:val="center"/>
        <w:rPr>
          <w:rFonts w:ascii="宋体" w:hAnsi="宋体"/>
          <w:b/>
          <w:bCs/>
          <w:szCs w:val="21"/>
        </w:rPr>
      </w:pPr>
      <w:r>
        <w:rPr>
          <w:rStyle w:val="135"/>
          <w:rFonts w:ascii="宋体" w:hAnsi="宋体"/>
          <w:szCs w:val="21"/>
        </w:rPr>
        <w:br w:type="page"/>
      </w:r>
      <w:r>
        <w:rPr>
          <w:rFonts w:hint="eastAsia" w:ascii="宋体" w:hAnsi="宋体"/>
          <w:b/>
          <w:bCs/>
        </w:rPr>
        <w:t>B</w:t>
      </w:r>
      <w:r>
        <w:rPr>
          <w:rFonts w:ascii="宋体" w:hAnsi="宋体"/>
          <w:b/>
          <w:bCs/>
          <w:szCs w:val="21"/>
        </w:rPr>
        <w:t>2</w:t>
      </w:r>
      <w:r>
        <w:rPr>
          <w:rFonts w:hint="eastAsia" w:ascii="宋体" w:hAnsi="宋体"/>
          <w:b/>
          <w:bCs/>
          <w:szCs w:val="21"/>
        </w:rPr>
        <w:t>法定代表人身份证明</w:t>
      </w:r>
    </w:p>
    <w:p>
      <w:pPr>
        <w:spacing w:after="120" w:afterLines="50" w:line="400" w:lineRule="exact"/>
        <w:rPr>
          <w:rFonts w:ascii="宋体" w:hAnsi="宋体"/>
          <w:szCs w:val="21"/>
          <w:u w:val="single"/>
        </w:rPr>
      </w:pPr>
      <w:r>
        <w:rPr>
          <w:rFonts w:hint="eastAsia" w:ascii="宋体" w:hAnsi="宋体"/>
          <w:szCs w:val="21"/>
        </w:rPr>
        <w:t>供应商名称：</w:t>
      </w:r>
      <w:r>
        <w:rPr>
          <w:rFonts w:ascii="宋体" w:hAnsi="宋体"/>
          <w:szCs w:val="21"/>
          <w:u w:val="single"/>
        </w:rPr>
        <w:t xml:space="preserve">                   </w:t>
      </w:r>
    </w:p>
    <w:p>
      <w:pPr>
        <w:spacing w:after="120" w:afterLines="50" w:line="400" w:lineRule="exact"/>
        <w:rPr>
          <w:rFonts w:ascii="宋体" w:hAnsi="宋体"/>
          <w:szCs w:val="21"/>
          <w:u w:val="single"/>
        </w:rPr>
      </w:pPr>
      <w:r>
        <w:rPr>
          <w:rFonts w:hint="eastAsia" w:ascii="宋体" w:hAnsi="宋体"/>
          <w:szCs w:val="21"/>
        </w:rPr>
        <w:t>单位性质：</w:t>
      </w:r>
      <w:r>
        <w:rPr>
          <w:rFonts w:ascii="宋体" w:hAnsi="宋体"/>
          <w:szCs w:val="21"/>
          <w:u w:val="single"/>
        </w:rPr>
        <w:t xml:space="preserve">                   </w:t>
      </w:r>
    </w:p>
    <w:p>
      <w:pPr>
        <w:spacing w:after="120" w:afterLines="50" w:line="400" w:lineRule="exact"/>
        <w:rPr>
          <w:rFonts w:ascii="宋体" w:hAnsi="宋体"/>
          <w:szCs w:val="21"/>
          <w:u w:val="single"/>
        </w:rPr>
      </w:pPr>
      <w:r>
        <w:rPr>
          <w:rFonts w:hint="eastAsia" w:ascii="宋体" w:hAnsi="宋体"/>
          <w:szCs w:val="21"/>
        </w:rPr>
        <w:t>地址：</w:t>
      </w:r>
      <w:r>
        <w:rPr>
          <w:rFonts w:ascii="宋体" w:hAnsi="宋体"/>
          <w:szCs w:val="21"/>
          <w:u w:val="single"/>
        </w:rPr>
        <w:t xml:space="preserve">                   </w:t>
      </w:r>
    </w:p>
    <w:p>
      <w:pPr>
        <w:spacing w:after="120" w:afterLines="50" w:line="400" w:lineRule="exact"/>
        <w:rPr>
          <w:rFonts w:ascii="宋体" w:hAnsi="宋体"/>
          <w:szCs w:val="21"/>
          <w:u w:val="single"/>
        </w:rPr>
      </w:pPr>
      <w:r>
        <w:rPr>
          <w:rFonts w:hint="eastAsia" w:ascii="宋体" w:hAnsi="宋体"/>
          <w:szCs w:val="21"/>
        </w:rPr>
        <w:t>成立时间：</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spacing w:after="120" w:afterLines="50" w:line="400" w:lineRule="exact"/>
        <w:rPr>
          <w:rFonts w:ascii="宋体" w:hAnsi="宋体"/>
          <w:szCs w:val="21"/>
          <w:u w:val="single"/>
        </w:rPr>
      </w:pPr>
      <w:r>
        <w:rPr>
          <w:rFonts w:hint="eastAsia" w:ascii="宋体" w:hAnsi="宋体"/>
          <w:szCs w:val="21"/>
        </w:rPr>
        <w:t>经营期限：</w:t>
      </w:r>
    </w:p>
    <w:p>
      <w:pPr>
        <w:spacing w:after="120" w:afterLines="50" w:line="400" w:lineRule="exact"/>
        <w:rPr>
          <w:rFonts w:ascii="宋体" w:hAnsi="宋体"/>
          <w:szCs w:val="21"/>
          <w:u w:val="single"/>
        </w:rPr>
      </w:pPr>
      <w:r>
        <w:rPr>
          <w:rFonts w:hint="eastAsia" w:ascii="宋体" w:hAnsi="宋体"/>
          <w:szCs w:val="21"/>
        </w:rPr>
        <w:t>姓名：</w:t>
      </w:r>
      <w:r>
        <w:rPr>
          <w:rFonts w:ascii="宋体" w:hAnsi="宋体"/>
          <w:szCs w:val="21"/>
          <w:u w:val="single"/>
        </w:rPr>
        <w:t xml:space="preserve">         </w:t>
      </w:r>
      <w:r>
        <w:rPr>
          <w:rFonts w:hint="eastAsia" w:ascii="宋体" w:hAnsi="宋体"/>
          <w:szCs w:val="21"/>
        </w:rPr>
        <w:t>性别：</w:t>
      </w:r>
      <w:r>
        <w:rPr>
          <w:rFonts w:ascii="宋体" w:hAnsi="宋体"/>
          <w:szCs w:val="21"/>
          <w:u w:val="single"/>
        </w:rPr>
        <w:t xml:space="preserve">           </w:t>
      </w:r>
      <w:r>
        <w:rPr>
          <w:rFonts w:hint="eastAsia" w:ascii="宋体" w:hAnsi="宋体"/>
          <w:szCs w:val="21"/>
        </w:rPr>
        <w:t>年龄：</w:t>
      </w:r>
      <w:r>
        <w:rPr>
          <w:rFonts w:ascii="宋体" w:hAnsi="宋体"/>
          <w:szCs w:val="21"/>
          <w:u w:val="single"/>
        </w:rPr>
        <w:t xml:space="preserve">            </w:t>
      </w:r>
      <w:r>
        <w:rPr>
          <w:rFonts w:hint="eastAsia" w:ascii="宋体" w:hAnsi="宋体"/>
          <w:szCs w:val="21"/>
        </w:rPr>
        <w:t>职务：</w:t>
      </w:r>
      <w:r>
        <w:rPr>
          <w:rFonts w:ascii="宋体" w:hAnsi="宋体"/>
          <w:szCs w:val="21"/>
          <w:u w:val="single"/>
        </w:rPr>
        <w:t xml:space="preserve">          </w:t>
      </w:r>
    </w:p>
    <w:p>
      <w:pPr>
        <w:spacing w:after="120" w:afterLines="50" w:line="400" w:lineRule="exact"/>
        <w:rPr>
          <w:rFonts w:ascii="宋体" w:hAnsi="宋体"/>
          <w:szCs w:val="21"/>
          <w:u w:val="single"/>
        </w:rPr>
      </w:pPr>
      <w:r>
        <w:rPr>
          <w:rFonts w:hint="eastAsia" w:ascii="宋体" w:hAnsi="宋体"/>
          <w:szCs w:val="21"/>
        </w:rPr>
        <w:t>身份证号码：</w:t>
      </w:r>
      <w:r>
        <w:rPr>
          <w:rFonts w:ascii="宋体" w:hAnsi="宋体"/>
          <w:szCs w:val="21"/>
          <w:u w:val="single"/>
        </w:rPr>
        <w:t xml:space="preserve">                   </w:t>
      </w:r>
    </w:p>
    <w:p>
      <w:pPr>
        <w:spacing w:line="400" w:lineRule="exact"/>
        <w:ind w:firstLine="560"/>
        <w:rPr>
          <w:rFonts w:ascii="宋体" w:hAnsi="宋体"/>
          <w:szCs w:val="21"/>
        </w:rPr>
      </w:pPr>
    </w:p>
    <w:p>
      <w:pPr>
        <w:spacing w:line="400" w:lineRule="exact"/>
        <w:rPr>
          <w:rFonts w:ascii="宋体" w:hAnsi="宋体"/>
          <w:szCs w:val="21"/>
        </w:rPr>
      </w:pPr>
      <w:r>
        <w:rPr>
          <w:rFonts w:ascii="宋体" w:hAnsi="宋体"/>
          <w:szCs w:val="21"/>
        </w:rPr>
        <w:t xml:space="preserve">    </w:t>
      </w:r>
      <w:r>
        <w:rPr>
          <w:rFonts w:hint="eastAsia" w:ascii="宋体" w:hAnsi="宋体"/>
          <w:szCs w:val="21"/>
        </w:rPr>
        <w:t>系</w:t>
      </w:r>
      <w:r>
        <w:rPr>
          <w:rFonts w:hint="eastAsia" w:ascii="宋体" w:hAnsi="宋体"/>
          <w:szCs w:val="21"/>
          <w:u w:val="single"/>
        </w:rPr>
        <w:t>（供应商名称）</w:t>
      </w:r>
      <w:r>
        <w:rPr>
          <w:rFonts w:hint="eastAsia" w:ascii="宋体" w:hAnsi="宋体"/>
          <w:szCs w:val="21"/>
        </w:rPr>
        <w:t>的法定代表人。</w:t>
      </w:r>
    </w:p>
    <w:p>
      <w:pPr>
        <w:spacing w:line="400" w:lineRule="exact"/>
        <w:ind w:firstLine="560"/>
        <w:rPr>
          <w:rFonts w:ascii="宋体" w:hAnsi="宋体"/>
          <w:szCs w:val="21"/>
        </w:rPr>
      </w:pPr>
    </w:p>
    <w:p>
      <w:pPr>
        <w:spacing w:line="400" w:lineRule="exact"/>
        <w:rPr>
          <w:rFonts w:ascii="宋体" w:hAnsi="宋体"/>
          <w:szCs w:val="21"/>
        </w:rPr>
      </w:pPr>
      <w:r>
        <w:rPr>
          <w:rFonts w:hint="eastAsia" w:ascii="宋体" w:hAnsi="宋体"/>
          <w:szCs w:val="21"/>
        </w:rPr>
        <w:t>特此证明。</w:t>
      </w:r>
    </w:p>
    <w:p>
      <w:pPr>
        <w:spacing w:line="400" w:lineRule="exact"/>
        <w:rPr>
          <w:rFonts w:ascii="宋体" w:hAnsi="宋体"/>
          <w:szCs w:val="21"/>
        </w:rPr>
      </w:pPr>
    </w:p>
    <w:p>
      <w:pPr>
        <w:spacing w:line="400" w:lineRule="atLeast"/>
        <w:jc w:val="left"/>
        <w:rPr>
          <w:rFonts w:ascii="宋体" w:hAnsi="宋体"/>
          <w:szCs w:val="21"/>
        </w:rPr>
      </w:pPr>
      <w:r>
        <w:rPr>
          <w:rFonts w:hint="eastAsia" w:ascii="宋体" w:hAnsi="宋体"/>
          <w:szCs w:val="21"/>
        </w:rPr>
        <w:t>供应商（盖章）：</w:t>
      </w:r>
    </w:p>
    <w:p>
      <w:pPr>
        <w:spacing w:line="400" w:lineRule="atLeast"/>
        <w:rPr>
          <w:rFonts w:ascii="宋体" w:hAnsi="宋体"/>
          <w:szCs w:val="21"/>
          <w:u w:val="single"/>
        </w:rPr>
      </w:pPr>
      <w:r>
        <w:rPr>
          <w:rFonts w:hint="eastAsia" w:ascii="宋体" w:hAnsi="宋体"/>
          <w:szCs w:val="21"/>
        </w:rPr>
        <w:t>日</w:t>
      </w:r>
      <w:r>
        <w:rPr>
          <w:rFonts w:ascii="宋体" w:hAnsi="宋体"/>
          <w:szCs w:val="21"/>
        </w:rPr>
        <w:t xml:space="preserve">          </w:t>
      </w:r>
      <w:r>
        <w:rPr>
          <w:rFonts w:hint="eastAsia" w:ascii="宋体" w:hAnsi="宋体"/>
          <w:szCs w:val="21"/>
        </w:rPr>
        <w:t>期：</w:t>
      </w:r>
    </w:p>
    <w:p>
      <w:pPr>
        <w:spacing w:line="400" w:lineRule="atLeast"/>
        <w:rPr>
          <w:rFonts w:ascii="宋体" w:hAnsi="宋体"/>
          <w:szCs w:val="21"/>
          <w:u w:val="single"/>
        </w:rPr>
      </w:pPr>
    </w:p>
    <w:p>
      <w:pPr>
        <w:spacing w:line="400" w:lineRule="atLeast"/>
        <w:rPr>
          <w:rFonts w:ascii="宋体" w:hAnsi="宋体"/>
          <w:szCs w:val="21"/>
          <w:u w:val="single"/>
        </w:rPr>
      </w:pPr>
    </w:p>
    <w:p>
      <w:pPr>
        <w:spacing w:line="360" w:lineRule="auto"/>
        <w:rPr>
          <w:rFonts w:hint="eastAsia" w:ascii="宋体" w:hAnsi="宋体"/>
          <w:szCs w:val="21"/>
        </w:rPr>
      </w:pPr>
    </w:p>
    <w:p>
      <w:pPr>
        <w:spacing w:line="360" w:lineRule="auto"/>
        <w:rPr>
          <w:rFonts w:ascii="宋体" w:hAnsi="宋体"/>
          <w:szCs w:val="21"/>
        </w:rPr>
      </w:pPr>
      <w:r>
        <w:rPr>
          <w:rFonts w:hint="eastAsia" w:ascii="宋体" w:hAnsi="宋体"/>
          <w:szCs w:val="21"/>
        </w:rPr>
        <w:t>后附：法定代表人身份证复印件加盖供应商公章。</w:t>
      </w:r>
    </w:p>
    <w:p>
      <w:pPr>
        <w:spacing w:line="400" w:lineRule="atLeast"/>
        <w:rPr>
          <w:rFonts w:ascii="宋体" w:hAnsi="宋体"/>
          <w:szCs w:val="21"/>
          <w:u w:val="single"/>
        </w:rPr>
      </w:pPr>
    </w:p>
    <w:p>
      <w:pPr>
        <w:spacing w:line="400" w:lineRule="exact"/>
        <w:jc w:val="center"/>
        <w:rPr>
          <w:rFonts w:ascii="宋体" w:hAnsi="宋体"/>
          <w:b/>
          <w:szCs w:val="21"/>
        </w:rPr>
      </w:pPr>
      <w:r>
        <w:rPr>
          <w:rStyle w:val="135"/>
          <w:rFonts w:ascii="宋体" w:hAnsi="宋体"/>
          <w:szCs w:val="21"/>
        </w:rPr>
        <w:br w:type="page"/>
      </w:r>
      <w:r>
        <w:rPr>
          <w:rFonts w:hint="eastAsia" w:ascii="宋体" w:hAnsi="宋体"/>
          <w:b/>
          <w:szCs w:val="21"/>
        </w:rPr>
        <w:t>B</w:t>
      </w:r>
      <w:r>
        <w:rPr>
          <w:rFonts w:ascii="宋体" w:hAnsi="宋体"/>
          <w:b/>
          <w:szCs w:val="21"/>
        </w:rPr>
        <w:t>3</w:t>
      </w:r>
      <w:r>
        <w:rPr>
          <w:rFonts w:hint="eastAsia" w:ascii="宋体" w:hAnsi="宋体"/>
          <w:b/>
          <w:szCs w:val="21"/>
        </w:rPr>
        <w:t>法定代表人授权书</w:t>
      </w:r>
    </w:p>
    <w:p>
      <w:pPr>
        <w:spacing w:line="400" w:lineRule="exact"/>
        <w:jc w:val="center"/>
        <w:rPr>
          <w:rFonts w:ascii="宋体" w:hAnsi="宋体"/>
          <w:b/>
          <w:szCs w:val="21"/>
        </w:rPr>
      </w:pPr>
      <w:r>
        <w:rPr>
          <w:rFonts w:hint="eastAsia" w:ascii="宋体" w:hAnsi="宋体"/>
          <w:b/>
          <w:szCs w:val="21"/>
        </w:rPr>
        <w:t>（投标文件由授权代表签字的须提供）</w:t>
      </w:r>
    </w:p>
    <w:p>
      <w:pPr>
        <w:spacing w:line="360" w:lineRule="auto"/>
        <w:rPr>
          <w:rFonts w:ascii="宋体" w:hAnsi="宋体"/>
          <w:szCs w:val="21"/>
        </w:rPr>
      </w:pPr>
      <w:r>
        <w:rPr>
          <w:rFonts w:hint="eastAsia" w:ascii="宋体" w:hAnsi="宋体"/>
          <w:szCs w:val="21"/>
        </w:rPr>
        <w:t>致：采购人</w:t>
      </w:r>
    </w:p>
    <w:p>
      <w:pPr>
        <w:spacing w:line="360" w:lineRule="auto"/>
        <w:ind w:firstLine="420" w:firstLineChars="200"/>
        <w:rPr>
          <w:rFonts w:ascii="宋体" w:hAnsi="宋体"/>
          <w:szCs w:val="21"/>
        </w:rPr>
      </w:pPr>
      <w:r>
        <w:rPr>
          <w:rFonts w:hint="eastAsia" w:ascii="宋体" w:hAnsi="宋体"/>
          <w:szCs w:val="21"/>
          <w:u w:val="single"/>
        </w:rPr>
        <w:t>（供应商全称）</w:t>
      </w:r>
      <w:r>
        <w:rPr>
          <w:rFonts w:hint="eastAsia" w:ascii="宋体" w:hAnsi="宋体"/>
          <w:szCs w:val="21"/>
        </w:rPr>
        <w:t>法定代表人</w:t>
      </w:r>
      <w:r>
        <w:rPr>
          <w:rFonts w:hint="eastAsia" w:ascii="宋体" w:hAnsi="宋体"/>
          <w:szCs w:val="21"/>
          <w:u w:val="single"/>
        </w:rPr>
        <w:t>（法定代表人姓名）</w:t>
      </w:r>
      <w:r>
        <w:rPr>
          <w:rFonts w:hint="eastAsia" w:ascii="宋体" w:hAnsi="宋体"/>
          <w:szCs w:val="21"/>
        </w:rPr>
        <w:t>授权</w:t>
      </w:r>
      <w:r>
        <w:rPr>
          <w:rFonts w:hint="eastAsia" w:ascii="宋体" w:hAnsi="宋体"/>
          <w:szCs w:val="21"/>
          <w:u w:val="single"/>
        </w:rPr>
        <w:t>（授权代表姓名）</w:t>
      </w:r>
      <w:r>
        <w:rPr>
          <w:rFonts w:hint="eastAsia" w:ascii="宋体" w:hAnsi="宋体"/>
          <w:szCs w:val="21"/>
        </w:rPr>
        <w:t>为授权代表，参加</w:t>
      </w:r>
      <w:r>
        <w:rPr>
          <w:rFonts w:hint="eastAsia" w:ascii="宋体" w:hAnsi="宋体"/>
          <w:szCs w:val="21"/>
          <w:u w:val="single"/>
          <w:lang w:eastAsia="zh-CN"/>
        </w:rPr>
        <w:t>宁波市康宁医院安保服务项目</w:t>
      </w:r>
      <w:r>
        <w:rPr>
          <w:rFonts w:hint="eastAsia" w:ascii="宋体" w:hAnsi="宋体"/>
          <w:szCs w:val="21"/>
        </w:rPr>
        <w:t>，采购编号为</w:t>
      </w:r>
      <w:r>
        <w:rPr>
          <w:rFonts w:hint="eastAsia" w:ascii="宋体" w:hAnsi="宋体"/>
          <w:szCs w:val="21"/>
          <w:u w:val="single"/>
          <w:lang w:eastAsia="zh-CN"/>
        </w:rPr>
        <w:t>NBITC-202210295G</w:t>
      </w:r>
      <w:r>
        <w:rPr>
          <w:rFonts w:hint="eastAsia" w:ascii="宋体" w:hAnsi="宋体"/>
          <w:szCs w:val="21"/>
        </w:rPr>
        <w:t>，其在招投标活动中的一切活动本公司均予承认。</w:t>
      </w:r>
    </w:p>
    <w:p>
      <w:pPr>
        <w:spacing w:line="400" w:lineRule="atLeast"/>
        <w:jc w:val="left"/>
        <w:rPr>
          <w:rFonts w:ascii="宋体" w:hAnsi="宋体"/>
          <w:szCs w:val="21"/>
        </w:rPr>
      </w:pPr>
    </w:p>
    <w:p>
      <w:pPr>
        <w:spacing w:line="400" w:lineRule="atLeast"/>
        <w:jc w:val="left"/>
        <w:rPr>
          <w:rFonts w:ascii="宋体" w:hAnsi="宋体"/>
          <w:szCs w:val="21"/>
        </w:rPr>
      </w:pPr>
      <w:r>
        <w:rPr>
          <w:rFonts w:hint="eastAsia" w:ascii="宋体" w:hAnsi="宋体"/>
          <w:szCs w:val="21"/>
        </w:rPr>
        <w:t>供应商（盖章）：</w:t>
      </w:r>
    </w:p>
    <w:p>
      <w:pPr>
        <w:spacing w:line="400" w:lineRule="atLeast"/>
        <w:jc w:val="left"/>
        <w:rPr>
          <w:rFonts w:ascii="宋体" w:hAnsi="宋体"/>
          <w:szCs w:val="21"/>
        </w:rPr>
      </w:pPr>
      <w:r>
        <w:rPr>
          <w:rFonts w:hint="eastAsia" w:ascii="宋体" w:hAnsi="宋体"/>
          <w:szCs w:val="21"/>
        </w:rPr>
        <w:t>法定代表人（签字）：</w:t>
      </w:r>
    </w:p>
    <w:p>
      <w:pPr>
        <w:spacing w:line="400" w:lineRule="atLeast"/>
        <w:rPr>
          <w:rFonts w:ascii="宋体" w:hAnsi="宋体"/>
          <w:szCs w:val="21"/>
          <w:u w:val="single"/>
        </w:rPr>
      </w:pPr>
      <w:r>
        <w:rPr>
          <w:rFonts w:hint="eastAsia" w:ascii="宋体" w:hAnsi="宋体"/>
          <w:szCs w:val="21"/>
        </w:rPr>
        <w:t>日</w:t>
      </w:r>
      <w:r>
        <w:rPr>
          <w:rFonts w:ascii="宋体" w:hAnsi="宋体"/>
          <w:szCs w:val="21"/>
        </w:rPr>
        <w:t xml:space="preserve">            </w:t>
      </w:r>
      <w:r>
        <w:rPr>
          <w:rFonts w:hint="eastAsia" w:ascii="宋体" w:hAnsi="宋体"/>
          <w:szCs w:val="21"/>
        </w:rPr>
        <w:t>期：</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附：</w:t>
      </w:r>
    </w:p>
    <w:p>
      <w:pPr>
        <w:spacing w:line="360" w:lineRule="auto"/>
        <w:ind w:firstLine="555"/>
        <w:rPr>
          <w:rFonts w:ascii="宋体" w:hAnsi="宋体"/>
          <w:szCs w:val="21"/>
          <w:u w:val="single"/>
        </w:rPr>
      </w:pPr>
      <w:r>
        <w:rPr>
          <w:rFonts w:hint="eastAsia" w:ascii="宋体" w:hAnsi="宋体"/>
          <w:szCs w:val="21"/>
        </w:rPr>
        <w:t>授权代表姓名：</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pacing w:line="360" w:lineRule="auto"/>
        <w:ind w:firstLine="555"/>
        <w:rPr>
          <w:rFonts w:hint="eastAsia" w:ascii="宋体" w:hAnsi="宋体"/>
          <w:szCs w:val="21"/>
          <w:u w:val="single"/>
        </w:rPr>
      </w:pPr>
      <w:r>
        <w:rPr>
          <w:rFonts w:hint="eastAsia" w:ascii="宋体" w:hAnsi="宋体"/>
          <w:szCs w:val="21"/>
        </w:rPr>
        <w:t>授权代表身份证号码：</w:t>
      </w:r>
      <w:r>
        <w:rPr>
          <w:rFonts w:ascii="宋体" w:hAnsi="宋体"/>
          <w:szCs w:val="21"/>
          <w:u w:val="single"/>
        </w:rPr>
        <w:t xml:space="preserve">                   </w:t>
      </w:r>
    </w:p>
    <w:p>
      <w:pPr>
        <w:spacing w:line="360" w:lineRule="auto"/>
        <w:ind w:firstLine="555"/>
        <w:rPr>
          <w:rFonts w:hint="eastAsia" w:ascii="宋体" w:hAnsi="宋体"/>
          <w:szCs w:val="21"/>
          <w:u w:val="single"/>
        </w:rPr>
      </w:pPr>
      <w:r>
        <w:rPr>
          <w:rFonts w:hint="eastAsia" w:ascii="宋体" w:hAnsi="宋体"/>
          <w:szCs w:val="21"/>
        </w:rPr>
        <w:t>职务：</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pacing w:line="360" w:lineRule="auto"/>
        <w:ind w:firstLine="555"/>
        <w:rPr>
          <w:rFonts w:hint="eastAsia" w:ascii="宋体" w:hAnsi="宋体"/>
          <w:szCs w:val="21"/>
          <w:u w:val="single"/>
        </w:rPr>
      </w:pPr>
      <w:r>
        <w:rPr>
          <w:rFonts w:hint="eastAsia" w:ascii="宋体" w:hAnsi="宋体"/>
          <w:szCs w:val="21"/>
        </w:rPr>
        <w:t>详细通讯地址：</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pacing w:line="360" w:lineRule="auto"/>
        <w:ind w:firstLine="555"/>
        <w:rPr>
          <w:rFonts w:hint="eastAsia" w:ascii="宋体" w:hAnsi="宋体"/>
          <w:szCs w:val="21"/>
        </w:rPr>
      </w:pPr>
      <w:r>
        <w:rPr>
          <w:rFonts w:hint="eastAsia" w:ascii="宋体" w:hAnsi="宋体"/>
          <w:szCs w:val="21"/>
        </w:rPr>
        <w:t>电话：</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pacing w:line="360" w:lineRule="auto"/>
        <w:ind w:firstLine="555"/>
        <w:rPr>
          <w:rFonts w:hint="eastAsia" w:ascii="宋体" w:hAnsi="宋体"/>
          <w:szCs w:val="21"/>
          <w:u w:val="single"/>
        </w:rPr>
      </w:pPr>
      <w:r>
        <w:rPr>
          <w:rFonts w:hint="eastAsia" w:ascii="宋体" w:hAnsi="宋体"/>
          <w:szCs w:val="21"/>
        </w:rPr>
        <w:t>传真：</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pacing w:line="360" w:lineRule="auto"/>
        <w:ind w:firstLine="525" w:firstLineChars="250"/>
        <w:rPr>
          <w:rFonts w:ascii="宋体" w:hAnsi="宋体"/>
          <w:szCs w:val="21"/>
          <w:u w:val="single"/>
        </w:rPr>
      </w:pPr>
    </w:p>
    <w:p>
      <w:pPr>
        <w:spacing w:line="360" w:lineRule="auto"/>
        <w:ind w:firstLine="525" w:firstLineChars="250"/>
        <w:rPr>
          <w:rFonts w:ascii="宋体" w:hAnsi="宋体"/>
          <w:szCs w:val="21"/>
          <w:u w:val="single"/>
        </w:rPr>
      </w:pPr>
    </w:p>
    <w:p>
      <w:pPr>
        <w:spacing w:line="360" w:lineRule="auto"/>
        <w:ind w:firstLine="525" w:firstLineChars="250"/>
        <w:rPr>
          <w:rFonts w:ascii="宋体" w:hAnsi="宋体"/>
          <w:szCs w:val="21"/>
          <w:u w:val="single"/>
        </w:rPr>
      </w:pPr>
    </w:p>
    <w:p>
      <w:pPr>
        <w:spacing w:line="360" w:lineRule="auto"/>
        <w:ind w:firstLine="525" w:firstLineChars="250"/>
        <w:rPr>
          <w:rFonts w:hint="eastAsia" w:ascii="宋体" w:hAnsi="宋体"/>
          <w:szCs w:val="21"/>
        </w:rPr>
      </w:pPr>
      <w:r>
        <w:rPr>
          <w:rFonts w:hint="eastAsia" w:ascii="宋体" w:hAnsi="宋体"/>
          <w:szCs w:val="21"/>
        </w:rPr>
        <w:t>后附：</w:t>
      </w:r>
    </w:p>
    <w:p>
      <w:pPr>
        <w:spacing w:line="360" w:lineRule="auto"/>
        <w:ind w:firstLine="525" w:firstLineChars="250"/>
        <w:rPr>
          <w:rFonts w:ascii="宋体" w:hAnsi="宋体"/>
          <w:szCs w:val="21"/>
        </w:rPr>
      </w:pPr>
      <w:r>
        <w:rPr>
          <w:rFonts w:ascii="宋体" w:hAnsi="宋体"/>
          <w:szCs w:val="21"/>
        </w:rPr>
        <w:t>1</w:t>
      </w:r>
      <w:r>
        <w:rPr>
          <w:rFonts w:hint="eastAsia" w:ascii="宋体" w:hAnsi="宋体"/>
          <w:szCs w:val="21"/>
        </w:rPr>
        <w:t>、授权代表身份证复印件加盖供应商公章；</w:t>
      </w:r>
    </w:p>
    <w:p>
      <w:pPr>
        <w:spacing w:line="360" w:lineRule="auto"/>
        <w:ind w:firstLine="525" w:firstLineChars="250"/>
        <w:jc w:val="left"/>
        <w:rPr>
          <w:rFonts w:ascii="宋体" w:hAnsi="宋体"/>
          <w:szCs w:val="21"/>
        </w:rPr>
      </w:pPr>
      <w:r>
        <w:rPr>
          <w:rFonts w:ascii="宋体" w:hAnsi="宋体"/>
          <w:szCs w:val="21"/>
        </w:rPr>
        <w:t>2</w:t>
      </w:r>
      <w:r>
        <w:rPr>
          <w:rFonts w:hint="eastAsia" w:ascii="宋体" w:hAnsi="宋体"/>
          <w:szCs w:val="21"/>
        </w:rPr>
        <w:t>、提供社保部门出具的供应商单位</w:t>
      </w:r>
      <w:r>
        <w:rPr>
          <w:rFonts w:hint="eastAsia" w:ascii="宋体" w:hAnsi="宋体"/>
          <w:b/>
          <w:bCs/>
          <w:szCs w:val="21"/>
        </w:rPr>
        <w:t>开标前6个月任意1个月</w:t>
      </w:r>
      <w:r>
        <w:rPr>
          <w:rFonts w:hint="eastAsia" w:ascii="宋体" w:hAnsi="宋体"/>
          <w:szCs w:val="21"/>
        </w:rPr>
        <w:t>为授权代表缴纳社保的证明资料复印件。</w:t>
      </w:r>
    </w:p>
    <w:p>
      <w:pPr>
        <w:spacing w:line="360" w:lineRule="auto"/>
        <w:ind w:firstLine="592" w:firstLineChars="250"/>
        <w:jc w:val="center"/>
        <w:rPr>
          <w:rFonts w:ascii="宋体" w:hAnsi="宋体"/>
          <w:b/>
          <w:szCs w:val="21"/>
        </w:rPr>
      </w:pPr>
      <w:r>
        <w:rPr>
          <w:rStyle w:val="135"/>
          <w:rFonts w:ascii="宋体" w:hAnsi="宋体"/>
          <w:szCs w:val="21"/>
        </w:rPr>
        <w:br w:type="page"/>
      </w:r>
      <w:r>
        <w:rPr>
          <w:rFonts w:ascii="宋体" w:hAnsi="宋体"/>
          <w:b/>
          <w:szCs w:val="21"/>
        </w:rPr>
        <w:t xml:space="preserve"> </w:t>
      </w:r>
    </w:p>
    <w:p>
      <w:pPr>
        <w:spacing w:line="440" w:lineRule="exact"/>
        <w:jc w:val="center"/>
        <w:rPr>
          <w:rFonts w:ascii="宋体" w:hAnsi="宋体"/>
          <w:b/>
          <w:szCs w:val="21"/>
        </w:rPr>
      </w:pPr>
      <w:r>
        <w:rPr>
          <w:rFonts w:hint="eastAsia" w:ascii="宋体" w:hAnsi="宋体"/>
          <w:b/>
          <w:szCs w:val="21"/>
        </w:rPr>
        <w:t>B</w:t>
      </w:r>
      <w:r>
        <w:rPr>
          <w:rFonts w:ascii="宋体" w:hAnsi="宋体"/>
          <w:b/>
          <w:szCs w:val="21"/>
        </w:rPr>
        <w:t>4</w:t>
      </w:r>
      <w:r>
        <w:rPr>
          <w:rFonts w:hint="eastAsia" w:ascii="宋体" w:hAnsi="宋体"/>
          <w:b/>
          <w:szCs w:val="21"/>
        </w:rPr>
        <w:t>供应商一般情况表</w:t>
      </w:r>
    </w:p>
    <w:tbl>
      <w:tblPr>
        <w:tblStyle w:val="49"/>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305"/>
        <w:gridCol w:w="9"/>
        <w:gridCol w:w="383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630" w:type="dxa"/>
            <w:noWrap w:val="0"/>
            <w:vAlign w:val="center"/>
          </w:tcPr>
          <w:p>
            <w:pPr>
              <w:spacing w:line="400" w:lineRule="exact"/>
              <w:jc w:val="center"/>
              <w:rPr>
                <w:rFonts w:ascii="宋体" w:hAnsi="宋体"/>
                <w:szCs w:val="21"/>
              </w:rPr>
            </w:pPr>
            <w:r>
              <w:rPr>
                <w:rFonts w:ascii="宋体" w:hAnsi="宋体"/>
                <w:szCs w:val="21"/>
              </w:rPr>
              <w:t>1</w:t>
            </w:r>
          </w:p>
        </w:tc>
        <w:tc>
          <w:tcPr>
            <w:tcW w:w="8147" w:type="dxa"/>
            <w:gridSpan w:val="3"/>
            <w:noWrap w:val="0"/>
            <w:vAlign w:val="center"/>
          </w:tcPr>
          <w:p>
            <w:pPr>
              <w:spacing w:line="400" w:lineRule="exact"/>
              <w:rPr>
                <w:rFonts w:ascii="宋体" w:hAnsi="宋体"/>
                <w:szCs w:val="21"/>
              </w:rPr>
            </w:pPr>
            <w:r>
              <w:rPr>
                <w:rFonts w:hint="eastAsia" w:ascii="宋体" w:hAnsi="宋体"/>
                <w:szCs w:val="21"/>
              </w:rPr>
              <w:t>单位名称：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630" w:type="dxa"/>
            <w:noWrap w:val="0"/>
            <w:vAlign w:val="center"/>
          </w:tcPr>
          <w:p>
            <w:pPr>
              <w:spacing w:line="400" w:lineRule="exact"/>
              <w:jc w:val="center"/>
              <w:rPr>
                <w:rFonts w:ascii="宋体" w:hAnsi="宋体"/>
                <w:szCs w:val="21"/>
              </w:rPr>
            </w:pPr>
            <w:r>
              <w:rPr>
                <w:rFonts w:ascii="宋体" w:hAnsi="宋体"/>
                <w:szCs w:val="21"/>
              </w:rPr>
              <w:t>2</w:t>
            </w:r>
          </w:p>
        </w:tc>
        <w:tc>
          <w:tcPr>
            <w:tcW w:w="8147" w:type="dxa"/>
            <w:gridSpan w:val="3"/>
            <w:noWrap w:val="0"/>
            <w:vAlign w:val="center"/>
          </w:tcPr>
          <w:p>
            <w:pPr>
              <w:spacing w:line="400" w:lineRule="exact"/>
              <w:rPr>
                <w:rFonts w:ascii="宋体" w:hAnsi="宋体"/>
                <w:szCs w:val="21"/>
              </w:rPr>
            </w:pPr>
            <w:r>
              <w:rPr>
                <w:rFonts w:hint="eastAsia" w:ascii="宋体" w:hAnsi="宋体"/>
                <w:szCs w:val="21"/>
              </w:rPr>
              <w:t>总部地址：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630" w:type="dxa"/>
            <w:noWrap w:val="0"/>
            <w:vAlign w:val="center"/>
          </w:tcPr>
          <w:p>
            <w:pPr>
              <w:spacing w:line="400" w:lineRule="exact"/>
              <w:jc w:val="center"/>
              <w:rPr>
                <w:rFonts w:ascii="宋体" w:hAnsi="宋体"/>
                <w:szCs w:val="21"/>
              </w:rPr>
            </w:pPr>
            <w:r>
              <w:rPr>
                <w:rFonts w:ascii="宋体" w:hAnsi="宋体"/>
                <w:szCs w:val="21"/>
              </w:rPr>
              <w:t>3</w:t>
            </w:r>
          </w:p>
        </w:tc>
        <w:tc>
          <w:tcPr>
            <w:tcW w:w="8147" w:type="dxa"/>
            <w:gridSpan w:val="3"/>
            <w:noWrap w:val="0"/>
            <w:vAlign w:val="center"/>
          </w:tcPr>
          <w:p>
            <w:pPr>
              <w:spacing w:line="400" w:lineRule="exact"/>
              <w:rPr>
                <w:rFonts w:ascii="宋体" w:hAnsi="宋体"/>
                <w:szCs w:val="21"/>
              </w:rPr>
            </w:pPr>
            <w:r>
              <w:rPr>
                <w:rFonts w:hint="eastAsia" w:ascii="宋体" w:hAnsi="宋体"/>
                <w:szCs w:val="21"/>
              </w:rPr>
              <w:t>当地代表处地址：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630" w:type="dxa"/>
            <w:noWrap w:val="0"/>
            <w:vAlign w:val="center"/>
          </w:tcPr>
          <w:p>
            <w:pPr>
              <w:spacing w:line="400" w:lineRule="exact"/>
              <w:jc w:val="center"/>
              <w:rPr>
                <w:rFonts w:ascii="宋体" w:hAnsi="宋体"/>
                <w:szCs w:val="21"/>
              </w:rPr>
            </w:pPr>
            <w:r>
              <w:rPr>
                <w:rFonts w:ascii="宋体" w:hAnsi="宋体"/>
                <w:szCs w:val="21"/>
              </w:rPr>
              <w:t>4</w:t>
            </w:r>
          </w:p>
        </w:tc>
        <w:tc>
          <w:tcPr>
            <w:tcW w:w="4305" w:type="dxa"/>
            <w:noWrap w:val="0"/>
            <w:vAlign w:val="center"/>
          </w:tcPr>
          <w:p>
            <w:pPr>
              <w:spacing w:line="400" w:lineRule="exact"/>
              <w:rPr>
                <w:rFonts w:ascii="宋体" w:hAnsi="宋体"/>
                <w:szCs w:val="21"/>
              </w:rPr>
            </w:pPr>
            <w:r>
              <w:rPr>
                <w:rFonts w:hint="eastAsia" w:ascii="宋体" w:hAnsi="宋体"/>
                <w:szCs w:val="21"/>
              </w:rPr>
              <w:t>电</w:t>
            </w:r>
            <w:r>
              <w:rPr>
                <w:rFonts w:ascii="宋体" w:hAnsi="宋体"/>
                <w:szCs w:val="21"/>
              </w:rPr>
              <w:t xml:space="preserve">  </w:t>
            </w:r>
            <w:r>
              <w:rPr>
                <w:rFonts w:hint="eastAsia" w:ascii="宋体" w:hAnsi="宋体"/>
                <w:szCs w:val="21"/>
              </w:rPr>
              <w:t>话：</w:t>
            </w:r>
          </w:p>
        </w:tc>
        <w:tc>
          <w:tcPr>
            <w:tcW w:w="3842" w:type="dxa"/>
            <w:gridSpan w:val="2"/>
            <w:noWrap w:val="0"/>
            <w:vAlign w:val="center"/>
          </w:tcPr>
          <w:p>
            <w:pPr>
              <w:spacing w:line="400" w:lineRule="exact"/>
              <w:rPr>
                <w:rFonts w:ascii="宋体" w:hAnsi="宋体"/>
                <w:szCs w:val="21"/>
              </w:rPr>
            </w:pPr>
            <w:r>
              <w:rPr>
                <w:rFonts w:hint="eastAsia" w:ascii="宋体" w:hAnsi="宋体"/>
                <w:szCs w:val="21"/>
              </w:rPr>
              <w:t>联</w:t>
            </w:r>
            <w:r>
              <w:rPr>
                <w:rFonts w:ascii="宋体" w:hAnsi="宋体"/>
                <w:szCs w:val="21"/>
              </w:rPr>
              <w:t xml:space="preserve"> </w:t>
            </w:r>
            <w:r>
              <w:rPr>
                <w:rFonts w:hint="eastAsia" w:ascii="宋体" w:hAnsi="宋体"/>
                <w:szCs w:val="21"/>
              </w:rPr>
              <w:t>系</w:t>
            </w:r>
            <w:r>
              <w:rPr>
                <w:rFonts w:ascii="宋体" w:hAnsi="宋体"/>
                <w:szCs w:val="21"/>
              </w:rPr>
              <w:t xml:space="preserve"> </w:t>
            </w:r>
            <w:r>
              <w:rPr>
                <w:rFonts w:hint="eastAsia" w:ascii="宋体" w:hAnsi="宋体"/>
                <w:szCs w:val="21"/>
              </w:rPr>
              <w:t>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630" w:type="dxa"/>
            <w:noWrap w:val="0"/>
            <w:vAlign w:val="center"/>
          </w:tcPr>
          <w:p>
            <w:pPr>
              <w:spacing w:line="400" w:lineRule="exact"/>
              <w:jc w:val="center"/>
              <w:rPr>
                <w:rFonts w:ascii="宋体" w:hAnsi="宋体"/>
                <w:szCs w:val="21"/>
              </w:rPr>
            </w:pPr>
            <w:r>
              <w:rPr>
                <w:rFonts w:ascii="宋体" w:hAnsi="宋体"/>
                <w:szCs w:val="21"/>
              </w:rPr>
              <w:t>5</w:t>
            </w:r>
          </w:p>
        </w:tc>
        <w:tc>
          <w:tcPr>
            <w:tcW w:w="4305" w:type="dxa"/>
            <w:noWrap w:val="0"/>
            <w:vAlign w:val="center"/>
          </w:tcPr>
          <w:p>
            <w:pPr>
              <w:spacing w:line="400" w:lineRule="exact"/>
              <w:rPr>
                <w:rFonts w:ascii="宋体" w:hAnsi="宋体"/>
                <w:szCs w:val="21"/>
              </w:rPr>
            </w:pPr>
            <w:r>
              <w:rPr>
                <w:rFonts w:hint="eastAsia" w:ascii="宋体" w:hAnsi="宋体"/>
                <w:szCs w:val="21"/>
              </w:rPr>
              <w:t>传</w:t>
            </w:r>
            <w:r>
              <w:rPr>
                <w:rFonts w:ascii="宋体" w:hAnsi="宋体"/>
                <w:szCs w:val="21"/>
              </w:rPr>
              <w:t xml:space="preserve">  </w:t>
            </w:r>
            <w:r>
              <w:rPr>
                <w:rFonts w:hint="eastAsia" w:ascii="宋体" w:hAnsi="宋体"/>
                <w:szCs w:val="21"/>
              </w:rPr>
              <w:t>真：</w:t>
            </w:r>
          </w:p>
        </w:tc>
        <w:tc>
          <w:tcPr>
            <w:tcW w:w="3842" w:type="dxa"/>
            <w:gridSpan w:val="2"/>
            <w:noWrap w:val="0"/>
            <w:vAlign w:val="center"/>
          </w:tcPr>
          <w:p>
            <w:pPr>
              <w:spacing w:line="400" w:lineRule="exact"/>
              <w:rPr>
                <w:rFonts w:ascii="宋体" w:hAnsi="宋体"/>
                <w:szCs w:val="21"/>
              </w:rPr>
            </w:pPr>
            <w:r>
              <w:rPr>
                <w:rFonts w:hint="eastAsia" w:ascii="宋体" w:hAnsi="宋体"/>
                <w:szCs w:val="21"/>
              </w:rPr>
              <w:t>电子信箱：</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630" w:type="dxa"/>
            <w:noWrap w:val="0"/>
            <w:vAlign w:val="center"/>
          </w:tcPr>
          <w:p>
            <w:pPr>
              <w:spacing w:line="400" w:lineRule="exact"/>
              <w:jc w:val="center"/>
              <w:rPr>
                <w:rFonts w:ascii="宋体" w:hAnsi="宋体"/>
                <w:szCs w:val="21"/>
              </w:rPr>
            </w:pPr>
            <w:r>
              <w:rPr>
                <w:rFonts w:ascii="宋体" w:hAnsi="宋体"/>
                <w:szCs w:val="21"/>
              </w:rPr>
              <w:t>6</w:t>
            </w:r>
          </w:p>
        </w:tc>
        <w:tc>
          <w:tcPr>
            <w:tcW w:w="4305" w:type="dxa"/>
            <w:noWrap w:val="0"/>
            <w:vAlign w:val="center"/>
          </w:tcPr>
          <w:p>
            <w:pPr>
              <w:spacing w:line="400" w:lineRule="exact"/>
              <w:rPr>
                <w:rFonts w:ascii="宋体" w:hAnsi="宋体"/>
                <w:szCs w:val="21"/>
              </w:rPr>
            </w:pPr>
            <w:r>
              <w:rPr>
                <w:rFonts w:hint="eastAsia" w:ascii="宋体" w:hAnsi="宋体"/>
                <w:szCs w:val="21"/>
              </w:rPr>
              <w:t>注册地：</w:t>
            </w:r>
          </w:p>
        </w:tc>
        <w:tc>
          <w:tcPr>
            <w:tcW w:w="3842" w:type="dxa"/>
            <w:gridSpan w:val="2"/>
            <w:noWrap w:val="0"/>
            <w:vAlign w:val="center"/>
          </w:tcPr>
          <w:p>
            <w:pPr>
              <w:spacing w:line="400" w:lineRule="exact"/>
              <w:rPr>
                <w:rFonts w:ascii="宋体" w:hAnsi="宋体"/>
                <w:szCs w:val="21"/>
              </w:rPr>
            </w:pPr>
            <w:r>
              <w:rPr>
                <w:rFonts w:hint="eastAsia" w:ascii="宋体" w:hAnsi="宋体"/>
                <w:szCs w:val="21"/>
              </w:rPr>
              <w:t>注册年份：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630" w:type="dxa"/>
            <w:noWrap w:val="0"/>
            <w:vAlign w:val="center"/>
          </w:tcPr>
          <w:p>
            <w:pPr>
              <w:spacing w:line="400" w:lineRule="exact"/>
              <w:jc w:val="center"/>
              <w:rPr>
                <w:rFonts w:ascii="宋体" w:hAnsi="宋体"/>
                <w:szCs w:val="21"/>
              </w:rPr>
            </w:pPr>
            <w:r>
              <w:rPr>
                <w:rFonts w:ascii="宋体" w:hAnsi="宋体"/>
                <w:szCs w:val="21"/>
              </w:rPr>
              <w:t>7</w:t>
            </w:r>
          </w:p>
        </w:tc>
        <w:tc>
          <w:tcPr>
            <w:tcW w:w="8147" w:type="dxa"/>
            <w:gridSpan w:val="3"/>
            <w:noWrap w:val="0"/>
            <w:vAlign w:val="center"/>
          </w:tcPr>
          <w:p>
            <w:pPr>
              <w:spacing w:line="400" w:lineRule="exact"/>
              <w:rPr>
                <w:rFonts w:ascii="宋体" w:hAnsi="宋体"/>
                <w:szCs w:val="21"/>
              </w:rPr>
            </w:pPr>
            <w:r>
              <w:rPr>
                <w:rFonts w:hint="eastAsia" w:ascii="宋体" w:hAnsi="宋体"/>
                <w:szCs w:val="21"/>
              </w:rPr>
              <w:t>公司的资质等级（请附上有关证书的复印件）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630" w:type="dxa"/>
            <w:noWrap w:val="0"/>
            <w:vAlign w:val="center"/>
          </w:tcPr>
          <w:p>
            <w:pPr>
              <w:spacing w:line="400" w:lineRule="exact"/>
              <w:jc w:val="center"/>
              <w:rPr>
                <w:rFonts w:ascii="宋体" w:hAnsi="宋体"/>
                <w:szCs w:val="21"/>
              </w:rPr>
            </w:pPr>
            <w:r>
              <w:rPr>
                <w:rFonts w:ascii="宋体" w:hAnsi="宋体"/>
                <w:szCs w:val="21"/>
              </w:rPr>
              <w:t>8</w:t>
            </w:r>
          </w:p>
        </w:tc>
        <w:tc>
          <w:tcPr>
            <w:tcW w:w="8147" w:type="dxa"/>
            <w:gridSpan w:val="3"/>
            <w:noWrap w:val="0"/>
            <w:vAlign w:val="center"/>
          </w:tcPr>
          <w:p>
            <w:pPr>
              <w:spacing w:line="400" w:lineRule="exact"/>
              <w:rPr>
                <w:rFonts w:ascii="宋体" w:hAnsi="宋体"/>
                <w:szCs w:val="21"/>
              </w:rPr>
            </w:pPr>
            <w:r>
              <w:rPr>
                <w:rFonts w:hint="eastAsia" w:ascii="宋体" w:hAnsi="宋体"/>
                <w:szCs w:val="21"/>
              </w:rPr>
              <w:t>公司（是否通过，何种）质量保证体系认证（如通过请附相关证书复印件，提供认证机构年审监督报告）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630" w:type="dxa"/>
            <w:noWrap w:val="0"/>
            <w:vAlign w:val="center"/>
          </w:tcPr>
          <w:p>
            <w:pPr>
              <w:spacing w:line="400" w:lineRule="exact"/>
              <w:jc w:val="center"/>
              <w:rPr>
                <w:rFonts w:ascii="宋体" w:hAnsi="宋体"/>
                <w:szCs w:val="21"/>
              </w:rPr>
            </w:pPr>
            <w:r>
              <w:rPr>
                <w:rFonts w:ascii="宋体" w:hAnsi="宋体"/>
                <w:szCs w:val="21"/>
              </w:rPr>
              <w:t>9</w:t>
            </w:r>
          </w:p>
        </w:tc>
        <w:tc>
          <w:tcPr>
            <w:tcW w:w="4314" w:type="dxa"/>
            <w:gridSpan w:val="2"/>
            <w:noWrap w:val="0"/>
            <w:vAlign w:val="center"/>
          </w:tcPr>
          <w:p>
            <w:pPr>
              <w:spacing w:line="400" w:lineRule="exact"/>
              <w:rPr>
                <w:rFonts w:ascii="宋体" w:hAnsi="宋体"/>
                <w:szCs w:val="21"/>
              </w:rPr>
            </w:pPr>
            <w:r>
              <w:rPr>
                <w:rFonts w:hint="eastAsia" w:ascii="宋体" w:hAnsi="宋体"/>
                <w:szCs w:val="21"/>
              </w:rPr>
              <w:t>从业人员数量</w:t>
            </w:r>
          </w:p>
        </w:tc>
        <w:tc>
          <w:tcPr>
            <w:tcW w:w="3833" w:type="dxa"/>
            <w:noWrap w:val="0"/>
            <w:vAlign w:val="center"/>
          </w:tcPr>
          <w:p>
            <w:pPr>
              <w:spacing w:line="400" w:lineRule="exac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630" w:type="dxa"/>
            <w:noWrap w:val="0"/>
            <w:vAlign w:val="center"/>
          </w:tcPr>
          <w:p>
            <w:pPr>
              <w:spacing w:line="400" w:lineRule="exact"/>
              <w:jc w:val="center"/>
              <w:rPr>
                <w:rFonts w:ascii="宋体" w:hAnsi="宋体"/>
                <w:szCs w:val="21"/>
              </w:rPr>
            </w:pPr>
            <w:r>
              <w:rPr>
                <w:rFonts w:ascii="宋体" w:hAnsi="宋体"/>
                <w:szCs w:val="21"/>
              </w:rPr>
              <w:t>10</w:t>
            </w:r>
          </w:p>
        </w:tc>
        <w:tc>
          <w:tcPr>
            <w:tcW w:w="4314" w:type="dxa"/>
            <w:gridSpan w:val="2"/>
            <w:noWrap w:val="0"/>
            <w:vAlign w:val="center"/>
          </w:tcPr>
          <w:p>
            <w:pPr>
              <w:spacing w:line="400" w:lineRule="exact"/>
              <w:rPr>
                <w:rFonts w:ascii="宋体" w:hAnsi="宋体"/>
                <w:szCs w:val="21"/>
              </w:rPr>
            </w:pPr>
            <w:r>
              <w:rPr>
                <w:rFonts w:hint="eastAsia" w:ascii="宋体" w:hAnsi="宋体"/>
                <w:szCs w:val="21"/>
              </w:rPr>
              <w:t>营业收入</w:t>
            </w:r>
          </w:p>
        </w:tc>
        <w:tc>
          <w:tcPr>
            <w:tcW w:w="3833" w:type="dxa"/>
            <w:noWrap w:val="0"/>
            <w:vAlign w:val="center"/>
          </w:tcPr>
          <w:p>
            <w:pPr>
              <w:spacing w:line="400" w:lineRule="exac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630" w:type="dxa"/>
            <w:noWrap w:val="0"/>
            <w:vAlign w:val="center"/>
          </w:tcPr>
          <w:p>
            <w:pPr>
              <w:spacing w:line="400" w:lineRule="exact"/>
              <w:jc w:val="center"/>
              <w:rPr>
                <w:rFonts w:ascii="宋体" w:hAnsi="宋体"/>
                <w:szCs w:val="21"/>
              </w:rPr>
            </w:pPr>
            <w:r>
              <w:rPr>
                <w:rFonts w:ascii="宋体" w:hAnsi="宋体"/>
                <w:szCs w:val="21"/>
              </w:rPr>
              <w:t>11</w:t>
            </w:r>
          </w:p>
        </w:tc>
        <w:tc>
          <w:tcPr>
            <w:tcW w:w="4314" w:type="dxa"/>
            <w:gridSpan w:val="2"/>
            <w:noWrap w:val="0"/>
            <w:vAlign w:val="center"/>
          </w:tcPr>
          <w:p>
            <w:pPr>
              <w:spacing w:line="400" w:lineRule="exact"/>
              <w:rPr>
                <w:rFonts w:ascii="宋体" w:hAnsi="宋体"/>
                <w:szCs w:val="21"/>
              </w:rPr>
            </w:pPr>
            <w:r>
              <w:rPr>
                <w:rFonts w:hint="eastAsia" w:ascii="宋体" w:hAnsi="宋体"/>
                <w:szCs w:val="21"/>
              </w:rPr>
              <w:t>其他需要说明的情况</w:t>
            </w:r>
          </w:p>
        </w:tc>
        <w:tc>
          <w:tcPr>
            <w:tcW w:w="3833" w:type="dxa"/>
            <w:noWrap w:val="0"/>
            <w:vAlign w:val="center"/>
          </w:tcPr>
          <w:p>
            <w:pPr>
              <w:spacing w:line="400" w:lineRule="exact"/>
              <w:rPr>
                <w:rFonts w:ascii="宋体" w:hAnsi="宋体"/>
                <w:szCs w:val="21"/>
              </w:rPr>
            </w:pPr>
          </w:p>
        </w:tc>
      </w:tr>
    </w:tbl>
    <w:p>
      <w:pPr>
        <w:spacing w:line="400" w:lineRule="atLeast"/>
        <w:jc w:val="left"/>
        <w:rPr>
          <w:rFonts w:ascii="宋体" w:hAnsi="宋体"/>
          <w:szCs w:val="21"/>
        </w:rPr>
      </w:pPr>
    </w:p>
    <w:p>
      <w:pPr>
        <w:spacing w:line="400" w:lineRule="atLeast"/>
        <w:jc w:val="left"/>
        <w:rPr>
          <w:rFonts w:ascii="宋体" w:hAnsi="宋体"/>
          <w:szCs w:val="21"/>
        </w:rPr>
      </w:pPr>
    </w:p>
    <w:p>
      <w:pPr>
        <w:spacing w:line="400" w:lineRule="atLeast"/>
        <w:jc w:val="left"/>
        <w:rPr>
          <w:rFonts w:ascii="宋体" w:hAnsi="宋体"/>
          <w:szCs w:val="21"/>
        </w:rPr>
      </w:pPr>
      <w:r>
        <w:rPr>
          <w:rFonts w:hint="eastAsia" w:ascii="宋体" w:hAnsi="宋体"/>
          <w:szCs w:val="21"/>
        </w:rPr>
        <w:t>供应商（盖章）：</w:t>
      </w:r>
    </w:p>
    <w:p>
      <w:pPr>
        <w:spacing w:line="400" w:lineRule="atLeast"/>
        <w:rPr>
          <w:rFonts w:ascii="宋体" w:hAnsi="宋体"/>
          <w:szCs w:val="21"/>
          <w:u w:val="single"/>
        </w:rPr>
      </w:pPr>
      <w:r>
        <w:rPr>
          <w:rFonts w:hint="eastAsia" w:ascii="宋体" w:hAnsi="宋体"/>
          <w:szCs w:val="21"/>
        </w:rPr>
        <w:t>日</w:t>
      </w:r>
      <w:r>
        <w:rPr>
          <w:rFonts w:ascii="宋体" w:hAnsi="宋体"/>
          <w:szCs w:val="21"/>
        </w:rPr>
        <w:t xml:space="preserve">          </w:t>
      </w:r>
      <w:r>
        <w:rPr>
          <w:rFonts w:hint="eastAsia" w:ascii="宋体" w:hAnsi="宋体"/>
          <w:szCs w:val="21"/>
        </w:rPr>
        <w:t>期：</w:t>
      </w:r>
    </w:p>
    <w:p>
      <w:pPr>
        <w:spacing w:line="360" w:lineRule="auto"/>
        <w:rPr>
          <w:rFonts w:hint="eastAsia" w:ascii="宋体" w:hAnsi="宋体"/>
          <w:szCs w:val="21"/>
        </w:rPr>
      </w:pPr>
      <w:r>
        <w:rPr>
          <w:rFonts w:ascii="宋体" w:hAnsi="宋体"/>
          <w:szCs w:val="21"/>
        </w:rPr>
        <w:br w:type="page"/>
      </w:r>
    </w:p>
    <w:p>
      <w:pPr>
        <w:spacing w:line="400" w:lineRule="exact"/>
        <w:jc w:val="center"/>
        <w:rPr>
          <w:rFonts w:ascii="宋体"/>
          <w:b/>
          <w:szCs w:val="21"/>
        </w:rPr>
      </w:pPr>
      <w:bookmarkStart w:id="43" w:name="_Toc10852"/>
      <w:r>
        <w:rPr>
          <w:rFonts w:hint="eastAsia" w:ascii="宋体" w:hAnsi="宋体"/>
          <w:b/>
          <w:szCs w:val="21"/>
        </w:rPr>
        <w:t>B5</w:t>
      </w:r>
      <w:r>
        <w:rPr>
          <w:rFonts w:hint="eastAsia" w:ascii="宋体"/>
          <w:b/>
          <w:szCs w:val="21"/>
        </w:rPr>
        <w:t>技术响应表</w:t>
      </w:r>
      <w:bookmarkEnd w:id="43"/>
    </w:p>
    <w:p>
      <w:pPr>
        <w:adjustRightInd w:val="0"/>
        <w:snapToGrid w:val="0"/>
        <w:spacing w:line="360" w:lineRule="auto"/>
        <w:rPr>
          <w:rFonts w:hint="eastAsia" w:ascii="宋体" w:hAnsi="宋体"/>
          <w:szCs w:val="21"/>
        </w:rPr>
      </w:pPr>
      <w:r>
        <w:rPr>
          <w:rFonts w:hint="eastAsia" w:ascii="宋体" w:hAnsi="宋体"/>
          <w:szCs w:val="21"/>
        </w:rPr>
        <w:t>项目名称：</w:t>
      </w:r>
      <w:r>
        <w:rPr>
          <w:rFonts w:hint="eastAsia" w:ascii="宋体" w:hAnsi="宋体"/>
          <w:szCs w:val="21"/>
          <w:u w:val="single"/>
          <w:lang w:eastAsia="zh-CN"/>
        </w:rPr>
        <w:t>宁波市康宁医院安保服务项目</w:t>
      </w:r>
    </w:p>
    <w:p>
      <w:pPr>
        <w:adjustRightInd w:val="0"/>
        <w:snapToGrid w:val="0"/>
        <w:spacing w:line="360" w:lineRule="auto"/>
        <w:rPr>
          <w:rFonts w:hint="eastAsia" w:ascii="宋体" w:hAnsi="宋体" w:eastAsia="宋体"/>
          <w:szCs w:val="21"/>
          <w:u w:val="single"/>
          <w:lang w:eastAsia="zh-CN"/>
        </w:rPr>
      </w:pPr>
      <w:r>
        <w:rPr>
          <w:rFonts w:hint="eastAsia" w:ascii="宋体" w:hAnsi="宋体"/>
          <w:szCs w:val="21"/>
        </w:rPr>
        <w:t>采购编号：</w:t>
      </w:r>
      <w:r>
        <w:rPr>
          <w:rFonts w:hint="eastAsia" w:ascii="宋体" w:hAnsi="宋体"/>
          <w:szCs w:val="21"/>
          <w:u w:val="single"/>
          <w:lang w:eastAsia="zh-CN"/>
        </w:rPr>
        <w:t>NBITC-202210295G</w:t>
      </w:r>
    </w:p>
    <w:tbl>
      <w:tblPr>
        <w:tblStyle w:val="49"/>
        <w:tblW w:w="9441" w:type="dxa"/>
        <w:tblInd w:w="-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717"/>
        <w:gridCol w:w="1794"/>
        <w:gridCol w:w="4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236" w:type="dxa"/>
            <w:tcBorders>
              <w:top w:val="double" w:color="auto" w:sz="4" w:space="0"/>
              <w:left w:val="double" w:color="auto" w:sz="4" w:space="0"/>
            </w:tcBorders>
            <w:noWrap w:val="0"/>
            <w:vAlign w:val="center"/>
          </w:tcPr>
          <w:p>
            <w:pPr>
              <w:adjustRightInd w:val="0"/>
              <w:snapToGrid w:val="0"/>
              <w:spacing w:line="400" w:lineRule="exact"/>
              <w:jc w:val="center"/>
              <w:rPr>
                <w:rFonts w:ascii="宋体"/>
                <w:spacing w:val="20"/>
                <w:szCs w:val="21"/>
              </w:rPr>
            </w:pPr>
            <w:r>
              <w:rPr>
                <w:rFonts w:hint="eastAsia" w:ascii="宋体"/>
                <w:spacing w:val="20"/>
                <w:szCs w:val="21"/>
              </w:rPr>
              <w:t>序号</w:t>
            </w:r>
          </w:p>
        </w:tc>
        <w:tc>
          <w:tcPr>
            <w:tcW w:w="1717" w:type="dxa"/>
            <w:tcBorders>
              <w:top w:val="double" w:color="auto" w:sz="4" w:space="0"/>
            </w:tcBorders>
            <w:noWrap w:val="0"/>
            <w:vAlign w:val="center"/>
          </w:tcPr>
          <w:p>
            <w:pPr>
              <w:adjustRightInd w:val="0"/>
              <w:snapToGrid w:val="0"/>
              <w:spacing w:line="400" w:lineRule="exact"/>
              <w:jc w:val="center"/>
              <w:rPr>
                <w:rFonts w:ascii="宋体"/>
                <w:spacing w:val="20"/>
                <w:szCs w:val="21"/>
              </w:rPr>
            </w:pPr>
            <w:r>
              <w:rPr>
                <w:rFonts w:hint="eastAsia" w:ascii="宋体"/>
                <w:spacing w:val="20"/>
                <w:szCs w:val="21"/>
              </w:rPr>
              <w:t>招标要求</w:t>
            </w:r>
          </w:p>
        </w:tc>
        <w:tc>
          <w:tcPr>
            <w:tcW w:w="1794" w:type="dxa"/>
            <w:tcBorders>
              <w:top w:val="double" w:color="auto" w:sz="4" w:space="0"/>
            </w:tcBorders>
            <w:noWrap w:val="0"/>
            <w:vAlign w:val="center"/>
          </w:tcPr>
          <w:p>
            <w:pPr>
              <w:adjustRightInd w:val="0"/>
              <w:snapToGrid w:val="0"/>
              <w:spacing w:line="400" w:lineRule="exact"/>
              <w:jc w:val="center"/>
              <w:rPr>
                <w:rFonts w:ascii="宋体"/>
                <w:spacing w:val="20"/>
                <w:szCs w:val="21"/>
              </w:rPr>
            </w:pPr>
            <w:r>
              <w:rPr>
                <w:rFonts w:hint="eastAsia" w:ascii="宋体"/>
                <w:spacing w:val="20"/>
                <w:szCs w:val="21"/>
              </w:rPr>
              <w:t>投标响应</w:t>
            </w:r>
          </w:p>
        </w:tc>
        <w:tc>
          <w:tcPr>
            <w:tcW w:w="4694" w:type="dxa"/>
            <w:tcBorders>
              <w:top w:val="double" w:color="auto" w:sz="4" w:space="0"/>
              <w:right w:val="double" w:color="auto" w:sz="4" w:space="0"/>
            </w:tcBorders>
            <w:noWrap w:val="0"/>
            <w:vAlign w:val="center"/>
          </w:tcPr>
          <w:p>
            <w:pPr>
              <w:adjustRightInd w:val="0"/>
              <w:snapToGrid w:val="0"/>
              <w:spacing w:line="400" w:lineRule="exact"/>
              <w:jc w:val="center"/>
              <w:rPr>
                <w:rFonts w:ascii="宋体"/>
                <w:spacing w:val="20"/>
                <w:szCs w:val="21"/>
              </w:rPr>
            </w:pPr>
            <w:r>
              <w:rPr>
                <w:rFonts w:hint="eastAsia" w:ascii="宋体"/>
                <w:spacing w:val="20"/>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236" w:type="dxa"/>
            <w:tcBorders>
              <w:left w:val="double" w:color="auto" w:sz="4" w:space="0"/>
            </w:tcBorders>
            <w:noWrap w:val="0"/>
            <w:vAlign w:val="center"/>
          </w:tcPr>
          <w:p>
            <w:pPr>
              <w:adjustRightInd w:val="0"/>
              <w:snapToGrid w:val="0"/>
              <w:spacing w:line="400" w:lineRule="exact"/>
              <w:jc w:val="center"/>
              <w:rPr>
                <w:rFonts w:ascii="宋体"/>
                <w:spacing w:val="20"/>
                <w:szCs w:val="21"/>
              </w:rPr>
            </w:pPr>
          </w:p>
        </w:tc>
        <w:tc>
          <w:tcPr>
            <w:tcW w:w="1717" w:type="dxa"/>
            <w:noWrap w:val="0"/>
            <w:vAlign w:val="center"/>
          </w:tcPr>
          <w:p>
            <w:pPr>
              <w:adjustRightInd w:val="0"/>
              <w:snapToGrid w:val="0"/>
              <w:spacing w:line="400" w:lineRule="exact"/>
              <w:jc w:val="center"/>
              <w:rPr>
                <w:rFonts w:ascii="宋体"/>
                <w:spacing w:val="20"/>
                <w:szCs w:val="21"/>
              </w:rPr>
            </w:pPr>
          </w:p>
        </w:tc>
        <w:tc>
          <w:tcPr>
            <w:tcW w:w="1794" w:type="dxa"/>
            <w:noWrap w:val="0"/>
            <w:vAlign w:val="center"/>
          </w:tcPr>
          <w:p>
            <w:pPr>
              <w:adjustRightInd w:val="0"/>
              <w:snapToGrid w:val="0"/>
              <w:spacing w:line="400" w:lineRule="exact"/>
              <w:jc w:val="center"/>
              <w:rPr>
                <w:rFonts w:ascii="宋体"/>
                <w:spacing w:val="20"/>
                <w:szCs w:val="21"/>
              </w:rPr>
            </w:pPr>
          </w:p>
        </w:tc>
        <w:tc>
          <w:tcPr>
            <w:tcW w:w="4694" w:type="dxa"/>
            <w:tcBorders>
              <w:right w:val="double" w:color="auto" w:sz="4" w:space="0"/>
            </w:tcBorders>
            <w:noWrap w:val="0"/>
            <w:vAlign w:val="center"/>
          </w:tcPr>
          <w:p>
            <w:pPr>
              <w:adjustRightInd w:val="0"/>
              <w:snapToGrid w:val="0"/>
              <w:spacing w:line="400" w:lineRule="exact"/>
              <w:jc w:val="center"/>
              <w:rPr>
                <w:rFonts w:asci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236" w:type="dxa"/>
            <w:tcBorders>
              <w:left w:val="double" w:color="auto" w:sz="4" w:space="0"/>
            </w:tcBorders>
            <w:noWrap w:val="0"/>
            <w:vAlign w:val="center"/>
          </w:tcPr>
          <w:p>
            <w:pPr>
              <w:adjustRightInd w:val="0"/>
              <w:snapToGrid w:val="0"/>
              <w:spacing w:line="400" w:lineRule="exact"/>
              <w:jc w:val="center"/>
              <w:rPr>
                <w:rFonts w:ascii="宋体"/>
                <w:spacing w:val="20"/>
                <w:szCs w:val="21"/>
              </w:rPr>
            </w:pPr>
          </w:p>
        </w:tc>
        <w:tc>
          <w:tcPr>
            <w:tcW w:w="1717" w:type="dxa"/>
            <w:noWrap w:val="0"/>
            <w:vAlign w:val="center"/>
          </w:tcPr>
          <w:p>
            <w:pPr>
              <w:adjustRightInd w:val="0"/>
              <w:snapToGrid w:val="0"/>
              <w:spacing w:line="400" w:lineRule="exact"/>
              <w:jc w:val="center"/>
              <w:rPr>
                <w:rFonts w:ascii="宋体"/>
                <w:spacing w:val="20"/>
                <w:szCs w:val="21"/>
              </w:rPr>
            </w:pPr>
          </w:p>
        </w:tc>
        <w:tc>
          <w:tcPr>
            <w:tcW w:w="1794" w:type="dxa"/>
            <w:noWrap w:val="0"/>
            <w:vAlign w:val="center"/>
          </w:tcPr>
          <w:p>
            <w:pPr>
              <w:adjustRightInd w:val="0"/>
              <w:snapToGrid w:val="0"/>
              <w:spacing w:line="400" w:lineRule="exact"/>
              <w:jc w:val="center"/>
              <w:rPr>
                <w:rFonts w:ascii="宋体"/>
                <w:spacing w:val="20"/>
                <w:szCs w:val="21"/>
              </w:rPr>
            </w:pPr>
          </w:p>
        </w:tc>
        <w:tc>
          <w:tcPr>
            <w:tcW w:w="4694" w:type="dxa"/>
            <w:tcBorders>
              <w:right w:val="double" w:color="auto" w:sz="4" w:space="0"/>
            </w:tcBorders>
            <w:noWrap w:val="0"/>
            <w:vAlign w:val="center"/>
          </w:tcPr>
          <w:p>
            <w:pPr>
              <w:adjustRightInd w:val="0"/>
              <w:snapToGrid w:val="0"/>
              <w:spacing w:line="400" w:lineRule="exact"/>
              <w:jc w:val="center"/>
              <w:rPr>
                <w:rFonts w:asci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236" w:type="dxa"/>
            <w:tcBorders>
              <w:left w:val="double" w:color="auto" w:sz="4" w:space="0"/>
            </w:tcBorders>
            <w:noWrap w:val="0"/>
            <w:vAlign w:val="center"/>
          </w:tcPr>
          <w:p>
            <w:pPr>
              <w:adjustRightInd w:val="0"/>
              <w:snapToGrid w:val="0"/>
              <w:spacing w:line="400" w:lineRule="exact"/>
              <w:jc w:val="center"/>
              <w:rPr>
                <w:rFonts w:ascii="宋体"/>
                <w:spacing w:val="20"/>
                <w:szCs w:val="21"/>
              </w:rPr>
            </w:pPr>
          </w:p>
        </w:tc>
        <w:tc>
          <w:tcPr>
            <w:tcW w:w="1717" w:type="dxa"/>
            <w:noWrap w:val="0"/>
            <w:vAlign w:val="center"/>
          </w:tcPr>
          <w:p>
            <w:pPr>
              <w:adjustRightInd w:val="0"/>
              <w:snapToGrid w:val="0"/>
              <w:spacing w:line="400" w:lineRule="exact"/>
              <w:jc w:val="center"/>
              <w:rPr>
                <w:rFonts w:ascii="宋体"/>
                <w:spacing w:val="20"/>
                <w:szCs w:val="21"/>
              </w:rPr>
            </w:pPr>
          </w:p>
        </w:tc>
        <w:tc>
          <w:tcPr>
            <w:tcW w:w="1794" w:type="dxa"/>
            <w:noWrap w:val="0"/>
            <w:vAlign w:val="center"/>
          </w:tcPr>
          <w:p>
            <w:pPr>
              <w:adjustRightInd w:val="0"/>
              <w:snapToGrid w:val="0"/>
              <w:spacing w:line="400" w:lineRule="exact"/>
              <w:jc w:val="center"/>
              <w:rPr>
                <w:rFonts w:ascii="宋体"/>
                <w:spacing w:val="20"/>
                <w:szCs w:val="21"/>
              </w:rPr>
            </w:pPr>
          </w:p>
        </w:tc>
        <w:tc>
          <w:tcPr>
            <w:tcW w:w="4694" w:type="dxa"/>
            <w:tcBorders>
              <w:right w:val="double" w:color="auto" w:sz="4" w:space="0"/>
            </w:tcBorders>
            <w:noWrap w:val="0"/>
            <w:vAlign w:val="center"/>
          </w:tcPr>
          <w:p>
            <w:pPr>
              <w:adjustRightInd w:val="0"/>
              <w:snapToGrid w:val="0"/>
              <w:spacing w:line="400" w:lineRule="exact"/>
              <w:jc w:val="center"/>
              <w:rPr>
                <w:rFonts w:asci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236" w:type="dxa"/>
            <w:tcBorders>
              <w:left w:val="double" w:color="auto" w:sz="4" w:space="0"/>
            </w:tcBorders>
            <w:noWrap w:val="0"/>
            <w:vAlign w:val="center"/>
          </w:tcPr>
          <w:p>
            <w:pPr>
              <w:adjustRightInd w:val="0"/>
              <w:snapToGrid w:val="0"/>
              <w:spacing w:line="400" w:lineRule="exact"/>
              <w:jc w:val="center"/>
              <w:rPr>
                <w:rFonts w:ascii="宋体"/>
                <w:spacing w:val="20"/>
                <w:szCs w:val="21"/>
              </w:rPr>
            </w:pPr>
          </w:p>
        </w:tc>
        <w:tc>
          <w:tcPr>
            <w:tcW w:w="1717" w:type="dxa"/>
            <w:noWrap w:val="0"/>
            <w:vAlign w:val="center"/>
          </w:tcPr>
          <w:p>
            <w:pPr>
              <w:adjustRightInd w:val="0"/>
              <w:snapToGrid w:val="0"/>
              <w:spacing w:line="400" w:lineRule="exact"/>
              <w:jc w:val="center"/>
              <w:rPr>
                <w:rFonts w:ascii="宋体"/>
                <w:spacing w:val="20"/>
                <w:szCs w:val="21"/>
              </w:rPr>
            </w:pPr>
          </w:p>
        </w:tc>
        <w:tc>
          <w:tcPr>
            <w:tcW w:w="1794" w:type="dxa"/>
            <w:noWrap w:val="0"/>
            <w:vAlign w:val="center"/>
          </w:tcPr>
          <w:p>
            <w:pPr>
              <w:adjustRightInd w:val="0"/>
              <w:snapToGrid w:val="0"/>
              <w:spacing w:line="400" w:lineRule="exact"/>
              <w:jc w:val="center"/>
              <w:rPr>
                <w:rFonts w:ascii="宋体"/>
                <w:spacing w:val="20"/>
                <w:szCs w:val="21"/>
              </w:rPr>
            </w:pPr>
          </w:p>
        </w:tc>
        <w:tc>
          <w:tcPr>
            <w:tcW w:w="4694" w:type="dxa"/>
            <w:tcBorders>
              <w:right w:val="double" w:color="auto" w:sz="4" w:space="0"/>
            </w:tcBorders>
            <w:noWrap w:val="0"/>
            <w:vAlign w:val="center"/>
          </w:tcPr>
          <w:p>
            <w:pPr>
              <w:adjustRightInd w:val="0"/>
              <w:snapToGrid w:val="0"/>
              <w:spacing w:line="400" w:lineRule="exact"/>
              <w:jc w:val="center"/>
              <w:rPr>
                <w:rFonts w:asci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236" w:type="dxa"/>
            <w:tcBorders>
              <w:left w:val="double" w:color="auto" w:sz="4" w:space="0"/>
              <w:bottom w:val="double" w:color="auto" w:sz="4" w:space="0"/>
            </w:tcBorders>
            <w:noWrap w:val="0"/>
            <w:vAlign w:val="center"/>
          </w:tcPr>
          <w:p>
            <w:pPr>
              <w:adjustRightInd w:val="0"/>
              <w:snapToGrid w:val="0"/>
              <w:spacing w:line="400" w:lineRule="exact"/>
              <w:jc w:val="center"/>
              <w:rPr>
                <w:rFonts w:ascii="宋体"/>
                <w:spacing w:val="20"/>
                <w:szCs w:val="21"/>
              </w:rPr>
            </w:pPr>
          </w:p>
        </w:tc>
        <w:tc>
          <w:tcPr>
            <w:tcW w:w="1717" w:type="dxa"/>
            <w:tcBorders>
              <w:bottom w:val="double" w:color="auto" w:sz="4" w:space="0"/>
            </w:tcBorders>
            <w:noWrap w:val="0"/>
            <w:vAlign w:val="center"/>
          </w:tcPr>
          <w:p>
            <w:pPr>
              <w:adjustRightInd w:val="0"/>
              <w:snapToGrid w:val="0"/>
              <w:spacing w:line="400" w:lineRule="exact"/>
              <w:jc w:val="center"/>
              <w:rPr>
                <w:rFonts w:ascii="宋体"/>
                <w:spacing w:val="20"/>
                <w:szCs w:val="21"/>
              </w:rPr>
            </w:pPr>
          </w:p>
        </w:tc>
        <w:tc>
          <w:tcPr>
            <w:tcW w:w="1794" w:type="dxa"/>
            <w:tcBorders>
              <w:bottom w:val="double" w:color="auto" w:sz="4" w:space="0"/>
            </w:tcBorders>
            <w:noWrap w:val="0"/>
            <w:vAlign w:val="center"/>
          </w:tcPr>
          <w:p>
            <w:pPr>
              <w:adjustRightInd w:val="0"/>
              <w:snapToGrid w:val="0"/>
              <w:spacing w:line="400" w:lineRule="exact"/>
              <w:jc w:val="center"/>
              <w:rPr>
                <w:rFonts w:ascii="宋体"/>
                <w:spacing w:val="20"/>
                <w:szCs w:val="21"/>
              </w:rPr>
            </w:pPr>
          </w:p>
        </w:tc>
        <w:tc>
          <w:tcPr>
            <w:tcW w:w="4694" w:type="dxa"/>
            <w:tcBorders>
              <w:bottom w:val="double" w:color="auto" w:sz="4" w:space="0"/>
              <w:right w:val="double" w:color="auto" w:sz="4" w:space="0"/>
            </w:tcBorders>
            <w:noWrap w:val="0"/>
            <w:vAlign w:val="center"/>
          </w:tcPr>
          <w:p>
            <w:pPr>
              <w:adjustRightInd w:val="0"/>
              <w:snapToGrid w:val="0"/>
              <w:spacing w:line="400" w:lineRule="exact"/>
              <w:jc w:val="center"/>
              <w:rPr>
                <w:rFonts w:ascii="宋体"/>
                <w:spacing w:val="20"/>
                <w:szCs w:val="21"/>
              </w:rPr>
            </w:pPr>
          </w:p>
        </w:tc>
      </w:tr>
    </w:tbl>
    <w:p>
      <w:pPr>
        <w:adjustRightInd w:val="0"/>
        <w:snapToGrid w:val="0"/>
        <w:spacing w:line="400" w:lineRule="exact"/>
        <w:rPr>
          <w:rFonts w:ascii="宋体"/>
          <w:spacing w:val="20"/>
          <w:szCs w:val="21"/>
        </w:rPr>
      </w:pPr>
      <w:r>
        <w:rPr>
          <w:rFonts w:hint="eastAsia" w:ascii="宋体" w:hAnsi="宋体"/>
          <w:szCs w:val="21"/>
        </w:rPr>
        <w:t>注：须与“第五章招标内容与技术需求”逐项比较，如有偏离的，须在本表中列明，并提供详细的偏离说明。如供应商未在本表中列出偏离说明，即使其在投标文件的其他部分说明与采购文件要求有所不同或回避不答，亦视为完全符合采购文件中所要求的最佳值并写入合同。若中标供应商在定标及合同签订前，以上述事项为借口而不履行合同签订手续及执行合同，则视作其放弃中标资格。</w:t>
      </w:r>
    </w:p>
    <w:p>
      <w:pPr>
        <w:adjustRightInd w:val="0"/>
        <w:snapToGrid w:val="0"/>
        <w:spacing w:line="400" w:lineRule="exact"/>
        <w:rPr>
          <w:rFonts w:ascii="宋体"/>
          <w:spacing w:val="20"/>
          <w:szCs w:val="21"/>
        </w:rPr>
      </w:pPr>
    </w:p>
    <w:p>
      <w:pPr>
        <w:spacing w:line="400" w:lineRule="atLeast"/>
        <w:jc w:val="left"/>
        <w:rPr>
          <w:rFonts w:ascii="宋体" w:hAnsi="宋体"/>
          <w:szCs w:val="21"/>
        </w:rPr>
      </w:pPr>
      <w:r>
        <w:rPr>
          <w:rFonts w:hint="eastAsia" w:ascii="宋体" w:hAnsi="宋体"/>
          <w:szCs w:val="21"/>
        </w:rPr>
        <w:t>供应商（盖章）：</w:t>
      </w:r>
    </w:p>
    <w:p>
      <w:pPr>
        <w:spacing w:line="400" w:lineRule="atLeast"/>
        <w:rPr>
          <w:rFonts w:ascii="宋体" w:hAnsi="宋体"/>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p>
    <w:p>
      <w:pPr>
        <w:snapToGrid w:val="0"/>
        <w:spacing w:line="400" w:lineRule="exact"/>
        <w:ind w:firstLine="4095" w:firstLineChars="1950"/>
        <w:jc w:val="left"/>
        <w:rPr>
          <w:rFonts w:ascii="宋体"/>
          <w:szCs w:val="21"/>
        </w:rPr>
      </w:pPr>
    </w:p>
    <w:p>
      <w:pPr>
        <w:spacing w:line="400" w:lineRule="exact"/>
        <w:ind w:firstLine="4095" w:firstLineChars="1950"/>
        <w:jc w:val="left"/>
        <w:rPr>
          <w:rFonts w:ascii="宋体"/>
          <w:szCs w:val="21"/>
        </w:rPr>
      </w:pPr>
    </w:p>
    <w:p>
      <w:pPr>
        <w:snapToGrid w:val="0"/>
        <w:spacing w:line="400" w:lineRule="exact"/>
        <w:jc w:val="left"/>
        <w:rPr>
          <w:rFonts w:ascii="宋体"/>
          <w:szCs w:val="21"/>
          <w:u w:val="single"/>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Style w:val="135"/>
          <w:rFonts w:ascii="宋体" w:hAnsi="宋体"/>
          <w:szCs w:val="21"/>
        </w:rPr>
      </w:pPr>
      <w:r>
        <w:rPr>
          <w:rFonts w:ascii="宋体" w:hAnsi="宋体"/>
          <w:szCs w:val="21"/>
        </w:rPr>
        <w:br w:type="page"/>
      </w:r>
    </w:p>
    <w:p>
      <w:pPr>
        <w:spacing w:line="400" w:lineRule="exact"/>
        <w:jc w:val="center"/>
        <w:rPr>
          <w:rFonts w:ascii="宋体" w:hAnsi="宋体"/>
          <w:b/>
          <w:szCs w:val="21"/>
        </w:rPr>
      </w:pPr>
      <w:r>
        <w:rPr>
          <w:rFonts w:ascii="宋体" w:hAnsi="宋体"/>
          <w:b/>
          <w:szCs w:val="21"/>
        </w:rPr>
        <w:t>B</w:t>
      </w:r>
      <w:r>
        <w:rPr>
          <w:rFonts w:hint="eastAsia" w:ascii="宋体" w:hAnsi="宋体"/>
          <w:b/>
          <w:szCs w:val="21"/>
        </w:rPr>
        <w:t>6商务条款响应表</w:t>
      </w:r>
    </w:p>
    <w:p>
      <w:pPr>
        <w:spacing w:line="360" w:lineRule="auto"/>
        <w:ind w:left="540"/>
        <w:jc w:val="center"/>
        <w:rPr>
          <w:rFonts w:ascii="宋体" w:hAnsi="宋体"/>
          <w:b/>
          <w:szCs w:val="21"/>
        </w:rPr>
      </w:pPr>
    </w:p>
    <w:p>
      <w:pPr>
        <w:adjustRightInd w:val="0"/>
        <w:snapToGrid w:val="0"/>
        <w:spacing w:line="360" w:lineRule="auto"/>
        <w:rPr>
          <w:rFonts w:hint="eastAsia" w:ascii="宋体" w:hAnsi="宋体"/>
          <w:szCs w:val="21"/>
        </w:rPr>
      </w:pPr>
      <w:r>
        <w:rPr>
          <w:rFonts w:hint="eastAsia" w:ascii="宋体" w:hAnsi="宋体"/>
          <w:szCs w:val="21"/>
        </w:rPr>
        <w:t>项目名称：</w:t>
      </w:r>
      <w:r>
        <w:rPr>
          <w:rFonts w:hint="eastAsia" w:ascii="宋体" w:hAnsi="宋体"/>
          <w:szCs w:val="21"/>
          <w:u w:val="single"/>
          <w:lang w:eastAsia="zh-CN"/>
        </w:rPr>
        <w:t>宁波市康宁医院安保服务项目</w:t>
      </w:r>
    </w:p>
    <w:p>
      <w:pPr>
        <w:adjustRightInd w:val="0"/>
        <w:snapToGrid w:val="0"/>
        <w:spacing w:line="360" w:lineRule="auto"/>
        <w:rPr>
          <w:rFonts w:hint="eastAsia" w:ascii="宋体" w:hAnsi="宋体" w:eastAsia="宋体"/>
          <w:szCs w:val="21"/>
          <w:u w:val="single"/>
          <w:lang w:eastAsia="zh-CN"/>
        </w:rPr>
      </w:pPr>
      <w:r>
        <w:rPr>
          <w:rFonts w:hint="eastAsia" w:ascii="宋体" w:hAnsi="宋体"/>
          <w:szCs w:val="21"/>
        </w:rPr>
        <w:t>采购编号：</w:t>
      </w:r>
      <w:r>
        <w:rPr>
          <w:rFonts w:hint="eastAsia" w:ascii="宋体" w:hAnsi="宋体"/>
          <w:szCs w:val="21"/>
          <w:u w:val="single"/>
          <w:lang w:eastAsia="zh-CN"/>
        </w:rPr>
        <w:t>NBITC-202210295G</w:t>
      </w:r>
    </w:p>
    <w:tbl>
      <w:tblPr>
        <w:tblStyle w:val="49"/>
        <w:tblW w:w="9315"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3260"/>
        <w:gridCol w:w="2693"/>
        <w:gridCol w:w="236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993" w:type="dxa"/>
            <w:noWrap w:val="0"/>
            <w:vAlign w:val="center"/>
          </w:tcPr>
          <w:p>
            <w:pPr>
              <w:adjustRightInd w:val="0"/>
              <w:snapToGrid w:val="0"/>
              <w:spacing w:line="400" w:lineRule="exact"/>
              <w:jc w:val="center"/>
              <w:rPr>
                <w:rFonts w:ascii="宋体" w:hAnsi="宋体"/>
                <w:szCs w:val="21"/>
              </w:rPr>
            </w:pPr>
            <w:r>
              <w:rPr>
                <w:rFonts w:hint="eastAsia" w:ascii="宋体" w:hAnsi="宋体"/>
                <w:szCs w:val="21"/>
              </w:rPr>
              <w:t>序号</w:t>
            </w:r>
          </w:p>
        </w:tc>
        <w:tc>
          <w:tcPr>
            <w:tcW w:w="3260" w:type="dxa"/>
            <w:noWrap w:val="0"/>
            <w:vAlign w:val="center"/>
          </w:tcPr>
          <w:p>
            <w:pPr>
              <w:adjustRightInd w:val="0"/>
              <w:snapToGrid w:val="0"/>
              <w:spacing w:line="400" w:lineRule="exact"/>
              <w:jc w:val="center"/>
              <w:rPr>
                <w:rFonts w:ascii="宋体" w:hAnsi="宋体"/>
                <w:szCs w:val="21"/>
              </w:rPr>
            </w:pPr>
            <w:r>
              <w:rPr>
                <w:rFonts w:hint="eastAsia" w:ascii="宋体" w:hAnsi="宋体"/>
                <w:szCs w:val="21"/>
              </w:rPr>
              <w:t>招标要求</w:t>
            </w:r>
          </w:p>
        </w:tc>
        <w:tc>
          <w:tcPr>
            <w:tcW w:w="2693" w:type="dxa"/>
            <w:noWrap w:val="0"/>
            <w:vAlign w:val="center"/>
          </w:tcPr>
          <w:p>
            <w:pPr>
              <w:adjustRightInd w:val="0"/>
              <w:snapToGrid w:val="0"/>
              <w:spacing w:line="400" w:lineRule="exact"/>
              <w:jc w:val="center"/>
              <w:rPr>
                <w:rFonts w:ascii="宋体" w:hAnsi="宋体"/>
                <w:szCs w:val="21"/>
              </w:rPr>
            </w:pPr>
            <w:r>
              <w:rPr>
                <w:rFonts w:hint="eastAsia" w:ascii="宋体" w:hAnsi="宋体"/>
                <w:szCs w:val="21"/>
              </w:rPr>
              <w:t>投标响应</w:t>
            </w:r>
          </w:p>
        </w:tc>
        <w:tc>
          <w:tcPr>
            <w:tcW w:w="2369" w:type="dxa"/>
            <w:noWrap w:val="0"/>
            <w:vAlign w:val="center"/>
          </w:tcPr>
          <w:p>
            <w:pPr>
              <w:adjustRightInd w:val="0"/>
              <w:snapToGrid w:val="0"/>
              <w:spacing w:line="400" w:lineRule="exact"/>
              <w:jc w:val="center"/>
              <w:rPr>
                <w:rFonts w:ascii="宋体" w:hAnsi="宋体"/>
                <w:szCs w:val="21"/>
              </w:rPr>
            </w:pPr>
            <w:r>
              <w:rPr>
                <w:rFonts w:hint="eastAsia" w:ascii="宋体" w:hAnsi="宋体"/>
                <w:szCs w:val="21"/>
              </w:rPr>
              <w:t>偏离说明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993" w:type="dxa"/>
            <w:noWrap w:val="0"/>
            <w:vAlign w:val="center"/>
          </w:tcPr>
          <w:p>
            <w:pPr>
              <w:autoSpaceDE w:val="0"/>
              <w:autoSpaceDN w:val="0"/>
              <w:adjustRightInd w:val="0"/>
              <w:spacing w:line="400" w:lineRule="exact"/>
              <w:jc w:val="center"/>
              <w:rPr>
                <w:rFonts w:ascii="宋体"/>
                <w:bCs/>
                <w:szCs w:val="21"/>
              </w:rPr>
            </w:pPr>
            <w:r>
              <w:rPr>
                <w:rFonts w:hint="eastAsia" w:ascii="宋体"/>
                <w:bCs/>
                <w:szCs w:val="21"/>
              </w:rPr>
              <w:t>1</w:t>
            </w:r>
          </w:p>
        </w:tc>
        <w:tc>
          <w:tcPr>
            <w:tcW w:w="3260" w:type="dxa"/>
            <w:noWrap w:val="0"/>
            <w:vAlign w:val="center"/>
          </w:tcPr>
          <w:p>
            <w:pPr>
              <w:autoSpaceDE w:val="0"/>
              <w:autoSpaceDN w:val="0"/>
              <w:adjustRightInd w:val="0"/>
              <w:spacing w:line="400" w:lineRule="exact"/>
              <w:rPr>
                <w:rFonts w:ascii="宋体" w:hAnsi="宋体" w:cs="Arial"/>
                <w:szCs w:val="21"/>
              </w:rPr>
            </w:pPr>
          </w:p>
        </w:tc>
        <w:tc>
          <w:tcPr>
            <w:tcW w:w="2693" w:type="dxa"/>
            <w:noWrap w:val="0"/>
            <w:vAlign w:val="center"/>
          </w:tcPr>
          <w:p>
            <w:pPr>
              <w:adjustRightInd w:val="0"/>
              <w:snapToGrid w:val="0"/>
              <w:spacing w:line="400" w:lineRule="exact"/>
              <w:jc w:val="center"/>
              <w:rPr>
                <w:rFonts w:ascii="宋体" w:hAnsi="宋体"/>
                <w:szCs w:val="21"/>
              </w:rPr>
            </w:pPr>
          </w:p>
        </w:tc>
        <w:tc>
          <w:tcPr>
            <w:tcW w:w="2369" w:type="dxa"/>
            <w:noWrap w:val="0"/>
            <w:vAlign w:val="center"/>
          </w:tcPr>
          <w:p>
            <w:pPr>
              <w:adjustRightInd w:val="0"/>
              <w:snapToGri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993" w:type="dxa"/>
            <w:noWrap w:val="0"/>
            <w:vAlign w:val="center"/>
          </w:tcPr>
          <w:p>
            <w:pPr>
              <w:autoSpaceDE w:val="0"/>
              <w:autoSpaceDN w:val="0"/>
              <w:adjustRightInd w:val="0"/>
              <w:spacing w:line="400" w:lineRule="exact"/>
              <w:jc w:val="center"/>
              <w:rPr>
                <w:rFonts w:ascii="宋体" w:hAnsi="宋体" w:cs="Arial"/>
                <w:szCs w:val="21"/>
              </w:rPr>
            </w:pPr>
            <w:r>
              <w:rPr>
                <w:rFonts w:hint="eastAsia" w:ascii="宋体" w:hAnsi="宋体" w:cs="Arial"/>
                <w:szCs w:val="21"/>
              </w:rPr>
              <w:t>2</w:t>
            </w:r>
          </w:p>
        </w:tc>
        <w:tc>
          <w:tcPr>
            <w:tcW w:w="3260" w:type="dxa"/>
            <w:noWrap w:val="0"/>
            <w:vAlign w:val="center"/>
          </w:tcPr>
          <w:p>
            <w:pPr>
              <w:autoSpaceDE w:val="0"/>
              <w:autoSpaceDN w:val="0"/>
              <w:adjustRightInd w:val="0"/>
              <w:spacing w:line="400" w:lineRule="exact"/>
              <w:rPr>
                <w:rFonts w:ascii="宋体" w:hAnsi="宋体" w:cs="Arial"/>
                <w:szCs w:val="21"/>
              </w:rPr>
            </w:pPr>
          </w:p>
        </w:tc>
        <w:tc>
          <w:tcPr>
            <w:tcW w:w="2693" w:type="dxa"/>
            <w:noWrap w:val="0"/>
            <w:vAlign w:val="center"/>
          </w:tcPr>
          <w:p>
            <w:pPr>
              <w:adjustRightInd w:val="0"/>
              <w:snapToGrid w:val="0"/>
              <w:spacing w:line="400" w:lineRule="exact"/>
              <w:jc w:val="center"/>
              <w:rPr>
                <w:rFonts w:ascii="宋体" w:hAnsi="宋体"/>
                <w:szCs w:val="21"/>
              </w:rPr>
            </w:pPr>
          </w:p>
        </w:tc>
        <w:tc>
          <w:tcPr>
            <w:tcW w:w="2369" w:type="dxa"/>
            <w:noWrap w:val="0"/>
            <w:vAlign w:val="center"/>
          </w:tcPr>
          <w:p>
            <w:pPr>
              <w:adjustRightInd w:val="0"/>
              <w:snapToGri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993" w:type="dxa"/>
            <w:noWrap w:val="0"/>
            <w:vAlign w:val="center"/>
          </w:tcPr>
          <w:p>
            <w:pPr>
              <w:autoSpaceDE w:val="0"/>
              <w:autoSpaceDN w:val="0"/>
              <w:adjustRightInd w:val="0"/>
              <w:spacing w:line="400" w:lineRule="exact"/>
              <w:jc w:val="center"/>
              <w:rPr>
                <w:rFonts w:ascii="宋体" w:hAnsi="宋体" w:cs="Arial"/>
                <w:szCs w:val="21"/>
              </w:rPr>
            </w:pPr>
            <w:r>
              <w:rPr>
                <w:rFonts w:hint="eastAsia" w:ascii="宋体" w:hAnsi="宋体" w:cs="Arial"/>
                <w:szCs w:val="21"/>
              </w:rPr>
              <w:t>3</w:t>
            </w:r>
          </w:p>
        </w:tc>
        <w:tc>
          <w:tcPr>
            <w:tcW w:w="3260" w:type="dxa"/>
            <w:noWrap w:val="0"/>
            <w:vAlign w:val="center"/>
          </w:tcPr>
          <w:p>
            <w:pPr>
              <w:autoSpaceDE w:val="0"/>
              <w:autoSpaceDN w:val="0"/>
              <w:adjustRightInd w:val="0"/>
              <w:spacing w:line="400" w:lineRule="exact"/>
              <w:rPr>
                <w:rFonts w:ascii="宋体" w:hAnsi="宋体" w:cs="Arial"/>
                <w:szCs w:val="21"/>
              </w:rPr>
            </w:pPr>
          </w:p>
        </w:tc>
        <w:tc>
          <w:tcPr>
            <w:tcW w:w="2693" w:type="dxa"/>
            <w:noWrap w:val="0"/>
            <w:vAlign w:val="center"/>
          </w:tcPr>
          <w:p>
            <w:pPr>
              <w:adjustRightInd w:val="0"/>
              <w:snapToGrid w:val="0"/>
              <w:spacing w:line="400" w:lineRule="exact"/>
              <w:jc w:val="center"/>
              <w:rPr>
                <w:rFonts w:ascii="宋体" w:hAnsi="宋体"/>
                <w:szCs w:val="21"/>
              </w:rPr>
            </w:pPr>
          </w:p>
        </w:tc>
        <w:tc>
          <w:tcPr>
            <w:tcW w:w="2369" w:type="dxa"/>
            <w:noWrap w:val="0"/>
            <w:vAlign w:val="center"/>
          </w:tcPr>
          <w:p>
            <w:pPr>
              <w:adjustRightInd w:val="0"/>
              <w:snapToGri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993" w:type="dxa"/>
            <w:noWrap w:val="0"/>
            <w:vAlign w:val="center"/>
          </w:tcPr>
          <w:p>
            <w:pPr>
              <w:autoSpaceDE w:val="0"/>
              <w:autoSpaceDN w:val="0"/>
              <w:adjustRightInd w:val="0"/>
              <w:spacing w:line="400" w:lineRule="exact"/>
              <w:jc w:val="center"/>
              <w:rPr>
                <w:rFonts w:hint="eastAsia" w:ascii="宋体"/>
                <w:szCs w:val="21"/>
                <w:lang w:val="zh-CN"/>
              </w:rPr>
            </w:pPr>
            <w:r>
              <w:rPr>
                <w:rFonts w:hint="eastAsia" w:ascii="宋体" w:hAnsi="宋体" w:cs="Arial"/>
                <w:szCs w:val="21"/>
              </w:rPr>
              <w:t>4</w:t>
            </w:r>
          </w:p>
        </w:tc>
        <w:tc>
          <w:tcPr>
            <w:tcW w:w="3260" w:type="dxa"/>
            <w:noWrap w:val="0"/>
            <w:vAlign w:val="center"/>
          </w:tcPr>
          <w:p>
            <w:pPr>
              <w:autoSpaceDE w:val="0"/>
              <w:autoSpaceDN w:val="0"/>
              <w:adjustRightInd w:val="0"/>
              <w:spacing w:line="400" w:lineRule="exact"/>
              <w:rPr>
                <w:rFonts w:hint="eastAsia" w:ascii="宋体" w:hAnsi="宋体" w:cs="Arial"/>
                <w:szCs w:val="21"/>
              </w:rPr>
            </w:pPr>
          </w:p>
        </w:tc>
        <w:tc>
          <w:tcPr>
            <w:tcW w:w="2693" w:type="dxa"/>
            <w:noWrap w:val="0"/>
            <w:vAlign w:val="center"/>
          </w:tcPr>
          <w:p>
            <w:pPr>
              <w:adjustRightInd w:val="0"/>
              <w:snapToGrid w:val="0"/>
              <w:spacing w:line="400" w:lineRule="exact"/>
              <w:jc w:val="center"/>
              <w:rPr>
                <w:rFonts w:ascii="宋体" w:hAnsi="宋体"/>
                <w:szCs w:val="21"/>
              </w:rPr>
            </w:pPr>
          </w:p>
        </w:tc>
        <w:tc>
          <w:tcPr>
            <w:tcW w:w="2369" w:type="dxa"/>
            <w:noWrap w:val="0"/>
            <w:vAlign w:val="center"/>
          </w:tcPr>
          <w:p>
            <w:pPr>
              <w:adjustRightInd w:val="0"/>
              <w:snapToGri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993" w:type="dxa"/>
            <w:noWrap w:val="0"/>
            <w:vAlign w:val="center"/>
          </w:tcPr>
          <w:p>
            <w:pPr>
              <w:autoSpaceDE w:val="0"/>
              <w:autoSpaceDN w:val="0"/>
              <w:adjustRightInd w:val="0"/>
              <w:spacing w:line="400" w:lineRule="exact"/>
              <w:jc w:val="center"/>
              <w:rPr>
                <w:rFonts w:hint="eastAsia" w:ascii="宋体"/>
                <w:szCs w:val="21"/>
                <w:lang w:val="zh-CN"/>
              </w:rPr>
            </w:pPr>
            <w:r>
              <w:rPr>
                <w:rFonts w:hint="eastAsia" w:ascii="宋体" w:hAnsi="宋体" w:cs="Arial"/>
                <w:szCs w:val="21"/>
              </w:rPr>
              <w:t>5</w:t>
            </w:r>
          </w:p>
        </w:tc>
        <w:tc>
          <w:tcPr>
            <w:tcW w:w="3260" w:type="dxa"/>
            <w:noWrap w:val="0"/>
            <w:vAlign w:val="center"/>
          </w:tcPr>
          <w:p>
            <w:pPr>
              <w:autoSpaceDE w:val="0"/>
              <w:autoSpaceDN w:val="0"/>
              <w:adjustRightInd w:val="0"/>
              <w:spacing w:line="400" w:lineRule="exact"/>
              <w:rPr>
                <w:rFonts w:hint="eastAsia" w:ascii="宋体" w:hAnsi="宋体" w:cs="Arial"/>
                <w:szCs w:val="21"/>
              </w:rPr>
            </w:pPr>
          </w:p>
        </w:tc>
        <w:tc>
          <w:tcPr>
            <w:tcW w:w="2693" w:type="dxa"/>
            <w:noWrap w:val="0"/>
            <w:vAlign w:val="center"/>
          </w:tcPr>
          <w:p>
            <w:pPr>
              <w:adjustRightInd w:val="0"/>
              <w:snapToGrid w:val="0"/>
              <w:spacing w:line="400" w:lineRule="exact"/>
              <w:jc w:val="center"/>
              <w:rPr>
                <w:rFonts w:ascii="宋体" w:hAnsi="宋体"/>
                <w:szCs w:val="21"/>
              </w:rPr>
            </w:pPr>
          </w:p>
        </w:tc>
        <w:tc>
          <w:tcPr>
            <w:tcW w:w="2369" w:type="dxa"/>
            <w:noWrap w:val="0"/>
            <w:vAlign w:val="center"/>
          </w:tcPr>
          <w:p>
            <w:pPr>
              <w:adjustRightInd w:val="0"/>
              <w:snapToGri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993" w:type="dxa"/>
            <w:noWrap w:val="0"/>
            <w:vAlign w:val="center"/>
          </w:tcPr>
          <w:p>
            <w:pPr>
              <w:autoSpaceDE w:val="0"/>
              <w:autoSpaceDN w:val="0"/>
              <w:adjustRightInd w:val="0"/>
              <w:spacing w:line="400" w:lineRule="exact"/>
              <w:jc w:val="center"/>
              <w:rPr>
                <w:rFonts w:ascii="宋体"/>
                <w:szCs w:val="21"/>
                <w:lang w:val="zh-CN"/>
              </w:rPr>
            </w:pPr>
            <w:r>
              <w:rPr>
                <w:rFonts w:hint="eastAsia" w:ascii="宋体"/>
                <w:szCs w:val="21"/>
              </w:rPr>
              <w:t>6</w:t>
            </w:r>
          </w:p>
        </w:tc>
        <w:tc>
          <w:tcPr>
            <w:tcW w:w="3260" w:type="dxa"/>
            <w:noWrap w:val="0"/>
            <w:vAlign w:val="center"/>
          </w:tcPr>
          <w:p>
            <w:pPr>
              <w:autoSpaceDE w:val="0"/>
              <w:autoSpaceDN w:val="0"/>
              <w:adjustRightInd w:val="0"/>
              <w:spacing w:line="400" w:lineRule="exact"/>
              <w:rPr>
                <w:rFonts w:ascii="宋体" w:hAnsi="宋体" w:cs="Arial"/>
                <w:szCs w:val="21"/>
              </w:rPr>
            </w:pPr>
          </w:p>
        </w:tc>
        <w:tc>
          <w:tcPr>
            <w:tcW w:w="2693" w:type="dxa"/>
            <w:noWrap w:val="0"/>
            <w:vAlign w:val="center"/>
          </w:tcPr>
          <w:p>
            <w:pPr>
              <w:adjustRightInd w:val="0"/>
              <w:snapToGrid w:val="0"/>
              <w:spacing w:line="400" w:lineRule="exact"/>
              <w:jc w:val="center"/>
              <w:rPr>
                <w:rFonts w:ascii="宋体" w:hAnsi="宋体"/>
                <w:szCs w:val="21"/>
              </w:rPr>
            </w:pPr>
          </w:p>
        </w:tc>
        <w:tc>
          <w:tcPr>
            <w:tcW w:w="2369" w:type="dxa"/>
            <w:noWrap w:val="0"/>
            <w:vAlign w:val="center"/>
          </w:tcPr>
          <w:p>
            <w:pPr>
              <w:adjustRightInd w:val="0"/>
              <w:snapToGri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993" w:type="dxa"/>
            <w:noWrap w:val="0"/>
            <w:vAlign w:val="center"/>
          </w:tcPr>
          <w:p>
            <w:pPr>
              <w:autoSpaceDE w:val="0"/>
              <w:autoSpaceDN w:val="0"/>
              <w:adjustRightInd w:val="0"/>
              <w:spacing w:line="400" w:lineRule="exact"/>
              <w:jc w:val="center"/>
              <w:rPr>
                <w:rFonts w:ascii="宋体"/>
                <w:szCs w:val="21"/>
                <w:lang w:val="zh-CN"/>
              </w:rPr>
            </w:pPr>
            <w:r>
              <w:rPr>
                <w:rFonts w:hint="eastAsia" w:ascii="宋体"/>
                <w:szCs w:val="21"/>
              </w:rPr>
              <w:t>7</w:t>
            </w:r>
          </w:p>
        </w:tc>
        <w:tc>
          <w:tcPr>
            <w:tcW w:w="3260" w:type="dxa"/>
            <w:noWrap w:val="0"/>
            <w:vAlign w:val="center"/>
          </w:tcPr>
          <w:p>
            <w:pPr>
              <w:autoSpaceDE w:val="0"/>
              <w:autoSpaceDN w:val="0"/>
              <w:adjustRightInd w:val="0"/>
              <w:spacing w:line="400" w:lineRule="exact"/>
              <w:rPr>
                <w:rFonts w:ascii="宋体" w:hAnsi="宋体" w:cs="Arial"/>
                <w:szCs w:val="21"/>
              </w:rPr>
            </w:pPr>
          </w:p>
        </w:tc>
        <w:tc>
          <w:tcPr>
            <w:tcW w:w="2693" w:type="dxa"/>
            <w:noWrap w:val="0"/>
            <w:vAlign w:val="center"/>
          </w:tcPr>
          <w:p>
            <w:pPr>
              <w:adjustRightInd w:val="0"/>
              <w:snapToGrid w:val="0"/>
              <w:spacing w:line="400" w:lineRule="exact"/>
              <w:jc w:val="center"/>
              <w:rPr>
                <w:rFonts w:ascii="宋体" w:hAnsi="宋体"/>
                <w:szCs w:val="21"/>
              </w:rPr>
            </w:pPr>
          </w:p>
        </w:tc>
        <w:tc>
          <w:tcPr>
            <w:tcW w:w="2369" w:type="dxa"/>
            <w:noWrap w:val="0"/>
            <w:vAlign w:val="center"/>
          </w:tcPr>
          <w:p>
            <w:pPr>
              <w:adjustRightInd w:val="0"/>
              <w:snapToGri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993" w:type="dxa"/>
            <w:noWrap w:val="0"/>
            <w:vAlign w:val="center"/>
          </w:tcPr>
          <w:p>
            <w:pPr>
              <w:autoSpaceDE w:val="0"/>
              <w:autoSpaceDN w:val="0"/>
              <w:adjustRightInd w:val="0"/>
              <w:spacing w:line="400" w:lineRule="exact"/>
              <w:jc w:val="center"/>
              <w:rPr>
                <w:rFonts w:ascii="宋体"/>
                <w:szCs w:val="21"/>
              </w:rPr>
            </w:pPr>
            <w:r>
              <w:rPr>
                <w:rFonts w:hint="eastAsia" w:ascii="宋体"/>
                <w:szCs w:val="21"/>
              </w:rPr>
              <w:t>8</w:t>
            </w:r>
          </w:p>
        </w:tc>
        <w:tc>
          <w:tcPr>
            <w:tcW w:w="3260" w:type="dxa"/>
            <w:noWrap w:val="0"/>
            <w:vAlign w:val="center"/>
          </w:tcPr>
          <w:p>
            <w:pPr>
              <w:autoSpaceDE w:val="0"/>
              <w:autoSpaceDN w:val="0"/>
              <w:adjustRightInd w:val="0"/>
              <w:spacing w:line="400" w:lineRule="exact"/>
              <w:rPr>
                <w:rFonts w:ascii="宋体" w:hAnsi="宋体" w:cs="Arial"/>
                <w:szCs w:val="21"/>
              </w:rPr>
            </w:pPr>
          </w:p>
        </w:tc>
        <w:tc>
          <w:tcPr>
            <w:tcW w:w="2693" w:type="dxa"/>
            <w:noWrap w:val="0"/>
            <w:vAlign w:val="center"/>
          </w:tcPr>
          <w:p>
            <w:pPr>
              <w:adjustRightInd w:val="0"/>
              <w:snapToGrid w:val="0"/>
              <w:spacing w:line="400" w:lineRule="exact"/>
              <w:jc w:val="center"/>
              <w:rPr>
                <w:rFonts w:ascii="宋体" w:hAnsi="宋体"/>
                <w:szCs w:val="21"/>
              </w:rPr>
            </w:pPr>
          </w:p>
        </w:tc>
        <w:tc>
          <w:tcPr>
            <w:tcW w:w="2369" w:type="dxa"/>
            <w:noWrap w:val="0"/>
            <w:vAlign w:val="center"/>
          </w:tcPr>
          <w:p>
            <w:pPr>
              <w:adjustRightInd w:val="0"/>
              <w:snapToGrid w:val="0"/>
              <w:spacing w:line="400" w:lineRule="exact"/>
              <w:jc w:val="center"/>
              <w:rPr>
                <w:rFonts w:ascii="宋体" w:hAnsi="宋体"/>
                <w:szCs w:val="21"/>
              </w:rPr>
            </w:pPr>
          </w:p>
        </w:tc>
      </w:tr>
    </w:tbl>
    <w:p>
      <w:pPr>
        <w:adjustRightInd w:val="0"/>
        <w:snapToGrid w:val="0"/>
        <w:spacing w:line="360" w:lineRule="auto"/>
        <w:ind w:left="250" w:hanging="250" w:hangingChars="100"/>
        <w:rPr>
          <w:rFonts w:ascii="宋体" w:hAnsi="宋体"/>
          <w:szCs w:val="21"/>
        </w:rPr>
      </w:pPr>
      <w:r>
        <w:rPr>
          <w:rFonts w:hint="eastAsia" w:ascii="宋体" w:hAnsi="宋体"/>
          <w:spacing w:val="20"/>
          <w:szCs w:val="21"/>
        </w:rPr>
        <w:t>注：</w:t>
      </w:r>
      <w:r>
        <w:rPr>
          <w:rFonts w:ascii="宋体" w:hAnsi="宋体"/>
          <w:spacing w:val="20"/>
          <w:szCs w:val="21"/>
        </w:rPr>
        <w:t>1</w:t>
      </w:r>
      <w:r>
        <w:rPr>
          <w:rFonts w:hint="eastAsia" w:ascii="宋体" w:hAnsi="宋体"/>
          <w:spacing w:val="20"/>
          <w:szCs w:val="21"/>
        </w:rPr>
        <w:t>、</w:t>
      </w:r>
      <w:r>
        <w:rPr>
          <w:rFonts w:hint="eastAsia" w:ascii="宋体" w:hAnsi="宋体"/>
          <w:szCs w:val="21"/>
        </w:rPr>
        <w:t>须与“第六章商务条款”逐项比较，如有偏离的，须在本表中列明，并提供详细的偏离说明。如供应商未在本表中列出偏离说明，即使其在投标文件的其他部分说明与采购文件要求有所不同或回避不答，亦视为完全符合采购文件中所要求的最佳值并写入合同。若中标供应商在定标及合同签订前，以上述事项为借口而不履行合同签订手续及执行合同，则视作其放弃中标资格。</w:t>
      </w:r>
    </w:p>
    <w:p>
      <w:pPr>
        <w:adjustRightInd w:val="0"/>
        <w:snapToGrid w:val="0"/>
        <w:spacing w:line="360" w:lineRule="auto"/>
        <w:rPr>
          <w:rFonts w:ascii="宋体" w:hAnsi="宋体"/>
          <w:szCs w:val="21"/>
        </w:rPr>
      </w:pPr>
    </w:p>
    <w:p>
      <w:pPr>
        <w:spacing w:line="400" w:lineRule="atLeast"/>
        <w:jc w:val="left"/>
        <w:rPr>
          <w:rFonts w:ascii="宋体" w:hAnsi="宋体"/>
          <w:szCs w:val="21"/>
        </w:rPr>
      </w:pPr>
      <w:bookmarkStart w:id="44" w:name="_Toc436408720"/>
      <w:bookmarkStart w:id="45" w:name="_Toc441316563"/>
      <w:r>
        <w:rPr>
          <w:rFonts w:hint="eastAsia" w:ascii="宋体" w:hAnsi="宋体"/>
          <w:szCs w:val="21"/>
        </w:rPr>
        <w:t>供应商（盖章）：</w:t>
      </w:r>
    </w:p>
    <w:p>
      <w:pPr>
        <w:spacing w:line="400" w:lineRule="atLeast"/>
        <w:rPr>
          <w:rFonts w:ascii="宋体" w:hAnsi="宋体"/>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p>
    <w:p>
      <w:pPr>
        <w:spacing w:line="400" w:lineRule="exact"/>
        <w:jc w:val="left"/>
        <w:rPr>
          <w:rFonts w:hint="eastAsia" w:ascii="宋体" w:hAnsi="宋体"/>
          <w:b/>
          <w:color w:val="auto"/>
        </w:rPr>
      </w:pPr>
      <w:r>
        <w:rPr>
          <w:rFonts w:ascii="宋体" w:hAnsi="宋体"/>
          <w:szCs w:val="21"/>
        </w:rPr>
        <w:br w:type="page"/>
      </w:r>
      <w:bookmarkEnd w:id="44"/>
      <w:bookmarkStart w:id="46" w:name="_Toc441316564"/>
      <w:r>
        <w:rPr>
          <w:rFonts w:hint="eastAsia" w:ascii="宋体" w:hAnsi="宋体"/>
          <w:b/>
        </w:rPr>
        <w:t>B7</w:t>
      </w:r>
      <w:r>
        <w:rPr>
          <w:rFonts w:hint="eastAsia" w:ascii="宋体" w:hAnsi="宋体"/>
          <w:b/>
          <w:color w:val="auto"/>
        </w:rPr>
        <w:t>、</w:t>
      </w:r>
      <w:r>
        <w:rPr>
          <w:rFonts w:hint="eastAsia" w:ascii="宋体" w:hAnsi="宋体"/>
          <w:b/>
          <w:color w:val="auto"/>
          <w:szCs w:val="21"/>
        </w:rPr>
        <w:t>第三章“评标办法及标准”中评分标准（兼评委打分表）</w:t>
      </w:r>
      <w:r>
        <w:rPr>
          <w:rFonts w:hint="eastAsia" w:ascii="宋体" w:hAnsi="宋体"/>
          <w:b/>
          <w:color w:val="auto"/>
        </w:rPr>
        <w:t>要求提供的资料（如有需提供）；</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服务方案</w:t>
      </w:r>
      <w:r>
        <w:rPr>
          <w:rFonts w:hint="eastAsia" w:ascii="宋体" w:hAnsi="宋体" w:eastAsia="宋体" w:cs="宋体"/>
          <w:color w:val="auto"/>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实施方案</w:t>
      </w:r>
      <w:r>
        <w:rPr>
          <w:rFonts w:hint="eastAsia" w:ascii="宋体" w:hAnsi="宋体" w:eastAsia="宋体" w:cs="宋体"/>
          <w:color w:val="auto"/>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管理方面的重点、特点、难点分析、解决方案、服务承诺；</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快速应急服务响应方案、针对突发事件处置的应急预案；针对新冠病情本项目疫情防控存在的重点、特点、难点分析；工作措施及管理方法；</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对本项目的熟悉程度，对医院相关管理工作制度和流程、营运方式了解情况；</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保安装备配备，办公设备、耗材、用品等配置情况及管理方案(提供设备器材清单一览表，并且注明品牌型号等信息)；</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确保人员稳定的方案、工资、福利情况；</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本项目团队人员的配备情况和人员素质；</w:t>
      </w:r>
      <w:r>
        <w:rPr>
          <w:rFonts w:hint="eastAsia" w:ascii="宋体" w:hAnsi="宋体" w:eastAsia="宋体" w:cs="宋体"/>
          <w:color w:val="auto"/>
          <w:highlight w:val="none"/>
          <w:lang w:val="en-US" w:eastAsia="zh-CN"/>
        </w:rPr>
        <w:t>包括不仅限于以下内容：</w:t>
      </w:r>
      <w:r>
        <w:rPr>
          <w:rFonts w:hint="eastAsia" w:ascii="宋体" w:hAnsi="宋体" w:eastAsia="宋体" w:cs="宋体"/>
          <w:color w:val="auto"/>
          <w:highlight w:val="none"/>
        </w:rPr>
        <w:t>拟投入本项目管理团队名单（格式见附件）、拟派驻保安员名单（格式见附件）、详细的岗位配置方案（可根据岗位配置表配置人数）及相应的承诺；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、拟派驻本项目的项目经理简历表（格式见附件）；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lang w:val="en-US" w:eastAsia="zh-CN"/>
        </w:rPr>
        <w:t>10</w:t>
      </w:r>
      <w:r>
        <w:rPr>
          <w:rFonts w:hint="eastAsia" w:ascii="宋体" w:hAnsi="宋体" w:eastAsia="宋体" w:cs="宋体"/>
          <w:szCs w:val="21"/>
        </w:rPr>
        <w:t>、综合评分打分表中需提供的评分资料（如有须提供）；</w:t>
      </w:r>
    </w:p>
    <w:p>
      <w:pPr>
        <w:spacing w:line="360" w:lineRule="auto"/>
        <w:ind w:firstLine="420" w:firstLineChars="200"/>
        <w:jc w:val="left"/>
        <w:rPr>
          <w:rFonts w:hint="eastAsia" w:ascii="宋体" w:hAnsi="宋体"/>
          <w:color w:val="FF0000"/>
          <w:szCs w:val="21"/>
        </w:rPr>
      </w:pPr>
    </w:p>
    <w:p>
      <w:pPr>
        <w:spacing w:line="400" w:lineRule="exact"/>
        <w:jc w:val="left"/>
        <w:rPr>
          <w:rFonts w:hint="eastAsia" w:ascii="宋体" w:hAnsi="宋体"/>
          <w:b/>
          <w:color w:val="auto"/>
        </w:rPr>
      </w:pPr>
      <w:r>
        <w:rPr>
          <w:rFonts w:hint="eastAsia" w:ascii="宋体" w:hAnsi="宋体"/>
          <w:b/>
          <w:color w:val="auto"/>
        </w:rPr>
        <w:t>B8、供应商认为需要的其他资料（如有需提供）。</w:t>
      </w:r>
    </w:p>
    <w:p>
      <w:pPr>
        <w:spacing w:line="400" w:lineRule="exact"/>
        <w:jc w:val="left"/>
        <w:rPr>
          <w:rFonts w:hint="eastAsia" w:ascii="宋体" w:hAnsi="宋体"/>
          <w:b/>
        </w:rPr>
      </w:pPr>
    </w:p>
    <w:p>
      <w:pPr>
        <w:spacing w:line="400" w:lineRule="exact"/>
        <w:jc w:val="center"/>
        <w:rPr>
          <w:rFonts w:hint="eastAsia" w:ascii="宋体" w:hAnsi="宋体"/>
          <w:b/>
          <w:szCs w:val="21"/>
        </w:rPr>
      </w:pPr>
      <w:r>
        <w:rPr>
          <w:rFonts w:hint="eastAsia" w:ascii="宋体" w:hAnsi="宋体"/>
          <w:b/>
        </w:rPr>
        <w:br w:type="page"/>
      </w:r>
      <w:r>
        <w:rPr>
          <w:rFonts w:hint="eastAsia" w:ascii="宋体" w:hAnsi="宋体"/>
          <w:b/>
          <w:szCs w:val="21"/>
        </w:rPr>
        <w:t>拟投入本项目管理团队名单</w:t>
      </w:r>
    </w:p>
    <w:p>
      <w:pPr>
        <w:pStyle w:val="2"/>
        <w:rPr>
          <w:rFonts w:hint="eastAsia"/>
        </w:rPr>
      </w:pPr>
    </w:p>
    <w:p>
      <w:pPr>
        <w:spacing w:line="400" w:lineRule="exact"/>
        <w:ind w:left="540"/>
        <w:jc w:val="center"/>
        <w:rPr>
          <w:rFonts w:hint="eastAsia" w:ascii="宋体" w:hAnsi="宋体"/>
          <w:b/>
          <w:szCs w:val="21"/>
        </w:rPr>
      </w:pPr>
    </w:p>
    <w:p>
      <w:pPr>
        <w:adjustRightInd w:val="0"/>
        <w:snapToGrid w:val="0"/>
        <w:spacing w:line="400" w:lineRule="exact"/>
        <w:rPr>
          <w:rFonts w:hint="eastAsia" w:ascii="宋体" w:hAnsi="宋体"/>
          <w:szCs w:val="21"/>
        </w:rPr>
      </w:pPr>
      <w:r>
        <w:rPr>
          <w:rFonts w:hint="eastAsia" w:ascii="宋体" w:hAnsi="宋体"/>
          <w:szCs w:val="21"/>
        </w:rPr>
        <w:t>项目名称：</w:t>
      </w:r>
      <w:r>
        <w:rPr>
          <w:rFonts w:hint="eastAsia" w:ascii="宋体" w:hAnsi="宋体"/>
          <w:szCs w:val="21"/>
          <w:u w:val="single"/>
          <w:lang w:eastAsia="zh-CN"/>
        </w:rPr>
        <w:t>宁波市康宁医院安保服务项目</w:t>
      </w:r>
      <w:r>
        <w:rPr>
          <w:rFonts w:hint="eastAsia" w:ascii="宋体" w:hAnsi="宋体"/>
          <w:szCs w:val="21"/>
        </w:rPr>
        <w:t xml:space="preserve">            </w:t>
      </w:r>
    </w:p>
    <w:p>
      <w:pPr>
        <w:adjustRightInd w:val="0"/>
        <w:snapToGrid w:val="0"/>
        <w:spacing w:line="400" w:lineRule="exact"/>
        <w:rPr>
          <w:rFonts w:hint="eastAsia" w:ascii="宋体" w:hAnsi="宋体" w:eastAsia="宋体"/>
          <w:szCs w:val="21"/>
          <w:u w:val="single"/>
          <w:lang w:eastAsia="zh-CN"/>
        </w:rPr>
      </w:pPr>
      <w:r>
        <w:rPr>
          <w:rFonts w:hint="eastAsia" w:ascii="宋体" w:hAnsi="宋体"/>
          <w:szCs w:val="21"/>
        </w:rPr>
        <w:t>项目编号：</w:t>
      </w:r>
      <w:r>
        <w:rPr>
          <w:rFonts w:hint="eastAsia" w:ascii="宋体" w:hAnsi="宋体"/>
          <w:szCs w:val="21"/>
          <w:u w:val="single"/>
          <w:lang w:eastAsia="zh-CN"/>
        </w:rPr>
        <w:t>NBITC-202210295G</w:t>
      </w:r>
    </w:p>
    <w:tbl>
      <w:tblPr>
        <w:tblStyle w:val="49"/>
        <w:tblW w:w="96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1217"/>
        <w:gridCol w:w="740"/>
        <w:gridCol w:w="740"/>
        <w:gridCol w:w="740"/>
        <w:gridCol w:w="740"/>
        <w:gridCol w:w="842"/>
        <w:gridCol w:w="694"/>
        <w:gridCol w:w="1039"/>
        <w:gridCol w:w="1359"/>
        <w:gridCol w:w="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trPr>
        <w:tc>
          <w:tcPr>
            <w:tcW w:w="928" w:type="dxa"/>
            <w:noWrap w:val="0"/>
            <w:vAlign w:val="center"/>
          </w:tcPr>
          <w:p>
            <w:pPr>
              <w:spacing w:line="400" w:lineRule="exact"/>
              <w:jc w:val="center"/>
              <w:rPr>
                <w:rFonts w:hint="eastAsia" w:ascii="宋体" w:hAnsi="宋体"/>
                <w:b/>
                <w:bCs/>
                <w:szCs w:val="21"/>
              </w:rPr>
            </w:pPr>
            <w:r>
              <w:rPr>
                <w:rFonts w:hint="eastAsia" w:ascii="宋体" w:hAnsi="宋体"/>
                <w:b/>
                <w:bCs/>
                <w:szCs w:val="21"/>
              </w:rPr>
              <w:t>姓名</w:t>
            </w:r>
          </w:p>
        </w:tc>
        <w:tc>
          <w:tcPr>
            <w:tcW w:w="1217" w:type="dxa"/>
            <w:noWrap w:val="0"/>
            <w:vAlign w:val="center"/>
          </w:tcPr>
          <w:p>
            <w:pPr>
              <w:spacing w:line="400" w:lineRule="exact"/>
              <w:jc w:val="center"/>
              <w:rPr>
                <w:rFonts w:hint="eastAsia" w:ascii="宋体" w:hAnsi="宋体"/>
                <w:b/>
                <w:bCs/>
                <w:szCs w:val="21"/>
              </w:rPr>
            </w:pPr>
            <w:r>
              <w:rPr>
                <w:rFonts w:hint="eastAsia" w:ascii="宋体" w:hAnsi="宋体"/>
                <w:b/>
                <w:bCs/>
                <w:szCs w:val="21"/>
              </w:rPr>
              <w:t>本项目拟任岗位</w:t>
            </w:r>
          </w:p>
        </w:tc>
        <w:tc>
          <w:tcPr>
            <w:tcW w:w="740" w:type="dxa"/>
            <w:noWrap w:val="0"/>
            <w:vAlign w:val="center"/>
          </w:tcPr>
          <w:p>
            <w:pPr>
              <w:spacing w:line="400" w:lineRule="exact"/>
              <w:jc w:val="center"/>
              <w:rPr>
                <w:rFonts w:hint="eastAsia" w:ascii="宋体" w:hAnsi="宋体"/>
                <w:b/>
                <w:bCs/>
                <w:szCs w:val="21"/>
              </w:rPr>
            </w:pPr>
            <w:r>
              <w:rPr>
                <w:rFonts w:hint="eastAsia" w:ascii="宋体" w:hAnsi="宋体"/>
                <w:b/>
                <w:bCs/>
                <w:szCs w:val="21"/>
              </w:rPr>
              <w:t>性别</w:t>
            </w:r>
          </w:p>
        </w:tc>
        <w:tc>
          <w:tcPr>
            <w:tcW w:w="740" w:type="dxa"/>
            <w:noWrap w:val="0"/>
            <w:vAlign w:val="center"/>
          </w:tcPr>
          <w:p>
            <w:pPr>
              <w:spacing w:line="400" w:lineRule="exact"/>
              <w:jc w:val="center"/>
              <w:rPr>
                <w:rFonts w:hint="eastAsia" w:ascii="宋体" w:hAnsi="宋体"/>
                <w:b/>
                <w:bCs/>
                <w:szCs w:val="21"/>
              </w:rPr>
            </w:pPr>
            <w:r>
              <w:rPr>
                <w:rFonts w:hint="eastAsia" w:ascii="宋体" w:hAnsi="宋体"/>
                <w:b/>
                <w:bCs/>
                <w:szCs w:val="21"/>
              </w:rPr>
              <w:t>年龄</w:t>
            </w:r>
          </w:p>
        </w:tc>
        <w:tc>
          <w:tcPr>
            <w:tcW w:w="740" w:type="dxa"/>
            <w:noWrap w:val="0"/>
            <w:vAlign w:val="center"/>
          </w:tcPr>
          <w:p>
            <w:pPr>
              <w:spacing w:line="400" w:lineRule="exact"/>
              <w:jc w:val="center"/>
              <w:rPr>
                <w:rFonts w:hint="eastAsia" w:ascii="宋体" w:hAnsi="宋体"/>
                <w:b/>
                <w:bCs/>
                <w:szCs w:val="21"/>
              </w:rPr>
            </w:pPr>
            <w:r>
              <w:rPr>
                <w:rFonts w:hint="eastAsia" w:ascii="宋体" w:hAnsi="宋体"/>
                <w:b/>
                <w:bCs/>
                <w:szCs w:val="21"/>
              </w:rPr>
              <w:t>学历</w:t>
            </w:r>
          </w:p>
        </w:tc>
        <w:tc>
          <w:tcPr>
            <w:tcW w:w="740" w:type="dxa"/>
            <w:noWrap w:val="0"/>
            <w:vAlign w:val="center"/>
          </w:tcPr>
          <w:p>
            <w:pPr>
              <w:spacing w:line="400" w:lineRule="exact"/>
              <w:jc w:val="center"/>
              <w:rPr>
                <w:rFonts w:hint="eastAsia" w:ascii="宋体" w:hAnsi="宋体"/>
                <w:b/>
                <w:bCs/>
                <w:szCs w:val="21"/>
              </w:rPr>
            </w:pPr>
            <w:r>
              <w:rPr>
                <w:rFonts w:hint="eastAsia" w:ascii="宋体" w:hAnsi="宋体"/>
                <w:b/>
                <w:bCs/>
                <w:szCs w:val="21"/>
              </w:rPr>
              <w:t>专业</w:t>
            </w:r>
          </w:p>
        </w:tc>
        <w:tc>
          <w:tcPr>
            <w:tcW w:w="842" w:type="dxa"/>
            <w:noWrap w:val="0"/>
            <w:vAlign w:val="center"/>
          </w:tcPr>
          <w:p>
            <w:pPr>
              <w:spacing w:line="400" w:lineRule="exact"/>
              <w:jc w:val="center"/>
              <w:rPr>
                <w:rFonts w:hint="eastAsia" w:ascii="宋体" w:hAnsi="宋体"/>
                <w:b/>
                <w:bCs/>
                <w:szCs w:val="21"/>
              </w:rPr>
            </w:pPr>
            <w:r>
              <w:rPr>
                <w:rFonts w:hint="eastAsia" w:ascii="宋体" w:hAnsi="宋体"/>
                <w:b/>
                <w:bCs/>
                <w:szCs w:val="21"/>
              </w:rPr>
              <w:t>职务</w:t>
            </w:r>
          </w:p>
          <w:p>
            <w:pPr>
              <w:spacing w:line="400" w:lineRule="exact"/>
              <w:jc w:val="center"/>
              <w:rPr>
                <w:rFonts w:hint="eastAsia" w:ascii="宋体" w:hAnsi="宋体"/>
                <w:b/>
                <w:bCs/>
                <w:szCs w:val="21"/>
              </w:rPr>
            </w:pPr>
            <w:r>
              <w:rPr>
                <w:rFonts w:hint="eastAsia" w:ascii="宋体" w:hAnsi="宋体"/>
                <w:b/>
                <w:bCs/>
                <w:szCs w:val="21"/>
              </w:rPr>
              <w:t>/职称</w:t>
            </w:r>
          </w:p>
        </w:tc>
        <w:tc>
          <w:tcPr>
            <w:tcW w:w="694" w:type="dxa"/>
            <w:noWrap w:val="0"/>
            <w:vAlign w:val="center"/>
          </w:tcPr>
          <w:p>
            <w:pPr>
              <w:spacing w:line="400" w:lineRule="exact"/>
              <w:jc w:val="center"/>
              <w:rPr>
                <w:rFonts w:hint="eastAsia" w:ascii="宋体" w:hAnsi="宋体"/>
                <w:b/>
                <w:bCs/>
                <w:szCs w:val="21"/>
              </w:rPr>
            </w:pPr>
            <w:r>
              <w:rPr>
                <w:rFonts w:hint="eastAsia" w:ascii="宋体" w:hAnsi="宋体"/>
                <w:b/>
                <w:bCs/>
                <w:szCs w:val="21"/>
              </w:rPr>
              <w:t>工作年限</w:t>
            </w:r>
          </w:p>
        </w:tc>
        <w:tc>
          <w:tcPr>
            <w:tcW w:w="1039" w:type="dxa"/>
            <w:noWrap w:val="0"/>
            <w:vAlign w:val="center"/>
          </w:tcPr>
          <w:p>
            <w:pPr>
              <w:spacing w:line="400" w:lineRule="exact"/>
              <w:jc w:val="center"/>
              <w:rPr>
                <w:rFonts w:hint="eastAsia" w:ascii="宋体" w:hAnsi="宋体"/>
                <w:b/>
                <w:bCs/>
                <w:szCs w:val="21"/>
              </w:rPr>
            </w:pPr>
            <w:r>
              <w:rPr>
                <w:rFonts w:hint="eastAsia" w:ascii="宋体" w:hAnsi="宋体"/>
                <w:b/>
                <w:bCs/>
                <w:szCs w:val="21"/>
              </w:rPr>
              <w:t>经验及业绩</w:t>
            </w:r>
          </w:p>
        </w:tc>
        <w:tc>
          <w:tcPr>
            <w:tcW w:w="1359" w:type="dxa"/>
            <w:noWrap w:val="0"/>
            <w:vAlign w:val="center"/>
          </w:tcPr>
          <w:p>
            <w:pPr>
              <w:spacing w:line="400" w:lineRule="exact"/>
              <w:jc w:val="center"/>
              <w:rPr>
                <w:rFonts w:ascii="宋体" w:hAnsi="宋体"/>
                <w:b/>
                <w:bCs/>
                <w:szCs w:val="21"/>
              </w:rPr>
            </w:pPr>
            <w:r>
              <w:rPr>
                <w:rFonts w:hint="eastAsia" w:ascii="宋体" w:hAnsi="宋体" w:cs="Arial"/>
                <w:b/>
                <w:kern w:val="0"/>
                <w:szCs w:val="21"/>
              </w:rPr>
              <w:t>保安员从业资格证书编号或保安员上岗证编号</w:t>
            </w:r>
          </w:p>
        </w:tc>
        <w:tc>
          <w:tcPr>
            <w:tcW w:w="577" w:type="dxa"/>
            <w:noWrap w:val="0"/>
            <w:vAlign w:val="center"/>
          </w:tcPr>
          <w:p>
            <w:pPr>
              <w:spacing w:line="400" w:lineRule="exact"/>
              <w:jc w:val="center"/>
              <w:rPr>
                <w:rFonts w:ascii="宋体" w:hAnsi="宋体"/>
                <w:b/>
                <w:bCs/>
                <w:szCs w:val="21"/>
              </w:rPr>
            </w:pPr>
            <w:r>
              <w:rPr>
                <w:rFonts w:hint="eastAsia" w:ascii="宋体" w:hAnsi="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28" w:type="dxa"/>
            <w:noWrap w:val="0"/>
            <w:vAlign w:val="center"/>
          </w:tcPr>
          <w:p>
            <w:pPr>
              <w:spacing w:line="400" w:lineRule="exact"/>
              <w:jc w:val="center"/>
              <w:rPr>
                <w:rFonts w:hint="eastAsia" w:ascii="宋体" w:hAnsi="宋体"/>
                <w:bCs/>
                <w:szCs w:val="21"/>
              </w:rPr>
            </w:pPr>
          </w:p>
        </w:tc>
        <w:tc>
          <w:tcPr>
            <w:tcW w:w="1217" w:type="dxa"/>
            <w:noWrap w:val="0"/>
            <w:vAlign w:val="center"/>
          </w:tcPr>
          <w:p>
            <w:pPr>
              <w:spacing w:line="400" w:lineRule="exact"/>
              <w:jc w:val="center"/>
              <w:rPr>
                <w:rFonts w:hint="eastAsia" w:ascii="宋体" w:hAnsi="宋体"/>
                <w:bCs/>
                <w:szCs w:val="21"/>
              </w:rPr>
            </w:pPr>
          </w:p>
        </w:tc>
        <w:tc>
          <w:tcPr>
            <w:tcW w:w="740" w:type="dxa"/>
            <w:noWrap w:val="0"/>
            <w:vAlign w:val="center"/>
          </w:tcPr>
          <w:p>
            <w:pPr>
              <w:spacing w:line="400" w:lineRule="exact"/>
              <w:jc w:val="center"/>
              <w:rPr>
                <w:rFonts w:hint="eastAsia" w:ascii="宋体" w:hAnsi="宋体"/>
                <w:bCs/>
                <w:szCs w:val="21"/>
              </w:rPr>
            </w:pPr>
          </w:p>
        </w:tc>
        <w:tc>
          <w:tcPr>
            <w:tcW w:w="740" w:type="dxa"/>
            <w:noWrap w:val="0"/>
            <w:vAlign w:val="center"/>
          </w:tcPr>
          <w:p>
            <w:pPr>
              <w:spacing w:line="400" w:lineRule="exact"/>
              <w:jc w:val="center"/>
              <w:rPr>
                <w:rFonts w:hint="eastAsia" w:ascii="宋体" w:hAnsi="宋体"/>
                <w:bCs/>
                <w:szCs w:val="21"/>
              </w:rPr>
            </w:pPr>
          </w:p>
        </w:tc>
        <w:tc>
          <w:tcPr>
            <w:tcW w:w="740" w:type="dxa"/>
            <w:noWrap w:val="0"/>
            <w:vAlign w:val="center"/>
          </w:tcPr>
          <w:p>
            <w:pPr>
              <w:spacing w:line="400" w:lineRule="exact"/>
              <w:jc w:val="center"/>
              <w:rPr>
                <w:rFonts w:hint="eastAsia" w:ascii="宋体" w:hAnsi="宋体"/>
                <w:bCs/>
                <w:szCs w:val="21"/>
              </w:rPr>
            </w:pPr>
          </w:p>
        </w:tc>
        <w:tc>
          <w:tcPr>
            <w:tcW w:w="740" w:type="dxa"/>
            <w:noWrap w:val="0"/>
            <w:vAlign w:val="center"/>
          </w:tcPr>
          <w:p>
            <w:pPr>
              <w:spacing w:line="400" w:lineRule="exact"/>
              <w:jc w:val="center"/>
              <w:rPr>
                <w:rFonts w:hint="eastAsia" w:ascii="宋体" w:hAnsi="宋体"/>
                <w:bCs/>
                <w:szCs w:val="21"/>
              </w:rPr>
            </w:pPr>
          </w:p>
        </w:tc>
        <w:tc>
          <w:tcPr>
            <w:tcW w:w="842" w:type="dxa"/>
            <w:noWrap w:val="0"/>
            <w:vAlign w:val="center"/>
          </w:tcPr>
          <w:p>
            <w:pPr>
              <w:spacing w:line="400" w:lineRule="exact"/>
              <w:jc w:val="center"/>
              <w:rPr>
                <w:rFonts w:hint="eastAsia" w:ascii="宋体" w:hAnsi="宋体"/>
                <w:bCs/>
                <w:szCs w:val="21"/>
              </w:rPr>
            </w:pPr>
          </w:p>
        </w:tc>
        <w:tc>
          <w:tcPr>
            <w:tcW w:w="694" w:type="dxa"/>
            <w:noWrap w:val="0"/>
            <w:vAlign w:val="top"/>
          </w:tcPr>
          <w:p>
            <w:pPr>
              <w:spacing w:line="400" w:lineRule="exact"/>
              <w:jc w:val="center"/>
              <w:rPr>
                <w:rFonts w:hint="eastAsia" w:ascii="宋体" w:hAnsi="宋体"/>
                <w:szCs w:val="21"/>
              </w:rPr>
            </w:pPr>
          </w:p>
        </w:tc>
        <w:tc>
          <w:tcPr>
            <w:tcW w:w="1039" w:type="dxa"/>
            <w:noWrap w:val="0"/>
            <w:vAlign w:val="top"/>
          </w:tcPr>
          <w:p>
            <w:pPr>
              <w:spacing w:line="400" w:lineRule="exact"/>
              <w:jc w:val="center"/>
              <w:rPr>
                <w:rFonts w:hint="eastAsia" w:ascii="宋体" w:hAnsi="宋体"/>
                <w:szCs w:val="21"/>
              </w:rPr>
            </w:pPr>
          </w:p>
        </w:tc>
        <w:tc>
          <w:tcPr>
            <w:tcW w:w="1359" w:type="dxa"/>
            <w:noWrap w:val="0"/>
            <w:vAlign w:val="center"/>
          </w:tcPr>
          <w:p>
            <w:pPr>
              <w:spacing w:line="400" w:lineRule="exact"/>
              <w:jc w:val="center"/>
              <w:rPr>
                <w:rFonts w:hint="eastAsia" w:ascii="宋体" w:hAnsi="宋体"/>
                <w:szCs w:val="21"/>
              </w:rPr>
            </w:pPr>
          </w:p>
        </w:tc>
        <w:tc>
          <w:tcPr>
            <w:tcW w:w="577"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28" w:type="dxa"/>
            <w:noWrap w:val="0"/>
            <w:vAlign w:val="center"/>
          </w:tcPr>
          <w:p>
            <w:pPr>
              <w:spacing w:line="400" w:lineRule="exact"/>
              <w:jc w:val="center"/>
              <w:rPr>
                <w:rFonts w:hint="eastAsia" w:ascii="宋体" w:hAnsi="宋体"/>
                <w:bCs/>
                <w:szCs w:val="21"/>
              </w:rPr>
            </w:pPr>
          </w:p>
        </w:tc>
        <w:tc>
          <w:tcPr>
            <w:tcW w:w="1217" w:type="dxa"/>
            <w:noWrap w:val="0"/>
            <w:vAlign w:val="center"/>
          </w:tcPr>
          <w:p>
            <w:pPr>
              <w:spacing w:line="400" w:lineRule="exact"/>
              <w:jc w:val="center"/>
              <w:rPr>
                <w:rFonts w:hint="eastAsia" w:ascii="宋体" w:hAnsi="宋体"/>
                <w:bCs/>
                <w:szCs w:val="21"/>
              </w:rPr>
            </w:pPr>
          </w:p>
        </w:tc>
        <w:tc>
          <w:tcPr>
            <w:tcW w:w="740" w:type="dxa"/>
            <w:noWrap w:val="0"/>
            <w:vAlign w:val="center"/>
          </w:tcPr>
          <w:p>
            <w:pPr>
              <w:spacing w:line="400" w:lineRule="exact"/>
              <w:jc w:val="center"/>
              <w:rPr>
                <w:rFonts w:hint="eastAsia" w:ascii="宋体" w:hAnsi="宋体"/>
                <w:bCs/>
                <w:szCs w:val="21"/>
              </w:rPr>
            </w:pPr>
          </w:p>
        </w:tc>
        <w:tc>
          <w:tcPr>
            <w:tcW w:w="740" w:type="dxa"/>
            <w:noWrap w:val="0"/>
            <w:vAlign w:val="center"/>
          </w:tcPr>
          <w:p>
            <w:pPr>
              <w:spacing w:line="400" w:lineRule="exact"/>
              <w:jc w:val="center"/>
              <w:rPr>
                <w:rFonts w:hint="eastAsia" w:ascii="宋体" w:hAnsi="宋体"/>
                <w:bCs/>
                <w:szCs w:val="21"/>
              </w:rPr>
            </w:pPr>
          </w:p>
        </w:tc>
        <w:tc>
          <w:tcPr>
            <w:tcW w:w="740" w:type="dxa"/>
            <w:noWrap w:val="0"/>
            <w:vAlign w:val="center"/>
          </w:tcPr>
          <w:p>
            <w:pPr>
              <w:spacing w:line="400" w:lineRule="exact"/>
              <w:jc w:val="center"/>
              <w:rPr>
                <w:rFonts w:hint="eastAsia" w:ascii="宋体" w:hAnsi="宋体"/>
                <w:bCs/>
                <w:szCs w:val="21"/>
              </w:rPr>
            </w:pPr>
          </w:p>
        </w:tc>
        <w:tc>
          <w:tcPr>
            <w:tcW w:w="740" w:type="dxa"/>
            <w:noWrap w:val="0"/>
            <w:vAlign w:val="center"/>
          </w:tcPr>
          <w:p>
            <w:pPr>
              <w:spacing w:line="400" w:lineRule="exact"/>
              <w:jc w:val="center"/>
              <w:rPr>
                <w:rFonts w:hint="eastAsia" w:ascii="宋体" w:hAnsi="宋体"/>
                <w:bCs/>
                <w:szCs w:val="21"/>
              </w:rPr>
            </w:pPr>
          </w:p>
        </w:tc>
        <w:tc>
          <w:tcPr>
            <w:tcW w:w="842" w:type="dxa"/>
            <w:noWrap w:val="0"/>
            <w:vAlign w:val="center"/>
          </w:tcPr>
          <w:p>
            <w:pPr>
              <w:spacing w:line="400" w:lineRule="exact"/>
              <w:jc w:val="center"/>
              <w:rPr>
                <w:rFonts w:hint="eastAsia" w:ascii="宋体" w:hAnsi="宋体"/>
                <w:bCs/>
                <w:szCs w:val="21"/>
              </w:rPr>
            </w:pPr>
          </w:p>
        </w:tc>
        <w:tc>
          <w:tcPr>
            <w:tcW w:w="694" w:type="dxa"/>
            <w:noWrap w:val="0"/>
            <w:vAlign w:val="top"/>
          </w:tcPr>
          <w:p>
            <w:pPr>
              <w:spacing w:line="400" w:lineRule="exact"/>
              <w:jc w:val="center"/>
              <w:rPr>
                <w:rFonts w:hint="eastAsia" w:ascii="宋体" w:hAnsi="宋体"/>
                <w:szCs w:val="21"/>
              </w:rPr>
            </w:pPr>
          </w:p>
        </w:tc>
        <w:tc>
          <w:tcPr>
            <w:tcW w:w="1039" w:type="dxa"/>
            <w:noWrap w:val="0"/>
            <w:vAlign w:val="top"/>
          </w:tcPr>
          <w:p>
            <w:pPr>
              <w:spacing w:line="400" w:lineRule="exact"/>
              <w:jc w:val="center"/>
              <w:rPr>
                <w:rFonts w:hint="eastAsia" w:ascii="宋体" w:hAnsi="宋体"/>
                <w:szCs w:val="21"/>
              </w:rPr>
            </w:pPr>
          </w:p>
        </w:tc>
        <w:tc>
          <w:tcPr>
            <w:tcW w:w="1359" w:type="dxa"/>
            <w:noWrap w:val="0"/>
            <w:vAlign w:val="center"/>
          </w:tcPr>
          <w:p>
            <w:pPr>
              <w:spacing w:line="400" w:lineRule="exact"/>
              <w:jc w:val="center"/>
              <w:rPr>
                <w:rFonts w:hint="eastAsia" w:ascii="宋体" w:hAnsi="宋体"/>
                <w:szCs w:val="21"/>
              </w:rPr>
            </w:pPr>
          </w:p>
        </w:tc>
        <w:tc>
          <w:tcPr>
            <w:tcW w:w="577"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28" w:type="dxa"/>
            <w:noWrap w:val="0"/>
            <w:vAlign w:val="center"/>
          </w:tcPr>
          <w:p>
            <w:pPr>
              <w:spacing w:line="400" w:lineRule="exact"/>
              <w:jc w:val="center"/>
              <w:rPr>
                <w:rFonts w:hint="eastAsia" w:ascii="宋体" w:hAnsi="宋体"/>
                <w:bCs/>
                <w:szCs w:val="21"/>
              </w:rPr>
            </w:pPr>
          </w:p>
        </w:tc>
        <w:tc>
          <w:tcPr>
            <w:tcW w:w="1217" w:type="dxa"/>
            <w:noWrap w:val="0"/>
            <w:vAlign w:val="center"/>
          </w:tcPr>
          <w:p>
            <w:pPr>
              <w:spacing w:line="400" w:lineRule="exact"/>
              <w:jc w:val="center"/>
              <w:rPr>
                <w:rFonts w:hint="eastAsia" w:ascii="宋体" w:hAnsi="宋体"/>
                <w:bCs/>
                <w:szCs w:val="21"/>
              </w:rPr>
            </w:pPr>
          </w:p>
        </w:tc>
        <w:tc>
          <w:tcPr>
            <w:tcW w:w="740" w:type="dxa"/>
            <w:noWrap w:val="0"/>
            <w:vAlign w:val="center"/>
          </w:tcPr>
          <w:p>
            <w:pPr>
              <w:spacing w:line="400" w:lineRule="exact"/>
              <w:jc w:val="center"/>
              <w:rPr>
                <w:rFonts w:hint="eastAsia" w:ascii="宋体" w:hAnsi="宋体"/>
                <w:bCs/>
                <w:szCs w:val="21"/>
              </w:rPr>
            </w:pPr>
          </w:p>
        </w:tc>
        <w:tc>
          <w:tcPr>
            <w:tcW w:w="740" w:type="dxa"/>
            <w:noWrap w:val="0"/>
            <w:vAlign w:val="center"/>
          </w:tcPr>
          <w:p>
            <w:pPr>
              <w:spacing w:line="400" w:lineRule="exact"/>
              <w:jc w:val="center"/>
              <w:rPr>
                <w:rFonts w:hint="eastAsia" w:ascii="宋体" w:hAnsi="宋体"/>
                <w:bCs/>
                <w:szCs w:val="21"/>
              </w:rPr>
            </w:pPr>
          </w:p>
        </w:tc>
        <w:tc>
          <w:tcPr>
            <w:tcW w:w="740" w:type="dxa"/>
            <w:noWrap w:val="0"/>
            <w:vAlign w:val="center"/>
          </w:tcPr>
          <w:p>
            <w:pPr>
              <w:spacing w:line="400" w:lineRule="exact"/>
              <w:jc w:val="center"/>
              <w:rPr>
                <w:rFonts w:hint="eastAsia" w:ascii="宋体" w:hAnsi="宋体"/>
                <w:bCs/>
                <w:szCs w:val="21"/>
              </w:rPr>
            </w:pPr>
          </w:p>
        </w:tc>
        <w:tc>
          <w:tcPr>
            <w:tcW w:w="740" w:type="dxa"/>
            <w:noWrap w:val="0"/>
            <w:vAlign w:val="center"/>
          </w:tcPr>
          <w:p>
            <w:pPr>
              <w:spacing w:line="400" w:lineRule="exact"/>
              <w:jc w:val="center"/>
              <w:rPr>
                <w:rFonts w:hint="eastAsia" w:ascii="宋体" w:hAnsi="宋体"/>
                <w:bCs/>
                <w:szCs w:val="21"/>
              </w:rPr>
            </w:pPr>
          </w:p>
        </w:tc>
        <w:tc>
          <w:tcPr>
            <w:tcW w:w="842" w:type="dxa"/>
            <w:noWrap w:val="0"/>
            <w:vAlign w:val="center"/>
          </w:tcPr>
          <w:p>
            <w:pPr>
              <w:spacing w:line="400" w:lineRule="exact"/>
              <w:jc w:val="center"/>
              <w:rPr>
                <w:rFonts w:hint="eastAsia" w:ascii="宋体" w:hAnsi="宋体"/>
                <w:bCs/>
                <w:szCs w:val="21"/>
              </w:rPr>
            </w:pPr>
          </w:p>
        </w:tc>
        <w:tc>
          <w:tcPr>
            <w:tcW w:w="694" w:type="dxa"/>
            <w:noWrap w:val="0"/>
            <w:vAlign w:val="top"/>
          </w:tcPr>
          <w:p>
            <w:pPr>
              <w:spacing w:line="400" w:lineRule="exact"/>
              <w:jc w:val="center"/>
              <w:rPr>
                <w:rFonts w:hint="eastAsia" w:ascii="宋体" w:hAnsi="宋体"/>
                <w:szCs w:val="21"/>
              </w:rPr>
            </w:pPr>
          </w:p>
        </w:tc>
        <w:tc>
          <w:tcPr>
            <w:tcW w:w="1039" w:type="dxa"/>
            <w:noWrap w:val="0"/>
            <w:vAlign w:val="top"/>
          </w:tcPr>
          <w:p>
            <w:pPr>
              <w:spacing w:line="400" w:lineRule="exact"/>
              <w:jc w:val="center"/>
              <w:rPr>
                <w:rFonts w:hint="eastAsia" w:ascii="宋体" w:hAnsi="宋体"/>
                <w:szCs w:val="21"/>
              </w:rPr>
            </w:pPr>
          </w:p>
        </w:tc>
        <w:tc>
          <w:tcPr>
            <w:tcW w:w="1359" w:type="dxa"/>
            <w:noWrap w:val="0"/>
            <w:vAlign w:val="center"/>
          </w:tcPr>
          <w:p>
            <w:pPr>
              <w:spacing w:line="400" w:lineRule="exact"/>
              <w:jc w:val="center"/>
              <w:rPr>
                <w:rFonts w:hint="eastAsia" w:ascii="宋体" w:hAnsi="宋体"/>
                <w:szCs w:val="21"/>
              </w:rPr>
            </w:pPr>
          </w:p>
        </w:tc>
        <w:tc>
          <w:tcPr>
            <w:tcW w:w="577"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28" w:type="dxa"/>
            <w:noWrap w:val="0"/>
            <w:vAlign w:val="center"/>
          </w:tcPr>
          <w:p>
            <w:pPr>
              <w:spacing w:line="400" w:lineRule="exact"/>
              <w:jc w:val="center"/>
              <w:rPr>
                <w:rFonts w:hint="eastAsia" w:ascii="宋体" w:hAnsi="宋体"/>
                <w:bCs/>
                <w:szCs w:val="21"/>
              </w:rPr>
            </w:pPr>
          </w:p>
        </w:tc>
        <w:tc>
          <w:tcPr>
            <w:tcW w:w="1217" w:type="dxa"/>
            <w:noWrap w:val="0"/>
            <w:vAlign w:val="center"/>
          </w:tcPr>
          <w:p>
            <w:pPr>
              <w:spacing w:line="400" w:lineRule="exact"/>
              <w:jc w:val="center"/>
              <w:rPr>
                <w:rFonts w:hint="eastAsia" w:ascii="宋体" w:hAnsi="宋体"/>
                <w:bCs/>
                <w:szCs w:val="21"/>
              </w:rPr>
            </w:pPr>
          </w:p>
        </w:tc>
        <w:tc>
          <w:tcPr>
            <w:tcW w:w="740" w:type="dxa"/>
            <w:noWrap w:val="0"/>
            <w:vAlign w:val="center"/>
          </w:tcPr>
          <w:p>
            <w:pPr>
              <w:spacing w:line="400" w:lineRule="exact"/>
              <w:jc w:val="center"/>
              <w:rPr>
                <w:rFonts w:hint="eastAsia" w:ascii="宋体" w:hAnsi="宋体"/>
                <w:bCs/>
                <w:szCs w:val="21"/>
              </w:rPr>
            </w:pPr>
          </w:p>
        </w:tc>
        <w:tc>
          <w:tcPr>
            <w:tcW w:w="740" w:type="dxa"/>
            <w:noWrap w:val="0"/>
            <w:vAlign w:val="center"/>
          </w:tcPr>
          <w:p>
            <w:pPr>
              <w:spacing w:line="400" w:lineRule="exact"/>
              <w:jc w:val="center"/>
              <w:rPr>
                <w:rFonts w:hint="eastAsia" w:ascii="宋体" w:hAnsi="宋体"/>
                <w:bCs/>
                <w:szCs w:val="21"/>
              </w:rPr>
            </w:pPr>
          </w:p>
        </w:tc>
        <w:tc>
          <w:tcPr>
            <w:tcW w:w="740" w:type="dxa"/>
            <w:noWrap w:val="0"/>
            <w:vAlign w:val="center"/>
          </w:tcPr>
          <w:p>
            <w:pPr>
              <w:spacing w:line="400" w:lineRule="exact"/>
              <w:jc w:val="center"/>
              <w:rPr>
                <w:rFonts w:hint="eastAsia" w:ascii="宋体" w:hAnsi="宋体"/>
                <w:bCs/>
                <w:szCs w:val="21"/>
              </w:rPr>
            </w:pPr>
          </w:p>
        </w:tc>
        <w:tc>
          <w:tcPr>
            <w:tcW w:w="740" w:type="dxa"/>
            <w:noWrap w:val="0"/>
            <w:vAlign w:val="center"/>
          </w:tcPr>
          <w:p>
            <w:pPr>
              <w:spacing w:line="400" w:lineRule="exact"/>
              <w:jc w:val="center"/>
              <w:rPr>
                <w:rFonts w:hint="eastAsia" w:ascii="宋体" w:hAnsi="宋体"/>
                <w:bCs/>
                <w:szCs w:val="21"/>
              </w:rPr>
            </w:pPr>
          </w:p>
        </w:tc>
        <w:tc>
          <w:tcPr>
            <w:tcW w:w="842" w:type="dxa"/>
            <w:noWrap w:val="0"/>
            <w:vAlign w:val="center"/>
          </w:tcPr>
          <w:p>
            <w:pPr>
              <w:spacing w:line="400" w:lineRule="exact"/>
              <w:jc w:val="center"/>
              <w:rPr>
                <w:rFonts w:hint="eastAsia" w:ascii="宋体" w:hAnsi="宋体"/>
                <w:bCs/>
                <w:szCs w:val="21"/>
              </w:rPr>
            </w:pPr>
          </w:p>
        </w:tc>
        <w:tc>
          <w:tcPr>
            <w:tcW w:w="694" w:type="dxa"/>
            <w:noWrap w:val="0"/>
            <w:vAlign w:val="top"/>
          </w:tcPr>
          <w:p>
            <w:pPr>
              <w:spacing w:line="400" w:lineRule="exact"/>
              <w:jc w:val="center"/>
              <w:rPr>
                <w:rFonts w:hint="eastAsia" w:ascii="宋体" w:hAnsi="宋体"/>
                <w:szCs w:val="21"/>
              </w:rPr>
            </w:pPr>
          </w:p>
        </w:tc>
        <w:tc>
          <w:tcPr>
            <w:tcW w:w="1039" w:type="dxa"/>
            <w:noWrap w:val="0"/>
            <w:vAlign w:val="top"/>
          </w:tcPr>
          <w:p>
            <w:pPr>
              <w:spacing w:line="400" w:lineRule="exact"/>
              <w:jc w:val="center"/>
              <w:rPr>
                <w:rFonts w:hint="eastAsia" w:ascii="宋体" w:hAnsi="宋体"/>
                <w:szCs w:val="21"/>
              </w:rPr>
            </w:pPr>
          </w:p>
        </w:tc>
        <w:tc>
          <w:tcPr>
            <w:tcW w:w="1359" w:type="dxa"/>
            <w:noWrap w:val="0"/>
            <w:vAlign w:val="center"/>
          </w:tcPr>
          <w:p>
            <w:pPr>
              <w:spacing w:line="400" w:lineRule="exact"/>
              <w:jc w:val="center"/>
              <w:rPr>
                <w:rFonts w:hint="eastAsia" w:ascii="宋体" w:hAnsi="宋体"/>
                <w:szCs w:val="21"/>
              </w:rPr>
            </w:pPr>
          </w:p>
        </w:tc>
        <w:tc>
          <w:tcPr>
            <w:tcW w:w="577"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28" w:type="dxa"/>
            <w:noWrap w:val="0"/>
            <w:vAlign w:val="center"/>
          </w:tcPr>
          <w:p>
            <w:pPr>
              <w:spacing w:line="400" w:lineRule="exact"/>
              <w:jc w:val="center"/>
              <w:rPr>
                <w:rFonts w:hint="eastAsia" w:ascii="宋体" w:hAnsi="宋体"/>
                <w:bCs/>
                <w:szCs w:val="21"/>
              </w:rPr>
            </w:pPr>
          </w:p>
        </w:tc>
        <w:tc>
          <w:tcPr>
            <w:tcW w:w="1217" w:type="dxa"/>
            <w:noWrap w:val="0"/>
            <w:vAlign w:val="center"/>
          </w:tcPr>
          <w:p>
            <w:pPr>
              <w:spacing w:line="400" w:lineRule="exact"/>
              <w:jc w:val="center"/>
              <w:rPr>
                <w:rFonts w:hint="eastAsia" w:ascii="宋体" w:hAnsi="宋体"/>
                <w:bCs/>
                <w:szCs w:val="21"/>
              </w:rPr>
            </w:pPr>
          </w:p>
        </w:tc>
        <w:tc>
          <w:tcPr>
            <w:tcW w:w="740" w:type="dxa"/>
            <w:noWrap w:val="0"/>
            <w:vAlign w:val="center"/>
          </w:tcPr>
          <w:p>
            <w:pPr>
              <w:spacing w:line="400" w:lineRule="exact"/>
              <w:jc w:val="center"/>
              <w:rPr>
                <w:rFonts w:hint="eastAsia" w:ascii="宋体" w:hAnsi="宋体"/>
                <w:bCs/>
                <w:szCs w:val="21"/>
              </w:rPr>
            </w:pPr>
          </w:p>
        </w:tc>
        <w:tc>
          <w:tcPr>
            <w:tcW w:w="740" w:type="dxa"/>
            <w:noWrap w:val="0"/>
            <w:vAlign w:val="center"/>
          </w:tcPr>
          <w:p>
            <w:pPr>
              <w:spacing w:line="400" w:lineRule="exact"/>
              <w:jc w:val="center"/>
              <w:rPr>
                <w:rFonts w:hint="eastAsia" w:ascii="宋体" w:hAnsi="宋体"/>
                <w:bCs/>
                <w:szCs w:val="21"/>
              </w:rPr>
            </w:pPr>
          </w:p>
        </w:tc>
        <w:tc>
          <w:tcPr>
            <w:tcW w:w="740" w:type="dxa"/>
            <w:noWrap w:val="0"/>
            <w:vAlign w:val="center"/>
          </w:tcPr>
          <w:p>
            <w:pPr>
              <w:spacing w:line="400" w:lineRule="exact"/>
              <w:jc w:val="center"/>
              <w:rPr>
                <w:rFonts w:hint="eastAsia" w:ascii="宋体" w:hAnsi="宋体"/>
                <w:bCs/>
                <w:szCs w:val="21"/>
              </w:rPr>
            </w:pPr>
          </w:p>
        </w:tc>
        <w:tc>
          <w:tcPr>
            <w:tcW w:w="740" w:type="dxa"/>
            <w:noWrap w:val="0"/>
            <w:vAlign w:val="center"/>
          </w:tcPr>
          <w:p>
            <w:pPr>
              <w:spacing w:line="400" w:lineRule="exact"/>
              <w:jc w:val="center"/>
              <w:rPr>
                <w:rFonts w:hint="eastAsia" w:ascii="宋体" w:hAnsi="宋体"/>
                <w:bCs/>
                <w:szCs w:val="21"/>
              </w:rPr>
            </w:pPr>
          </w:p>
        </w:tc>
        <w:tc>
          <w:tcPr>
            <w:tcW w:w="842" w:type="dxa"/>
            <w:noWrap w:val="0"/>
            <w:vAlign w:val="center"/>
          </w:tcPr>
          <w:p>
            <w:pPr>
              <w:spacing w:line="400" w:lineRule="exact"/>
              <w:jc w:val="center"/>
              <w:rPr>
                <w:rFonts w:hint="eastAsia" w:ascii="宋体" w:hAnsi="宋体"/>
                <w:bCs/>
                <w:szCs w:val="21"/>
              </w:rPr>
            </w:pPr>
          </w:p>
        </w:tc>
        <w:tc>
          <w:tcPr>
            <w:tcW w:w="694" w:type="dxa"/>
            <w:noWrap w:val="0"/>
            <w:vAlign w:val="top"/>
          </w:tcPr>
          <w:p>
            <w:pPr>
              <w:spacing w:line="400" w:lineRule="exact"/>
              <w:jc w:val="center"/>
              <w:rPr>
                <w:rFonts w:hint="eastAsia" w:ascii="宋体" w:hAnsi="宋体"/>
                <w:szCs w:val="21"/>
              </w:rPr>
            </w:pPr>
          </w:p>
        </w:tc>
        <w:tc>
          <w:tcPr>
            <w:tcW w:w="1039" w:type="dxa"/>
            <w:noWrap w:val="0"/>
            <w:vAlign w:val="top"/>
          </w:tcPr>
          <w:p>
            <w:pPr>
              <w:spacing w:line="400" w:lineRule="exact"/>
              <w:jc w:val="center"/>
              <w:rPr>
                <w:rFonts w:hint="eastAsia" w:ascii="宋体" w:hAnsi="宋体"/>
                <w:szCs w:val="21"/>
              </w:rPr>
            </w:pPr>
          </w:p>
        </w:tc>
        <w:tc>
          <w:tcPr>
            <w:tcW w:w="1359" w:type="dxa"/>
            <w:noWrap w:val="0"/>
            <w:vAlign w:val="center"/>
          </w:tcPr>
          <w:p>
            <w:pPr>
              <w:spacing w:line="400" w:lineRule="exact"/>
              <w:jc w:val="center"/>
              <w:rPr>
                <w:rFonts w:hint="eastAsia" w:ascii="宋体" w:hAnsi="宋体"/>
                <w:szCs w:val="21"/>
              </w:rPr>
            </w:pPr>
          </w:p>
        </w:tc>
        <w:tc>
          <w:tcPr>
            <w:tcW w:w="577"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28" w:type="dxa"/>
            <w:noWrap w:val="0"/>
            <w:vAlign w:val="center"/>
          </w:tcPr>
          <w:p>
            <w:pPr>
              <w:spacing w:line="400" w:lineRule="exact"/>
              <w:jc w:val="center"/>
              <w:rPr>
                <w:rFonts w:hint="eastAsia" w:ascii="宋体" w:hAnsi="宋体"/>
                <w:bCs/>
                <w:szCs w:val="21"/>
              </w:rPr>
            </w:pPr>
          </w:p>
        </w:tc>
        <w:tc>
          <w:tcPr>
            <w:tcW w:w="1217" w:type="dxa"/>
            <w:noWrap w:val="0"/>
            <w:vAlign w:val="center"/>
          </w:tcPr>
          <w:p>
            <w:pPr>
              <w:spacing w:line="400" w:lineRule="exact"/>
              <w:jc w:val="center"/>
              <w:rPr>
                <w:rFonts w:hint="eastAsia" w:ascii="宋体" w:hAnsi="宋体"/>
                <w:bCs/>
                <w:szCs w:val="21"/>
              </w:rPr>
            </w:pPr>
          </w:p>
        </w:tc>
        <w:tc>
          <w:tcPr>
            <w:tcW w:w="740" w:type="dxa"/>
            <w:noWrap w:val="0"/>
            <w:vAlign w:val="center"/>
          </w:tcPr>
          <w:p>
            <w:pPr>
              <w:spacing w:line="400" w:lineRule="exact"/>
              <w:jc w:val="center"/>
              <w:rPr>
                <w:rFonts w:hint="eastAsia" w:ascii="宋体" w:hAnsi="宋体"/>
                <w:bCs/>
                <w:szCs w:val="21"/>
              </w:rPr>
            </w:pPr>
          </w:p>
        </w:tc>
        <w:tc>
          <w:tcPr>
            <w:tcW w:w="740" w:type="dxa"/>
            <w:noWrap w:val="0"/>
            <w:vAlign w:val="center"/>
          </w:tcPr>
          <w:p>
            <w:pPr>
              <w:spacing w:line="400" w:lineRule="exact"/>
              <w:jc w:val="center"/>
              <w:rPr>
                <w:rFonts w:hint="eastAsia" w:ascii="宋体" w:hAnsi="宋体"/>
                <w:bCs/>
                <w:szCs w:val="21"/>
              </w:rPr>
            </w:pPr>
          </w:p>
        </w:tc>
        <w:tc>
          <w:tcPr>
            <w:tcW w:w="740" w:type="dxa"/>
            <w:noWrap w:val="0"/>
            <w:vAlign w:val="center"/>
          </w:tcPr>
          <w:p>
            <w:pPr>
              <w:spacing w:line="400" w:lineRule="exact"/>
              <w:jc w:val="center"/>
              <w:rPr>
                <w:rFonts w:hint="eastAsia" w:ascii="宋体" w:hAnsi="宋体"/>
                <w:bCs/>
                <w:szCs w:val="21"/>
              </w:rPr>
            </w:pPr>
          </w:p>
        </w:tc>
        <w:tc>
          <w:tcPr>
            <w:tcW w:w="740" w:type="dxa"/>
            <w:noWrap w:val="0"/>
            <w:vAlign w:val="center"/>
          </w:tcPr>
          <w:p>
            <w:pPr>
              <w:spacing w:line="400" w:lineRule="exact"/>
              <w:jc w:val="center"/>
              <w:rPr>
                <w:rFonts w:hint="eastAsia" w:ascii="宋体" w:hAnsi="宋体"/>
                <w:bCs/>
                <w:szCs w:val="21"/>
              </w:rPr>
            </w:pPr>
          </w:p>
        </w:tc>
        <w:tc>
          <w:tcPr>
            <w:tcW w:w="842" w:type="dxa"/>
            <w:noWrap w:val="0"/>
            <w:vAlign w:val="center"/>
          </w:tcPr>
          <w:p>
            <w:pPr>
              <w:spacing w:line="400" w:lineRule="exact"/>
              <w:jc w:val="center"/>
              <w:rPr>
                <w:rFonts w:hint="eastAsia" w:ascii="宋体" w:hAnsi="宋体"/>
                <w:bCs/>
                <w:szCs w:val="21"/>
              </w:rPr>
            </w:pPr>
          </w:p>
        </w:tc>
        <w:tc>
          <w:tcPr>
            <w:tcW w:w="694" w:type="dxa"/>
            <w:noWrap w:val="0"/>
            <w:vAlign w:val="top"/>
          </w:tcPr>
          <w:p>
            <w:pPr>
              <w:spacing w:line="400" w:lineRule="exact"/>
              <w:jc w:val="center"/>
              <w:rPr>
                <w:rFonts w:hint="eastAsia" w:ascii="宋体" w:hAnsi="宋体"/>
                <w:szCs w:val="21"/>
              </w:rPr>
            </w:pPr>
          </w:p>
        </w:tc>
        <w:tc>
          <w:tcPr>
            <w:tcW w:w="1039" w:type="dxa"/>
            <w:noWrap w:val="0"/>
            <w:vAlign w:val="top"/>
          </w:tcPr>
          <w:p>
            <w:pPr>
              <w:spacing w:line="400" w:lineRule="exact"/>
              <w:jc w:val="center"/>
              <w:rPr>
                <w:rFonts w:hint="eastAsia" w:ascii="宋体" w:hAnsi="宋体"/>
                <w:szCs w:val="21"/>
              </w:rPr>
            </w:pPr>
          </w:p>
        </w:tc>
        <w:tc>
          <w:tcPr>
            <w:tcW w:w="1359" w:type="dxa"/>
            <w:noWrap w:val="0"/>
            <w:vAlign w:val="center"/>
          </w:tcPr>
          <w:p>
            <w:pPr>
              <w:spacing w:line="400" w:lineRule="exact"/>
              <w:jc w:val="center"/>
              <w:rPr>
                <w:rFonts w:hint="eastAsia" w:ascii="宋体" w:hAnsi="宋体"/>
                <w:szCs w:val="21"/>
              </w:rPr>
            </w:pPr>
          </w:p>
        </w:tc>
        <w:tc>
          <w:tcPr>
            <w:tcW w:w="577" w:type="dxa"/>
            <w:noWrap w:val="0"/>
            <w:vAlign w:val="center"/>
          </w:tcPr>
          <w:p>
            <w:pPr>
              <w:spacing w:line="400" w:lineRule="exact"/>
              <w:jc w:val="center"/>
              <w:rPr>
                <w:rFonts w:hint="eastAsia" w:ascii="宋体" w:hAnsi="宋体"/>
                <w:szCs w:val="21"/>
              </w:rPr>
            </w:pPr>
          </w:p>
        </w:tc>
      </w:tr>
    </w:tbl>
    <w:p>
      <w:pPr>
        <w:spacing w:line="400" w:lineRule="exact"/>
        <w:jc w:val="left"/>
        <w:rPr>
          <w:rFonts w:hint="eastAsia" w:ascii="宋体" w:hAnsi="宋体"/>
          <w:bCs/>
          <w:szCs w:val="21"/>
        </w:rPr>
      </w:pPr>
      <w:r>
        <w:rPr>
          <w:rFonts w:hint="eastAsia" w:ascii="宋体" w:hAnsi="宋体"/>
          <w:b/>
          <w:szCs w:val="21"/>
        </w:rPr>
        <w:t>备注：</w:t>
      </w:r>
      <w:r>
        <w:rPr>
          <w:rFonts w:hint="eastAsia" w:ascii="宋体" w:hAnsi="宋体"/>
          <w:szCs w:val="21"/>
        </w:rPr>
        <w:t>1、</w:t>
      </w:r>
      <w:r>
        <w:rPr>
          <w:rFonts w:hint="eastAsia" w:ascii="宋体" w:hAnsi="宋体"/>
          <w:bCs/>
          <w:szCs w:val="21"/>
        </w:rPr>
        <w:t>以上人员一经确认，不得随意更换，如需更换，必须征得采购人同意。擅自更换或不到位属违约行为。</w:t>
      </w:r>
    </w:p>
    <w:p>
      <w:pPr>
        <w:spacing w:line="400" w:lineRule="exact"/>
        <w:ind w:firstLine="630" w:firstLineChars="300"/>
        <w:jc w:val="left"/>
        <w:rPr>
          <w:rFonts w:ascii="宋体" w:hAnsi="宋体"/>
          <w:bCs/>
          <w:szCs w:val="21"/>
        </w:rPr>
      </w:pPr>
      <w:r>
        <w:rPr>
          <w:rFonts w:hint="eastAsia" w:ascii="宋体" w:hAnsi="宋体"/>
          <w:bCs/>
          <w:szCs w:val="21"/>
        </w:rPr>
        <w:t>2、</w:t>
      </w:r>
      <w:r>
        <w:rPr>
          <w:rFonts w:hint="eastAsia" w:ascii="宋体" w:hAnsi="宋体" w:cs="宋体"/>
          <w:bCs/>
        </w:rPr>
        <w:t>后附身份证复印件、学历证书复印件、资格证书或上岗证书复印件等资料加盖供应商公章</w:t>
      </w:r>
      <w:r>
        <w:rPr>
          <w:rFonts w:hint="eastAsia" w:ascii="宋体" w:hAnsi="宋体"/>
          <w:bCs/>
          <w:szCs w:val="21"/>
        </w:rPr>
        <w:t>。</w:t>
      </w:r>
    </w:p>
    <w:p>
      <w:pPr>
        <w:spacing w:line="400" w:lineRule="exact"/>
        <w:ind w:firstLine="735" w:firstLineChars="350"/>
        <w:jc w:val="left"/>
        <w:rPr>
          <w:rFonts w:hint="eastAsia" w:ascii="宋体" w:hAnsi="宋体"/>
          <w:szCs w:val="21"/>
        </w:rPr>
      </w:pPr>
    </w:p>
    <w:p>
      <w:pPr>
        <w:spacing w:line="400" w:lineRule="exact"/>
        <w:jc w:val="left"/>
        <w:rPr>
          <w:rFonts w:hint="eastAsia" w:ascii="宋体" w:hAnsi="宋体"/>
          <w:szCs w:val="21"/>
        </w:rPr>
      </w:pPr>
    </w:p>
    <w:p>
      <w:pPr>
        <w:spacing w:line="400" w:lineRule="exact"/>
        <w:jc w:val="left"/>
        <w:rPr>
          <w:rFonts w:hint="eastAsia" w:ascii="宋体" w:hAnsi="宋体"/>
          <w:szCs w:val="21"/>
        </w:rPr>
      </w:pPr>
      <w:r>
        <w:rPr>
          <w:rFonts w:hint="eastAsia" w:ascii="宋体" w:hAnsi="宋体"/>
          <w:szCs w:val="21"/>
        </w:rPr>
        <w:t>供应商（盖章）：</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 xml:space="preserve">          </w:t>
      </w:r>
    </w:p>
    <w:p>
      <w:pPr>
        <w:spacing w:line="400" w:lineRule="exact"/>
        <w:rPr>
          <w:rFonts w:hint="eastAsia" w:ascii="宋体" w:hAnsi="宋体"/>
          <w:szCs w:val="21"/>
        </w:rPr>
      </w:pPr>
    </w:p>
    <w:p>
      <w:pPr>
        <w:pStyle w:val="2"/>
        <w:rPr>
          <w:rFonts w:hint="eastAsia"/>
        </w:rPr>
      </w:pPr>
    </w:p>
    <w:p>
      <w:pPr>
        <w:spacing w:line="400" w:lineRule="exact"/>
        <w:rPr>
          <w:rFonts w:hint="eastAsia" w:ascii="宋体" w:hAnsi="宋体"/>
          <w:szCs w:val="21"/>
          <w:u w:val="single"/>
        </w:rPr>
      </w:pPr>
      <w:r>
        <w:rPr>
          <w:rFonts w:hint="eastAsia" w:ascii="宋体" w:hAnsi="宋体"/>
          <w:szCs w:val="21"/>
        </w:rPr>
        <w:t>日            期：</w:t>
      </w:r>
      <w:r>
        <w:rPr>
          <w:rFonts w:ascii="宋体" w:hAnsi="宋体"/>
          <w:szCs w:val="21"/>
          <w:u w:val="single"/>
        </w:rPr>
        <w:t xml:space="preserve">                  </w:t>
      </w:r>
      <w:r>
        <w:rPr>
          <w:rFonts w:hint="eastAsia" w:ascii="宋体" w:hAnsi="宋体"/>
          <w:szCs w:val="21"/>
          <w:u w:val="single"/>
        </w:rPr>
        <w:t xml:space="preserve">       </w:t>
      </w:r>
    </w:p>
    <w:p>
      <w:pPr>
        <w:spacing w:line="400" w:lineRule="exact"/>
        <w:jc w:val="center"/>
        <w:rPr>
          <w:rFonts w:hint="eastAsia" w:ascii="宋体" w:hAnsi="宋体"/>
          <w:b/>
          <w:spacing w:val="20"/>
          <w:szCs w:val="21"/>
        </w:rPr>
      </w:pPr>
      <w:r>
        <w:rPr>
          <w:rFonts w:hint="eastAsia" w:ascii="宋体" w:hAnsi="宋体"/>
          <w:szCs w:val="21"/>
          <w:u w:val="single"/>
        </w:rPr>
        <w:br w:type="page"/>
      </w:r>
      <w:r>
        <w:rPr>
          <w:rFonts w:hint="eastAsia" w:ascii="宋体" w:hAnsi="宋体" w:cs="Arial"/>
          <w:b/>
          <w:kern w:val="0"/>
          <w:szCs w:val="21"/>
        </w:rPr>
        <w:t>拟派驻保安员名单</w:t>
      </w:r>
    </w:p>
    <w:p>
      <w:pPr>
        <w:spacing w:line="400" w:lineRule="exact"/>
        <w:ind w:left="540"/>
        <w:jc w:val="center"/>
        <w:rPr>
          <w:rFonts w:hint="eastAsia" w:ascii="宋体" w:hAnsi="宋体"/>
          <w:b/>
          <w:szCs w:val="21"/>
        </w:rPr>
      </w:pPr>
    </w:p>
    <w:p>
      <w:pPr>
        <w:adjustRightInd w:val="0"/>
        <w:snapToGrid w:val="0"/>
        <w:spacing w:line="400" w:lineRule="exact"/>
        <w:rPr>
          <w:rFonts w:hint="eastAsia" w:ascii="宋体" w:hAnsi="宋体"/>
          <w:szCs w:val="21"/>
        </w:rPr>
      </w:pPr>
      <w:r>
        <w:rPr>
          <w:rFonts w:hint="eastAsia" w:ascii="宋体" w:hAnsi="宋体"/>
          <w:szCs w:val="21"/>
        </w:rPr>
        <w:t>项目名称：</w:t>
      </w:r>
      <w:r>
        <w:rPr>
          <w:rFonts w:hint="eastAsia" w:ascii="宋体" w:hAnsi="宋体"/>
          <w:szCs w:val="21"/>
          <w:u w:val="single"/>
          <w:lang w:eastAsia="zh-CN"/>
        </w:rPr>
        <w:t>宁波市康宁医院安保服务项目</w:t>
      </w:r>
      <w:r>
        <w:rPr>
          <w:rFonts w:hint="eastAsia" w:ascii="宋体" w:hAnsi="宋体"/>
          <w:szCs w:val="21"/>
        </w:rPr>
        <w:t xml:space="preserve">            </w:t>
      </w:r>
    </w:p>
    <w:p>
      <w:pPr>
        <w:adjustRightInd w:val="0"/>
        <w:snapToGrid w:val="0"/>
        <w:spacing w:line="400" w:lineRule="exact"/>
        <w:rPr>
          <w:rFonts w:hint="eastAsia" w:ascii="宋体" w:hAnsi="宋体" w:eastAsia="宋体"/>
          <w:szCs w:val="21"/>
          <w:u w:val="single"/>
          <w:lang w:eastAsia="zh-CN"/>
        </w:rPr>
      </w:pPr>
      <w:r>
        <w:rPr>
          <w:rFonts w:hint="eastAsia" w:ascii="宋体" w:hAnsi="宋体"/>
          <w:szCs w:val="21"/>
        </w:rPr>
        <w:t>项目编号：</w:t>
      </w:r>
      <w:r>
        <w:rPr>
          <w:rFonts w:hint="eastAsia" w:ascii="宋体" w:hAnsi="宋体"/>
          <w:szCs w:val="21"/>
          <w:u w:val="single"/>
          <w:lang w:eastAsia="zh-CN"/>
        </w:rPr>
        <w:t>NBITC-202210295G</w:t>
      </w:r>
    </w:p>
    <w:tbl>
      <w:tblPr>
        <w:tblStyle w:val="49"/>
        <w:tblW w:w="9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000"/>
        <w:gridCol w:w="1809"/>
        <w:gridCol w:w="2280"/>
        <w:gridCol w:w="1000"/>
        <w:gridCol w:w="945"/>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33" w:type="dxa"/>
            <w:noWrap w:val="0"/>
            <w:vAlign w:val="center"/>
          </w:tcPr>
          <w:p>
            <w:pPr>
              <w:spacing w:line="400" w:lineRule="exact"/>
              <w:jc w:val="center"/>
              <w:rPr>
                <w:rFonts w:hint="eastAsia" w:ascii="宋体" w:hAnsi="宋体"/>
                <w:b/>
                <w:bCs/>
                <w:szCs w:val="21"/>
              </w:rPr>
            </w:pPr>
            <w:r>
              <w:rPr>
                <w:rFonts w:hint="eastAsia" w:ascii="宋体" w:hAnsi="宋体"/>
                <w:b/>
                <w:bCs/>
                <w:szCs w:val="21"/>
              </w:rPr>
              <w:t>序号</w:t>
            </w:r>
          </w:p>
        </w:tc>
        <w:tc>
          <w:tcPr>
            <w:tcW w:w="2000" w:type="dxa"/>
            <w:noWrap w:val="0"/>
            <w:vAlign w:val="center"/>
          </w:tcPr>
          <w:p>
            <w:pPr>
              <w:spacing w:line="400" w:lineRule="exact"/>
              <w:jc w:val="center"/>
              <w:rPr>
                <w:rFonts w:hint="eastAsia" w:ascii="宋体" w:hAnsi="宋体"/>
                <w:b/>
                <w:bCs/>
                <w:szCs w:val="21"/>
              </w:rPr>
            </w:pPr>
            <w:r>
              <w:rPr>
                <w:rFonts w:hint="eastAsia" w:ascii="宋体" w:hAnsi="宋体"/>
                <w:b/>
                <w:bCs/>
                <w:szCs w:val="21"/>
              </w:rPr>
              <w:t>姓名</w:t>
            </w:r>
          </w:p>
        </w:tc>
        <w:tc>
          <w:tcPr>
            <w:tcW w:w="1809" w:type="dxa"/>
            <w:noWrap w:val="0"/>
            <w:vAlign w:val="center"/>
          </w:tcPr>
          <w:p>
            <w:pPr>
              <w:spacing w:line="400" w:lineRule="exact"/>
              <w:jc w:val="center"/>
              <w:rPr>
                <w:rFonts w:hint="eastAsia" w:ascii="宋体" w:hAnsi="宋体"/>
                <w:b/>
                <w:bCs/>
                <w:szCs w:val="21"/>
              </w:rPr>
            </w:pPr>
            <w:r>
              <w:rPr>
                <w:rFonts w:hint="eastAsia" w:ascii="宋体" w:hAnsi="宋体"/>
                <w:b/>
                <w:bCs/>
                <w:szCs w:val="21"/>
              </w:rPr>
              <w:t>学历</w:t>
            </w:r>
          </w:p>
        </w:tc>
        <w:tc>
          <w:tcPr>
            <w:tcW w:w="2280" w:type="dxa"/>
            <w:noWrap w:val="0"/>
            <w:vAlign w:val="center"/>
          </w:tcPr>
          <w:p>
            <w:pPr>
              <w:spacing w:line="400" w:lineRule="exact"/>
              <w:jc w:val="center"/>
              <w:rPr>
                <w:rFonts w:ascii="宋体" w:hAnsi="宋体"/>
                <w:b/>
                <w:bCs/>
                <w:szCs w:val="21"/>
              </w:rPr>
            </w:pPr>
            <w:r>
              <w:rPr>
                <w:rFonts w:hint="eastAsia" w:ascii="宋体" w:hAnsi="宋体"/>
                <w:b/>
                <w:bCs/>
                <w:szCs w:val="21"/>
              </w:rPr>
              <w:t>工作经历及业绩</w:t>
            </w:r>
          </w:p>
        </w:tc>
        <w:tc>
          <w:tcPr>
            <w:tcW w:w="1000" w:type="dxa"/>
            <w:noWrap w:val="0"/>
            <w:vAlign w:val="center"/>
          </w:tcPr>
          <w:p>
            <w:pPr>
              <w:spacing w:line="400" w:lineRule="exact"/>
              <w:jc w:val="center"/>
              <w:rPr>
                <w:rFonts w:hint="eastAsia" w:ascii="宋体" w:hAnsi="宋体"/>
                <w:b/>
                <w:bCs/>
                <w:szCs w:val="21"/>
              </w:rPr>
            </w:pPr>
            <w:r>
              <w:rPr>
                <w:rFonts w:hint="eastAsia" w:ascii="宋体" w:hAnsi="宋体"/>
                <w:b/>
                <w:bCs/>
                <w:szCs w:val="21"/>
              </w:rPr>
              <w:t>性别</w:t>
            </w:r>
          </w:p>
        </w:tc>
        <w:tc>
          <w:tcPr>
            <w:tcW w:w="945" w:type="dxa"/>
            <w:noWrap w:val="0"/>
            <w:vAlign w:val="center"/>
          </w:tcPr>
          <w:p>
            <w:pPr>
              <w:spacing w:line="400" w:lineRule="exact"/>
              <w:jc w:val="center"/>
              <w:rPr>
                <w:rFonts w:hint="eastAsia" w:ascii="宋体" w:hAnsi="宋体"/>
                <w:b/>
                <w:bCs/>
                <w:szCs w:val="21"/>
              </w:rPr>
            </w:pPr>
            <w:r>
              <w:rPr>
                <w:rFonts w:hint="eastAsia" w:ascii="宋体" w:hAnsi="宋体"/>
                <w:b/>
                <w:bCs/>
                <w:szCs w:val="21"/>
              </w:rPr>
              <w:t>年龄</w:t>
            </w:r>
          </w:p>
        </w:tc>
        <w:tc>
          <w:tcPr>
            <w:tcW w:w="1170" w:type="dxa"/>
            <w:noWrap w:val="0"/>
            <w:vAlign w:val="center"/>
          </w:tcPr>
          <w:p>
            <w:pPr>
              <w:spacing w:line="400" w:lineRule="exact"/>
              <w:jc w:val="center"/>
              <w:rPr>
                <w:rFonts w:ascii="宋体" w:hAnsi="宋体"/>
                <w:b/>
                <w:bCs/>
                <w:szCs w:val="21"/>
              </w:rPr>
            </w:pPr>
            <w:r>
              <w:rPr>
                <w:rFonts w:hint="eastAsia" w:ascii="宋体" w:hAnsi="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3" w:type="dxa"/>
            <w:noWrap w:val="0"/>
            <w:vAlign w:val="center"/>
          </w:tcPr>
          <w:p>
            <w:pPr>
              <w:spacing w:line="400" w:lineRule="exact"/>
              <w:jc w:val="center"/>
              <w:rPr>
                <w:rFonts w:hint="eastAsia" w:ascii="宋体" w:hAnsi="宋体"/>
                <w:bCs/>
                <w:szCs w:val="21"/>
              </w:rPr>
            </w:pPr>
          </w:p>
        </w:tc>
        <w:tc>
          <w:tcPr>
            <w:tcW w:w="2000" w:type="dxa"/>
            <w:noWrap w:val="0"/>
            <w:vAlign w:val="center"/>
          </w:tcPr>
          <w:p>
            <w:pPr>
              <w:spacing w:line="400" w:lineRule="exact"/>
              <w:jc w:val="center"/>
              <w:rPr>
                <w:rFonts w:hint="eastAsia" w:ascii="宋体" w:hAnsi="宋体"/>
                <w:bCs/>
                <w:szCs w:val="21"/>
              </w:rPr>
            </w:pPr>
          </w:p>
        </w:tc>
        <w:tc>
          <w:tcPr>
            <w:tcW w:w="1809" w:type="dxa"/>
            <w:noWrap w:val="0"/>
            <w:vAlign w:val="top"/>
          </w:tcPr>
          <w:p>
            <w:pPr>
              <w:spacing w:line="400" w:lineRule="exact"/>
              <w:jc w:val="center"/>
              <w:rPr>
                <w:rFonts w:hint="eastAsia" w:ascii="宋体" w:hAnsi="宋体"/>
                <w:szCs w:val="21"/>
              </w:rPr>
            </w:pPr>
          </w:p>
        </w:tc>
        <w:tc>
          <w:tcPr>
            <w:tcW w:w="2280" w:type="dxa"/>
            <w:noWrap w:val="0"/>
            <w:vAlign w:val="center"/>
          </w:tcPr>
          <w:p>
            <w:pPr>
              <w:spacing w:line="400" w:lineRule="exact"/>
              <w:jc w:val="center"/>
              <w:rPr>
                <w:rFonts w:hint="eastAsia" w:ascii="宋体" w:hAnsi="宋体"/>
                <w:szCs w:val="21"/>
              </w:rPr>
            </w:pPr>
          </w:p>
        </w:tc>
        <w:tc>
          <w:tcPr>
            <w:tcW w:w="1000" w:type="dxa"/>
            <w:noWrap w:val="0"/>
            <w:vAlign w:val="center"/>
          </w:tcPr>
          <w:p>
            <w:pPr>
              <w:spacing w:line="400" w:lineRule="exact"/>
              <w:jc w:val="center"/>
              <w:rPr>
                <w:rFonts w:hint="eastAsia" w:ascii="宋体" w:hAnsi="宋体"/>
                <w:szCs w:val="21"/>
              </w:rPr>
            </w:pPr>
          </w:p>
        </w:tc>
        <w:tc>
          <w:tcPr>
            <w:tcW w:w="945" w:type="dxa"/>
            <w:noWrap w:val="0"/>
            <w:vAlign w:val="center"/>
          </w:tcPr>
          <w:p>
            <w:pPr>
              <w:spacing w:line="400" w:lineRule="exact"/>
              <w:jc w:val="center"/>
              <w:rPr>
                <w:rFonts w:hint="eastAsia" w:ascii="宋体" w:hAnsi="宋体"/>
                <w:szCs w:val="21"/>
              </w:rPr>
            </w:pPr>
          </w:p>
        </w:tc>
        <w:tc>
          <w:tcPr>
            <w:tcW w:w="1170"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33" w:type="dxa"/>
            <w:noWrap w:val="0"/>
            <w:vAlign w:val="center"/>
          </w:tcPr>
          <w:p>
            <w:pPr>
              <w:spacing w:line="400" w:lineRule="exact"/>
              <w:jc w:val="center"/>
              <w:rPr>
                <w:rFonts w:hint="eastAsia" w:ascii="宋体" w:hAnsi="宋体"/>
                <w:bCs/>
                <w:szCs w:val="21"/>
              </w:rPr>
            </w:pPr>
          </w:p>
        </w:tc>
        <w:tc>
          <w:tcPr>
            <w:tcW w:w="2000" w:type="dxa"/>
            <w:noWrap w:val="0"/>
            <w:vAlign w:val="center"/>
          </w:tcPr>
          <w:p>
            <w:pPr>
              <w:spacing w:line="400" w:lineRule="exact"/>
              <w:jc w:val="center"/>
              <w:rPr>
                <w:rFonts w:hint="eastAsia" w:ascii="宋体" w:hAnsi="宋体"/>
                <w:bCs/>
                <w:szCs w:val="21"/>
              </w:rPr>
            </w:pPr>
          </w:p>
        </w:tc>
        <w:tc>
          <w:tcPr>
            <w:tcW w:w="1809" w:type="dxa"/>
            <w:noWrap w:val="0"/>
            <w:vAlign w:val="top"/>
          </w:tcPr>
          <w:p>
            <w:pPr>
              <w:spacing w:line="400" w:lineRule="exact"/>
              <w:jc w:val="center"/>
              <w:rPr>
                <w:rFonts w:hint="eastAsia" w:ascii="宋体" w:hAnsi="宋体"/>
                <w:szCs w:val="21"/>
              </w:rPr>
            </w:pPr>
          </w:p>
        </w:tc>
        <w:tc>
          <w:tcPr>
            <w:tcW w:w="2280" w:type="dxa"/>
            <w:noWrap w:val="0"/>
            <w:vAlign w:val="center"/>
          </w:tcPr>
          <w:p>
            <w:pPr>
              <w:spacing w:line="400" w:lineRule="exact"/>
              <w:jc w:val="center"/>
              <w:rPr>
                <w:rFonts w:hint="eastAsia" w:ascii="宋体" w:hAnsi="宋体"/>
                <w:szCs w:val="21"/>
              </w:rPr>
            </w:pPr>
          </w:p>
        </w:tc>
        <w:tc>
          <w:tcPr>
            <w:tcW w:w="1000" w:type="dxa"/>
            <w:noWrap w:val="0"/>
            <w:vAlign w:val="center"/>
          </w:tcPr>
          <w:p>
            <w:pPr>
              <w:spacing w:line="400" w:lineRule="exact"/>
              <w:jc w:val="center"/>
              <w:rPr>
                <w:rFonts w:hint="eastAsia" w:ascii="宋体" w:hAnsi="宋体"/>
                <w:szCs w:val="21"/>
              </w:rPr>
            </w:pPr>
          </w:p>
        </w:tc>
        <w:tc>
          <w:tcPr>
            <w:tcW w:w="945" w:type="dxa"/>
            <w:noWrap w:val="0"/>
            <w:vAlign w:val="center"/>
          </w:tcPr>
          <w:p>
            <w:pPr>
              <w:spacing w:line="400" w:lineRule="exact"/>
              <w:jc w:val="center"/>
              <w:rPr>
                <w:rFonts w:hint="eastAsia" w:ascii="宋体" w:hAnsi="宋体"/>
                <w:szCs w:val="21"/>
              </w:rPr>
            </w:pPr>
          </w:p>
        </w:tc>
        <w:tc>
          <w:tcPr>
            <w:tcW w:w="1170"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33" w:type="dxa"/>
            <w:noWrap w:val="0"/>
            <w:vAlign w:val="center"/>
          </w:tcPr>
          <w:p>
            <w:pPr>
              <w:spacing w:line="400" w:lineRule="exact"/>
              <w:jc w:val="center"/>
              <w:rPr>
                <w:rFonts w:hint="eastAsia" w:ascii="宋体" w:hAnsi="宋体"/>
                <w:bCs/>
                <w:szCs w:val="21"/>
              </w:rPr>
            </w:pPr>
          </w:p>
        </w:tc>
        <w:tc>
          <w:tcPr>
            <w:tcW w:w="2000" w:type="dxa"/>
            <w:noWrap w:val="0"/>
            <w:vAlign w:val="center"/>
          </w:tcPr>
          <w:p>
            <w:pPr>
              <w:spacing w:line="400" w:lineRule="exact"/>
              <w:jc w:val="center"/>
              <w:rPr>
                <w:rFonts w:hint="eastAsia" w:ascii="宋体" w:hAnsi="宋体"/>
                <w:bCs/>
                <w:szCs w:val="21"/>
              </w:rPr>
            </w:pPr>
          </w:p>
        </w:tc>
        <w:tc>
          <w:tcPr>
            <w:tcW w:w="1809" w:type="dxa"/>
            <w:noWrap w:val="0"/>
            <w:vAlign w:val="top"/>
          </w:tcPr>
          <w:p>
            <w:pPr>
              <w:spacing w:line="400" w:lineRule="exact"/>
              <w:jc w:val="center"/>
              <w:rPr>
                <w:rFonts w:hint="eastAsia" w:ascii="宋体" w:hAnsi="宋体"/>
                <w:szCs w:val="21"/>
              </w:rPr>
            </w:pPr>
          </w:p>
        </w:tc>
        <w:tc>
          <w:tcPr>
            <w:tcW w:w="2280" w:type="dxa"/>
            <w:noWrap w:val="0"/>
            <w:vAlign w:val="center"/>
          </w:tcPr>
          <w:p>
            <w:pPr>
              <w:spacing w:line="400" w:lineRule="exact"/>
              <w:jc w:val="center"/>
              <w:rPr>
                <w:rFonts w:hint="eastAsia" w:ascii="宋体" w:hAnsi="宋体"/>
                <w:szCs w:val="21"/>
              </w:rPr>
            </w:pPr>
          </w:p>
        </w:tc>
        <w:tc>
          <w:tcPr>
            <w:tcW w:w="1000" w:type="dxa"/>
            <w:noWrap w:val="0"/>
            <w:vAlign w:val="center"/>
          </w:tcPr>
          <w:p>
            <w:pPr>
              <w:spacing w:line="400" w:lineRule="exact"/>
              <w:jc w:val="center"/>
              <w:rPr>
                <w:rFonts w:hint="eastAsia" w:ascii="宋体" w:hAnsi="宋体"/>
                <w:szCs w:val="21"/>
              </w:rPr>
            </w:pPr>
          </w:p>
        </w:tc>
        <w:tc>
          <w:tcPr>
            <w:tcW w:w="945" w:type="dxa"/>
            <w:noWrap w:val="0"/>
            <w:vAlign w:val="center"/>
          </w:tcPr>
          <w:p>
            <w:pPr>
              <w:spacing w:line="400" w:lineRule="exact"/>
              <w:jc w:val="center"/>
              <w:rPr>
                <w:rFonts w:hint="eastAsia" w:ascii="宋体" w:hAnsi="宋体"/>
                <w:szCs w:val="21"/>
              </w:rPr>
            </w:pPr>
          </w:p>
        </w:tc>
        <w:tc>
          <w:tcPr>
            <w:tcW w:w="1170"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33" w:type="dxa"/>
            <w:noWrap w:val="0"/>
            <w:vAlign w:val="center"/>
          </w:tcPr>
          <w:p>
            <w:pPr>
              <w:spacing w:line="400" w:lineRule="exact"/>
              <w:jc w:val="center"/>
              <w:rPr>
                <w:rFonts w:hint="eastAsia" w:ascii="宋体" w:hAnsi="宋体"/>
                <w:bCs/>
                <w:szCs w:val="21"/>
              </w:rPr>
            </w:pPr>
          </w:p>
        </w:tc>
        <w:tc>
          <w:tcPr>
            <w:tcW w:w="2000" w:type="dxa"/>
            <w:noWrap w:val="0"/>
            <w:vAlign w:val="center"/>
          </w:tcPr>
          <w:p>
            <w:pPr>
              <w:spacing w:line="400" w:lineRule="exact"/>
              <w:jc w:val="center"/>
              <w:rPr>
                <w:rFonts w:hint="eastAsia" w:ascii="宋体" w:hAnsi="宋体"/>
                <w:bCs/>
                <w:szCs w:val="21"/>
              </w:rPr>
            </w:pPr>
          </w:p>
        </w:tc>
        <w:tc>
          <w:tcPr>
            <w:tcW w:w="1809" w:type="dxa"/>
            <w:noWrap w:val="0"/>
            <w:vAlign w:val="top"/>
          </w:tcPr>
          <w:p>
            <w:pPr>
              <w:spacing w:line="400" w:lineRule="exact"/>
              <w:jc w:val="center"/>
              <w:rPr>
                <w:rFonts w:hint="eastAsia" w:ascii="宋体" w:hAnsi="宋体"/>
                <w:szCs w:val="21"/>
              </w:rPr>
            </w:pPr>
          </w:p>
        </w:tc>
        <w:tc>
          <w:tcPr>
            <w:tcW w:w="2280" w:type="dxa"/>
            <w:noWrap w:val="0"/>
            <w:vAlign w:val="center"/>
          </w:tcPr>
          <w:p>
            <w:pPr>
              <w:spacing w:line="400" w:lineRule="exact"/>
              <w:jc w:val="center"/>
              <w:rPr>
                <w:rFonts w:hint="eastAsia" w:ascii="宋体" w:hAnsi="宋体"/>
                <w:szCs w:val="21"/>
              </w:rPr>
            </w:pPr>
          </w:p>
        </w:tc>
        <w:tc>
          <w:tcPr>
            <w:tcW w:w="1000" w:type="dxa"/>
            <w:noWrap w:val="0"/>
            <w:vAlign w:val="center"/>
          </w:tcPr>
          <w:p>
            <w:pPr>
              <w:spacing w:line="400" w:lineRule="exact"/>
              <w:jc w:val="center"/>
              <w:rPr>
                <w:rFonts w:hint="eastAsia" w:ascii="宋体" w:hAnsi="宋体"/>
                <w:szCs w:val="21"/>
              </w:rPr>
            </w:pPr>
          </w:p>
        </w:tc>
        <w:tc>
          <w:tcPr>
            <w:tcW w:w="945" w:type="dxa"/>
            <w:noWrap w:val="0"/>
            <w:vAlign w:val="center"/>
          </w:tcPr>
          <w:p>
            <w:pPr>
              <w:spacing w:line="400" w:lineRule="exact"/>
              <w:jc w:val="center"/>
              <w:rPr>
                <w:rFonts w:hint="eastAsia" w:ascii="宋体" w:hAnsi="宋体"/>
                <w:szCs w:val="21"/>
              </w:rPr>
            </w:pPr>
          </w:p>
        </w:tc>
        <w:tc>
          <w:tcPr>
            <w:tcW w:w="1170"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33" w:type="dxa"/>
            <w:noWrap w:val="0"/>
            <w:vAlign w:val="center"/>
          </w:tcPr>
          <w:p>
            <w:pPr>
              <w:spacing w:line="400" w:lineRule="exact"/>
              <w:jc w:val="center"/>
              <w:rPr>
                <w:rFonts w:hint="eastAsia" w:ascii="宋体" w:hAnsi="宋体"/>
                <w:bCs/>
                <w:szCs w:val="21"/>
              </w:rPr>
            </w:pPr>
          </w:p>
        </w:tc>
        <w:tc>
          <w:tcPr>
            <w:tcW w:w="2000" w:type="dxa"/>
            <w:noWrap w:val="0"/>
            <w:vAlign w:val="center"/>
          </w:tcPr>
          <w:p>
            <w:pPr>
              <w:spacing w:line="400" w:lineRule="exact"/>
              <w:jc w:val="center"/>
              <w:rPr>
                <w:rFonts w:hint="eastAsia" w:ascii="宋体" w:hAnsi="宋体"/>
                <w:bCs/>
                <w:szCs w:val="21"/>
              </w:rPr>
            </w:pPr>
          </w:p>
        </w:tc>
        <w:tc>
          <w:tcPr>
            <w:tcW w:w="1809" w:type="dxa"/>
            <w:noWrap w:val="0"/>
            <w:vAlign w:val="top"/>
          </w:tcPr>
          <w:p>
            <w:pPr>
              <w:spacing w:line="400" w:lineRule="exact"/>
              <w:jc w:val="center"/>
              <w:rPr>
                <w:rFonts w:hint="eastAsia" w:ascii="宋体" w:hAnsi="宋体"/>
                <w:szCs w:val="21"/>
              </w:rPr>
            </w:pPr>
          </w:p>
        </w:tc>
        <w:tc>
          <w:tcPr>
            <w:tcW w:w="2280" w:type="dxa"/>
            <w:noWrap w:val="0"/>
            <w:vAlign w:val="center"/>
          </w:tcPr>
          <w:p>
            <w:pPr>
              <w:spacing w:line="400" w:lineRule="exact"/>
              <w:jc w:val="center"/>
              <w:rPr>
                <w:rFonts w:hint="eastAsia" w:ascii="宋体" w:hAnsi="宋体"/>
                <w:szCs w:val="21"/>
              </w:rPr>
            </w:pPr>
          </w:p>
        </w:tc>
        <w:tc>
          <w:tcPr>
            <w:tcW w:w="1000" w:type="dxa"/>
            <w:noWrap w:val="0"/>
            <w:vAlign w:val="center"/>
          </w:tcPr>
          <w:p>
            <w:pPr>
              <w:spacing w:line="400" w:lineRule="exact"/>
              <w:jc w:val="center"/>
              <w:rPr>
                <w:rFonts w:hint="eastAsia" w:ascii="宋体" w:hAnsi="宋体"/>
                <w:szCs w:val="21"/>
              </w:rPr>
            </w:pPr>
          </w:p>
        </w:tc>
        <w:tc>
          <w:tcPr>
            <w:tcW w:w="945" w:type="dxa"/>
            <w:noWrap w:val="0"/>
            <w:vAlign w:val="center"/>
          </w:tcPr>
          <w:p>
            <w:pPr>
              <w:spacing w:line="400" w:lineRule="exact"/>
              <w:jc w:val="center"/>
              <w:rPr>
                <w:rFonts w:hint="eastAsia" w:ascii="宋体" w:hAnsi="宋体"/>
                <w:szCs w:val="21"/>
              </w:rPr>
            </w:pPr>
          </w:p>
        </w:tc>
        <w:tc>
          <w:tcPr>
            <w:tcW w:w="1170"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33" w:type="dxa"/>
            <w:noWrap w:val="0"/>
            <w:vAlign w:val="center"/>
          </w:tcPr>
          <w:p>
            <w:pPr>
              <w:spacing w:line="400" w:lineRule="exact"/>
              <w:jc w:val="center"/>
              <w:rPr>
                <w:rFonts w:hint="eastAsia" w:ascii="宋体" w:hAnsi="宋体"/>
                <w:bCs/>
                <w:szCs w:val="21"/>
              </w:rPr>
            </w:pPr>
          </w:p>
        </w:tc>
        <w:tc>
          <w:tcPr>
            <w:tcW w:w="2000" w:type="dxa"/>
            <w:noWrap w:val="0"/>
            <w:vAlign w:val="center"/>
          </w:tcPr>
          <w:p>
            <w:pPr>
              <w:spacing w:line="400" w:lineRule="exact"/>
              <w:jc w:val="center"/>
              <w:rPr>
                <w:rFonts w:hint="eastAsia" w:ascii="宋体" w:hAnsi="宋体"/>
                <w:bCs/>
                <w:szCs w:val="21"/>
              </w:rPr>
            </w:pPr>
          </w:p>
        </w:tc>
        <w:tc>
          <w:tcPr>
            <w:tcW w:w="1809" w:type="dxa"/>
            <w:noWrap w:val="0"/>
            <w:vAlign w:val="top"/>
          </w:tcPr>
          <w:p>
            <w:pPr>
              <w:spacing w:line="400" w:lineRule="exact"/>
              <w:jc w:val="center"/>
              <w:rPr>
                <w:rFonts w:hint="eastAsia" w:ascii="宋体" w:hAnsi="宋体"/>
                <w:szCs w:val="21"/>
              </w:rPr>
            </w:pPr>
          </w:p>
        </w:tc>
        <w:tc>
          <w:tcPr>
            <w:tcW w:w="2280" w:type="dxa"/>
            <w:noWrap w:val="0"/>
            <w:vAlign w:val="center"/>
          </w:tcPr>
          <w:p>
            <w:pPr>
              <w:spacing w:line="400" w:lineRule="exact"/>
              <w:jc w:val="center"/>
              <w:rPr>
                <w:rFonts w:hint="eastAsia" w:ascii="宋体" w:hAnsi="宋体"/>
                <w:szCs w:val="21"/>
              </w:rPr>
            </w:pPr>
          </w:p>
        </w:tc>
        <w:tc>
          <w:tcPr>
            <w:tcW w:w="1000" w:type="dxa"/>
            <w:noWrap w:val="0"/>
            <w:vAlign w:val="center"/>
          </w:tcPr>
          <w:p>
            <w:pPr>
              <w:spacing w:line="400" w:lineRule="exact"/>
              <w:jc w:val="center"/>
              <w:rPr>
                <w:rFonts w:hint="eastAsia" w:ascii="宋体" w:hAnsi="宋体"/>
                <w:szCs w:val="21"/>
              </w:rPr>
            </w:pPr>
          </w:p>
        </w:tc>
        <w:tc>
          <w:tcPr>
            <w:tcW w:w="945" w:type="dxa"/>
            <w:noWrap w:val="0"/>
            <w:vAlign w:val="center"/>
          </w:tcPr>
          <w:p>
            <w:pPr>
              <w:spacing w:line="400" w:lineRule="exact"/>
              <w:jc w:val="center"/>
              <w:rPr>
                <w:rFonts w:hint="eastAsia" w:ascii="宋体" w:hAnsi="宋体"/>
                <w:szCs w:val="21"/>
              </w:rPr>
            </w:pPr>
          </w:p>
        </w:tc>
        <w:tc>
          <w:tcPr>
            <w:tcW w:w="1170" w:type="dxa"/>
            <w:noWrap w:val="0"/>
            <w:vAlign w:val="center"/>
          </w:tcPr>
          <w:p>
            <w:pPr>
              <w:spacing w:line="400" w:lineRule="exact"/>
              <w:jc w:val="center"/>
              <w:rPr>
                <w:rFonts w:hint="eastAsia" w:ascii="宋体" w:hAnsi="宋体"/>
                <w:szCs w:val="21"/>
              </w:rPr>
            </w:pPr>
          </w:p>
        </w:tc>
      </w:tr>
    </w:tbl>
    <w:p>
      <w:pPr>
        <w:spacing w:line="400" w:lineRule="exact"/>
        <w:jc w:val="left"/>
        <w:rPr>
          <w:rFonts w:ascii="宋体" w:hAnsi="宋体"/>
          <w:szCs w:val="21"/>
        </w:rPr>
      </w:pPr>
      <w:r>
        <w:rPr>
          <w:rFonts w:hint="eastAsia" w:ascii="宋体" w:hAnsi="宋体"/>
          <w:b/>
          <w:szCs w:val="21"/>
        </w:rPr>
        <w:t>备注：</w:t>
      </w:r>
      <w:r>
        <w:rPr>
          <w:rFonts w:hint="eastAsia" w:ascii="宋体" w:hAnsi="宋体" w:cs="宋体"/>
          <w:bCs/>
        </w:rPr>
        <w:t>后附身份证复印件、学历证书复印件等资料加盖供应商公章</w:t>
      </w:r>
      <w:r>
        <w:rPr>
          <w:rFonts w:hint="eastAsia" w:ascii="宋体" w:hAnsi="宋体"/>
          <w:bCs/>
          <w:szCs w:val="21"/>
        </w:rPr>
        <w:t>。</w:t>
      </w:r>
    </w:p>
    <w:p>
      <w:pPr>
        <w:spacing w:line="400" w:lineRule="exact"/>
        <w:jc w:val="left"/>
        <w:rPr>
          <w:rFonts w:hint="eastAsia" w:ascii="宋体" w:hAnsi="宋体"/>
          <w:szCs w:val="21"/>
        </w:rPr>
      </w:pPr>
    </w:p>
    <w:p>
      <w:pPr>
        <w:spacing w:line="400" w:lineRule="exact"/>
        <w:jc w:val="left"/>
        <w:rPr>
          <w:rFonts w:hint="eastAsia" w:ascii="宋体" w:hAnsi="宋体"/>
          <w:szCs w:val="21"/>
        </w:rPr>
      </w:pPr>
    </w:p>
    <w:p>
      <w:pPr>
        <w:spacing w:line="400" w:lineRule="exact"/>
        <w:jc w:val="left"/>
        <w:rPr>
          <w:rFonts w:hint="eastAsia" w:ascii="宋体" w:hAnsi="宋体"/>
          <w:szCs w:val="21"/>
        </w:rPr>
      </w:pPr>
      <w:r>
        <w:rPr>
          <w:rFonts w:hint="eastAsia" w:ascii="宋体" w:hAnsi="宋体"/>
          <w:szCs w:val="21"/>
        </w:rPr>
        <w:t>供应商（盖章）：</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 xml:space="preserve">          </w:t>
      </w:r>
    </w:p>
    <w:p>
      <w:pPr>
        <w:spacing w:line="400" w:lineRule="exact"/>
        <w:rPr>
          <w:rFonts w:hint="eastAsia" w:ascii="宋体" w:hAnsi="宋体"/>
          <w:szCs w:val="21"/>
        </w:rPr>
      </w:pPr>
    </w:p>
    <w:p>
      <w:pPr>
        <w:spacing w:line="400" w:lineRule="exact"/>
        <w:rPr>
          <w:rFonts w:hint="eastAsia" w:ascii="宋体" w:hAnsi="宋体"/>
          <w:szCs w:val="21"/>
          <w:u w:val="single"/>
        </w:rPr>
      </w:pPr>
      <w:r>
        <w:rPr>
          <w:rFonts w:hint="eastAsia" w:ascii="宋体" w:hAnsi="宋体"/>
          <w:szCs w:val="21"/>
        </w:rPr>
        <w:t>日            期：</w:t>
      </w:r>
      <w:r>
        <w:rPr>
          <w:rFonts w:ascii="宋体" w:hAnsi="宋体"/>
          <w:szCs w:val="21"/>
          <w:u w:val="single"/>
        </w:rPr>
        <w:t xml:space="preserve">                  </w:t>
      </w:r>
      <w:r>
        <w:rPr>
          <w:rFonts w:hint="eastAsia" w:ascii="宋体" w:hAnsi="宋体"/>
          <w:szCs w:val="21"/>
          <w:u w:val="single"/>
        </w:rPr>
        <w:t xml:space="preserve">           </w:t>
      </w:r>
    </w:p>
    <w:p>
      <w:pPr>
        <w:spacing w:line="400" w:lineRule="exact"/>
        <w:jc w:val="left"/>
        <w:rPr>
          <w:rFonts w:hint="eastAsia" w:ascii="宋体" w:hAnsi="宋体"/>
          <w:szCs w:val="21"/>
          <w:u w:val="single"/>
        </w:rPr>
      </w:pPr>
    </w:p>
    <w:p>
      <w:pPr>
        <w:spacing w:line="400" w:lineRule="exact"/>
        <w:rPr>
          <w:rFonts w:hint="eastAsia" w:ascii="宋体" w:hAnsi="宋体"/>
          <w:szCs w:val="21"/>
          <w:u w:val="single"/>
        </w:rPr>
      </w:pPr>
    </w:p>
    <w:p>
      <w:pPr>
        <w:spacing w:line="400" w:lineRule="exact"/>
        <w:jc w:val="center"/>
        <w:rPr>
          <w:rFonts w:ascii="宋体"/>
          <w:b/>
          <w:bCs/>
          <w:spacing w:val="20"/>
        </w:rPr>
      </w:pPr>
      <w:r>
        <w:rPr>
          <w:rFonts w:hint="eastAsia" w:ascii="宋体" w:hAnsi="宋体"/>
          <w:b/>
        </w:rPr>
        <w:br w:type="page"/>
      </w:r>
      <w:r>
        <w:rPr>
          <w:rFonts w:hint="eastAsia" w:ascii="宋体" w:hAnsi="宋体" w:cs="宋体"/>
          <w:b/>
          <w:bCs/>
          <w:spacing w:val="20"/>
        </w:rPr>
        <w:t>拟派驻本项目的项目经理简历表</w:t>
      </w:r>
    </w:p>
    <w:p>
      <w:pPr>
        <w:spacing w:line="400" w:lineRule="exact"/>
        <w:ind w:left="540"/>
        <w:jc w:val="center"/>
        <w:rPr>
          <w:rFonts w:ascii="宋体"/>
          <w:b/>
          <w:bCs/>
        </w:rPr>
      </w:pPr>
    </w:p>
    <w:p>
      <w:pPr>
        <w:adjustRightInd w:val="0"/>
        <w:snapToGrid w:val="0"/>
        <w:spacing w:line="400" w:lineRule="exact"/>
        <w:rPr>
          <w:rFonts w:hint="eastAsia" w:ascii="宋体" w:hAnsi="宋体"/>
          <w:szCs w:val="21"/>
        </w:rPr>
      </w:pPr>
      <w:r>
        <w:rPr>
          <w:rFonts w:hint="eastAsia" w:ascii="宋体" w:hAnsi="宋体"/>
          <w:szCs w:val="21"/>
        </w:rPr>
        <w:t>项目名称：</w:t>
      </w:r>
      <w:r>
        <w:rPr>
          <w:rFonts w:hint="eastAsia" w:ascii="宋体" w:hAnsi="宋体"/>
          <w:szCs w:val="21"/>
          <w:u w:val="single"/>
          <w:lang w:eastAsia="zh-CN"/>
        </w:rPr>
        <w:t>宁波市康宁医院安保服务项目</w:t>
      </w:r>
      <w:r>
        <w:rPr>
          <w:rFonts w:hint="eastAsia" w:ascii="宋体" w:hAnsi="宋体"/>
          <w:szCs w:val="21"/>
        </w:rPr>
        <w:t xml:space="preserve">            </w:t>
      </w:r>
    </w:p>
    <w:p>
      <w:pPr>
        <w:adjustRightInd w:val="0"/>
        <w:snapToGrid w:val="0"/>
        <w:spacing w:line="400" w:lineRule="exact"/>
        <w:rPr>
          <w:rFonts w:hint="eastAsia" w:ascii="宋体" w:eastAsia="宋体"/>
          <w:u w:val="single"/>
          <w:lang w:eastAsia="zh-CN"/>
        </w:rPr>
      </w:pPr>
      <w:r>
        <w:rPr>
          <w:rFonts w:hint="eastAsia" w:ascii="宋体" w:hAnsi="宋体"/>
          <w:szCs w:val="21"/>
        </w:rPr>
        <w:t>项目编号：</w:t>
      </w:r>
      <w:r>
        <w:rPr>
          <w:rFonts w:hint="eastAsia" w:ascii="宋体" w:hAnsi="宋体"/>
          <w:szCs w:val="21"/>
          <w:u w:val="single"/>
          <w:lang w:eastAsia="zh-CN"/>
        </w:rPr>
        <w:t>NBITC-202210295G</w:t>
      </w:r>
    </w:p>
    <w:tbl>
      <w:tblPr>
        <w:tblStyle w:val="49"/>
        <w:tblW w:w="9311" w:type="dxa"/>
        <w:tblInd w:w="2"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2631"/>
        <w:gridCol w:w="2418"/>
        <w:gridCol w:w="290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vMerge w:val="restart"/>
            <w:tcBorders>
              <w:top w:val="double" w:color="auto" w:sz="4" w:space="0"/>
              <w:left w:val="single" w:color="auto" w:sz="4" w:space="0"/>
            </w:tcBorders>
            <w:noWrap w:val="0"/>
            <w:vAlign w:val="center"/>
          </w:tcPr>
          <w:p>
            <w:pPr>
              <w:spacing w:line="400" w:lineRule="exact"/>
              <w:jc w:val="center"/>
              <w:rPr>
                <w:rFonts w:ascii="宋体"/>
              </w:rPr>
            </w:pPr>
            <w:r>
              <w:rPr>
                <w:rFonts w:hint="eastAsia" w:ascii="宋体" w:hAnsi="宋体" w:cs="宋体"/>
              </w:rPr>
              <w:t>人员资料</w:t>
            </w:r>
          </w:p>
        </w:tc>
        <w:tc>
          <w:tcPr>
            <w:tcW w:w="2631" w:type="dxa"/>
            <w:tcBorders>
              <w:top w:val="double" w:color="auto" w:sz="4" w:space="0"/>
            </w:tcBorders>
            <w:noWrap w:val="0"/>
            <w:vAlign w:val="center"/>
          </w:tcPr>
          <w:p>
            <w:pPr>
              <w:spacing w:line="400" w:lineRule="exact"/>
              <w:rPr>
                <w:rFonts w:ascii="宋体"/>
              </w:rPr>
            </w:pPr>
            <w:r>
              <w:rPr>
                <w:rFonts w:hint="eastAsia" w:ascii="宋体" w:hAnsi="宋体" w:cs="宋体"/>
              </w:rPr>
              <w:t>姓名：</w:t>
            </w:r>
          </w:p>
        </w:tc>
        <w:tc>
          <w:tcPr>
            <w:tcW w:w="2418" w:type="dxa"/>
            <w:tcBorders>
              <w:top w:val="double" w:color="auto" w:sz="4" w:space="0"/>
            </w:tcBorders>
            <w:noWrap w:val="0"/>
            <w:vAlign w:val="center"/>
          </w:tcPr>
          <w:p>
            <w:pPr>
              <w:spacing w:line="400" w:lineRule="exact"/>
              <w:rPr>
                <w:rFonts w:ascii="宋体"/>
              </w:rPr>
            </w:pPr>
            <w:r>
              <w:rPr>
                <w:rFonts w:hint="eastAsia" w:ascii="宋体" w:hAnsi="宋体" w:cs="宋体"/>
              </w:rPr>
              <w:t>出生年月：</w:t>
            </w:r>
          </w:p>
        </w:tc>
        <w:tc>
          <w:tcPr>
            <w:tcW w:w="2902" w:type="dxa"/>
            <w:tcBorders>
              <w:top w:val="double" w:color="auto" w:sz="4" w:space="0"/>
              <w:right w:val="single" w:color="auto" w:sz="4" w:space="0"/>
            </w:tcBorders>
            <w:noWrap w:val="0"/>
            <w:vAlign w:val="center"/>
          </w:tcPr>
          <w:p>
            <w:pPr>
              <w:spacing w:line="400" w:lineRule="exact"/>
              <w:rPr>
                <w:rFonts w:ascii="宋体"/>
              </w:rPr>
            </w:pPr>
            <w:r>
              <w:rPr>
                <w:rFonts w:hint="eastAsia" w:ascii="宋体" w:hAnsi="宋体" w:cs="宋体"/>
              </w:rPr>
              <w:t>性别：</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vMerge w:val="continue"/>
            <w:tcBorders>
              <w:left w:val="single" w:color="auto" w:sz="4" w:space="0"/>
            </w:tcBorders>
            <w:noWrap w:val="0"/>
            <w:vAlign w:val="center"/>
          </w:tcPr>
          <w:p>
            <w:pPr>
              <w:spacing w:line="400" w:lineRule="exact"/>
              <w:jc w:val="center"/>
              <w:rPr>
                <w:rFonts w:ascii="宋体"/>
              </w:rPr>
            </w:pPr>
          </w:p>
        </w:tc>
        <w:tc>
          <w:tcPr>
            <w:tcW w:w="7951" w:type="dxa"/>
            <w:gridSpan w:val="3"/>
            <w:tcBorders>
              <w:right w:val="single" w:color="auto" w:sz="4" w:space="0"/>
            </w:tcBorders>
            <w:noWrap w:val="0"/>
            <w:vAlign w:val="center"/>
          </w:tcPr>
          <w:p>
            <w:pPr>
              <w:spacing w:line="400" w:lineRule="exact"/>
              <w:rPr>
                <w:rFonts w:ascii="宋体"/>
              </w:rPr>
            </w:pPr>
            <w:r>
              <w:rPr>
                <w:rFonts w:hint="eastAsia" w:ascii="宋体" w:hAnsi="宋体" w:cs="宋体"/>
              </w:rPr>
              <w:t>执业或职业资格：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vMerge w:val="continue"/>
            <w:tcBorders>
              <w:left w:val="single" w:color="auto" w:sz="4" w:space="0"/>
            </w:tcBorders>
            <w:noWrap w:val="0"/>
            <w:vAlign w:val="center"/>
          </w:tcPr>
          <w:p>
            <w:pPr>
              <w:spacing w:line="400" w:lineRule="exact"/>
              <w:jc w:val="center"/>
              <w:rPr>
                <w:rFonts w:ascii="宋体"/>
              </w:rPr>
            </w:pPr>
          </w:p>
        </w:tc>
        <w:tc>
          <w:tcPr>
            <w:tcW w:w="2631" w:type="dxa"/>
            <w:noWrap w:val="0"/>
            <w:vAlign w:val="center"/>
          </w:tcPr>
          <w:p>
            <w:pPr>
              <w:spacing w:line="400" w:lineRule="exact"/>
              <w:rPr>
                <w:rFonts w:ascii="宋体"/>
              </w:rPr>
            </w:pPr>
            <w:r>
              <w:rPr>
                <w:rFonts w:hint="eastAsia" w:ascii="宋体" w:hAnsi="宋体" w:cs="宋体"/>
              </w:rPr>
              <w:t>学历：</w:t>
            </w:r>
          </w:p>
        </w:tc>
        <w:tc>
          <w:tcPr>
            <w:tcW w:w="5320" w:type="dxa"/>
            <w:gridSpan w:val="2"/>
            <w:tcBorders>
              <w:right w:val="single" w:color="auto" w:sz="4" w:space="0"/>
            </w:tcBorders>
            <w:noWrap w:val="0"/>
            <w:vAlign w:val="center"/>
          </w:tcPr>
          <w:p>
            <w:pPr>
              <w:spacing w:line="400" w:lineRule="exact"/>
              <w:rPr>
                <w:rFonts w:ascii="宋体"/>
              </w:rPr>
            </w:pPr>
            <w:r>
              <w:rPr>
                <w:rFonts w:hint="eastAsia" w:ascii="宋体" w:hAnsi="宋体" w:cs="宋体"/>
              </w:rPr>
              <w:t>职称：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vMerge w:val="continue"/>
            <w:tcBorders>
              <w:left w:val="single" w:color="auto" w:sz="4" w:space="0"/>
            </w:tcBorders>
            <w:noWrap w:val="0"/>
            <w:vAlign w:val="center"/>
          </w:tcPr>
          <w:p>
            <w:pPr>
              <w:spacing w:line="400" w:lineRule="exact"/>
              <w:jc w:val="center"/>
              <w:rPr>
                <w:rFonts w:ascii="宋体"/>
              </w:rPr>
            </w:pPr>
          </w:p>
        </w:tc>
        <w:tc>
          <w:tcPr>
            <w:tcW w:w="2631" w:type="dxa"/>
            <w:noWrap w:val="0"/>
            <w:vAlign w:val="center"/>
          </w:tcPr>
          <w:p>
            <w:pPr>
              <w:spacing w:line="400" w:lineRule="exact"/>
              <w:rPr>
                <w:rFonts w:ascii="宋体"/>
              </w:rPr>
            </w:pPr>
            <w:r>
              <w:rPr>
                <w:rFonts w:hint="eastAsia" w:ascii="宋体" w:hAnsi="宋体" w:cs="宋体"/>
              </w:rPr>
              <w:t>工作年限：</w:t>
            </w:r>
          </w:p>
        </w:tc>
        <w:tc>
          <w:tcPr>
            <w:tcW w:w="5320" w:type="dxa"/>
            <w:gridSpan w:val="2"/>
            <w:tcBorders>
              <w:right w:val="single" w:color="auto" w:sz="4" w:space="0"/>
            </w:tcBorders>
            <w:noWrap w:val="0"/>
            <w:vAlign w:val="center"/>
          </w:tcPr>
          <w:p>
            <w:pPr>
              <w:spacing w:line="400" w:lineRule="exact"/>
              <w:rPr>
                <w:rFonts w:ascii="宋体"/>
              </w:rPr>
            </w:pPr>
            <w:r>
              <w:rPr>
                <w:rFonts w:hint="eastAsia" w:ascii="宋体" w:hAnsi="宋体" w:cs="宋体"/>
              </w:rPr>
              <w:t>其他证书情况：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tcBorders>
              <w:left w:val="single" w:color="auto" w:sz="4" w:space="0"/>
            </w:tcBorders>
            <w:noWrap w:val="0"/>
            <w:vAlign w:val="center"/>
          </w:tcPr>
          <w:p>
            <w:pPr>
              <w:spacing w:line="400" w:lineRule="exact"/>
              <w:jc w:val="center"/>
              <w:rPr>
                <w:rFonts w:ascii="宋体"/>
                <w:b/>
                <w:bCs/>
              </w:rPr>
            </w:pPr>
            <w:r>
              <w:rPr>
                <w:rFonts w:hint="eastAsia" w:ascii="宋体" w:hAnsi="宋体" w:cs="宋体"/>
                <w:b/>
                <w:bCs/>
              </w:rPr>
              <w:t>自</w:t>
            </w:r>
          </w:p>
        </w:tc>
        <w:tc>
          <w:tcPr>
            <w:tcW w:w="2631" w:type="dxa"/>
            <w:noWrap w:val="0"/>
            <w:vAlign w:val="center"/>
          </w:tcPr>
          <w:p>
            <w:pPr>
              <w:spacing w:line="400" w:lineRule="exact"/>
              <w:jc w:val="center"/>
              <w:rPr>
                <w:rFonts w:ascii="宋体"/>
                <w:b/>
                <w:bCs/>
              </w:rPr>
            </w:pPr>
            <w:r>
              <w:rPr>
                <w:rFonts w:hint="eastAsia" w:ascii="宋体" w:hAnsi="宋体" w:cs="宋体"/>
                <w:b/>
                <w:bCs/>
              </w:rPr>
              <w:t>至</w:t>
            </w:r>
          </w:p>
        </w:tc>
        <w:tc>
          <w:tcPr>
            <w:tcW w:w="5320" w:type="dxa"/>
            <w:gridSpan w:val="2"/>
            <w:tcBorders>
              <w:right w:val="single" w:color="auto" w:sz="4" w:space="0"/>
            </w:tcBorders>
            <w:noWrap w:val="0"/>
            <w:vAlign w:val="center"/>
          </w:tcPr>
          <w:p>
            <w:pPr>
              <w:spacing w:line="400" w:lineRule="exact"/>
              <w:jc w:val="center"/>
              <w:rPr>
                <w:rFonts w:ascii="宋体"/>
                <w:b/>
                <w:bCs/>
              </w:rPr>
            </w:pPr>
            <w:r>
              <w:rPr>
                <w:rFonts w:hint="eastAsia" w:ascii="宋体" w:hAnsi="宋体" w:cs="宋体"/>
                <w:b/>
                <w:bCs/>
                <w:spacing w:val="20"/>
              </w:rPr>
              <w:t>项目经理</w:t>
            </w:r>
            <w:r>
              <w:rPr>
                <w:rFonts w:hint="eastAsia" w:ascii="宋体" w:hAnsi="宋体" w:cs="宋体"/>
                <w:b/>
                <w:bCs/>
              </w:rPr>
              <w:t>经验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tcBorders>
              <w:left w:val="single" w:color="auto" w:sz="4" w:space="0"/>
            </w:tcBorders>
            <w:noWrap w:val="0"/>
            <w:vAlign w:val="center"/>
          </w:tcPr>
          <w:p>
            <w:pPr>
              <w:spacing w:line="400" w:lineRule="exact"/>
              <w:ind w:firstLine="315" w:firstLineChars="150"/>
              <w:jc w:val="center"/>
              <w:rPr>
                <w:rFonts w:ascii="宋体"/>
              </w:rPr>
            </w:pPr>
            <w:r>
              <w:rPr>
                <w:rFonts w:hint="eastAsia" w:ascii="宋体" w:hAnsi="宋体" w:cs="宋体"/>
              </w:rPr>
              <w:t>年</w:t>
            </w:r>
            <w:r>
              <w:rPr>
                <w:rFonts w:ascii="宋体" w:hAnsi="宋体" w:cs="宋体"/>
              </w:rPr>
              <w:t xml:space="preserve">   </w:t>
            </w:r>
            <w:r>
              <w:rPr>
                <w:rFonts w:hint="eastAsia" w:ascii="宋体" w:hAnsi="宋体" w:cs="宋体"/>
              </w:rPr>
              <w:t>月</w:t>
            </w:r>
          </w:p>
        </w:tc>
        <w:tc>
          <w:tcPr>
            <w:tcW w:w="2631" w:type="dxa"/>
            <w:noWrap w:val="0"/>
            <w:vAlign w:val="center"/>
          </w:tcPr>
          <w:p>
            <w:pPr>
              <w:spacing w:line="400" w:lineRule="exact"/>
              <w:ind w:firstLine="315" w:firstLineChars="150"/>
              <w:jc w:val="center"/>
              <w:rPr>
                <w:rFonts w:ascii="宋体"/>
              </w:rPr>
            </w:pPr>
            <w:r>
              <w:rPr>
                <w:rFonts w:hint="eastAsia" w:ascii="宋体" w:hAnsi="宋体" w:cs="宋体"/>
              </w:rPr>
              <w:t>年</w:t>
            </w:r>
            <w:r>
              <w:rPr>
                <w:rFonts w:ascii="宋体" w:hAnsi="宋体" w:cs="宋体"/>
              </w:rPr>
              <w:t xml:space="preserve">   </w:t>
            </w:r>
            <w:r>
              <w:rPr>
                <w:rFonts w:hint="eastAsia" w:ascii="宋体" w:hAnsi="宋体" w:cs="宋体"/>
              </w:rPr>
              <w:t>月</w:t>
            </w:r>
          </w:p>
        </w:tc>
        <w:tc>
          <w:tcPr>
            <w:tcW w:w="5320" w:type="dxa"/>
            <w:gridSpan w:val="2"/>
            <w:tcBorders>
              <w:right w:val="single" w:color="auto" w:sz="4" w:space="0"/>
            </w:tcBorders>
            <w:noWrap w:val="0"/>
            <w:vAlign w:val="center"/>
          </w:tcPr>
          <w:p>
            <w:pPr>
              <w:spacing w:line="400" w:lineRule="exact"/>
              <w:jc w:val="center"/>
              <w:rPr>
                <w:rFonts w:ascii="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tcBorders>
              <w:left w:val="single" w:color="auto" w:sz="4" w:space="0"/>
            </w:tcBorders>
            <w:noWrap w:val="0"/>
            <w:vAlign w:val="center"/>
          </w:tcPr>
          <w:p>
            <w:pPr>
              <w:spacing w:line="400" w:lineRule="exact"/>
              <w:ind w:firstLine="315" w:firstLineChars="150"/>
              <w:jc w:val="center"/>
              <w:rPr>
                <w:rFonts w:ascii="宋体"/>
              </w:rPr>
            </w:pPr>
            <w:r>
              <w:rPr>
                <w:rFonts w:hint="eastAsia" w:ascii="宋体" w:hAnsi="宋体" w:cs="宋体"/>
              </w:rPr>
              <w:t>年</w:t>
            </w:r>
            <w:r>
              <w:rPr>
                <w:rFonts w:ascii="宋体" w:hAnsi="宋体" w:cs="宋体"/>
              </w:rPr>
              <w:t xml:space="preserve">   </w:t>
            </w:r>
            <w:r>
              <w:rPr>
                <w:rFonts w:hint="eastAsia" w:ascii="宋体" w:hAnsi="宋体" w:cs="宋体"/>
              </w:rPr>
              <w:t>月</w:t>
            </w:r>
          </w:p>
        </w:tc>
        <w:tc>
          <w:tcPr>
            <w:tcW w:w="2631" w:type="dxa"/>
            <w:noWrap w:val="0"/>
            <w:vAlign w:val="center"/>
          </w:tcPr>
          <w:p>
            <w:pPr>
              <w:spacing w:line="400" w:lineRule="exact"/>
              <w:ind w:firstLine="315" w:firstLineChars="150"/>
              <w:jc w:val="center"/>
              <w:rPr>
                <w:rFonts w:ascii="宋体"/>
              </w:rPr>
            </w:pPr>
            <w:r>
              <w:rPr>
                <w:rFonts w:hint="eastAsia" w:ascii="宋体" w:hAnsi="宋体" w:cs="宋体"/>
              </w:rPr>
              <w:t>年</w:t>
            </w:r>
            <w:r>
              <w:rPr>
                <w:rFonts w:ascii="宋体" w:hAnsi="宋体" w:cs="宋体"/>
              </w:rPr>
              <w:t xml:space="preserve">   </w:t>
            </w:r>
            <w:r>
              <w:rPr>
                <w:rFonts w:hint="eastAsia" w:ascii="宋体" w:hAnsi="宋体" w:cs="宋体"/>
              </w:rPr>
              <w:t>月</w:t>
            </w:r>
          </w:p>
        </w:tc>
        <w:tc>
          <w:tcPr>
            <w:tcW w:w="5320" w:type="dxa"/>
            <w:gridSpan w:val="2"/>
            <w:tcBorders>
              <w:right w:val="single" w:color="auto" w:sz="4" w:space="0"/>
            </w:tcBorders>
            <w:noWrap w:val="0"/>
            <w:vAlign w:val="center"/>
          </w:tcPr>
          <w:p>
            <w:pPr>
              <w:spacing w:line="400" w:lineRule="exact"/>
              <w:jc w:val="center"/>
              <w:rPr>
                <w:rFonts w:ascii="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tcBorders>
              <w:left w:val="single" w:color="auto" w:sz="4" w:space="0"/>
            </w:tcBorders>
            <w:noWrap w:val="0"/>
            <w:vAlign w:val="center"/>
          </w:tcPr>
          <w:p>
            <w:pPr>
              <w:spacing w:line="400" w:lineRule="exact"/>
              <w:ind w:firstLine="315" w:firstLineChars="150"/>
              <w:jc w:val="center"/>
              <w:rPr>
                <w:rFonts w:ascii="宋体"/>
              </w:rPr>
            </w:pPr>
            <w:r>
              <w:rPr>
                <w:rFonts w:hint="eastAsia" w:ascii="宋体" w:hAnsi="宋体" w:cs="宋体"/>
              </w:rPr>
              <w:t>年</w:t>
            </w:r>
            <w:r>
              <w:rPr>
                <w:rFonts w:ascii="宋体" w:hAnsi="宋体" w:cs="宋体"/>
              </w:rPr>
              <w:t xml:space="preserve">   </w:t>
            </w:r>
            <w:r>
              <w:rPr>
                <w:rFonts w:hint="eastAsia" w:ascii="宋体" w:hAnsi="宋体" w:cs="宋体"/>
              </w:rPr>
              <w:t>月</w:t>
            </w:r>
          </w:p>
        </w:tc>
        <w:tc>
          <w:tcPr>
            <w:tcW w:w="2631" w:type="dxa"/>
            <w:noWrap w:val="0"/>
            <w:vAlign w:val="center"/>
          </w:tcPr>
          <w:p>
            <w:pPr>
              <w:spacing w:line="400" w:lineRule="exact"/>
              <w:ind w:firstLine="315" w:firstLineChars="150"/>
              <w:jc w:val="center"/>
              <w:rPr>
                <w:rFonts w:ascii="宋体"/>
              </w:rPr>
            </w:pPr>
            <w:r>
              <w:rPr>
                <w:rFonts w:hint="eastAsia" w:ascii="宋体" w:hAnsi="宋体" w:cs="宋体"/>
              </w:rPr>
              <w:t>年</w:t>
            </w:r>
            <w:r>
              <w:rPr>
                <w:rFonts w:ascii="宋体" w:hAnsi="宋体" w:cs="宋体"/>
              </w:rPr>
              <w:t xml:space="preserve">   </w:t>
            </w:r>
            <w:r>
              <w:rPr>
                <w:rFonts w:hint="eastAsia" w:ascii="宋体" w:hAnsi="宋体" w:cs="宋体"/>
              </w:rPr>
              <w:t>月</w:t>
            </w:r>
          </w:p>
        </w:tc>
        <w:tc>
          <w:tcPr>
            <w:tcW w:w="5320" w:type="dxa"/>
            <w:gridSpan w:val="2"/>
            <w:tcBorders>
              <w:right w:val="single" w:color="auto" w:sz="4" w:space="0"/>
            </w:tcBorders>
            <w:noWrap w:val="0"/>
            <w:vAlign w:val="center"/>
          </w:tcPr>
          <w:p>
            <w:pPr>
              <w:spacing w:line="400" w:lineRule="exact"/>
              <w:jc w:val="center"/>
              <w:rPr>
                <w:rFonts w:ascii="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tcBorders>
              <w:left w:val="single" w:color="auto" w:sz="4" w:space="0"/>
            </w:tcBorders>
            <w:noWrap w:val="0"/>
            <w:vAlign w:val="center"/>
          </w:tcPr>
          <w:p>
            <w:pPr>
              <w:spacing w:line="400" w:lineRule="exact"/>
              <w:ind w:firstLine="315" w:firstLineChars="150"/>
              <w:jc w:val="center"/>
              <w:rPr>
                <w:rFonts w:ascii="宋体"/>
              </w:rPr>
            </w:pPr>
            <w:r>
              <w:rPr>
                <w:rFonts w:hint="eastAsia" w:ascii="宋体" w:hAnsi="宋体" w:cs="宋体"/>
              </w:rPr>
              <w:t>年</w:t>
            </w:r>
            <w:r>
              <w:rPr>
                <w:rFonts w:ascii="宋体" w:hAnsi="宋体" w:cs="宋体"/>
              </w:rPr>
              <w:t xml:space="preserve">   </w:t>
            </w:r>
            <w:r>
              <w:rPr>
                <w:rFonts w:hint="eastAsia" w:ascii="宋体" w:hAnsi="宋体" w:cs="宋体"/>
              </w:rPr>
              <w:t>月</w:t>
            </w:r>
          </w:p>
        </w:tc>
        <w:tc>
          <w:tcPr>
            <w:tcW w:w="2631" w:type="dxa"/>
            <w:noWrap w:val="0"/>
            <w:vAlign w:val="center"/>
          </w:tcPr>
          <w:p>
            <w:pPr>
              <w:spacing w:line="400" w:lineRule="exact"/>
              <w:ind w:firstLine="315" w:firstLineChars="150"/>
              <w:jc w:val="center"/>
              <w:rPr>
                <w:rFonts w:ascii="宋体"/>
              </w:rPr>
            </w:pPr>
            <w:r>
              <w:rPr>
                <w:rFonts w:hint="eastAsia" w:ascii="宋体" w:hAnsi="宋体" w:cs="宋体"/>
              </w:rPr>
              <w:t>年</w:t>
            </w:r>
            <w:r>
              <w:rPr>
                <w:rFonts w:ascii="宋体" w:hAnsi="宋体" w:cs="宋体"/>
              </w:rPr>
              <w:t xml:space="preserve">   </w:t>
            </w:r>
            <w:r>
              <w:rPr>
                <w:rFonts w:hint="eastAsia" w:ascii="宋体" w:hAnsi="宋体" w:cs="宋体"/>
              </w:rPr>
              <w:t>月</w:t>
            </w:r>
          </w:p>
        </w:tc>
        <w:tc>
          <w:tcPr>
            <w:tcW w:w="5320" w:type="dxa"/>
            <w:gridSpan w:val="2"/>
            <w:tcBorders>
              <w:right w:val="single" w:color="auto" w:sz="4" w:space="0"/>
            </w:tcBorders>
            <w:noWrap w:val="0"/>
            <w:vAlign w:val="center"/>
          </w:tcPr>
          <w:p>
            <w:pPr>
              <w:spacing w:line="400" w:lineRule="exact"/>
              <w:jc w:val="center"/>
              <w:rPr>
                <w:rFonts w:ascii="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tcBorders>
              <w:left w:val="single" w:color="auto" w:sz="4" w:space="0"/>
            </w:tcBorders>
            <w:noWrap w:val="0"/>
            <w:vAlign w:val="center"/>
          </w:tcPr>
          <w:p>
            <w:pPr>
              <w:spacing w:line="400" w:lineRule="exact"/>
              <w:ind w:firstLine="315" w:firstLineChars="150"/>
              <w:jc w:val="center"/>
              <w:rPr>
                <w:rFonts w:ascii="宋体"/>
              </w:rPr>
            </w:pPr>
            <w:r>
              <w:rPr>
                <w:rFonts w:hint="eastAsia" w:ascii="宋体" w:hAnsi="宋体" w:cs="宋体"/>
              </w:rPr>
              <w:t>年</w:t>
            </w:r>
            <w:r>
              <w:rPr>
                <w:rFonts w:ascii="宋体" w:hAnsi="宋体" w:cs="宋体"/>
              </w:rPr>
              <w:t xml:space="preserve">   </w:t>
            </w:r>
            <w:r>
              <w:rPr>
                <w:rFonts w:hint="eastAsia" w:ascii="宋体" w:hAnsi="宋体" w:cs="宋体"/>
              </w:rPr>
              <w:t>月</w:t>
            </w:r>
          </w:p>
        </w:tc>
        <w:tc>
          <w:tcPr>
            <w:tcW w:w="2631" w:type="dxa"/>
            <w:noWrap w:val="0"/>
            <w:vAlign w:val="center"/>
          </w:tcPr>
          <w:p>
            <w:pPr>
              <w:spacing w:line="400" w:lineRule="exact"/>
              <w:ind w:firstLine="315" w:firstLineChars="150"/>
              <w:jc w:val="center"/>
              <w:rPr>
                <w:rFonts w:ascii="宋体"/>
              </w:rPr>
            </w:pPr>
            <w:r>
              <w:rPr>
                <w:rFonts w:hint="eastAsia" w:ascii="宋体" w:hAnsi="宋体" w:cs="宋体"/>
              </w:rPr>
              <w:t>年</w:t>
            </w:r>
            <w:r>
              <w:rPr>
                <w:rFonts w:ascii="宋体" w:hAnsi="宋体" w:cs="宋体"/>
              </w:rPr>
              <w:t xml:space="preserve">   </w:t>
            </w:r>
            <w:r>
              <w:rPr>
                <w:rFonts w:hint="eastAsia" w:ascii="宋体" w:hAnsi="宋体" w:cs="宋体"/>
              </w:rPr>
              <w:t>月</w:t>
            </w:r>
          </w:p>
        </w:tc>
        <w:tc>
          <w:tcPr>
            <w:tcW w:w="5320" w:type="dxa"/>
            <w:gridSpan w:val="2"/>
            <w:tcBorders>
              <w:right w:val="single" w:color="auto" w:sz="4" w:space="0"/>
            </w:tcBorders>
            <w:noWrap w:val="0"/>
            <w:vAlign w:val="center"/>
          </w:tcPr>
          <w:p>
            <w:pPr>
              <w:spacing w:line="400" w:lineRule="exact"/>
              <w:jc w:val="center"/>
              <w:rPr>
                <w:rFonts w:ascii="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tcBorders>
              <w:left w:val="single" w:color="auto" w:sz="4" w:space="0"/>
              <w:bottom w:val="double" w:color="auto" w:sz="4" w:space="0"/>
            </w:tcBorders>
            <w:noWrap w:val="0"/>
            <w:vAlign w:val="center"/>
          </w:tcPr>
          <w:p>
            <w:pPr>
              <w:spacing w:line="400" w:lineRule="exact"/>
              <w:ind w:firstLine="315" w:firstLineChars="150"/>
              <w:jc w:val="center"/>
              <w:rPr>
                <w:rFonts w:ascii="宋体"/>
              </w:rPr>
            </w:pPr>
            <w:r>
              <w:rPr>
                <w:rFonts w:hint="eastAsia" w:ascii="宋体" w:hAnsi="宋体" w:cs="宋体"/>
              </w:rPr>
              <w:t>年</w:t>
            </w:r>
            <w:r>
              <w:rPr>
                <w:rFonts w:ascii="宋体" w:hAnsi="宋体" w:cs="宋体"/>
              </w:rPr>
              <w:t xml:space="preserve">   </w:t>
            </w:r>
            <w:r>
              <w:rPr>
                <w:rFonts w:hint="eastAsia" w:ascii="宋体" w:hAnsi="宋体" w:cs="宋体"/>
              </w:rPr>
              <w:t>月</w:t>
            </w:r>
          </w:p>
        </w:tc>
        <w:tc>
          <w:tcPr>
            <w:tcW w:w="2631" w:type="dxa"/>
            <w:tcBorders>
              <w:bottom w:val="double" w:color="auto" w:sz="4" w:space="0"/>
            </w:tcBorders>
            <w:noWrap w:val="0"/>
            <w:vAlign w:val="center"/>
          </w:tcPr>
          <w:p>
            <w:pPr>
              <w:spacing w:line="400" w:lineRule="exact"/>
              <w:ind w:firstLine="315" w:firstLineChars="150"/>
              <w:jc w:val="center"/>
              <w:rPr>
                <w:rFonts w:ascii="宋体"/>
              </w:rPr>
            </w:pPr>
            <w:r>
              <w:rPr>
                <w:rFonts w:hint="eastAsia" w:ascii="宋体" w:hAnsi="宋体" w:cs="宋体"/>
              </w:rPr>
              <w:t>年</w:t>
            </w:r>
            <w:r>
              <w:rPr>
                <w:rFonts w:ascii="宋体" w:hAnsi="宋体" w:cs="宋体"/>
              </w:rPr>
              <w:t xml:space="preserve">   </w:t>
            </w:r>
            <w:r>
              <w:rPr>
                <w:rFonts w:hint="eastAsia" w:ascii="宋体" w:hAnsi="宋体" w:cs="宋体"/>
              </w:rPr>
              <w:t>月</w:t>
            </w:r>
          </w:p>
        </w:tc>
        <w:tc>
          <w:tcPr>
            <w:tcW w:w="5320" w:type="dxa"/>
            <w:gridSpan w:val="2"/>
            <w:tcBorders>
              <w:bottom w:val="double" w:color="auto" w:sz="4" w:space="0"/>
              <w:right w:val="single" w:color="auto" w:sz="4" w:space="0"/>
            </w:tcBorders>
            <w:noWrap w:val="0"/>
            <w:vAlign w:val="center"/>
          </w:tcPr>
          <w:p>
            <w:pPr>
              <w:spacing w:line="400" w:lineRule="exact"/>
              <w:jc w:val="center"/>
              <w:rPr>
                <w:rFonts w:ascii="宋体"/>
              </w:rPr>
            </w:pPr>
          </w:p>
        </w:tc>
      </w:tr>
    </w:tbl>
    <w:p>
      <w:pPr>
        <w:spacing w:line="400" w:lineRule="exact"/>
        <w:jc w:val="left"/>
        <w:rPr>
          <w:rFonts w:ascii="宋体"/>
          <w:b/>
          <w:bCs/>
        </w:rPr>
      </w:pPr>
      <w:r>
        <w:rPr>
          <w:rFonts w:hint="eastAsia" w:ascii="宋体" w:hAnsi="宋体" w:cs="宋体"/>
          <w:b/>
          <w:bCs/>
        </w:rPr>
        <w:t>备注：</w:t>
      </w:r>
    </w:p>
    <w:p>
      <w:pPr>
        <w:spacing w:line="400" w:lineRule="exact"/>
        <w:ind w:firstLine="420"/>
        <w:jc w:val="left"/>
        <w:rPr>
          <w:rFonts w:ascii="宋体"/>
          <w:b/>
          <w:bCs/>
        </w:rPr>
      </w:pPr>
      <w:r>
        <w:rPr>
          <w:rFonts w:ascii="宋体" w:hAnsi="宋体" w:cs="宋体"/>
          <w:b/>
          <w:bCs/>
        </w:rPr>
        <w:t>1</w:t>
      </w:r>
      <w:r>
        <w:rPr>
          <w:rFonts w:hint="eastAsia" w:ascii="宋体" w:hAnsi="宋体" w:cs="宋体"/>
          <w:b/>
          <w:bCs/>
        </w:rPr>
        <w:t>、项目经理一经确认，不得随意更换，如需更换，必须征得采购人同意。擅自更换或不到位属违约行为。</w:t>
      </w:r>
    </w:p>
    <w:p>
      <w:pPr>
        <w:spacing w:line="400" w:lineRule="exact"/>
        <w:ind w:firstLine="420"/>
        <w:jc w:val="left"/>
        <w:rPr>
          <w:rFonts w:hint="eastAsia" w:ascii="宋体" w:eastAsia="宋体"/>
          <w:spacing w:val="20"/>
          <w:lang w:eastAsia="zh-CN"/>
        </w:rPr>
      </w:pPr>
      <w:r>
        <w:rPr>
          <w:rFonts w:ascii="宋体" w:hAnsi="宋体" w:cs="宋体"/>
          <w:b/>
          <w:bCs/>
        </w:rPr>
        <w:t>2</w:t>
      </w:r>
      <w:r>
        <w:rPr>
          <w:rFonts w:hint="eastAsia" w:ascii="宋体" w:hAnsi="宋体" w:cs="宋体"/>
          <w:b/>
          <w:bCs/>
        </w:rPr>
        <w:t>、后附身份证复印件加盖供应商公章</w:t>
      </w:r>
      <w:r>
        <w:rPr>
          <w:rFonts w:hint="eastAsia" w:ascii="宋体" w:hAnsi="宋体" w:cs="宋体"/>
          <w:b/>
          <w:bCs/>
          <w:lang w:eastAsia="zh-CN"/>
        </w:rPr>
        <w:t>。</w:t>
      </w:r>
    </w:p>
    <w:p>
      <w:pPr>
        <w:spacing w:line="400" w:lineRule="exact"/>
        <w:jc w:val="left"/>
        <w:rPr>
          <w:rFonts w:ascii="宋体"/>
        </w:rPr>
      </w:pPr>
    </w:p>
    <w:p>
      <w:pPr>
        <w:spacing w:line="400" w:lineRule="exact"/>
        <w:jc w:val="left"/>
        <w:rPr>
          <w:rFonts w:ascii="宋体"/>
        </w:rPr>
      </w:pPr>
      <w:r>
        <w:rPr>
          <w:rFonts w:hint="eastAsia" w:ascii="宋体" w:hAnsi="宋体" w:cs="宋体"/>
        </w:rPr>
        <w:t>供应商（盖章）：</w:t>
      </w:r>
      <w:r>
        <w:rPr>
          <w:rFonts w:ascii="宋体" w:hAnsi="宋体" w:cs="宋体"/>
          <w:u w:val="single"/>
        </w:rPr>
        <w:t xml:space="preserve">                                </w:t>
      </w:r>
      <w:r>
        <w:rPr>
          <w:rFonts w:ascii="宋体" w:hAnsi="宋体" w:cs="宋体"/>
        </w:rPr>
        <w:t xml:space="preserve">          </w:t>
      </w:r>
    </w:p>
    <w:p>
      <w:pPr>
        <w:spacing w:line="400" w:lineRule="exact"/>
        <w:jc w:val="left"/>
        <w:rPr>
          <w:rFonts w:ascii="宋体"/>
        </w:rPr>
      </w:pPr>
      <w:r>
        <w:rPr>
          <w:rFonts w:hint="eastAsia" w:ascii="宋体" w:hAnsi="宋体" w:cs="宋体"/>
        </w:rPr>
        <w:t>法定代表人或授权代表（签字）：</w:t>
      </w:r>
      <w:r>
        <w:rPr>
          <w:rFonts w:ascii="宋体" w:hAnsi="宋体" w:cs="宋体"/>
          <w:u w:val="single"/>
        </w:rPr>
        <w:t xml:space="preserve">                  </w:t>
      </w:r>
    </w:p>
    <w:p>
      <w:pPr>
        <w:spacing w:line="400" w:lineRule="exact"/>
        <w:rPr>
          <w:rFonts w:ascii="宋体"/>
          <w:u w:val="single"/>
        </w:rPr>
      </w:pPr>
      <w:r>
        <w:rPr>
          <w:rFonts w:hint="eastAsia" w:ascii="宋体" w:hAnsi="宋体" w:cs="宋体"/>
        </w:rPr>
        <w:t>日</w:t>
      </w:r>
      <w:r>
        <w:rPr>
          <w:rFonts w:ascii="宋体" w:hAnsi="宋体" w:cs="宋体"/>
        </w:rPr>
        <w:t xml:space="preserve">            </w:t>
      </w:r>
      <w:r>
        <w:rPr>
          <w:rFonts w:hint="eastAsia" w:ascii="宋体" w:hAnsi="宋体" w:cs="宋体"/>
        </w:rPr>
        <w:t>期：</w:t>
      </w:r>
      <w:r>
        <w:rPr>
          <w:rFonts w:ascii="宋体" w:hAnsi="宋体" w:cs="宋体"/>
          <w:u w:val="single"/>
        </w:rPr>
        <w:t xml:space="preserve">                             </w:t>
      </w:r>
    </w:p>
    <w:p>
      <w:pPr>
        <w:spacing w:line="400" w:lineRule="exact"/>
        <w:jc w:val="left"/>
        <w:rPr>
          <w:rFonts w:ascii="宋体"/>
          <w:u w:val="single"/>
        </w:rPr>
      </w:pPr>
    </w:p>
    <w:p>
      <w:pPr>
        <w:spacing w:line="400" w:lineRule="exact"/>
        <w:ind w:firstLine="420" w:firstLineChars="200"/>
        <w:rPr>
          <w:rFonts w:ascii="宋体"/>
        </w:rPr>
      </w:pPr>
    </w:p>
    <w:p>
      <w:pPr>
        <w:spacing w:line="400" w:lineRule="exact"/>
        <w:jc w:val="center"/>
        <w:rPr>
          <w:rFonts w:hint="eastAsia" w:hAnsi="宋体"/>
          <w:b/>
        </w:rPr>
      </w:pPr>
      <w:r>
        <w:rPr>
          <w:rFonts w:hint="eastAsia" w:hAnsi="宋体"/>
          <w:b/>
        </w:rPr>
        <w:br w:type="page"/>
      </w:r>
    </w:p>
    <w:p>
      <w:pPr>
        <w:spacing w:line="400" w:lineRule="exact"/>
        <w:jc w:val="center"/>
        <w:rPr>
          <w:rFonts w:hint="eastAsia" w:hAnsi="宋体"/>
          <w:b/>
        </w:rPr>
      </w:pPr>
    </w:p>
    <w:p>
      <w:pPr>
        <w:spacing w:line="400" w:lineRule="exact"/>
        <w:jc w:val="center"/>
        <w:rPr>
          <w:rFonts w:hint="eastAsia" w:ascii="宋体" w:hAnsi="宋体"/>
          <w:b/>
          <w:szCs w:val="21"/>
        </w:rPr>
      </w:pPr>
      <w:r>
        <w:rPr>
          <w:rFonts w:hint="eastAsia" w:ascii="宋体" w:hAnsi="宋体"/>
          <w:b/>
          <w:szCs w:val="21"/>
        </w:rPr>
        <w:t>体系认证证书</w:t>
      </w:r>
    </w:p>
    <w:tbl>
      <w:tblPr>
        <w:tblStyle w:val="49"/>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967"/>
        <w:gridCol w:w="1657"/>
        <w:gridCol w:w="1622"/>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00" w:type="dxa"/>
            <w:noWrap w:val="0"/>
            <w:vAlign w:val="center"/>
          </w:tcPr>
          <w:p>
            <w:pPr>
              <w:adjustRightInd w:val="0"/>
              <w:snapToGrid w:val="0"/>
              <w:spacing w:line="400" w:lineRule="exact"/>
              <w:jc w:val="center"/>
              <w:rPr>
                <w:rFonts w:ascii="宋体" w:hAnsi="宋体"/>
                <w:b/>
                <w:szCs w:val="21"/>
              </w:rPr>
            </w:pPr>
            <w:r>
              <w:rPr>
                <w:rFonts w:hint="eastAsia" w:ascii="宋体" w:hAnsi="宋体"/>
                <w:b/>
                <w:szCs w:val="21"/>
              </w:rPr>
              <w:t>序号</w:t>
            </w:r>
          </w:p>
        </w:tc>
        <w:tc>
          <w:tcPr>
            <w:tcW w:w="1800" w:type="dxa"/>
            <w:noWrap w:val="0"/>
            <w:vAlign w:val="center"/>
          </w:tcPr>
          <w:p>
            <w:pPr>
              <w:adjustRightInd w:val="0"/>
              <w:snapToGrid w:val="0"/>
              <w:spacing w:line="400" w:lineRule="exact"/>
              <w:jc w:val="center"/>
              <w:rPr>
                <w:rFonts w:ascii="宋体" w:hAnsi="宋体"/>
                <w:b/>
                <w:szCs w:val="21"/>
              </w:rPr>
            </w:pPr>
            <w:r>
              <w:rPr>
                <w:rFonts w:hint="eastAsia" w:ascii="宋体" w:hAnsi="宋体"/>
                <w:b/>
                <w:szCs w:val="21"/>
              </w:rPr>
              <w:t>证书名称</w:t>
            </w:r>
          </w:p>
        </w:tc>
        <w:tc>
          <w:tcPr>
            <w:tcW w:w="1516" w:type="dxa"/>
            <w:noWrap w:val="0"/>
            <w:vAlign w:val="center"/>
          </w:tcPr>
          <w:p>
            <w:pPr>
              <w:adjustRightInd w:val="0"/>
              <w:snapToGrid w:val="0"/>
              <w:spacing w:line="400" w:lineRule="exact"/>
              <w:jc w:val="center"/>
              <w:rPr>
                <w:rFonts w:hint="eastAsia" w:ascii="宋体" w:hAnsi="宋体"/>
                <w:b/>
                <w:szCs w:val="21"/>
              </w:rPr>
            </w:pPr>
            <w:r>
              <w:rPr>
                <w:rFonts w:hint="eastAsia" w:ascii="宋体" w:hAnsi="宋体"/>
                <w:b/>
                <w:szCs w:val="21"/>
              </w:rPr>
              <w:t>颁证机构</w:t>
            </w:r>
          </w:p>
        </w:tc>
        <w:tc>
          <w:tcPr>
            <w:tcW w:w="1484" w:type="dxa"/>
            <w:noWrap w:val="0"/>
            <w:vAlign w:val="center"/>
          </w:tcPr>
          <w:p>
            <w:pPr>
              <w:adjustRightInd w:val="0"/>
              <w:snapToGrid w:val="0"/>
              <w:spacing w:line="400" w:lineRule="exact"/>
              <w:jc w:val="center"/>
              <w:rPr>
                <w:rFonts w:hint="eastAsia" w:ascii="宋体" w:hAnsi="宋体"/>
                <w:b/>
                <w:szCs w:val="21"/>
              </w:rPr>
            </w:pPr>
            <w:r>
              <w:rPr>
                <w:rFonts w:hint="eastAsia" w:ascii="宋体" w:hAnsi="宋体"/>
                <w:b/>
                <w:szCs w:val="21"/>
              </w:rPr>
              <w:t>证书有效期</w:t>
            </w:r>
          </w:p>
          <w:p>
            <w:pPr>
              <w:adjustRightInd w:val="0"/>
              <w:snapToGrid w:val="0"/>
              <w:spacing w:line="400" w:lineRule="exact"/>
              <w:jc w:val="center"/>
              <w:rPr>
                <w:rFonts w:hint="eastAsia" w:ascii="宋体" w:hAnsi="宋体"/>
                <w:b/>
                <w:szCs w:val="21"/>
              </w:rPr>
            </w:pPr>
            <w:r>
              <w:rPr>
                <w:rFonts w:hint="eastAsia" w:ascii="宋体" w:hAnsi="宋体"/>
                <w:b/>
                <w:szCs w:val="21"/>
              </w:rPr>
              <w:t>（起止年月）</w:t>
            </w:r>
          </w:p>
        </w:tc>
        <w:tc>
          <w:tcPr>
            <w:tcW w:w="1560" w:type="dxa"/>
            <w:noWrap w:val="0"/>
            <w:vAlign w:val="center"/>
          </w:tcPr>
          <w:p>
            <w:pPr>
              <w:spacing w:line="400" w:lineRule="exact"/>
              <w:jc w:val="center"/>
              <w:rPr>
                <w:rFonts w:hint="eastAsia" w:ascii="宋体" w:hAnsi="宋体"/>
                <w:b/>
                <w:szCs w:val="21"/>
              </w:rPr>
            </w:pPr>
            <w:r>
              <w:rPr>
                <w:rFonts w:hint="eastAsia" w:ascii="宋体" w:hAnsi="宋体"/>
                <w:b/>
                <w:szCs w:val="21"/>
              </w:rPr>
              <w:t>证书扫描件所在页码</w:t>
            </w:r>
          </w:p>
        </w:tc>
        <w:tc>
          <w:tcPr>
            <w:tcW w:w="1560" w:type="dxa"/>
            <w:noWrap w:val="0"/>
            <w:vAlign w:val="center"/>
          </w:tcPr>
          <w:p>
            <w:pPr>
              <w:spacing w:line="400" w:lineRule="exact"/>
              <w:jc w:val="center"/>
              <w:rPr>
                <w:rFonts w:hint="eastAsia"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00" w:type="dxa"/>
            <w:noWrap w:val="0"/>
            <w:vAlign w:val="center"/>
          </w:tcPr>
          <w:p>
            <w:pPr>
              <w:adjustRightInd w:val="0"/>
              <w:snapToGrid w:val="0"/>
              <w:spacing w:line="400" w:lineRule="exact"/>
              <w:jc w:val="center"/>
              <w:rPr>
                <w:rFonts w:ascii="宋体" w:hAnsi="宋体"/>
                <w:b/>
                <w:szCs w:val="21"/>
              </w:rPr>
            </w:pPr>
          </w:p>
        </w:tc>
        <w:tc>
          <w:tcPr>
            <w:tcW w:w="1800" w:type="dxa"/>
            <w:noWrap w:val="0"/>
            <w:vAlign w:val="center"/>
          </w:tcPr>
          <w:p>
            <w:pPr>
              <w:adjustRightInd w:val="0"/>
              <w:snapToGrid w:val="0"/>
              <w:spacing w:line="400" w:lineRule="exact"/>
              <w:jc w:val="center"/>
              <w:rPr>
                <w:rFonts w:ascii="宋体" w:hAnsi="宋体"/>
                <w:b/>
                <w:szCs w:val="21"/>
              </w:rPr>
            </w:pPr>
          </w:p>
        </w:tc>
        <w:tc>
          <w:tcPr>
            <w:tcW w:w="1516" w:type="dxa"/>
            <w:noWrap w:val="0"/>
            <w:vAlign w:val="center"/>
          </w:tcPr>
          <w:p>
            <w:pPr>
              <w:adjustRightInd w:val="0"/>
              <w:snapToGrid w:val="0"/>
              <w:spacing w:line="400" w:lineRule="exact"/>
              <w:jc w:val="center"/>
              <w:rPr>
                <w:rFonts w:ascii="宋体" w:hAnsi="宋体"/>
                <w:b/>
                <w:szCs w:val="21"/>
              </w:rPr>
            </w:pPr>
          </w:p>
        </w:tc>
        <w:tc>
          <w:tcPr>
            <w:tcW w:w="1484" w:type="dxa"/>
            <w:noWrap w:val="0"/>
            <w:vAlign w:val="center"/>
          </w:tcPr>
          <w:p>
            <w:pPr>
              <w:adjustRightInd w:val="0"/>
              <w:snapToGrid w:val="0"/>
              <w:spacing w:line="400" w:lineRule="exact"/>
              <w:jc w:val="center"/>
              <w:rPr>
                <w:rFonts w:ascii="宋体" w:hAnsi="宋体"/>
                <w:b/>
                <w:szCs w:val="21"/>
              </w:rPr>
            </w:pPr>
          </w:p>
        </w:tc>
        <w:tc>
          <w:tcPr>
            <w:tcW w:w="1560" w:type="dxa"/>
            <w:noWrap w:val="0"/>
            <w:vAlign w:val="center"/>
          </w:tcPr>
          <w:p>
            <w:pPr>
              <w:adjustRightInd w:val="0"/>
              <w:snapToGrid w:val="0"/>
              <w:spacing w:line="400" w:lineRule="exact"/>
              <w:jc w:val="center"/>
              <w:rPr>
                <w:rFonts w:ascii="宋体" w:hAnsi="宋体"/>
                <w:b/>
                <w:szCs w:val="21"/>
              </w:rPr>
            </w:pPr>
          </w:p>
        </w:tc>
        <w:tc>
          <w:tcPr>
            <w:tcW w:w="1560" w:type="dxa"/>
            <w:noWrap w:val="0"/>
            <w:vAlign w:val="center"/>
          </w:tcPr>
          <w:p>
            <w:pPr>
              <w:adjustRightInd w:val="0"/>
              <w:snapToGrid w:val="0"/>
              <w:spacing w:line="40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00" w:type="dxa"/>
            <w:noWrap w:val="0"/>
            <w:vAlign w:val="center"/>
          </w:tcPr>
          <w:p>
            <w:pPr>
              <w:adjustRightInd w:val="0"/>
              <w:snapToGrid w:val="0"/>
              <w:spacing w:line="400" w:lineRule="exact"/>
              <w:jc w:val="center"/>
              <w:rPr>
                <w:rFonts w:ascii="宋体" w:hAnsi="宋体"/>
                <w:b/>
                <w:szCs w:val="21"/>
              </w:rPr>
            </w:pPr>
          </w:p>
        </w:tc>
        <w:tc>
          <w:tcPr>
            <w:tcW w:w="1800" w:type="dxa"/>
            <w:noWrap w:val="0"/>
            <w:vAlign w:val="center"/>
          </w:tcPr>
          <w:p>
            <w:pPr>
              <w:adjustRightInd w:val="0"/>
              <w:snapToGrid w:val="0"/>
              <w:spacing w:line="400" w:lineRule="exact"/>
              <w:jc w:val="center"/>
              <w:rPr>
                <w:rFonts w:ascii="宋体" w:hAnsi="宋体"/>
                <w:b/>
                <w:szCs w:val="21"/>
              </w:rPr>
            </w:pPr>
          </w:p>
        </w:tc>
        <w:tc>
          <w:tcPr>
            <w:tcW w:w="1516" w:type="dxa"/>
            <w:noWrap w:val="0"/>
            <w:vAlign w:val="center"/>
          </w:tcPr>
          <w:p>
            <w:pPr>
              <w:adjustRightInd w:val="0"/>
              <w:snapToGrid w:val="0"/>
              <w:spacing w:line="400" w:lineRule="exact"/>
              <w:jc w:val="center"/>
              <w:rPr>
                <w:rFonts w:ascii="宋体" w:hAnsi="宋体"/>
                <w:b/>
                <w:szCs w:val="21"/>
              </w:rPr>
            </w:pPr>
          </w:p>
        </w:tc>
        <w:tc>
          <w:tcPr>
            <w:tcW w:w="1484" w:type="dxa"/>
            <w:noWrap w:val="0"/>
            <w:vAlign w:val="center"/>
          </w:tcPr>
          <w:p>
            <w:pPr>
              <w:adjustRightInd w:val="0"/>
              <w:snapToGrid w:val="0"/>
              <w:spacing w:line="400" w:lineRule="exact"/>
              <w:jc w:val="center"/>
              <w:rPr>
                <w:rFonts w:ascii="宋体" w:hAnsi="宋体"/>
                <w:b/>
                <w:szCs w:val="21"/>
              </w:rPr>
            </w:pPr>
          </w:p>
        </w:tc>
        <w:tc>
          <w:tcPr>
            <w:tcW w:w="1560" w:type="dxa"/>
            <w:noWrap w:val="0"/>
            <w:vAlign w:val="center"/>
          </w:tcPr>
          <w:p>
            <w:pPr>
              <w:adjustRightInd w:val="0"/>
              <w:snapToGrid w:val="0"/>
              <w:spacing w:line="400" w:lineRule="exact"/>
              <w:jc w:val="center"/>
              <w:rPr>
                <w:rFonts w:ascii="宋体" w:hAnsi="宋体"/>
                <w:b/>
                <w:szCs w:val="21"/>
              </w:rPr>
            </w:pPr>
          </w:p>
        </w:tc>
        <w:tc>
          <w:tcPr>
            <w:tcW w:w="1560" w:type="dxa"/>
            <w:noWrap w:val="0"/>
            <w:vAlign w:val="center"/>
          </w:tcPr>
          <w:p>
            <w:pPr>
              <w:adjustRightInd w:val="0"/>
              <w:snapToGrid w:val="0"/>
              <w:spacing w:line="40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00" w:type="dxa"/>
            <w:noWrap w:val="0"/>
            <w:vAlign w:val="center"/>
          </w:tcPr>
          <w:p>
            <w:pPr>
              <w:adjustRightInd w:val="0"/>
              <w:snapToGrid w:val="0"/>
              <w:spacing w:line="400" w:lineRule="exact"/>
              <w:jc w:val="center"/>
              <w:rPr>
                <w:rFonts w:ascii="宋体" w:hAnsi="宋体"/>
                <w:b/>
                <w:szCs w:val="21"/>
              </w:rPr>
            </w:pPr>
          </w:p>
        </w:tc>
        <w:tc>
          <w:tcPr>
            <w:tcW w:w="1800" w:type="dxa"/>
            <w:noWrap w:val="0"/>
            <w:vAlign w:val="center"/>
          </w:tcPr>
          <w:p>
            <w:pPr>
              <w:adjustRightInd w:val="0"/>
              <w:snapToGrid w:val="0"/>
              <w:spacing w:line="400" w:lineRule="exact"/>
              <w:jc w:val="center"/>
              <w:rPr>
                <w:rFonts w:ascii="宋体" w:hAnsi="宋体"/>
                <w:b/>
                <w:szCs w:val="21"/>
              </w:rPr>
            </w:pPr>
          </w:p>
        </w:tc>
        <w:tc>
          <w:tcPr>
            <w:tcW w:w="1516" w:type="dxa"/>
            <w:noWrap w:val="0"/>
            <w:vAlign w:val="center"/>
          </w:tcPr>
          <w:p>
            <w:pPr>
              <w:adjustRightInd w:val="0"/>
              <w:snapToGrid w:val="0"/>
              <w:spacing w:line="400" w:lineRule="exact"/>
              <w:jc w:val="center"/>
              <w:rPr>
                <w:rFonts w:ascii="宋体" w:hAnsi="宋体"/>
                <w:b/>
                <w:szCs w:val="21"/>
              </w:rPr>
            </w:pPr>
          </w:p>
        </w:tc>
        <w:tc>
          <w:tcPr>
            <w:tcW w:w="1484" w:type="dxa"/>
            <w:noWrap w:val="0"/>
            <w:vAlign w:val="center"/>
          </w:tcPr>
          <w:p>
            <w:pPr>
              <w:adjustRightInd w:val="0"/>
              <w:snapToGrid w:val="0"/>
              <w:spacing w:line="400" w:lineRule="exact"/>
              <w:jc w:val="center"/>
              <w:rPr>
                <w:rFonts w:ascii="宋体" w:hAnsi="宋体"/>
                <w:b/>
                <w:szCs w:val="21"/>
              </w:rPr>
            </w:pPr>
          </w:p>
        </w:tc>
        <w:tc>
          <w:tcPr>
            <w:tcW w:w="1560" w:type="dxa"/>
            <w:noWrap w:val="0"/>
            <w:vAlign w:val="center"/>
          </w:tcPr>
          <w:p>
            <w:pPr>
              <w:adjustRightInd w:val="0"/>
              <w:snapToGrid w:val="0"/>
              <w:spacing w:line="400" w:lineRule="exact"/>
              <w:jc w:val="center"/>
              <w:rPr>
                <w:rFonts w:ascii="宋体" w:hAnsi="宋体"/>
                <w:b/>
                <w:szCs w:val="21"/>
              </w:rPr>
            </w:pPr>
          </w:p>
        </w:tc>
        <w:tc>
          <w:tcPr>
            <w:tcW w:w="1560" w:type="dxa"/>
            <w:noWrap w:val="0"/>
            <w:vAlign w:val="center"/>
          </w:tcPr>
          <w:p>
            <w:pPr>
              <w:adjustRightInd w:val="0"/>
              <w:snapToGrid w:val="0"/>
              <w:spacing w:line="400" w:lineRule="exact"/>
              <w:jc w:val="center"/>
              <w:rPr>
                <w:rFonts w:ascii="宋体" w:hAnsi="宋体"/>
                <w:b/>
                <w:szCs w:val="21"/>
              </w:rPr>
            </w:pPr>
          </w:p>
        </w:tc>
      </w:tr>
    </w:tbl>
    <w:p>
      <w:pPr>
        <w:spacing w:line="400" w:lineRule="exact"/>
        <w:rPr>
          <w:rFonts w:hint="eastAsia" w:ascii="宋体" w:hAnsi="宋体"/>
          <w:b/>
          <w:bCs/>
          <w:szCs w:val="21"/>
        </w:rPr>
      </w:pPr>
      <w:r>
        <w:rPr>
          <w:rFonts w:hint="eastAsia" w:ascii="宋体" w:hAnsi="宋体"/>
          <w:b/>
          <w:bCs/>
          <w:szCs w:val="21"/>
        </w:rPr>
        <w:t>注：后附证书扫描件加盖供应商公章。</w:t>
      </w:r>
    </w:p>
    <w:p>
      <w:pPr>
        <w:spacing w:line="400" w:lineRule="exact"/>
        <w:rPr>
          <w:rFonts w:hint="eastAsia" w:ascii="宋体" w:hAnsi="宋体"/>
          <w:b/>
          <w:bCs/>
          <w:szCs w:val="21"/>
        </w:rPr>
      </w:pPr>
    </w:p>
    <w:p>
      <w:pPr>
        <w:spacing w:line="400" w:lineRule="exact"/>
        <w:jc w:val="center"/>
        <w:rPr>
          <w:rFonts w:hint="eastAsia" w:ascii="宋体" w:hAnsi="宋体"/>
          <w:b/>
          <w:szCs w:val="21"/>
        </w:rPr>
      </w:pPr>
      <w:r>
        <w:rPr>
          <w:rFonts w:hint="eastAsia" w:ascii="宋体" w:hAnsi="宋体"/>
          <w:b/>
          <w:szCs w:val="21"/>
        </w:rPr>
        <w:t>业绩表</w:t>
      </w:r>
    </w:p>
    <w:tbl>
      <w:tblPr>
        <w:tblStyle w:val="49"/>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1876"/>
        <w:gridCol w:w="1439"/>
        <w:gridCol w:w="1870"/>
        <w:gridCol w:w="1078"/>
        <w:gridCol w:w="2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069" w:type="dxa"/>
            <w:noWrap w:val="0"/>
            <w:vAlign w:val="center"/>
          </w:tcPr>
          <w:p>
            <w:pPr>
              <w:adjustRightInd w:val="0"/>
              <w:snapToGrid w:val="0"/>
              <w:spacing w:line="400" w:lineRule="exact"/>
              <w:jc w:val="center"/>
              <w:rPr>
                <w:rFonts w:ascii="宋体" w:hAnsi="宋体"/>
                <w:b/>
                <w:szCs w:val="21"/>
              </w:rPr>
            </w:pPr>
            <w:r>
              <w:rPr>
                <w:rFonts w:hint="eastAsia" w:ascii="宋体" w:hAnsi="宋体"/>
                <w:b/>
                <w:szCs w:val="21"/>
              </w:rPr>
              <w:t>序号</w:t>
            </w:r>
          </w:p>
        </w:tc>
        <w:tc>
          <w:tcPr>
            <w:tcW w:w="1786" w:type="dxa"/>
            <w:noWrap w:val="0"/>
            <w:vAlign w:val="center"/>
          </w:tcPr>
          <w:p>
            <w:pPr>
              <w:adjustRightInd w:val="0"/>
              <w:snapToGrid w:val="0"/>
              <w:spacing w:line="400" w:lineRule="exact"/>
              <w:jc w:val="center"/>
              <w:rPr>
                <w:rFonts w:ascii="宋体" w:hAnsi="宋体"/>
                <w:b/>
                <w:szCs w:val="21"/>
              </w:rPr>
            </w:pPr>
            <w:r>
              <w:rPr>
                <w:rFonts w:hint="eastAsia" w:ascii="宋体" w:hAnsi="宋体"/>
                <w:b/>
                <w:szCs w:val="21"/>
              </w:rPr>
              <w:t>用户单位</w:t>
            </w:r>
          </w:p>
        </w:tc>
        <w:tc>
          <w:tcPr>
            <w:tcW w:w="1370" w:type="dxa"/>
            <w:noWrap w:val="0"/>
            <w:vAlign w:val="center"/>
          </w:tcPr>
          <w:p>
            <w:pPr>
              <w:adjustRightInd w:val="0"/>
              <w:snapToGrid w:val="0"/>
              <w:spacing w:line="400" w:lineRule="exact"/>
              <w:jc w:val="center"/>
              <w:rPr>
                <w:rFonts w:ascii="宋体" w:hAnsi="宋体"/>
                <w:b/>
                <w:szCs w:val="21"/>
              </w:rPr>
            </w:pPr>
            <w:r>
              <w:rPr>
                <w:rFonts w:hint="eastAsia" w:ascii="宋体" w:hAnsi="宋体"/>
                <w:b/>
                <w:szCs w:val="21"/>
              </w:rPr>
              <w:t>合同内容</w:t>
            </w:r>
          </w:p>
        </w:tc>
        <w:tc>
          <w:tcPr>
            <w:tcW w:w="1781" w:type="dxa"/>
            <w:noWrap w:val="0"/>
            <w:vAlign w:val="center"/>
          </w:tcPr>
          <w:p>
            <w:pPr>
              <w:adjustRightInd w:val="0"/>
              <w:snapToGrid w:val="0"/>
              <w:spacing w:line="400" w:lineRule="exact"/>
              <w:jc w:val="center"/>
              <w:rPr>
                <w:rFonts w:ascii="宋体" w:hAnsi="宋体"/>
                <w:b/>
                <w:szCs w:val="21"/>
              </w:rPr>
            </w:pPr>
            <w:r>
              <w:rPr>
                <w:rFonts w:hint="eastAsia" w:ascii="宋体" w:hAnsi="宋体"/>
                <w:b/>
                <w:szCs w:val="21"/>
              </w:rPr>
              <w:t>签订合同时间</w:t>
            </w:r>
          </w:p>
        </w:tc>
        <w:tc>
          <w:tcPr>
            <w:tcW w:w="1027" w:type="dxa"/>
            <w:noWrap w:val="0"/>
            <w:vAlign w:val="center"/>
          </w:tcPr>
          <w:p>
            <w:pPr>
              <w:adjustRightInd w:val="0"/>
              <w:snapToGrid w:val="0"/>
              <w:spacing w:line="400" w:lineRule="exact"/>
              <w:jc w:val="center"/>
              <w:rPr>
                <w:rFonts w:ascii="宋体" w:hAnsi="宋体"/>
                <w:b/>
                <w:szCs w:val="21"/>
              </w:rPr>
            </w:pPr>
            <w:r>
              <w:rPr>
                <w:rFonts w:hint="eastAsia" w:ascii="宋体" w:hAnsi="宋体"/>
                <w:b/>
                <w:szCs w:val="21"/>
              </w:rPr>
              <w:t>联系人及方式</w:t>
            </w:r>
          </w:p>
        </w:tc>
        <w:tc>
          <w:tcPr>
            <w:tcW w:w="2145" w:type="dxa"/>
            <w:noWrap w:val="0"/>
            <w:vAlign w:val="center"/>
          </w:tcPr>
          <w:p>
            <w:pPr>
              <w:adjustRightInd w:val="0"/>
              <w:snapToGrid w:val="0"/>
              <w:spacing w:line="400" w:lineRule="exact"/>
              <w:jc w:val="center"/>
              <w:rPr>
                <w:rFonts w:ascii="宋体" w:hAnsi="宋体"/>
                <w:b/>
                <w:szCs w:val="21"/>
              </w:rPr>
            </w:pPr>
            <w:r>
              <w:rPr>
                <w:rFonts w:hint="eastAsia" w:ascii="宋体" w:hAnsi="宋体"/>
                <w:b/>
                <w:szCs w:val="21"/>
              </w:rPr>
              <w:t>合同扫描件所在页码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069" w:type="dxa"/>
            <w:noWrap w:val="0"/>
            <w:vAlign w:val="center"/>
          </w:tcPr>
          <w:p>
            <w:pPr>
              <w:adjustRightInd w:val="0"/>
              <w:snapToGrid w:val="0"/>
              <w:spacing w:line="400" w:lineRule="exact"/>
              <w:jc w:val="center"/>
              <w:rPr>
                <w:rFonts w:ascii="宋体" w:hAnsi="宋体"/>
                <w:b/>
                <w:szCs w:val="21"/>
              </w:rPr>
            </w:pPr>
          </w:p>
        </w:tc>
        <w:tc>
          <w:tcPr>
            <w:tcW w:w="1786" w:type="dxa"/>
            <w:noWrap w:val="0"/>
            <w:vAlign w:val="center"/>
          </w:tcPr>
          <w:p>
            <w:pPr>
              <w:adjustRightInd w:val="0"/>
              <w:snapToGrid w:val="0"/>
              <w:spacing w:line="400" w:lineRule="exact"/>
              <w:jc w:val="center"/>
              <w:rPr>
                <w:rFonts w:ascii="宋体" w:hAnsi="宋体"/>
                <w:b/>
                <w:szCs w:val="21"/>
              </w:rPr>
            </w:pPr>
          </w:p>
        </w:tc>
        <w:tc>
          <w:tcPr>
            <w:tcW w:w="1370" w:type="dxa"/>
            <w:noWrap w:val="0"/>
            <w:vAlign w:val="center"/>
          </w:tcPr>
          <w:p>
            <w:pPr>
              <w:adjustRightInd w:val="0"/>
              <w:snapToGrid w:val="0"/>
              <w:spacing w:line="400" w:lineRule="exact"/>
              <w:jc w:val="center"/>
              <w:rPr>
                <w:rFonts w:ascii="宋体" w:hAnsi="宋体"/>
                <w:b/>
                <w:szCs w:val="21"/>
              </w:rPr>
            </w:pPr>
          </w:p>
        </w:tc>
        <w:tc>
          <w:tcPr>
            <w:tcW w:w="1781" w:type="dxa"/>
            <w:noWrap w:val="0"/>
            <w:vAlign w:val="center"/>
          </w:tcPr>
          <w:p>
            <w:pPr>
              <w:adjustRightInd w:val="0"/>
              <w:snapToGrid w:val="0"/>
              <w:spacing w:line="400" w:lineRule="exact"/>
              <w:jc w:val="center"/>
              <w:rPr>
                <w:rFonts w:ascii="宋体" w:hAnsi="宋体"/>
                <w:b/>
                <w:szCs w:val="21"/>
              </w:rPr>
            </w:pPr>
          </w:p>
        </w:tc>
        <w:tc>
          <w:tcPr>
            <w:tcW w:w="1027" w:type="dxa"/>
            <w:noWrap w:val="0"/>
            <w:vAlign w:val="center"/>
          </w:tcPr>
          <w:p>
            <w:pPr>
              <w:adjustRightInd w:val="0"/>
              <w:snapToGrid w:val="0"/>
              <w:spacing w:line="400" w:lineRule="exact"/>
              <w:jc w:val="center"/>
              <w:rPr>
                <w:rFonts w:ascii="宋体" w:hAnsi="宋体"/>
                <w:b/>
                <w:szCs w:val="21"/>
              </w:rPr>
            </w:pPr>
          </w:p>
        </w:tc>
        <w:tc>
          <w:tcPr>
            <w:tcW w:w="2145" w:type="dxa"/>
            <w:noWrap w:val="0"/>
            <w:vAlign w:val="center"/>
          </w:tcPr>
          <w:p>
            <w:pPr>
              <w:adjustRightInd w:val="0"/>
              <w:snapToGrid w:val="0"/>
              <w:spacing w:line="40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069" w:type="dxa"/>
            <w:noWrap w:val="0"/>
            <w:vAlign w:val="center"/>
          </w:tcPr>
          <w:p>
            <w:pPr>
              <w:adjustRightInd w:val="0"/>
              <w:snapToGrid w:val="0"/>
              <w:spacing w:line="400" w:lineRule="exact"/>
              <w:jc w:val="center"/>
              <w:rPr>
                <w:rFonts w:ascii="宋体" w:hAnsi="宋体"/>
                <w:b/>
                <w:szCs w:val="21"/>
              </w:rPr>
            </w:pPr>
          </w:p>
        </w:tc>
        <w:tc>
          <w:tcPr>
            <w:tcW w:w="1786" w:type="dxa"/>
            <w:noWrap w:val="0"/>
            <w:vAlign w:val="center"/>
          </w:tcPr>
          <w:p>
            <w:pPr>
              <w:adjustRightInd w:val="0"/>
              <w:snapToGrid w:val="0"/>
              <w:spacing w:line="400" w:lineRule="exact"/>
              <w:jc w:val="center"/>
              <w:rPr>
                <w:rFonts w:ascii="宋体" w:hAnsi="宋体"/>
                <w:b/>
                <w:szCs w:val="21"/>
              </w:rPr>
            </w:pPr>
          </w:p>
        </w:tc>
        <w:tc>
          <w:tcPr>
            <w:tcW w:w="1370" w:type="dxa"/>
            <w:noWrap w:val="0"/>
            <w:vAlign w:val="center"/>
          </w:tcPr>
          <w:p>
            <w:pPr>
              <w:adjustRightInd w:val="0"/>
              <w:snapToGrid w:val="0"/>
              <w:spacing w:line="400" w:lineRule="exact"/>
              <w:jc w:val="center"/>
              <w:rPr>
                <w:rFonts w:ascii="宋体" w:hAnsi="宋体"/>
                <w:b/>
                <w:szCs w:val="21"/>
              </w:rPr>
            </w:pPr>
          </w:p>
        </w:tc>
        <w:tc>
          <w:tcPr>
            <w:tcW w:w="1781" w:type="dxa"/>
            <w:noWrap w:val="0"/>
            <w:vAlign w:val="center"/>
          </w:tcPr>
          <w:p>
            <w:pPr>
              <w:adjustRightInd w:val="0"/>
              <w:snapToGrid w:val="0"/>
              <w:spacing w:line="400" w:lineRule="exact"/>
              <w:jc w:val="center"/>
              <w:rPr>
                <w:rFonts w:ascii="宋体" w:hAnsi="宋体"/>
                <w:b/>
                <w:szCs w:val="21"/>
              </w:rPr>
            </w:pPr>
          </w:p>
        </w:tc>
        <w:tc>
          <w:tcPr>
            <w:tcW w:w="1027" w:type="dxa"/>
            <w:noWrap w:val="0"/>
            <w:vAlign w:val="center"/>
          </w:tcPr>
          <w:p>
            <w:pPr>
              <w:adjustRightInd w:val="0"/>
              <w:snapToGrid w:val="0"/>
              <w:spacing w:line="400" w:lineRule="exact"/>
              <w:jc w:val="center"/>
              <w:rPr>
                <w:rFonts w:ascii="宋体" w:hAnsi="宋体"/>
                <w:b/>
                <w:szCs w:val="21"/>
              </w:rPr>
            </w:pPr>
          </w:p>
        </w:tc>
        <w:tc>
          <w:tcPr>
            <w:tcW w:w="2145" w:type="dxa"/>
            <w:noWrap w:val="0"/>
            <w:vAlign w:val="center"/>
          </w:tcPr>
          <w:p>
            <w:pPr>
              <w:adjustRightInd w:val="0"/>
              <w:snapToGrid w:val="0"/>
              <w:spacing w:line="40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69" w:type="dxa"/>
            <w:noWrap w:val="0"/>
            <w:vAlign w:val="center"/>
          </w:tcPr>
          <w:p>
            <w:pPr>
              <w:adjustRightInd w:val="0"/>
              <w:snapToGrid w:val="0"/>
              <w:spacing w:line="400" w:lineRule="exact"/>
              <w:jc w:val="center"/>
              <w:rPr>
                <w:rFonts w:ascii="宋体" w:hAnsi="宋体"/>
                <w:b/>
                <w:szCs w:val="21"/>
              </w:rPr>
            </w:pPr>
          </w:p>
        </w:tc>
        <w:tc>
          <w:tcPr>
            <w:tcW w:w="1786" w:type="dxa"/>
            <w:noWrap w:val="0"/>
            <w:vAlign w:val="center"/>
          </w:tcPr>
          <w:p>
            <w:pPr>
              <w:adjustRightInd w:val="0"/>
              <w:snapToGrid w:val="0"/>
              <w:spacing w:line="400" w:lineRule="exact"/>
              <w:jc w:val="center"/>
              <w:rPr>
                <w:rFonts w:ascii="宋体" w:hAnsi="宋体"/>
                <w:b/>
                <w:szCs w:val="21"/>
              </w:rPr>
            </w:pPr>
          </w:p>
        </w:tc>
        <w:tc>
          <w:tcPr>
            <w:tcW w:w="1370" w:type="dxa"/>
            <w:noWrap w:val="0"/>
            <w:vAlign w:val="center"/>
          </w:tcPr>
          <w:p>
            <w:pPr>
              <w:adjustRightInd w:val="0"/>
              <w:snapToGrid w:val="0"/>
              <w:spacing w:line="400" w:lineRule="exact"/>
              <w:jc w:val="center"/>
              <w:rPr>
                <w:rFonts w:ascii="宋体" w:hAnsi="宋体"/>
                <w:b/>
                <w:szCs w:val="21"/>
              </w:rPr>
            </w:pPr>
          </w:p>
        </w:tc>
        <w:tc>
          <w:tcPr>
            <w:tcW w:w="1781" w:type="dxa"/>
            <w:noWrap w:val="0"/>
            <w:vAlign w:val="center"/>
          </w:tcPr>
          <w:p>
            <w:pPr>
              <w:adjustRightInd w:val="0"/>
              <w:snapToGrid w:val="0"/>
              <w:spacing w:line="400" w:lineRule="exact"/>
              <w:jc w:val="center"/>
              <w:rPr>
                <w:rFonts w:ascii="宋体" w:hAnsi="宋体"/>
                <w:b/>
                <w:szCs w:val="21"/>
              </w:rPr>
            </w:pPr>
          </w:p>
        </w:tc>
        <w:tc>
          <w:tcPr>
            <w:tcW w:w="1027" w:type="dxa"/>
            <w:noWrap w:val="0"/>
            <w:vAlign w:val="center"/>
          </w:tcPr>
          <w:p>
            <w:pPr>
              <w:adjustRightInd w:val="0"/>
              <w:snapToGrid w:val="0"/>
              <w:spacing w:line="400" w:lineRule="exact"/>
              <w:jc w:val="center"/>
              <w:rPr>
                <w:rFonts w:ascii="宋体" w:hAnsi="宋体"/>
                <w:b/>
                <w:szCs w:val="21"/>
              </w:rPr>
            </w:pPr>
          </w:p>
        </w:tc>
        <w:tc>
          <w:tcPr>
            <w:tcW w:w="2145" w:type="dxa"/>
            <w:noWrap w:val="0"/>
            <w:vAlign w:val="center"/>
          </w:tcPr>
          <w:p>
            <w:pPr>
              <w:adjustRightInd w:val="0"/>
              <w:snapToGrid w:val="0"/>
              <w:spacing w:line="400" w:lineRule="exact"/>
              <w:jc w:val="center"/>
              <w:rPr>
                <w:rFonts w:ascii="宋体" w:hAnsi="宋体"/>
                <w:b/>
                <w:szCs w:val="21"/>
              </w:rPr>
            </w:pPr>
          </w:p>
        </w:tc>
      </w:tr>
    </w:tbl>
    <w:p>
      <w:pPr>
        <w:spacing w:line="400" w:lineRule="exact"/>
        <w:ind w:firstLine="422" w:firstLineChars="200"/>
        <w:rPr>
          <w:rFonts w:hint="eastAsia" w:ascii="宋体" w:hAnsi="宋体"/>
          <w:b/>
          <w:bCs/>
          <w:szCs w:val="21"/>
        </w:rPr>
      </w:pPr>
      <w:r>
        <w:rPr>
          <w:rFonts w:hint="eastAsia" w:ascii="宋体" w:hAnsi="宋体"/>
          <w:b/>
          <w:bCs/>
          <w:szCs w:val="21"/>
        </w:rPr>
        <w:t>注：</w:t>
      </w:r>
      <w:r>
        <w:rPr>
          <w:rFonts w:hint="eastAsia" w:ascii="宋体" w:hAnsi="宋体"/>
          <w:b w:val="0"/>
          <w:bCs w:val="0"/>
          <w:sz w:val="21"/>
          <w:szCs w:val="21"/>
        </w:rPr>
        <w:t>投标文件中同时提供合同扫描件加盖供应商单位公章及用户单位证明</w:t>
      </w:r>
      <w:r>
        <w:rPr>
          <w:rFonts w:hint="eastAsia" w:ascii="宋体" w:hAnsi="宋体"/>
          <w:b w:val="0"/>
          <w:bCs w:val="0"/>
          <w:sz w:val="21"/>
          <w:szCs w:val="21"/>
          <w:lang w:eastAsia="zh-CN"/>
        </w:rPr>
        <w:t>资料或</w:t>
      </w:r>
      <w:r>
        <w:rPr>
          <w:rFonts w:hint="eastAsia" w:ascii="宋体" w:cs="仿宋_GB2312"/>
          <w:b w:val="0"/>
          <w:bCs w:val="0"/>
          <w:sz w:val="21"/>
          <w:szCs w:val="21"/>
        </w:rPr>
        <w:t>用户官网相应信息截图</w:t>
      </w:r>
      <w:r>
        <w:rPr>
          <w:rFonts w:hint="eastAsia" w:ascii="宋体" w:hAnsi="宋体" w:cs="宋体"/>
          <w:b w:val="0"/>
          <w:bCs w:val="0"/>
          <w:sz w:val="21"/>
          <w:szCs w:val="21"/>
        </w:rPr>
        <w:t>。</w:t>
      </w:r>
    </w:p>
    <w:p>
      <w:pPr>
        <w:spacing w:line="400" w:lineRule="exact"/>
        <w:ind w:firstLine="422" w:firstLineChars="200"/>
        <w:rPr>
          <w:rFonts w:hint="eastAsia" w:ascii="宋体" w:hAnsi="宋体"/>
          <w:b/>
          <w:bCs/>
          <w:szCs w:val="21"/>
        </w:rPr>
      </w:pPr>
    </w:p>
    <w:p>
      <w:pPr>
        <w:spacing w:line="400" w:lineRule="exact"/>
        <w:jc w:val="left"/>
        <w:rPr>
          <w:rStyle w:val="135"/>
          <w:rFonts w:ascii="宋体" w:hAnsi="宋体"/>
          <w:szCs w:val="21"/>
        </w:rPr>
      </w:pPr>
      <w:r>
        <w:rPr>
          <w:rFonts w:ascii="宋体" w:hAnsi="宋体"/>
          <w:b/>
          <w:szCs w:val="21"/>
        </w:rPr>
        <w:br w:type="page"/>
      </w:r>
    </w:p>
    <w:p>
      <w:pPr>
        <w:spacing w:line="400" w:lineRule="exact"/>
        <w:ind w:firstLine="474" w:firstLineChars="200"/>
        <w:jc w:val="left"/>
        <w:rPr>
          <w:rStyle w:val="135"/>
          <w:rFonts w:ascii="宋体" w:hAnsi="宋体"/>
          <w:szCs w:val="21"/>
        </w:rPr>
      </w:pPr>
    </w:p>
    <w:p>
      <w:pPr>
        <w:spacing w:line="400" w:lineRule="exact"/>
        <w:jc w:val="left"/>
        <w:rPr>
          <w:rStyle w:val="135"/>
          <w:rFonts w:ascii="宋体" w:hAnsi="宋体"/>
          <w:sz w:val="28"/>
          <w:szCs w:val="28"/>
        </w:rPr>
      </w:pPr>
    </w:p>
    <w:p>
      <w:pPr>
        <w:autoSpaceDE w:val="0"/>
        <w:autoSpaceDN w:val="0"/>
        <w:adjustRightInd w:val="0"/>
        <w:spacing w:before="240" w:beforeLines="100" w:line="400" w:lineRule="exact"/>
        <w:jc w:val="center"/>
        <w:outlineLvl w:val="0"/>
        <w:rPr>
          <w:rStyle w:val="135"/>
          <w:rFonts w:ascii="宋体" w:hAnsi="宋体"/>
          <w:sz w:val="32"/>
          <w:szCs w:val="32"/>
        </w:rPr>
      </w:pPr>
      <w:bookmarkStart w:id="47" w:name="_Toc21541028"/>
      <w:bookmarkStart w:id="48" w:name="_Toc443468293"/>
      <w:bookmarkStart w:id="49" w:name="_Toc44162159"/>
      <w:bookmarkStart w:id="50" w:name="_Toc8677"/>
      <w:r>
        <w:rPr>
          <w:rStyle w:val="135"/>
          <w:rFonts w:ascii="宋体" w:hAnsi="宋体"/>
          <w:sz w:val="32"/>
          <w:szCs w:val="32"/>
        </w:rPr>
        <w:t>C.</w:t>
      </w:r>
      <w:r>
        <w:rPr>
          <w:rStyle w:val="135"/>
          <w:rFonts w:hint="eastAsia" w:ascii="宋体" w:hAnsi="宋体"/>
          <w:sz w:val="32"/>
          <w:szCs w:val="32"/>
        </w:rPr>
        <w:t>报价文件</w:t>
      </w:r>
      <w:bookmarkEnd w:id="47"/>
      <w:bookmarkEnd w:id="48"/>
      <w:bookmarkEnd w:id="49"/>
      <w:bookmarkEnd w:id="50"/>
    </w:p>
    <w:p>
      <w:pPr>
        <w:autoSpaceDE w:val="0"/>
        <w:autoSpaceDN w:val="0"/>
        <w:adjustRightInd w:val="0"/>
        <w:spacing w:line="420" w:lineRule="exact"/>
        <w:rPr>
          <w:rStyle w:val="135"/>
          <w:rFonts w:ascii="宋体" w:hAnsi="宋体"/>
          <w:b w:val="0"/>
          <w:lang w:val="zh-CN"/>
        </w:rPr>
      </w:pPr>
      <w:r>
        <w:rPr>
          <w:rStyle w:val="135"/>
          <w:rFonts w:ascii="宋体" w:hAnsi="宋体"/>
          <w:sz w:val="32"/>
          <w:szCs w:val="32"/>
        </w:rPr>
        <w:br w:type="page"/>
      </w:r>
      <w:r>
        <w:rPr>
          <w:rStyle w:val="135"/>
          <w:rFonts w:hint="eastAsia" w:ascii="宋体" w:hAnsi="宋体"/>
          <w:szCs w:val="21"/>
        </w:rPr>
        <w:t>封面</w:t>
      </w:r>
    </w:p>
    <w:p>
      <w:pPr>
        <w:spacing w:line="360" w:lineRule="auto"/>
        <w:ind w:firstLine="1285" w:firstLineChars="400"/>
        <w:jc w:val="right"/>
        <w:rPr>
          <w:rFonts w:ascii="宋体" w:hAnsi="宋体"/>
          <w:b/>
          <w:sz w:val="32"/>
          <w:szCs w:val="32"/>
        </w:rPr>
      </w:pPr>
      <w:r>
        <w:rPr>
          <w:rFonts w:hint="eastAsia" w:ascii="宋体" w:hAnsi="宋体"/>
          <w:b/>
          <w:sz w:val="32"/>
          <w:szCs w:val="32"/>
        </w:rPr>
        <w:t>正（副）本</w:t>
      </w:r>
    </w:p>
    <w:p>
      <w:pPr>
        <w:spacing w:line="360" w:lineRule="auto"/>
        <w:rPr>
          <w:rFonts w:ascii="宋体" w:hAnsi="宋体"/>
          <w:sz w:val="28"/>
          <w:szCs w:val="28"/>
        </w:rPr>
      </w:pPr>
    </w:p>
    <w:p>
      <w:pPr>
        <w:spacing w:after="120" w:line="900" w:lineRule="exact"/>
        <w:jc w:val="center"/>
        <w:rPr>
          <w:rFonts w:hint="eastAsia" w:ascii="宋体" w:hAnsi="宋体"/>
          <w:b/>
          <w:sz w:val="44"/>
          <w:szCs w:val="50"/>
        </w:rPr>
      </w:pPr>
      <w:r>
        <w:rPr>
          <w:rFonts w:hint="eastAsia" w:ascii="宋体" w:hAnsi="宋体"/>
          <w:b/>
          <w:sz w:val="44"/>
          <w:szCs w:val="50"/>
          <w:lang w:eastAsia="zh-CN"/>
        </w:rPr>
        <w:t>宁波市康宁医院安保服务项目</w:t>
      </w:r>
    </w:p>
    <w:p>
      <w:pPr>
        <w:spacing w:line="360" w:lineRule="auto"/>
        <w:jc w:val="center"/>
        <w:rPr>
          <w:rFonts w:hint="eastAsia" w:ascii="宋体" w:hAnsi="宋体" w:eastAsia="宋体"/>
          <w:sz w:val="36"/>
          <w:szCs w:val="36"/>
          <w:u w:val="single"/>
          <w:lang w:eastAsia="zh-CN"/>
        </w:rPr>
      </w:pPr>
      <w:r>
        <w:rPr>
          <w:rFonts w:hint="eastAsia" w:ascii="宋体" w:hAnsi="宋体"/>
          <w:sz w:val="36"/>
          <w:szCs w:val="36"/>
          <w:u w:val="single"/>
        </w:rPr>
        <w:t>采购编号：</w:t>
      </w:r>
      <w:r>
        <w:rPr>
          <w:rFonts w:hint="eastAsia" w:ascii="宋体" w:hAnsi="宋体"/>
          <w:sz w:val="36"/>
          <w:szCs w:val="36"/>
          <w:u w:val="single"/>
          <w:lang w:eastAsia="zh-CN"/>
        </w:rPr>
        <w:t>NBITC-202210295G</w:t>
      </w:r>
    </w:p>
    <w:p>
      <w:pPr>
        <w:spacing w:line="360" w:lineRule="auto"/>
        <w:ind w:firstLine="2340" w:firstLineChars="650"/>
        <w:rPr>
          <w:rFonts w:ascii="宋体" w:hAnsi="宋体"/>
          <w:sz w:val="36"/>
          <w:szCs w:val="36"/>
        </w:rPr>
      </w:pPr>
      <w:r>
        <w:rPr>
          <w:rFonts w:hint="eastAsia" w:ascii="宋体" w:hAnsi="宋体"/>
          <w:sz w:val="36"/>
          <w:szCs w:val="36"/>
          <w:u w:val="single"/>
        </w:rPr>
        <w:t>标</w:t>
      </w:r>
      <w:r>
        <w:rPr>
          <w:rFonts w:ascii="宋体" w:hAnsi="宋体"/>
          <w:sz w:val="36"/>
          <w:szCs w:val="36"/>
          <w:u w:val="single"/>
        </w:rPr>
        <w:t xml:space="preserve">  </w:t>
      </w:r>
      <w:r>
        <w:rPr>
          <w:rFonts w:hint="eastAsia" w:ascii="宋体" w:hAnsi="宋体"/>
          <w:sz w:val="36"/>
          <w:szCs w:val="36"/>
          <w:u w:val="single"/>
        </w:rPr>
        <w:t>项</w:t>
      </w:r>
      <w:r>
        <w:rPr>
          <w:rFonts w:ascii="宋体" w:hAnsi="宋体"/>
          <w:sz w:val="36"/>
          <w:szCs w:val="36"/>
          <w:u w:val="single"/>
        </w:rPr>
        <w:t xml:space="preserve">  </w:t>
      </w:r>
      <w:r>
        <w:rPr>
          <w:rFonts w:hint="eastAsia" w:ascii="宋体" w:hAnsi="宋体"/>
          <w:sz w:val="36"/>
          <w:szCs w:val="36"/>
          <w:u w:val="single"/>
        </w:rPr>
        <w:t>号：（如有多个标项）</w:t>
      </w:r>
    </w:p>
    <w:p>
      <w:pPr>
        <w:rPr>
          <w:rFonts w:ascii="宋体" w:hAnsi="宋体"/>
          <w:sz w:val="28"/>
          <w:szCs w:val="28"/>
        </w:rPr>
      </w:pPr>
    </w:p>
    <w:p>
      <w:pPr>
        <w:spacing w:line="360" w:lineRule="auto"/>
        <w:jc w:val="center"/>
        <w:rPr>
          <w:rFonts w:ascii="宋体" w:hAnsi="宋体"/>
          <w:sz w:val="36"/>
          <w:szCs w:val="36"/>
        </w:rPr>
      </w:pPr>
      <w:r>
        <w:rPr>
          <w:rFonts w:hint="eastAsia" w:ascii="宋体" w:hAnsi="宋体"/>
          <w:sz w:val="36"/>
          <w:szCs w:val="36"/>
        </w:rPr>
        <w:t>（报价文件）</w:t>
      </w:r>
    </w:p>
    <w:p>
      <w:pPr>
        <w:jc w:val="center"/>
        <w:rPr>
          <w:rFonts w:ascii="宋体" w:hAnsi="宋体"/>
          <w:sz w:val="28"/>
          <w:szCs w:val="28"/>
        </w:rPr>
      </w:pPr>
    </w:p>
    <w:p>
      <w:pPr>
        <w:spacing w:line="360" w:lineRule="auto"/>
        <w:jc w:val="center"/>
        <w:rPr>
          <w:rFonts w:ascii="宋体" w:hAnsi="宋体"/>
          <w:b/>
          <w:sz w:val="72"/>
          <w:szCs w:val="72"/>
        </w:rPr>
      </w:pPr>
    </w:p>
    <w:p>
      <w:pPr>
        <w:spacing w:line="360" w:lineRule="auto"/>
        <w:jc w:val="center"/>
        <w:rPr>
          <w:rFonts w:ascii="宋体" w:hAnsi="宋体"/>
          <w:b/>
          <w:sz w:val="72"/>
          <w:szCs w:val="72"/>
        </w:rPr>
      </w:pPr>
      <w:r>
        <w:rPr>
          <w:rFonts w:hint="eastAsia" w:ascii="宋体" w:hAnsi="宋体"/>
          <w:b/>
          <w:sz w:val="72"/>
          <w:szCs w:val="72"/>
        </w:rPr>
        <w:t>投标文件</w:t>
      </w:r>
    </w:p>
    <w:p>
      <w:pPr>
        <w:spacing w:line="360" w:lineRule="auto"/>
        <w:jc w:val="center"/>
        <w:rPr>
          <w:rFonts w:ascii="宋体" w:hAnsi="宋体"/>
          <w:sz w:val="36"/>
          <w:szCs w:val="36"/>
        </w:rPr>
      </w:pPr>
    </w:p>
    <w:p>
      <w:pPr>
        <w:spacing w:line="360" w:lineRule="auto"/>
        <w:jc w:val="center"/>
        <w:rPr>
          <w:rFonts w:ascii="宋体" w:hAnsi="宋体"/>
          <w:sz w:val="36"/>
          <w:szCs w:val="36"/>
        </w:rPr>
      </w:pPr>
    </w:p>
    <w:p>
      <w:pPr>
        <w:spacing w:line="360" w:lineRule="auto"/>
        <w:jc w:val="center"/>
        <w:rPr>
          <w:rFonts w:ascii="宋体" w:hAnsi="宋体"/>
          <w:sz w:val="36"/>
          <w:szCs w:val="36"/>
        </w:rPr>
      </w:pPr>
    </w:p>
    <w:p>
      <w:pPr>
        <w:spacing w:line="360" w:lineRule="auto"/>
        <w:jc w:val="center"/>
        <w:rPr>
          <w:rFonts w:ascii="宋体" w:hAnsi="宋体"/>
          <w:sz w:val="36"/>
          <w:szCs w:val="36"/>
        </w:rPr>
      </w:pPr>
    </w:p>
    <w:p>
      <w:pPr>
        <w:spacing w:line="360" w:lineRule="auto"/>
        <w:jc w:val="center"/>
        <w:rPr>
          <w:rFonts w:ascii="宋体" w:hAnsi="宋体"/>
          <w:sz w:val="36"/>
          <w:szCs w:val="36"/>
          <w:u w:val="single"/>
        </w:rPr>
      </w:pPr>
      <w:r>
        <w:rPr>
          <w:rFonts w:hint="eastAsia" w:ascii="宋体" w:hAnsi="宋体"/>
          <w:sz w:val="36"/>
          <w:szCs w:val="36"/>
        </w:rPr>
        <w:t>供应商全称：</w:t>
      </w:r>
      <w:r>
        <w:rPr>
          <w:rFonts w:hint="eastAsia" w:ascii="宋体" w:hAnsi="宋体"/>
          <w:sz w:val="36"/>
          <w:szCs w:val="36"/>
          <w:u w:val="single"/>
        </w:rPr>
        <w:t>（加盖单位公章）</w:t>
      </w:r>
    </w:p>
    <w:p>
      <w:pPr>
        <w:pStyle w:val="26"/>
        <w:ind w:left="101" w:leftChars="48" w:firstLine="1920" w:firstLineChars="800"/>
        <w:jc w:val="left"/>
        <w:rPr>
          <w:rFonts w:hAnsi="宋体"/>
          <w:kern w:val="2"/>
          <w:szCs w:val="28"/>
          <w:u w:val="single"/>
        </w:rPr>
      </w:pPr>
    </w:p>
    <w:p>
      <w:pPr>
        <w:autoSpaceDE w:val="0"/>
        <w:autoSpaceDN w:val="0"/>
        <w:adjustRightInd w:val="0"/>
        <w:spacing w:line="400" w:lineRule="exact"/>
        <w:jc w:val="center"/>
        <w:outlineLvl w:val="0"/>
        <w:rPr>
          <w:rStyle w:val="135"/>
          <w:rFonts w:ascii="宋体" w:hAnsi="宋体"/>
          <w:sz w:val="28"/>
          <w:szCs w:val="28"/>
        </w:rPr>
      </w:pPr>
      <w:bookmarkStart w:id="51" w:name="_Toc21541029"/>
      <w:bookmarkStart w:id="52" w:name="_Toc4975"/>
      <w:bookmarkStart w:id="53" w:name="_Toc443468294"/>
      <w:bookmarkStart w:id="54" w:name="_Toc44162160"/>
      <w:r>
        <w:rPr>
          <w:rFonts w:hint="eastAsia" w:ascii="宋体" w:hAnsi="宋体"/>
          <w:sz w:val="36"/>
          <w:szCs w:val="36"/>
        </w:rPr>
        <w:t>年</w:t>
      </w:r>
      <w:r>
        <w:rPr>
          <w:rFonts w:ascii="宋体" w:hAnsi="宋体"/>
          <w:sz w:val="36"/>
          <w:szCs w:val="36"/>
        </w:rPr>
        <w:t xml:space="preserve">  </w:t>
      </w:r>
      <w:r>
        <w:rPr>
          <w:rFonts w:hint="eastAsia" w:ascii="宋体" w:hAnsi="宋体"/>
          <w:sz w:val="36"/>
          <w:szCs w:val="36"/>
        </w:rPr>
        <w:t>月</w:t>
      </w:r>
      <w:r>
        <w:rPr>
          <w:rFonts w:ascii="宋体" w:hAnsi="宋体"/>
          <w:sz w:val="36"/>
          <w:szCs w:val="36"/>
        </w:rPr>
        <w:t xml:space="preserve">  </w:t>
      </w:r>
      <w:r>
        <w:rPr>
          <w:rFonts w:hint="eastAsia" w:ascii="宋体" w:hAnsi="宋体"/>
          <w:sz w:val="36"/>
          <w:szCs w:val="36"/>
        </w:rPr>
        <w:t>日</w:t>
      </w:r>
      <w:bookmarkEnd w:id="51"/>
      <w:bookmarkEnd w:id="52"/>
      <w:bookmarkEnd w:id="53"/>
      <w:bookmarkEnd w:id="54"/>
    </w:p>
    <w:p>
      <w:pPr>
        <w:autoSpaceDE w:val="0"/>
        <w:autoSpaceDN w:val="0"/>
        <w:adjustRightInd w:val="0"/>
        <w:spacing w:line="400" w:lineRule="exact"/>
        <w:jc w:val="center"/>
        <w:outlineLvl w:val="0"/>
        <w:rPr>
          <w:rStyle w:val="135"/>
          <w:rFonts w:ascii="宋体" w:hAnsi="宋体"/>
          <w:sz w:val="28"/>
          <w:szCs w:val="28"/>
        </w:rPr>
      </w:pPr>
    </w:p>
    <w:p>
      <w:pPr>
        <w:autoSpaceDE w:val="0"/>
        <w:autoSpaceDN w:val="0"/>
        <w:adjustRightInd w:val="0"/>
        <w:spacing w:line="400" w:lineRule="exact"/>
        <w:jc w:val="center"/>
        <w:outlineLvl w:val="0"/>
        <w:rPr>
          <w:rStyle w:val="135"/>
          <w:rFonts w:ascii="宋体" w:hAnsi="宋体"/>
          <w:sz w:val="28"/>
          <w:szCs w:val="28"/>
        </w:rPr>
      </w:pPr>
    </w:p>
    <w:p>
      <w:pPr>
        <w:spacing w:line="400" w:lineRule="exact"/>
        <w:jc w:val="center"/>
        <w:rPr>
          <w:rFonts w:hint="eastAsia" w:ascii="宋体" w:hAnsi="宋体"/>
          <w:b/>
          <w:szCs w:val="21"/>
        </w:rPr>
      </w:pPr>
      <w:r>
        <w:rPr>
          <w:rStyle w:val="135"/>
          <w:rFonts w:ascii="宋体" w:hAnsi="宋体"/>
          <w:sz w:val="28"/>
          <w:szCs w:val="28"/>
        </w:rPr>
        <w:br w:type="page"/>
      </w:r>
      <w:bookmarkEnd w:id="45"/>
      <w:bookmarkEnd w:id="46"/>
      <w:bookmarkStart w:id="55" w:name="_Toc44162161"/>
      <w:bookmarkStart w:id="56" w:name="_Toc21541030"/>
      <w:bookmarkStart w:id="57" w:name="_Toc14907"/>
      <w:r>
        <w:rPr>
          <w:rFonts w:ascii="宋体" w:hAnsi="宋体"/>
          <w:b/>
          <w:szCs w:val="21"/>
        </w:rPr>
        <w:t>C1</w:t>
      </w:r>
      <w:bookmarkEnd w:id="55"/>
      <w:bookmarkEnd w:id="56"/>
      <w:bookmarkEnd w:id="57"/>
      <w:bookmarkStart w:id="58" w:name="_Toc21541032"/>
      <w:bookmarkStart w:id="59" w:name="_Toc44162162"/>
      <w:bookmarkStart w:id="60" w:name="_Toc14922"/>
      <w:r>
        <w:rPr>
          <w:rFonts w:hint="eastAsia" w:ascii="宋体" w:hAnsi="宋体"/>
          <w:b/>
          <w:szCs w:val="21"/>
        </w:rPr>
        <w:t>开标一览表</w:t>
      </w:r>
    </w:p>
    <w:p>
      <w:pPr>
        <w:pStyle w:val="19"/>
        <w:spacing w:line="400" w:lineRule="exact"/>
        <w:ind w:firstLine="0"/>
        <w:rPr>
          <w:rFonts w:hint="eastAsia" w:ascii="宋体" w:hAnsi="宋体" w:eastAsia="宋体"/>
          <w:sz w:val="21"/>
          <w:szCs w:val="21"/>
        </w:rPr>
      </w:pPr>
    </w:p>
    <w:p>
      <w:pPr>
        <w:pStyle w:val="19"/>
        <w:spacing w:line="400" w:lineRule="exact"/>
        <w:ind w:firstLine="0"/>
        <w:rPr>
          <w:rFonts w:hint="eastAsia" w:ascii="宋体" w:hAnsi="宋体" w:eastAsia="宋体"/>
          <w:sz w:val="21"/>
          <w:szCs w:val="21"/>
        </w:rPr>
      </w:pPr>
      <w:r>
        <w:rPr>
          <w:rFonts w:hint="eastAsia" w:ascii="宋体" w:hAnsi="宋体" w:eastAsia="宋体"/>
          <w:sz w:val="21"/>
          <w:szCs w:val="21"/>
        </w:rPr>
        <w:t>项目名称：</w:t>
      </w:r>
      <w:r>
        <w:rPr>
          <w:rFonts w:hint="eastAsia" w:ascii="宋体" w:hAnsi="宋体" w:eastAsia="宋体"/>
          <w:sz w:val="21"/>
          <w:szCs w:val="21"/>
          <w:u w:val="single"/>
          <w:lang w:eastAsia="zh-CN"/>
        </w:rPr>
        <w:t>宁波市康宁医院安保服务项目</w:t>
      </w:r>
      <w:r>
        <w:rPr>
          <w:rFonts w:hint="eastAsia" w:ascii="宋体" w:hAnsi="宋体" w:eastAsia="宋体"/>
          <w:sz w:val="21"/>
          <w:szCs w:val="21"/>
        </w:rPr>
        <w:t xml:space="preserve">              </w:t>
      </w:r>
    </w:p>
    <w:p>
      <w:pPr>
        <w:pStyle w:val="19"/>
        <w:spacing w:line="400" w:lineRule="exact"/>
        <w:ind w:firstLine="0"/>
        <w:rPr>
          <w:rFonts w:hint="eastAsia" w:ascii="宋体" w:hAnsi="宋体" w:eastAsia="宋体"/>
          <w:sz w:val="21"/>
          <w:szCs w:val="21"/>
          <w:u w:val="single"/>
          <w:lang w:eastAsia="zh-CN"/>
        </w:rPr>
      </w:pPr>
      <w:r>
        <w:rPr>
          <w:rFonts w:hint="eastAsia" w:ascii="宋体" w:hAnsi="宋体" w:eastAsia="宋体"/>
          <w:sz w:val="21"/>
          <w:szCs w:val="21"/>
        </w:rPr>
        <w:t>项目编号：</w:t>
      </w:r>
      <w:r>
        <w:rPr>
          <w:rFonts w:hint="eastAsia" w:ascii="宋体" w:hAnsi="宋体" w:eastAsia="宋体"/>
          <w:sz w:val="21"/>
          <w:szCs w:val="21"/>
          <w:u w:val="single"/>
          <w:lang w:eastAsia="zh-CN"/>
        </w:rPr>
        <w:t>NBITC-202210295G</w:t>
      </w:r>
    </w:p>
    <w:tbl>
      <w:tblPr>
        <w:tblStyle w:val="49"/>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3974"/>
        <w:gridCol w:w="2136"/>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012" w:type="dxa"/>
            <w:noWrap w:val="0"/>
            <w:vAlign w:val="center"/>
          </w:tcPr>
          <w:p>
            <w:pPr>
              <w:spacing w:line="400" w:lineRule="exact"/>
              <w:ind w:right="25" w:rightChars="12"/>
              <w:jc w:val="center"/>
              <w:rPr>
                <w:rFonts w:hint="eastAsia" w:ascii="宋体" w:hAnsi="宋体" w:cs="仿宋_GB2312"/>
                <w:b/>
                <w:szCs w:val="21"/>
              </w:rPr>
            </w:pPr>
            <w:r>
              <w:rPr>
                <w:rFonts w:hint="eastAsia" w:ascii="宋体" w:hAnsi="宋体" w:cs="仿宋_GB2312"/>
                <w:b/>
                <w:szCs w:val="21"/>
              </w:rPr>
              <w:t>子包</w:t>
            </w:r>
          </w:p>
        </w:tc>
        <w:tc>
          <w:tcPr>
            <w:tcW w:w="3974" w:type="dxa"/>
            <w:noWrap w:val="0"/>
            <w:vAlign w:val="center"/>
          </w:tcPr>
          <w:p>
            <w:pPr>
              <w:spacing w:line="400" w:lineRule="exact"/>
              <w:jc w:val="center"/>
              <w:rPr>
                <w:rFonts w:ascii="宋体" w:hAnsi="宋体"/>
                <w:b/>
                <w:szCs w:val="21"/>
              </w:rPr>
            </w:pPr>
            <w:r>
              <w:rPr>
                <w:rFonts w:hint="eastAsia" w:ascii="宋体" w:hAnsi="宋体"/>
                <w:b/>
                <w:szCs w:val="21"/>
              </w:rPr>
              <w:t>服务名称</w:t>
            </w:r>
          </w:p>
        </w:tc>
        <w:tc>
          <w:tcPr>
            <w:tcW w:w="2136" w:type="dxa"/>
            <w:noWrap w:val="0"/>
            <w:vAlign w:val="center"/>
          </w:tcPr>
          <w:p>
            <w:pPr>
              <w:spacing w:line="400" w:lineRule="exact"/>
              <w:ind w:right="25" w:rightChars="12"/>
              <w:jc w:val="center"/>
              <w:rPr>
                <w:rFonts w:hint="eastAsia" w:ascii="宋体" w:hAnsi="宋体" w:cs="仿宋_GB2312"/>
                <w:b/>
                <w:szCs w:val="21"/>
              </w:rPr>
            </w:pPr>
            <w:r>
              <w:rPr>
                <w:rFonts w:hint="eastAsia" w:ascii="宋体" w:hAnsi="宋体" w:cs="仿宋_GB2312"/>
                <w:b/>
                <w:szCs w:val="21"/>
              </w:rPr>
              <w:t>投标报价（元/年）</w:t>
            </w:r>
          </w:p>
        </w:tc>
        <w:tc>
          <w:tcPr>
            <w:tcW w:w="2136" w:type="dxa"/>
            <w:noWrap w:val="0"/>
            <w:vAlign w:val="center"/>
          </w:tcPr>
          <w:p>
            <w:pPr>
              <w:spacing w:line="400" w:lineRule="exact"/>
              <w:ind w:right="25" w:rightChars="12"/>
              <w:jc w:val="center"/>
              <w:rPr>
                <w:rFonts w:hint="eastAsia" w:ascii="宋体" w:hAnsi="宋体" w:cs="仿宋_GB2312"/>
                <w:b/>
                <w:szCs w:val="21"/>
              </w:rPr>
            </w:pPr>
            <w:r>
              <w:rPr>
                <w:rFonts w:hint="eastAsia" w:ascii="宋体" w:hAnsi="宋体" w:cs="仿宋_GB2312"/>
                <w:b/>
                <w:szCs w:val="21"/>
              </w:rPr>
              <w:t>投标</w:t>
            </w:r>
            <w:r>
              <w:rPr>
                <w:rFonts w:hint="eastAsia" w:ascii="宋体" w:hAnsi="宋体" w:cs="仿宋_GB2312"/>
                <w:b/>
                <w:szCs w:val="21"/>
                <w:lang w:eastAsia="zh-CN"/>
              </w:rPr>
              <w:t>总价</w:t>
            </w:r>
            <w:r>
              <w:rPr>
                <w:rFonts w:hint="eastAsia" w:ascii="宋体" w:hAnsi="宋体" w:cs="仿宋_GB2312"/>
                <w:b/>
                <w:szCs w:val="21"/>
              </w:rPr>
              <w:t>（元/3年）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012" w:type="dxa"/>
            <w:noWrap w:val="0"/>
            <w:vAlign w:val="center"/>
          </w:tcPr>
          <w:p>
            <w:pPr>
              <w:spacing w:line="400" w:lineRule="exact"/>
              <w:ind w:right="25" w:rightChars="12"/>
              <w:jc w:val="center"/>
              <w:rPr>
                <w:rFonts w:hint="eastAsia" w:ascii="宋体" w:hAnsi="宋体" w:cs="仿宋_GB2312"/>
                <w:szCs w:val="21"/>
              </w:rPr>
            </w:pPr>
            <w:r>
              <w:rPr>
                <w:rFonts w:hint="eastAsia" w:ascii="宋体" w:hAnsi="宋体" w:cs="仿宋_GB2312"/>
                <w:szCs w:val="21"/>
              </w:rPr>
              <w:t>1</w:t>
            </w:r>
          </w:p>
        </w:tc>
        <w:tc>
          <w:tcPr>
            <w:tcW w:w="3974" w:type="dxa"/>
            <w:noWrap w:val="0"/>
            <w:vAlign w:val="center"/>
          </w:tcPr>
          <w:p>
            <w:pPr>
              <w:spacing w:line="400" w:lineRule="exact"/>
              <w:jc w:val="center"/>
              <w:rPr>
                <w:rFonts w:hint="eastAsia" w:ascii="宋体" w:hAnsi="宋体" w:eastAsia="宋体"/>
                <w:szCs w:val="21"/>
                <w:lang w:eastAsia="zh-CN"/>
              </w:rPr>
            </w:pPr>
            <w:r>
              <w:rPr>
                <w:rFonts w:hint="eastAsia" w:ascii="宋体" w:hAnsi="宋体"/>
                <w:szCs w:val="21"/>
                <w:lang w:eastAsia="zh-CN"/>
              </w:rPr>
              <w:t>安保服务</w:t>
            </w:r>
          </w:p>
        </w:tc>
        <w:tc>
          <w:tcPr>
            <w:tcW w:w="213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sz w:val="21"/>
                <w:szCs w:val="21"/>
                <w:lang w:val="en-US" w:eastAsia="zh-CN"/>
              </w:rPr>
            </w:pPr>
            <w:r>
              <w:rPr>
                <w:rFonts w:hint="eastAsia"/>
                <w:sz w:val="21"/>
                <w:szCs w:val="21"/>
                <w:lang w:val="en-US" w:eastAsia="zh-CN"/>
              </w:rPr>
              <w:t>小写：</w:t>
            </w:r>
          </w:p>
          <w:p>
            <w:pPr>
              <w:spacing w:line="400" w:lineRule="exact"/>
              <w:ind w:right="25" w:rightChars="12"/>
              <w:jc w:val="both"/>
              <w:rPr>
                <w:rFonts w:hint="eastAsia" w:ascii="宋体" w:hAnsi="宋体" w:cs="仿宋_GB2312"/>
                <w:szCs w:val="21"/>
              </w:rPr>
            </w:pPr>
            <w:r>
              <w:rPr>
                <w:rFonts w:hint="eastAsia" w:cs="仿宋_GB2312"/>
                <w:sz w:val="21"/>
                <w:szCs w:val="21"/>
                <w:lang w:val="en-US" w:eastAsia="zh-CN"/>
              </w:rPr>
              <w:t>大写：</w:t>
            </w:r>
          </w:p>
        </w:tc>
        <w:tc>
          <w:tcPr>
            <w:tcW w:w="213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sz w:val="21"/>
                <w:szCs w:val="21"/>
                <w:lang w:val="en-US" w:eastAsia="zh-CN"/>
              </w:rPr>
            </w:pPr>
            <w:r>
              <w:rPr>
                <w:rFonts w:hint="eastAsia"/>
                <w:sz w:val="21"/>
                <w:szCs w:val="21"/>
                <w:lang w:val="en-US" w:eastAsia="zh-CN"/>
              </w:rPr>
              <w:t>小写：</w:t>
            </w:r>
          </w:p>
          <w:p>
            <w:pPr>
              <w:spacing w:line="400" w:lineRule="exact"/>
              <w:ind w:right="25" w:rightChars="12"/>
              <w:jc w:val="both"/>
              <w:rPr>
                <w:rFonts w:hint="eastAsia" w:ascii="宋体" w:hAnsi="宋体" w:cs="仿宋_GB2312"/>
                <w:szCs w:val="21"/>
              </w:rPr>
            </w:pPr>
            <w:r>
              <w:rPr>
                <w:rFonts w:hint="eastAsia" w:cs="仿宋_GB2312"/>
                <w:sz w:val="21"/>
                <w:szCs w:val="21"/>
                <w:lang w:val="en-US" w:eastAsia="zh-CN"/>
              </w:rPr>
              <w:t>大写：</w:t>
            </w:r>
          </w:p>
        </w:tc>
      </w:tr>
    </w:tbl>
    <w:p>
      <w:pPr>
        <w:snapToGrid w:val="0"/>
        <w:spacing w:line="400" w:lineRule="exact"/>
        <w:jc w:val="left"/>
        <w:rPr>
          <w:rFonts w:ascii="宋体"/>
        </w:rPr>
      </w:pPr>
      <w:r>
        <w:rPr>
          <w:rFonts w:hint="eastAsia" w:ascii="宋体" w:hAnsi="宋体" w:cs="宋体"/>
        </w:rPr>
        <w:t>注</w:t>
      </w:r>
      <w:r>
        <w:rPr>
          <w:rFonts w:ascii="宋体" w:hAnsi="宋体" w:cs="宋体"/>
        </w:rPr>
        <w:t xml:space="preserve">: </w:t>
      </w:r>
      <w:r>
        <w:rPr>
          <w:rFonts w:hint="eastAsia" w:ascii="宋体" w:hAnsi="宋体" w:cs="宋体"/>
        </w:rPr>
        <w:t>以上报价合计应与“分项报价表”中的“投标报价”相一致。</w:t>
      </w:r>
    </w:p>
    <w:p>
      <w:pPr>
        <w:snapToGrid w:val="0"/>
        <w:spacing w:line="400" w:lineRule="exact"/>
        <w:rPr>
          <w:rFonts w:hint="eastAsia" w:ascii="宋体" w:hAnsi="宋体"/>
          <w:szCs w:val="21"/>
          <w:u w:val="single"/>
        </w:rPr>
      </w:pPr>
    </w:p>
    <w:p>
      <w:pPr>
        <w:spacing w:line="400" w:lineRule="exact"/>
        <w:jc w:val="left"/>
        <w:rPr>
          <w:rFonts w:hint="eastAsia" w:ascii="宋体" w:hAnsi="宋体"/>
          <w:szCs w:val="21"/>
        </w:rPr>
      </w:pPr>
      <w:r>
        <w:rPr>
          <w:rFonts w:hint="eastAsia" w:ascii="宋体" w:hAnsi="宋体"/>
          <w:szCs w:val="21"/>
        </w:rPr>
        <w:t>供应商（盖章）：</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 xml:space="preserve">          </w:t>
      </w:r>
    </w:p>
    <w:p>
      <w:pPr>
        <w:spacing w:line="400" w:lineRule="exact"/>
        <w:rPr>
          <w:rFonts w:hint="eastAsia" w:ascii="宋体" w:hAnsi="宋体"/>
          <w:szCs w:val="21"/>
        </w:rPr>
      </w:pPr>
    </w:p>
    <w:p>
      <w:pPr>
        <w:spacing w:line="400" w:lineRule="exact"/>
        <w:rPr>
          <w:rFonts w:hint="eastAsia" w:ascii="宋体" w:hAnsi="宋体"/>
          <w:szCs w:val="21"/>
          <w:u w:val="single"/>
        </w:rPr>
      </w:pPr>
      <w:r>
        <w:rPr>
          <w:rFonts w:hint="eastAsia" w:ascii="宋体" w:hAnsi="宋体"/>
          <w:szCs w:val="21"/>
        </w:rPr>
        <w:t>日          期：</w:t>
      </w:r>
      <w:r>
        <w:rPr>
          <w:rFonts w:ascii="宋体" w:hAnsi="宋体"/>
          <w:szCs w:val="21"/>
          <w:u w:val="single"/>
        </w:rPr>
        <w:t xml:space="preserve">                  </w:t>
      </w:r>
      <w:r>
        <w:rPr>
          <w:rFonts w:hint="eastAsia" w:ascii="宋体" w:hAnsi="宋体"/>
          <w:szCs w:val="21"/>
          <w:u w:val="single"/>
        </w:rPr>
        <w:t xml:space="preserve">              </w:t>
      </w:r>
    </w:p>
    <w:p>
      <w:pPr>
        <w:pStyle w:val="24"/>
        <w:snapToGrid w:val="0"/>
        <w:spacing w:line="400" w:lineRule="exact"/>
        <w:jc w:val="center"/>
        <w:rPr>
          <w:rFonts w:hint="eastAsia"/>
          <w:b/>
          <w:kern w:val="2"/>
          <w:sz w:val="21"/>
          <w:szCs w:val="21"/>
        </w:rPr>
      </w:pPr>
      <w:r>
        <w:rPr>
          <w:b/>
          <w:szCs w:val="21"/>
        </w:rPr>
        <w:br w:type="page"/>
      </w:r>
      <w:r>
        <w:rPr>
          <w:rFonts w:hAnsi="宋体"/>
          <w:b/>
          <w:szCs w:val="21"/>
        </w:rPr>
        <w:t>C</w:t>
      </w:r>
      <w:r>
        <w:rPr>
          <w:rFonts w:hint="eastAsia" w:hAnsi="宋体"/>
          <w:b/>
          <w:szCs w:val="21"/>
        </w:rPr>
        <w:t>2</w:t>
      </w:r>
      <w:r>
        <w:rPr>
          <w:rFonts w:hint="eastAsia"/>
          <w:b/>
          <w:kern w:val="2"/>
          <w:sz w:val="21"/>
          <w:szCs w:val="21"/>
        </w:rPr>
        <w:t>分项报价表</w:t>
      </w:r>
    </w:p>
    <w:p>
      <w:pPr>
        <w:pStyle w:val="24"/>
        <w:snapToGrid w:val="0"/>
        <w:spacing w:line="400" w:lineRule="exact"/>
        <w:jc w:val="center"/>
        <w:rPr>
          <w:rFonts w:hint="eastAsia"/>
          <w:b/>
          <w:kern w:val="2"/>
          <w:sz w:val="21"/>
          <w:szCs w:val="21"/>
        </w:rPr>
      </w:pPr>
      <w:r>
        <w:rPr>
          <w:rFonts w:hint="eastAsia"/>
          <w:b/>
          <w:sz w:val="21"/>
          <w:szCs w:val="21"/>
        </w:rPr>
        <w:t>1、投标报价分析表</w:t>
      </w:r>
    </w:p>
    <w:p>
      <w:pPr>
        <w:pStyle w:val="19"/>
        <w:spacing w:line="400" w:lineRule="exact"/>
        <w:ind w:firstLine="0"/>
        <w:rPr>
          <w:rFonts w:hint="eastAsia" w:ascii="宋体" w:hAnsi="宋体" w:eastAsia="宋体"/>
          <w:sz w:val="21"/>
          <w:szCs w:val="21"/>
        </w:rPr>
      </w:pPr>
      <w:r>
        <w:rPr>
          <w:rFonts w:hint="eastAsia" w:ascii="宋体" w:hAnsi="宋体" w:eastAsia="宋体"/>
          <w:sz w:val="21"/>
          <w:szCs w:val="21"/>
        </w:rPr>
        <w:t>项目名称：</w:t>
      </w:r>
      <w:r>
        <w:rPr>
          <w:rFonts w:hint="eastAsia" w:ascii="宋体" w:hAnsi="宋体" w:eastAsia="宋体"/>
          <w:sz w:val="21"/>
          <w:szCs w:val="21"/>
          <w:u w:val="single"/>
          <w:lang w:eastAsia="zh-CN"/>
        </w:rPr>
        <w:t>宁波市康宁医院安保服务项目</w:t>
      </w:r>
      <w:r>
        <w:rPr>
          <w:rFonts w:hint="eastAsia" w:ascii="宋体" w:hAnsi="宋体" w:eastAsia="宋体"/>
          <w:sz w:val="21"/>
          <w:szCs w:val="21"/>
        </w:rPr>
        <w:t xml:space="preserve">              </w:t>
      </w:r>
    </w:p>
    <w:p>
      <w:pPr>
        <w:pStyle w:val="19"/>
        <w:spacing w:line="400" w:lineRule="exact"/>
        <w:ind w:firstLine="0"/>
        <w:rPr>
          <w:rFonts w:hint="eastAsia" w:ascii="宋体" w:hAnsi="宋体" w:eastAsia="宋体"/>
          <w:sz w:val="21"/>
          <w:szCs w:val="21"/>
          <w:u w:val="single"/>
        </w:rPr>
      </w:pPr>
      <w:r>
        <w:rPr>
          <w:rFonts w:hint="eastAsia" w:ascii="宋体" w:hAnsi="宋体" w:eastAsia="宋体"/>
          <w:sz w:val="21"/>
          <w:szCs w:val="21"/>
        </w:rPr>
        <w:t>项目编号：</w:t>
      </w:r>
      <w:r>
        <w:rPr>
          <w:rFonts w:hint="eastAsia" w:ascii="宋体" w:hAnsi="宋体" w:eastAsia="宋体"/>
          <w:sz w:val="21"/>
          <w:szCs w:val="21"/>
          <w:u w:val="single"/>
          <w:lang w:eastAsia="zh-CN"/>
        </w:rPr>
        <w:t>NBITC-202210295G</w:t>
      </w:r>
      <w:r>
        <w:rPr>
          <w:rFonts w:hint="eastAsia" w:ascii="宋体" w:hAnsi="宋体" w:eastAsia="宋体"/>
          <w:sz w:val="21"/>
          <w:szCs w:val="21"/>
        </w:rPr>
        <w:t xml:space="preserve">  </w:t>
      </w:r>
      <w:r>
        <w:rPr>
          <w:rFonts w:hint="eastAsia"/>
          <w:sz w:val="21"/>
          <w:szCs w:val="21"/>
        </w:rPr>
        <w:t xml:space="preserve">                               </w:t>
      </w:r>
      <w:r>
        <w:rPr>
          <w:rFonts w:hint="eastAsia" w:ascii="宋体" w:hAnsi="宋体"/>
          <w:sz w:val="21"/>
          <w:szCs w:val="21"/>
        </w:rPr>
        <w:t>货币单位：人民币元</w:t>
      </w:r>
    </w:p>
    <w:tbl>
      <w:tblPr>
        <w:tblStyle w:val="49"/>
        <w:tblW w:w="9763" w:type="dxa"/>
        <w:tblInd w:w="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647"/>
        <w:gridCol w:w="1188"/>
        <w:gridCol w:w="1134"/>
        <w:gridCol w:w="2369"/>
        <w:gridCol w:w="24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951" w:type="dxa"/>
            <w:tcBorders>
              <w:top w:val="single" w:color="auto" w:sz="4" w:space="0"/>
              <w:left w:val="single" w:color="auto" w:sz="4" w:space="0"/>
            </w:tcBorders>
            <w:noWrap w:val="0"/>
            <w:vAlign w:val="center"/>
          </w:tcPr>
          <w:p>
            <w:pPr>
              <w:spacing w:line="240" w:lineRule="exact"/>
              <w:jc w:val="center"/>
              <w:rPr>
                <w:rFonts w:hint="eastAsia" w:ascii="宋体" w:hAnsi="宋体"/>
                <w:b/>
                <w:bCs/>
                <w:szCs w:val="21"/>
              </w:rPr>
            </w:pPr>
            <w:r>
              <w:rPr>
                <w:rFonts w:hint="eastAsia" w:ascii="宋体" w:hAnsi="宋体"/>
                <w:b/>
                <w:bCs/>
                <w:szCs w:val="21"/>
              </w:rPr>
              <w:t>序号</w:t>
            </w:r>
          </w:p>
        </w:tc>
        <w:tc>
          <w:tcPr>
            <w:tcW w:w="1647" w:type="dxa"/>
            <w:tcBorders>
              <w:top w:val="single" w:color="auto" w:sz="4" w:space="0"/>
            </w:tcBorders>
            <w:noWrap w:val="0"/>
            <w:vAlign w:val="center"/>
          </w:tcPr>
          <w:p>
            <w:pPr>
              <w:spacing w:line="240" w:lineRule="exact"/>
              <w:jc w:val="center"/>
              <w:rPr>
                <w:rFonts w:hint="eastAsia" w:ascii="宋体" w:hAnsi="宋体"/>
                <w:b/>
                <w:bCs/>
                <w:szCs w:val="21"/>
              </w:rPr>
            </w:pPr>
            <w:r>
              <w:rPr>
                <w:rFonts w:hint="eastAsia" w:ascii="宋体" w:hAnsi="宋体"/>
                <w:b/>
                <w:bCs/>
                <w:szCs w:val="21"/>
              </w:rPr>
              <w:t>岗位名称</w:t>
            </w:r>
          </w:p>
        </w:tc>
        <w:tc>
          <w:tcPr>
            <w:tcW w:w="1188" w:type="dxa"/>
            <w:tcBorders>
              <w:top w:val="single" w:color="auto" w:sz="4" w:space="0"/>
            </w:tcBorders>
            <w:noWrap w:val="0"/>
            <w:vAlign w:val="center"/>
          </w:tcPr>
          <w:p>
            <w:pPr>
              <w:spacing w:line="240" w:lineRule="exact"/>
              <w:jc w:val="center"/>
              <w:rPr>
                <w:rFonts w:hint="eastAsia" w:ascii="宋体" w:hAnsi="宋体"/>
                <w:b/>
                <w:bCs/>
                <w:szCs w:val="21"/>
              </w:rPr>
            </w:pPr>
            <w:r>
              <w:rPr>
                <w:rFonts w:hint="eastAsia" w:ascii="宋体" w:hAnsi="宋体"/>
                <w:b/>
                <w:bCs/>
                <w:szCs w:val="21"/>
              </w:rPr>
              <w:t>配置人数（人）</w:t>
            </w:r>
          </w:p>
        </w:tc>
        <w:tc>
          <w:tcPr>
            <w:tcW w:w="1134" w:type="dxa"/>
            <w:tcBorders>
              <w:top w:val="single" w:color="auto" w:sz="4" w:space="0"/>
            </w:tcBorders>
            <w:noWrap w:val="0"/>
            <w:vAlign w:val="center"/>
          </w:tcPr>
          <w:p>
            <w:pPr>
              <w:spacing w:line="240" w:lineRule="exact"/>
              <w:jc w:val="center"/>
              <w:rPr>
                <w:rFonts w:hint="eastAsia" w:ascii="宋体" w:hAnsi="宋体"/>
                <w:b/>
                <w:bCs/>
                <w:szCs w:val="21"/>
              </w:rPr>
            </w:pPr>
            <w:r>
              <w:rPr>
                <w:rFonts w:hint="eastAsia" w:ascii="宋体" w:hAnsi="宋体"/>
                <w:b/>
                <w:bCs/>
                <w:szCs w:val="21"/>
              </w:rPr>
              <w:t>服务时间（月）</w:t>
            </w:r>
          </w:p>
        </w:tc>
        <w:tc>
          <w:tcPr>
            <w:tcW w:w="2369" w:type="dxa"/>
            <w:tcBorders>
              <w:top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b/>
                <w:bCs/>
                <w:szCs w:val="21"/>
              </w:rPr>
            </w:pPr>
            <w:r>
              <w:rPr>
                <w:rFonts w:hint="eastAsia" w:ascii="宋体" w:hAnsi="宋体"/>
                <w:b/>
                <w:bCs/>
                <w:szCs w:val="21"/>
              </w:rPr>
              <w:t>综合单价</w:t>
            </w:r>
          </w:p>
          <w:p>
            <w:pPr>
              <w:spacing w:line="240" w:lineRule="exact"/>
              <w:jc w:val="center"/>
              <w:rPr>
                <w:rFonts w:hint="eastAsia" w:ascii="宋体" w:hAnsi="宋体"/>
                <w:b/>
                <w:bCs/>
                <w:szCs w:val="21"/>
              </w:rPr>
            </w:pPr>
            <w:r>
              <w:rPr>
                <w:rFonts w:hint="eastAsia" w:ascii="宋体" w:hAnsi="宋体"/>
                <w:b/>
                <w:bCs/>
                <w:szCs w:val="21"/>
              </w:rPr>
              <w:t>（元/人·月）</w:t>
            </w:r>
          </w:p>
        </w:tc>
        <w:tc>
          <w:tcPr>
            <w:tcW w:w="2474" w:type="dxa"/>
            <w:tcBorders>
              <w:top w:val="single" w:color="auto" w:sz="4" w:space="0"/>
              <w:right w:val="single" w:color="auto" w:sz="4" w:space="0"/>
            </w:tcBorders>
            <w:noWrap w:val="0"/>
            <w:vAlign w:val="center"/>
          </w:tcPr>
          <w:p>
            <w:pPr>
              <w:spacing w:line="240" w:lineRule="exact"/>
              <w:jc w:val="center"/>
              <w:rPr>
                <w:rFonts w:hint="eastAsia" w:ascii="宋体" w:hAnsi="宋体"/>
                <w:b/>
                <w:bCs/>
                <w:szCs w:val="21"/>
              </w:rPr>
            </w:pPr>
            <w:r>
              <w:rPr>
                <w:rFonts w:hint="eastAsia" w:ascii="宋体" w:hAnsi="宋体"/>
                <w:b/>
                <w:bCs/>
                <w:szCs w:val="21"/>
              </w:rPr>
              <w:t>合价</w:t>
            </w:r>
          </w:p>
          <w:p>
            <w:pPr>
              <w:spacing w:line="240" w:lineRule="exact"/>
              <w:jc w:val="center"/>
              <w:rPr>
                <w:rFonts w:hint="eastAsia" w:ascii="宋体" w:hAnsi="宋体"/>
                <w:b/>
                <w:bCs/>
                <w:szCs w:val="21"/>
              </w:rPr>
            </w:pPr>
            <w:r>
              <w:rPr>
                <w:rFonts w:hint="eastAsia" w:ascii="宋体" w:hAnsi="宋体"/>
                <w:b/>
                <w:bCs/>
                <w:szCs w:val="21"/>
              </w:rPr>
              <w:t>（配置人数×服务时间×综合单价）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1" w:type="dxa"/>
            <w:tcBorders>
              <w:top w:val="single" w:color="auto" w:sz="4" w:space="0"/>
              <w:left w:val="single" w:color="auto" w:sz="4" w:space="0"/>
              <w:bottom w:val="single" w:color="auto" w:sz="4" w:space="0"/>
            </w:tcBorders>
            <w:noWrap w:val="0"/>
            <w:vAlign w:val="center"/>
          </w:tcPr>
          <w:p>
            <w:pPr>
              <w:spacing w:line="400" w:lineRule="exact"/>
              <w:jc w:val="center"/>
              <w:rPr>
                <w:rFonts w:hint="eastAsia" w:ascii="宋体" w:hAnsi="宋体"/>
                <w:bCs/>
                <w:szCs w:val="21"/>
              </w:rPr>
            </w:pPr>
            <w:r>
              <w:rPr>
                <w:rFonts w:hint="eastAsia" w:ascii="宋体" w:hAnsi="宋体"/>
                <w:bCs/>
                <w:szCs w:val="21"/>
              </w:rPr>
              <w:t>1</w:t>
            </w:r>
          </w:p>
        </w:tc>
        <w:tc>
          <w:tcPr>
            <w:tcW w:w="1647" w:type="dxa"/>
            <w:tcBorders>
              <w:top w:val="single" w:color="auto" w:sz="4" w:space="0"/>
              <w:bottom w:val="single" w:color="auto" w:sz="4" w:space="0"/>
            </w:tcBorders>
            <w:noWrap w:val="0"/>
            <w:vAlign w:val="center"/>
          </w:tcPr>
          <w:p>
            <w:pPr>
              <w:spacing w:line="400" w:lineRule="exact"/>
              <w:jc w:val="center"/>
              <w:rPr>
                <w:rFonts w:ascii="宋体" w:hAnsi="宋体"/>
                <w:bCs/>
                <w:szCs w:val="21"/>
              </w:rPr>
            </w:pPr>
          </w:p>
        </w:tc>
        <w:tc>
          <w:tcPr>
            <w:tcW w:w="1188" w:type="dxa"/>
            <w:tcBorders>
              <w:top w:val="single" w:color="auto" w:sz="4" w:space="0"/>
              <w:bottom w:val="single" w:color="auto" w:sz="4" w:space="0"/>
            </w:tcBorders>
            <w:noWrap w:val="0"/>
            <w:vAlign w:val="center"/>
          </w:tcPr>
          <w:p>
            <w:pPr>
              <w:spacing w:line="400" w:lineRule="exact"/>
              <w:jc w:val="center"/>
              <w:rPr>
                <w:rFonts w:ascii="宋体" w:hAnsi="宋体"/>
                <w:bCs/>
                <w:szCs w:val="21"/>
              </w:rPr>
            </w:pPr>
          </w:p>
        </w:tc>
        <w:tc>
          <w:tcPr>
            <w:tcW w:w="1134" w:type="dxa"/>
            <w:tcBorders>
              <w:top w:val="single" w:color="auto" w:sz="4" w:space="0"/>
              <w:bottom w:val="single" w:color="auto" w:sz="4" w:space="0"/>
            </w:tcBorders>
            <w:noWrap w:val="0"/>
            <w:vAlign w:val="center"/>
          </w:tcPr>
          <w:p>
            <w:pPr>
              <w:spacing w:line="400" w:lineRule="exact"/>
              <w:jc w:val="center"/>
              <w:rPr>
                <w:rFonts w:ascii="宋体" w:hAnsi="宋体"/>
                <w:bCs/>
                <w:szCs w:val="21"/>
              </w:rPr>
            </w:pPr>
            <w:r>
              <w:rPr>
                <w:rFonts w:hint="eastAsia" w:ascii="宋体" w:hAnsi="宋体"/>
                <w:bCs/>
                <w:szCs w:val="21"/>
              </w:rPr>
              <w:t>12</w:t>
            </w:r>
          </w:p>
        </w:tc>
        <w:tc>
          <w:tcPr>
            <w:tcW w:w="2369" w:type="dxa"/>
            <w:tcBorders>
              <w:top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Cs/>
                <w:szCs w:val="21"/>
              </w:rPr>
            </w:pPr>
          </w:p>
        </w:tc>
        <w:tc>
          <w:tcPr>
            <w:tcW w:w="2474" w:type="dxa"/>
            <w:tcBorders>
              <w:top w:val="single" w:color="auto" w:sz="4" w:space="0"/>
              <w:bottom w:val="single" w:color="auto" w:sz="4" w:space="0"/>
              <w:right w:val="single" w:color="auto" w:sz="4" w:space="0"/>
            </w:tcBorders>
            <w:noWrap w:val="0"/>
            <w:vAlign w:val="center"/>
          </w:tcPr>
          <w:p>
            <w:pPr>
              <w:tabs>
                <w:tab w:val="left" w:pos="4648"/>
              </w:tabs>
              <w:spacing w:line="400" w:lineRule="exact"/>
              <w:jc w:val="center"/>
              <w:rPr>
                <w:rFonts w:hint="eastAsia"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1" w:type="dxa"/>
            <w:tcBorders>
              <w:top w:val="single" w:color="auto" w:sz="4" w:space="0"/>
              <w:left w:val="single" w:color="auto" w:sz="4" w:space="0"/>
              <w:bottom w:val="single" w:color="auto" w:sz="4" w:space="0"/>
            </w:tcBorders>
            <w:noWrap w:val="0"/>
            <w:vAlign w:val="center"/>
          </w:tcPr>
          <w:p>
            <w:pPr>
              <w:spacing w:line="400" w:lineRule="exact"/>
              <w:jc w:val="center"/>
              <w:rPr>
                <w:rFonts w:hint="eastAsia" w:ascii="宋体" w:hAnsi="宋体"/>
                <w:bCs/>
                <w:szCs w:val="21"/>
              </w:rPr>
            </w:pPr>
            <w:r>
              <w:rPr>
                <w:rFonts w:hint="eastAsia" w:ascii="宋体" w:hAnsi="宋体"/>
                <w:bCs/>
                <w:szCs w:val="21"/>
              </w:rPr>
              <w:t>2</w:t>
            </w:r>
          </w:p>
        </w:tc>
        <w:tc>
          <w:tcPr>
            <w:tcW w:w="1647" w:type="dxa"/>
            <w:tcBorders>
              <w:top w:val="single" w:color="auto" w:sz="4" w:space="0"/>
              <w:bottom w:val="single" w:color="auto" w:sz="4" w:space="0"/>
            </w:tcBorders>
            <w:noWrap w:val="0"/>
            <w:vAlign w:val="center"/>
          </w:tcPr>
          <w:p>
            <w:pPr>
              <w:spacing w:line="400" w:lineRule="exact"/>
              <w:jc w:val="center"/>
              <w:rPr>
                <w:rFonts w:ascii="宋体" w:hAnsi="宋体"/>
                <w:bCs/>
                <w:szCs w:val="21"/>
              </w:rPr>
            </w:pPr>
          </w:p>
        </w:tc>
        <w:tc>
          <w:tcPr>
            <w:tcW w:w="1188" w:type="dxa"/>
            <w:tcBorders>
              <w:top w:val="single" w:color="auto" w:sz="4" w:space="0"/>
              <w:bottom w:val="single" w:color="auto" w:sz="4" w:space="0"/>
            </w:tcBorders>
            <w:noWrap w:val="0"/>
            <w:vAlign w:val="center"/>
          </w:tcPr>
          <w:p>
            <w:pPr>
              <w:spacing w:line="400" w:lineRule="exact"/>
              <w:jc w:val="center"/>
              <w:rPr>
                <w:rFonts w:ascii="宋体" w:hAnsi="宋体"/>
                <w:bCs/>
                <w:szCs w:val="21"/>
              </w:rPr>
            </w:pPr>
          </w:p>
        </w:tc>
        <w:tc>
          <w:tcPr>
            <w:tcW w:w="1134" w:type="dxa"/>
            <w:tcBorders>
              <w:top w:val="single" w:color="auto" w:sz="4" w:space="0"/>
              <w:bottom w:val="single" w:color="auto" w:sz="4" w:space="0"/>
            </w:tcBorders>
            <w:noWrap w:val="0"/>
            <w:vAlign w:val="center"/>
          </w:tcPr>
          <w:p>
            <w:pPr>
              <w:spacing w:line="400" w:lineRule="exact"/>
              <w:jc w:val="center"/>
              <w:rPr>
                <w:rFonts w:hint="eastAsia" w:ascii="宋体" w:hAnsi="宋体"/>
                <w:bCs/>
                <w:szCs w:val="21"/>
              </w:rPr>
            </w:pPr>
            <w:r>
              <w:rPr>
                <w:rFonts w:hint="eastAsia" w:ascii="宋体" w:hAnsi="宋体"/>
                <w:bCs/>
                <w:szCs w:val="21"/>
              </w:rPr>
              <w:t>12</w:t>
            </w:r>
          </w:p>
        </w:tc>
        <w:tc>
          <w:tcPr>
            <w:tcW w:w="2369" w:type="dxa"/>
            <w:tcBorders>
              <w:top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Cs/>
                <w:szCs w:val="21"/>
              </w:rPr>
            </w:pPr>
          </w:p>
        </w:tc>
        <w:tc>
          <w:tcPr>
            <w:tcW w:w="2474" w:type="dxa"/>
            <w:tcBorders>
              <w:top w:val="single" w:color="auto" w:sz="4" w:space="0"/>
              <w:bottom w:val="single" w:color="auto" w:sz="4" w:space="0"/>
              <w:right w:val="single" w:color="auto" w:sz="4" w:space="0"/>
            </w:tcBorders>
            <w:noWrap w:val="0"/>
            <w:vAlign w:val="center"/>
          </w:tcPr>
          <w:p>
            <w:pPr>
              <w:tabs>
                <w:tab w:val="left" w:pos="4648"/>
              </w:tabs>
              <w:spacing w:line="400" w:lineRule="exact"/>
              <w:jc w:val="center"/>
              <w:rPr>
                <w:rFonts w:hint="eastAsia"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1" w:type="dxa"/>
            <w:tcBorders>
              <w:top w:val="single" w:color="auto" w:sz="4" w:space="0"/>
              <w:left w:val="single" w:color="auto" w:sz="4" w:space="0"/>
              <w:bottom w:val="single" w:color="auto" w:sz="4" w:space="0"/>
            </w:tcBorders>
            <w:noWrap w:val="0"/>
            <w:vAlign w:val="center"/>
          </w:tcPr>
          <w:p>
            <w:pPr>
              <w:spacing w:line="400" w:lineRule="exact"/>
              <w:jc w:val="center"/>
              <w:rPr>
                <w:rFonts w:hint="eastAsia" w:ascii="宋体" w:hAnsi="宋体"/>
                <w:bCs/>
                <w:szCs w:val="21"/>
              </w:rPr>
            </w:pPr>
            <w:r>
              <w:rPr>
                <w:rFonts w:hint="eastAsia" w:ascii="宋体" w:hAnsi="宋体"/>
                <w:bCs/>
                <w:szCs w:val="21"/>
              </w:rPr>
              <w:t>3</w:t>
            </w:r>
          </w:p>
        </w:tc>
        <w:tc>
          <w:tcPr>
            <w:tcW w:w="1647" w:type="dxa"/>
            <w:tcBorders>
              <w:top w:val="single" w:color="auto" w:sz="4" w:space="0"/>
              <w:bottom w:val="single" w:color="auto" w:sz="4" w:space="0"/>
            </w:tcBorders>
            <w:noWrap w:val="0"/>
            <w:vAlign w:val="center"/>
          </w:tcPr>
          <w:p>
            <w:pPr>
              <w:spacing w:line="400" w:lineRule="exact"/>
              <w:jc w:val="center"/>
              <w:rPr>
                <w:rFonts w:ascii="宋体" w:hAnsi="宋体"/>
                <w:bCs/>
                <w:szCs w:val="21"/>
              </w:rPr>
            </w:pPr>
          </w:p>
        </w:tc>
        <w:tc>
          <w:tcPr>
            <w:tcW w:w="1188" w:type="dxa"/>
            <w:tcBorders>
              <w:top w:val="single" w:color="auto" w:sz="4" w:space="0"/>
              <w:bottom w:val="single" w:color="auto" w:sz="4" w:space="0"/>
            </w:tcBorders>
            <w:noWrap w:val="0"/>
            <w:vAlign w:val="center"/>
          </w:tcPr>
          <w:p>
            <w:pPr>
              <w:spacing w:line="400" w:lineRule="exact"/>
              <w:jc w:val="center"/>
              <w:rPr>
                <w:rFonts w:ascii="宋体" w:hAnsi="宋体"/>
                <w:bCs/>
                <w:szCs w:val="21"/>
              </w:rPr>
            </w:pPr>
          </w:p>
        </w:tc>
        <w:tc>
          <w:tcPr>
            <w:tcW w:w="1134" w:type="dxa"/>
            <w:tcBorders>
              <w:top w:val="single" w:color="auto" w:sz="4" w:space="0"/>
              <w:bottom w:val="single" w:color="auto" w:sz="4" w:space="0"/>
            </w:tcBorders>
            <w:noWrap w:val="0"/>
            <w:vAlign w:val="center"/>
          </w:tcPr>
          <w:p>
            <w:pPr>
              <w:spacing w:line="400" w:lineRule="exact"/>
              <w:jc w:val="center"/>
              <w:rPr>
                <w:rFonts w:hint="eastAsia" w:ascii="宋体" w:hAnsi="宋体"/>
                <w:bCs/>
                <w:szCs w:val="21"/>
              </w:rPr>
            </w:pPr>
            <w:r>
              <w:rPr>
                <w:rFonts w:hint="eastAsia" w:ascii="宋体" w:hAnsi="宋体"/>
                <w:bCs/>
                <w:szCs w:val="21"/>
              </w:rPr>
              <w:t>12</w:t>
            </w:r>
          </w:p>
        </w:tc>
        <w:tc>
          <w:tcPr>
            <w:tcW w:w="2369" w:type="dxa"/>
            <w:tcBorders>
              <w:top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Cs/>
                <w:szCs w:val="21"/>
              </w:rPr>
            </w:pPr>
          </w:p>
        </w:tc>
        <w:tc>
          <w:tcPr>
            <w:tcW w:w="2474" w:type="dxa"/>
            <w:tcBorders>
              <w:top w:val="single" w:color="auto" w:sz="4" w:space="0"/>
              <w:bottom w:val="single" w:color="auto" w:sz="4" w:space="0"/>
              <w:right w:val="single" w:color="auto" w:sz="4" w:space="0"/>
            </w:tcBorders>
            <w:noWrap w:val="0"/>
            <w:vAlign w:val="center"/>
          </w:tcPr>
          <w:p>
            <w:pPr>
              <w:tabs>
                <w:tab w:val="left" w:pos="4648"/>
              </w:tabs>
              <w:spacing w:line="400" w:lineRule="exact"/>
              <w:jc w:val="center"/>
              <w:rPr>
                <w:rFonts w:hint="eastAsia"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1" w:type="dxa"/>
            <w:tcBorders>
              <w:top w:val="single" w:color="auto" w:sz="4" w:space="0"/>
              <w:left w:val="single" w:color="auto" w:sz="4" w:space="0"/>
              <w:bottom w:val="single" w:color="auto" w:sz="4" w:space="0"/>
            </w:tcBorders>
            <w:noWrap w:val="0"/>
            <w:vAlign w:val="center"/>
          </w:tcPr>
          <w:p>
            <w:pPr>
              <w:spacing w:line="400" w:lineRule="exact"/>
              <w:jc w:val="center"/>
              <w:rPr>
                <w:rFonts w:hint="eastAsia" w:ascii="宋体" w:hAnsi="宋体"/>
                <w:bCs/>
                <w:szCs w:val="21"/>
              </w:rPr>
            </w:pPr>
            <w:r>
              <w:rPr>
                <w:rFonts w:hint="eastAsia" w:ascii="宋体" w:hAnsi="宋体"/>
                <w:bCs/>
                <w:szCs w:val="21"/>
              </w:rPr>
              <w:t>4</w:t>
            </w:r>
          </w:p>
        </w:tc>
        <w:tc>
          <w:tcPr>
            <w:tcW w:w="1647" w:type="dxa"/>
            <w:tcBorders>
              <w:top w:val="single" w:color="auto" w:sz="4" w:space="0"/>
              <w:bottom w:val="single" w:color="auto" w:sz="4" w:space="0"/>
            </w:tcBorders>
            <w:noWrap w:val="0"/>
            <w:vAlign w:val="center"/>
          </w:tcPr>
          <w:p>
            <w:pPr>
              <w:spacing w:line="400" w:lineRule="exact"/>
              <w:jc w:val="center"/>
              <w:rPr>
                <w:rFonts w:ascii="宋体" w:hAnsi="宋体"/>
                <w:bCs/>
                <w:szCs w:val="21"/>
              </w:rPr>
            </w:pPr>
          </w:p>
        </w:tc>
        <w:tc>
          <w:tcPr>
            <w:tcW w:w="1188" w:type="dxa"/>
            <w:tcBorders>
              <w:top w:val="single" w:color="auto" w:sz="4" w:space="0"/>
              <w:bottom w:val="single" w:color="auto" w:sz="4" w:space="0"/>
            </w:tcBorders>
            <w:noWrap w:val="0"/>
            <w:vAlign w:val="center"/>
          </w:tcPr>
          <w:p>
            <w:pPr>
              <w:spacing w:line="400" w:lineRule="exact"/>
              <w:jc w:val="center"/>
              <w:rPr>
                <w:rFonts w:ascii="宋体" w:hAnsi="宋体"/>
                <w:bCs/>
                <w:szCs w:val="21"/>
              </w:rPr>
            </w:pPr>
          </w:p>
        </w:tc>
        <w:tc>
          <w:tcPr>
            <w:tcW w:w="1134" w:type="dxa"/>
            <w:tcBorders>
              <w:top w:val="single" w:color="auto" w:sz="4" w:space="0"/>
              <w:bottom w:val="single" w:color="auto" w:sz="4" w:space="0"/>
            </w:tcBorders>
            <w:noWrap w:val="0"/>
            <w:vAlign w:val="center"/>
          </w:tcPr>
          <w:p>
            <w:pPr>
              <w:spacing w:line="400" w:lineRule="exact"/>
              <w:jc w:val="center"/>
              <w:rPr>
                <w:rFonts w:hint="eastAsia" w:ascii="宋体" w:hAnsi="宋体"/>
                <w:bCs/>
                <w:szCs w:val="21"/>
              </w:rPr>
            </w:pPr>
            <w:r>
              <w:rPr>
                <w:rFonts w:hint="eastAsia" w:ascii="宋体" w:hAnsi="宋体"/>
                <w:bCs/>
                <w:szCs w:val="21"/>
              </w:rPr>
              <w:t>12</w:t>
            </w:r>
          </w:p>
        </w:tc>
        <w:tc>
          <w:tcPr>
            <w:tcW w:w="2369" w:type="dxa"/>
            <w:tcBorders>
              <w:top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Cs/>
                <w:szCs w:val="21"/>
              </w:rPr>
            </w:pPr>
          </w:p>
        </w:tc>
        <w:tc>
          <w:tcPr>
            <w:tcW w:w="2474" w:type="dxa"/>
            <w:tcBorders>
              <w:top w:val="single" w:color="auto" w:sz="4" w:space="0"/>
              <w:bottom w:val="single" w:color="auto" w:sz="4" w:space="0"/>
              <w:right w:val="single" w:color="auto" w:sz="4" w:space="0"/>
            </w:tcBorders>
            <w:noWrap w:val="0"/>
            <w:vAlign w:val="center"/>
          </w:tcPr>
          <w:p>
            <w:pPr>
              <w:tabs>
                <w:tab w:val="left" w:pos="4648"/>
              </w:tabs>
              <w:spacing w:line="400" w:lineRule="exact"/>
              <w:jc w:val="center"/>
              <w:rPr>
                <w:rFonts w:hint="eastAsia"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1" w:type="dxa"/>
            <w:tcBorders>
              <w:top w:val="single" w:color="auto" w:sz="4" w:space="0"/>
              <w:left w:val="single" w:color="auto" w:sz="4" w:space="0"/>
              <w:bottom w:val="single" w:color="auto" w:sz="4" w:space="0"/>
            </w:tcBorders>
            <w:noWrap w:val="0"/>
            <w:vAlign w:val="center"/>
          </w:tcPr>
          <w:p>
            <w:pPr>
              <w:spacing w:line="400" w:lineRule="exact"/>
              <w:jc w:val="center"/>
              <w:rPr>
                <w:rFonts w:hint="eastAsia" w:ascii="宋体" w:hAnsi="宋体"/>
                <w:bCs/>
                <w:szCs w:val="21"/>
              </w:rPr>
            </w:pPr>
            <w:r>
              <w:rPr>
                <w:rFonts w:hint="eastAsia" w:ascii="宋体" w:hAnsi="宋体"/>
                <w:bCs/>
                <w:szCs w:val="21"/>
              </w:rPr>
              <w:t>5</w:t>
            </w:r>
          </w:p>
        </w:tc>
        <w:tc>
          <w:tcPr>
            <w:tcW w:w="1647" w:type="dxa"/>
            <w:tcBorders>
              <w:top w:val="single" w:color="auto" w:sz="4" w:space="0"/>
              <w:bottom w:val="single" w:color="auto" w:sz="4" w:space="0"/>
            </w:tcBorders>
            <w:noWrap w:val="0"/>
            <w:vAlign w:val="center"/>
          </w:tcPr>
          <w:p>
            <w:pPr>
              <w:spacing w:line="400" w:lineRule="exact"/>
              <w:jc w:val="center"/>
              <w:rPr>
                <w:rFonts w:ascii="宋体" w:hAnsi="宋体"/>
                <w:bCs/>
                <w:szCs w:val="21"/>
              </w:rPr>
            </w:pPr>
          </w:p>
        </w:tc>
        <w:tc>
          <w:tcPr>
            <w:tcW w:w="1188" w:type="dxa"/>
            <w:tcBorders>
              <w:top w:val="single" w:color="auto" w:sz="4" w:space="0"/>
              <w:bottom w:val="single" w:color="auto" w:sz="4" w:space="0"/>
            </w:tcBorders>
            <w:noWrap w:val="0"/>
            <w:vAlign w:val="center"/>
          </w:tcPr>
          <w:p>
            <w:pPr>
              <w:spacing w:line="400" w:lineRule="exact"/>
              <w:jc w:val="center"/>
              <w:rPr>
                <w:rFonts w:ascii="宋体" w:hAnsi="宋体"/>
                <w:bCs/>
                <w:szCs w:val="21"/>
              </w:rPr>
            </w:pPr>
          </w:p>
        </w:tc>
        <w:tc>
          <w:tcPr>
            <w:tcW w:w="1134" w:type="dxa"/>
            <w:tcBorders>
              <w:top w:val="single" w:color="auto" w:sz="4" w:space="0"/>
              <w:bottom w:val="single" w:color="auto" w:sz="4" w:space="0"/>
            </w:tcBorders>
            <w:noWrap w:val="0"/>
            <w:vAlign w:val="center"/>
          </w:tcPr>
          <w:p>
            <w:pPr>
              <w:spacing w:line="400" w:lineRule="exact"/>
              <w:jc w:val="center"/>
              <w:rPr>
                <w:rFonts w:hint="eastAsia" w:ascii="宋体" w:hAnsi="宋体"/>
                <w:bCs/>
                <w:szCs w:val="21"/>
              </w:rPr>
            </w:pPr>
            <w:r>
              <w:rPr>
                <w:rFonts w:hint="eastAsia" w:ascii="宋体" w:hAnsi="宋体"/>
                <w:bCs/>
                <w:szCs w:val="21"/>
              </w:rPr>
              <w:t>12</w:t>
            </w:r>
          </w:p>
        </w:tc>
        <w:tc>
          <w:tcPr>
            <w:tcW w:w="2369" w:type="dxa"/>
            <w:tcBorders>
              <w:top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Cs/>
                <w:szCs w:val="21"/>
              </w:rPr>
            </w:pPr>
          </w:p>
        </w:tc>
        <w:tc>
          <w:tcPr>
            <w:tcW w:w="2474" w:type="dxa"/>
            <w:tcBorders>
              <w:top w:val="single" w:color="auto" w:sz="4" w:space="0"/>
              <w:bottom w:val="single" w:color="auto" w:sz="4" w:space="0"/>
              <w:right w:val="single" w:color="auto" w:sz="4" w:space="0"/>
            </w:tcBorders>
            <w:noWrap w:val="0"/>
            <w:vAlign w:val="center"/>
          </w:tcPr>
          <w:p>
            <w:pPr>
              <w:tabs>
                <w:tab w:val="left" w:pos="4648"/>
              </w:tabs>
              <w:spacing w:line="400" w:lineRule="exact"/>
              <w:jc w:val="center"/>
              <w:rPr>
                <w:rFonts w:hint="eastAsia"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1" w:type="dxa"/>
            <w:tcBorders>
              <w:top w:val="single" w:color="auto" w:sz="4" w:space="0"/>
              <w:left w:val="single" w:color="auto" w:sz="4" w:space="0"/>
              <w:bottom w:val="single" w:color="auto" w:sz="4" w:space="0"/>
            </w:tcBorders>
            <w:noWrap w:val="0"/>
            <w:vAlign w:val="center"/>
          </w:tcPr>
          <w:p>
            <w:pPr>
              <w:spacing w:line="400" w:lineRule="exact"/>
              <w:jc w:val="center"/>
              <w:rPr>
                <w:rFonts w:hint="eastAsia" w:ascii="宋体" w:hAnsi="宋体"/>
                <w:bCs/>
                <w:szCs w:val="21"/>
              </w:rPr>
            </w:pPr>
            <w:r>
              <w:rPr>
                <w:rFonts w:hint="eastAsia" w:ascii="宋体" w:hAnsi="宋体"/>
                <w:bCs/>
                <w:szCs w:val="21"/>
              </w:rPr>
              <w:t>6</w:t>
            </w:r>
          </w:p>
        </w:tc>
        <w:tc>
          <w:tcPr>
            <w:tcW w:w="1647" w:type="dxa"/>
            <w:tcBorders>
              <w:top w:val="single" w:color="auto" w:sz="4" w:space="0"/>
              <w:bottom w:val="single" w:color="auto" w:sz="4" w:space="0"/>
            </w:tcBorders>
            <w:noWrap w:val="0"/>
            <w:vAlign w:val="center"/>
          </w:tcPr>
          <w:p>
            <w:pPr>
              <w:spacing w:line="400" w:lineRule="exact"/>
              <w:jc w:val="center"/>
              <w:rPr>
                <w:rFonts w:ascii="宋体" w:hAnsi="宋体"/>
                <w:bCs/>
                <w:szCs w:val="21"/>
              </w:rPr>
            </w:pPr>
          </w:p>
        </w:tc>
        <w:tc>
          <w:tcPr>
            <w:tcW w:w="1188" w:type="dxa"/>
            <w:tcBorders>
              <w:top w:val="single" w:color="auto" w:sz="4" w:space="0"/>
              <w:bottom w:val="single" w:color="auto" w:sz="4" w:space="0"/>
            </w:tcBorders>
            <w:noWrap w:val="0"/>
            <w:vAlign w:val="center"/>
          </w:tcPr>
          <w:p>
            <w:pPr>
              <w:spacing w:line="400" w:lineRule="exact"/>
              <w:jc w:val="center"/>
              <w:rPr>
                <w:rFonts w:ascii="宋体" w:hAnsi="宋体"/>
                <w:bCs/>
                <w:szCs w:val="21"/>
              </w:rPr>
            </w:pPr>
          </w:p>
        </w:tc>
        <w:tc>
          <w:tcPr>
            <w:tcW w:w="1134" w:type="dxa"/>
            <w:tcBorders>
              <w:top w:val="single" w:color="auto" w:sz="4" w:space="0"/>
              <w:bottom w:val="single" w:color="auto" w:sz="4" w:space="0"/>
            </w:tcBorders>
            <w:noWrap w:val="0"/>
            <w:vAlign w:val="center"/>
          </w:tcPr>
          <w:p>
            <w:pPr>
              <w:spacing w:line="400" w:lineRule="exact"/>
              <w:jc w:val="center"/>
              <w:rPr>
                <w:rFonts w:hint="eastAsia" w:ascii="宋体" w:hAnsi="宋体"/>
                <w:bCs/>
                <w:szCs w:val="21"/>
              </w:rPr>
            </w:pPr>
            <w:r>
              <w:rPr>
                <w:rFonts w:hint="eastAsia" w:ascii="宋体" w:hAnsi="宋体"/>
                <w:bCs/>
                <w:szCs w:val="21"/>
              </w:rPr>
              <w:t>12</w:t>
            </w:r>
          </w:p>
        </w:tc>
        <w:tc>
          <w:tcPr>
            <w:tcW w:w="2369" w:type="dxa"/>
            <w:tcBorders>
              <w:top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Cs/>
                <w:szCs w:val="21"/>
              </w:rPr>
            </w:pPr>
          </w:p>
        </w:tc>
        <w:tc>
          <w:tcPr>
            <w:tcW w:w="2474" w:type="dxa"/>
            <w:tcBorders>
              <w:top w:val="single" w:color="auto" w:sz="4" w:space="0"/>
              <w:bottom w:val="single" w:color="auto" w:sz="4" w:space="0"/>
              <w:right w:val="single" w:color="auto" w:sz="4" w:space="0"/>
            </w:tcBorders>
            <w:noWrap w:val="0"/>
            <w:vAlign w:val="center"/>
          </w:tcPr>
          <w:p>
            <w:pPr>
              <w:tabs>
                <w:tab w:val="left" w:pos="4648"/>
              </w:tabs>
              <w:spacing w:line="400" w:lineRule="exact"/>
              <w:jc w:val="center"/>
              <w:rPr>
                <w:rFonts w:hint="eastAsia"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1" w:type="dxa"/>
            <w:tcBorders>
              <w:top w:val="single" w:color="auto" w:sz="4" w:space="0"/>
              <w:left w:val="single" w:color="auto" w:sz="4" w:space="0"/>
              <w:bottom w:val="single" w:color="auto" w:sz="4" w:space="0"/>
            </w:tcBorders>
            <w:noWrap w:val="0"/>
            <w:vAlign w:val="center"/>
          </w:tcPr>
          <w:p>
            <w:pPr>
              <w:spacing w:line="400" w:lineRule="exact"/>
              <w:jc w:val="center"/>
              <w:rPr>
                <w:rFonts w:ascii="宋体" w:hAnsi="宋体"/>
                <w:bCs/>
                <w:szCs w:val="21"/>
              </w:rPr>
            </w:pPr>
            <w:r>
              <w:rPr>
                <w:rFonts w:hint="eastAsia" w:ascii="宋体" w:hAnsi="宋体"/>
                <w:bCs/>
                <w:szCs w:val="21"/>
              </w:rPr>
              <w:t>..</w:t>
            </w:r>
          </w:p>
        </w:tc>
        <w:tc>
          <w:tcPr>
            <w:tcW w:w="1647" w:type="dxa"/>
            <w:tcBorders>
              <w:top w:val="single" w:color="auto" w:sz="4" w:space="0"/>
              <w:bottom w:val="single" w:color="auto" w:sz="4" w:space="0"/>
            </w:tcBorders>
            <w:noWrap w:val="0"/>
            <w:vAlign w:val="center"/>
          </w:tcPr>
          <w:p>
            <w:pPr>
              <w:spacing w:line="400" w:lineRule="exact"/>
              <w:jc w:val="center"/>
              <w:rPr>
                <w:rFonts w:ascii="宋体" w:hAnsi="宋体"/>
                <w:bCs/>
                <w:szCs w:val="21"/>
              </w:rPr>
            </w:pPr>
            <w:r>
              <w:rPr>
                <w:rFonts w:hint="eastAsia" w:ascii="宋体" w:hAnsi="宋体"/>
                <w:bCs/>
                <w:szCs w:val="21"/>
              </w:rPr>
              <w:t>..</w:t>
            </w:r>
          </w:p>
        </w:tc>
        <w:tc>
          <w:tcPr>
            <w:tcW w:w="1188" w:type="dxa"/>
            <w:tcBorders>
              <w:top w:val="single" w:color="auto" w:sz="4" w:space="0"/>
              <w:bottom w:val="single" w:color="auto" w:sz="4" w:space="0"/>
            </w:tcBorders>
            <w:noWrap w:val="0"/>
            <w:vAlign w:val="center"/>
          </w:tcPr>
          <w:p>
            <w:pPr>
              <w:spacing w:line="400" w:lineRule="exact"/>
              <w:jc w:val="center"/>
              <w:rPr>
                <w:rFonts w:ascii="宋体" w:hAnsi="宋体"/>
                <w:bCs/>
                <w:szCs w:val="21"/>
              </w:rPr>
            </w:pPr>
          </w:p>
        </w:tc>
        <w:tc>
          <w:tcPr>
            <w:tcW w:w="1134" w:type="dxa"/>
            <w:tcBorders>
              <w:top w:val="single" w:color="auto" w:sz="4" w:space="0"/>
              <w:bottom w:val="single" w:color="auto" w:sz="4" w:space="0"/>
            </w:tcBorders>
            <w:noWrap w:val="0"/>
            <w:vAlign w:val="center"/>
          </w:tcPr>
          <w:p>
            <w:pPr>
              <w:spacing w:line="400" w:lineRule="exact"/>
              <w:jc w:val="center"/>
              <w:rPr>
                <w:rFonts w:hint="eastAsia" w:ascii="宋体" w:hAnsi="宋体"/>
                <w:bCs/>
                <w:szCs w:val="21"/>
              </w:rPr>
            </w:pPr>
            <w:r>
              <w:rPr>
                <w:rFonts w:hint="eastAsia" w:ascii="宋体" w:hAnsi="宋体"/>
                <w:bCs/>
                <w:szCs w:val="21"/>
              </w:rPr>
              <w:t>12</w:t>
            </w:r>
          </w:p>
        </w:tc>
        <w:tc>
          <w:tcPr>
            <w:tcW w:w="2369" w:type="dxa"/>
            <w:tcBorders>
              <w:top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Cs/>
                <w:szCs w:val="21"/>
              </w:rPr>
            </w:pPr>
          </w:p>
        </w:tc>
        <w:tc>
          <w:tcPr>
            <w:tcW w:w="2474" w:type="dxa"/>
            <w:tcBorders>
              <w:top w:val="single" w:color="auto" w:sz="4" w:space="0"/>
              <w:bottom w:val="single" w:color="auto" w:sz="4" w:space="0"/>
              <w:right w:val="single" w:color="auto" w:sz="4" w:space="0"/>
            </w:tcBorders>
            <w:noWrap w:val="0"/>
            <w:vAlign w:val="center"/>
          </w:tcPr>
          <w:p>
            <w:pPr>
              <w:tabs>
                <w:tab w:val="left" w:pos="4648"/>
              </w:tabs>
              <w:spacing w:line="400" w:lineRule="exact"/>
              <w:jc w:val="center"/>
              <w:rPr>
                <w:rFonts w:hint="eastAsia"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8" w:type="dxa"/>
            <w:gridSpan w:val="2"/>
            <w:tcBorders>
              <w:top w:val="single" w:color="auto" w:sz="4" w:space="0"/>
              <w:left w:val="single" w:color="auto" w:sz="4" w:space="0"/>
              <w:bottom w:val="single" w:color="auto" w:sz="4" w:space="0"/>
            </w:tcBorders>
            <w:noWrap w:val="0"/>
            <w:vAlign w:val="center"/>
          </w:tcPr>
          <w:p>
            <w:pPr>
              <w:spacing w:line="400" w:lineRule="exact"/>
              <w:jc w:val="center"/>
              <w:rPr>
                <w:rFonts w:hint="eastAsia" w:ascii="宋体" w:hAnsi="宋体"/>
                <w:bCs/>
                <w:szCs w:val="21"/>
              </w:rPr>
            </w:pPr>
            <w:r>
              <w:rPr>
                <w:rFonts w:hint="eastAsia" w:ascii="宋体" w:hAnsi="宋体"/>
                <w:bCs/>
                <w:szCs w:val="21"/>
              </w:rPr>
              <w:t>其他费用</w:t>
            </w:r>
          </w:p>
        </w:tc>
        <w:tc>
          <w:tcPr>
            <w:tcW w:w="1188" w:type="dxa"/>
            <w:tcBorders>
              <w:top w:val="single" w:color="auto" w:sz="4" w:space="0"/>
              <w:bottom w:val="single" w:color="auto" w:sz="4" w:space="0"/>
            </w:tcBorders>
            <w:noWrap w:val="0"/>
            <w:vAlign w:val="center"/>
          </w:tcPr>
          <w:p>
            <w:pPr>
              <w:spacing w:line="400" w:lineRule="exact"/>
              <w:jc w:val="center"/>
              <w:rPr>
                <w:rFonts w:ascii="宋体" w:hAnsi="宋体"/>
                <w:bCs/>
                <w:szCs w:val="21"/>
              </w:rPr>
            </w:pPr>
          </w:p>
        </w:tc>
        <w:tc>
          <w:tcPr>
            <w:tcW w:w="1134" w:type="dxa"/>
            <w:tcBorders>
              <w:top w:val="single" w:color="auto" w:sz="4" w:space="0"/>
              <w:bottom w:val="single" w:color="auto" w:sz="4" w:space="0"/>
            </w:tcBorders>
            <w:noWrap w:val="0"/>
            <w:vAlign w:val="center"/>
          </w:tcPr>
          <w:p>
            <w:pPr>
              <w:spacing w:line="400" w:lineRule="exact"/>
              <w:jc w:val="center"/>
              <w:rPr>
                <w:rFonts w:hint="eastAsia" w:ascii="宋体" w:hAnsi="宋体"/>
                <w:bCs/>
                <w:szCs w:val="21"/>
              </w:rPr>
            </w:pPr>
          </w:p>
        </w:tc>
        <w:tc>
          <w:tcPr>
            <w:tcW w:w="2369" w:type="dxa"/>
            <w:tcBorders>
              <w:top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Cs/>
                <w:szCs w:val="21"/>
              </w:rPr>
            </w:pPr>
          </w:p>
        </w:tc>
        <w:tc>
          <w:tcPr>
            <w:tcW w:w="2474" w:type="dxa"/>
            <w:tcBorders>
              <w:top w:val="single" w:color="auto" w:sz="4" w:space="0"/>
              <w:bottom w:val="single" w:color="auto" w:sz="4" w:space="0"/>
              <w:right w:val="single" w:color="auto" w:sz="4" w:space="0"/>
            </w:tcBorders>
            <w:noWrap w:val="0"/>
            <w:vAlign w:val="center"/>
          </w:tcPr>
          <w:p>
            <w:pPr>
              <w:tabs>
                <w:tab w:val="left" w:pos="4648"/>
              </w:tabs>
              <w:spacing w:line="400" w:lineRule="exact"/>
              <w:jc w:val="center"/>
              <w:rPr>
                <w:rFonts w:hint="eastAsia"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8" w:type="dxa"/>
            <w:gridSpan w:val="2"/>
            <w:tcBorders>
              <w:top w:val="single" w:color="auto" w:sz="4" w:space="0"/>
              <w:left w:val="single" w:color="auto" w:sz="4" w:space="0"/>
              <w:bottom w:val="single" w:color="auto" w:sz="4" w:space="0"/>
            </w:tcBorders>
            <w:noWrap w:val="0"/>
            <w:vAlign w:val="center"/>
          </w:tcPr>
          <w:p>
            <w:pPr>
              <w:widowControl/>
              <w:spacing w:line="400" w:lineRule="exact"/>
              <w:jc w:val="center"/>
              <w:rPr>
                <w:rFonts w:hint="eastAsia" w:ascii="宋体" w:hAnsi="宋体" w:cs="宋体"/>
                <w:kern w:val="0"/>
                <w:szCs w:val="21"/>
              </w:rPr>
            </w:pPr>
            <w:r>
              <w:rPr>
                <w:rFonts w:hint="eastAsia" w:ascii="宋体" w:hAnsi="宋体" w:cs="宋体"/>
                <w:kern w:val="0"/>
                <w:szCs w:val="21"/>
              </w:rPr>
              <w:t>合计</w:t>
            </w:r>
          </w:p>
        </w:tc>
        <w:tc>
          <w:tcPr>
            <w:tcW w:w="1188" w:type="dxa"/>
            <w:tcBorders>
              <w:top w:val="single" w:color="auto" w:sz="4" w:space="0"/>
              <w:bottom w:val="single" w:color="auto" w:sz="4" w:space="0"/>
            </w:tcBorders>
            <w:noWrap w:val="0"/>
            <w:vAlign w:val="center"/>
          </w:tcPr>
          <w:p>
            <w:pPr>
              <w:widowControl/>
              <w:spacing w:line="400" w:lineRule="exact"/>
              <w:jc w:val="center"/>
              <w:rPr>
                <w:rFonts w:ascii="宋体" w:hAnsi="宋体" w:cs="宋体"/>
                <w:kern w:val="0"/>
                <w:szCs w:val="21"/>
              </w:rPr>
            </w:pPr>
          </w:p>
        </w:tc>
        <w:tc>
          <w:tcPr>
            <w:tcW w:w="1134" w:type="dxa"/>
            <w:tcBorders>
              <w:top w:val="single" w:color="auto" w:sz="4" w:space="0"/>
              <w:bottom w:val="single" w:color="auto" w:sz="4" w:space="0"/>
            </w:tcBorders>
            <w:noWrap w:val="0"/>
            <w:vAlign w:val="center"/>
          </w:tcPr>
          <w:p>
            <w:pPr>
              <w:spacing w:line="400" w:lineRule="exact"/>
              <w:jc w:val="center"/>
              <w:rPr>
                <w:rFonts w:hint="eastAsia" w:ascii="宋体" w:hAnsi="宋体"/>
                <w:bCs/>
                <w:szCs w:val="21"/>
              </w:rPr>
            </w:pPr>
          </w:p>
        </w:tc>
        <w:tc>
          <w:tcPr>
            <w:tcW w:w="2369" w:type="dxa"/>
            <w:tcBorders>
              <w:top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Cs/>
                <w:szCs w:val="21"/>
              </w:rPr>
            </w:pPr>
          </w:p>
        </w:tc>
        <w:tc>
          <w:tcPr>
            <w:tcW w:w="2474" w:type="dxa"/>
            <w:tcBorders>
              <w:top w:val="single" w:color="auto" w:sz="4" w:space="0"/>
              <w:bottom w:val="single" w:color="auto" w:sz="4" w:space="0"/>
              <w:right w:val="single" w:color="auto" w:sz="4" w:space="0"/>
            </w:tcBorders>
            <w:noWrap w:val="0"/>
            <w:vAlign w:val="center"/>
          </w:tcPr>
          <w:p>
            <w:pPr>
              <w:tabs>
                <w:tab w:val="left" w:pos="4648"/>
              </w:tabs>
              <w:spacing w:line="400" w:lineRule="exact"/>
              <w:jc w:val="center"/>
              <w:rPr>
                <w:rFonts w:hint="eastAsia"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20"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
                <w:szCs w:val="21"/>
              </w:rPr>
            </w:pPr>
            <w:r>
              <w:rPr>
                <w:rFonts w:hint="eastAsia" w:ascii="宋体" w:hAnsi="宋体"/>
                <w:b/>
                <w:szCs w:val="21"/>
              </w:rPr>
              <w:t>投标报价（小写）</w:t>
            </w:r>
          </w:p>
        </w:tc>
        <w:tc>
          <w:tcPr>
            <w:tcW w:w="236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184"/>
              <w:jc w:val="center"/>
              <w:rPr>
                <w:rFonts w:hint="eastAsia" w:ascii="宋体" w:hAnsi="宋体"/>
                <w:szCs w:val="21"/>
              </w:rPr>
            </w:pPr>
            <w:r>
              <w:rPr>
                <w:rFonts w:hint="eastAsia" w:ascii="宋体" w:hAnsi="宋体"/>
                <w:szCs w:val="21"/>
              </w:rPr>
              <w:t>￥</w:t>
            </w:r>
            <w:r>
              <w:rPr>
                <w:rFonts w:hint="eastAsia" w:ascii="宋体" w:hAnsi="宋体"/>
                <w:szCs w:val="21"/>
                <w:u w:val="single"/>
              </w:rPr>
              <w:t xml:space="preserve">     </w:t>
            </w:r>
            <w:r>
              <w:rPr>
                <w:rFonts w:hint="eastAsia" w:ascii="宋体" w:hAnsi="宋体"/>
                <w:szCs w:val="21"/>
              </w:rPr>
              <w:t>元/年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20"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
                <w:szCs w:val="21"/>
              </w:rPr>
            </w:pPr>
            <w:r>
              <w:rPr>
                <w:rFonts w:hint="eastAsia" w:ascii="宋体" w:hAnsi="宋体"/>
                <w:b/>
                <w:szCs w:val="21"/>
              </w:rPr>
              <w:t>投标</w:t>
            </w:r>
            <w:r>
              <w:rPr>
                <w:rFonts w:hint="eastAsia" w:ascii="宋体" w:hAnsi="宋体"/>
                <w:b/>
                <w:szCs w:val="21"/>
                <w:lang w:eastAsia="zh-CN"/>
              </w:rPr>
              <w:t>总</w:t>
            </w:r>
            <w:r>
              <w:rPr>
                <w:rFonts w:hint="eastAsia" w:ascii="宋体" w:hAnsi="宋体"/>
                <w:b/>
                <w:szCs w:val="21"/>
              </w:rPr>
              <w:t>价（小写）</w:t>
            </w:r>
          </w:p>
        </w:tc>
        <w:tc>
          <w:tcPr>
            <w:tcW w:w="236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33"/>
              <w:jc w:val="center"/>
              <w:rPr>
                <w:rFonts w:ascii="宋体" w:hAnsi="宋体"/>
                <w:szCs w:val="21"/>
              </w:rPr>
            </w:pPr>
            <w:r>
              <w:rPr>
                <w:rFonts w:hint="eastAsia" w:ascii="宋体" w:hAnsi="宋体"/>
                <w:szCs w:val="21"/>
              </w:rPr>
              <w:t>/</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267"/>
              <w:jc w:val="center"/>
              <w:rPr>
                <w:rFonts w:ascii="宋体" w:hAnsi="宋体"/>
                <w:szCs w:val="21"/>
              </w:rPr>
            </w:pPr>
            <w:r>
              <w:rPr>
                <w:rFonts w:hint="eastAsia" w:ascii="宋体" w:hAnsi="宋体"/>
                <w:szCs w:val="21"/>
              </w:rPr>
              <w:t>￥</w:t>
            </w:r>
            <w:r>
              <w:rPr>
                <w:rFonts w:hint="eastAsia" w:ascii="宋体" w:hAnsi="宋体"/>
                <w:szCs w:val="21"/>
                <w:u w:val="single"/>
              </w:rPr>
              <w:t xml:space="preserve">    </w:t>
            </w:r>
            <w:r>
              <w:rPr>
                <w:rFonts w:hint="eastAsia" w:ascii="宋体" w:hAnsi="宋体"/>
                <w:szCs w:val="21"/>
              </w:rPr>
              <w:t>元/3年</w:t>
            </w:r>
          </w:p>
        </w:tc>
      </w:tr>
    </w:tbl>
    <w:p>
      <w:pPr>
        <w:pStyle w:val="19"/>
        <w:spacing w:line="400" w:lineRule="exact"/>
        <w:ind w:firstLine="210"/>
        <w:rPr>
          <w:rFonts w:hint="eastAsia" w:ascii="宋体" w:hAnsi="宋体" w:eastAsia="宋体"/>
          <w:sz w:val="21"/>
          <w:szCs w:val="21"/>
        </w:rPr>
      </w:pPr>
      <w:r>
        <w:rPr>
          <w:rFonts w:hint="eastAsia" w:ascii="宋体" w:hAnsi="宋体" w:eastAsia="宋体"/>
          <w:sz w:val="21"/>
          <w:szCs w:val="21"/>
        </w:rPr>
        <w:t>注：1、“其他费用”供应商可根据实际情况自行填写，但必须注明具体的细目内容，栏目不够可自行添加。</w:t>
      </w:r>
    </w:p>
    <w:p>
      <w:pPr>
        <w:pStyle w:val="19"/>
        <w:numPr>
          <w:ilvl w:val="0"/>
          <w:numId w:val="9"/>
        </w:numPr>
        <w:spacing w:line="400" w:lineRule="exact"/>
        <w:ind w:firstLine="630" w:firstLineChars="300"/>
        <w:rPr>
          <w:rFonts w:hint="eastAsia" w:ascii="宋体" w:hAnsi="宋体" w:eastAsia="宋体"/>
          <w:sz w:val="21"/>
          <w:szCs w:val="21"/>
        </w:rPr>
      </w:pPr>
      <w:r>
        <w:rPr>
          <w:rFonts w:hint="eastAsia" w:ascii="宋体" w:hAnsi="宋体" w:eastAsia="宋体"/>
          <w:sz w:val="21"/>
          <w:szCs w:val="21"/>
        </w:rPr>
        <w:t>供应商对每项内容要提供详细的测算表（可附表）。</w:t>
      </w:r>
    </w:p>
    <w:p>
      <w:pPr>
        <w:pStyle w:val="19"/>
        <w:spacing w:line="400" w:lineRule="exact"/>
        <w:ind w:firstLine="0"/>
        <w:rPr>
          <w:rFonts w:hint="eastAsia" w:ascii="宋体" w:hAnsi="宋体" w:eastAsia="宋体"/>
          <w:sz w:val="21"/>
          <w:szCs w:val="21"/>
        </w:rPr>
      </w:pPr>
    </w:p>
    <w:p>
      <w:pPr>
        <w:pStyle w:val="19"/>
        <w:spacing w:line="400" w:lineRule="exact"/>
        <w:ind w:firstLine="0"/>
        <w:rPr>
          <w:rFonts w:hint="eastAsia" w:ascii="宋体" w:hAnsi="宋体" w:eastAsia="宋体"/>
          <w:sz w:val="21"/>
          <w:szCs w:val="21"/>
        </w:rPr>
      </w:pPr>
    </w:p>
    <w:p>
      <w:pPr>
        <w:spacing w:line="400" w:lineRule="exact"/>
        <w:jc w:val="left"/>
        <w:rPr>
          <w:rFonts w:hint="eastAsia" w:ascii="宋体" w:hAnsi="宋体"/>
          <w:szCs w:val="21"/>
        </w:rPr>
      </w:pPr>
      <w:r>
        <w:rPr>
          <w:rFonts w:hint="eastAsia" w:ascii="宋体" w:hAnsi="宋体"/>
          <w:szCs w:val="21"/>
        </w:rPr>
        <w:t>供应商（盖章）：</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 xml:space="preserve">          </w:t>
      </w:r>
    </w:p>
    <w:p>
      <w:pPr>
        <w:spacing w:line="400" w:lineRule="exact"/>
        <w:jc w:val="left"/>
        <w:rPr>
          <w:rFonts w:hint="eastAsia" w:ascii="宋体" w:hAnsi="宋体"/>
          <w:szCs w:val="21"/>
        </w:rPr>
      </w:pPr>
    </w:p>
    <w:p>
      <w:pPr>
        <w:spacing w:line="400" w:lineRule="exact"/>
        <w:jc w:val="left"/>
        <w:rPr>
          <w:rFonts w:hint="eastAsia" w:ascii="宋体" w:hAnsi="宋体"/>
          <w:szCs w:val="21"/>
        </w:rPr>
      </w:pPr>
      <w:r>
        <w:rPr>
          <w:rFonts w:hint="eastAsia" w:ascii="宋体" w:hAnsi="宋体"/>
          <w:szCs w:val="21"/>
        </w:rPr>
        <w:t>日          期：</w:t>
      </w:r>
      <w:r>
        <w:rPr>
          <w:rFonts w:ascii="宋体" w:hAnsi="宋体"/>
          <w:szCs w:val="21"/>
        </w:rPr>
        <w:t xml:space="preserve">  </w:t>
      </w:r>
    </w:p>
    <w:p>
      <w:pPr>
        <w:pStyle w:val="19"/>
        <w:spacing w:line="400" w:lineRule="exact"/>
        <w:ind w:firstLine="0"/>
        <w:jc w:val="center"/>
        <w:rPr>
          <w:rFonts w:ascii="宋体" w:hAnsi="宋体" w:eastAsia="宋体"/>
          <w:b/>
          <w:sz w:val="21"/>
          <w:szCs w:val="21"/>
        </w:rPr>
      </w:pPr>
      <w:r>
        <w:rPr>
          <w:rFonts w:hint="eastAsia" w:ascii="宋体" w:hAnsi="宋体" w:eastAsia="宋体"/>
          <w:b/>
          <w:sz w:val="21"/>
          <w:szCs w:val="21"/>
        </w:rPr>
        <w:br w:type="page"/>
      </w:r>
      <w:r>
        <w:rPr>
          <w:rFonts w:hint="eastAsia" w:ascii="宋体" w:hAnsi="宋体" w:eastAsia="宋体"/>
          <w:b/>
          <w:sz w:val="21"/>
          <w:szCs w:val="21"/>
        </w:rPr>
        <w:t>2、综合单价分析表</w:t>
      </w:r>
    </w:p>
    <w:p>
      <w:pPr>
        <w:pStyle w:val="19"/>
        <w:spacing w:line="400" w:lineRule="exact"/>
        <w:ind w:firstLine="0"/>
        <w:rPr>
          <w:rFonts w:hint="eastAsia" w:ascii="宋体" w:hAnsi="宋体" w:eastAsia="宋体"/>
          <w:sz w:val="21"/>
          <w:szCs w:val="21"/>
        </w:rPr>
      </w:pPr>
      <w:r>
        <w:rPr>
          <w:rFonts w:hint="eastAsia" w:ascii="宋体" w:hAnsi="宋体" w:eastAsia="宋体"/>
          <w:sz w:val="21"/>
          <w:szCs w:val="21"/>
        </w:rPr>
        <w:t>项目名称：</w:t>
      </w:r>
      <w:r>
        <w:rPr>
          <w:rFonts w:hint="eastAsia" w:ascii="宋体" w:hAnsi="宋体" w:eastAsia="宋体"/>
          <w:sz w:val="21"/>
          <w:szCs w:val="21"/>
          <w:u w:val="single"/>
          <w:lang w:eastAsia="zh-CN"/>
        </w:rPr>
        <w:t>宁波市康宁医院安保服务项目</w:t>
      </w:r>
      <w:r>
        <w:rPr>
          <w:rFonts w:hint="eastAsia" w:ascii="宋体" w:hAnsi="宋体" w:eastAsia="宋体"/>
          <w:sz w:val="21"/>
          <w:szCs w:val="21"/>
        </w:rPr>
        <w:t xml:space="preserve">              </w:t>
      </w:r>
    </w:p>
    <w:p>
      <w:pPr>
        <w:pStyle w:val="19"/>
        <w:spacing w:line="400" w:lineRule="exact"/>
        <w:ind w:firstLine="0"/>
        <w:rPr>
          <w:rFonts w:hint="eastAsia" w:ascii="宋体" w:hAnsi="宋体" w:eastAsia="宋体"/>
          <w:sz w:val="21"/>
          <w:szCs w:val="21"/>
        </w:rPr>
      </w:pPr>
      <w:r>
        <w:rPr>
          <w:rFonts w:hint="eastAsia" w:ascii="宋体" w:hAnsi="宋体" w:eastAsia="宋体"/>
          <w:sz w:val="21"/>
          <w:szCs w:val="21"/>
        </w:rPr>
        <w:t>项目编号：</w:t>
      </w:r>
      <w:r>
        <w:rPr>
          <w:rFonts w:hint="eastAsia" w:ascii="宋体" w:hAnsi="宋体" w:eastAsia="宋体"/>
          <w:sz w:val="21"/>
          <w:szCs w:val="21"/>
          <w:u w:val="single"/>
          <w:lang w:eastAsia="zh-CN"/>
        </w:rPr>
        <w:t>NBITC-202210295G</w:t>
      </w:r>
      <w:r>
        <w:rPr>
          <w:rFonts w:hint="eastAsia" w:ascii="宋体" w:hAnsi="宋体" w:eastAsia="宋体"/>
          <w:sz w:val="21"/>
          <w:szCs w:val="21"/>
        </w:rPr>
        <w:t xml:space="preserve">                      </w:t>
      </w:r>
    </w:p>
    <w:p>
      <w:pPr>
        <w:spacing w:line="400" w:lineRule="exact"/>
        <w:rPr>
          <w:rFonts w:ascii="宋体" w:hAnsi="宋体"/>
          <w:b/>
          <w:szCs w:val="21"/>
        </w:rPr>
      </w:pPr>
      <w:r>
        <w:rPr>
          <w:rFonts w:hint="eastAsia" w:ascii="宋体" w:hAnsi="宋体"/>
          <w:b/>
          <w:szCs w:val="21"/>
        </w:rPr>
        <w:t>岗位名称</w:t>
      </w:r>
      <w:r>
        <w:rPr>
          <w:rFonts w:hint="eastAsia" w:ascii="宋体" w:hAnsi="宋体"/>
          <w:bCs/>
          <w:szCs w:val="21"/>
        </w:rPr>
        <w:t>：</w:t>
      </w:r>
      <w:r>
        <w:rPr>
          <w:rFonts w:hint="eastAsia" w:ascii="宋体" w:hAnsi="宋体"/>
          <w:bCs/>
          <w:szCs w:val="21"/>
          <w:u w:val="single"/>
        </w:rPr>
        <w:t xml:space="preserve"> </w:t>
      </w:r>
      <w:r>
        <w:rPr>
          <w:rFonts w:hint="eastAsia" w:ascii="宋体" w:hAnsi="宋体"/>
          <w:b/>
          <w:szCs w:val="21"/>
          <w:u w:val="single"/>
        </w:rPr>
        <w:t xml:space="preserve">            </w:t>
      </w:r>
      <w:r>
        <w:rPr>
          <w:rFonts w:hint="eastAsia" w:ascii="宋体" w:hAnsi="宋体"/>
          <w:b/>
          <w:szCs w:val="21"/>
        </w:rPr>
        <w:t xml:space="preserve">                            </w:t>
      </w:r>
      <w:r>
        <w:rPr>
          <w:rFonts w:hint="eastAsia"/>
          <w:szCs w:val="21"/>
        </w:rPr>
        <w:t xml:space="preserve">              </w:t>
      </w:r>
      <w:r>
        <w:rPr>
          <w:rFonts w:hint="eastAsia" w:ascii="宋体" w:hAnsi="宋体"/>
          <w:szCs w:val="21"/>
        </w:rPr>
        <w:t>货币单位：人民币</w:t>
      </w:r>
    </w:p>
    <w:tbl>
      <w:tblPr>
        <w:tblStyle w:val="4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03"/>
        <w:gridCol w:w="2130"/>
        <w:gridCol w:w="2268"/>
        <w:gridCol w:w="3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szCs w:val="21"/>
              </w:rPr>
            </w:pPr>
            <w:r>
              <w:rPr>
                <w:rFonts w:ascii="宋体" w:hAnsi="宋体"/>
                <w:b/>
                <w:szCs w:val="21"/>
              </w:rPr>
              <w:t>序号</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szCs w:val="21"/>
              </w:rPr>
            </w:pPr>
            <w:r>
              <w:rPr>
                <w:rFonts w:ascii="宋体" w:hAnsi="宋体"/>
                <w:b/>
                <w:szCs w:val="21"/>
              </w:rPr>
              <w:t>科目</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szCs w:val="21"/>
              </w:rPr>
            </w:pPr>
            <w:r>
              <w:rPr>
                <w:rFonts w:hint="eastAsia" w:ascii="宋体" w:hAnsi="宋体"/>
                <w:b/>
                <w:szCs w:val="21"/>
              </w:rPr>
              <w:t>金额</w:t>
            </w:r>
            <w:r>
              <w:rPr>
                <w:rFonts w:hint="eastAsia" w:ascii="宋体" w:hAnsi="宋体"/>
                <w:b/>
                <w:bCs/>
                <w:szCs w:val="21"/>
              </w:rPr>
              <w:t>（元/人·月）</w:t>
            </w:r>
          </w:p>
        </w:tc>
        <w:tc>
          <w:tcPr>
            <w:tcW w:w="342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szCs w:val="21"/>
              </w:rPr>
            </w:pPr>
            <w:r>
              <w:rPr>
                <w:rFonts w:ascii="宋体" w:hAnsi="宋体"/>
                <w:b/>
                <w:szCs w:val="21"/>
              </w:rPr>
              <w:t>说  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szCs w:val="21"/>
              </w:rPr>
            </w:pPr>
            <w:r>
              <w:rPr>
                <w:rFonts w:ascii="宋体" w:hAnsi="宋体"/>
                <w:b/>
                <w:szCs w:val="21"/>
              </w:rPr>
              <w:t>1</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
                <w:szCs w:val="21"/>
              </w:rPr>
            </w:pPr>
            <w:r>
              <w:rPr>
                <w:rFonts w:hint="eastAsia" w:ascii="宋体" w:hAnsi="宋体"/>
                <w:b/>
                <w:szCs w:val="21"/>
              </w:rPr>
              <w:t>人力成本</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342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ascii="宋体" w:hAnsi="宋体"/>
                <w:szCs w:val="21"/>
              </w:rPr>
              <w:t>1.1</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月度</w:t>
            </w:r>
            <w:r>
              <w:rPr>
                <w:rFonts w:ascii="宋体" w:hAnsi="宋体"/>
                <w:szCs w:val="21"/>
              </w:rPr>
              <w:t>工资</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342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b/>
                <w:szCs w:val="21"/>
                <w:highlight w:val="none"/>
              </w:rPr>
            </w:pPr>
            <w:r>
              <w:rPr>
                <w:rFonts w:hint="eastAsia" w:ascii="宋体" w:hAnsi="宋体"/>
                <w:b/>
                <w:szCs w:val="21"/>
                <w:highlight w:val="none"/>
              </w:rPr>
              <w:t>▲员工工资不得低于宁波</w:t>
            </w:r>
            <w:r>
              <w:rPr>
                <w:rFonts w:ascii="宋体" w:hAnsi="宋体"/>
                <w:b/>
                <w:szCs w:val="21"/>
                <w:highlight w:val="none"/>
              </w:rPr>
              <w:t>市</w:t>
            </w:r>
            <w:r>
              <w:rPr>
                <w:rFonts w:hint="eastAsia" w:ascii="宋体" w:hAnsi="宋体"/>
                <w:b/>
                <w:szCs w:val="21"/>
                <w:highlight w:val="none"/>
              </w:rPr>
              <w:t>最低工资标准2280.00元/月，否则作无效标处理。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ascii="宋体" w:hAnsi="宋体"/>
                <w:szCs w:val="21"/>
              </w:rPr>
              <w:t>1.2</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ascii="宋体" w:hAnsi="宋体"/>
                <w:szCs w:val="21"/>
              </w:rPr>
              <w:t>社保及福利</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342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szCs w:val="21"/>
                <w:highlight w:val="none"/>
              </w:rPr>
            </w:pPr>
            <w:r>
              <w:rPr>
                <w:rFonts w:hint="eastAsia" w:ascii="宋体" w:hAnsi="宋体"/>
                <w:b/>
                <w:szCs w:val="21"/>
                <w:highlight w:val="none"/>
              </w:rPr>
              <w:t>▲所有人员社会保险缴费比例与缴费基数应符合</w:t>
            </w:r>
            <w:r>
              <w:rPr>
                <w:rFonts w:ascii="宋体" w:hAnsi="宋体"/>
                <w:b/>
                <w:szCs w:val="21"/>
                <w:highlight w:val="none"/>
              </w:rPr>
              <w:t>宁波市</w:t>
            </w:r>
            <w:r>
              <w:rPr>
                <w:rFonts w:hint="eastAsia" w:ascii="宋体" w:hAnsi="宋体"/>
                <w:b/>
                <w:szCs w:val="21"/>
                <w:highlight w:val="none"/>
              </w:rPr>
              <w:t>市“</w:t>
            </w:r>
            <w:r>
              <w:rPr>
                <w:rFonts w:ascii="宋体" w:hAnsi="宋体"/>
                <w:b/>
                <w:szCs w:val="21"/>
                <w:highlight w:val="none"/>
              </w:rPr>
              <w:t>关于申报202</w:t>
            </w:r>
            <w:r>
              <w:rPr>
                <w:rFonts w:hint="eastAsia" w:ascii="宋体" w:hAnsi="宋体"/>
                <w:b/>
                <w:szCs w:val="21"/>
                <w:highlight w:val="none"/>
                <w:lang w:val="en-US" w:eastAsia="zh-CN"/>
              </w:rPr>
              <w:t>2</w:t>
            </w:r>
            <w:r>
              <w:rPr>
                <w:rFonts w:ascii="宋体" w:hAnsi="宋体"/>
                <w:b/>
                <w:szCs w:val="21"/>
                <w:highlight w:val="none"/>
              </w:rPr>
              <w:t>年度社会保险费缴费基数的通告</w:t>
            </w:r>
            <w:r>
              <w:rPr>
                <w:rFonts w:hint="eastAsia" w:ascii="宋体" w:hAnsi="宋体"/>
                <w:b/>
                <w:szCs w:val="21"/>
                <w:highlight w:val="none"/>
              </w:rPr>
              <w:t>”的规定，否则作无效标处理。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1.3</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保险</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342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ascii="宋体" w:hAnsi="宋体"/>
                <w:szCs w:val="21"/>
              </w:rPr>
              <w:t>1.</w:t>
            </w:r>
            <w:r>
              <w:rPr>
                <w:rFonts w:hint="eastAsia" w:ascii="宋体" w:hAnsi="宋体"/>
                <w:szCs w:val="21"/>
              </w:rPr>
              <w:t>4</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节日加班</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342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szCs w:val="21"/>
              </w:rPr>
            </w:pPr>
            <w:r>
              <w:rPr>
                <w:rFonts w:hint="eastAsia" w:ascii="宋体" w:hAnsi="宋体"/>
                <w:bCs/>
                <w:szCs w:val="21"/>
              </w:rPr>
              <w:t>1.5</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
                <w:szCs w:val="21"/>
              </w:rPr>
            </w:pPr>
            <w:r>
              <w:rPr>
                <w:rFonts w:hint="eastAsia" w:ascii="宋体" w:hAnsi="宋体"/>
                <w:bCs/>
                <w:szCs w:val="21"/>
              </w:rPr>
              <w:t>高温费</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342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
                <w:szCs w:val="21"/>
              </w:rPr>
            </w:pPr>
            <w:r>
              <w:rPr>
                <w:rFonts w:ascii="宋体" w:hAnsi="宋体"/>
                <w:szCs w:val="21"/>
              </w:rPr>
              <w:t>……</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
                <w:szCs w:val="21"/>
              </w:rPr>
            </w:pPr>
            <w:r>
              <w:rPr>
                <w:rFonts w:ascii="宋体" w:hAnsi="宋体"/>
                <w:szCs w:val="21"/>
              </w:rPr>
              <w:t>……</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342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
                <w:szCs w:val="21"/>
              </w:rPr>
            </w:pPr>
            <w:r>
              <w:rPr>
                <w:rFonts w:hint="eastAsia" w:ascii="宋体" w:hAnsi="宋体"/>
                <w:b/>
                <w:szCs w:val="21"/>
              </w:rPr>
              <w:t>2</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
                <w:szCs w:val="21"/>
              </w:rPr>
            </w:pPr>
            <w:r>
              <w:rPr>
                <w:rFonts w:hint="eastAsia" w:ascii="宋体" w:hAnsi="宋体"/>
                <w:b/>
                <w:szCs w:val="21"/>
              </w:rPr>
              <w:t>个人其他综合费用</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342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szCs w:val="21"/>
              </w:rPr>
            </w:pPr>
            <w:r>
              <w:rPr>
                <w:rFonts w:hint="eastAsia" w:ascii="宋体" w:hAnsi="宋体"/>
                <w:b/>
                <w:szCs w:val="21"/>
              </w:rPr>
              <w:t>2.1</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szCs w:val="21"/>
              </w:rPr>
            </w:pPr>
            <w:r>
              <w:rPr>
                <w:rFonts w:hint="eastAsia" w:ascii="宋体" w:hAnsi="宋体"/>
                <w:b/>
                <w:szCs w:val="21"/>
              </w:rPr>
              <w:t>护卫装备</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342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2.1.1</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
                <w:szCs w:val="21"/>
              </w:rPr>
            </w:pPr>
            <w:r>
              <w:rPr>
                <w:rFonts w:hint="eastAsia" w:ascii="宋体" w:hAnsi="宋体"/>
                <w:szCs w:val="21"/>
              </w:rPr>
              <w:t>护卫装备</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342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2.1.2</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szCs w:val="21"/>
              </w:rPr>
            </w:pPr>
            <w:r>
              <w:rPr>
                <w:rFonts w:ascii="宋体" w:hAnsi="宋体"/>
                <w:szCs w:val="21"/>
              </w:rPr>
              <w:t>……</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342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szCs w:val="21"/>
              </w:rPr>
            </w:pPr>
            <w:r>
              <w:rPr>
                <w:rFonts w:hint="eastAsia" w:ascii="宋体" w:hAnsi="宋体"/>
                <w:b/>
                <w:szCs w:val="21"/>
              </w:rPr>
              <w:t>2.3</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szCs w:val="21"/>
              </w:rPr>
            </w:pPr>
            <w:r>
              <w:rPr>
                <w:rFonts w:ascii="宋体" w:hAnsi="宋体"/>
                <w:b/>
                <w:szCs w:val="21"/>
              </w:rPr>
              <w:t>管理费用及其它</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342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2.3</w:t>
            </w:r>
            <w:r>
              <w:rPr>
                <w:rFonts w:ascii="宋体" w:hAnsi="宋体"/>
                <w:szCs w:val="21"/>
              </w:rPr>
              <w:t>.1</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ascii="宋体" w:hAnsi="宋体"/>
                <w:szCs w:val="21"/>
              </w:rPr>
              <w:t>培训费</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342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2.3</w:t>
            </w:r>
            <w:r>
              <w:rPr>
                <w:rFonts w:ascii="宋体" w:hAnsi="宋体"/>
                <w:szCs w:val="21"/>
              </w:rPr>
              <w:t>.</w:t>
            </w:r>
            <w:r>
              <w:rPr>
                <w:rFonts w:hint="eastAsia" w:ascii="宋体" w:hAnsi="宋体"/>
                <w:szCs w:val="21"/>
              </w:rPr>
              <w:t>2</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ascii="宋体" w:hAnsi="宋体"/>
                <w:szCs w:val="21"/>
              </w:rPr>
              <w:t>管理费</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342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2.3.3</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服装费</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342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ascii="宋体" w:hAnsi="宋体"/>
                <w:szCs w:val="21"/>
              </w:rPr>
              <w:t>……</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ascii="宋体" w:hAnsi="宋体"/>
                <w:szCs w:val="21"/>
              </w:rPr>
              <w:t>……</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342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
                <w:bCs/>
                <w:szCs w:val="21"/>
              </w:rPr>
            </w:pPr>
            <w:r>
              <w:rPr>
                <w:rFonts w:hint="eastAsia" w:ascii="宋体" w:hAnsi="宋体"/>
                <w:b/>
                <w:bCs/>
                <w:szCs w:val="21"/>
              </w:rPr>
              <w:t>3</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
                <w:bCs/>
                <w:szCs w:val="21"/>
              </w:rPr>
            </w:pPr>
            <w:r>
              <w:rPr>
                <w:rFonts w:hint="eastAsia" w:ascii="宋体" w:hAnsi="宋体"/>
                <w:b/>
                <w:bCs/>
                <w:szCs w:val="21"/>
              </w:rPr>
              <w:t>考核金</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342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szCs w:val="21"/>
              </w:rPr>
            </w:pPr>
            <w:r>
              <w:rPr>
                <w:rFonts w:hint="eastAsia" w:ascii="宋体" w:hAnsi="宋体"/>
                <w:b/>
                <w:szCs w:val="21"/>
              </w:rPr>
              <w:t>4</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szCs w:val="21"/>
              </w:rPr>
            </w:pPr>
            <w:r>
              <w:rPr>
                <w:rFonts w:ascii="宋体" w:hAnsi="宋体"/>
                <w:b/>
                <w:szCs w:val="21"/>
              </w:rPr>
              <w:t>税金</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342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szCs w:val="21"/>
              </w:rPr>
            </w:pPr>
            <w:r>
              <w:rPr>
                <w:rFonts w:hint="eastAsia" w:ascii="宋体" w:hAnsi="宋体"/>
                <w:b/>
                <w:szCs w:val="21"/>
              </w:rPr>
              <w:t>5</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szCs w:val="21"/>
              </w:rPr>
            </w:pPr>
            <w:r>
              <w:rPr>
                <w:rFonts w:ascii="宋体" w:hAnsi="宋体"/>
                <w:b/>
                <w:szCs w:val="21"/>
              </w:rPr>
              <w:t>利润</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342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ascii="宋体" w:hAnsi="宋体"/>
                <w:szCs w:val="21"/>
              </w:rPr>
              <w:t>…</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ascii="宋体" w:hAnsi="宋体"/>
                <w:szCs w:val="21"/>
              </w:rPr>
              <w:t>…</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ascii="宋体" w:hAnsi="宋体"/>
                <w:szCs w:val="21"/>
              </w:rPr>
              <w:t>…</w:t>
            </w:r>
          </w:p>
        </w:tc>
        <w:tc>
          <w:tcPr>
            <w:tcW w:w="342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
                <w:szCs w:val="21"/>
              </w:rPr>
            </w:pP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
                <w:szCs w:val="21"/>
              </w:rPr>
            </w:pPr>
            <w:r>
              <w:rPr>
                <w:rFonts w:hint="eastAsia" w:ascii="宋体" w:hAnsi="宋体"/>
                <w:b/>
                <w:szCs w:val="21"/>
              </w:rPr>
              <w:t>综合单价（合计）</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ascii="宋体" w:hAnsi="宋体"/>
                <w:szCs w:val="21"/>
              </w:rPr>
              <w:t>＝1+2+3</w:t>
            </w:r>
            <w:r>
              <w:rPr>
                <w:rFonts w:hint="eastAsia" w:ascii="宋体" w:hAnsi="宋体"/>
                <w:szCs w:val="21"/>
              </w:rPr>
              <w:t>+</w:t>
            </w:r>
            <w:r>
              <w:rPr>
                <w:rFonts w:ascii="宋体" w:hAnsi="宋体"/>
                <w:szCs w:val="21"/>
              </w:rPr>
              <w:t>…</w:t>
            </w:r>
          </w:p>
        </w:tc>
        <w:tc>
          <w:tcPr>
            <w:tcW w:w="342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bl>
    <w:p>
      <w:pPr>
        <w:spacing w:line="400" w:lineRule="exact"/>
        <w:ind w:firstLine="420" w:firstLineChars="200"/>
        <w:rPr>
          <w:rFonts w:hint="eastAsia" w:ascii="宋体" w:hAnsi="宋体"/>
          <w:szCs w:val="21"/>
        </w:rPr>
      </w:pPr>
      <w:r>
        <w:rPr>
          <w:rFonts w:ascii="宋体" w:hAnsi="宋体"/>
          <w:szCs w:val="21"/>
        </w:rPr>
        <w:t>注：</w:t>
      </w:r>
      <w:r>
        <w:rPr>
          <w:rFonts w:hint="eastAsia" w:ascii="宋体" w:hAnsi="宋体"/>
          <w:szCs w:val="21"/>
        </w:rPr>
        <w:t>1、须</w:t>
      </w:r>
      <w:r>
        <w:rPr>
          <w:rFonts w:ascii="宋体" w:hAnsi="宋体"/>
          <w:szCs w:val="21"/>
        </w:rPr>
        <w:t>附相关的计算过程及计算依据（包括取费依据、相关文件和规定等）</w:t>
      </w:r>
      <w:r>
        <w:rPr>
          <w:rFonts w:hint="eastAsia" w:ascii="宋体" w:hAnsi="宋体"/>
          <w:szCs w:val="21"/>
        </w:rPr>
        <w:t>。</w:t>
      </w:r>
    </w:p>
    <w:p>
      <w:pPr>
        <w:spacing w:line="400" w:lineRule="exact"/>
        <w:ind w:firstLine="840" w:firstLineChars="400"/>
        <w:rPr>
          <w:rFonts w:hint="eastAsia" w:ascii="宋体" w:hAnsi="宋体"/>
          <w:szCs w:val="21"/>
        </w:rPr>
      </w:pPr>
      <w:r>
        <w:rPr>
          <w:rFonts w:hint="eastAsia" w:ascii="宋体" w:hAnsi="宋体"/>
          <w:szCs w:val="21"/>
        </w:rPr>
        <w:t>2、</w:t>
      </w:r>
      <w:r>
        <w:rPr>
          <w:rFonts w:ascii="宋体" w:hAnsi="宋体"/>
          <w:szCs w:val="21"/>
        </w:rPr>
        <w:t>本表应列出完成</w:t>
      </w:r>
      <w:r>
        <w:rPr>
          <w:rFonts w:hint="eastAsia" w:ascii="宋体" w:hAnsi="宋体"/>
          <w:szCs w:val="21"/>
        </w:rPr>
        <w:t>招标范围内该部分工作内容的全部组成</w:t>
      </w:r>
      <w:r>
        <w:rPr>
          <w:rFonts w:ascii="宋体" w:hAnsi="宋体"/>
          <w:szCs w:val="21"/>
        </w:rPr>
        <w:t>费用，凡有遗漏或未考虑周全的均视为已包含在</w:t>
      </w:r>
      <w:r>
        <w:rPr>
          <w:rFonts w:hint="eastAsia" w:ascii="宋体" w:hAnsi="宋体"/>
          <w:szCs w:val="21"/>
        </w:rPr>
        <w:t>综合单价</w:t>
      </w:r>
      <w:r>
        <w:rPr>
          <w:rFonts w:ascii="宋体" w:hAnsi="宋体"/>
          <w:szCs w:val="21"/>
        </w:rPr>
        <w:t>内。</w:t>
      </w:r>
    </w:p>
    <w:p>
      <w:pPr>
        <w:spacing w:line="400" w:lineRule="exact"/>
        <w:jc w:val="left"/>
        <w:rPr>
          <w:rFonts w:hint="eastAsia" w:ascii="宋体" w:hAnsi="宋体"/>
          <w:szCs w:val="21"/>
        </w:rPr>
      </w:pPr>
      <w:r>
        <w:rPr>
          <w:rFonts w:hint="eastAsia" w:ascii="宋体" w:hAnsi="宋体"/>
          <w:szCs w:val="21"/>
        </w:rPr>
        <w:t>供应商（盖章）：</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 xml:space="preserve">          </w:t>
      </w:r>
    </w:p>
    <w:p>
      <w:pPr>
        <w:pStyle w:val="19"/>
        <w:spacing w:line="400" w:lineRule="exact"/>
        <w:ind w:firstLine="0"/>
        <w:rPr>
          <w:rFonts w:hint="eastAsia" w:ascii="宋体" w:hAnsi="宋体"/>
          <w:szCs w:val="21"/>
        </w:rPr>
      </w:pPr>
    </w:p>
    <w:p>
      <w:pPr>
        <w:pStyle w:val="19"/>
        <w:spacing w:line="400" w:lineRule="exact"/>
        <w:ind w:firstLine="0"/>
        <w:rPr>
          <w:rFonts w:hint="eastAsia" w:ascii="宋体" w:hAnsi="宋体" w:eastAsia="宋体"/>
          <w:sz w:val="21"/>
          <w:szCs w:val="21"/>
          <w:u w:val="single"/>
        </w:rPr>
      </w:pPr>
      <w:r>
        <w:rPr>
          <w:rFonts w:hint="eastAsia" w:ascii="宋体" w:hAnsi="宋体"/>
          <w:szCs w:val="21"/>
        </w:rPr>
        <w:t>日          期：</w:t>
      </w:r>
    </w:p>
    <w:p>
      <w:pPr>
        <w:spacing w:line="400" w:lineRule="exact"/>
        <w:ind w:firstLine="422" w:firstLineChars="200"/>
        <w:jc w:val="center"/>
        <w:rPr>
          <w:rFonts w:hint="eastAsia" w:ascii="宋体" w:hAnsi="宋体"/>
          <w:b/>
        </w:rPr>
      </w:pPr>
      <w:r>
        <w:rPr>
          <w:rFonts w:ascii="宋体" w:hAnsi="宋体"/>
          <w:b/>
          <w:szCs w:val="21"/>
        </w:rPr>
        <w:br w:type="page"/>
      </w:r>
      <w:r>
        <w:rPr>
          <w:rFonts w:ascii="宋体" w:hAnsi="宋体"/>
          <w:b/>
          <w:szCs w:val="21"/>
        </w:rPr>
        <w:t>C</w:t>
      </w:r>
      <w:r>
        <w:rPr>
          <w:rFonts w:hint="eastAsia" w:ascii="宋体" w:hAnsi="宋体"/>
          <w:b/>
          <w:szCs w:val="21"/>
        </w:rPr>
        <w:t>3中小企业声明函</w:t>
      </w:r>
      <w:bookmarkEnd w:id="58"/>
      <w:bookmarkEnd w:id="59"/>
      <w:bookmarkEnd w:id="60"/>
      <w:r>
        <w:rPr>
          <w:rFonts w:hint="eastAsia" w:ascii="宋体" w:hAnsi="宋体"/>
          <w:b/>
        </w:rPr>
        <w:t>）</w:t>
      </w:r>
    </w:p>
    <w:p>
      <w:pPr>
        <w:spacing w:line="440" w:lineRule="exact"/>
        <w:jc w:val="center"/>
        <w:rPr>
          <w:rFonts w:hint="eastAsia" w:ascii="宋体" w:hAnsi="宋体"/>
          <w:b/>
          <w:szCs w:val="21"/>
        </w:rPr>
      </w:pPr>
      <w:r>
        <w:rPr>
          <w:rFonts w:hint="eastAsia" w:ascii="宋体" w:hAnsi="宋体"/>
          <w:b/>
        </w:rPr>
        <w:t>中小企业声明函（工程、服务）</w:t>
      </w:r>
    </w:p>
    <w:p>
      <w:pPr>
        <w:spacing w:line="400" w:lineRule="exact"/>
        <w:rPr>
          <w:rFonts w:ascii="宋体" w:hAnsi="宋体"/>
          <w:b/>
          <w:szCs w:val="21"/>
        </w:rPr>
      </w:pPr>
    </w:p>
    <w:p>
      <w:pPr>
        <w:spacing w:line="400" w:lineRule="exact"/>
        <w:ind w:firstLine="420" w:firstLineChars="200"/>
        <w:rPr>
          <w:rFonts w:hint="eastAsia" w:ascii="宋体" w:hAnsi="宋体" w:cs="宋体"/>
        </w:rPr>
      </w:pPr>
      <w:r>
        <w:rPr>
          <w:rFonts w:hint="eastAsia" w:ascii="宋体" w:hAnsi="宋体" w:cs="宋体"/>
        </w:rPr>
        <w:t>本公司（联合体）郑重声明，根据《政府采购促进中小 企业发展管理办法》（财库﹝2020﹞46 号）的规定，本公司（联合体）参加_______________________________（单位名称）的_________________________（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400" w:lineRule="exact"/>
        <w:ind w:firstLine="420" w:firstLineChars="200"/>
        <w:rPr>
          <w:rFonts w:hint="eastAsia" w:ascii="宋体" w:hAnsi="宋体" w:cs="宋体"/>
        </w:rPr>
      </w:pPr>
      <w:r>
        <w:rPr>
          <w:rFonts w:hint="eastAsia" w:ascii="宋体" w:hAnsi="宋体" w:cs="宋体"/>
        </w:rPr>
        <w:t>_______________________________（标项名称），属于租赁和商务服务业；承建（承接）企业为_____________________________（企业名称），从业人员____人，营业收入为___</w:t>
      </w:r>
      <w:r>
        <w:rPr>
          <w:rFonts w:hint="eastAsia" w:ascii="宋体" w:hAnsi="宋体" w:cs="宋体"/>
          <w:u w:val="single"/>
        </w:rPr>
        <w:t xml:space="preserve">  </w:t>
      </w:r>
      <w:r>
        <w:rPr>
          <w:rFonts w:hint="eastAsia" w:ascii="宋体" w:hAnsi="宋体" w:cs="宋体"/>
        </w:rPr>
        <w:t>_万元，资产总额为___</w:t>
      </w:r>
      <w:r>
        <w:rPr>
          <w:rFonts w:hint="eastAsia" w:ascii="宋体" w:hAnsi="宋体" w:cs="宋体"/>
          <w:u w:val="single"/>
        </w:rPr>
        <w:t xml:space="preserve">  </w:t>
      </w:r>
      <w:r>
        <w:rPr>
          <w:rFonts w:hint="eastAsia" w:ascii="宋体" w:hAnsi="宋体" w:cs="宋体"/>
        </w:rPr>
        <w:t>_万元，属于</w:t>
      </w:r>
      <w:r>
        <w:rPr>
          <w:rFonts w:hint="eastAsia" w:ascii="宋体" w:hAnsi="宋体" w:cs="宋体"/>
          <w:u w:val="single"/>
        </w:rPr>
        <w:t>_  _</w:t>
      </w:r>
      <w:r>
        <w:rPr>
          <w:rFonts w:hint="eastAsia" w:ascii="宋体" w:hAnsi="宋体" w:cs="宋体"/>
        </w:rPr>
        <w:t xml:space="preserve">__ 企业（中型企业、小型企业、微型企业）。 </w:t>
      </w:r>
    </w:p>
    <w:p>
      <w:pPr>
        <w:spacing w:line="400" w:lineRule="exact"/>
        <w:ind w:firstLine="420" w:firstLineChars="200"/>
        <w:rPr>
          <w:rFonts w:hint="eastAsia" w:ascii="宋体" w:hAnsi="宋体" w:cs="宋体"/>
        </w:rPr>
      </w:pPr>
      <w:r>
        <w:rPr>
          <w:rFonts w:hint="eastAsia" w:ascii="宋体" w:hAnsi="宋体" w:cs="宋体"/>
        </w:rPr>
        <w:t>以上企业，不属于大企业的分支机构，不存在控股股东为大企业的情形，也不存在与大企业的负责人为同一人的情形。</w:t>
      </w:r>
    </w:p>
    <w:p>
      <w:pPr>
        <w:spacing w:line="400" w:lineRule="exact"/>
        <w:ind w:firstLine="420" w:firstLineChars="200"/>
        <w:rPr>
          <w:rFonts w:hint="eastAsia" w:ascii="宋体" w:hAnsi="宋体" w:cs="宋体"/>
        </w:rPr>
      </w:pPr>
      <w:r>
        <w:rPr>
          <w:rFonts w:hint="eastAsia" w:ascii="宋体" w:hAnsi="宋体" w:cs="宋体"/>
        </w:rPr>
        <w:t>本企业对上述声明内容的真实性负责。如有虚假，将依法承担相应责任。</w:t>
      </w:r>
    </w:p>
    <w:p>
      <w:pPr>
        <w:spacing w:line="400" w:lineRule="exact"/>
        <w:ind w:firstLine="420" w:firstLineChars="200"/>
        <w:rPr>
          <w:rFonts w:hint="eastAsia" w:ascii="宋体" w:hAnsi="宋体" w:cs="宋体"/>
        </w:rPr>
      </w:pPr>
    </w:p>
    <w:p>
      <w:pPr>
        <w:spacing w:line="400" w:lineRule="exact"/>
        <w:ind w:firstLine="420" w:firstLineChars="200"/>
        <w:rPr>
          <w:rFonts w:hint="eastAsia" w:ascii="宋体" w:hAnsi="宋体" w:cs="宋体"/>
        </w:rPr>
      </w:pPr>
    </w:p>
    <w:p>
      <w:pPr>
        <w:spacing w:line="400" w:lineRule="exact"/>
        <w:rPr>
          <w:rFonts w:hint="eastAsia" w:ascii="宋体" w:hAnsi="宋体" w:cs="宋体"/>
        </w:rPr>
      </w:pPr>
      <w:r>
        <w:rPr>
          <w:rFonts w:hint="eastAsia" w:ascii="宋体" w:hAnsi="宋体" w:cs="宋体"/>
        </w:rPr>
        <w:t>注：从业人员、营业收入、资产总额填报上一年度数据，无上一年度数据的新成立企业可不填报。</w:t>
      </w:r>
    </w:p>
    <w:p>
      <w:pPr>
        <w:spacing w:line="400" w:lineRule="exact"/>
        <w:ind w:firstLine="420" w:firstLineChars="200"/>
        <w:rPr>
          <w:rFonts w:hint="eastAsia" w:ascii="宋体" w:hAnsi="宋体" w:cs="宋体"/>
        </w:rPr>
      </w:pPr>
    </w:p>
    <w:p>
      <w:pPr>
        <w:spacing w:line="400" w:lineRule="atLeast"/>
        <w:jc w:val="left"/>
        <w:rPr>
          <w:rFonts w:ascii="宋体" w:hAnsi="宋体"/>
          <w:szCs w:val="21"/>
        </w:rPr>
      </w:pPr>
      <w:r>
        <w:rPr>
          <w:rFonts w:hint="eastAsia" w:ascii="宋体" w:hAnsi="宋体"/>
          <w:szCs w:val="21"/>
        </w:rPr>
        <w:t>供应商（盖章）：</w:t>
      </w:r>
    </w:p>
    <w:p>
      <w:pPr>
        <w:spacing w:line="400" w:lineRule="atLeast"/>
        <w:jc w:val="left"/>
        <w:rPr>
          <w:rFonts w:ascii="宋体" w:hAnsi="宋体"/>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p>
    <w:p>
      <w:pPr>
        <w:spacing w:line="400" w:lineRule="exact"/>
        <w:ind w:firstLine="420" w:firstLineChars="200"/>
        <w:rPr>
          <w:rFonts w:ascii="宋体" w:hAnsi="宋体"/>
          <w:szCs w:val="21"/>
        </w:rPr>
      </w:pPr>
    </w:p>
    <w:p>
      <w:pPr>
        <w:spacing w:line="588" w:lineRule="exact"/>
        <w:jc w:val="center"/>
        <w:rPr>
          <w:rFonts w:ascii="宋体" w:hAnsi="宋体"/>
          <w:b/>
          <w:szCs w:val="21"/>
        </w:rPr>
      </w:pPr>
      <w:r>
        <w:rPr>
          <w:rFonts w:ascii="宋体" w:hAnsi="宋体"/>
          <w:szCs w:val="21"/>
        </w:rPr>
        <w:br w:type="page"/>
      </w:r>
      <w:r>
        <w:rPr>
          <w:rFonts w:ascii="宋体" w:hAnsi="宋体"/>
          <w:b/>
          <w:szCs w:val="21"/>
        </w:rPr>
        <w:t>C</w:t>
      </w:r>
      <w:r>
        <w:rPr>
          <w:rFonts w:hint="eastAsia" w:ascii="宋体" w:hAnsi="宋体"/>
          <w:b/>
          <w:szCs w:val="21"/>
        </w:rPr>
        <w:t>4残疾人福利性单位声明函（如有需提供）</w:t>
      </w:r>
    </w:p>
    <w:p>
      <w:pPr>
        <w:spacing w:line="588" w:lineRule="exact"/>
        <w:ind w:firstLine="420" w:firstLineChars="200"/>
        <w:rPr>
          <w:rFonts w:ascii="宋体" w:hAnsi="宋体"/>
          <w:szCs w:val="21"/>
        </w:rPr>
      </w:pPr>
      <w:r>
        <w:rPr>
          <w:rFonts w:hint="eastAsia" w:ascii="宋体" w:hAnsi="宋体"/>
          <w:szCs w:val="21"/>
        </w:rPr>
        <w:t>本单位郑重声明，根据《财政部</w:t>
      </w:r>
      <w:r>
        <w:rPr>
          <w:rFonts w:ascii="宋体" w:hAnsi="宋体"/>
          <w:szCs w:val="21"/>
        </w:rPr>
        <w:t xml:space="preserve"> </w:t>
      </w:r>
      <w:r>
        <w:rPr>
          <w:rFonts w:hint="eastAsia" w:ascii="宋体" w:hAnsi="宋体"/>
          <w:szCs w:val="21"/>
        </w:rPr>
        <w:t>民政部</w:t>
      </w:r>
      <w:r>
        <w:rPr>
          <w:rFonts w:ascii="宋体" w:hAnsi="宋体"/>
          <w:szCs w:val="21"/>
        </w:rPr>
        <w:t xml:space="preserve"> </w:t>
      </w:r>
      <w:r>
        <w:rPr>
          <w:rFonts w:hint="eastAsia" w:ascii="宋体" w:hAnsi="宋体"/>
          <w:szCs w:val="21"/>
        </w:rPr>
        <w:t>中国残疾人联合会关于促进残疾人就业政府采购政策的通知》（财库〔</w:t>
      </w:r>
      <w:r>
        <w:rPr>
          <w:rFonts w:ascii="宋体" w:hAnsi="宋体"/>
          <w:szCs w:val="21"/>
        </w:rPr>
        <w:t>2017</w:t>
      </w:r>
      <w:r>
        <w:rPr>
          <w:rFonts w:hint="eastAsia" w:ascii="宋体" w:hAnsi="宋体"/>
          <w:szCs w:val="21"/>
        </w:rPr>
        <w:t>〕</w:t>
      </w:r>
      <w:r>
        <w:rPr>
          <w:rFonts w:ascii="宋体" w:hAnsi="宋体"/>
          <w:szCs w:val="21"/>
        </w:rPr>
        <w:t>141</w:t>
      </w:r>
      <w:r>
        <w:rPr>
          <w:rFonts w:hint="eastAsia" w:ascii="宋体" w:hAnsi="宋体"/>
          <w:szCs w:val="21"/>
        </w:rPr>
        <w:t>号）的规定，本单位为符合条件的残疾人福利性单位，且本单位参加</w:t>
      </w:r>
      <w:r>
        <w:rPr>
          <w:rFonts w:ascii="宋体" w:hAnsi="宋体"/>
          <w:szCs w:val="21"/>
        </w:rPr>
        <w:t>______</w:t>
      </w:r>
      <w:r>
        <w:rPr>
          <w:rFonts w:hint="eastAsia" w:ascii="宋体" w:hAnsi="宋体"/>
          <w:szCs w:val="21"/>
        </w:rPr>
        <w:t>单位的</w:t>
      </w:r>
      <w:r>
        <w:rPr>
          <w:rFonts w:ascii="宋体" w:hAnsi="宋体"/>
          <w:szCs w:val="21"/>
        </w:rPr>
        <w:t>______</w:t>
      </w:r>
      <w:r>
        <w:rPr>
          <w:rFonts w:hint="eastAsia" w:ascii="宋体" w:hAnsi="宋体"/>
          <w:szCs w:val="21"/>
        </w:rPr>
        <w:t>项目采购活动提供本单位制造的货物（由本单位承担工程</w:t>
      </w:r>
      <w:r>
        <w:rPr>
          <w:rFonts w:ascii="宋体" w:hAnsi="宋体"/>
          <w:szCs w:val="21"/>
        </w:rPr>
        <w:t>/</w:t>
      </w:r>
      <w:r>
        <w:rPr>
          <w:rFonts w:hint="eastAsia" w:ascii="宋体" w:hAnsi="宋体"/>
          <w:szCs w:val="21"/>
        </w:rPr>
        <w:t>提供服务），或者提供其他残疾人福利性单位制造的货物（不包括使用非残疾人福利性单位注册商标的货物）。</w:t>
      </w:r>
    </w:p>
    <w:p>
      <w:pPr>
        <w:spacing w:line="588" w:lineRule="exact"/>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588" w:lineRule="exact"/>
        <w:ind w:firstLine="420" w:firstLineChars="200"/>
        <w:rPr>
          <w:rFonts w:ascii="宋体" w:hAnsi="宋体"/>
          <w:szCs w:val="21"/>
        </w:rPr>
      </w:pPr>
    </w:p>
    <w:p>
      <w:pPr>
        <w:spacing w:line="588" w:lineRule="exact"/>
        <w:ind w:firstLine="420" w:firstLineChars="200"/>
        <w:rPr>
          <w:rFonts w:ascii="宋体" w:hAnsi="宋体"/>
          <w:szCs w:val="21"/>
        </w:rPr>
      </w:pPr>
    </w:p>
    <w:p>
      <w:pPr>
        <w:tabs>
          <w:tab w:val="left" w:pos="4860"/>
        </w:tabs>
        <w:spacing w:line="588" w:lineRule="exact"/>
        <w:ind w:right="1560" w:firstLine="420" w:firstLineChars="200"/>
        <w:jc w:val="center"/>
        <w:rPr>
          <w:rFonts w:ascii="宋体" w:hAnsi="宋体"/>
          <w:szCs w:val="21"/>
        </w:rPr>
      </w:pPr>
      <w:r>
        <w:rPr>
          <w:rFonts w:ascii="宋体" w:hAnsi="宋体"/>
          <w:szCs w:val="21"/>
        </w:rPr>
        <w:t xml:space="preserve">               </w:t>
      </w:r>
      <w:r>
        <w:rPr>
          <w:rFonts w:hint="eastAsia" w:ascii="宋体" w:hAnsi="宋体"/>
          <w:szCs w:val="21"/>
        </w:rPr>
        <w:t>单位名称（盖章）：</w:t>
      </w:r>
    </w:p>
    <w:p>
      <w:pPr>
        <w:tabs>
          <w:tab w:val="left" w:pos="4860"/>
        </w:tabs>
        <w:spacing w:line="588" w:lineRule="exact"/>
        <w:ind w:right="1560" w:firstLine="420" w:firstLineChars="200"/>
        <w:jc w:val="center"/>
        <w:rPr>
          <w:rFonts w:ascii="宋体" w:hAnsi="宋体"/>
          <w:szCs w:val="21"/>
        </w:rPr>
      </w:pPr>
      <w:r>
        <w:rPr>
          <w:rFonts w:ascii="宋体" w:hAnsi="宋体"/>
          <w:szCs w:val="21"/>
        </w:rPr>
        <w:t xml:space="preserve">       </w:t>
      </w:r>
      <w:r>
        <w:rPr>
          <w:rFonts w:hint="eastAsia" w:ascii="宋体" w:hAnsi="宋体"/>
          <w:szCs w:val="21"/>
        </w:rPr>
        <w:t>日</w:t>
      </w:r>
      <w:r>
        <w:rPr>
          <w:rFonts w:ascii="宋体" w:hAnsi="宋体"/>
          <w:szCs w:val="21"/>
        </w:rPr>
        <w:t xml:space="preserve">  </w:t>
      </w:r>
      <w:r>
        <w:rPr>
          <w:rFonts w:hint="eastAsia" w:ascii="宋体" w:hAnsi="宋体"/>
          <w:szCs w:val="21"/>
        </w:rPr>
        <w:t>期：</w:t>
      </w:r>
    </w:p>
    <w:p>
      <w:pPr>
        <w:spacing w:line="400" w:lineRule="exact"/>
        <w:ind w:firstLine="422" w:firstLineChars="200"/>
        <w:rPr>
          <w:rFonts w:ascii="宋体" w:hAnsi="宋体"/>
          <w:b/>
          <w:szCs w:val="21"/>
        </w:rPr>
      </w:pPr>
    </w:p>
    <w:p>
      <w:pPr>
        <w:spacing w:line="400" w:lineRule="exact"/>
        <w:ind w:firstLine="420" w:firstLineChars="200"/>
        <w:rPr>
          <w:rFonts w:ascii="宋体" w:hAnsi="宋体"/>
          <w:szCs w:val="21"/>
        </w:rPr>
      </w:pPr>
      <w:r>
        <w:rPr>
          <w:rFonts w:hint="eastAsia" w:ascii="宋体" w:hAnsi="宋体"/>
          <w:szCs w:val="21"/>
        </w:rPr>
        <w:t>注：</w:t>
      </w:r>
    </w:p>
    <w:p>
      <w:pPr>
        <w:spacing w:line="400" w:lineRule="exact"/>
        <w:ind w:firstLine="420" w:firstLineChars="200"/>
        <w:rPr>
          <w:rFonts w:ascii="宋体" w:hAnsi="宋体"/>
          <w:szCs w:val="21"/>
        </w:rPr>
      </w:pPr>
      <w:r>
        <w:rPr>
          <w:rFonts w:hint="eastAsia" w:ascii="宋体" w:hAnsi="宋体"/>
          <w:szCs w:val="21"/>
        </w:rPr>
        <w:t>享受政府采购支持政策的残疾人福利性单位应当同时满足以下条件：</w:t>
      </w:r>
    </w:p>
    <w:p>
      <w:pPr>
        <w:spacing w:line="400" w:lineRule="exact"/>
        <w:ind w:firstLine="420" w:firstLineChars="200"/>
        <w:rPr>
          <w:rFonts w:ascii="宋体" w:hAnsi="宋体"/>
          <w:szCs w:val="21"/>
        </w:rPr>
      </w:pPr>
      <w:r>
        <w:rPr>
          <w:rFonts w:hint="eastAsia" w:ascii="宋体" w:hAnsi="宋体"/>
          <w:szCs w:val="21"/>
        </w:rPr>
        <w:t>（一）安置的残疾人占本单位在职职工人数的比例不低于</w:t>
      </w:r>
      <w:r>
        <w:rPr>
          <w:rFonts w:ascii="宋体" w:hAnsi="宋体"/>
          <w:szCs w:val="21"/>
        </w:rPr>
        <w:t>25%</w:t>
      </w:r>
      <w:r>
        <w:rPr>
          <w:rFonts w:hint="eastAsia" w:ascii="宋体" w:hAnsi="宋体"/>
          <w:szCs w:val="21"/>
        </w:rPr>
        <w:t>（含</w:t>
      </w:r>
      <w:r>
        <w:rPr>
          <w:rFonts w:ascii="宋体" w:hAnsi="宋体"/>
          <w:szCs w:val="21"/>
        </w:rPr>
        <w:t>25%</w:t>
      </w:r>
      <w:r>
        <w:rPr>
          <w:rFonts w:hint="eastAsia" w:ascii="宋体" w:hAnsi="宋体"/>
          <w:szCs w:val="21"/>
        </w:rPr>
        <w:t>），并且安置的残疾人人数不少于</w:t>
      </w:r>
      <w:r>
        <w:rPr>
          <w:rFonts w:ascii="宋体" w:hAnsi="宋体"/>
          <w:szCs w:val="21"/>
        </w:rPr>
        <w:t>10</w:t>
      </w:r>
      <w:r>
        <w:rPr>
          <w:rFonts w:hint="eastAsia" w:ascii="宋体" w:hAnsi="宋体"/>
          <w:szCs w:val="21"/>
        </w:rPr>
        <w:t>人（含</w:t>
      </w:r>
      <w:r>
        <w:rPr>
          <w:rFonts w:ascii="宋体" w:hAnsi="宋体"/>
          <w:szCs w:val="21"/>
        </w:rPr>
        <w:t>10</w:t>
      </w:r>
      <w:r>
        <w:rPr>
          <w:rFonts w:hint="eastAsia" w:ascii="宋体" w:hAnsi="宋体"/>
          <w:szCs w:val="21"/>
        </w:rPr>
        <w:t>人）；</w:t>
      </w:r>
    </w:p>
    <w:p>
      <w:pPr>
        <w:spacing w:line="400" w:lineRule="exact"/>
        <w:ind w:firstLine="420" w:firstLineChars="200"/>
        <w:rPr>
          <w:rFonts w:ascii="宋体" w:hAnsi="宋体"/>
          <w:szCs w:val="21"/>
        </w:rPr>
      </w:pPr>
      <w:r>
        <w:rPr>
          <w:rFonts w:hint="eastAsia" w:ascii="宋体" w:hAnsi="宋体"/>
          <w:szCs w:val="21"/>
        </w:rPr>
        <w:t>（二）依法与安置的每位残疾人签订了一年以上（含一年）的劳动合同或服务协议；</w:t>
      </w:r>
    </w:p>
    <w:p>
      <w:pPr>
        <w:spacing w:line="400" w:lineRule="exact"/>
        <w:ind w:firstLine="420" w:firstLineChars="200"/>
        <w:rPr>
          <w:rFonts w:ascii="宋体" w:hAnsi="宋体"/>
          <w:szCs w:val="21"/>
        </w:rPr>
      </w:pPr>
      <w:r>
        <w:rPr>
          <w:rFonts w:hint="eastAsia" w:ascii="宋体" w:hAnsi="宋体"/>
          <w:szCs w:val="21"/>
        </w:rPr>
        <w:t>（三）为安置的每位残疾人按月足额缴纳了基本养老保险、基本医疗保险、失业保险、工伤保险和生育保险等社会保险费；</w:t>
      </w:r>
    </w:p>
    <w:p>
      <w:pPr>
        <w:spacing w:line="400" w:lineRule="exact"/>
        <w:ind w:firstLine="420" w:firstLineChars="200"/>
        <w:rPr>
          <w:rFonts w:ascii="宋体" w:hAnsi="宋体"/>
          <w:szCs w:val="21"/>
        </w:rPr>
      </w:pPr>
      <w:r>
        <w:rPr>
          <w:rFonts w:hint="eastAsia" w:ascii="宋体" w:hAnsi="宋体"/>
          <w:szCs w:val="21"/>
        </w:rPr>
        <w:t>（四）通过银行等金融机构向安置的每位残疾人，按月支付了不低于单位所在区县适用的经省级人民政府批准的月最低工资标准的工资；</w:t>
      </w:r>
    </w:p>
    <w:p>
      <w:pPr>
        <w:spacing w:line="400" w:lineRule="exact"/>
        <w:ind w:firstLine="420" w:firstLineChars="200"/>
        <w:rPr>
          <w:rFonts w:ascii="宋体" w:hAnsi="宋体"/>
          <w:szCs w:val="21"/>
        </w:rPr>
      </w:pPr>
      <w:r>
        <w:rPr>
          <w:rFonts w:hint="eastAsia" w:ascii="宋体" w:hAnsi="宋体"/>
          <w:szCs w:val="21"/>
        </w:rPr>
        <w:t>（五）提供本单位制造的货物、承担的工程或者服务（以下简称产品），或者提供其他残疾人福利性单位制造的货物（不包括使用非残疾人福利性单位注册商标的货物）。</w:t>
      </w:r>
    </w:p>
    <w:p>
      <w:pPr>
        <w:spacing w:line="400" w:lineRule="exact"/>
        <w:ind w:firstLine="420" w:firstLineChars="200"/>
        <w:rPr>
          <w:rFonts w:ascii="宋体" w:hAnsi="宋体"/>
          <w:szCs w:val="21"/>
        </w:rPr>
      </w:pPr>
      <w:r>
        <w:rPr>
          <w:rFonts w:hint="eastAsia" w:ascii="宋体" w:hAnsi="宋体"/>
          <w:szCs w:val="21"/>
        </w:rPr>
        <w:t>前款所称残疾人是指法定劳动年龄内，持有《中华人民共和国残疾人证》或者《中华人民共和国残疾军人证（</w:t>
      </w:r>
      <w:r>
        <w:rPr>
          <w:rFonts w:ascii="宋体" w:hAnsi="宋体"/>
          <w:szCs w:val="21"/>
        </w:rPr>
        <w:t>1</w:t>
      </w:r>
      <w:r>
        <w:rPr>
          <w:rFonts w:hint="eastAsia" w:ascii="宋体" w:hAnsi="宋体"/>
          <w:szCs w:val="21"/>
        </w:rPr>
        <w:t>至</w:t>
      </w:r>
      <w:r>
        <w:rPr>
          <w:rFonts w:ascii="宋体" w:hAnsi="宋体"/>
          <w:szCs w:val="21"/>
        </w:rPr>
        <w:t>8</w:t>
      </w:r>
      <w:r>
        <w:rPr>
          <w:rFonts w:hint="eastAsia" w:ascii="宋体" w:hAnsi="宋体"/>
          <w:szCs w:val="21"/>
        </w:rPr>
        <w:t>级）》的自然人，包括具有劳动条件和劳动意愿的精神残疾人。在职职工人数是指与残疾人福利性单位建立劳动关系并依法签订劳动合同或者服务协议的雇员人数。</w:t>
      </w:r>
    </w:p>
    <w:p>
      <w:pPr>
        <w:autoSpaceDE w:val="0"/>
        <w:autoSpaceDN w:val="0"/>
        <w:adjustRightInd w:val="0"/>
        <w:spacing w:line="400" w:lineRule="exact"/>
        <w:outlineLvl w:val="0"/>
        <w:rPr>
          <w:rFonts w:ascii="宋体" w:hAnsi="宋体"/>
          <w:sz w:val="44"/>
          <w:szCs w:val="44"/>
        </w:rPr>
      </w:pPr>
    </w:p>
    <w:p>
      <w:pPr>
        <w:autoSpaceDE w:val="0"/>
        <w:autoSpaceDN w:val="0"/>
        <w:adjustRightInd w:val="0"/>
        <w:spacing w:line="400" w:lineRule="exact"/>
        <w:jc w:val="center"/>
        <w:outlineLvl w:val="0"/>
        <w:rPr>
          <w:rFonts w:ascii="宋体" w:hAnsi="宋体"/>
          <w:b/>
          <w:szCs w:val="21"/>
        </w:rPr>
      </w:pPr>
      <w:r>
        <w:rPr>
          <w:rStyle w:val="135"/>
          <w:rFonts w:ascii="宋体" w:hAnsi="宋体"/>
          <w:szCs w:val="21"/>
        </w:rPr>
        <w:br w:type="page"/>
      </w:r>
      <w:bookmarkStart w:id="61" w:name="_Toc44162163"/>
      <w:bookmarkStart w:id="62" w:name="_Toc21541033"/>
      <w:bookmarkStart w:id="63" w:name="_Toc26806"/>
      <w:r>
        <w:rPr>
          <w:rFonts w:ascii="宋体" w:hAnsi="宋体"/>
          <w:b/>
          <w:szCs w:val="21"/>
        </w:rPr>
        <w:t>C</w:t>
      </w:r>
      <w:r>
        <w:rPr>
          <w:rFonts w:hint="eastAsia" w:ascii="宋体" w:hAnsi="宋体"/>
          <w:b/>
          <w:szCs w:val="21"/>
        </w:rPr>
        <w:t>5供应商认为需要的其他资料（如有需提供）</w:t>
      </w:r>
      <w:bookmarkEnd w:id="61"/>
      <w:bookmarkEnd w:id="62"/>
      <w:bookmarkEnd w:id="63"/>
    </w:p>
    <w:p>
      <w:pPr>
        <w:autoSpaceDE w:val="0"/>
        <w:autoSpaceDN w:val="0"/>
        <w:adjustRightInd w:val="0"/>
        <w:spacing w:line="400" w:lineRule="exact"/>
        <w:outlineLvl w:val="0"/>
        <w:rPr>
          <w:rFonts w:ascii="宋体" w:hAnsi="宋体"/>
          <w:b/>
          <w:szCs w:val="21"/>
        </w:rPr>
      </w:pPr>
    </w:p>
    <w:p>
      <w:pPr>
        <w:autoSpaceDE w:val="0"/>
        <w:autoSpaceDN w:val="0"/>
        <w:adjustRightInd w:val="0"/>
        <w:spacing w:line="400" w:lineRule="exact"/>
        <w:jc w:val="center"/>
        <w:outlineLvl w:val="0"/>
        <w:rPr>
          <w:b/>
        </w:rPr>
      </w:pPr>
      <w:r>
        <w:rPr>
          <w:rStyle w:val="135"/>
          <w:rFonts w:ascii="宋体" w:hAnsi="宋体"/>
          <w:szCs w:val="21"/>
        </w:rPr>
        <w:br w:type="page"/>
      </w:r>
      <w:bookmarkStart w:id="64" w:name="_Toc44162164"/>
      <w:bookmarkStart w:id="65" w:name="_Toc28120"/>
      <w:r>
        <w:rPr>
          <w:rFonts w:hint="eastAsia"/>
          <w:b/>
        </w:rPr>
        <w:t>政府采购活动现场确认声明书</w:t>
      </w:r>
      <w:bookmarkEnd w:id="64"/>
      <w:bookmarkEnd w:id="65"/>
    </w:p>
    <w:p>
      <w:pPr>
        <w:pStyle w:val="151"/>
        <w:snapToGrid w:val="0"/>
        <w:spacing w:line="400" w:lineRule="exact"/>
        <w:rPr>
          <w:rFonts w:hAnsi="宋体"/>
          <w:szCs w:val="21"/>
        </w:rPr>
      </w:pPr>
      <w:r>
        <w:rPr>
          <w:rFonts w:hint="eastAsia" w:hAnsi="宋体"/>
          <w:szCs w:val="21"/>
        </w:rPr>
        <w:t>致：采购人</w:t>
      </w:r>
    </w:p>
    <w:p>
      <w:pPr>
        <w:pStyle w:val="151"/>
        <w:snapToGrid w:val="0"/>
        <w:spacing w:line="400" w:lineRule="exact"/>
        <w:ind w:firstLine="420" w:firstLineChars="200"/>
        <w:rPr>
          <w:rFonts w:hAnsi="宋体"/>
          <w:szCs w:val="21"/>
        </w:rPr>
      </w:pPr>
      <w:r>
        <w:rPr>
          <w:rFonts w:hint="eastAsia" w:hAnsi="宋体"/>
          <w:szCs w:val="21"/>
        </w:rPr>
        <w:t>本人经由</w:t>
      </w:r>
      <w:r>
        <w:rPr>
          <w:rFonts w:hint="eastAsia" w:hAnsi="宋体" w:cs="宋体"/>
          <w:szCs w:val="21"/>
          <w:u w:val="single"/>
        </w:rPr>
        <w:t>（供应商名称）</w:t>
      </w:r>
      <w:r>
        <w:rPr>
          <w:rFonts w:hint="eastAsia" w:hAnsi="宋体"/>
          <w:szCs w:val="21"/>
        </w:rPr>
        <w:t>法人代表（负责人）</w:t>
      </w:r>
      <w:r>
        <w:rPr>
          <w:rFonts w:hAnsi="宋体"/>
          <w:szCs w:val="21"/>
          <w:u w:val="single"/>
        </w:rPr>
        <w:t xml:space="preserve">    </w:t>
      </w:r>
      <w:r>
        <w:rPr>
          <w:rFonts w:hint="eastAsia" w:hAnsi="宋体"/>
          <w:szCs w:val="21"/>
          <w:u w:val="single"/>
        </w:rPr>
        <w:t>（姓名）</w:t>
      </w:r>
      <w:r>
        <w:rPr>
          <w:rFonts w:hint="eastAsia" w:hAnsi="宋体"/>
          <w:szCs w:val="21"/>
        </w:rPr>
        <w:t>合法授权参加</w:t>
      </w:r>
      <w:r>
        <w:rPr>
          <w:rFonts w:hint="eastAsia" w:hAnsi="宋体"/>
          <w:szCs w:val="21"/>
          <w:u w:val="single"/>
          <w:lang w:eastAsia="zh-CN"/>
        </w:rPr>
        <w:t>宁波市康宁医院安保服务项目</w:t>
      </w:r>
      <w:r>
        <w:rPr>
          <w:rFonts w:hint="eastAsia" w:hAnsi="宋体"/>
          <w:szCs w:val="21"/>
        </w:rPr>
        <w:t>（采购编号：</w:t>
      </w:r>
      <w:r>
        <w:rPr>
          <w:rFonts w:hint="eastAsia" w:hAnsi="宋体"/>
          <w:szCs w:val="21"/>
          <w:u w:val="single"/>
          <w:lang w:eastAsia="zh-CN"/>
        </w:rPr>
        <w:t>NBITC-202210295G</w:t>
      </w:r>
      <w:r>
        <w:rPr>
          <w:rFonts w:hint="eastAsia" w:hAnsi="宋体"/>
          <w:szCs w:val="21"/>
        </w:rPr>
        <w:t>）政府采购活动，经与本单位法人代表（负责人）联系确认，现就有关公平竞争事项郑重声明如下：</w:t>
      </w:r>
    </w:p>
    <w:p>
      <w:pPr>
        <w:pStyle w:val="192"/>
        <w:widowControl/>
        <w:numPr>
          <w:ilvl w:val="0"/>
          <w:numId w:val="10"/>
        </w:numPr>
        <w:snapToGrid w:val="0"/>
        <w:spacing w:line="400" w:lineRule="exact"/>
        <w:ind w:firstLine="396" w:firstLineChars="189"/>
        <w:rPr>
          <w:rFonts w:ascii="宋体" w:hAnsi="宋体"/>
          <w:szCs w:val="21"/>
        </w:rPr>
      </w:pPr>
      <w:r>
        <w:rPr>
          <w:rFonts w:hint="eastAsia" w:ascii="宋体" w:hAnsi="宋体"/>
          <w:szCs w:val="21"/>
        </w:rPr>
        <w:t>本单位与采购人之间</w:t>
      </w:r>
    </w:p>
    <w:p>
      <w:pPr>
        <w:pStyle w:val="192"/>
        <w:widowControl/>
        <w:snapToGrid w:val="0"/>
        <w:spacing w:line="400" w:lineRule="exact"/>
        <w:ind w:firstLine="425"/>
        <w:rPr>
          <w:rFonts w:ascii="宋体" w:hAnsi="宋体"/>
          <w:szCs w:val="21"/>
        </w:rPr>
      </w:pPr>
      <w:r>
        <w:rPr>
          <w:rFonts w:hint="eastAsia" w:ascii="宋体" w:hAnsi="宋体" w:cs="宋体"/>
          <w:szCs w:val="21"/>
        </w:rPr>
        <w:t>□</w:t>
      </w:r>
      <w:r>
        <w:rPr>
          <w:rFonts w:hint="eastAsia" w:ascii="宋体" w:hAnsi="宋体"/>
          <w:szCs w:val="21"/>
        </w:rPr>
        <w:t>不存在利害关系</w:t>
      </w:r>
    </w:p>
    <w:p>
      <w:pPr>
        <w:pStyle w:val="192"/>
        <w:widowControl/>
        <w:snapToGrid w:val="0"/>
        <w:spacing w:line="400" w:lineRule="exact"/>
        <w:ind w:firstLine="425"/>
        <w:rPr>
          <w:rFonts w:ascii="宋体" w:hAnsi="宋体"/>
          <w:szCs w:val="21"/>
        </w:rPr>
      </w:pPr>
      <w:r>
        <w:rPr>
          <w:rFonts w:hint="eastAsia" w:ascii="宋体" w:hAnsi="宋体" w:cs="宋体"/>
          <w:szCs w:val="21"/>
        </w:rPr>
        <w:t>□</w:t>
      </w:r>
      <w:r>
        <w:rPr>
          <w:rFonts w:hint="eastAsia" w:ascii="宋体" w:hAnsi="宋体"/>
          <w:szCs w:val="21"/>
        </w:rPr>
        <w:t>存在下列利害关系：</w:t>
      </w:r>
    </w:p>
    <w:p>
      <w:pPr>
        <w:pStyle w:val="192"/>
        <w:widowControl/>
        <w:snapToGrid w:val="0"/>
        <w:spacing w:line="400" w:lineRule="exact"/>
        <w:ind w:left="397" w:firstLine="28"/>
        <w:rPr>
          <w:rFonts w:ascii="宋体" w:hAnsi="宋体"/>
          <w:szCs w:val="21"/>
        </w:rPr>
      </w:pPr>
      <w:r>
        <w:rPr>
          <w:rFonts w:ascii="宋体" w:hAnsi="宋体"/>
          <w:szCs w:val="21"/>
        </w:rPr>
        <w:t>A.</w:t>
      </w:r>
      <w:r>
        <w:rPr>
          <w:rFonts w:hint="eastAsia" w:ascii="宋体" w:hAnsi="宋体"/>
          <w:szCs w:val="21"/>
        </w:rPr>
        <w:t>投资关系</w:t>
      </w:r>
      <w:r>
        <w:rPr>
          <w:rFonts w:ascii="宋体" w:hAnsi="宋体"/>
          <w:szCs w:val="21"/>
        </w:rPr>
        <w:t xml:space="preserve">    B.</w:t>
      </w:r>
      <w:r>
        <w:rPr>
          <w:rFonts w:hint="eastAsia" w:ascii="宋体" w:hAnsi="宋体"/>
          <w:szCs w:val="21"/>
        </w:rPr>
        <w:t>行政隶属关系</w:t>
      </w:r>
      <w:r>
        <w:rPr>
          <w:rFonts w:ascii="宋体" w:hAnsi="宋体"/>
          <w:szCs w:val="21"/>
        </w:rPr>
        <w:t xml:space="preserve">    C.</w:t>
      </w:r>
      <w:r>
        <w:rPr>
          <w:rFonts w:hint="eastAsia" w:ascii="宋体" w:hAnsi="宋体"/>
          <w:szCs w:val="21"/>
        </w:rPr>
        <w:t>业务指导关系</w:t>
      </w:r>
    </w:p>
    <w:p>
      <w:pPr>
        <w:pStyle w:val="192"/>
        <w:widowControl/>
        <w:snapToGrid w:val="0"/>
        <w:spacing w:line="400" w:lineRule="exact"/>
        <w:ind w:left="397" w:firstLine="23"/>
        <w:rPr>
          <w:rFonts w:ascii="宋体" w:hAnsi="宋体"/>
          <w:szCs w:val="21"/>
        </w:rPr>
      </w:pPr>
      <w:r>
        <w:rPr>
          <w:rFonts w:ascii="宋体" w:hAnsi="宋体"/>
          <w:szCs w:val="21"/>
        </w:rPr>
        <w:t>D.</w:t>
      </w:r>
      <w:r>
        <w:rPr>
          <w:rFonts w:hint="eastAsia" w:ascii="宋体" w:hAnsi="宋体"/>
          <w:szCs w:val="21"/>
        </w:rPr>
        <w:t>其他可能影响采购公正的利害关系</w:t>
      </w:r>
      <w:r>
        <w:rPr>
          <w:rFonts w:hint="eastAsia" w:ascii="宋体" w:hAnsi="宋体"/>
          <w:szCs w:val="21"/>
          <w:u w:val="single"/>
        </w:rPr>
        <w:t>（如有，请如实说明）</w:t>
      </w:r>
      <w:r>
        <w:rPr>
          <w:rFonts w:ascii="宋体" w:hAnsi="宋体"/>
          <w:szCs w:val="21"/>
          <w:u w:val="single"/>
        </w:rPr>
        <w:t xml:space="preserve">                 </w:t>
      </w:r>
      <w:r>
        <w:rPr>
          <w:rFonts w:hint="eastAsia" w:ascii="宋体" w:hAnsi="宋体"/>
          <w:szCs w:val="21"/>
        </w:rPr>
        <w:t>。</w:t>
      </w:r>
    </w:p>
    <w:p>
      <w:pPr>
        <w:pStyle w:val="192"/>
        <w:widowControl/>
        <w:snapToGrid w:val="0"/>
        <w:spacing w:line="400" w:lineRule="exact"/>
        <w:ind w:firstLine="420" w:firstLineChars="200"/>
        <w:rPr>
          <w:rFonts w:ascii="宋体" w:hAnsi="宋体"/>
          <w:szCs w:val="21"/>
        </w:rPr>
      </w:pPr>
      <w:r>
        <w:rPr>
          <w:rFonts w:hint="eastAsia" w:ascii="宋体" w:hAnsi="宋体"/>
          <w:szCs w:val="21"/>
        </w:rPr>
        <w:t>二、现已清楚知道参加本项目采购活动的其他所有供应商名称，本单位</w:t>
      </w:r>
    </w:p>
    <w:p>
      <w:pPr>
        <w:pStyle w:val="192"/>
        <w:widowControl/>
        <w:snapToGrid w:val="0"/>
        <w:spacing w:line="400" w:lineRule="exact"/>
        <w:ind w:firstLine="420" w:firstLineChars="200"/>
        <w:rPr>
          <w:rFonts w:ascii="宋体" w:hAnsi="宋体"/>
          <w:szCs w:val="21"/>
        </w:rPr>
      </w:pPr>
      <w:r>
        <w:rPr>
          <w:rFonts w:hint="eastAsia" w:ascii="宋体" w:hAnsi="宋体" w:cs="宋体"/>
          <w:szCs w:val="21"/>
        </w:rPr>
        <w:t>□与其他所有供应商之间均</w:t>
      </w:r>
      <w:r>
        <w:rPr>
          <w:rFonts w:hint="eastAsia" w:ascii="宋体" w:hAnsi="宋体"/>
          <w:szCs w:val="21"/>
        </w:rPr>
        <w:t>不存在利害关系</w:t>
      </w:r>
    </w:p>
    <w:p>
      <w:pPr>
        <w:pStyle w:val="192"/>
        <w:widowControl/>
        <w:snapToGrid w:val="0"/>
        <w:spacing w:line="400" w:lineRule="exact"/>
        <w:ind w:firstLine="420" w:firstLineChars="200"/>
        <w:rPr>
          <w:rFonts w:ascii="宋体" w:hAnsi="宋体"/>
          <w:szCs w:val="21"/>
        </w:rPr>
      </w:pPr>
      <w:r>
        <w:rPr>
          <w:rFonts w:hint="eastAsia" w:ascii="宋体" w:hAnsi="宋体" w:cs="宋体"/>
          <w:szCs w:val="21"/>
        </w:rPr>
        <w:t>□与</w:t>
      </w:r>
      <w:r>
        <w:rPr>
          <w:rFonts w:ascii="宋体" w:hAnsi="宋体" w:cs="宋体"/>
          <w:szCs w:val="21"/>
          <w:u w:val="single"/>
        </w:rPr>
        <w:t xml:space="preserve">           </w:t>
      </w:r>
      <w:r>
        <w:rPr>
          <w:rFonts w:hint="eastAsia" w:ascii="宋体" w:hAnsi="宋体" w:cs="宋体"/>
          <w:szCs w:val="21"/>
          <w:u w:val="single"/>
        </w:rPr>
        <w:t>（供应商名称）</w:t>
      </w:r>
      <w:r>
        <w:rPr>
          <w:rFonts w:hint="eastAsia" w:ascii="宋体" w:hAnsi="宋体" w:cs="宋体"/>
          <w:szCs w:val="21"/>
        </w:rPr>
        <w:t>之间</w:t>
      </w:r>
      <w:r>
        <w:rPr>
          <w:rFonts w:hint="eastAsia" w:ascii="宋体" w:hAnsi="宋体"/>
          <w:szCs w:val="21"/>
        </w:rPr>
        <w:t>存在下列利害关系：</w:t>
      </w:r>
    </w:p>
    <w:p>
      <w:pPr>
        <w:pStyle w:val="192"/>
        <w:widowControl/>
        <w:snapToGrid w:val="0"/>
        <w:spacing w:line="400" w:lineRule="exact"/>
        <w:ind w:firstLine="420" w:firstLineChars="200"/>
        <w:rPr>
          <w:rFonts w:ascii="宋体" w:hAnsi="宋体"/>
          <w:szCs w:val="21"/>
        </w:rPr>
      </w:pPr>
      <w:r>
        <w:rPr>
          <w:rFonts w:ascii="宋体" w:hAnsi="宋体"/>
          <w:szCs w:val="21"/>
        </w:rPr>
        <w:t>A.</w:t>
      </w:r>
      <w:r>
        <w:rPr>
          <w:rFonts w:hint="eastAsia" w:ascii="宋体" w:hAnsi="宋体"/>
          <w:szCs w:val="21"/>
        </w:rPr>
        <w:t>法定代表人或负责人或实际控制人是同一人</w:t>
      </w:r>
    </w:p>
    <w:p>
      <w:pPr>
        <w:pStyle w:val="192"/>
        <w:widowControl/>
        <w:snapToGrid w:val="0"/>
        <w:spacing w:line="400" w:lineRule="exact"/>
        <w:ind w:firstLine="420" w:firstLineChars="200"/>
        <w:rPr>
          <w:rFonts w:ascii="宋体" w:hAnsi="宋体"/>
          <w:szCs w:val="21"/>
        </w:rPr>
      </w:pPr>
      <w:r>
        <w:rPr>
          <w:rFonts w:ascii="宋体" w:hAnsi="宋体"/>
          <w:szCs w:val="21"/>
        </w:rPr>
        <w:t>B.</w:t>
      </w:r>
      <w:r>
        <w:rPr>
          <w:rFonts w:hint="eastAsia" w:ascii="宋体" w:hAnsi="宋体"/>
          <w:szCs w:val="21"/>
        </w:rPr>
        <w:t>法定代表人或负责人或实际控制人是夫妻关系</w:t>
      </w:r>
    </w:p>
    <w:p>
      <w:pPr>
        <w:pStyle w:val="192"/>
        <w:widowControl/>
        <w:snapToGrid w:val="0"/>
        <w:spacing w:line="400" w:lineRule="exact"/>
        <w:ind w:firstLine="420" w:firstLineChars="200"/>
        <w:rPr>
          <w:rFonts w:ascii="宋体" w:hAnsi="宋体"/>
          <w:szCs w:val="21"/>
        </w:rPr>
      </w:pPr>
      <w:r>
        <w:rPr>
          <w:rFonts w:ascii="宋体" w:hAnsi="宋体"/>
          <w:szCs w:val="21"/>
        </w:rPr>
        <w:t>C.</w:t>
      </w:r>
      <w:r>
        <w:rPr>
          <w:rFonts w:hint="eastAsia" w:ascii="宋体" w:hAnsi="宋体"/>
          <w:szCs w:val="21"/>
        </w:rPr>
        <w:t>法定代表人或负责人或实际控制人是直系血亲关系</w:t>
      </w:r>
    </w:p>
    <w:p>
      <w:pPr>
        <w:pStyle w:val="192"/>
        <w:widowControl/>
        <w:snapToGrid w:val="0"/>
        <w:spacing w:line="400" w:lineRule="exact"/>
        <w:ind w:firstLine="420" w:firstLineChars="200"/>
        <w:rPr>
          <w:rFonts w:ascii="宋体" w:hAnsi="宋体"/>
          <w:szCs w:val="21"/>
        </w:rPr>
      </w:pPr>
      <w:r>
        <w:rPr>
          <w:rFonts w:ascii="宋体" w:hAnsi="宋体"/>
          <w:szCs w:val="21"/>
        </w:rPr>
        <w:t>D.</w:t>
      </w:r>
      <w:r>
        <w:rPr>
          <w:rFonts w:hint="eastAsia" w:ascii="宋体" w:hAnsi="宋体"/>
          <w:szCs w:val="21"/>
        </w:rPr>
        <w:t>法定代表人或负责人或实际控制人存在三代以内旁系血亲关系</w:t>
      </w:r>
    </w:p>
    <w:p>
      <w:pPr>
        <w:pStyle w:val="192"/>
        <w:widowControl/>
        <w:snapToGrid w:val="0"/>
        <w:spacing w:line="400" w:lineRule="exact"/>
        <w:ind w:firstLine="420" w:firstLineChars="200"/>
        <w:rPr>
          <w:rFonts w:ascii="宋体" w:hAnsi="宋体"/>
          <w:szCs w:val="21"/>
        </w:rPr>
      </w:pPr>
      <w:r>
        <w:rPr>
          <w:rFonts w:ascii="宋体" w:hAnsi="宋体"/>
          <w:szCs w:val="21"/>
        </w:rPr>
        <w:t>E.</w:t>
      </w:r>
      <w:r>
        <w:rPr>
          <w:rFonts w:hint="eastAsia" w:ascii="宋体" w:hAnsi="宋体"/>
          <w:szCs w:val="21"/>
        </w:rPr>
        <w:t>法定代表人或负责人或实际控制人存在近姻亲关系</w:t>
      </w:r>
    </w:p>
    <w:p>
      <w:pPr>
        <w:pStyle w:val="192"/>
        <w:widowControl/>
        <w:snapToGrid w:val="0"/>
        <w:spacing w:line="400" w:lineRule="exact"/>
        <w:ind w:firstLine="420" w:firstLineChars="200"/>
        <w:rPr>
          <w:rFonts w:ascii="宋体" w:hAnsi="宋体"/>
          <w:szCs w:val="21"/>
        </w:rPr>
      </w:pPr>
      <w:r>
        <w:rPr>
          <w:rFonts w:ascii="宋体" w:hAnsi="宋体"/>
          <w:szCs w:val="21"/>
        </w:rPr>
        <w:t>F.</w:t>
      </w:r>
      <w:r>
        <w:rPr>
          <w:rFonts w:hint="eastAsia" w:ascii="宋体" w:hAnsi="宋体"/>
          <w:szCs w:val="21"/>
        </w:rPr>
        <w:t>法定代表人或负责人或实际控制人存在股份控制或实际控制关系</w:t>
      </w:r>
    </w:p>
    <w:p>
      <w:pPr>
        <w:pStyle w:val="192"/>
        <w:widowControl/>
        <w:snapToGrid w:val="0"/>
        <w:spacing w:line="400" w:lineRule="exact"/>
        <w:ind w:firstLine="420" w:firstLineChars="200"/>
        <w:rPr>
          <w:rFonts w:ascii="宋体" w:hAnsi="宋体"/>
          <w:szCs w:val="21"/>
        </w:rPr>
      </w:pPr>
      <w:r>
        <w:rPr>
          <w:rFonts w:ascii="宋体" w:hAnsi="宋体"/>
          <w:szCs w:val="21"/>
        </w:rPr>
        <w:t>G.</w:t>
      </w:r>
      <w:r>
        <w:rPr>
          <w:rFonts w:hint="eastAsia" w:ascii="宋体" w:hAnsi="宋体"/>
          <w:szCs w:val="21"/>
        </w:rPr>
        <w:t>存在共同直接或间接投资设立子公司、联营企业和合营企业情况</w:t>
      </w:r>
    </w:p>
    <w:p>
      <w:pPr>
        <w:pStyle w:val="192"/>
        <w:widowControl/>
        <w:snapToGrid w:val="0"/>
        <w:spacing w:line="400" w:lineRule="exact"/>
        <w:ind w:firstLine="420" w:firstLineChars="200"/>
        <w:rPr>
          <w:rFonts w:ascii="宋体" w:hAnsi="宋体"/>
          <w:szCs w:val="21"/>
        </w:rPr>
      </w:pPr>
      <w:r>
        <w:rPr>
          <w:rFonts w:ascii="宋体" w:hAnsi="宋体"/>
          <w:szCs w:val="21"/>
        </w:rPr>
        <w:t>H.</w:t>
      </w:r>
      <w:r>
        <w:rPr>
          <w:rFonts w:hint="eastAsia" w:ascii="宋体" w:hAnsi="宋体"/>
          <w:szCs w:val="21"/>
        </w:rPr>
        <w:t>存在分级代理或代销关系、同一生产制造商关系、管理关系、重要业务（占主营业务收入</w:t>
      </w:r>
      <w:r>
        <w:rPr>
          <w:rFonts w:ascii="宋体" w:hAnsi="宋体"/>
          <w:szCs w:val="21"/>
        </w:rPr>
        <w:t>50%</w:t>
      </w:r>
      <w:r>
        <w:rPr>
          <w:rFonts w:hint="eastAsia" w:ascii="宋体" w:hAnsi="宋体"/>
          <w:szCs w:val="21"/>
        </w:rPr>
        <w:t>以上）或重要财务往来关系（如融资）等其他实质性控制关系</w:t>
      </w:r>
    </w:p>
    <w:p>
      <w:pPr>
        <w:pStyle w:val="192"/>
        <w:widowControl/>
        <w:snapToGrid w:val="0"/>
        <w:spacing w:line="400" w:lineRule="exact"/>
        <w:ind w:firstLine="420" w:firstLineChars="200"/>
        <w:rPr>
          <w:rFonts w:ascii="宋体" w:hAnsi="宋体"/>
          <w:szCs w:val="21"/>
        </w:rPr>
      </w:pPr>
      <w:r>
        <w:rPr>
          <w:rFonts w:ascii="宋体" w:hAnsi="宋体"/>
          <w:szCs w:val="21"/>
        </w:rPr>
        <w:t>I.</w:t>
      </w:r>
      <w:r>
        <w:rPr>
          <w:rFonts w:hint="eastAsia" w:ascii="宋体" w:hAnsi="宋体"/>
          <w:szCs w:val="21"/>
        </w:rPr>
        <w:t>其他利害关系情况。</w:t>
      </w:r>
    </w:p>
    <w:p>
      <w:pPr>
        <w:pStyle w:val="192"/>
        <w:widowControl/>
        <w:numPr>
          <w:ilvl w:val="0"/>
          <w:numId w:val="11"/>
        </w:numPr>
        <w:snapToGrid w:val="0"/>
        <w:spacing w:line="400" w:lineRule="exact"/>
        <w:ind w:firstLine="396" w:firstLineChars="189"/>
        <w:rPr>
          <w:rFonts w:ascii="宋体" w:hAnsi="宋体"/>
          <w:szCs w:val="21"/>
        </w:rPr>
      </w:pPr>
      <w:r>
        <w:rPr>
          <w:rFonts w:hint="eastAsia" w:ascii="宋体" w:hAnsi="宋体"/>
          <w:szCs w:val="21"/>
        </w:rPr>
        <w:t>现已清楚知道并严格遵守政府采购法律法规和现场纪律。</w:t>
      </w:r>
    </w:p>
    <w:p>
      <w:pPr>
        <w:pStyle w:val="192"/>
        <w:widowControl/>
        <w:numPr>
          <w:ilvl w:val="0"/>
          <w:numId w:val="11"/>
        </w:numPr>
        <w:snapToGrid w:val="0"/>
        <w:spacing w:line="400" w:lineRule="exact"/>
        <w:ind w:firstLine="396" w:firstLineChars="189"/>
        <w:rPr>
          <w:rFonts w:ascii="宋体" w:hAnsi="宋体"/>
          <w:szCs w:val="21"/>
        </w:rPr>
      </w:pPr>
      <w:r>
        <w:rPr>
          <w:rFonts w:hint="eastAsia" w:ascii="宋体" w:hAnsi="宋体"/>
          <w:szCs w:val="21"/>
        </w:rPr>
        <w:t>我发现</w:t>
      </w:r>
      <w:r>
        <w:rPr>
          <w:rFonts w:ascii="宋体" w:hAnsi="宋体" w:cs="宋体"/>
          <w:szCs w:val="21"/>
          <w:u w:val="single"/>
        </w:rPr>
        <w:t xml:space="preserve">      </w:t>
      </w:r>
      <w:r>
        <w:rPr>
          <w:rFonts w:hint="eastAsia" w:ascii="宋体" w:hAnsi="宋体"/>
          <w:szCs w:val="21"/>
          <w:u w:val="single"/>
        </w:rPr>
        <w:t>供应商</w:t>
      </w:r>
      <w:r>
        <w:rPr>
          <w:rFonts w:ascii="宋体" w:hAnsi="宋体" w:cs="宋体"/>
          <w:szCs w:val="21"/>
          <w:u w:val="single"/>
        </w:rPr>
        <w:t xml:space="preserve">     </w:t>
      </w:r>
      <w:r>
        <w:rPr>
          <w:rFonts w:hint="eastAsia" w:ascii="宋体" w:hAnsi="宋体"/>
          <w:szCs w:val="21"/>
        </w:rPr>
        <w:t>之间存在或可能存在上述第二条第</w:t>
      </w:r>
      <w:r>
        <w:rPr>
          <w:rFonts w:ascii="宋体" w:hAnsi="宋体" w:cs="宋体"/>
          <w:szCs w:val="21"/>
          <w:u w:val="single"/>
        </w:rPr>
        <w:t xml:space="preserve">        </w:t>
      </w:r>
      <w:r>
        <w:rPr>
          <w:rFonts w:hint="eastAsia" w:ascii="宋体" w:hAnsi="宋体"/>
          <w:szCs w:val="21"/>
        </w:rPr>
        <w:t>项利害关系。</w:t>
      </w:r>
    </w:p>
    <w:p>
      <w:pPr>
        <w:pStyle w:val="151"/>
        <w:snapToGrid w:val="0"/>
        <w:spacing w:line="400" w:lineRule="exact"/>
        <w:ind w:firstLine="420" w:firstLineChars="200"/>
        <w:rPr>
          <w:rFonts w:hAnsi="宋体"/>
          <w:szCs w:val="21"/>
        </w:rPr>
      </w:pPr>
    </w:p>
    <w:p>
      <w:pPr>
        <w:pStyle w:val="151"/>
        <w:snapToGrid w:val="0"/>
        <w:spacing w:line="400" w:lineRule="exact"/>
        <w:ind w:firstLine="1365" w:firstLineChars="650"/>
        <w:rPr>
          <w:rFonts w:hAnsi="宋体"/>
          <w:szCs w:val="21"/>
        </w:rPr>
      </w:pPr>
      <w:r>
        <w:rPr>
          <w:rFonts w:hAnsi="宋体"/>
          <w:szCs w:val="21"/>
        </w:rPr>
        <w:t xml:space="preserve">                                </w:t>
      </w:r>
      <w:r>
        <w:rPr>
          <w:rFonts w:hint="eastAsia" w:hAnsi="宋体"/>
          <w:szCs w:val="21"/>
        </w:rPr>
        <w:t>（供应商代表签名）</w:t>
      </w:r>
    </w:p>
    <w:p>
      <w:pPr>
        <w:spacing w:line="400" w:lineRule="exact"/>
        <w:ind w:firstLine="1318" w:firstLineChars="628"/>
        <w:rPr>
          <w:rFonts w:ascii="宋体" w:hAnsi="宋体"/>
          <w:szCs w:val="21"/>
        </w:rPr>
      </w:pP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spacing w:line="400" w:lineRule="exact"/>
        <w:rPr>
          <w:rFonts w:ascii="宋体" w:hAnsi="宋体"/>
          <w:szCs w:val="21"/>
        </w:rPr>
      </w:pPr>
    </w:p>
    <w:p>
      <w:pPr>
        <w:spacing w:line="400" w:lineRule="exact"/>
        <w:rPr>
          <w:rFonts w:ascii="宋体" w:hAnsi="宋体"/>
          <w:szCs w:val="21"/>
        </w:rPr>
      </w:pPr>
    </w:p>
    <w:p>
      <w:pPr>
        <w:spacing w:line="500" w:lineRule="exact"/>
        <w:rPr>
          <w:rFonts w:ascii="宋体" w:hAnsi="宋体"/>
          <w:b/>
          <w:sz w:val="28"/>
          <w:szCs w:val="28"/>
        </w:rPr>
      </w:pPr>
      <w:r>
        <w:rPr>
          <w:rFonts w:hint="eastAsia" w:ascii="宋体" w:hAnsi="宋体"/>
          <w:b/>
          <w:sz w:val="28"/>
          <w:szCs w:val="28"/>
        </w:rPr>
        <w:t>注：</w:t>
      </w:r>
      <w:r>
        <w:rPr>
          <w:rFonts w:ascii="宋体" w:hAnsi="宋体"/>
          <w:b/>
          <w:sz w:val="28"/>
          <w:szCs w:val="28"/>
        </w:rPr>
        <w:t>1</w:t>
      </w:r>
      <w:r>
        <w:rPr>
          <w:rFonts w:hint="eastAsia" w:ascii="宋体" w:hAnsi="宋体"/>
          <w:b/>
          <w:sz w:val="28"/>
          <w:szCs w:val="28"/>
        </w:rPr>
        <w:t>、本表非投标文件的组成内容，不须在投标文件中提供。</w:t>
      </w:r>
    </w:p>
    <w:p>
      <w:pPr>
        <w:spacing w:line="500" w:lineRule="exact"/>
        <w:ind w:firstLine="548" w:firstLineChars="195"/>
        <w:rPr>
          <w:rFonts w:ascii="宋体" w:hAnsi="宋体"/>
          <w:b/>
          <w:sz w:val="28"/>
          <w:szCs w:val="28"/>
        </w:rPr>
      </w:pPr>
      <w:r>
        <w:rPr>
          <w:rFonts w:ascii="宋体" w:hAnsi="宋体"/>
          <w:b/>
          <w:sz w:val="28"/>
          <w:szCs w:val="28"/>
        </w:rPr>
        <w:t>2</w:t>
      </w:r>
      <w:r>
        <w:rPr>
          <w:rFonts w:hint="eastAsia" w:ascii="宋体" w:hAnsi="宋体"/>
          <w:b/>
          <w:sz w:val="28"/>
          <w:szCs w:val="28"/>
        </w:rPr>
        <w:t>、本表在开标现场由代理机构提供给各供应商，由各供应商签署。</w:t>
      </w:r>
    </w:p>
    <w:p>
      <w:pPr>
        <w:spacing w:line="500" w:lineRule="exact"/>
        <w:ind w:firstLine="548" w:firstLineChars="195"/>
        <w:rPr>
          <w:rFonts w:ascii="宋体" w:hAnsi="宋体"/>
          <w:b/>
          <w:sz w:val="28"/>
          <w:szCs w:val="28"/>
        </w:rPr>
      </w:pPr>
    </w:p>
    <w:p>
      <w:pPr>
        <w:pStyle w:val="26"/>
        <w:spacing w:line="360" w:lineRule="auto"/>
        <w:ind w:left="101" w:leftChars="48" w:firstLine="2880" w:firstLineChars="800"/>
        <w:jc w:val="left"/>
        <w:rPr>
          <w:rFonts w:hAnsi="宋体"/>
          <w:sz w:val="36"/>
          <w:szCs w:val="36"/>
        </w:rPr>
        <w:sectPr>
          <w:headerReference r:id="rId10" w:type="default"/>
          <w:footerReference r:id="rId11" w:type="default"/>
          <w:pgSz w:w="11907" w:h="16840"/>
          <w:pgMar w:top="1138" w:right="1588" w:bottom="1423" w:left="1339" w:header="285" w:footer="990" w:gutter="0"/>
          <w:cols w:space="720" w:num="1"/>
          <w:docGrid w:linePitch="285" w:charSpace="0"/>
        </w:sectPr>
      </w:pPr>
    </w:p>
    <w:tbl>
      <w:tblPr>
        <w:tblStyle w:val="49"/>
        <w:tblW w:w="0" w:type="auto"/>
        <w:tblInd w:w="-176" w:type="dxa"/>
        <w:tblLayout w:type="fixed"/>
        <w:tblCellMar>
          <w:top w:w="0" w:type="dxa"/>
          <w:left w:w="108" w:type="dxa"/>
          <w:bottom w:w="0" w:type="dxa"/>
          <w:right w:w="108" w:type="dxa"/>
        </w:tblCellMar>
      </w:tblPr>
      <w:tblGrid>
        <w:gridCol w:w="2003"/>
        <w:gridCol w:w="1512"/>
        <w:gridCol w:w="1779"/>
        <w:gridCol w:w="1677"/>
        <w:gridCol w:w="1252"/>
        <w:gridCol w:w="1494"/>
        <w:gridCol w:w="1536"/>
        <w:gridCol w:w="1297"/>
        <w:gridCol w:w="1287"/>
        <w:gridCol w:w="1234"/>
        <w:gridCol w:w="6"/>
      </w:tblGrid>
      <w:tr>
        <w:tblPrEx>
          <w:tblCellMar>
            <w:top w:w="0" w:type="dxa"/>
            <w:left w:w="108" w:type="dxa"/>
            <w:bottom w:w="0" w:type="dxa"/>
            <w:right w:w="108" w:type="dxa"/>
          </w:tblCellMar>
        </w:tblPrEx>
        <w:trPr>
          <w:wBefore w:w="0" w:type="dxa"/>
          <w:trHeight w:val="148" w:hRule="atLeast"/>
        </w:trPr>
        <w:tc>
          <w:tcPr>
            <w:tcW w:w="15077" w:type="dxa"/>
            <w:gridSpan w:val="11"/>
            <w:tcBorders>
              <w:top w:val="nil"/>
              <w:left w:val="nil"/>
              <w:bottom w:val="nil"/>
              <w:right w:val="nil"/>
            </w:tcBorders>
            <w:noWrap w:val="0"/>
            <w:vAlign w:val="bottom"/>
          </w:tcPr>
          <w:p>
            <w:pPr>
              <w:widowControl/>
              <w:jc w:val="center"/>
              <w:rPr>
                <w:rFonts w:ascii="宋体" w:hAnsi="宋体" w:cs="宋体"/>
                <w:b/>
                <w:bCs/>
                <w:kern w:val="0"/>
                <w:sz w:val="32"/>
                <w:szCs w:val="32"/>
              </w:rPr>
            </w:pPr>
            <w:r>
              <w:rPr>
                <w:rFonts w:hint="eastAsia" w:ascii="宋体" w:hAnsi="宋体" w:cs="宋体"/>
                <w:b/>
                <w:bCs/>
                <w:kern w:val="0"/>
                <w:sz w:val="24"/>
              </w:rPr>
              <w:t>中小微行业划型标准规定（根据工信部联企业〔</w:t>
            </w:r>
            <w:r>
              <w:rPr>
                <w:rFonts w:ascii="宋体" w:hAnsi="宋体" w:cs="宋体"/>
                <w:b/>
                <w:bCs/>
                <w:kern w:val="0"/>
                <w:sz w:val="24"/>
              </w:rPr>
              <w:t>2011</w:t>
            </w:r>
            <w:r>
              <w:rPr>
                <w:rFonts w:hint="eastAsia" w:ascii="宋体" w:hAnsi="宋体" w:cs="宋体"/>
                <w:b/>
                <w:bCs/>
                <w:kern w:val="0"/>
                <w:sz w:val="24"/>
              </w:rPr>
              <w:t>〕</w:t>
            </w:r>
            <w:r>
              <w:rPr>
                <w:rFonts w:ascii="宋体" w:hAnsi="宋体" w:cs="宋体"/>
                <w:b/>
                <w:bCs/>
                <w:kern w:val="0"/>
                <w:sz w:val="24"/>
              </w:rPr>
              <w:t>300</w:t>
            </w:r>
            <w:r>
              <w:rPr>
                <w:rFonts w:hint="eastAsia" w:ascii="宋体" w:hAnsi="宋体" w:cs="宋体"/>
                <w:b/>
                <w:bCs/>
                <w:kern w:val="0"/>
                <w:sz w:val="24"/>
              </w:rPr>
              <w:t>号制定）</w:t>
            </w:r>
          </w:p>
        </w:tc>
      </w:tr>
      <w:tr>
        <w:tblPrEx>
          <w:tblCellMar>
            <w:top w:w="0" w:type="dxa"/>
            <w:left w:w="108" w:type="dxa"/>
            <w:bottom w:w="0" w:type="dxa"/>
            <w:right w:w="108" w:type="dxa"/>
          </w:tblCellMar>
        </w:tblPrEx>
        <w:trPr>
          <w:gridAfter w:val="1"/>
          <w:wBefore w:w="0" w:type="dxa"/>
          <w:wAfter w:w="3" w:type="dxa"/>
          <w:trHeight w:val="459" w:hRule="atLeast"/>
        </w:trPr>
        <w:tc>
          <w:tcPr>
            <w:tcW w:w="2003" w:type="dxa"/>
            <w:vMerge w:val="restart"/>
            <w:tcBorders>
              <w:top w:val="single" w:color="auto" w:sz="8" w:space="0"/>
              <w:left w:val="single" w:color="auto" w:sz="8" w:space="0"/>
              <w:bottom w:val="single" w:color="000000" w:sz="4" w:space="0"/>
              <w:right w:val="single" w:color="auto" w:sz="8"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行业</w:t>
            </w:r>
          </w:p>
        </w:tc>
        <w:tc>
          <w:tcPr>
            <w:tcW w:w="4968" w:type="dxa"/>
            <w:gridSpan w:val="3"/>
            <w:tcBorders>
              <w:top w:val="single" w:color="auto" w:sz="8" w:space="0"/>
              <w:left w:val="nil"/>
              <w:bottom w:val="single" w:color="auto" w:sz="4" w:space="0"/>
              <w:right w:val="single" w:color="000000" w:sz="8" w:space="0"/>
            </w:tcBorders>
            <w:noWrap w:val="0"/>
            <w:vAlign w:val="bottom"/>
          </w:tcPr>
          <w:p>
            <w:pPr>
              <w:widowControl/>
              <w:jc w:val="center"/>
              <w:rPr>
                <w:rFonts w:ascii="宋体" w:hAnsi="宋体" w:cs="宋体"/>
                <w:b/>
                <w:bCs/>
                <w:kern w:val="0"/>
                <w:sz w:val="24"/>
              </w:rPr>
            </w:pPr>
            <w:r>
              <w:rPr>
                <w:rFonts w:hint="eastAsia" w:ascii="宋体" w:hAnsi="宋体" w:cs="宋体"/>
                <w:b/>
                <w:bCs/>
                <w:kern w:val="0"/>
                <w:sz w:val="24"/>
              </w:rPr>
              <w:t>中型企业</w:t>
            </w:r>
          </w:p>
        </w:tc>
        <w:tc>
          <w:tcPr>
            <w:tcW w:w="4282" w:type="dxa"/>
            <w:gridSpan w:val="3"/>
            <w:tcBorders>
              <w:top w:val="single" w:color="auto" w:sz="8" w:space="0"/>
              <w:left w:val="nil"/>
              <w:bottom w:val="single" w:color="auto" w:sz="4" w:space="0"/>
              <w:right w:val="single" w:color="000000" w:sz="8" w:space="0"/>
            </w:tcBorders>
            <w:noWrap w:val="0"/>
            <w:vAlign w:val="bottom"/>
          </w:tcPr>
          <w:p>
            <w:pPr>
              <w:widowControl/>
              <w:jc w:val="center"/>
              <w:rPr>
                <w:rFonts w:ascii="宋体" w:hAnsi="宋体" w:cs="宋体"/>
                <w:b/>
                <w:bCs/>
                <w:kern w:val="0"/>
                <w:sz w:val="24"/>
              </w:rPr>
            </w:pPr>
            <w:r>
              <w:rPr>
                <w:rFonts w:hint="eastAsia" w:ascii="宋体" w:hAnsi="宋体" w:cs="宋体"/>
                <w:b/>
                <w:bCs/>
                <w:kern w:val="0"/>
                <w:sz w:val="24"/>
              </w:rPr>
              <w:t>小型企业</w:t>
            </w:r>
          </w:p>
        </w:tc>
        <w:tc>
          <w:tcPr>
            <w:tcW w:w="3818" w:type="dxa"/>
            <w:gridSpan w:val="3"/>
            <w:tcBorders>
              <w:top w:val="single" w:color="auto" w:sz="8" w:space="0"/>
              <w:left w:val="nil"/>
              <w:bottom w:val="single" w:color="auto" w:sz="4" w:space="0"/>
              <w:right w:val="single" w:color="000000" w:sz="8" w:space="0"/>
            </w:tcBorders>
            <w:noWrap w:val="0"/>
            <w:vAlign w:val="bottom"/>
          </w:tcPr>
          <w:p>
            <w:pPr>
              <w:widowControl/>
              <w:jc w:val="center"/>
              <w:rPr>
                <w:rFonts w:ascii="宋体" w:hAnsi="宋体" w:cs="宋体"/>
                <w:b/>
                <w:bCs/>
                <w:kern w:val="0"/>
                <w:sz w:val="24"/>
              </w:rPr>
            </w:pPr>
            <w:r>
              <w:rPr>
                <w:rFonts w:hint="eastAsia" w:ascii="宋体" w:hAnsi="宋体" w:cs="宋体"/>
                <w:b/>
                <w:bCs/>
                <w:kern w:val="0"/>
                <w:sz w:val="24"/>
              </w:rPr>
              <w:t>微型企业</w:t>
            </w:r>
          </w:p>
        </w:tc>
      </w:tr>
      <w:tr>
        <w:tblPrEx>
          <w:tblCellMar>
            <w:top w:w="0" w:type="dxa"/>
            <w:left w:w="108" w:type="dxa"/>
            <w:bottom w:w="0" w:type="dxa"/>
            <w:right w:w="108" w:type="dxa"/>
          </w:tblCellMar>
        </w:tblPrEx>
        <w:trPr>
          <w:gridAfter w:val="1"/>
          <w:wBefore w:w="0" w:type="dxa"/>
          <w:wAfter w:w="6" w:type="dxa"/>
          <w:trHeight w:val="518" w:hRule="atLeast"/>
        </w:trPr>
        <w:tc>
          <w:tcPr>
            <w:tcW w:w="2003" w:type="dxa"/>
            <w:vMerge w:val="continue"/>
            <w:tcBorders>
              <w:top w:val="single" w:color="auto" w:sz="8" w:space="0"/>
              <w:left w:val="single" w:color="auto" w:sz="8" w:space="0"/>
              <w:bottom w:val="single" w:color="000000" w:sz="4" w:space="0"/>
              <w:right w:val="single" w:color="auto" w:sz="8" w:space="0"/>
            </w:tcBorders>
            <w:noWrap w:val="0"/>
            <w:vAlign w:val="center"/>
          </w:tcPr>
          <w:p>
            <w:pPr>
              <w:widowControl/>
              <w:jc w:val="left"/>
              <w:rPr>
                <w:rFonts w:ascii="宋体" w:hAnsi="宋体" w:cs="宋体"/>
                <w:b/>
                <w:bCs/>
                <w:kern w:val="0"/>
                <w:sz w:val="24"/>
              </w:rPr>
            </w:pPr>
          </w:p>
        </w:tc>
        <w:tc>
          <w:tcPr>
            <w:tcW w:w="1512" w:type="dxa"/>
            <w:tcBorders>
              <w:top w:val="nil"/>
              <w:left w:val="nil"/>
              <w:bottom w:val="single" w:color="auto" w:sz="4" w:space="0"/>
              <w:right w:val="single" w:color="auto" w:sz="4" w:space="0"/>
            </w:tcBorders>
            <w:noWrap w:val="0"/>
            <w:vAlign w:val="bottom"/>
          </w:tcPr>
          <w:p>
            <w:pPr>
              <w:widowControl/>
              <w:jc w:val="center"/>
              <w:rPr>
                <w:rFonts w:ascii="宋体" w:hAnsi="宋体" w:cs="宋体"/>
                <w:kern w:val="0"/>
                <w:sz w:val="20"/>
              </w:rPr>
            </w:pPr>
            <w:r>
              <w:rPr>
                <w:rFonts w:hint="eastAsia" w:ascii="宋体" w:hAnsi="宋体" w:cs="宋体"/>
                <w:kern w:val="0"/>
                <w:sz w:val="20"/>
              </w:rPr>
              <w:t>从业人员</w:t>
            </w:r>
            <w:r>
              <w:rPr>
                <w:rFonts w:ascii="宋体" w:hAnsi="宋体" w:cs="宋体"/>
                <w:kern w:val="0"/>
                <w:sz w:val="20"/>
              </w:rPr>
              <w:t>X</w:t>
            </w:r>
            <w:r>
              <w:rPr>
                <w:rFonts w:hint="eastAsia" w:ascii="宋体" w:hAnsi="宋体" w:cs="宋体"/>
                <w:kern w:val="0"/>
                <w:sz w:val="20"/>
              </w:rPr>
              <w:t>（人）</w:t>
            </w:r>
          </w:p>
        </w:tc>
        <w:tc>
          <w:tcPr>
            <w:tcW w:w="1779" w:type="dxa"/>
            <w:tcBorders>
              <w:top w:val="nil"/>
              <w:left w:val="nil"/>
              <w:bottom w:val="single" w:color="auto" w:sz="4" w:space="0"/>
              <w:right w:val="single" w:color="auto" w:sz="4" w:space="0"/>
            </w:tcBorders>
            <w:noWrap w:val="0"/>
            <w:vAlign w:val="bottom"/>
          </w:tcPr>
          <w:p>
            <w:pPr>
              <w:widowControl/>
              <w:jc w:val="center"/>
              <w:rPr>
                <w:rFonts w:ascii="宋体" w:hAnsi="宋体" w:cs="宋体"/>
                <w:kern w:val="0"/>
                <w:sz w:val="20"/>
              </w:rPr>
            </w:pPr>
            <w:r>
              <w:rPr>
                <w:rFonts w:hint="eastAsia" w:ascii="宋体" w:hAnsi="宋体" w:cs="宋体"/>
                <w:kern w:val="0"/>
                <w:sz w:val="20"/>
              </w:rPr>
              <w:t>营业收入</w:t>
            </w:r>
            <w:r>
              <w:rPr>
                <w:rFonts w:ascii="宋体" w:hAnsi="宋体" w:cs="宋体"/>
                <w:kern w:val="0"/>
                <w:sz w:val="20"/>
              </w:rPr>
              <w:t>Y</w:t>
            </w:r>
          </w:p>
          <w:p>
            <w:pPr>
              <w:widowControl/>
              <w:jc w:val="center"/>
              <w:rPr>
                <w:rFonts w:ascii="宋体" w:hAnsi="宋体" w:cs="宋体"/>
                <w:kern w:val="0"/>
                <w:sz w:val="20"/>
              </w:rPr>
            </w:pPr>
            <w:r>
              <w:rPr>
                <w:rFonts w:hint="eastAsia" w:ascii="宋体" w:hAnsi="宋体" w:cs="宋体"/>
                <w:kern w:val="0"/>
                <w:sz w:val="20"/>
              </w:rPr>
              <w:t>（万元）</w:t>
            </w:r>
          </w:p>
        </w:tc>
        <w:tc>
          <w:tcPr>
            <w:tcW w:w="1677" w:type="dxa"/>
            <w:tcBorders>
              <w:top w:val="nil"/>
              <w:left w:val="nil"/>
              <w:bottom w:val="single" w:color="auto" w:sz="4" w:space="0"/>
              <w:right w:val="single" w:color="auto" w:sz="8" w:space="0"/>
            </w:tcBorders>
            <w:noWrap w:val="0"/>
            <w:vAlign w:val="bottom"/>
          </w:tcPr>
          <w:p>
            <w:pPr>
              <w:widowControl/>
              <w:jc w:val="center"/>
              <w:rPr>
                <w:rFonts w:ascii="宋体" w:hAnsi="宋体" w:cs="宋体"/>
                <w:kern w:val="0"/>
                <w:sz w:val="20"/>
              </w:rPr>
            </w:pPr>
            <w:r>
              <w:rPr>
                <w:rFonts w:hint="eastAsia" w:ascii="宋体" w:hAnsi="宋体" w:cs="宋体"/>
                <w:kern w:val="0"/>
                <w:sz w:val="20"/>
              </w:rPr>
              <w:t>资产总额</w:t>
            </w:r>
            <w:r>
              <w:rPr>
                <w:rFonts w:ascii="宋体" w:hAnsi="宋体" w:cs="宋体"/>
                <w:kern w:val="0"/>
                <w:sz w:val="20"/>
              </w:rPr>
              <w:t>Z</w:t>
            </w:r>
          </w:p>
          <w:p>
            <w:pPr>
              <w:widowControl/>
              <w:jc w:val="center"/>
              <w:rPr>
                <w:rFonts w:ascii="宋体" w:hAnsi="宋体" w:cs="宋体"/>
                <w:kern w:val="0"/>
                <w:sz w:val="20"/>
              </w:rPr>
            </w:pPr>
            <w:r>
              <w:rPr>
                <w:rFonts w:hint="eastAsia" w:ascii="宋体" w:hAnsi="宋体" w:cs="宋体"/>
                <w:kern w:val="0"/>
                <w:sz w:val="20"/>
              </w:rPr>
              <w:t>（万元）</w:t>
            </w:r>
          </w:p>
        </w:tc>
        <w:tc>
          <w:tcPr>
            <w:tcW w:w="1252" w:type="dxa"/>
            <w:tcBorders>
              <w:top w:val="nil"/>
              <w:left w:val="nil"/>
              <w:bottom w:val="single" w:color="auto" w:sz="4" w:space="0"/>
              <w:right w:val="single" w:color="auto" w:sz="4" w:space="0"/>
            </w:tcBorders>
            <w:noWrap w:val="0"/>
            <w:vAlign w:val="bottom"/>
          </w:tcPr>
          <w:p>
            <w:pPr>
              <w:widowControl/>
              <w:jc w:val="center"/>
              <w:rPr>
                <w:rFonts w:ascii="宋体" w:hAnsi="宋体" w:cs="宋体"/>
                <w:kern w:val="0"/>
                <w:sz w:val="20"/>
              </w:rPr>
            </w:pPr>
            <w:r>
              <w:rPr>
                <w:rFonts w:hint="eastAsia" w:ascii="宋体" w:hAnsi="宋体" w:cs="宋体"/>
                <w:kern w:val="0"/>
                <w:sz w:val="20"/>
              </w:rPr>
              <w:t>从业人员</w:t>
            </w:r>
            <w:r>
              <w:rPr>
                <w:rFonts w:ascii="宋体" w:hAnsi="宋体" w:cs="宋体"/>
                <w:kern w:val="0"/>
                <w:sz w:val="20"/>
              </w:rPr>
              <w:t>X</w:t>
            </w:r>
            <w:r>
              <w:rPr>
                <w:rFonts w:hint="eastAsia" w:ascii="宋体" w:hAnsi="宋体" w:cs="宋体"/>
                <w:kern w:val="0"/>
                <w:sz w:val="20"/>
              </w:rPr>
              <w:t>（人）</w:t>
            </w:r>
          </w:p>
        </w:tc>
        <w:tc>
          <w:tcPr>
            <w:tcW w:w="1494" w:type="dxa"/>
            <w:tcBorders>
              <w:top w:val="nil"/>
              <w:left w:val="nil"/>
              <w:bottom w:val="single" w:color="auto" w:sz="4" w:space="0"/>
              <w:right w:val="single" w:color="auto" w:sz="4" w:space="0"/>
            </w:tcBorders>
            <w:noWrap w:val="0"/>
            <w:vAlign w:val="bottom"/>
          </w:tcPr>
          <w:p>
            <w:pPr>
              <w:widowControl/>
              <w:jc w:val="center"/>
              <w:rPr>
                <w:rFonts w:ascii="宋体" w:hAnsi="宋体" w:cs="宋体"/>
                <w:kern w:val="0"/>
                <w:sz w:val="20"/>
              </w:rPr>
            </w:pPr>
            <w:r>
              <w:rPr>
                <w:rFonts w:hint="eastAsia" w:ascii="宋体" w:hAnsi="宋体" w:cs="宋体"/>
                <w:kern w:val="0"/>
                <w:sz w:val="20"/>
              </w:rPr>
              <w:t>营业收入</w:t>
            </w:r>
            <w:r>
              <w:rPr>
                <w:rFonts w:ascii="宋体" w:hAnsi="宋体" w:cs="宋体"/>
                <w:kern w:val="0"/>
                <w:sz w:val="20"/>
              </w:rPr>
              <w:t>Y</w:t>
            </w:r>
          </w:p>
          <w:p>
            <w:pPr>
              <w:widowControl/>
              <w:jc w:val="center"/>
              <w:rPr>
                <w:rFonts w:ascii="宋体" w:hAnsi="宋体" w:cs="宋体"/>
                <w:kern w:val="0"/>
                <w:sz w:val="20"/>
              </w:rPr>
            </w:pPr>
            <w:r>
              <w:rPr>
                <w:rFonts w:hint="eastAsia" w:ascii="宋体" w:hAnsi="宋体" w:cs="宋体"/>
                <w:kern w:val="0"/>
                <w:sz w:val="20"/>
              </w:rPr>
              <w:t>（万元）</w:t>
            </w:r>
          </w:p>
        </w:tc>
        <w:tc>
          <w:tcPr>
            <w:tcW w:w="1536" w:type="dxa"/>
            <w:tcBorders>
              <w:top w:val="nil"/>
              <w:left w:val="nil"/>
              <w:bottom w:val="single" w:color="auto" w:sz="4" w:space="0"/>
              <w:right w:val="single" w:color="auto" w:sz="8" w:space="0"/>
            </w:tcBorders>
            <w:noWrap w:val="0"/>
            <w:vAlign w:val="bottom"/>
          </w:tcPr>
          <w:p>
            <w:pPr>
              <w:widowControl/>
              <w:jc w:val="center"/>
              <w:rPr>
                <w:rFonts w:ascii="宋体" w:hAnsi="宋体" w:cs="宋体"/>
                <w:kern w:val="0"/>
                <w:sz w:val="20"/>
              </w:rPr>
            </w:pPr>
            <w:r>
              <w:rPr>
                <w:rFonts w:hint="eastAsia" w:ascii="宋体" w:hAnsi="宋体" w:cs="宋体"/>
                <w:kern w:val="0"/>
                <w:sz w:val="20"/>
              </w:rPr>
              <w:t>资产总额</w:t>
            </w:r>
            <w:r>
              <w:rPr>
                <w:rFonts w:ascii="宋体" w:hAnsi="宋体" w:cs="宋体"/>
                <w:kern w:val="0"/>
                <w:sz w:val="20"/>
              </w:rPr>
              <w:t>Z</w:t>
            </w:r>
          </w:p>
          <w:p>
            <w:pPr>
              <w:widowControl/>
              <w:jc w:val="center"/>
              <w:rPr>
                <w:rFonts w:ascii="宋体" w:hAnsi="宋体" w:cs="宋体"/>
                <w:kern w:val="0"/>
                <w:sz w:val="20"/>
              </w:rPr>
            </w:pPr>
            <w:r>
              <w:rPr>
                <w:rFonts w:hint="eastAsia" w:ascii="宋体" w:hAnsi="宋体" w:cs="宋体"/>
                <w:kern w:val="0"/>
                <w:sz w:val="20"/>
              </w:rPr>
              <w:t>（万元）</w:t>
            </w:r>
          </w:p>
        </w:tc>
        <w:tc>
          <w:tcPr>
            <w:tcW w:w="1297" w:type="dxa"/>
            <w:tcBorders>
              <w:top w:val="nil"/>
              <w:left w:val="nil"/>
              <w:bottom w:val="single" w:color="auto" w:sz="4" w:space="0"/>
              <w:right w:val="single" w:color="auto" w:sz="4" w:space="0"/>
            </w:tcBorders>
            <w:noWrap w:val="0"/>
            <w:vAlign w:val="bottom"/>
          </w:tcPr>
          <w:p>
            <w:pPr>
              <w:widowControl/>
              <w:jc w:val="center"/>
              <w:rPr>
                <w:rFonts w:ascii="宋体" w:hAnsi="宋体" w:cs="宋体"/>
                <w:kern w:val="0"/>
                <w:sz w:val="20"/>
              </w:rPr>
            </w:pPr>
            <w:r>
              <w:rPr>
                <w:rFonts w:hint="eastAsia" w:ascii="宋体" w:hAnsi="宋体" w:cs="宋体"/>
                <w:kern w:val="0"/>
                <w:sz w:val="20"/>
              </w:rPr>
              <w:t>从业人员</w:t>
            </w:r>
            <w:r>
              <w:rPr>
                <w:rFonts w:ascii="宋体" w:hAnsi="宋体" w:cs="宋体"/>
                <w:kern w:val="0"/>
                <w:sz w:val="20"/>
              </w:rPr>
              <w:t>X</w:t>
            </w:r>
            <w:r>
              <w:rPr>
                <w:rFonts w:hint="eastAsia" w:ascii="宋体" w:hAnsi="宋体" w:cs="宋体"/>
                <w:kern w:val="0"/>
                <w:sz w:val="20"/>
              </w:rPr>
              <w:t>（人）</w:t>
            </w:r>
          </w:p>
        </w:tc>
        <w:tc>
          <w:tcPr>
            <w:tcW w:w="1287" w:type="dxa"/>
            <w:tcBorders>
              <w:top w:val="nil"/>
              <w:left w:val="nil"/>
              <w:bottom w:val="single" w:color="auto" w:sz="4" w:space="0"/>
              <w:right w:val="single" w:color="auto" w:sz="4" w:space="0"/>
            </w:tcBorders>
            <w:noWrap w:val="0"/>
            <w:vAlign w:val="bottom"/>
          </w:tcPr>
          <w:p>
            <w:pPr>
              <w:widowControl/>
              <w:jc w:val="center"/>
              <w:rPr>
                <w:rFonts w:ascii="宋体" w:hAnsi="宋体" w:cs="宋体"/>
                <w:kern w:val="0"/>
                <w:sz w:val="20"/>
              </w:rPr>
            </w:pPr>
            <w:r>
              <w:rPr>
                <w:rFonts w:hint="eastAsia" w:ascii="宋体" w:hAnsi="宋体" w:cs="宋体"/>
                <w:kern w:val="0"/>
                <w:sz w:val="20"/>
              </w:rPr>
              <w:t>营业收入</w:t>
            </w:r>
            <w:r>
              <w:rPr>
                <w:rFonts w:ascii="宋体" w:hAnsi="宋体" w:cs="宋体"/>
                <w:kern w:val="0"/>
                <w:sz w:val="20"/>
              </w:rPr>
              <w:t>Y</w:t>
            </w:r>
            <w:r>
              <w:rPr>
                <w:rFonts w:hint="eastAsia" w:ascii="宋体" w:hAnsi="宋体" w:cs="宋体"/>
                <w:kern w:val="0"/>
                <w:sz w:val="20"/>
              </w:rPr>
              <w:t>（万元）</w:t>
            </w:r>
          </w:p>
        </w:tc>
        <w:tc>
          <w:tcPr>
            <w:tcW w:w="1234" w:type="dxa"/>
            <w:tcBorders>
              <w:top w:val="nil"/>
              <w:left w:val="nil"/>
              <w:bottom w:val="single" w:color="auto" w:sz="4" w:space="0"/>
              <w:right w:val="single" w:color="auto" w:sz="8" w:space="0"/>
            </w:tcBorders>
            <w:noWrap w:val="0"/>
            <w:vAlign w:val="bottom"/>
          </w:tcPr>
          <w:p>
            <w:pPr>
              <w:widowControl/>
              <w:jc w:val="center"/>
              <w:rPr>
                <w:rFonts w:ascii="宋体" w:hAnsi="宋体" w:cs="宋体"/>
                <w:kern w:val="0"/>
                <w:sz w:val="20"/>
              </w:rPr>
            </w:pPr>
            <w:r>
              <w:rPr>
                <w:rFonts w:hint="eastAsia" w:ascii="宋体" w:hAnsi="宋体" w:cs="宋体"/>
                <w:kern w:val="0"/>
                <w:sz w:val="20"/>
              </w:rPr>
              <w:t>资产总额</w:t>
            </w:r>
            <w:r>
              <w:rPr>
                <w:rFonts w:ascii="宋体" w:hAnsi="宋体" w:cs="宋体"/>
                <w:kern w:val="0"/>
                <w:sz w:val="20"/>
              </w:rPr>
              <w:t>Z</w:t>
            </w:r>
            <w:r>
              <w:rPr>
                <w:rFonts w:hint="eastAsia" w:ascii="宋体" w:hAnsi="宋体" w:cs="宋体"/>
                <w:kern w:val="0"/>
                <w:sz w:val="20"/>
              </w:rPr>
              <w:t>（万元）</w:t>
            </w:r>
          </w:p>
        </w:tc>
      </w:tr>
      <w:tr>
        <w:tblPrEx>
          <w:tblCellMar>
            <w:top w:w="0" w:type="dxa"/>
            <w:left w:w="108" w:type="dxa"/>
            <w:bottom w:w="0" w:type="dxa"/>
            <w:right w:w="108" w:type="dxa"/>
          </w:tblCellMar>
        </w:tblPrEx>
        <w:trPr>
          <w:gridAfter w:val="1"/>
          <w:wBefore w:w="0" w:type="dxa"/>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ascii="宋体" w:hAnsi="宋体" w:cs="宋体"/>
                <w:kern w:val="0"/>
                <w:sz w:val="20"/>
              </w:rPr>
              <w:t xml:space="preserve"> 1</w:t>
            </w:r>
            <w:r>
              <w:rPr>
                <w:rFonts w:hint="eastAsia" w:ascii="宋体" w:hAnsi="宋体" w:cs="宋体"/>
                <w:kern w:val="0"/>
                <w:sz w:val="20"/>
              </w:rPr>
              <w:t>、农林牧渔业</w:t>
            </w:r>
          </w:p>
        </w:tc>
        <w:tc>
          <w:tcPr>
            <w:tcW w:w="151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779"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 xml:space="preserve"> 500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 xml:space="preserve"> 50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50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Before w:w="0" w:type="dxa"/>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ascii="宋体" w:hAnsi="宋体" w:cs="宋体"/>
                <w:kern w:val="0"/>
                <w:sz w:val="20"/>
              </w:rPr>
              <w:t xml:space="preserve"> 2</w:t>
            </w:r>
            <w:r>
              <w:rPr>
                <w:rFonts w:hint="eastAsia" w:ascii="宋体" w:hAnsi="宋体" w:cs="宋体"/>
                <w:kern w:val="0"/>
                <w:sz w:val="20"/>
              </w:rPr>
              <w:t>、工业</w:t>
            </w:r>
          </w:p>
        </w:tc>
        <w:tc>
          <w:tcPr>
            <w:tcW w:w="151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1000</w:t>
            </w:r>
          </w:p>
        </w:tc>
        <w:tc>
          <w:tcPr>
            <w:tcW w:w="1779"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40000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300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Before w:w="0" w:type="dxa"/>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ascii="宋体" w:hAnsi="宋体" w:cs="宋体"/>
                <w:kern w:val="0"/>
                <w:sz w:val="20"/>
              </w:rPr>
              <w:t xml:space="preserve"> 3</w:t>
            </w:r>
            <w:r>
              <w:rPr>
                <w:rFonts w:hint="eastAsia" w:ascii="宋体" w:hAnsi="宋体" w:cs="宋体"/>
                <w:kern w:val="0"/>
                <w:sz w:val="20"/>
              </w:rPr>
              <w:t>、建筑业</w:t>
            </w:r>
          </w:p>
        </w:tc>
        <w:tc>
          <w:tcPr>
            <w:tcW w:w="151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779"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6000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80000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ascii="宋体" w:hAnsi="宋体" w:cs="宋体"/>
                <w:kern w:val="0"/>
                <w:sz w:val="20"/>
              </w:rPr>
              <w:t>5000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80000</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6000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ascii="宋体" w:hAnsi="宋体" w:cs="宋体"/>
                <w:kern w:val="0"/>
                <w:sz w:val="20"/>
              </w:rPr>
              <w:t xml:space="preserve"> 300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5000</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300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ascii="宋体" w:hAnsi="宋体" w:cs="宋体"/>
                <w:kern w:val="0"/>
                <w:sz w:val="20"/>
              </w:rPr>
              <w:t>Z</w:t>
            </w:r>
            <w:r>
              <w:rPr>
                <w:rFonts w:hint="eastAsia" w:ascii="宋体" w:hAnsi="宋体" w:cs="宋体"/>
                <w:kern w:val="0"/>
                <w:sz w:val="20"/>
              </w:rPr>
              <w:t>＜</w:t>
            </w:r>
            <w:r>
              <w:rPr>
                <w:rFonts w:ascii="宋体" w:hAnsi="宋体" w:cs="宋体"/>
                <w:kern w:val="0"/>
                <w:sz w:val="20"/>
              </w:rPr>
              <w:t>300</w:t>
            </w:r>
          </w:p>
        </w:tc>
      </w:tr>
      <w:tr>
        <w:tblPrEx>
          <w:tblCellMar>
            <w:top w:w="0" w:type="dxa"/>
            <w:left w:w="108" w:type="dxa"/>
            <w:bottom w:w="0" w:type="dxa"/>
            <w:right w:w="108" w:type="dxa"/>
          </w:tblCellMar>
        </w:tblPrEx>
        <w:trPr>
          <w:gridAfter w:val="1"/>
          <w:wBefore w:w="0" w:type="dxa"/>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ascii="宋体" w:hAnsi="宋体" w:cs="宋体"/>
                <w:kern w:val="0"/>
                <w:sz w:val="20"/>
              </w:rPr>
              <w:t xml:space="preserve"> 4</w:t>
            </w:r>
            <w:r>
              <w:rPr>
                <w:rFonts w:hint="eastAsia" w:ascii="宋体" w:hAnsi="宋体" w:cs="宋体"/>
                <w:kern w:val="0"/>
                <w:sz w:val="20"/>
              </w:rPr>
              <w:t>、批发业</w:t>
            </w:r>
          </w:p>
        </w:tc>
        <w:tc>
          <w:tcPr>
            <w:tcW w:w="151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 xml:space="preserve"> 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200</w:t>
            </w:r>
          </w:p>
        </w:tc>
        <w:tc>
          <w:tcPr>
            <w:tcW w:w="1779"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5000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40000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 xml:space="preserve"> 5</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5</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Before w:w="0" w:type="dxa"/>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ascii="宋体" w:hAnsi="宋体" w:cs="宋体"/>
                <w:kern w:val="0"/>
                <w:sz w:val="20"/>
              </w:rPr>
              <w:t xml:space="preserve"> 5</w:t>
            </w:r>
            <w:r>
              <w:rPr>
                <w:rFonts w:hint="eastAsia" w:ascii="宋体" w:hAnsi="宋体" w:cs="宋体"/>
                <w:kern w:val="0"/>
                <w:sz w:val="20"/>
              </w:rPr>
              <w:t>、零售业</w:t>
            </w:r>
          </w:p>
        </w:tc>
        <w:tc>
          <w:tcPr>
            <w:tcW w:w="151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 xml:space="preserve"> 50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9"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 xml:space="preserve"> 500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50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Before w:w="0" w:type="dxa"/>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ascii="宋体" w:hAnsi="宋体" w:cs="宋体"/>
                <w:kern w:val="0"/>
                <w:sz w:val="20"/>
              </w:rPr>
              <w:t xml:space="preserve"> 6</w:t>
            </w:r>
            <w:r>
              <w:rPr>
                <w:rFonts w:hint="eastAsia" w:ascii="宋体" w:hAnsi="宋体" w:cs="宋体"/>
                <w:kern w:val="0"/>
                <w:sz w:val="20"/>
              </w:rPr>
              <w:t>、交通运输业</w:t>
            </w:r>
          </w:p>
        </w:tc>
        <w:tc>
          <w:tcPr>
            <w:tcW w:w="151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1000</w:t>
            </w:r>
          </w:p>
        </w:tc>
        <w:tc>
          <w:tcPr>
            <w:tcW w:w="1779"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3000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200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V</w:t>
            </w:r>
            <w:r>
              <w:rPr>
                <w:rFonts w:hint="eastAsia" w:ascii="宋体" w:hAnsi="宋体" w:cs="宋体"/>
                <w:kern w:val="0"/>
                <w:sz w:val="20"/>
              </w:rPr>
              <w:t>＜</w:t>
            </w:r>
            <w:r>
              <w:rPr>
                <w:rFonts w:ascii="宋体" w:hAnsi="宋体" w:cs="宋体"/>
                <w:kern w:val="0"/>
                <w:sz w:val="20"/>
              </w:rPr>
              <w:t>200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Before w:w="0" w:type="dxa"/>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ascii="宋体" w:hAnsi="宋体" w:cs="宋体"/>
                <w:kern w:val="0"/>
                <w:sz w:val="20"/>
              </w:rPr>
              <w:t xml:space="preserve"> 7</w:t>
            </w:r>
            <w:r>
              <w:rPr>
                <w:rFonts w:hint="eastAsia" w:ascii="宋体" w:hAnsi="宋体" w:cs="宋体"/>
                <w:kern w:val="0"/>
                <w:sz w:val="20"/>
              </w:rPr>
              <w:t>、仓储业</w:t>
            </w:r>
          </w:p>
        </w:tc>
        <w:tc>
          <w:tcPr>
            <w:tcW w:w="151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200</w:t>
            </w:r>
          </w:p>
        </w:tc>
        <w:tc>
          <w:tcPr>
            <w:tcW w:w="1779"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Before w:w="0" w:type="dxa"/>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ascii="宋体" w:hAnsi="宋体" w:cs="宋体"/>
                <w:kern w:val="0"/>
                <w:sz w:val="20"/>
              </w:rPr>
              <w:t xml:space="preserve"> 8</w:t>
            </w:r>
            <w:r>
              <w:rPr>
                <w:rFonts w:hint="eastAsia" w:ascii="宋体" w:hAnsi="宋体" w:cs="宋体"/>
                <w:kern w:val="0"/>
                <w:sz w:val="20"/>
              </w:rPr>
              <w:t>、邮政业</w:t>
            </w:r>
          </w:p>
        </w:tc>
        <w:tc>
          <w:tcPr>
            <w:tcW w:w="151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1000</w:t>
            </w:r>
          </w:p>
        </w:tc>
        <w:tc>
          <w:tcPr>
            <w:tcW w:w="1779"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Before w:w="0" w:type="dxa"/>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ascii="宋体" w:hAnsi="宋体" w:cs="宋体"/>
                <w:kern w:val="0"/>
                <w:sz w:val="20"/>
              </w:rPr>
              <w:t xml:space="preserve"> 9</w:t>
            </w:r>
            <w:r>
              <w:rPr>
                <w:rFonts w:hint="eastAsia" w:ascii="宋体" w:hAnsi="宋体" w:cs="宋体"/>
                <w:kern w:val="0"/>
                <w:sz w:val="20"/>
              </w:rPr>
              <w:t>、住宿业</w:t>
            </w:r>
          </w:p>
        </w:tc>
        <w:tc>
          <w:tcPr>
            <w:tcW w:w="151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9"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Before w:w="0" w:type="dxa"/>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ascii="宋体" w:hAnsi="宋体" w:cs="宋体"/>
                <w:kern w:val="0"/>
                <w:sz w:val="20"/>
              </w:rPr>
              <w:t>10</w:t>
            </w:r>
            <w:r>
              <w:rPr>
                <w:rFonts w:hint="eastAsia" w:ascii="宋体" w:hAnsi="宋体" w:cs="宋体"/>
                <w:kern w:val="0"/>
                <w:sz w:val="20"/>
              </w:rPr>
              <w:t>、餐饮业</w:t>
            </w:r>
          </w:p>
        </w:tc>
        <w:tc>
          <w:tcPr>
            <w:tcW w:w="151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9"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V</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Before w:w="0" w:type="dxa"/>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ascii="宋体" w:hAnsi="宋体" w:cs="宋体"/>
                <w:kern w:val="0"/>
                <w:sz w:val="20"/>
              </w:rPr>
              <w:t>11</w:t>
            </w:r>
            <w:r>
              <w:rPr>
                <w:rFonts w:hint="eastAsia" w:ascii="宋体" w:hAnsi="宋体" w:cs="宋体"/>
                <w:kern w:val="0"/>
                <w:sz w:val="20"/>
              </w:rPr>
              <w:t>、信息传输业</w:t>
            </w:r>
          </w:p>
        </w:tc>
        <w:tc>
          <w:tcPr>
            <w:tcW w:w="151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2000</w:t>
            </w:r>
          </w:p>
        </w:tc>
        <w:tc>
          <w:tcPr>
            <w:tcW w:w="1779"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Before w:w="0" w:type="dxa"/>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ascii="宋体" w:hAnsi="宋体" w:cs="宋体"/>
                <w:kern w:val="0"/>
                <w:sz w:val="20"/>
              </w:rPr>
              <w:t>12</w:t>
            </w:r>
            <w:r>
              <w:rPr>
                <w:rFonts w:hint="eastAsia" w:ascii="宋体" w:hAnsi="宋体" w:cs="宋体"/>
                <w:kern w:val="0"/>
                <w:sz w:val="20"/>
              </w:rPr>
              <w:t>、软件和信息技术服务业</w:t>
            </w:r>
          </w:p>
        </w:tc>
        <w:tc>
          <w:tcPr>
            <w:tcW w:w="151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9"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 xml:space="preserve"> 50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50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Before w:w="0" w:type="dxa"/>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ascii="宋体" w:hAnsi="宋体" w:cs="宋体"/>
                <w:kern w:val="0"/>
                <w:sz w:val="20"/>
              </w:rPr>
              <w:t>13</w:t>
            </w:r>
            <w:r>
              <w:rPr>
                <w:rFonts w:hint="eastAsia" w:ascii="宋体" w:hAnsi="宋体" w:cs="宋体"/>
                <w:kern w:val="0"/>
                <w:sz w:val="20"/>
              </w:rPr>
              <w:t>、房地产开发经营</w:t>
            </w:r>
          </w:p>
        </w:tc>
        <w:tc>
          <w:tcPr>
            <w:tcW w:w="151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779"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ascii="宋体" w:hAnsi="宋体" w:cs="宋体"/>
                <w:kern w:val="0"/>
                <w:sz w:val="20"/>
              </w:rPr>
              <w:t>5000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10000</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5000</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ascii="宋体" w:hAnsi="宋体" w:cs="宋体"/>
                <w:kern w:val="0"/>
                <w:sz w:val="20"/>
              </w:rPr>
              <w:t>Z</w:t>
            </w:r>
            <w:r>
              <w:rPr>
                <w:rFonts w:hint="eastAsia" w:ascii="宋体" w:hAnsi="宋体" w:cs="宋体"/>
                <w:kern w:val="0"/>
                <w:sz w:val="20"/>
              </w:rPr>
              <w:t>＜</w:t>
            </w:r>
            <w:r>
              <w:rPr>
                <w:rFonts w:ascii="宋体" w:hAnsi="宋体" w:cs="宋体"/>
                <w:kern w:val="0"/>
                <w:sz w:val="20"/>
              </w:rPr>
              <w:t>2000</w:t>
            </w:r>
          </w:p>
        </w:tc>
      </w:tr>
      <w:tr>
        <w:tblPrEx>
          <w:tblCellMar>
            <w:top w:w="0" w:type="dxa"/>
            <w:left w:w="108" w:type="dxa"/>
            <w:bottom w:w="0" w:type="dxa"/>
            <w:right w:w="108" w:type="dxa"/>
          </w:tblCellMar>
        </w:tblPrEx>
        <w:trPr>
          <w:gridAfter w:val="1"/>
          <w:wBefore w:w="0" w:type="dxa"/>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ascii="宋体" w:hAnsi="宋体" w:cs="宋体"/>
                <w:kern w:val="0"/>
                <w:sz w:val="20"/>
              </w:rPr>
              <w:t>14</w:t>
            </w:r>
            <w:r>
              <w:rPr>
                <w:rFonts w:hint="eastAsia" w:ascii="宋体" w:hAnsi="宋体" w:cs="宋体"/>
                <w:kern w:val="0"/>
                <w:sz w:val="20"/>
              </w:rPr>
              <w:t>、物业管理</w:t>
            </w:r>
          </w:p>
        </w:tc>
        <w:tc>
          <w:tcPr>
            <w:tcW w:w="151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1000</w:t>
            </w:r>
          </w:p>
        </w:tc>
        <w:tc>
          <w:tcPr>
            <w:tcW w:w="1779"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500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500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Before w:w="0" w:type="dxa"/>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ascii="宋体" w:hAnsi="宋体" w:cs="宋体"/>
                <w:kern w:val="0"/>
                <w:sz w:val="20"/>
              </w:rPr>
              <w:t>15</w:t>
            </w:r>
            <w:r>
              <w:rPr>
                <w:rFonts w:hint="eastAsia" w:ascii="宋体" w:hAnsi="宋体" w:cs="宋体"/>
                <w:kern w:val="0"/>
                <w:sz w:val="20"/>
              </w:rPr>
              <w:t>、租赁和商务服务业</w:t>
            </w:r>
          </w:p>
        </w:tc>
        <w:tc>
          <w:tcPr>
            <w:tcW w:w="151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9"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ascii="宋体" w:hAnsi="宋体" w:cs="宋体"/>
                <w:kern w:val="0"/>
                <w:sz w:val="20"/>
              </w:rPr>
              <w:t>8000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120000</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ascii="宋体" w:hAnsi="宋体" w:cs="宋体"/>
                <w:kern w:val="0"/>
                <w:sz w:val="20"/>
              </w:rPr>
              <w:t xml:space="preserve"> 100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8000</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ascii="宋体" w:hAnsi="宋体" w:cs="宋体"/>
                <w:kern w:val="0"/>
                <w:sz w:val="20"/>
              </w:rPr>
              <w:t>Z</w:t>
            </w:r>
            <w:r>
              <w:rPr>
                <w:rFonts w:hint="eastAsia" w:ascii="宋体" w:hAnsi="宋体" w:cs="宋体"/>
                <w:kern w:val="0"/>
                <w:sz w:val="20"/>
              </w:rPr>
              <w:t>＜</w:t>
            </w:r>
            <w:r>
              <w:rPr>
                <w:rFonts w:ascii="宋体" w:hAnsi="宋体" w:cs="宋体"/>
                <w:kern w:val="0"/>
                <w:sz w:val="20"/>
              </w:rPr>
              <w:t>100</w:t>
            </w:r>
          </w:p>
        </w:tc>
      </w:tr>
      <w:tr>
        <w:tblPrEx>
          <w:tblCellMar>
            <w:top w:w="0" w:type="dxa"/>
            <w:left w:w="108" w:type="dxa"/>
            <w:bottom w:w="0" w:type="dxa"/>
            <w:right w:w="108" w:type="dxa"/>
          </w:tblCellMar>
        </w:tblPrEx>
        <w:trPr>
          <w:gridAfter w:val="1"/>
          <w:wBefore w:w="0" w:type="dxa"/>
          <w:wAfter w:w="6" w:type="dxa"/>
          <w:trHeight w:val="355" w:hRule="atLeast"/>
        </w:trPr>
        <w:tc>
          <w:tcPr>
            <w:tcW w:w="2003" w:type="dxa"/>
            <w:tcBorders>
              <w:top w:val="nil"/>
              <w:left w:val="single" w:color="auto" w:sz="8" w:space="0"/>
              <w:bottom w:val="single" w:color="auto" w:sz="8" w:space="0"/>
              <w:right w:val="single" w:color="auto" w:sz="8" w:space="0"/>
            </w:tcBorders>
            <w:noWrap w:val="0"/>
            <w:vAlign w:val="bottom"/>
          </w:tcPr>
          <w:p>
            <w:pPr>
              <w:widowControl/>
              <w:jc w:val="left"/>
              <w:rPr>
                <w:rFonts w:ascii="宋体" w:hAnsi="宋体" w:cs="宋体"/>
                <w:kern w:val="0"/>
                <w:sz w:val="20"/>
              </w:rPr>
            </w:pPr>
            <w:r>
              <w:rPr>
                <w:rFonts w:ascii="宋体" w:hAnsi="宋体" w:cs="宋体"/>
                <w:kern w:val="0"/>
                <w:sz w:val="20"/>
              </w:rPr>
              <w:t>16</w:t>
            </w:r>
            <w:r>
              <w:rPr>
                <w:rFonts w:hint="eastAsia" w:ascii="宋体" w:hAnsi="宋体" w:cs="宋体"/>
                <w:kern w:val="0"/>
                <w:sz w:val="20"/>
              </w:rPr>
              <w:t>、其他未列明行业</w:t>
            </w:r>
          </w:p>
        </w:tc>
        <w:tc>
          <w:tcPr>
            <w:tcW w:w="1512" w:type="dxa"/>
            <w:tcBorders>
              <w:top w:val="nil"/>
              <w:left w:val="nil"/>
              <w:bottom w:val="single" w:color="auto" w:sz="8"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9" w:type="dxa"/>
            <w:tcBorders>
              <w:top w:val="nil"/>
              <w:left w:val="nil"/>
              <w:bottom w:val="single" w:color="auto" w:sz="8" w:space="0"/>
              <w:right w:val="single" w:color="auto" w:sz="4"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677" w:type="dxa"/>
            <w:tcBorders>
              <w:top w:val="nil"/>
              <w:left w:val="nil"/>
              <w:bottom w:val="single" w:color="auto" w:sz="8"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8"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8" w:space="0"/>
              <w:right w:val="single" w:color="auto" w:sz="4"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536" w:type="dxa"/>
            <w:tcBorders>
              <w:top w:val="nil"/>
              <w:left w:val="nil"/>
              <w:bottom w:val="single" w:color="auto" w:sz="8"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8"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8" w:space="0"/>
              <w:right w:val="single" w:color="auto" w:sz="4"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34" w:type="dxa"/>
            <w:tcBorders>
              <w:top w:val="nil"/>
              <w:left w:val="nil"/>
              <w:bottom w:val="single" w:color="auto" w:sz="8"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wBefore w:w="0" w:type="dxa"/>
          <w:trHeight w:val="1124" w:hRule="atLeast"/>
        </w:trPr>
        <w:tc>
          <w:tcPr>
            <w:tcW w:w="15077" w:type="dxa"/>
            <w:gridSpan w:val="11"/>
            <w:tcBorders>
              <w:top w:val="nil"/>
              <w:left w:val="nil"/>
              <w:bottom w:val="nil"/>
              <w:right w:val="nil"/>
            </w:tcBorders>
            <w:noWrap w:val="0"/>
            <w:vAlign w:val="bottom"/>
          </w:tcPr>
          <w:p>
            <w:pPr>
              <w:widowControl/>
              <w:jc w:val="left"/>
              <w:rPr>
                <w:rFonts w:ascii="宋体" w:hAnsi="宋体" w:cs="宋体"/>
                <w:kern w:val="0"/>
                <w:sz w:val="20"/>
              </w:rPr>
            </w:pPr>
            <w:r>
              <w:rPr>
                <w:rFonts w:hint="eastAsia" w:ascii="宋体" w:hAnsi="宋体" w:cs="宋体"/>
                <w:kern w:val="0"/>
                <w:sz w:val="20"/>
              </w:rPr>
              <w:t>说明　</w:t>
            </w:r>
            <w:r>
              <w:rPr>
                <w:rFonts w:ascii="宋体" w:hAnsi="宋体" w:cs="宋体"/>
                <w:kern w:val="0"/>
                <w:sz w:val="20"/>
              </w:rPr>
              <w:t>1</w:t>
            </w:r>
            <w:r>
              <w:rPr>
                <w:rFonts w:hint="eastAsia" w:ascii="宋体" w:hAnsi="宋体" w:cs="宋体"/>
                <w:kern w:val="0"/>
                <w:sz w:val="20"/>
              </w:rPr>
              <w:t>、企业类型的划分以统计部门的统计数据为依据。</w:t>
            </w:r>
          </w:p>
          <w:p>
            <w:pPr>
              <w:widowControl/>
              <w:ind w:firstLine="600" w:firstLineChars="300"/>
              <w:jc w:val="left"/>
              <w:rPr>
                <w:rFonts w:ascii="宋体" w:hAnsi="宋体" w:cs="宋体"/>
                <w:kern w:val="0"/>
                <w:sz w:val="20"/>
              </w:rPr>
            </w:pPr>
            <w:r>
              <w:rPr>
                <w:rFonts w:ascii="宋体" w:hAnsi="宋体" w:cs="宋体"/>
                <w:kern w:val="0"/>
                <w:sz w:val="20"/>
              </w:rPr>
              <w:t>2</w:t>
            </w:r>
            <w:r>
              <w:rPr>
                <w:rFonts w:hint="eastAsia" w:ascii="宋体" w:hAnsi="宋体" w:cs="宋体"/>
                <w:kern w:val="0"/>
                <w:sz w:val="20"/>
              </w:rPr>
              <w:t>、个体工商户和本规定以外的行业，参照本规定进行划型。</w:t>
            </w:r>
          </w:p>
          <w:p>
            <w:pPr>
              <w:widowControl/>
              <w:ind w:firstLine="600" w:firstLineChars="300"/>
              <w:jc w:val="left"/>
              <w:rPr>
                <w:rFonts w:ascii="宋体" w:hAnsi="宋体" w:cs="宋体"/>
                <w:kern w:val="0"/>
                <w:sz w:val="20"/>
              </w:rPr>
            </w:pPr>
            <w:r>
              <w:rPr>
                <w:rFonts w:ascii="宋体" w:hAnsi="宋体" w:cs="宋体"/>
                <w:kern w:val="0"/>
                <w:sz w:val="20"/>
              </w:rPr>
              <w:t>3</w:t>
            </w:r>
            <w:r>
              <w:rPr>
                <w:rFonts w:hint="eastAsia" w:ascii="宋体" w:hAnsi="宋体" w:cs="宋体"/>
                <w:kern w:val="0"/>
                <w:sz w:val="20"/>
              </w:rPr>
              <w:t>、本规定的中型企业标准上限即为大型企业标准的下限。</w:t>
            </w:r>
          </w:p>
        </w:tc>
      </w:tr>
    </w:tbl>
    <w:p>
      <w:pPr>
        <w:pStyle w:val="26"/>
        <w:tabs>
          <w:tab w:val="left" w:pos="3450"/>
        </w:tabs>
        <w:spacing w:line="20" w:lineRule="exact"/>
        <w:jc w:val="left"/>
        <w:rPr>
          <w:rFonts w:hint="eastAsia" w:hAnsi="宋体"/>
          <w:sz w:val="36"/>
          <w:szCs w:val="36"/>
        </w:rPr>
      </w:pPr>
    </w:p>
    <w:sectPr>
      <w:pgSz w:w="16838" w:h="11906" w:orient="landscape"/>
      <w:pgMar w:top="526" w:right="1440" w:bottom="568" w:left="1440" w:header="737" w:footer="62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方正书宋简体">
    <w:altName w:val="宋体"/>
    <w:panose1 w:val="00000000000000000000"/>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1" w:usb1="080E0000" w:usb2="00000010" w:usb3="00000000" w:csb0="00040000"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80E0000" w:usb2="00000010" w:usb3="00000000" w:csb0="00040000" w:csb1="00000000"/>
  </w:font>
  <w:font w:name="Arial Unicode MS">
    <w:altName w:val="宋体"/>
    <w:panose1 w:val="020B0604020202020204"/>
    <w:charset w:val="86"/>
    <w:family w:val="swiss"/>
    <w:pitch w:val="default"/>
    <w:sig w:usb0="F7FFAFFF" w:usb1="E9DFFFFF" w:usb2="0000003F" w:usb3="00000000" w:csb0="003F01FF" w:csb1="00000000"/>
  </w:font>
  <w:font w:name="Arial Black">
    <w:panose1 w:val="020B0A04020102020204"/>
    <w:charset w:val="00"/>
    <w:family w:val="swiss"/>
    <w:pitch w:val="default"/>
    <w:sig w:usb0="A00002AF" w:usb1="400078FB" w:usb2="00000000" w:usb3="00000000" w:csb0="6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Univers">
    <w:altName w:val="Arial"/>
    <w:panose1 w:val="00000000000000000000"/>
    <w:charset w:val="00"/>
    <w:family w:val="swiss"/>
    <w:pitch w:val="default"/>
    <w:sig w:usb0="80000287" w:usb1="00000000" w:usb2="00000000" w:usb3="00000000" w:csb0="0000000F" w:csb1="00000000"/>
  </w:font>
  <w:font w:name="font-weight : 400">
    <w:altName w:val="微软雅黑"/>
    <w:panose1 w:val="00000000000000000000"/>
    <w:charset w:val="00"/>
    <w:family w:val="auto"/>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长城仿宋">
    <w:altName w:val="黑体"/>
    <w:panose1 w:val="00000000000000000000"/>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3"/>
      </w:rPr>
    </w:pPr>
    <w:r>
      <w:fldChar w:fldCharType="begin"/>
    </w:r>
    <w:r>
      <w:rPr>
        <w:rStyle w:val="53"/>
      </w:rPr>
      <w:instrText xml:space="preserve">PAGE  </w:instrText>
    </w:r>
    <w:r>
      <w:fldChar w:fldCharType="end"/>
    </w:r>
  </w:p>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3"/>
      </w:rPr>
    </w:pPr>
    <w:r>
      <w:fldChar w:fldCharType="begin"/>
    </w:r>
    <w:r>
      <w:rPr>
        <w:rStyle w:val="53"/>
      </w:rPr>
      <w:instrText xml:space="preserve">PAGE  </w:instrText>
    </w:r>
    <w:r>
      <w:fldChar w:fldCharType="separate"/>
    </w:r>
    <w:r>
      <w:rPr>
        <w:rStyle w:val="53"/>
        <w:lang/>
      </w:rPr>
      <w:t>3</w:t>
    </w:r>
    <w:r>
      <w:fldChar w:fldCharType="end"/>
    </w:r>
  </w:p>
  <w:p>
    <w:pPr>
      <w:pStyle w:val="2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3"/>
      </w:rPr>
    </w:pPr>
    <w:r>
      <w:fldChar w:fldCharType="begin"/>
    </w:r>
    <w:r>
      <w:rPr>
        <w:rStyle w:val="53"/>
      </w:rPr>
      <w:instrText xml:space="preserve">PAGE  </w:instrText>
    </w:r>
    <w:r>
      <w:fldChar w:fldCharType="separate"/>
    </w:r>
    <w:r>
      <w:rPr>
        <w:rStyle w:val="53"/>
        <w:lang/>
      </w:rPr>
      <w:t>39</w:t>
    </w:r>
    <w:r>
      <w:fldChar w:fldCharType="end"/>
    </w:r>
  </w:p>
  <w:p>
    <w:pPr>
      <w:pStyle w:val="2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h="850" w:hRule="exact" w:wrap="around" w:vAnchor="text" w:hAnchor="margin" w:xAlign="center" w:y="348"/>
      <w:jc w:val="center"/>
      <w:rPr>
        <w:rStyle w:val="53"/>
      </w:rPr>
    </w:pPr>
    <w:r>
      <w:fldChar w:fldCharType="begin"/>
    </w:r>
    <w:r>
      <w:rPr>
        <w:rStyle w:val="53"/>
      </w:rPr>
      <w:instrText xml:space="preserve">PAGE  </w:instrText>
    </w:r>
    <w:r>
      <w:fldChar w:fldCharType="separate"/>
    </w:r>
    <w:r>
      <w:rPr>
        <w:rStyle w:val="53"/>
        <w:lang/>
      </w:rPr>
      <w:t>68</w:t>
    </w:r>
    <w:r>
      <w:fldChar w:fldCharType="end"/>
    </w:r>
  </w:p>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78406C"/>
    <w:multiLevelType w:val="singleLevel"/>
    <w:tmpl w:val="B778406C"/>
    <w:lvl w:ilvl="0" w:tentative="0">
      <w:start w:val="7"/>
      <w:numFmt w:val="decimal"/>
      <w:suff w:val="nothing"/>
      <w:lvlText w:val="%1、"/>
      <w:lvlJc w:val="left"/>
    </w:lvl>
  </w:abstractNum>
  <w:abstractNum w:abstractNumId="1">
    <w:nsid w:val="00000003"/>
    <w:multiLevelType w:val="multilevel"/>
    <w:tmpl w:val="00000003"/>
    <w:lvl w:ilvl="0" w:tentative="0">
      <w:start w:val="10"/>
      <w:numFmt w:val="japaneseCounting"/>
      <w:lvlText w:val="第%1条"/>
      <w:lvlJc w:val="left"/>
      <w:pPr>
        <w:tabs>
          <w:tab w:val="left" w:pos="0"/>
        </w:tabs>
        <w:ind w:left="720" w:hanging="720"/>
      </w:pPr>
      <w:rPr>
        <w:rFonts w:hint="default" w:ascii="Times New Roman" w:hAnsi="Times New Roman"/>
      </w:rPr>
    </w:lvl>
    <w:lvl w:ilvl="1" w:tentative="0">
      <w:start w:val="1"/>
      <w:numFmt w:val="decimal"/>
      <w:lvlText w:val="%2."/>
      <w:lvlJc w:val="left"/>
      <w:pPr>
        <w:tabs>
          <w:tab w:val="left" w:pos="0"/>
        </w:tabs>
        <w:ind w:left="1440" w:hanging="360"/>
      </w:pPr>
      <w:rPr>
        <w:rFonts w:hint="default" w:ascii="Times New Roman" w:hAnsi="Times New Roman"/>
      </w:rPr>
    </w:lvl>
    <w:lvl w:ilvl="2" w:tentative="0">
      <w:start w:val="1"/>
      <w:numFmt w:val="decimal"/>
      <w:lvlText w:val="%3."/>
      <w:lvlJc w:val="left"/>
      <w:pPr>
        <w:tabs>
          <w:tab w:val="left" w:pos="0"/>
        </w:tabs>
        <w:ind w:left="2160" w:hanging="360"/>
      </w:pPr>
      <w:rPr>
        <w:rFonts w:hint="default" w:ascii="Times New Roman" w:hAnsi="Times New Roman"/>
      </w:rPr>
    </w:lvl>
    <w:lvl w:ilvl="3" w:tentative="0">
      <w:start w:val="1"/>
      <w:numFmt w:val="decimal"/>
      <w:lvlText w:val="%4."/>
      <w:lvlJc w:val="left"/>
      <w:pPr>
        <w:tabs>
          <w:tab w:val="left" w:pos="0"/>
        </w:tabs>
        <w:ind w:left="2880" w:hanging="360"/>
      </w:pPr>
      <w:rPr>
        <w:rFonts w:hint="default" w:ascii="Times New Roman" w:hAnsi="Times New Roman"/>
      </w:rPr>
    </w:lvl>
    <w:lvl w:ilvl="4" w:tentative="0">
      <w:start w:val="1"/>
      <w:numFmt w:val="decimal"/>
      <w:lvlText w:val="%5."/>
      <w:lvlJc w:val="left"/>
      <w:pPr>
        <w:tabs>
          <w:tab w:val="left" w:pos="0"/>
        </w:tabs>
        <w:ind w:left="3600" w:hanging="360"/>
      </w:pPr>
      <w:rPr>
        <w:rFonts w:hint="default" w:ascii="Times New Roman" w:hAnsi="Times New Roman"/>
      </w:rPr>
    </w:lvl>
    <w:lvl w:ilvl="5" w:tentative="0">
      <w:start w:val="1"/>
      <w:numFmt w:val="decimal"/>
      <w:lvlText w:val="%6."/>
      <w:lvlJc w:val="left"/>
      <w:pPr>
        <w:tabs>
          <w:tab w:val="left" w:pos="0"/>
        </w:tabs>
        <w:ind w:left="4320" w:hanging="360"/>
      </w:pPr>
      <w:rPr>
        <w:rFonts w:hint="default" w:ascii="Times New Roman" w:hAnsi="Times New Roman"/>
      </w:rPr>
    </w:lvl>
    <w:lvl w:ilvl="6" w:tentative="0">
      <w:start w:val="1"/>
      <w:numFmt w:val="decimal"/>
      <w:lvlText w:val="%7."/>
      <w:lvlJc w:val="left"/>
      <w:pPr>
        <w:tabs>
          <w:tab w:val="left" w:pos="0"/>
        </w:tabs>
        <w:ind w:left="5040" w:hanging="360"/>
      </w:pPr>
      <w:rPr>
        <w:rFonts w:hint="default" w:ascii="Times New Roman" w:hAnsi="Times New Roman"/>
      </w:rPr>
    </w:lvl>
    <w:lvl w:ilvl="7" w:tentative="0">
      <w:start w:val="1"/>
      <w:numFmt w:val="decimal"/>
      <w:lvlText w:val="%8."/>
      <w:lvlJc w:val="left"/>
      <w:pPr>
        <w:tabs>
          <w:tab w:val="left" w:pos="0"/>
        </w:tabs>
        <w:ind w:left="5760" w:hanging="360"/>
      </w:pPr>
      <w:rPr>
        <w:rFonts w:hint="default" w:ascii="Times New Roman" w:hAnsi="Times New Roman"/>
      </w:rPr>
    </w:lvl>
    <w:lvl w:ilvl="8" w:tentative="0">
      <w:start w:val="1"/>
      <w:numFmt w:val="decimal"/>
      <w:lvlText w:val="%9."/>
      <w:lvlJc w:val="left"/>
      <w:pPr>
        <w:tabs>
          <w:tab w:val="left" w:pos="0"/>
        </w:tabs>
        <w:ind w:left="6480" w:hanging="360"/>
      </w:pPr>
      <w:rPr>
        <w:rFonts w:hint="default" w:ascii="Times New Roman" w:hAnsi="Times New Roman"/>
      </w:rPr>
    </w:lvl>
  </w:abstractNum>
  <w:abstractNum w:abstractNumId="2">
    <w:nsid w:val="00000004"/>
    <w:multiLevelType w:val="multilevel"/>
    <w:tmpl w:val="00000004"/>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9228DDE"/>
    <w:multiLevelType w:val="singleLevel"/>
    <w:tmpl w:val="19228DDE"/>
    <w:lvl w:ilvl="0" w:tentative="0">
      <w:start w:val="4"/>
      <w:numFmt w:val="chineseCounting"/>
      <w:suff w:val="nothing"/>
      <w:lvlText w:val="%1、"/>
      <w:lvlJc w:val="left"/>
      <w:rPr>
        <w:rFonts w:hint="eastAsia"/>
      </w:rPr>
    </w:lvl>
  </w:abstractNum>
  <w:abstractNum w:abstractNumId="4">
    <w:nsid w:val="47E58473"/>
    <w:multiLevelType w:val="singleLevel"/>
    <w:tmpl w:val="47E58473"/>
    <w:lvl w:ilvl="0" w:tentative="0">
      <w:start w:val="2"/>
      <w:numFmt w:val="decimal"/>
      <w:suff w:val="nothing"/>
      <w:lvlText w:val="%1）"/>
      <w:lvlJc w:val="left"/>
    </w:lvl>
  </w:abstractNum>
  <w:abstractNum w:abstractNumId="5">
    <w:nsid w:val="54F403B5"/>
    <w:multiLevelType w:val="singleLevel"/>
    <w:tmpl w:val="54F403B5"/>
    <w:lvl w:ilvl="0" w:tentative="0">
      <w:start w:val="1"/>
      <w:numFmt w:val="chineseCounting"/>
      <w:suff w:val="nothing"/>
      <w:lvlText w:val="%1、"/>
      <w:lvlJc w:val="left"/>
      <w:rPr>
        <w:rFonts w:cs="Times New Roman"/>
      </w:rPr>
    </w:lvl>
  </w:abstractNum>
  <w:abstractNum w:abstractNumId="6">
    <w:nsid w:val="557FD3DA"/>
    <w:multiLevelType w:val="singleLevel"/>
    <w:tmpl w:val="557FD3DA"/>
    <w:lvl w:ilvl="0" w:tentative="0">
      <w:start w:val="3"/>
      <w:numFmt w:val="chineseCounting"/>
      <w:suff w:val="nothing"/>
      <w:lvlText w:val="%1、"/>
      <w:lvlJc w:val="left"/>
      <w:rPr>
        <w:rFonts w:cs="Times New Roman"/>
      </w:rPr>
    </w:lvl>
  </w:abstractNum>
  <w:abstractNum w:abstractNumId="7">
    <w:nsid w:val="57A74C8F"/>
    <w:multiLevelType w:val="singleLevel"/>
    <w:tmpl w:val="57A74C8F"/>
    <w:lvl w:ilvl="0" w:tentative="0">
      <w:start w:val="1"/>
      <w:numFmt w:val="chineseCounting"/>
      <w:pStyle w:val="204"/>
      <w:suff w:val="nothing"/>
      <w:lvlText w:val="%1、"/>
      <w:lvlJc w:val="left"/>
      <w:rPr>
        <w:rFonts w:hint="eastAsia" w:cs="Times New Roman"/>
      </w:rPr>
    </w:lvl>
  </w:abstractNum>
  <w:abstractNum w:abstractNumId="8">
    <w:nsid w:val="595EB793"/>
    <w:multiLevelType w:val="singleLevel"/>
    <w:tmpl w:val="595EB793"/>
    <w:lvl w:ilvl="0" w:tentative="0">
      <w:start w:val="1"/>
      <w:numFmt w:val="decimal"/>
      <w:suff w:val="nothing"/>
      <w:lvlText w:val="%1、"/>
      <w:lvlJc w:val="left"/>
    </w:lvl>
  </w:abstractNum>
  <w:abstractNum w:abstractNumId="9">
    <w:nsid w:val="6BE597E1"/>
    <w:multiLevelType w:val="singleLevel"/>
    <w:tmpl w:val="6BE597E1"/>
    <w:lvl w:ilvl="0" w:tentative="0">
      <w:start w:val="1"/>
      <w:numFmt w:val="decimal"/>
      <w:suff w:val="nothing"/>
      <w:lvlText w:val="%1）"/>
      <w:lvlJc w:val="left"/>
    </w:lvl>
  </w:abstractNum>
  <w:abstractNum w:abstractNumId="10">
    <w:nsid w:val="6C9CE28D"/>
    <w:multiLevelType w:val="singleLevel"/>
    <w:tmpl w:val="6C9CE28D"/>
    <w:lvl w:ilvl="0" w:tentative="0">
      <w:start w:val="2"/>
      <w:numFmt w:val="decimal"/>
      <w:suff w:val="nothing"/>
      <w:lvlText w:val="%1、"/>
      <w:lvlJc w:val="left"/>
    </w:lvl>
  </w:abstractNum>
  <w:num w:numId="1">
    <w:abstractNumId w:val="7"/>
  </w:num>
  <w:num w:numId="2">
    <w:abstractNumId w:val="8"/>
  </w:num>
  <w:num w:numId="3">
    <w:abstractNumId w:val="0"/>
  </w:num>
  <w:num w:numId="4">
    <w:abstractNumId w:val="9"/>
  </w:num>
  <w:num w:numId="5">
    <w:abstractNumId w:val="4"/>
  </w:num>
  <w:num w:numId="6">
    <w:abstractNumId w:val="2"/>
  </w:num>
  <w:num w:numId="7">
    <w:abstractNumId w:val="1"/>
  </w:num>
  <w:num w:numId="8">
    <w:abstractNumId w:val="3"/>
  </w:num>
  <w:num w:numId="9">
    <w:abstractNumId w:val="10"/>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5"/>
  <w:hyphenationZone w:val="360"/>
  <w:drawingGridHorizontalSpacing w:val="105"/>
  <w:drawingGridVerticalSpacing w:val="28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9E6"/>
    <w:rsid w:val="00001A82"/>
    <w:rsid w:val="00002288"/>
    <w:rsid w:val="00002B25"/>
    <w:rsid w:val="00003757"/>
    <w:rsid w:val="0000377D"/>
    <w:rsid w:val="000037AD"/>
    <w:rsid w:val="0000380B"/>
    <w:rsid w:val="00003965"/>
    <w:rsid w:val="000039EB"/>
    <w:rsid w:val="00003E11"/>
    <w:rsid w:val="00005AD2"/>
    <w:rsid w:val="00007D74"/>
    <w:rsid w:val="00007FB4"/>
    <w:rsid w:val="00011313"/>
    <w:rsid w:val="00012585"/>
    <w:rsid w:val="00013C9A"/>
    <w:rsid w:val="00013D65"/>
    <w:rsid w:val="0001464E"/>
    <w:rsid w:val="0001475D"/>
    <w:rsid w:val="00014763"/>
    <w:rsid w:val="000147A6"/>
    <w:rsid w:val="000147E2"/>
    <w:rsid w:val="000171FF"/>
    <w:rsid w:val="000212AE"/>
    <w:rsid w:val="000217E4"/>
    <w:rsid w:val="00022DC6"/>
    <w:rsid w:val="00023516"/>
    <w:rsid w:val="00024548"/>
    <w:rsid w:val="0002570D"/>
    <w:rsid w:val="00026061"/>
    <w:rsid w:val="0002646B"/>
    <w:rsid w:val="0002795F"/>
    <w:rsid w:val="00030242"/>
    <w:rsid w:val="00031AAB"/>
    <w:rsid w:val="00032452"/>
    <w:rsid w:val="00032826"/>
    <w:rsid w:val="000328FE"/>
    <w:rsid w:val="0003306F"/>
    <w:rsid w:val="00034204"/>
    <w:rsid w:val="000344B9"/>
    <w:rsid w:val="00034745"/>
    <w:rsid w:val="00035959"/>
    <w:rsid w:val="00035A8D"/>
    <w:rsid w:val="000361B2"/>
    <w:rsid w:val="00036CCF"/>
    <w:rsid w:val="000378FE"/>
    <w:rsid w:val="00037CE4"/>
    <w:rsid w:val="0004001F"/>
    <w:rsid w:val="000414C4"/>
    <w:rsid w:val="00041A39"/>
    <w:rsid w:val="00041B3B"/>
    <w:rsid w:val="00043143"/>
    <w:rsid w:val="00043490"/>
    <w:rsid w:val="00043715"/>
    <w:rsid w:val="000437D4"/>
    <w:rsid w:val="00044435"/>
    <w:rsid w:val="00045CE3"/>
    <w:rsid w:val="00046F89"/>
    <w:rsid w:val="00047990"/>
    <w:rsid w:val="00050357"/>
    <w:rsid w:val="00050DE7"/>
    <w:rsid w:val="00050E71"/>
    <w:rsid w:val="000510EC"/>
    <w:rsid w:val="00051226"/>
    <w:rsid w:val="00052035"/>
    <w:rsid w:val="00052187"/>
    <w:rsid w:val="0005467F"/>
    <w:rsid w:val="000546E4"/>
    <w:rsid w:val="00054AD8"/>
    <w:rsid w:val="00054D7E"/>
    <w:rsid w:val="00055A3D"/>
    <w:rsid w:val="000564BB"/>
    <w:rsid w:val="00056B01"/>
    <w:rsid w:val="00056DC8"/>
    <w:rsid w:val="00056E86"/>
    <w:rsid w:val="00056F94"/>
    <w:rsid w:val="00057D5B"/>
    <w:rsid w:val="00060081"/>
    <w:rsid w:val="00060FB1"/>
    <w:rsid w:val="00061094"/>
    <w:rsid w:val="000613FD"/>
    <w:rsid w:val="000617D3"/>
    <w:rsid w:val="00061A87"/>
    <w:rsid w:val="000622A2"/>
    <w:rsid w:val="00063327"/>
    <w:rsid w:val="00064121"/>
    <w:rsid w:val="00065622"/>
    <w:rsid w:val="00067502"/>
    <w:rsid w:val="000675B4"/>
    <w:rsid w:val="0007088F"/>
    <w:rsid w:val="0007129B"/>
    <w:rsid w:val="00071AB2"/>
    <w:rsid w:val="000726A2"/>
    <w:rsid w:val="00074517"/>
    <w:rsid w:val="00074FCC"/>
    <w:rsid w:val="000757E0"/>
    <w:rsid w:val="000766AD"/>
    <w:rsid w:val="00076EAC"/>
    <w:rsid w:val="000770AD"/>
    <w:rsid w:val="000775E3"/>
    <w:rsid w:val="00077864"/>
    <w:rsid w:val="00077F66"/>
    <w:rsid w:val="00077FAF"/>
    <w:rsid w:val="000816EB"/>
    <w:rsid w:val="00081DAC"/>
    <w:rsid w:val="0008275C"/>
    <w:rsid w:val="00083CA0"/>
    <w:rsid w:val="0008426D"/>
    <w:rsid w:val="000846B2"/>
    <w:rsid w:val="0008644B"/>
    <w:rsid w:val="000871B3"/>
    <w:rsid w:val="000876CB"/>
    <w:rsid w:val="00087E79"/>
    <w:rsid w:val="0009066F"/>
    <w:rsid w:val="00090836"/>
    <w:rsid w:val="000912BA"/>
    <w:rsid w:val="00091A35"/>
    <w:rsid w:val="000945F2"/>
    <w:rsid w:val="000952EC"/>
    <w:rsid w:val="00096587"/>
    <w:rsid w:val="00096C6C"/>
    <w:rsid w:val="000A01C4"/>
    <w:rsid w:val="000A057B"/>
    <w:rsid w:val="000A0A04"/>
    <w:rsid w:val="000A2586"/>
    <w:rsid w:val="000A387A"/>
    <w:rsid w:val="000A3CD8"/>
    <w:rsid w:val="000A5C01"/>
    <w:rsid w:val="000A7D12"/>
    <w:rsid w:val="000B1368"/>
    <w:rsid w:val="000B1619"/>
    <w:rsid w:val="000B1AFE"/>
    <w:rsid w:val="000B1B5F"/>
    <w:rsid w:val="000B2117"/>
    <w:rsid w:val="000B494B"/>
    <w:rsid w:val="000B4B81"/>
    <w:rsid w:val="000B4F6D"/>
    <w:rsid w:val="000B53C9"/>
    <w:rsid w:val="000B5D68"/>
    <w:rsid w:val="000B6717"/>
    <w:rsid w:val="000B7341"/>
    <w:rsid w:val="000B7791"/>
    <w:rsid w:val="000B7A0C"/>
    <w:rsid w:val="000C0F45"/>
    <w:rsid w:val="000C1770"/>
    <w:rsid w:val="000C1A07"/>
    <w:rsid w:val="000C1EB3"/>
    <w:rsid w:val="000C27D4"/>
    <w:rsid w:val="000C28B3"/>
    <w:rsid w:val="000C29B6"/>
    <w:rsid w:val="000C30FE"/>
    <w:rsid w:val="000C3200"/>
    <w:rsid w:val="000C3334"/>
    <w:rsid w:val="000C3E16"/>
    <w:rsid w:val="000C509A"/>
    <w:rsid w:val="000C5943"/>
    <w:rsid w:val="000C596C"/>
    <w:rsid w:val="000C59C2"/>
    <w:rsid w:val="000C7792"/>
    <w:rsid w:val="000D0D7B"/>
    <w:rsid w:val="000D24F3"/>
    <w:rsid w:val="000D2D36"/>
    <w:rsid w:val="000D3064"/>
    <w:rsid w:val="000D5612"/>
    <w:rsid w:val="000D5F1A"/>
    <w:rsid w:val="000D6223"/>
    <w:rsid w:val="000D766C"/>
    <w:rsid w:val="000D7EB0"/>
    <w:rsid w:val="000E07CB"/>
    <w:rsid w:val="000E16EE"/>
    <w:rsid w:val="000E1D05"/>
    <w:rsid w:val="000E2E16"/>
    <w:rsid w:val="000E2FFC"/>
    <w:rsid w:val="000E3656"/>
    <w:rsid w:val="000E3836"/>
    <w:rsid w:val="000E3906"/>
    <w:rsid w:val="000E4D1F"/>
    <w:rsid w:val="000E6DBD"/>
    <w:rsid w:val="000E72B7"/>
    <w:rsid w:val="000E77CE"/>
    <w:rsid w:val="000E7D4D"/>
    <w:rsid w:val="000F03E6"/>
    <w:rsid w:val="000F0DA4"/>
    <w:rsid w:val="000F0F1E"/>
    <w:rsid w:val="000F22BF"/>
    <w:rsid w:val="000F4832"/>
    <w:rsid w:val="000F4A28"/>
    <w:rsid w:val="000F52F1"/>
    <w:rsid w:val="000F5C44"/>
    <w:rsid w:val="000F5E59"/>
    <w:rsid w:val="000F5EA9"/>
    <w:rsid w:val="000F635C"/>
    <w:rsid w:val="000F6493"/>
    <w:rsid w:val="000F6CBF"/>
    <w:rsid w:val="000F6E44"/>
    <w:rsid w:val="000F76B2"/>
    <w:rsid w:val="000F7B7C"/>
    <w:rsid w:val="001000D7"/>
    <w:rsid w:val="00100738"/>
    <w:rsid w:val="00100A83"/>
    <w:rsid w:val="00102A0A"/>
    <w:rsid w:val="001049AF"/>
    <w:rsid w:val="00106100"/>
    <w:rsid w:val="001062FF"/>
    <w:rsid w:val="00106308"/>
    <w:rsid w:val="00110454"/>
    <w:rsid w:val="00110480"/>
    <w:rsid w:val="00110FE8"/>
    <w:rsid w:val="001113F5"/>
    <w:rsid w:val="00113033"/>
    <w:rsid w:val="0011397C"/>
    <w:rsid w:val="0011637E"/>
    <w:rsid w:val="001178EF"/>
    <w:rsid w:val="00117BF7"/>
    <w:rsid w:val="00117C5C"/>
    <w:rsid w:val="00121861"/>
    <w:rsid w:val="00123213"/>
    <w:rsid w:val="00123DB0"/>
    <w:rsid w:val="00123E67"/>
    <w:rsid w:val="00123F60"/>
    <w:rsid w:val="00124275"/>
    <w:rsid w:val="00124541"/>
    <w:rsid w:val="0012455A"/>
    <w:rsid w:val="00124690"/>
    <w:rsid w:val="001246FC"/>
    <w:rsid w:val="00124F2B"/>
    <w:rsid w:val="00125836"/>
    <w:rsid w:val="00125DA2"/>
    <w:rsid w:val="00125DFE"/>
    <w:rsid w:val="00130106"/>
    <w:rsid w:val="001305AF"/>
    <w:rsid w:val="001310CF"/>
    <w:rsid w:val="0013128B"/>
    <w:rsid w:val="0013209A"/>
    <w:rsid w:val="001321AC"/>
    <w:rsid w:val="0013323D"/>
    <w:rsid w:val="00133AAC"/>
    <w:rsid w:val="00133F6B"/>
    <w:rsid w:val="0013482F"/>
    <w:rsid w:val="001358BE"/>
    <w:rsid w:val="00135D87"/>
    <w:rsid w:val="0013625F"/>
    <w:rsid w:val="00137933"/>
    <w:rsid w:val="0014093D"/>
    <w:rsid w:val="00141A3D"/>
    <w:rsid w:val="00141DA4"/>
    <w:rsid w:val="00141FD2"/>
    <w:rsid w:val="00143987"/>
    <w:rsid w:val="0014627F"/>
    <w:rsid w:val="0014669B"/>
    <w:rsid w:val="0014709C"/>
    <w:rsid w:val="001474EC"/>
    <w:rsid w:val="0015014F"/>
    <w:rsid w:val="001511A8"/>
    <w:rsid w:val="001515A3"/>
    <w:rsid w:val="0015242E"/>
    <w:rsid w:val="00152A25"/>
    <w:rsid w:val="00152D09"/>
    <w:rsid w:val="0015323D"/>
    <w:rsid w:val="00153474"/>
    <w:rsid w:val="00155DD1"/>
    <w:rsid w:val="0015656F"/>
    <w:rsid w:val="001565FC"/>
    <w:rsid w:val="00157814"/>
    <w:rsid w:val="00157AC5"/>
    <w:rsid w:val="00160AEE"/>
    <w:rsid w:val="0016197A"/>
    <w:rsid w:val="00162216"/>
    <w:rsid w:val="00162340"/>
    <w:rsid w:val="00162D8C"/>
    <w:rsid w:val="001635BE"/>
    <w:rsid w:val="00164368"/>
    <w:rsid w:val="0016437F"/>
    <w:rsid w:val="00164884"/>
    <w:rsid w:val="00164BD5"/>
    <w:rsid w:val="00165710"/>
    <w:rsid w:val="001657E4"/>
    <w:rsid w:val="001659BA"/>
    <w:rsid w:val="00165F65"/>
    <w:rsid w:val="001673DA"/>
    <w:rsid w:val="00170FC3"/>
    <w:rsid w:val="0017189E"/>
    <w:rsid w:val="00171CC9"/>
    <w:rsid w:val="00172D38"/>
    <w:rsid w:val="00172D6A"/>
    <w:rsid w:val="00172F64"/>
    <w:rsid w:val="00173821"/>
    <w:rsid w:val="00173A5D"/>
    <w:rsid w:val="00173E29"/>
    <w:rsid w:val="00174277"/>
    <w:rsid w:val="00174EFC"/>
    <w:rsid w:val="0017524D"/>
    <w:rsid w:val="00175A54"/>
    <w:rsid w:val="00175F46"/>
    <w:rsid w:val="00176341"/>
    <w:rsid w:val="00176CA5"/>
    <w:rsid w:val="00176F31"/>
    <w:rsid w:val="00181422"/>
    <w:rsid w:val="00181450"/>
    <w:rsid w:val="00181697"/>
    <w:rsid w:val="001819B0"/>
    <w:rsid w:val="00181B60"/>
    <w:rsid w:val="00182B02"/>
    <w:rsid w:val="00182BB0"/>
    <w:rsid w:val="0018342B"/>
    <w:rsid w:val="001837F7"/>
    <w:rsid w:val="00183839"/>
    <w:rsid w:val="00184312"/>
    <w:rsid w:val="001843A4"/>
    <w:rsid w:val="00184CCA"/>
    <w:rsid w:val="00184DDF"/>
    <w:rsid w:val="0018503F"/>
    <w:rsid w:val="001854F3"/>
    <w:rsid w:val="001854FC"/>
    <w:rsid w:val="00185801"/>
    <w:rsid w:val="0018608B"/>
    <w:rsid w:val="0018614A"/>
    <w:rsid w:val="00186DA3"/>
    <w:rsid w:val="00186F65"/>
    <w:rsid w:val="00187452"/>
    <w:rsid w:val="00187636"/>
    <w:rsid w:val="00187B3F"/>
    <w:rsid w:val="00187DE5"/>
    <w:rsid w:val="00191184"/>
    <w:rsid w:val="00191C5D"/>
    <w:rsid w:val="00192116"/>
    <w:rsid w:val="00192C32"/>
    <w:rsid w:val="00193DC1"/>
    <w:rsid w:val="00193EBA"/>
    <w:rsid w:val="001945DD"/>
    <w:rsid w:val="00194FA2"/>
    <w:rsid w:val="00195381"/>
    <w:rsid w:val="00195CDC"/>
    <w:rsid w:val="001967E0"/>
    <w:rsid w:val="00196C38"/>
    <w:rsid w:val="0019734D"/>
    <w:rsid w:val="001A2482"/>
    <w:rsid w:val="001A263B"/>
    <w:rsid w:val="001A2952"/>
    <w:rsid w:val="001A2E73"/>
    <w:rsid w:val="001A3122"/>
    <w:rsid w:val="001A34EA"/>
    <w:rsid w:val="001A4B78"/>
    <w:rsid w:val="001A6DE5"/>
    <w:rsid w:val="001A6EF8"/>
    <w:rsid w:val="001A71F6"/>
    <w:rsid w:val="001A7B64"/>
    <w:rsid w:val="001B0193"/>
    <w:rsid w:val="001B2042"/>
    <w:rsid w:val="001B20C1"/>
    <w:rsid w:val="001B2E12"/>
    <w:rsid w:val="001B4088"/>
    <w:rsid w:val="001B4173"/>
    <w:rsid w:val="001B4592"/>
    <w:rsid w:val="001B4CF7"/>
    <w:rsid w:val="001B543E"/>
    <w:rsid w:val="001B5E56"/>
    <w:rsid w:val="001B6C9B"/>
    <w:rsid w:val="001B6EE2"/>
    <w:rsid w:val="001C0372"/>
    <w:rsid w:val="001C040D"/>
    <w:rsid w:val="001C0919"/>
    <w:rsid w:val="001C0D00"/>
    <w:rsid w:val="001C1322"/>
    <w:rsid w:val="001C1364"/>
    <w:rsid w:val="001C2294"/>
    <w:rsid w:val="001C27EC"/>
    <w:rsid w:val="001C3086"/>
    <w:rsid w:val="001C3F9C"/>
    <w:rsid w:val="001C4A57"/>
    <w:rsid w:val="001C4FDF"/>
    <w:rsid w:val="001C520B"/>
    <w:rsid w:val="001C5777"/>
    <w:rsid w:val="001C5E59"/>
    <w:rsid w:val="001C66C4"/>
    <w:rsid w:val="001C711E"/>
    <w:rsid w:val="001C775E"/>
    <w:rsid w:val="001C7864"/>
    <w:rsid w:val="001C7BA9"/>
    <w:rsid w:val="001D0098"/>
    <w:rsid w:val="001D00EE"/>
    <w:rsid w:val="001D0795"/>
    <w:rsid w:val="001D08E4"/>
    <w:rsid w:val="001D17B4"/>
    <w:rsid w:val="001D26E1"/>
    <w:rsid w:val="001D2D73"/>
    <w:rsid w:val="001D3990"/>
    <w:rsid w:val="001D4289"/>
    <w:rsid w:val="001D501E"/>
    <w:rsid w:val="001D50A0"/>
    <w:rsid w:val="001D523E"/>
    <w:rsid w:val="001D6DA4"/>
    <w:rsid w:val="001D7120"/>
    <w:rsid w:val="001D799D"/>
    <w:rsid w:val="001D79FA"/>
    <w:rsid w:val="001E1055"/>
    <w:rsid w:val="001E1B7A"/>
    <w:rsid w:val="001E260E"/>
    <w:rsid w:val="001E2F61"/>
    <w:rsid w:val="001E42EE"/>
    <w:rsid w:val="001E4614"/>
    <w:rsid w:val="001E47D7"/>
    <w:rsid w:val="001E4B3F"/>
    <w:rsid w:val="001E4B42"/>
    <w:rsid w:val="001E56B5"/>
    <w:rsid w:val="001E5B5D"/>
    <w:rsid w:val="001E6DA3"/>
    <w:rsid w:val="001E729A"/>
    <w:rsid w:val="001E7BBF"/>
    <w:rsid w:val="001F148C"/>
    <w:rsid w:val="001F17B7"/>
    <w:rsid w:val="001F183C"/>
    <w:rsid w:val="001F216C"/>
    <w:rsid w:val="001F2619"/>
    <w:rsid w:val="001F261C"/>
    <w:rsid w:val="001F3379"/>
    <w:rsid w:val="001F3C7A"/>
    <w:rsid w:val="001F41D3"/>
    <w:rsid w:val="001F44E5"/>
    <w:rsid w:val="001F4815"/>
    <w:rsid w:val="001F4F3B"/>
    <w:rsid w:val="001F50F7"/>
    <w:rsid w:val="001F5D5D"/>
    <w:rsid w:val="001F617B"/>
    <w:rsid w:val="001F6DCC"/>
    <w:rsid w:val="001F708B"/>
    <w:rsid w:val="00201011"/>
    <w:rsid w:val="00201193"/>
    <w:rsid w:val="0020244F"/>
    <w:rsid w:val="00203012"/>
    <w:rsid w:val="00204CB4"/>
    <w:rsid w:val="00205CA2"/>
    <w:rsid w:val="0020679D"/>
    <w:rsid w:val="002069A1"/>
    <w:rsid w:val="00207AD7"/>
    <w:rsid w:val="00210108"/>
    <w:rsid w:val="00210749"/>
    <w:rsid w:val="002110F1"/>
    <w:rsid w:val="002113AD"/>
    <w:rsid w:val="00211625"/>
    <w:rsid w:val="00211AFC"/>
    <w:rsid w:val="00211FB8"/>
    <w:rsid w:val="00212BC1"/>
    <w:rsid w:val="00213B2C"/>
    <w:rsid w:val="0021517E"/>
    <w:rsid w:val="0021580C"/>
    <w:rsid w:val="00215858"/>
    <w:rsid w:val="00216684"/>
    <w:rsid w:val="00216ACC"/>
    <w:rsid w:val="00216D29"/>
    <w:rsid w:val="002170C4"/>
    <w:rsid w:val="00217322"/>
    <w:rsid w:val="002212F0"/>
    <w:rsid w:val="00222606"/>
    <w:rsid w:val="00222719"/>
    <w:rsid w:val="002234A0"/>
    <w:rsid w:val="00223D32"/>
    <w:rsid w:val="00224483"/>
    <w:rsid w:val="00224993"/>
    <w:rsid w:val="00224AE7"/>
    <w:rsid w:val="00225714"/>
    <w:rsid w:val="00227126"/>
    <w:rsid w:val="0022733D"/>
    <w:rsid w:val="00227D69"/>
    <w:rsid w:val="00227DCF"/>
    <w:rsid w:val="002305FF"/>
    <w:rsid w:val="00230F5B"/>
    <w:rsid w:val="00231250"/>
    <w:rsid w:val="00231710"/>
    <w:rsid w:val="002327D0"/>
    <w:rsid w:val="002329AA"/>
    <w:rsid w:val="00233995"/>
    <w:rsid w:val="00234379"/>
    <w:rsid w:val="002347FB"/>
    <w:rsid w:val="00235203"/>
    <w:rsid w:val="00235EBA"/>
    <w:rsid w:val="002361D9"/>
    <w:rsid w:val="0023679F"/>
    <w:rsid w:val="00237752"/>
    <w:rsid w:val="00237F21"/>
    <w:rsid w:val="002430F9"/>
    <w:rsid w:val="002438A9"/>
    <w:rsid w:val="00243AF1"/>
    <w:rsid w:val="00243CA8"/>
    <w:rsid w:val="00244AF8"/>
    <w:rsid w:val="0024539B"/>
    <w:rsid w:val="002457BC"/>
    <w:rsid w:val="00246E6A"/>
    <w:rsid w:val="00247521"/>
    <w:rsid w:val="00247835"/>
    <w:rsid w:val="00250514"/>
    <w:rsid w:val="002506A1"/>
    <w:rsid w:val="0025122B"/>
    <w:rsid w:val="002521E4"/>
    <w:rsid w:val="002529CD"/>
    <w:rsid w:val="00252A15"/>
    <w:rsid w:val="00253440"/>
    <w:rsid w:val="002534DC"/>
    <w:rsid w:val="002535FF"/>
    <w:rsid w:val="002536AF"/>
    <w:rsid w:val="00253BB7"/>
    <w:rsid w:val="0025473D"/>
    <w:rsid w:val="00254784"/>
    <w:rsid w:val="002547F1"/>
    <w:rsid w:val="00254A64"/>
    <w:rsid w:val="00254AB4"/>
    <w:rsid w:val="00254BAC"/>
    <w:rsid w:val="00254C67"/>
    <w:rsid w:val="00255ABD"/>
    <w:rsid w:val="00257B77"/>
    <w:rsid w:val="00257C78"/>
    <w:rsid w:val="00257DA9"/>
    <w:rsid w:val="00260AA1"/>
    <w:rsid w:val="00261030"/>
    <w:rsid w:val="0026256B"/>
    <w:rsid w:val="00263008"/>
    <w:rsid w:val="0026311C"/>
    <w:rsid w:val="0026320F"/>
    <w:rsid w:val="002635B0"/>
    <w:rsid w:val="002638DB"/>
    <w:rsid w:val="002659F2"/>
    <w:rsid w:val="00265A13"/>
    <w:rsid w:val="00265F60"/>
    <w:rsid w:val="00267A1C"/>
    <w:rsid w:val="00272DD0"/>
    <w:rsid w:val="002739A0"/>
    <w:rsid w:val="00273BF6"/>
    <w:rsid w:val="00273FC8"/>
    <w:rsid w:val="002761E0"/>
    <w:rsid w:val="002779BA"/>
    <w:rsid w:val="00277C3C"/>
    <w:rsid w:val="002804F4"/>
    <w:rsid w:val="002807FE"/>
    <w:rsid w:val="00280BE7"/>
    <w:rsid w:val="00281E7F"/>
    <w:rsid w:val="002823A4"/>
    <w:rsid w:val="00282E77"/>
    <w:rsid w:val="002837B8"/>
    <w:rsid w:val="00285374"/>
    <w:rsid w:val="00285914"/>
    <w:rsid w:val="00286910"/>
    <w:rsid w:val="002878A8"/>
    <w:rsid w:val="00287D44"/>
    <w:rsid w:val="002909BC"/>
    <w:rsid w:val="00291376"/>
    <w:rsid w:val="0029226B"/>
    <w:rsid w:val="00292750"/>
    <w:rsid w:val="00293373"/>
    <w:rsid w:val="002937BE"/>
    <w:rsid w:val="00293C9C"/>
    <w:rsid w:val="002949ED"/>
    <w:rsid w:val="002951E1"/>
    <w:rsid w:val="0029533D"/>
    <w:rsid w:val="002963A6"/>
    <w:rsid w:val="00297B92"/>
    <w:rsid w:val="002A07FF"/>
    <w:rsid w:val="002A0FC3"/>
    <w:rsid w:val="002A13D8"/>
    <w:rsid w:val="002A1D3C"/>
    <w:rsid w:val="002A5301"/>
    <w:rsid w:val="002A65DA"/>
    <w:rsid w:val="002A74CF"/>
    <w:rsid w:val="002B0267"/>
    <w:rsid w:val="002B2BC5"/>
    <w:rsid w:val="002B37E3"/>
    <w:rsid w:val="002B4DA2"/>
    <w:rsid w:val="002B65D6"/>
    <w:rsid w:val="002B6E8B"/>
    <w:rsid w:val="002B7A93"/>
    <w:rsid w:val="002C00F0"/>
    <w:rsid w:val="002C01B1"/>
    <w:rsid w:val="002C0E7C"/>
    <w:rsid w:val="002C0FEA"/>
    <w:rsid w:val="002C2A7F"/>
    <w:rsid w:val="002C2B1E"/>
    <w:rsid w:val="002C31FB"/>
    <w:rsid w:val="002C3E3D"/>
    <w:rsid w:val="002C480A"/>
    <w:rsid w:val="002C4F35"/>
    <w:rsid w:val="002C5234"/>
    <w:rsid w:val="002C5956"/>
    <w:rsid w:val="002C5EF9"/>
    <w:rsid w:val="002C6C35"/>
    <w:rsid w:val="002C76FC"/>
    <w:rsid w:val="002D0A70"/>
    <w:rsid w:val="002D1C15"/>
    <w:rsid w:val="002D374F"/>
    <w:rsid w:val="002D4657"/>
    <w:rsid w:val="002D4757"/>
    <w:rsid w:val="002D4D0A"/>
    <w:rsid w:val="002D51B6"/>
    <w:rsid w:val="002D5563"/>
    <w:rsid w:val="002D601D"/>
    <w:rsid w:val="002D7543"/>
    <w:rsid w:val="002D7D14"/>
    <w:rsid w:val="002E0904"/>
    <w:rsid w:val="002E0C8C"/>
    <w:rsid w:val="002E0F62"/>
    <w:rsid w:val="002E0F7C"/>
    <w:rsid w:val="002E1645"/>
    <w:rsid w:val="002E1747"/>
    <w:rsid w:val="002E174E"/>
    <w:rsid w:val="002E1BC9"/>
    <w:rsid w:val="002E1CC2"/>
    <w:rsid w:val="002E2D83"/>
    <w:rsid w:val="002E3CA2"/>
    <w:rsid w:val="002E4649"/>
    <w:rsid w:val="002E6A87"/>
    <w:rsid w:val="002E709C"/>
    <w:rsid w:val="002E7DD7"/>
    <w:rsid w:val="002F0A9A"/>
    <w:rsid w:val="002F0C9C"/>
    <w:rsid w:val="002F125E"/>
    <w:rsid w:val="002F12B2"/>
    <w:rsid w:val="002F1CCB"/>
    <w:rsid w:val="002F37D5"/>
    <w:rsid w:val="002F3C6A"/>
    <w:rsid w:val="002F4187"/>
    <w:rsid w:val="002F4337"/>
    <w:rsid w:val="002F46C6"/>
    <w:rsid w:val="002F4E75"/>
    <w:rsid w:val="002F51EC"/>
    <w:rsid w:val="002F5F0F"/>
    <w:rsid w:val="002F62A3"/>
    <w:rsid w:val="00300AA7"/>
    <w:rsid w:val="00300E6D"/>
    <w:rsid w:val="00302055"/>
    <w:rsid w:val="00302955"/>
    <w:rsid w:val="00302C4D"/>
    <w:rsid w:val="003036FD"/>
    <w:rsid w:val="00303BD2"/>
    <w:rsid w:val="00303C59"/>
    <w:rsid w:val="00304CC5"/>
    <w:rsid w:val="00304D6F"/>
    <w:rsid w:val="003071F9"/>
    <w:rsid w:val="003073BF"/>
    <w:rsid w:val="003074F4"/>
    <w:rsid w:val="00307D1F"/>
    <w:rsid w:val="00310DE0"/>
    <w:rsid w:val="0031116B"/>
    <w:rsid w:val="003115CB"/>
    <w:rsid w:val="00312165"/>
    <w:rsid w:val="00312D44"/>
    <w:rsid w:val="00313831"/>
    <w:rsid w:val="00313D22"/>
    <w:rsid w:val="003148A4"/>
    <w:rsid w:val="00315053"/>
    <w:rsid w:val="0031720C"/>
    <w:rsid w:val="0032024A"/>
    <w:rsid w:val="003206D5"/>
    <w:rsid w:val="003214B7"/>
    <w:rsid w:val="00322215"/>
    <w:rsid w:val="00322470"/>
    <w:rsid w:val="00322624"/>
    <w:rsid w:val="003236DB"/>
    <w:rsid w:val="0032410F"/>
    <w:rsid w:val="00324461"/>
    <w:rsid w:val="00324DCC"/>
    <w:rsid w:val="00327F40"/>
    <w:rsid w:val="00331721"/>
    <w:rsid w:val="003317AA"/>
    <w:rsid w:val="00331E6E"/>
    <w:rsid w:val="003320CD"/>
    <w:rsid w:val="0033339D"/>
    <w:rsid w:val="00334479"/>
    <w:rsid w:val="003354C9"/>
    <w:rsid w:val="003361E3"/>
    <w:rsid w:val="003371C1"/>
    <w:rsid w:val="003372D4"/>
    <w:rsid w:val="00337FBC"/>
    <w:rsid w:val="00340418"/>
    <w:rsid w:val="00340E0C"/>
    <w:rsid w:val="003411B4"/>
    <w:rsid w:val="00342002"/>
    <w:rsid w:val="00342220"/>
    <w:rsid w:val="003430BC"/>
    <w:rsid w:val="003431C2"/>
    <w:rsid w:val="00343284"/>
    <w:rsid w:val="00343640"/>
    <w:rsid w:val="00343815"/>
    <w:rsid w:val="00343C82"/>
    <w:rsid w:val="003451DE"/>
    <w:rsid w:val="003453F1"/>
    <w:rsid w:val="00345964"/>
    <w:rsid w:val="00345A89"/>
    <w:rsid w:val="003468ED"/>
    <w:rsid w:val="00351E59"/>
    <w:rsid w:val="00352D19"/>
    <w:rsid w:val="00354A7F"/>
    <w:rsid w:val="00355752"/>
    <w:rsid w:val="00355F9F"/>
    <w:rsid w:val="00356151"/>
    <w:rsid w:val="003563F4"/>
    <w:rsid w:val="003569B8"/>
    <w:rsid w:val="00357508"/>
    <w:rsid w:val="003605F2"/>
    <w:rsid w:val="00360E3C"/>
    <w:rsid w:val="003619CE"/>
    <w:rsid w:val="00361E3B"/>
    <w:rsid w:val="0036202A"/>
    <w:rsid w:val="0036223C"/>
    <w:rsid w:val="00362DE0"/>
    <w:rsid w:val="00363343"/>
    <w:rsid w:val="003634BD"/>
    <w:rsid w:val="00364211"/>
    <w:rsid w:val="00364836"/>
    <w:rsid w:val="003648B6"/>
    <w:rsid w:val="00365395"/>
    <w:rsid w:val="00366A1A"/>
    <w:rsid w:val="00367609"/>
    <w:rsid w:val="00367C97"/>
    <w:rsid w:val="00370043"/>
    <w:rsid w:val="0037007E"/>
    <w:rsid w:val="00370D87"/>
    <w:rsid w:val="00370E83"/>
    <w:rsid w:val="00370F37"/>
    <w:rsid w:val="0037105F"/>
    <w:rsid w:val="00372DB9"/>
    <w:rsid w:val="00373AB6"/>
    <w:rsid w:val="00373C35"/>
    <w:rsid w:val="00374082"/>
    <w:rsid w:val="0037468C"/>
    <w:rsid w:val="00374F02"/>
    <w:rsid w:val="0037594D"/>
    <w:rsid w:val="00376B09"/>
    <w:rsid w:val="00376F95"/>
    <w:rsid w:val="003777DC"/>
    <w:rsid w:val="003779B8"/>
    <w:rsid w:val="00377C39"/>
    <w:rsid w:val="003806D3"/>
    <w:rsid w:val="00381439"/>
    <w:rsid w:val="00381E97"/>
    <w:rsid w:val="00381ED9"/>
    <w:rsid w:val="00383D15"/>
    <w:rsid w:val="00384555"/>
    <w:rsid w:val="003852D9"/>
    <w:rsid w:val="00385805"/>
    <w:rsid w:val="00385E98"/>
    <w:rsid w:val="0038624A"/>
    <w:rsid w:val="00386529"/>
    <w:rsid w:val="003913E8"/>
    <w:rsid w:val="003914CA"/>
    <w:rsid w:val="003927F9"/>
    <w:rsid w:val="00392FA6"/>
    <w:rsid w:val="00393562"/>
    <w:rsid w:val="00394ACB"/>
    <w:rsid w:val="00395DF9"/>
    <w:rsid w:val="00396096"/>
    <w:rsid w:val="00396692"/>
    <w:rsid w:val="00396C65"/>
    <w:rsid w:val="003A0A88"/>
    <w:rsid w:val="003A238A"/>
    <w:rsid w:val="003A249A"/>
    <w:rsid w:val="003A2CB3"/>
    <w:rsid w:val="003A435E"/>
    <w:rsid w:val="003A4466"/>
    <w:rsid w:val="003A4734"/>
    <w:rsid w:val="003A64A9"/>
    <w:rsid w:val="003A6B0D"/>
    <w:rsid w:val="003A728C"/>
    <w:rsid w:val="003A7FC2"/>
    <w:rsid w:val="003B06B5"/>
    <w:rsid w:val="003B10C4"/>
    <w:rsid w:val="003B1E93"/>
    <w:rsid w:val="003B26FD"/>
    <w:rsid w:val="003B2DA6"/>
    <w:rsid w:val="003B3E34"/>
    <w:rsid w:val="003B430C"/>
    <w:rsid w:val="003B58C2"/>
    <w:rsid w:val="003B5C8A"/>
    <w:rsid w:val="003B69B9"/>
    <w:rsid w:val="003B6ACF"/>
    <w:rsid w:val="003B7092"/>
    <w:rsid w:val="003B7469"/>
    <w:rsid w:val="003B7869"/>
    <w:rsid w:val="003B7B18"/>
    <w:rsid w:val="003C109F"/>
    <w:rsid w:val="003C1669"/>
    <w:rsid w:val="003C1F05"/>
    <w:rsid w:val="003C221A"/>
    <w:rsid w:val="003C22E8"/>
    <w:rsid w:val="003C23B0"/>
    <w:rsid w:val="003C3C69"/>
    <w:rsid w:val="003C4809"/>
    <w:rsid w:val="003C5618"/>
    <w:rsid w:val="003C5E1D"/>
    <w:rsid w:val="003C68B9"/>
    <w:rsid w:val="003C72D1"/>
    <w:rsid w:val="003D0133"/>
    <w:rsid w:val="003D1B33"/>
    <w:rsid w:val="003D1C4F"/>
    <w:rsid w:val="003D1F62"/>
    <w:rsid w:val="003D26B5"/>
    <w:rsid w:val="003D273C"/>
    <w:rsid w:val="003D2BB6"/>
    <w:rsid w:val="003D4367"/>
    <w:rsid w:val="003D52A8"/>
    <w:rsid w:val="003D5CA9"/>
    <w:rsid w:val="003D7A7A"/>
    <w:rsid w:val="003D7D66"/>
    <w:rsid w:val="003E1590"/>
    <w:rsid w:val="003E1D1E"/>
    <w:rsid w:val="003E1D20"/>
    <w:rsid w:val="003E1E8E"/>
    <w:rsid w:val="003E2CA0"/>
    <w:rsid w:val="003E3062"/>
    <w:rsid w:val="003E32AB"/>
    <w:rsid w:val="003E3731"/>
    <w:rsid w:val="003E419F"/>
    <w:rsid w:val="003E5165"/>
    <w:rsid w:val="003E5461"/>
    <w:rsid w:val="003E5F37"/>
    <w:rsid w:val="003E70F6"/>
    <w:rsid w:val="003F04D7"/>
    <w:rsid w:val="003F0AEF"/>
    <w:rsid w:val="003F1088"/>
    <w:rsid w:val="003F21DD"/>
    <w:rsid w:val="003F2594"/>
    <w:rsid w:val="003F25DC"/>
    <w:rsid w:val="003F2D13"/>
    <w:rsid w:val="003F2EB2"/>
    <w:rsid w:val="003F2FB9"/>
    <w:rsid w:val="003F2FDF"/>
    <w:rsid w:val="003F3133"/>
    <w:rsid w:val="003F3D6B"/>
    <w:rsid w:val="003F4306"/>
    <w:rsid w:val="003F50FC"/>
    <w:rsid w:val="003F6944"/>
    <w:rsid w:val="003F6A89"/>
    <w:rsid w:val="003F6C5B"/>
    <w:rsid w:val="003F7510"/>
    <w:rsid w:val="003F7600"/>
    <w:rsid w:val="003F764A"/>
    <w:rsid w:val="003F79C5"/>
    <w:rsid w:val="003F7F1B"/>
    <w:rsid w:val="004028E0"/>
    <w:rsid w:val="00403024"/>
    <w:rsid w:val="00406C01"/>
    <w:rsid w:val="0040787F"/>
    <w:rsid w:val="0041058F"/>
    <w:rsid w:val="0041070C"/>
    <w:rsid w:val="0041188A"/>
    <w:rsid w:val="00412704"/>
    <w:rsid w:val="00412F00"/>
    <w:rsid w:val="0041398D"/>
    <w:rsid w:val="00413C17"/>
    <w:rsid w:val="00414E3D"/>
    <w:rsid w:val="00415189"/>
    <w:rsid w:val="0041524D"/>
    <w:rsid w:val="00415957"/>
    <w:rsid w:val="00416BE2"/>
    <w:rsid w:val="00417ED4"/>
    <w:rsid w:val="00420E9B"/>
    <w:rsid w:val="00420F3A"/>
    <w:rsid w:val="0042145F"/>
    <w:rsid w:val="0042278D"/>
    <w:rsid w:val="004239FB"/>
    <w:rsid w:val="00423C1E"/>
    <w:rsid w:val="004248ED"/>
    <w:rsid w:val="00424F58"/>
    <w:rsid w:val="0042564D"/>
    <w:rsid w:val="00425CB8"/>
    <w:rsid w:val="0042622A"/>
    <w:rsid w:val="00426536"/>
    <w:rsid w:val="00427636"/>
    <w:rsid w:val="00427669"/>
    <w:rsid w:val="00427E8A"/>
    <w:rsid w:val="00427F4F"/>
    <w:rsid w:val="00430D31"/>
    <w:rsid w:val="0043143A"/>
    <w:rsid w:val="00431F15"/>
    <w:rsid w:val="004323A6"/>
    <w:rsid w:val="004339E5"/>
    <w:rsid w:val="004341F7"/>
    <w:rsid w:val="00435142"/>
    <w:rsid w:val="00435B9F"/>
    <w:rsid w:val="004364F1"/>
    <w:rsid w:val="00436A31"/>
    <w:rsid w:val="004375C6"/>
    <w:rsid w:val="00437FDB"/>
    <w:rsid w:val="00440340"/>
    <w:rsid w:val="00440689"/>
    <w:rsid w:val="004410E9"/>
    <w:rsid w:val="00441703"/>
    <w:rsid w:val="00441DDA"/>
    <w:rsid w:val="00441FBA"/>
    <w:rsid w:val="00442E01"/>
    <w:rsid w:val="00445448"/>
    <w:rsid w:val="00446870"/>
    <w:rsid w:val="00446C56"/>
    <w:rsid w:val="00450C96"/>
    <w:rsid w:val="00451850"/>
    <w:rsid w:val="00451BB1"/>
    <w:rsid w:val="00451EFC"/>
    <w:rsid w:val="00452121"/>
    <w:rsid w:val="004526A4"/>
    <w:rsid w:val="00452E92"/>
    <w:rsid w:val="0045336C"/>
    <w:rsid w:val="0045385F"/>
    <w:rsid w:val="00453AB9"/>
    <w:rsid w:val="00457097"/>
    <w:rsid w:val="00457244"/>
    <w:rsid w:val="0046045F"/>
    <w:rsid w:val="00460679"/>
    <w:rsid w:val="00461101"/>
    <w:rsid w:val="00461DD2"/>
    <w:rsid w:val="004622CB"/>
    <w:rsid w:val="00462420"/>
    <w:rsid w:val="00464178"/>
    <w:rsid w:val="004644D4"/>
    <w:rsid w:val="00464DC3"/>
    <w:rsid w:val="00467873"/>
    <w:rsid w:val="004703B6"/>
    <w:rsid w:val="00470570"/>
    <w:rsid w:val="00470C7E"/>
    <w:rsid w:val="00470CD8"/>
    <w:rsid w:val="004713E2"/>
    <w:rsid w:val="0047183E"/>
    <w:rsid w:val="00471B5B"/>
    <w:rsid w:val="00472C23"/>
    <w:rsid w:val="00472DBD"/>
    <w:rsid w:val="00472E0F"/>
    <w:rsid w:val="00473755"/>
    <w:rsid w:val="00473A1E"/>
    <w:rsid w:val="00473AB1"/>
    <w:rsid w:val="00473CC3"/>
    <w:rsid w:val="00475BB1"/>
    <w:rsid w:val="00476259"/>
    <w:rsid w:val="00477FFB"/>
    <w:rsid w:val="00481186"/>
    <w:rsid w:val="00481546"/>
    <w:rsid w:val="00482425"/>
    <w:rsid w:val="00483016"/>
    <w:rsid w:val="004836A3"/>
    <w:rsid w:val="00484E4A"/>
    <w:rsid w:val="00485283"/>
    <w:rsid w:val="004874D1"/>
    <w:rsid w:val="004879D6"/>
    <w:rsid w:val="00490F5A"/>
    <w:rsid w:val="004916A6"/>
    <w:rsid w:val="004917C1"/>
    <w:rsid w:val="00491DA3"/>
    <w:rsid w:val="00492C5A"/>
    <w:rsid w:val="00493C1D"/>
    <w:rsid w:val="00494293"/>
    <w:rsid w:val="00494355"/>
    <w:rsid w:val="00494C10"/>
    <w:rsid w:val="00495268"/>
    <w:rsid w:val="004966B6"/>
    <w:rsid w:val="004A06AD"/>
    <w:rsid w:val="004A2126"/>
    <w:rsid w:val="004A2FF5"/>
    <w:rsid w:val="004A35EE"/>
    <w:rsid w:val="004A3856"/>
    <w:rsid w:val="004A509D"/>
    <w:rsid w:val="004A51E1"/>
    <w:rsid w:val="004A5AF5"/>
    <w:rsid w:val="004A5D2C"/>
    <w:rsid w:val="004A68C6"/>
    <w:rsid w:val="004A7C61"/>
    <w:rsid w:val="004B03C1"/>
    <w:rsid w:val="004B13D7"/>
    <w:rsid w:val="004B3B24"/>
    <w:rsid w:val="004B3D1A"/>
    <w:rsid w:val="004B56DC"/>
    <w:rsid w:val="004B61EC"/>
    <w:rsid w:val="004B73C7"/>
    <w:rsid w:val="004B7928"/>
    <w:rsid w:val="004C0059"/>
    <w:rsid w:val="004C12FB"/>
    <w:rsid w:val="004C1B89"/>
    <w:rsid w:val="004C2BE9"/>
    <w:rsid w:val="004C3C7E"/>
    <w:rsid w:val="004C3FAC"/>
    <w:rsid w:val="004C427B"/>
    <w:rsid w:val="004C47DC"/>
    <w:rsid w:val="004C4840"/>
    <w:rsid w:val="004C59CB"/>
    <w:rsid w:val="004C6348"/>
    <w:rsid w:val="004C6878"/>
    <w:rsid w:val="004C6A78"/>
    <w:rsid w:val="004C7A29"/>
    <w:rsid w:val="004C7C7A"/>
    <w:rsid w:val="004D0179"/>
    <w:rsid w:val="004D0EF2"/>
    <w:rsid w:val="004D0FD2"/>
    <w:rsid w:val="004D3210"/>
    <w:rsid w:val="004D3217"/>
    <w:rsid w:val="004D3248"/>
    <w:rsid w:val="004D362D"/>
    <w:rsid w:val="004D4CFE"/>
    <w:rsid w:val="004D5876"/>
    <w:rsid w:val="004D5EEF"/>
    <w:rsid w:val="004D637F"/>
    <w:rsid w:val="004D65E8"/>
    <w:rsid w:val="004D67B3"/>
    <w:rsid w:val="004D755F"/>
    <w:rsid w:val="004E01A1"/>
    <w:rsid w:val="004E0A92"/>
    <w:rsid w:val="004E0C8E"/>
    <w:rsid w:val="004E1227"/>
    <w:rsid w:val="004E1BEB"/>
    <w:rsid w:val="004E2DE0"/>
    <w:rsid w:val="004E45DF"/>
    <w:rsid w:val="004E467B"/>
    <w:rsid w:val="004E4EE5"/>
    <w:rsid w:val="004E66A2"/>
    <w:rsid w:val="004E6CFE"/>
    <w:rsid w:val="004E6D19"/>
    <w:rsid w:val="004E75A9"/>
    <w:rsid w:val="004E7D78"/>
    <w:rsid w:val="004F0BA4"/>
    <w:rsid w:val="004F0F45"/>
    <w:rsid w:val="004F1A80"/>
    <w:rsid w:val="004F1A98"/>
    <w:rsid w:val="004F35DD"/>
    <w:rsid w:val="004F40DF"/>
    <w:rsid w:val="004F4C0A"/>
    <w:rsid w:val="004F5EE7"/>
    <w:rsid w:val="004F5F21"/>
    <w:rsid w:val="004F607A"/>
    <w:rsid w:val="004F61BB"/>
    <w:rsid w:val="004F64AE"/>
    <w:rsid w:val="004F6C06"/>
    <w:rsid w:val="004F7612"/>
    <w:rsid w:val="004F7871"/>
    <w:rsid w:val="005001AF"/>
    <w:rsid w:val="005009E2"/>
    <w:rsid w:val="00500A26"/>
    <w:rsid w:val="00500B26"/>
    <w:rsid w:val="00500E29"/>
    <w:rsid w:val="00501195"/>
    <w:rsid w:val="00502379"/>
    <w:rsid w:val="005023CC"/>
    <w:rsid w:val="005027CE"/>
    <w:rsid w:val="00505225"/>
    <w:rsid w:val="00505FA4"/>
    <w:rsid w:val="005068CD"/>
    <w:rsid w:val="00507499"/>
    <w:rsid w:val="0051108B"/>
    <w:rsid w:val="00511A26"/>
    <w:rsid w:val="005131E8"/>
    <w:rsid w:val="00515B04"/>
    <w:rsid w:val="00515CDD"/>
    <w:rsid w:val="005172FF"/>
    <w:rsid w:val="00517EAD"/>
    <w:rsid w:val="00517FF6"/>
    <w:rsid w:val="005217C7"/>
    <w:rsid w:val="00521A64"/>
    <w:rsid w:val="00521F1C"/>
    <w:rsid w:val="00522F1F"/>
    <w:rsid w:val="0052418F"/>
    <w:rsid w:val="00524515"/>
    <w:rsid w:val="00524BE9"/>
    <w:rsid w:val="00525023"/>
    <w:rsid w:val="0052699B"/>
    <w:rsid w:val="005272DA"/>
    <w:rsid w:val="0052745D"/>
    <w:rsid w:val="00527F8E"/>
    <w:rsid w:val="00530680"/>
    <w:rsid w:val="00530800"/>
    <w:rsid w:val="005310D8"/>
    <w:rsid w:val="00531D6D"/>
    <w:rsid w:val="00531D8A"/>
    <w:rsid w:val="00533BA2"/>
    <w:rsid w:val="00533D09"/>
    <w:rsid w:val="00533E41"/>
    <w:rsid w:val="005340A2"/>
    <w:rsid w:val="0053485C"/>
    <w:rsid w:val="00534D6D"/>
    <w:rsid w:val="00537229"/>
    <w:rsid w:val="00537DC6"/>
    <w:rsid w:val="00540B79"/>
    <w:rsid w:val="00540C21"/>
    <w:rsid w:val="00541F2F"/>
    <w:rsid w:val="00541FD1"/>
    <w:rsid w:val="00542D58"/>
    <w:rsid w:val="00543788"/>
    <w:rsid w:val="00543DDF"/>
    <w:rsid w:val="0054496B"/>
    <w:rsid w:val="00544E80"/>
    <w:rsid w:val="0054505B"/>
    <w:rsid w:val="0054569D"/>
    <w:rsid w:val="00546434"/>
    <w:rsid w:val="00546B85"/>
    <w:rsid w:val="00546FE3"/>
    <w:rsid w:val="00547036"/>
    <w:rsid w:val="005473FE"/>
    <w:rsid w:val="005474AE"/>
    <w:rsid w:val="00547DA6"/>
    <w:rsid w:val="00547FD6"/>
    <w:rsid w:val="005507D1"/>
    <w:rsid w:val="00551357"/>
    <w:rsid w:val="0055223F"/>
    <w:rsid w:val="00552AA8"/>
    <w:rsid w:val="00553737"/>
    <w:rsid w:val="0055392D"/>
    <w:rsid w:val="00553C61"/>
    <w:rsid w:val="00553D1A"/>
    <w:rsid w:val="00553ECC"/>
    <w:rsid w:val="005541A1"/>
    <w:rsid w:val="00554ABB"/>
    <w:rsid w:val="00554F88"/>
    <w:rsid w:val="00556401"/>
    <w:rsid w:val="0056056A"/>
    <w:rsid w:val="00560B7C"/>
    <w:rsid w:val="00561255"/>
    <w:rsid w:val="00562B12"/>
    <w:rsid w:val="00562CEC"/>
    <w:rsid w:val="00563A9C"/>
    <w:rsid w:val="00563F9F"/>
    <w:rsid w:val="0056467F"/>
    <w:rsid w:val="005649A9"/>
    <w:rsid w:val="00564E8F"/>
    <w:rsid w:val="0056501F"/>
    <w:rsid w:val="00565536"/>
    <w:rsid w:val="005660BA"/>
    <w:rsid w:val="00566AFE"/>
    <w:rsid w:val="0056702E"/>
    <w:rsid w:val="005672FE"/>
    <w:rsid w:val="00567D95"/>
    <w:rsid w:val="00571E51"/>
    <w:rsid w:val="00571F04"/>
    <w:rsid w:val="00572B4E"/>
    <w:rsid w:val="005732CA"/>
    <w:rsid w:val="00573E77"/>
    <w:rsid w:val="00574BC7"/>
    <w:rsid w:val="00577025"/>
    <w:rsid w:val="005772F8"/>
    <w:rsid w:val="0058066E"/>
    <w:rsid w:val="00580676"/>
    <w:rsid w:val="00580FE1"/>
    <w:rsid w:val="00581693"/>
    <w:rsid w:val="00581806"/>
    <w:rsid w:val="00582D0B"/>
    <w:rsid w:val="00583263"/>
    <w:rsid w:val="00583416"/>
    <w:rsid w:val="00583938"/>
    <w:rsid w:val="00584620"/>
    <w:rsid w:val="005847B0"/>
    <w:rsid w:val="005849D1"/>
    <w:rsid w:val="00584ABA"/>
    <w:rsid w:val="00586232"/>
    <w:rsid w:val="005863B7"/>
    <w:rsid w:val="0058703E"/>
    <w:rsid w:val="00587169"/>
    <w:rsid w:val="005871EE"/>
    <w:rsid w:val="00590B28"/>
    <w:rsid w:val="00593A1A"/>
    <w:rsid w:val="00593A49"/>
    <w:rsid w:val="00593B77"/>
    <w:rsid w:val="00593CD4"/>
    <w:rsid w:val="00594459"/>
    <w:rsid w:val="005944E8"/>
    <w:rsid w:val="005944EE"/>
    <w:rsid w:val="00595320"/>
    <w:rsid w:val="00595D4B"/>
    <w:rsid w:val="00595ECE"/>
    <w:rsid w:val="0059630A"/>
    <w:rsid w:val="005966BA"/>
    <w:rsid w:val="005968EC"/>
    <w:rsid w:val="00596E8C"/>
    <w:rsid w:val="005979FA"/>
    <w:rsid w:val="00597AE7"/>
    <w:rsid w:val="00597B5B"/>
    <w:rsid w:val="00597D4B"/>
    <w:rsid w:val="005A0004"/>
    <w:rsid w:val="005A0186"/>
    <w:rsid w:val="005A1291"/>
    <w:rsid w:val="005A2304"/>
    <w:rsid w:val="005A2919"/>
    <w:rsid w:val="005A2F39"/>
    <w:rsid w:val="005A335A"/>
    <w:rsid w:val="005A394C"/>
    <w:rsid w:val="005A39A4"/>
    <w:rsid w:val="005A3BD8"/>
    <w:rsid w:val="005A3E1C"/>
    <w:rsid w:val="005A4495"/>
    <w:rsid w:val="005A46CA"/>
    <w:rsid w:val="005A5416"/>
    <w:rsid w:val="005A63AC"/>
    <w:rsid w:val="005A6432"/>
    <w:rsid w:val="005A6765"/>
    <w:rsid w:val="005A78A1"/>
    <w:rsid w:val="005B0E4F"/>
    <w:rsid w:val="005B121B"/>
    <w:rsid w:val="005B2850"/>
    <w:rsid w:val="005B28C3"/>
    <w:rsid w:val="005B35B4"/>
    <w:rsid w:val="005B36A9"/>
    <w:rsid w:val="005B37CC"/>
    <w:rsid w:val="005B3B51"/>
    <w:rsid w:val="005B40C2"/>
    <w:rsid w:val="005B4539"/>
    <w:rsid w:val="005B4EDC"/>
    <w:rsid w:val="005B56B6"/>
    <w:rsid w:val="005B5FBF"/>
    <w:rsid w:val="005B657B"/>
    <w:rsid w:val="005C1416"/>
    <w:rsid w:val="005C14BB"/>
    <w:rsid w:val="005C18E6"/>
    <w:rsid w:val="005C20F6"/>
    <w:rsid w:val="005C2424"/>
    <w:rsid w:val="005C29C4"/>
    <w:rsid w:val="005C2B36"/>
    <w:rsid w:val="005C4DAE"/>
    <w:rsid w:val="005C5DD2"/>
    <w:rsid w:val="005C5E64"/>
    <w:rsid w:val="005C5F9B"/>
    <w:rsid w:val="005C6A0B"/>
    <w:rsid w:val="005C77AE"/>
    <w:rsid w:val="005C7F37"/>
    <w:rsid w:val="005D03A3"/>
    <w:rsid w:val="005D15DA"/>
    <w:rsid w:val="005D1A91"/>
    <w:rsid w:val="005D1AA4"/>
    <w:rsid w:val="005D1AE8"/>
    <w:rsid w:val="005D1CED"/>
    <w:rsid w:val="005D47A8"/>
    <w:rsid w:val="005D579D"/>
    <w:rsid w:val="005D5C81"/>
    <w:rsid w:val="005D6408"/>
    <w:rsid w:val="005D7750"/>
    <w:rsid w:val="005D7A32"/>
    <w:rsid w:val="005E0B69"/>
    <w:rsid w:val="005E1214"/>
    <w:rsid w:val="005E19AD"/>
    <w:rsid w:val="005E2397"/>
    <w:rsid w:val="005E2CC6"/>
    <w:rsid w:val="005E336B"/>
    <w:rsid w:val="005E3538"/>
    <w:rsid w:val="005E3906"/>
    <w:rsid w:val="005E3B01"/>
    <w:rsid w:val="005E3D61"/>
    <w:rsid w:val="005E42B4"/>
    <w:rsid w:val="005E4745"/>
    <w:rsid w:val="005E4E92"/>
    <w:rsid w:val="005E6434"/>
    <w:rsid w:val="005E6E4B"/>
    <w:rsid w:val="005E7604"/>
    <w:rsid w:val="005E7AFC"/>
    <w:rsid w:val="005F0341"/>
    <w:rsid w:val="005F1614"/>
    <w:rsid w:val="005F1729"/>
    <w:rsid w:val="005F1D3C"/>
    <w:rsid w:val="005F27F0"/>
    <w:rsid w:val="005F3E79"/>
    <w:rsid w:val="005F4897"/>
    <w:rsid w:val="005F5253"/>
    <w:rsid w:val="005F662D"/>
    <w:rsid w:val="005F6C32"/>
    <w:rsid w:val="005F75D0"/>
    <w:rsid w:val="005F7C9A"/>
    <w:rsid w:val="00600A45"/>
    <w:rsid w:val="00600E96"/>
    <w:rsid w:val="00600F2D"/>
    <w:rsid w:val="00601DB3"/>
    <w:rsid w:val="00601E13"/>
    <w:rsid w:val="00601E67"/>
    <w:rsid w:val="00602549"/>
    <w:rsid w:val="00602DD9"/>
    <w:rsid w:val="006037F8"/>
    <w:rsid w:val="006038CB"/>
    <w:rsid w:val="00604092"/>
    <w:rsid w:val="00604F7A"/>
    <w:rsid w:val="00605749"/>
    <w:rsid w:val="006060A9"/>
    <w:rsid w:val="006063BF"/>
    <w:rsid w:val="00606FD0"/>
    <w:rsid w:val="00607642"/>
    <w:rsid w:val="006105B6"/>
    <w:rsid w:val="006108A1"/>
    <w:rsid w:val="00610B93"/>
    <w:rsid w:val="00610C19"/>
    <w:rsid w:val="00611D7A"/>
    <w:rsid w:val="006125AA"/>
    <w:rsid w:val="006130DB"/>
    <w:rsid w:val="0061392A"/>
    <w:rsid w:val="00613F01"/>
    <w:rsid w:val="00614232"/>
    <w:rsid w:val="0061654E"/>
    <w:rsid w:val="00616F7F"/>
    <w:rsid w:val="00617581"/>
    <w:rsid w:val="0062122B"/>
    <w:rsid w:val="00621767"/>
    <w:rsid w:val="00622FD3"/>
    <w:rsid w:val="00623A1B"/>
    <w:rsid w:val="00626815"/>
    <w:rsid w:val="00626E3D"/>
    <w:rsid w:val="00627C66"/>
    <w:rsid w:val="00630500"/>
    <w:rsid w:val="006309D3"/>
    <w:rsid w:val="0063190B"/>
    <w:rsid w:val="0063287B"/>
    <w:rsid w:val="00632BD2"/>
    <w:rsid w:val="006334E3"/>
    <w:rsid w:val="0063362B"/>
    <w:rsid w:val="00634148"/>
    <w:rsid w:val="00634E9E"/>
    <w:rsid w:val="00636535"/>
    <w:rsid w:val="00637788"/>
    <w:rsid w:val="00640052"/>
    <w:rsid w:val="00640068"/>
    <w:rsid w:val="00640994"/>
    <w:rsid w:val="00641624"/>
    <w:rsid w:val="00641B3A"/>
    <w:rsid w:val="00642920"/>
    <w:rsid w:val="00643EF0"/>
    <w:rsid w:val="006440EE"/>
    <w:rsid w:val="006455B4"/>
    <w:rsid w:val="00645758"/>
    <w:rsid w:val="00645DDE"/>
    <w:rsid w:val="00647B4C"/>
    <w:rsid w:val="00647BA9"/>
    <w:rsid w:val="00647DC0"/>
    <w:rsid w:val="006501DF"/>
    <w:rsid w:val="00650490"/>
    <w:rsid w:val="00650C16"/>
    <w:rsid w:val="006513B5"/>
    <w:rsid w:val="00651463"/>
    <w:rsid w:val="0065146D"/>
    <w:rsid w:val="00651595"/>
    <w:rsid w:val="00652C88"/>
    <w:rsid w:val="00653C4A"/>
    <w:rsid w:val="00653DDC"/>
    <w:rsid w:val="00654D85"/>
    <w:rsid w:val="00656D8A"/>
    <w:rsid w:val="00657D80"/>
    <w:rsid w:val="0066046F"/>
    <w:rsid w:val="0066117E"/>
    <w:rsid w:val="006613F6"/>
    <w:rsid w:val="006620BB"/>
    <w:rsid w:val="00662470"/>
    <w:rsid w:val="00663289"/>
    <w:rsid w:val="0066354B"/>
    <w:rsid w:val="00663D54"/>
    <w:rsid w:val="00666630"/>
    <w:rsid w:val="00666806"/>
    <w:rsid w:val="00666F7A"/>
    <w:rsid w:val="006678BA"/>
    <w:rsid w:val="00667C02"/>
    <w:rsid w:val="00670113"/>
    <w:rsid w:val="00670124"/>
    <w:rsid w:val="0067314B"/>
    <w:rsid w:val="006740E1"/>
    <w:rsid w:val="006743E0"/>
    <w:rsid w:val="00674689"/>
    <w:rsid w:val="00674C12"/>
    <w:rsid w:val="006757CE"/>
    <w:rsid w:val="00676A92"/>
    <w:rsid w:val="0067702D"/>
    <w:rsid w:val="0067710C"/>
    <w:rsid w:val="00677F71"/>
    <w:rsid w:val="00680569"/>
    <w:rsid w:val="00680A8F"/>
    <w:rsid w:val="00680AAE"/>
    <w:rsid w:val="00680F9E"/>
    <w:rsid w:val="00680FAC"/>
    <w:rsid w:val="0068217A"/>
    <w:rsid w:val="0068246A"/>
    <w:rsid w:val="00684B8C"/>
    <w:rsid w:val="006864DE"/>
    <w:rsid w:val="00687121"/>
    <w:rsid w:val="00690A97"/>
    <w:rsid w:val="00691B5E"/>
    <w:rsid w:val="00691DED"/>
    <w:rsid w:val="00691FC7"/>
    <w:rsid w:val="00692386"/>
    <w:rsid w:val="00692FA7"/>
    <w:rsid w:val="006934B8"/>
    <w:rsid w:val="006936D4"/>
    <w:rsid w:val="00693CCD"/>
    <w:rsid w:val="00694B73"/>
    <w:rsid w:val="0069514E"/>
    <w:rsid w:val="00695F1C"/>
    <w:rsid w:val="006966EC"/>
    <w:rsid w:val="006970E6"/>
    <w:rsid w:val="00697AC4"/>
    <w:rsid w:val="006A0671"/>
    <w:rsid w:val="006A1366"/>
    <w:rsid w:val="006A1808"/>
    <w:rsid w:val="006A187B"/>
    <w:rsid w:val="006A1939"/>
    <w:rsid w:val="006A1DD0"/>
    <w:rsid w:val="006A36DE"/>
    <w:rsid w:val="006A3FD6"/>
    <w:rsid w:val="006A4FD8"/>
    <w:rsid w:val="006A5B07"/>
    <w:rsid w:val="006A5DBD"/>
    <w:rsid w:val="006A5DC0"/>
    <w:rsid w:val="006A69CF"/>
    <w:rsid w:val="006A6BE6"/>
    <w:rsid w:val="006A72D8"/>
    <w:rsid w:val="006A766B"/>
    <w:rsid w:val="006B032A"/>
    <w:rsid w:val="006B0AE0"/>
    <w:rsid w:val="006B198E"/>
    <w:rsid w:val="006B1A95"/>
    <w:rsid w:val="006B2315"/>
    <w:rsid w:val="006B269D"/>
    <w:rsid w:val="006B2CFF"/>
    <w:rsid w:val="006B2D05"/>
    <w:rsid w:val="006B2E58"/>
    <w:rsid w:val="006B3112"/>
    <w:rsid w:val="006B31ED"/>
    <w:rsid w:val="006B3261"/>
    <w:rsid w:val="006B3600"/>
    <w:rsid w:val="006B3B0B"/>
    <w:rsid w:val="006B3D9C"/>
    <w:rsid w:val="006B3DAC"/>
    <w:rsid w:val="006B45E9"/>
    <w:rsid w:val="006B4924"/>
    <w:rsid w:val="006B4AD5"/>
    <w:rsid w:val="006B5AD1"/>
    <w:rsid w:val="006B682C"/>
    <w:rsid w:val="006B7133"/>
    <w:rsid w:val="006B738C"/>
    <w:rsid w:val="006C0614"/>
    <w:rsid w:val="006C080F"/>
    <w:rsid w:val="006C0B2E"/>
    <w:rsid w:val="006C1812"/>
    <w:rsid w:val="006C25D1"/>
    <w:rsid w:val="006C270A"/>
    <w:rsid w:val="006C2A7A"/>
    <w:rsid w:val="006C2BA3"/>
    <w:rsid w:val="006C3528"/>
    <w:rsid w:val="006C3826"/>
    <w:rsid w:val="006C5400"/>
    <w:rsid w:val="006C69E1"/>
    <w:rsid w:val="006C7061"/>
    <w:rsid w:val="006C737B"/>
    <w:rsid w:val="006D0B78"/>
    <w:rsid w:val="006D0E11"/>
    <w:rsid w:val="006D1930"/>
    <w:rsid w:val="006D19B6"/>
    <w:rsid w:val="006D2261"/>
    <w:rsid w:val="006D2E3E"/>
    <w:rsid w:val="006D4107"/>
    <w:rsid w:val="006D68C1"/>
    <w:rsid w:val="006D7986"/>
    <w:rsid w:val="006D7AC6"/>
    <w:rsid w:val="006D7FF5"/>
    <w:rsid w:val="006E0E47"/>
    <w:rsid w:val="006E1054"/>
    <w:rsid w:val="006E1460"/>
    <w:rsid w:val="006E158F"/>
    <w:rsid w:val="006E31E2"/>
    <w:rsid w:val="006E4BC0"/>
    <w:rsid w:val="006E5C42"/>
    <w:rsid w:val="006E6354"/>
    <w:rsid w:val="006E64AE"/>
    <w:rsid w:val="006E6D9F"/>
    <w:rsid w:val="006E7432"/>
    <w:rsid w:val="006E7629"/>
    <w:rsid w:val="006E767E"/>
    <w:rsid w:val="006E7C7F"/>
    <w:rsid w:val="006F11E3"/>
    <w:rsid w:val="006F1279"/>
    <w:rsid w:val="006F1A31"/>
    <w:rsid w:val="006F2D48"/>
    <w:rsid w:val="006F310E"/>
    <w:rsid w:val="006F36E2"/>
    <w:rsid w:val="006F3BA5"/>
    <w:rsid w:val="006F4711"/>
    <w:rsid w:val="006F4B11"/>
    <w:rsid w:val="006F4E58"/>
    <w:rsid w:val="006F5713"/>
    <w:rsid w:val="006F6B67"/>
    <w:rsid w:val="006F7EA9"/>
    <w:rsid w:val="00701C06"/>
    <w:rsid w:val="00702B71"/>
    <w:rsid w:val="00703084"/>
    <w:rsid w:val="0070347F"/>
    <w:rsid w:val="007035CE"/>
    <w:rsid w:val="00705561"/>
    <w:rsid w:val="007055A2"/>
    <w:rsid w:val="00706457"/>
    <w:rsid w:val="00706554"/>
    <w:rsid w:val="00706D20"/>
    <w:rsid w:val="00710B0E"/>
    <w:rsid w:val="00710B6E"/>
    <w:rsid w:val="00711005"/>
    <w:rsid w:val="007114DB"/>
    <w:rsid w:val="00712C3C"/>
    <w:rsid w:val="00712CBE"/>
    <w:rsid w:val="00713EA2"/>
    <w:rsid w:val="007141F6"/>
    <w:rsid w:val="00714794"/>
    <w:rsid w:val="007159E8"/>
    <w:rsid w:val="007163B4"/>
    <w:rsid w:val="0071675A"/>
    <w:rsid w:val="00716AB7"/>
    <w:rsid w:val="00717F6C"/>
    <w:rsid w:val="00720013"/>
    <w:rsid w:val="007212CC"/>
    <w:rsid w:val="0072135A"/>
    <w:rsid w:val="00721F96"/>
    <w:rsid w:val="007224A1"/>
    <w:rsid w:val="00722C0C"/>
    <w:rsid w:val="00723528"/>
    <w:rsid w:val="00723566"/>
    <w:rsid w:val="00724372"/>
    <w:rsid w:val="007303F0"/>
    <w:rsid w:val="00731667"/>
    <w:rsid w:val="007316BE"/>
    <w:rsid w:val="00733949"/>
    <w:rsid w:val="00734CC7"/>
    <w:rsid w:val="007357E1"/>
    <w:rsid w:val="007359AE"/>
    <w:rsid w:val="007359E9"/>
    <w:rsid w:val="00736605"/>
    <w:rsid w:val="00737738"/>
    <w:rsid w:val="00737A68"/>
    <w:rsid w:val="00740DDE"/>
    <w:rsid w:val="007427F5"/>
    <w:rsid w:val="007428AC"/>
    <w:rsid w:val="00742FFB"/>
    <w:rsid w:val="00743A4C"/>
    <w:rsid w:val="00744211"/>
    <w:rsid w:val="00744607"/>
    <w:rsid w:val="007459EE"/>
    <w:rsid w:val="00746CBC"/>
    <w:rsid w:val="00746DAF"/>
    <w:rsid w:val="0074764D"/>
    <w:rsid w:val="00747791"/>
    <w:rsid w:val="00750118"/>
    <w:rsid w:val="007504E1"/>
    <w:rsid w:val="007507C4"/>
    <w:rsid w:val="00751571"/>
    <w:rsid w:val="00751B1C"/>
    <w:rsid w:val="00753534"/>
    <w:rsid w:val="00753639"/>
    <w:rsid w:val="00755A87"/>
    <w:rsid w:val="00756A2A"/>
    <w:rsid w:val="00756F3A"/>
    <w:rsid w:val="00757270"/>
    <w:rsid w:val="007575F7"/>
    <w:rsid w:val="007579D2"/>
    <w:rsid w:val="00760437"/>
    <w:rsid w:val="00760ADF"/>
    <w:rsid w:val="00760F4E"/>
    <w:rsid w:val="007619D5"/>
    <w:rsid w:val="00761AC8"/>
    <w:rsid w:val="00764784"/>
    <w:rsid w:val="007673E1"/>
    <w:rsid w:val="00770726"/>
    <w:rsid w:val="00770DC0"/>
    <w:rsid w:val="0077188A"/>
    <w:rsid w:val="007727A7"/>
    <w:rsid w:val="00775E38"/>
    <w:rsid w:val="007760F9"/>
    <w:rsid w:val="007768B8"/>
    <w:rsid w:val="00777F0D"/>
    <w:rsid w:val="0078004B"/>
    <w:rsid w:val="0078064D"/>
    <w:rsid w:val="007819B0"/>
    <w:rsid w:val="00781BDA"/>
    <w:rsid w:val="00782855"/>
    <w:rsid w:val="007837ED"/>
    <w:rsid w:val="00784079"/>
    <w:rsid w:val="00785A23"/>
    <w:rsid w:val="0078657C"/>
    <w:rsid w:val="00786B2C"/>
    <w:rsid w:val="007872A6"/>
    <w:rsid w:val="00787367"/>
    <w:rsid w:val="00787487"/>
    <w:rsid w:val="00790052"/>
    <w:rsid w:val="00790A05"/>
    <w:rsid w:val="00791498"/>
    <w:rsid w:val="00794A98"/>
    <w:rsid w:val="00795175"/>
    <w:rsid w:val="007953EE"/>
    <w:rsid w:val="00795C2F"/>
    <w:rsid w:val="00796586"/>
    <w:rsid w:val="007978FF"/>
    <w:rsid w:val="00797FC1"/>
    <w:rsid w:val="007A22D1"/>
    <w:rsid w:val="007A251B"/>
    <w:rsid w:val="007A2ABE"/>
    <w:rsid w:val="007A2BC3"/>
    <w:rsid w:val="007A2C9E"/>
    <w:rsid w:val="007A322F"/>
    <w:rsid w:val="007A3BEB"/>
    <w:rsid w:val="007A4437"/>
    <w:rsid w:val="007A4641"/>
    <w:rsid w:val="007A5B21"/>
    <w:rsid w:val="007A5EBB"/>
    <w:rsid w:val="007A603B"/>
    <w:rsid w:val="007A6CE5"/>
    <w:rsid w:val="007A6F8B"/>
    <w:rsid w:val="007A6FDB"/>
    <w:rsid w:val="007A714D"/>
    <w:rsid w:val="007A77A8"/>
    <w:rsid w:val="007B055B"/>
    <w:rsid w:val="007B14EE"/>
    <w:rsid w:val="007B32DB"/>
    <w:rsid w:val="007B548B"/>
    <w:rsid w:val="007B629A"/>
    <w:rsid w:val="007B711D"/>
    <w:rsid w:val="007B7471"/>
    <w:rsid w:val="007B7897"/>
    <w:rsid w:val="007B7903"/>
    <w:rsid w:val="007B7D60"/>
    <w:rsid w:val="007C0A4E"/>
    <w:rsid w:val="007C1025"/>
    <w:rsid w:val="007C1536"/>
    <w:rsid w:val="007C193F"/>
    <w:rsid w:val="007C1A74"/>
    <w:rsid w:val="007C268C"/>
    <w:rsid w:val="007C2CA7"/>
    <w:rsid w:val="007C2E96"/>
    <w:rsid w:val="007C3719"/>
    <w:rsid w:val="007C374A"/>
    <w:rsid w:val="007C3884"/>
    <w:rsid w:val="007C5CFB"/>
    <w:rsid w:val="007C77E1"/>
    <w:rsid w:val="007C7BD0"/>
    <w:rsid w:val="007C7C36"/>
    <w:rsid w:val="007C7DCB"/>
    <w:rsid w:val="007D0679"/>
    <w:rsid w:val="007D0E7B"/>
    <w:rsid w:val="007D1BF2"/>
    <w:rsid w:val="007D1C02"/>
    <w:rsid w:val="007D1D31"/>
    <w:rsid w:val="007D2AD3"/>
    <w:rsid w:val="007D3845"/>
    <w:rsid w:val="007D3AD2"/>
    <w:rsid w:val="007D437A"/>
    <w:rsid w:val="007D5311"/>
    <w:rsid w:val="007D5A0C"/>
    <w:rsid w:val="007D5A1E"/>
    <w:rsid w:val="007D5ADD"/>
    <w:rsid w:val="007D67BA"/>
    <w:rsid w:val="007D71E3"/>
    <w:rsid w:val="007E067E"/>
    <w:rsid w:val="007E12DD"/>
    <w:rsid w:val="007E1EE6"/>
    <w:rsid w:val="007E1FFB"/>
    <w:rsid w:val="007E2285"/>
    <w:rsid w:val="007E2518"/>
    <w:rsid w:val="007E2735"/>
    <w:rsid w:val="007E2903"/>
    <w:rsid w:val="007E293B"/>
    <w:rsid w:val="007E389D"/>
    <w:rsid w:val="007E3B4D"/>
    <w:rsid w:val="007E3BA2"/>
    <w:rsid w:val="007E43AF"/>
    <w:rsid w:val="007E5D42"/>
    <w:rsid w:val="007E5DAF"/>
    <w:rsid w:val="007E637A"/>
    <w:rsid w:val="007F216A"/>
    <w:rsid w:val="007F2DF2"/>
    <w:rsid w:val="007F3DD9"/>
    <w:rsid w:val="007F44DF"/>
    <w:rsid w:val="007F571F"/>
    <w:rsid w:val="007F6DDE"/>
    <w:rsid w:val="007F71A1"/>
    <w:rsid w:val="007F7770"/>
    <w:rsid w:val="007F7BA5"/>
    <w:rsid w:val="0080015F"/>
    <w:rsid w:val="008002B3"/>
    <w:rsid w:val="0080162A"/>
    <w:rsid w:val="008017DE"/>
    <w:rsid w:val="00801ADE"/>
    <w:rsid w:val="00801CF4"/>
    <w:rsid w:val="0080292D"/>
    <w:rsid w:val="00805517"/>
    <w:rsid w:val="00805603"/>
    <w:rsid w:val="008078BB"/>
    <w:rsid w:val="00807BC1"/>
    <w:rsid w:val="00807C5A"/>
    <w:rsid w:val="008114AA"/>
    <w:rsid w:val="008122FD"/>
    <w:rsid w:val="00814B71"/>
    <w:rsid w:val="00814F1E"/>
    <w:rsid w:val="0081566C"/>
    <w:rsid w:val="00817233"/>
    <w:rsid w:val="008173DD"/>
    <w:rsid w:val="00817A9B"/>
    <w:rsid w:val="008219F9"/>
    <w:rsid w:val="00821EED"/>
    <w:rsid w:val="00822327"/>
    <w:rsid w:val="00822398"/>
    <w:rsid w:val="008227A6"/>
    <w:rsid w:val="00822A3E"/>
    <w:rsid w:val="00822B95"/>
    <w:rsid w:val="00824794"/>
    <w:rsid w:val="00824900"/>
    <w:rsid w:val="00824DB5"/>
    <w:rsid w:val="00824FC2"/>
    <w:rsid w:val="00825CF0"/>
    <w:rsid w:val="00825DD2"/>
    <w:rsid w:val="00827E95"/>
    <w:rsid w:val="0083068C"/>
    <w:rsid w:val="00831067"/>
    <w:rsid w:val="00831183"/>
    <w:rsid w:val="00831647"/>
    <w:rsid w:val="00831817"/>
    <w:rsid w:val="008319B5"/>
    <w:rsid w:val="00831F82"/>
    <w:rsid w:val="00832090"/>
    <w:rsid w:val="00832304"/>
    <w:rsid w:val="008324BE"/>
    <w:rsid w:val="00834261"/>
    <w:rsid w:val="008342CE"/>
    <w:rsid w:val="0083431C"/>
    <w:rsid w:val="00834CCF"/>
    <w:rsid w:val="0083532A"/>
    <w:rsid w:val="0083549D"/>
    <w:rsid w:val="00835575"/>
    <w:rsid w:val="00835F04"/>
    <w:rsid w:val="0083622F"/>
    <w:rsid w:val="00836B62"/>
    <w:rsid w:val="0083732F"/>
    <w:rsid w:val="00837A21"/>
    <w:rsid w:val="008412F8"/>
    <w:rsid w:val="008418F4"/>
    <w:rsid w:val="0084242F"/>
    <w:rsid w:val="00842467"/>
    <w:rsid w:val="008435BB"/>
    <w:rsid w:val="0084510B"/>
    <w:rsid w:val="00845E89"/>
    <w:rsid w:val="00846712"/>
    <w:rsid w:val="00846731"/>
    <w:rsid w:val="008468A4"/>
    <w:rsid w:val="008468CD"/>
    <w:rsid w:val="008469C3"/>
    <w:rsid w:val="00846B20"/>
    <w:rsid w:val="008477D7"/>
    <w:rsid w:val="00847CA3"/>
    <w:rsid w:val="00847EEB"/>
    <w:rsid w:val="008501EF"/>
    <w:rsid w:val="0085060F"/>
    <w:rsid w:val="0085102B"/>
    <w:rsid w:val="0085112B"/>
    <w:rsid w:val="0085168A"/>
    <w:rsid w:val="00851C40"/>
    <w:rsid w:val="00852677"/>
    <w:rsid w:val="00852DC8"/>
    <w:rsid w:val="0085357A"/>
    <w:rsid w:val="008537AA"/>
    <w:rsid w:val="00854BB7"/>
    <w:rsid w:val="00854C8D"/>
    <w:rsid w:val="00855429"/>
    <w:rsid w:val="0085682F"/>
    <w:rsid w:val="008570C8"/>
    <w:rsid w:val="00857957"/>
    <w:rsid w:val="00860CBB"/>
    <w:rsid w:val="00860E63"/>
    <w:rsid w:val="00860E6D"/>
    <w:rsid w:val="00860F35"/>
    <w:rsid w:val="0086286D"/>
    <w:rsid w:val="00863562"/>
    <w:rsid w:val="008646FD"/>
    <w:rsid w:val="00864F1E"/>
    <w:rsid w:val="00865870"/>
    <w:rsid w:val="008669D0"/>
    <w:rsid w:val="00866C1B"/>
    <w:rsid w:val="00867143"/>
    <w:rsid w:val="0086742B"/>
    <w:rsid w:val="00870528"/>
    <w:rsid w:val="008708E1"/>
    <w:rsid w:val="008710DC"/>
    <w:rsid w:val="00871F97"/>
    <w:rsid w:val="008735D6"/>
    <w:rsid w:val="0087371F"/>
    <w:rsid w:val="00873A7D"/>
    <w:rsid w:val="00873DCA"/>
    <w:rsid w:val="00875EA8"/>
    <w:rsid w:val="0087780A"/>
    <w:rsid w:val="00880F8A"/>
    <w:rsid w:val="00881AA1"/>
    <w:rsid w:val="00881CDA"/>
    <w:rsid w:val="00881F4A"/>
    <w:rsid w:val="00883375"/>
    <w:rsid w:val="00883525"/>
    <w:rsid w:val="00884644"/>
    <w:rsid w:val="00884C8C"/>
    <w:rsid w:val="00885115"/>
    <w:rsid w:val="00885189"/>
    <w:rsid w:val="00885803"/>
    <w:rsid w:val="008861AF"/>
    <w:rsid w:val="008862E0"/>
    <w:rsid w:val="00887821"/>
    <w:rsid w:val="00887A9A"/>
    <w:rsid w:val="00887B9C"/>
    <w:rsid w:val="00887D35"/>
    <w:rsid w:val="00891975"/>
    <w:rsid w:val="00891E1D"/>
    <w:rsid w:val="00891E62"/>
    <w:rsid w:val="00891F7F"/>
    <w:rsid w:val="008927E8"/>
    <w:rsid w:val="00892E04"/>
    <w:rsid w:val="0089324D"/>
    <w:rsid w:val="00893892"/>
    <w:rsid w:val="00893D31"/>
    <w:rsid w:val="00894C87"/>
    <w:rsid w:val="00894DE8"/>
    <w:rsid w:val="00895D7E"/>
    <w:rsid w:val="0089683D"/>
    <w:rsid w:val="008968CF"/>
    <w:rsid w:val="00896E8D"/>
    <w:rsid w:val="00897289"/>
    <w:rsid w:val="00897BF1"/>
    <w:rsid w:val="00897DD4"/>
    <w:rsid w:val="008A137C"/>
    <w:rsid w:val="008A26B3"/>
    <w:rsid w:val="008A2B1A"/>
    <w:rsid w:val="008A2DA3"/>
    <w:rsid w:val="008A3023"/>
    <w:rsid w:val="008A33B1"/>
    <w:rsid w:val="008A5C31"/>
    <w:rsid w:val="008A63D7"/>
    <w:rsid w:val="008A6DA8"/>
    <w:rsid w:val="008B0F3C"/>
    <w:rsid w:val="008B178D"/>
    <w:rsid w:val="008B1800"/>
    <w:rsid w:val="008B1AD7"/>
    <w:rsid w:val="008B1F3A"/>
    <w:rsid w:val="008B205D"/>
    <w:rsid w:val="008B2534"/>
    <w:rsid w:val="008B2575"/>
    <w:rsid w:val="008B25CF"/>
    <w:rsid w:val="008B2BC7"/>
    <w:rsid w:val="008B2D61"/>
    <w:rsid w:val="008B3735"/>
    <w:rsid w:val="008B3FE6"/>
    <w:rsid w:val="008B5586"/>
    <w:rsid w:val="008B5686"/>
    <w:rsid w:val="008B5D27"/>
    <w:rsid w:val="008B68E7"/>
    <w:rsid w:val="008B6C87"/>
    <w:rsid w:val="008B6D46"/>
    <w:rsid w:val="008B702E"/>
    <w:rsid w:val="008B73C3"/>
    <w:rsid w:val="008B7A1E"/>
    <w:rsid w:val="008C01F9"/>
    <w:rsid w:val="008C0EBA"/>
    <w:rsid w:val="008C0F6E"/>
    <w:rsid w:val="008C117F"/>
    <w:rsid w:val="008C11D0"/>
    <w:rsid w:val="008C1FDA"/>
    <w:rsid w:val="008C2C2C"/>
    <w:rsid w:val="008C381D"/>
    <w:rsid w:val="008C4081"/>
    <w:rsid w:val="008C533F"/>
    <w:rsid w:val="008C63EF"/>
    <w:rsid w:val="008C64A6"/>
    <w:rsid w:val="008C6781"/>
    <w:rsid w:val="008C6E01"/>
    <w:rsid w:val="008C76D0"/>
    <w:rsid w:val="008C7E5F"/>
    <w:rsid w:val="008D0806"/>
    <w:rsid w:val="008D1552"/>
    <w:rsid w:val="008D1EB3"/>
    <w:rsid w:val="008D2A79"/>
    <w:rsid w:val="008D2E02"/>
    <w:rsid w:val="008D3C32"/>
    <w:rsid w:val="008D4594"/>
    <w:rsid w:val="008D54E3"/>
    <w:rsid w:val="008D5A4A"/>
    <w:rsid w:val="008D61EE"/>
    <w:rsid w:val="008D72F1"/>
    <w:rsid w:val="008E0342"/>
    <w:rsid w:val="008E1667"/>
    <w:rsid w:val="008E1991"/>
    <w:rsid w:val="008E1A52"/>
    <w:rsid w:val="008E2A5D"/>
    <w:rsid w:val="008E2AFA"/>
    <w:rsid w:val="008E3574"/>
    <w:rsid w:val="008E3589"/>
    <w:rsid w:val="008E380B"/>
    <w:rsid w:val="008E383C"/>
    <w:rsid w:val="008E5134"/>
    <w:rsid w:val="008E67CA"/>
    <w:rsid w:val="008E7940"/>
    <w:rsid w:val="008E7F9D"/>
    <w:rsid w:val="008F0293"/>
    <w:rsid w:val="008F256B"/>
    <w:rsid w:val="008F2684"/>
    <w:rsid w:val="008F3BB2"/>
    <w:rsid w:val="008F441E"/>
    <w:rsid w:val="008F4866"/>
    <w:rsid w:val="008F4912"/>
    <w:rsid w:val="008F4A2A"/>
    <w:rsid w:val="008F538B"/>
    <w:rsid w:val="008F597E"/>
    <w:rsid w:val="008F5BEC"/>
    <w:rsid w:val="008F6211"/>
    <w:rsid w:val="008F709B"/>
    <w:rsid w:val="008F7E22"/>
    <w:rsid w:val="009008B7"/>
    <w:rsid w:val="009009C1"/>
    <w:rsid w:val="00902FB2"/>
    <w:rsid w:val="00903E08"/>
    <w:rsid w:val="00904BB5"/>
    <w:rsid w:val="00905548"/>
    <w:rsid w:val="00905D04"/>
    <w:rsid w:val="0090674A"/>
    <w:rsid w:val="009072BC"/>
    <w:rsid w:val="00907D16"/>
    <w:rsid w:val="00910BBC"/>
    <w:rsid w:val="00910EAC"/>
    <w:rsid w:val="00912219"/>
    <w:rsid w:val="00912864"/>
    <w:rsid w:val="00913134"/>
    <w:rsid w:val="009133EB"/>
    <w:rsid w:val="00914847"/>
    <w:rsid w:val="0091499B"/>
    <w:rsid w:val="00914D80"/>
    <w:rsid w:val="00915149"/>
    <w:rsid w:val="0091517B"/>
    <w:rsid w:val="009169F8"/>
    <w:rsid w:val="00917957"/>
    <w:rsid w:val="0092083E"/>
    <w:rsid w:val="00920B36"/>
    <w:rsid w:val="00921F2B"/>
    <w:rsid w:val="00922058"/>
    <w:rsid w:val="0092283F"/>
    <w:rsid w:val="00923638"/>
    <w:rsid w:val="009244EE"/>
    <w:rsid w:val="00924DF4"/>
    <w:rsid w:val="00924F84"/>
    <w:rsid w:val="00925095"/>
    <w:rsid w:val="009252BA"/>
    <w:rsid w:val="009261D9"/>
    <w:rsid w:val="00926677"/>
    <w:rsid w:val="00926A42"/>
    <w:rsid w:val="0092728E"/>
    <w:rsid w:val="009278CE"/>
    <w:rsid w:val="00931776"/>
    <w:rsid w:val="00932FB6"/>
    <w:rsid w:val="0093374B"/>
    <w:rsid w:val="00934DB6"/>
    <w:rsid w:val="00935041"/>
    <w:rsid w:val="00935928"/>
    <w:rsid w:val="00936631"/>
    <w:rsid w:val="00936BB4"/>
    <w:rsid w:val="00936C0A"/>
    <w:rsid w:val="00936CB6"/>
    <w:rsid w:val="00936CBC"/>
    <w:rsid w:val="009371B3"/>
    <w:rsid w:val="00937735"/>
    <w:rsid w:val="00937D44"/>
    <w:rsid w:val="009409A1"/>
    <w:rsid w:val="00941234"/>
    <w:rsid w:val="00942B10"/>
    <w:rsid w:val="00943A78"/>
    <w:rsid w:val="00943E32"/>
    <w:rsid w:val="00944306"/>
    <w:rsid w:val="00944AB3"/>
    <w:rsid w:val="0094523F"/>
    <w:rsid w:val="00947409"/>
    <w:rsid w:val="00950609"/>
    <w:rsid w:val="00950839"/>
    <w:rsid w:val="0095209D"/>
    <w:rsid w:val="0095279F"/>
    <w:rsid w:val="009535E3"/>
    <w:rsid w:val="00953602"/>
    <w:rsid w:val="00953D19"/>
    <w:rsid w:val="009545A3"/>
    <w:rsid w:val="009551F2"/>
    <w:rsid w:val="00955245"/>
    <w:rsid w:val="00955846"/>
    <w:rsid w:val="00957370"/>
    <w:rsid w:val="009573CA"/>
    <w:rsid w:val="00957F15"/>
    <w:rsid w:val="00957F30"/>
    <w:rsid w:val="00960C07"/>
    <w:rsid w:val="00960C10"/>
    <w:rsid w:val="00960DD2"/>
    <w:rsid w:val="0096141F"/>
    <w:rsid w:val="0096270A"/>
    <w:rsid w:val="00963072"/>
    <w:rsid w:val="0096341C"/>
    <w:rsid w:val="00963D08"/>
    <w:rsid w:val="00964554"/>
    <w:rsid w:val="00964ADF"/>
    <w:rsid w:val="009659EC"/>
    <w:rsid w:val="009661BD"/>
    <w:rsid w:val="00966AD6"/>
    <w:rsid w:val="00967234"/>
    <w:rsid w:val="00967279"/>
    <w:rsid w:val="00967580"/>
    <w:rsid w:val="0096766C"/>
    <w:rsid w:val="00970BAB"/>
    <w:rsid w:val="0097131F"/>
    <w:rsid w:val="00972EA4"/>
    <w:rsid w:val="00972EB8"/>
    <w:rsid w:val="00973172"/>
    <w:rsid w:val="00973FA3"/>
    <w:rsid w:val="00974361"/>
    <w:rsid w:val="009743F4"/>
    <w:rsid w:val="00975653"/>
    <w:rsid w:val="0097618F"/>
    <w:rsid w:val="00976475"/>
    <w:rsid w:val="0097722D"/>
    <w:rsid w:val="009816B2"/>
    <w:rsid w:val="0098170D"/>
    <w:rsid w:val="009826DC"/>
    <w:rsid w:val="00982FAC"/>
    <w:rsid w:val="00983247"/>
    <w:rsid w:val="009834A0"/>
    <w:rsid w:val="0098365F"/>
    <w:rsid w:val="00983E39"/>
    <w:rsid w:val="009845C6"/>
    <w:rsid w:val="009858CF"/>
    <w:rsid w:val="00985D19"/>
    <w:rsid w:val="00986FC9"/>
    <w:rsid w:val="0099020D"/>
    <w:rsid w:val="0099073D"/>
    <w:rsid w:val="009918D3"/>
    <w:rsid w:val="00992DBB"/>
    <w:rsid w:val="00994ACD"/>
    <w:rsid w:val="00996B94"/>
    <w:rsid w:val="009A01F5"/>
    <w:rsid w:val="009A035D"/>
    <w:rsid w:val="009A06E4"/>
    <w:rsid w:val="009A0B64"/>
    <w:rsid w:val="009A0DE5"/>
    <w:rsid w:val="009A0F46"/>
    <w:rsid w:val="009A1B5D"/>
    <w:rsid w:val="009A21DA"/>
    <w:rsid w:val="009A2740"/>
    <w:rsid w:val="009A2840"/>
    <w:rsid w:val="009A289D"/>
    <w:rsid w:val="009A3A3A"/>
    <w:rsid w:val="009A3CD9"/>
    <w:rsid w:val="009A4249"/>
    <w:rsid w:val="009A4649"/>
    <w:rsid w:val="009A47DB"/>
    <w:rsid w:val="009A511B"/>
    <w:rsid w:val="009A6307"/>
    <w:rsid w:val="009A63F9"/>
    <w:rsid w:val="009A6AA5"/>
    <w:rsid w:val="009A7892"/>
    <w:rsid w:val="009B1C49"/>
    <w:rsid w:val="009B48CA"/>
    <w:rsid w:val="009B48E8"/>
    <w:rsid w:val="009B49D6"/>
    <w:rsid w:val="009B5626"/>
    <w:rsid w:val="009C0968"/>
    <w:rsid w:val="009C0CFC"/>
    <w:rsid w:val="009C0D4F"/>
    <w:rsid w:val="009C11B4"/>
    <w:rsid w:val="009C15E8"/>
    <w:rsid w:val="009C1697"/>
    <w:rsid w:val="009C1E8C"/>
    <w:rsid w:val="009C2D54"/>
    <w:rsid w:val="009C36B6"/>
    <w:rsid w:val="009C3E5F"/>
    <w:rsid w:val="009C3EAB"/>
    <w:rsid w:val="009C4E42"/>
    <w:rsid w:val="009C4FA9"/>
    <w:rsid w:val="009C52E2"/>
    <w:rsid w:val="009C5487"/>
    <w:rsid w:val="009C54D9"/>
    <w:rsid w:val="009C6400"/>
    <w:rsid w:val="009C6662"/>
    <w:rsid w:val="009C6E84"/>
    <w:rsid w:val="009D0490"/>
    <w:rsid w:val="009D0A06"/>
    <w:rsid w:val="009D0B1E"/>
    <w:rsid w:val="009D153F"/>
    <w:rsid w:val="009D337F"/>
    <w:rsid w:val="009D3484"/>
    <w:rsid w:val="009D3685"/>
    <w:rsid w:val="009D3735"/>
    <w:rsid w:val="009D4BA6"/>
    <w:rsid w:val="009D4DF1"/>
    <w:rsid w:val="009D6199"/>
    <w:rsid w:val="009D738D"/>
    <w:rsid w:val="009D73C4"/>
    <w:rsid w:val="009D7594"/>
    <w:rsid w:val="009D7C10"/>
    <w:rsid w:val="009E10CA"/>
    <w:rsid w:val="009E392C"/>
    <w:rsid w:val="009E4CF7"/>
    <w:rsid w:val="009E5195"/>
    <w:rsid w:val="009E5DBB"/>
    <w:rsid w:val="009E6BEA"/>
    <w:rsid w:val="009E6CB3"/>
    <w:rsid w:val="009E7509"/>
    <w:rsid w:val="009E7955"/>
    <w:rsid w:val="009E7DEA"/>
    <w:rsid w:val="009F0646"/>
    <w:rsid w:val="009F1492"/>
    <w:rsid w:val="009F2548"/>
    <w:rsid w:val="009F27D9"/>
    <w:rsid w:val="009F3529"/>
    <w:rsid w:val="009F3A7D"/>
    <w:rsid w:val="009F4AF9"/>
    <w:rsid w:val="009F4D04"/>
    <w:rsid w:val="009F56F4"/>
    <w:rsid w:val="009F5E18"/>
    <w:rsid w:val="009F62C5"/>
    <w:rsid w:val="009F63A0"/>
    <w:rsid w:val="009F649C"/>
    <w:rsid w:val="009F68C7"/>
    <w:rsid w:val="009F6ADC"/>
    <w:rsid w:val="009F709D"/>
    <w:rsid w:val="009F754B"/>
    <w:rsid w:val="00A006D8"/>
    <w:rsid w:val="00A00E28"/>
    <w:rsid w:val="00A00E8E"/>
    <w:rsid w:val="00A016DA"/>
    <w:rsid w:val="00A018DB"/>
    <w:rsid w:val="00A02130"/>
    <w:rsid w:val="00A025A0"/>
    <w:rsid w:val="00A02DBB"/>
    <w:rsid w:val="00A03175"/>
    <w:rsid w:val="00A0470C"/>
    <w:rsid w:val="00A0493F"/>
    <w:rsid w:val="00A051A8"/>
    <w:rsid w:val="00A05868"/>
    <w:rsid w:val="00A0681D"/>
    <w:rsid w:val="00A068C9"/>
    <w:rsid w:val="00A069B5"/>
    <w:rsid w:val="00A075BF"/>
    <w:rsid w:val="00A10033"/>
    <w:rsid w:val="00A10C65"/>
    <w:rsid w:val="00A11475"/>
    <w:rsid w:val="00A11B6F"/>
    <w:rsid w:val="00A11FDC"/>
    <w:rsid w:val="00A12735"/>
    <w:rsid w:val="00A14342"/>
    <w:rsid w:val="00A149BB"/>
    <w:rsid w:val="00A152AD"/>
    <w:rsid w:val="00A16121"/>
    <w:rsid w:val="00A16CB8"/>
    <w:rsid w:val="00A1721E"/>
    <w:rsid w:val="00A17868"/>
    <w:rsid w:val="00A17A96"/>
    <w:rsid w:val="00A17C12"/>
    <w:rsid w:val="00A203AE"/>
    <w:rsid w:val="00A20E47"/>
    <w:rsid w:val="00A21658"/>
    <w:rsid w:val="00A21DDC"/>
    <w:rsid w:val="00A221B0"/>
    <w:rsid w:val="00A225A5"/>
    <w:rsid w:val="00A22616"/>
    <w:rsid w:val="00A23979"/>
    <w:rsid w:val="00A23B7E"/>
    <w:rsid w:val="00A2422B"/>
    <w:rsid w:val="00A24622"/>
    <w:rsid w:val="00A247B9"/>
    <w:rsid w:val="00A247F6"/>
    <w:rsid w:val="00A24BD8"/>
    <w:rsid w:val="00A24DA0"/>
    <w:rsid w:val="00A2511D"/>
    <w:rsid w:val="00A27303"/>
    <w:rsid w:val="00A27629"/>
    <w:rsid w:val="00A300A6"/>
    <w:rsid w:val="00A30524"/>
    <w:rsid w:val="00A319DE"/>
    <w:rsid w:val="00A31B3C"/>
    <w:rsid w:val="00A3432E"/>
    <w:rsid w:val="00A3510D"/>
    <w:rsid w:val="00A35C15"/>
    <w:rsid w:val="00A36E32"/>
    <w:rsid w:val="00A37E36"/>
    <w:rsid w:val="00A40023"/>
    <w:rsid w:val="00A40877"/>
    <w:rsid w:val="00A41403"/>
    <w:rsid w:val="00A42D20"/>
    <w:rsid w:val="00A44207"/>
    <w:rsid w:val="00A444E7"/>
    <w:rsid w:val="00A44AB0"/>
    <w:rsid w:val="00A45429"/>
    <w:rsid w:val="00A4581E"/>
    <w:rsid w:val="00A46C1C"/>
    <w:rsid w:val="00A47C7E"/>
    <w:rsid w:val="00A503EA"/>
    <w:rsid w:val="00A509A7"/>
    <w:rsid w:val="00A50BCF"/>
    <w:rsid w:val="00A50D1E"/>
    <w:rsid w:val="00A50E95"/>
    <w:rsid w:val="00A5133A"/>
    <w:rsid w:val="00A51898"/>
    <w:rsid w:val="00A526C6"/>
    <w:rsid w:val="00A5434E"/>
    <w:rsid w:val="00A5475B"/>
    <w:rsid w:val="00A54A27"/>
    <w:rsid w:val="00A54A39"/>
    <w:rsid w:val="00A54A3F"/>
    <w:rsid w:val="00A550D5"/>
    <w:rsid w:val="00A55169"/>
    <w:rsid w:val="00A551DD"/>
    <w:rsid w:val="00A553D2"/>
    <w:rsid w:val="00A5594B"/>
    <w:rsid w:val="00A55ACC"/>
    <w:rsid w:val="00A56399"/>
    <w:rsid w:val="00A5672F"/>
    <w:rsid w:val="00A567D4"/>
    <w:rsid w:val="00A56AB9"/>
    <w:rsid w:val="00A57246"/>
    <w:rsid w:val="00A57DFA"/>
    <w:rsid w:val="00A60F0B"/>
    <w:rsid w:val="00A61BB0"/>
    <w:rsid w:val="00A627BD"/>
    <w:rsid w:val="00A62CAB"/>
    <w:rsid w:val="00A631C3"/>
    <w:rsid w:val="00A6371C"/>
    <w:rsid w:val="00A63EED"/>
    <w:rsid w:val="00A642B4"/>
    <w:rsid w:val="00A64FBC"/>
    <w:rsid w:val="00A66F40"/>
    <w:rsid w:val="00A66FF4"/>
    <w:rsid w:val="00A67789"/>
    <w:rsid w:val="00A6791D"/>
    <w:rsid w:val="00A7027F"/>
    <w:rsid w:val="00A7249D"/>
    <w:rsid w:val="00A72AB3"/>
    <w:rsid w:val="00A734C0"/>
    <w:rsid w:val="00A74A1B"/>
    <w:rsid w:val="00A806F1"/>
    <w:rsid w:val="00A80BB5"/>
    <w:rsid w:val="00A818A9"/>
    <w:rsid w:val="00A81D07"/>
    <w:rsid w:val="00A82CBC"/>
    <w:rsid w:val="00A83204"/>
    <w:rsid w:val="00A836BE"/>
    <w:rsid w:val="00A83CD9"/>
    <w:rsid w:val="00A83FB5"/>
    <w:rsid w:val="00A8443F"/>
    <w:rsid w:val="00A847E6"/>
    <w:rsid w:val="00A8496C"/>
    <w:rsid w:val="00A87CC2"/>
    <w:rsid w:val="00A9060A"/>
    <w:rsid w:val="00A90A0A"/>
    <w:rsid w:val="00A91447"/>
    <w:rsid w:val="00A91456"/>
    <w:rsid w:val="00A92265"/>
    <w:rsid w:val="00A92624"/>
    <w:rsid w:val="00A92A2B"/>
    <w:rsid w:val="00A92B1A"/>
    <w:rsid w:val="00A946B4"/>
    <w:rsid w:val="00A95799"/>
    <w:rsid w:val="00A95B04"/>
    <w:rsid w:val="00A96117"/>
    <w:rsid w:val="00A96296"/>
    <w:rsid w:val="00A963FA"/>
    <w:rsid w:val="00A964D5"/>
    <w:rsid w:val="00A96540"/>
    <w:rsid w:val="00AA041B"/>
    <w:rsid w:val="00AA08E1"/>
    <w:rsid w:val="00AA1D75"/>
    <w:rsid w:val="00AA2097"/>
    <w:rsid w:val="00AA24AF"/>
    <w:rsid w:val="00AA3CEF"/>
    <w:rsid w:val="00AA436D"/>
    <w:rsid w:val="00AA6111"/>
    <w:rsid w:val="00AA73CD"/>
    <w:rsid w:val="00AA79E3"/>
    <w:rsid w:val="00AB0938"/>
    <w:rsid w:val="00AB1AC2"/>
    <w:rsid w:val="00AB1DEF"/>
    <w:rsid w:val="00AB2333"/>
    <w:rsid w:val="00AB28F6"/>
    <w:rsid w:val="00AB2F0D"/>
    <w:rsid w:val="00AB31D2"/>
    <w:rsid w:val="00AB4076"/>
    <w:rsid w:val="00AB465D"/>
    <w:rsid w:val="00AB4822"/>
    <w:rsid w:val="00AB4BDC"/>
    <w:rsid w:val="00AB5520"/>
    <w:rsid w:val="00AB58AE"/>
    <w:rsid w:val="00AB5931"/>
    <w:rsid w:val="00AB6D47"/>
    <w:rsid w:val="00AB74B3"/>
    <w:rsid w:val="00AC06DC"/>
    <w:rsid w:val="00AC1A3C"/>
    <w:rsid w:val="00AC37FA"/>
    <w:rsid w:val="00AC4026"/>
    <w:rsid w:val="00AC4072"/>
    <w:rsid w:val="00AC4288"/>
    <w:rsid w:val="00AC48E4"/>
    <w:rsid w:val="00AC64B2"/>
    <w:rsid w:val="00AC7193"/>
    <w:rsid w:val="00AC7A65"/>
    <w:rsid w:val="00AC7F97"/>
    <w:rsid w:val="00AD0EC4"/>
    <w:rsid w:val="00AD172B"/>
    <w:rsid w:val="00AD2572"/>
    <w:rsid w:val="00AD2733"/>
    <w:rsid w:val="00AD2776"/>
    <w:rsid w:val="00AD2858"/>
    <w:rsid w:val="00AD2A4A"/>
    <w:rsid w:val="00AD39CE"/>
    <w:rsid w:val="00AD3A72"/>
    <w:rsid w:val="00AD4185"/>
    <w:rsid w:val="00AD433F"/>
    <w:rsid w:val="00AD4F47"/>
    <w:rsid w:val="00AD6508"/>
    <w:rsid w:val="00AD68EF"/>
    <w:rsid w:val="00AD69F5"/>
    <w:rsid w:val="00AE0214"/>
    <w:rsid w:val="00AE0389"/>
    <w:rsid w:val="00AE0BB2"/>
    <w:rsid w:val="00AE10F5"/>
    <w:rsid w:val="00AE11DC"/>
    <w:rsid w:val="00AE14B2"/>
    <w:rsid w:val="00AE268E"/>
    <w:rsid w:val="00AE4988"/>
    <w:rsid w:val="00AE4C00"/>
    <w:rsid w:val="00AE5883"/>
    <w:rsid w:val="00AE5B8E"/>
    <w:rsid w:val="00AE69EE"/>
    <w:rsid w:val="00AE6D5F"/>
    <w:rsid w:val="00AE6E7D"/>
    <w:rsid w:val="00AE778D"/>
    <w:rsid w:val="00AE7C3D"/>
    <w:rsid w:val="00AE7C8F"/>
    <w:rsid w:val="00AE7FF1"/>
    <w:rsid w:val="00AF03C1"/>
    <w:rsid w:val="00AF0674"/>
    <w:rsid w:val="00AF0818"/>
    <w:rsid w:val="00AF0B79"/>
    <w:rsid w:val="00AF111A"/>
    <w:rsid w:val="00AF14FB"/>
    <w:rsid w:val="00AF1D77"/>
    <w:rsid w:val="00AF2467"/>
    <w:rsid w:val="00AF4074"/>
    <w:rsid w:val="00AF56EE"/>
    <w:rsid w:val="00AF5981"/>
    <w:rsid w:val="00AF6545"/>
    <w:rsid w:val="00AF769E"/>
    <w:rsid w:val="00B0006C"/>
    <w:rsid w:val="00B000EB"/>
    <w:rsid w:val="00B00105"/>
    <w:rsid w:val="00B00279"/>
    <w:rsid w:val="00B00707"/>
    <w:rsid w:val="00B00805"/>
    <w:rsid w:val="00B012A6"/>
    <w:rsid w:val="00B01965"/>
    <w:rsid w:val="00B01FA7"/>
    <w:rsid w:val="00B030E7"/>
    <w:rsid w:val="00B03765"/>
    <w:rsid w:val="00B037E1"/>
    <w:rsid w:val="00B0399B"/>
    <w:rsid w:val="00B039EC"/>
    <w:rsid w:val="00B048D3"/>
    <w:rsid w:val="00B04DDE"/>
    <w:rsid w:val="00B04F96"/>
    <w:rsid w:val="00B055AD"/>
    <w:rsid w:val="00B0607B"/>
    <w:rsid w:val="00B10DF2"/>
    <w:rsid w:val="00B110F5"/>
    <w:rsid w:val="00B12355"/>
    <w:rsid w:val="00B12B95"/>
    <w:rsid w:val="00B133B6"/>
    <w:rsid w:val="00B1348D"/>
    <w:rsid w:val="00B13E03"/>
    <w:rsid w:val="00B13E92"/>
    <w:rsid w:val="00B146D5"/>
    <w:rsid w:val="00B1504F"/>
    <w:rsid w:val="00B15653"/>
    <w:rsid w:val="00B1588A"/>
    <w:rsid w:val="00B15980"/>
    <w:rsid w:val="00B1623C"/>
    <w:rsid w:val="00B1737E"/>
    <w:rsid w:val="00B201C0"/>
    <w:rsid w:val="00B23419"/>
    <w:rsid w:val="00B236E8"/>
    <w:rsid w:val="00B239A9"/>
    <w:rsid w:val="00B23F62"/>
    <w:rsid w:val="00B24055"/>
    <w:rsid w:val="00B24A45"/>
    <w:rsid w:val="00B24AD1"/>
    <w:rsid w:val="00B24B34"/>
    <w:rsid w:val="00B253A6"/>
    <w:rsid w:val="00B256A7"/>
    <w:rsid w:val="00B263D3"/>
    <w:rsid w:val="00B27668"/>
    <w:rsid w:val="00B278A8"/>
    <w:rsid w:val="00B27FED"/>
    <w:rsid w:val="00B3005F"/>
    <w:rsid w:val="00B302B9"/>
    <w:rsid w:val="00B319AA"/>
    <w:rsid w:val="00B3275A"/>
    <w:rsid w:val="00B33693"/>
    <w:rsid w:val="00B340EF"/>
    <w:rsid w:val="00B34998"/>
    <w:rsid w:val="00B34F1B"/>
    <w:rsid w:val="00B36563"/>
    <w:rsid w:val="00B37695"/>
    <w:rsid w:val="00B3776B"/>
    <w:rsid w:val="00B37A99"/>
    <w:rsid w:val="00B404DD"/>
    <w:rsid w:val="00B4119E"/>
    <w:rsid w:val="00B427BD"/>
    <w:rsid w:val="00B42D82"/>
    <w:rsid w:val="00B433CD"/>
    <w:rsid w:val="00B434F7"/>
    <w:rsid w:val="00B43D3F"/>
    <w:rsid w:val="00B44D07"/>
    <w:rsid w:val="00B455BE"/>
    <w:rsid w:val="00B46571"/>
    <w:rsid w:val="00B46CD3"/>
    <w:rsid w:val="00B4727B"/>
    <w:rsid w:val="00B476A4"/>
    <w:rsid w:val="00B50A08"/>
    <w:rsid w:val="00B50AFD"/>
    <w:rsid w:val="00B5196E"/>
    <w:rsid w:val="00B529DE"/>
    <w:rsid w:val="00B535B9"/>
    <w:rsid w:val="00B53D68"/>
    <w:rsid w:val="00B54A08"/>
    <w:rsid w:val="00B54C29"/>
    <w:rsid w:val="00B54EA2"/>
    <w:rsid w:val="00B569AA"/>
    <w:rsid w:val="00B57120"/>
    <w:rsid w:val="00B579E9"/>
    <w:rsid w:val="00B57B4C"/>
    <w:rsid w:val="00B57E30"/>
    <w:rsid w:val="00B613F2"/>
    <w:rsid w:val="00B6176C"/>
    <w:rsid w:val="00B626EA"/>
    <w:rsid w:val="00B62720"/>
    <w:rsid w:val="00B62875"/>
    <w:rsid w:val="00B62E51"/>
    <w:rsid w:val="00B62F42"/>
    <w:rsid w:val="00B62FB9"/>
    <w:rsid w:val="00B63128"/>
    <w:rsid w:val="00B646A5"/>
    <w:rsid w:val="00B64E05"/>
    <w:rsid w:val="00B64F92"/>
    <w:rsid w:val="00B665B8"/>
    <w:rsid w:val="00B667A7"/>
    <w:rsid w:val="00B702B1"/>
    <w:rsid w:val="00B70C16"/>
    <w:rsid w:val="00B71FFF"/>
    <w:rsid w:val="00B72D45"/>
    <w:rsid w:val="00B73273"/>
    <w:rsid w:val="00B7541E"/>
    <w:rsid w:val="00B7615C"/>
    <w:rsid w:val="00B767F5"/>
    <w:rsid w:val="00B7680F"/>
    <w:rsid w:val="00B8047F"/>
    <w:rsid w:val="00B80D65"/>
    <w:rsid w:val="00B812CC"/>
    <w:rsid w:val="00B816F4"/>
    <w:rsid w:val="00B819B9"/>
    <w:rsid w:val="00B82860"/>
    <w:rsid w:val="00B82A64"/>
    <w:rsid w:val="00B82E71"/>
    <w:rsid w:val="00B83E21"/>
    <w:rsid w:val="00B8411E"/>
    <w:rsid w:val="00B84427"/>
    <w:rsid w:val="00B85BE3"/>
    <w:rsid w:val="00B86086"/>
    <w:rsid w:val="00B86626"/>
    <w:rsid w:val="00B86B2F"/>
    <w:rsid w:val="00B90A1F"/>
    <w:rsid w:val="00B90EA1"/>
    <w:rsid w:val="00B91436"/>
    <w:rsid w:val="00B921E7"/>
    <w:rsid w:val="00B92943"/>
    <w:rsid w:val="00B92E2F"/>
    <w:rsid w:val="00B9354F"/>
    <w:rsid w:val="00B94979"/>
    <w:rsid w:val="00B96A6E"/>
    <w:rsid w:val="00B9755C"/>
    <w:rsid w:val="00BA01EE"/>
    <w:rsid w:val="00BA147B"/>
    <w:rsid w:val="00BA3A5C"/>
    <w:rsid w:val="00BA4BEA"/>
    <w:rsid w:val="00BA4E0A"/>
    <w:rsid w:val="00BA6950"/>
    <w:rsid w:val="00BA6D7C"/>
    <w:rsid w:val="00BA762E"/>
    <w:rsid w:val="00BA7D7B"/>
    <w:rsid w:val="00BB090D"/>
    <w:rsid w:val="00BB0EEF"/>
    <w:rsid w:val="00BB0FAE"/>
    <w:rsid w:val="00BB1914"/>
    <w:rsid w:val="00BB2294"/>
    <w:rsid w:val="00BB3C2D"/>
    <w:rsid w:val="00BB714A"/>
    <w:rsid w:val="00BC1037"/>
    <w:rsid w:val="00BC2587"/>
    <w:rsid w:val="00BC26EC"/>
    <w:rsid w:val="00BC2CD0"/>
    <w:rsid w:val="00BC365C"/>
    <w:rsid w:val="00BC3E53"/>
    <w:rsid w:val="00BC4C4D"/>
    <w:rsid w:val="00BC4DAF"/>
    <w:rsid w:val="00BC5005"/>
    <w:rsid w:val="00BC6022"/>
    <w:rsid w:val="00BC67D3"/>
    <w:rsid w:val="00BD0F15"/>
    <w:rsid w:val="00BD2047"/>
    <w:rsid w:val="00BD216D"/>
    <w:rsid w:val="00BD2506"/>
    <w:rsid w:val="00BD477B"/>
    <w:rsid w:val="00BD488C"/>
    <w:rsid w:val="00BD4CB9"/>
    <w:rsid w:val="00BD4E3B"/>
    <w:rsid w:val="00BD73E6"/>
    <w:rsid w:val="00BD7FAE"/>
    <w:rsid w:val="00BE09C8"/>
    <w:rsid w:val="00BE0A92"/>
    <w:rsid w:val="00BE103F"/>
    <w:rsid w:val="00BE1850"/>
    <w:rsid w:val="00BE1B6C"/>
    <w:rsid w:val="00BE2C25"/>
    <w:rsid w:val="00BE2CAA"/>
    <w:rsid w:val="00BE2D02"/>
    <w:rsid w:val="00BE2E37"/>
    <w:rsid w:val="00BE3060"/>
    <w:rsid w:val="00BE336E"/>
    <w:rsid w:val="00BE342F"/>
    <w:rsid w:val="00BE3984"/>
    <w:rsid w:val="00BE3B57"/>
    <w:rsid w:val="00BE51D8"/>
    <w:rsid w:val="00BE5F8D"/>
    <w:rsid w:val="00BE6FB7"/>
    <w:rsid w:val="00BF1043"/>
    <w:rsid w:val="00BF10B3"/>
    <w:rsid w:val="00BF1635"/>
    <w:rsid w:val="00BF253B"/>
    <w:rsid w:val="00BF2B9A"/>
    <w:rsid w:val="00BF2C07"/>
    <w:rsid w:val="00BF2C4C"/>
    <w:rsid w:val="00BF39D4"/>
    <w:rsid w:val="00BF3E1B"/>
    <w:rsid w:val="00BF4F6E"/>
    <w:rsid w:val="00BF52D6"/>
    <w:rsid w:val="00BF597A"/>
    <w:rsid w:val="00BF6210"/>
    <w:rsid w:val="00BF7044"/>
    <w:rsid w:val="00BF7202"/>
    <w:rsid w:val="00C00DD2"/>
    <w:rsid w:val="00C014A5"/>
    <w:rsid w:val="00C02164"/>
    <w:rsid w:val="00C02B6B"/>
    <w:rsid w:val="00C034FE"/>
    <w:rsid w:val="00C045DE"/>
    <w:rsid w:val="00C04D6C"/>
    <w:rsid w:val="00C04F94"/>
    <w:rsid w:val="00C069B4"/>
    <w:rsid w:val="00C076D1"/>
    <w:rsid w:val="00C11103"/>
    <w:rsid w:val="00C116F0"/>
    <w:rsid w:val="00C117C5"/>
    <w:rsid w:val="00C11EE2"/>
    <w:rsid w:val="00C13F6C"/>
    <w:rsid w:val="00C161B7"/>
    <w:rsid w:val="00C17880"/>
    <w:rsid w:val="00C17BB0"/>
    <w:rsid w:val="00C17D29"/>
    <w:rsid w:val="00C2011C"/>
    <w:rsid w:val="00C205D4"/>
    <w:rsid w:val="00C22E28"/>
    <w:rsid w:val="00C2366F"/>
    <w:rsid w:val="00C244DE"/>
    <w:rsid w:val="00C2587B"/>
    <w:rsid w:val="00C25DF8"/>
    <w:rsid w:val="00C26A67"/>
    <w:rsid w:val="00C27C89"/>
    <w:rsid w:val="00C27CBC"/>
    <w:rsid w:val="00C27E35"/>
    <w:rsid w:val="00C30119"/>
    <w:rsid w:val="00C3052F"/>
    <w:rsid w:val="00C31E6E"/>
    <w:rsid w:val="00C332B3"/>
    <w:rsid w:val="00C33C90"/>
    <w:rsid w:val="00C34804"/>
    <w:rsid w:val="00C357E6"/>
    <w:rsid w:val="00C36090"/>
    <w:rsid w:val="00C368E7"/>
    <w:rsid w:val="00C36AAB"/>
    <w:rsid w:val="00C36D89"/>
    <w:rsid w:val="00C37103"/>
    <w:rsid w:val="00C37D3E"/>
    <w:rsid w:val="00C407E5"/>
    <w:rsid w:val="00C40BC7"/>
    <w:rsid w:val="00C40FBE"/>
    <w:rsid w:val="00C41A04"/>
    <w:rsid w:val="00C433EE"/>
    <w:rsid w:val="00C43CCF"/>
    <w:rsid w:val="00C43F7E"/>
    <w:rsid w:val="00C44CAE"/>
    <w:rsid w:val="00C44D29"/>
    <w:rsid w:val="00C46508"/>
    <w:rsid w:val="00C47162"/>
    <w:rsid w:val="00C47C92"/>
    <w:rsid w:val="00C47DB5"/>
    <w:rsid w:val="00C507CD"/>
    <w:rsid w:val="00C50C71"/>
    <w:rsid w:val="00C51AA7"/>
    <w:rsid w:val="00C51EDD"/>
    <w:rsid w:val="00C526E0"/>
    <w:rsid w:val="00C53925"/>
    <w:rsid w:val="00C551C4"/>
    <w:rsid w:val="00C554BC"/>
    <w:rsid w:val="00C55E57"/>
    <w:rsid w:val="00C5637D"/>
    <w:rsid w:val="00C5660C"/>
    <w:rsid w:val="00C56CED"/>
    <w:rsid w:val="00C56D00"/>
    <w:rsid w:val="00C57896"/>
    <w:rsid w:val="00C60240"/>
    <w:rsid w:val="00C6066E"/>
    <w:rsid w:val="00C6142B"/>
    <w:rsid w:val="00C62193"/>
    <w:rsid w:val="00C62A10"/>
    <w:rsid w:val="00C62FBD"/>
    <w:rsid w:val="00C6464A"/>
    <w:rsid w:val="00C65432"/>
    <w:rsid w:val="00C6632D"/>
    <w:rsid w:val="00C667B5"/>
    <w:rsid w:val="00C66AC2"/>
    <w:rsid w:val="00C67667"/>
    <w:rsid w:val="00C67EFA"/>
    <w:rsid w:val="00C703F6"/>
    <w:rsid w:val="00C71CBD"/>
    <w:rsid w:val="00C71DCC"/>
    <w:rsid w:val="00C7225D"/>
    <w:rsid w:val="00C7236A"/>
    <w:rsid w:val="00C73E70"/>
    <w:rsid w:val="00C73E90"/>
    <w:rsid w:val="00C7464B"/>
    <w:rsid w:val="00C746BF"/>
    <w:rsid w:val="00C74C8E"/>
    <w:rsid w:val="00C750C4"/>
    <w:rsid w:val="00C751FB"/>
    <w:rsid w:val="00C75272"/>
    <w:rsid w:val="00C759CF"/>
    <w:rsid w:val="00C75D46"/>
    <w:rsid w:val="00C77136"/>
    <w:rsid w:val="00C778AE"/>
    <w:rsid w:val="00C811ED"/>
    <w:rsid w:val="00C81A64"/>
    <w:rsid w:val="00C82073"/>
    <w:rsid w:val="00C82540"/>
    <w:rsid w:val="00C82C9C"/>
    <w:rsid w:val="00C83210"/>
    <w:rsid w:val="00C833C8"/>
    <w:rsid w:val="00C83D6A"/>
    <w:rsid w:val="00C84EE8"/>
    <w:rsid w:val="00C856E2"/>
    <w:rsid w:val="00C85957"/>
    <w:rsid w:val="00C85ED7"/>
    <w:rsid w:val="00C86F06"/>
    <w:rsid w:val="00C87B96"/>
    <w:rsid w:val="00C87CE5"/>
    <w:rsid w:val="00C9022C"/>
    <w:rsid w:val="00C903A8"/>
    <w:rsid w:val="00C91702"/>
    <w:rsid w:val="00C9183A"/>
    <w:rsid w:val="00C91E57"/>
    <w:rsid w:val="00C921AA"/>
    <w:rsid w:val="00C92A0F"/>
    <w:rsid w:val="00C92CF0"/>
    <w:rsid w:val="00C9323E"/>
    <w:rsid w:val="00C936F8"/>
    <w:rsid w:val="00C9436F"/>
    <w:rsid w:val="00C94CE5"/>
    <w:rsid w:val="00C953AB"/>
    <w:rsid w:val="00C95AE9"/>
    <w:rsid w:val="00C97488"/>
    <w:rsid w:val="00C97AB4"/>
    <w:rsid w:val="00CA0173"/>
    <w:rsid w:val="00CA0325"/>
    <w:rsid w:val="00CA0B22"/>
    <w:rsid w:val="00CA0CA1"/>
    <w:rsid w:val="00CA105A"/>
    <w:rsid w:val="00CA1B7D"/>
    <w:rsid w:val="00CA21F4"/>
    <w:rsid w:val="00CA3732"/>
    <w:rsid w:val="00CA37B4"/>
    <w:rsid w:val="00CA37C4"/>
    <w:rsid w:val="00CA44B3"/>
    <w:rsid w:val="00CA4E1D"/>
    <w:rsid w:val="00CA5032"/>
    <w:rsid w:val="00CA5371"/>
    <w:rsid w:val="00CA53A4"/>
    <w:rsid w:val="00CA54E5"/>
    <w:rsid w:val="00CA6908"/>
    <w:rsid w:val="00CA7921"/>
    <w:rsid w:val="00CB0016"/>
    <w:rsid w:val="00CB06BD"/>
    <w:rsid w:val="00CB07E7"/>
    <w:rsid w:val="00CB0BD6"/>
    <w:rsid w:val="00CB1285"/>
    <w:rsid w:val="00CB1ACA"/>
    <w:rsid w:val="00CB26EA"/>
    <w:rsid w:val="00CB3B59"/>
    <w:rsid w:val="00CB44C3"/>
    <w:rsid w:val="00CB4672"/>
    <w:rsid w:val="00CB4CD5"/>
    <w:rsid w:val="00CB56B8"/>
    <w:rsid w:val="00CB61CC"/>
    <w:rsid w:val="00CB691B"/>
    <w:rsid w:val="00CB6C30"/>
    <w:rsid w:val="00CB7A25"/>
    <w:rsid w:val="00CC03D9"/>
    <w:rsid w:val="00CC07EB"/>
    <w:rsid w:val="00CC161C"/>
    <w:rsid w:val="00CC28BF"/>
    <w:rsid w:val="00CC28C3"/>
    <w:rsid w:val="00CC2B2F"/>
    <w:rsid w:val="00CC2BD8"/>
    <w:rsid w:val="00CC307C"/>
    <w:rsid w:val="00CC32F6"/>
    <w:rsid w:val="00CC5C4C"/>
    <w:rsid w:val="00CC723C"/>
    <w:rsid w:val="00CD15D6"/>
    <w:rsid w:val="00CD1660"/>
    <w:rsid w:val="00CD16F8"/>
    <w:rsid w:val="00CD174C"/>
    <w:rsid w:val="00CD1BD8"/>
    <w:rsid w:val="00CD1C6E"/>
    <w:rsid w:val="00CD2198"/>
    <w:rsid w:val="00CD2FBC"/>
    <w:rsid w:val="00CD30FF"/>
    <w:rsid w:val="00CD32A6"/>
    <w:rsid w:val="00CD3479"/>
    <w:rsid w:val="00CD3EF3"/>
    <w:rsid w:val="00CD3F01"/>
    <w:rsid w:val="00CD5159"/>
    <w:rsid w:val="00CD67C4"/>
    <w:rsid w:val="00CD6C10"/>
    <w:rsid w:val="00CE091E"/>
    <w:rsid w:val="00CE0DE1"/>
    <w:rsid w:val="00CE1D5E"/>
    <w:rsid w:val="00CE1E16"/>
    <w:rsid w:val="00CE3F47"/>
    <w:rsid w:val="00CE6AE0"/>
    <w:rsid w:val="00CE72FD"/>
    <w:rsid w:val="00CE7678"/>
    <w:rsid w:val="00CE792A"/>
    <w:rsid w:val="00CE7C23"/>
    <w:rsid w:val="00CF06E5"/>
    <w:rsid w:val="00CF07F5"/>
    <w:rsid w:val="00CF0D08"/>
    <w:rsid w:val="00CF1553"/>
    <w:rsid w:val="00CF1EC7"/>
    <w:rsid w:val="00CF2721"/>
    <w:rsid w:val="00CF3779"/>
    <w:rsid w:val="00CF3C14"/>
    <w:rsid w:val="00CF586B"/>
    <w:rsid w:val="00CF5ACA"/>
    <w:rsid w:val="00CF621E"/>
    <w:rsid w:val="00CF7163"/>
    <w:rsid w:val="00CF75B9"/>
    <w:rsid w:val="00CF76BB"/>
    <w:rsid w:val="00CF7800"/>
    <w:rsid w:val="00D00776"/>
    <w:rsid w:val="00D02389"/>
    <w:rsid w:val="00D0247C"/>
    <w:rsid w:val="00D03918"/>
    <w:rsid w:val="00D047C9"/>
    <w:rsid w:val="00D069B9"/>
    <w:rsid w:val="00D070FE"/>
    <w:rsid w:val="00D07480"/>
    <w:rsid w:val="00D07D9A"/>
    <w:rsid w:val="00D104E8"/>
    <w:rsid w:val="00D1056B"/>
    <w:rsid w:val="00D119E2"/>
    <w:rsid w:val="00D12C34"/>
    <w:rsid w:val="00D155A0"/>
    <w:rsid w:val="00D16374"/>
    <w:rsid w:val="00D16581"/>
    <w:rsid w:val="00D1661E"/>
    <w:rsid w:val="00D16F0E"/>
    <w:rsid w:val="00D1738F"/>
    <w:rsid w:val="00D2003D"/>
    <w:rsid w:val="00D21046"/>
    <w:rsid w:val="00D2142C"/>
    <w:rsid w:val="00D21527"/>
    <w:rsid w:val="00D21FAF"/>
    <w:rsid w:val="00D22123"/>
    <w:rsid w:val="00D22F9E"/>
    <w:rsid w:val="00D234FF"/>
    <w:rsid w:val="00D23E5C"/>
    <w:rsid w:val="00D2477B"/>
    <w:rsid w:val="00D25077"/>
    <w:rsid w:val="00D25B9A"/>
    <w:rsid w:val="00D264D7"/>
    <w:rsid w:val="00D268A6"/>
    <w:rsid w:val="00D26E9E"/>
    <w:rsid w:val="00D27604"/>
    <w:rsid w:val="00D27990"/>
    <w:rsid w:val="00D30D3B"/>
    <w:rsid w:val="00D31AC7"/>
    <w:rsid w:val="00D31DA5"/>
    <w:rsid w:val="00D31F94"/>
    <w:rsid w:val="00D3206E"/>
    <w:rsid w:val="00D32234"/>
    <w:rsid w:val="00D32E89"/>
    <w:rsid w:val="00D343BE"/>
    <w:rsid w:val="00D34D8E"/>
    <w:rsid w:val="00D35497"/>
    <w:rsid w:val="00D35795"/>
    <w:rsid w:val="00D36141"/>
    <w:rsid w:val="00D3639F"/>
    <w:rsid w:val="00D3663A"/>
    <w:rsid w:val="00D369A6"/>
    <w:rsid w:val="00D37703"/>
    <w:rsid w:val="00D40A33"/>
    <w:rsid w:val="00D40AED"/>
    <w:rsid w:val="00D4262E"/>
    <w:rsid w:val="00D438D6"/>
    <w:rsid w:val="00D446AB"/>
    <w:rsid w:val="00D448A5"/>
    <w:rsid w:val="00D44B89"/>
    <w:rsid w:val="00D44DA6"/>
    <w:rsid w:val="00D45D31"/>
    <w:rsid w:val="00D46F90"/>
    <w:rsid w:val="00D47DF7"/>
    <w:rsid w:val="00D5009B"/>
    <w:rsid w:val="00D504A5"/>
    <w:rsid w:val="00D50F41"/>
    <w:rsid w:val="00D514AF"/>
    <w:rsid w:val="00D5156D"/>
    <w:rsid w:val="00D52A67"/>
    <w:rsid w:val="00D5324A"/>
    <w:rsid w:val="00D5377A"/>
    <w:rsid w:val="00D53E68"/>
    <w:rsid w:val="00D53E6B"/>
    <w:rsid w:val="00D5420E"/>
    <w:rsid w:val="00D55224"/>
    <w:rsid w:val="00D552CE"/>
    <w:rsid w:val="00D5596C"/>
    <w:rsid w:val="00D56A27"/>
    <w:rsid w:val="00D61CF9"/>
    <w:rsid w:val="00D62B3D"/>
    <w:rsid w:val="00D630DD"/>
    <w:rsid w:val="00D6313F"/>
    <w:rsid w:val="00D64005"/>
    <w:rsid w:val="00D654D0"/>
    <w:rsid w:val="00D665CB"/>
    <w:rsid w:val="00D66A5C"/>
    <w:rsid w:val="00D66B84"/>
    <w:rsid w:val="00D7066C"/>
    <w:rsid w:val="00D713CC"/>
    <w:rsid w:val="00D7197D"/>
    <w:rsid w:val="00D719E6"/>
    <w:rsid w:val="00D71EC2"/>
    <w:rsid w:val="00D72381"/>
    <w:rsid w:val="00D72984"/>
    <w:rsid w:val="00D7357C"/>
    <w:rsid w:val="00D753A2"/>
    <w:rsid w:val="00D7567F"/>
    <w:rsid w:val="00D75FB8"/>
    <w:rsid w:val="00D76043"/>
    <w:rsid w:val="00D76732"/>
    <w:rsid w:val="00D76C89"/>
    <w:rsid w:val="00D76EC5"/>
    <w:rsid w:val="00D770D9"/>
    <w:rsid w:val="00D774E0"/>
    <w:rsid w:val="00D813C3"/>
    <w:rsid w:val="00D81657"/>
    <w:rsid w:val="00D81C4F"/>
    <w:rsid w:val="00D8257B"/>
    <w:rsid w:val="00D84F7E"/>
    <w:rsid w:val="00D851EE"/>
    <w:rsid w:val="00D85A35"/>
    <w:rsid w:val="00D85DAF"/>
    <w:rsid w:val="00D87C0A"/>
    <w:rsid w:val="00D9028F"/>
    <w:rsid w:val="00D91101"/>
    <w:rsid w:val="00D922FE"/>
    <w:rsid w:val="00D9454F"/>
    <w:rsid w:val="00D95C91"/>
    <w:rsid w:val="00D95EC6"/>
    <w:rsid w:val="00D95F84"/>
    <w:rsid w:val="00D979E2"/>
    <w:rsid w:val="00DA043D"/>
    <w:rsid w:val="00DA108C"/>
    <w:rsid w:val="00DA2939"/>
    <w:rsid w:val="00DA2CA1"/>
    <w:rsid w:val="00DA2CCF"/>
    <w:rsid w:val="00DA2E20"/>
    <w:rsid w:val="00DA3581"/>
    <w:rsid w:val="00DA3E7E"/>
    <w:rsid w:val="00DA4D73"/>
    <w:rsid w:val="00DA5AA6"/>
    <w:rsid w:val="00DA6110"/>
    <w:rsid w:val="00DA6141"/>
    <w:rsid w:val="00DA6491"/>
    <w:rsid w:val="00DA6798"/>
    <w:rsid w:val="00DA6B8E"/>
    <w:rsid w:val="00DA70CD"/>
    <w:rsid w:val="00DA76F0"/>
    <w:rsid w:val="00DA7A24"/>
    <w:rsid w:val="00DB0067"/>
    <w:rsid w:val="00DB0362"/>
    <w:rsid w:val="00DB0ABB"/>
    <w:rsid w:val="00DB0F71"/>
    <w:rsid w:val="00DB11A3"/>
    <w:rsid w:val="00DB1C5C"/>
    <w:rsid w:val="00DB1F53"/>
    <w:rsid w:val="00DB30DD"/>
    <w:rsid w:val="00DB368A"/>
    <w:rsid w:val="00DB432F"/>
    <w:rsid w:val="00DB447A"/>
    <w:rsid w:val="00DB4BBE"/>
    <w:rsid w:val="00DB5644"/>
    <w:rsid w:val="00DB5911"/>
    <w:rsid w:val="00DB594F"/>
    <w:rsid w:val="00DB5D7B"/>
    <w:rsid w:val="00DB6659"/>
    <w:rsid w:val="00DB6B36"/>
    <w:rsid w:val="00DC088D"/>
    <w:rsid w:val="00DC230B"/>
    <w:rsid w:val="00DC2873"/>
    <w:rsid w:val="00DC2B8A"/>
    <w:rsid w:val="00DC2F67"/>
    <w:rsid w:val="00DC35A7"/>
    <w:rsid w:val="00DC37C2"/>
    <w:rsid w:val="00DC3D2E"/>
    <w:rsid w:val="00DC3E43"/>
    <w:rsid w:val="00DC4C0B"/>
    <w:rsid w:val="00DD01A5"/>
    <w:rsid w:val="00DD110A"/>
    <w:rsid w:val="00DD1A4C"/>
    <w:rsid w:val="00DD22D3"/>
    <w:rsid w:val="00DD2BDE"/>
    <w:rsid w:val="00DD313A"/>
    <w:rsid w:val="00DD3311"/>
    <w:rsid w:val="00DD35C9"/>
    <w:rsid w:val="00DD3718"/>
    <w:rsid w:val="00DD3E7C"/>
    <w:rsid w:val="00DD460A"/>
    <w:rsid w:val="00DD4808"/>
    <w:rsid w:val="00DD4AE0"/>
    <w:rsid w:val="00DD5562"/>
    <w:rsid w:val="00DD56F6"/>
    <w:rsid w:val="00DD60B7"/>
    <w:rsid w:val="00DD7058"/>
    <w:rsid w:val="00DD73AA"/>
    <w:rsid w:val="00DD7494"/>
    <w:rsid w:val="00DD79EE"/>
    <w:rsid w:val="00DD7A43"/>
    <w:rsid w:val="00DE0919"/>
    <w:rsid w:val="00DE11DC"/>
    <w:rsid w:val="00DE1B1B"/>
    <w:rsid w:val="00DE1BD7"/>
    <w:rsid w:val="00DE2460"/>
    <w:rsid w:val="00DE54BE"/>
    <w:rsid w:val="00DE5B1F"/>
    <w:rsid w:val="00DE695E"/>
    <w:rsid w:val="00DF00D6"/>
    <w:rsid w:val="00DF0577"/>
    <w:rsid w:val="00DF0709"/>
    <w:rsid w:val="00DF0761"/>
    <w:rsid w:val="00DF0A6C"/>
    <w:rsid w:val="00DF0C06"/>
    <w:rsid w:val="00DF14B0"/>
    <w:rsid w:val="00DF1D64"/>
    <w:rsid w:val="00DF2104"/>
    <w:rsid w:val="00DF31CF"/>
    <w:rsid w:val="00DF344B"/>
    <w:rsid w:val="00DF3B54"/>
    <w:rsid w:val="00DF40F6"/>
    <w:rsid w:val="00DF4277"/>
    <w:rsid w:val="00DF46AB"/>
    <w:rsid w:val="00DF4E7F"/>
    <w:rsid w:val="00DF5C0D"/>
    <w:rsid w:val="00DF5F23"/>
    <w:rsid w:val="00DF5F90"/>
    <w:rsid w:val="00DF65B6"/>
    <w:rsid w:val="00DF7350"/>
    <w:rsid w:val="00DF7DDB"/>
    <w:rsid w:val="00E00FC2"/>
    <w:rsid w:val="00E0102C"/>
    <w:rsid w:val="00E02C7D"/>
    <w:rsid w:val="00E03036"/>
    <w:rsid w:val="00E036D4"/>
    <w:rsid w:val="00E03C57"/>
    <w:rsid w:val="00E03E74"/>
    <w:rsid w:val="00E042B1"/>
    <w:rsid w:val="00E049CC"/>
    <w:rsid w:val="00E04AD1"/>
    <w:rsid w:val="00E054EF"/>
    <w:rsid w:val="00E0597B"/>
    <w:rsid w:val="00E06551"/>
    <w:rsid w:val="00E069F7"/>
    <w:rsid w:val="00E06F8C"/>
    <w:rsid w:val="00E07C1B"/>
    <w:rsid w:val="00E10760"/>
    <w:rsid w:val="00E11476"/>
    <w:rsid w:val="00E11552"/>
    <w:rsid w:val="00E11E8F"/>
    <w:rsid w:val="00E12845"/>
    <w:rsid w:val="00E12847"/>
    <w:rsid w:val="00E12A43"/>
    <w:rsid w:val="00E13A3B"/>
    <w:rsid w:val="00E1423A"/>
    <w:rsid w:val="00E14C73"/>
    <w:rsid w:val="00E15366"/>
    <w:rsid w:val="00E1539E"/>
    <w:rsid w:val="00E15E54"/>
    <w:rsid w:val="00E167C8"/>
    <w:rsid w:val="00E16CC5"/>
    <w:rsid w:val="00E20157"/>
    <w:rsid w:val="00E205B1"/>
    <w:rsid w:val="00E211F9"/>
    <w:rsid w:val="00E215AE"/>
    <w:rsid w:val="00E21939"/>
    <w:rsid w:val="00E222F5"/>
    <w:rsid w:val="00E2268B"/>
    <w:rsid w:val="00E251E2"/>
    <w:rsid w:val="00E256EB"/>
    <w:rsid w:val="00E27731"/>
    <w:rsid w:val="00E27AA5"/>
    <w:rsid w:val="00E27ACD"/>
    <w:rsid w:val="00E303B2"/>
    <w:rsid w:val="00E30D22"/>
    <w:rsid w:val="00E315A9"/>
    <w:rsid w:val="00E325EC"/>
    <w:rsid w:val="00E32A83"/>
    <w:rsid w:val="00E33417"/>
    <w:rsid w:val="00E340C8"/>
    <w:rsid w:val="00E34B7D"/>
    <w:rsid w:val="00E37096"/>
    <w:rsid w:val="00E375D4"/>
    <w:rsid w:val="00E403DC"/>
    <w:rsid w:val="00E40AD6"/>
    <w:rsid w:val="00E40DF4"/>
    <w:rsid w:val="00E40E58"/>
    <w:rsid w:val="00E40F43"/>
    <w:rsid w:val="00E413A1"/>
    <w:rsid w:val="00E41637"/>
    <w:rsid w:val="00E43594"/>
    <w:rsid w:val="00E435DC"/>
    <w:rsid w:val="00E44F52"/>
    <w:rsid w:val="00E4566B"/>
    <w:rsid w:val="00E4621D"/>
    <w:rsid w:val="00E46FE7"/>
    <w:rsid w:val="00E471C4"/>
    <w:rsid w:val="00E478F3"/>
    <w:rsid w:val="00E53AC7"/>
    <w:rsid w:val="00E53F28"/>
    <w:rsid w:val="00E5603B"/>
    <w:rsid w:val="00E560A5"/>
    <w:rsid w:val="00E5757D"/>
    <w:rsid w:val="00E577DC"/>
    <w:rsid w:val="00E57CB4"/>
    <w:rsid w:val="00E6082D"/>
    <w:rsid w:val="00E61391"/>
    <w:rsid w:val="00E61689"/>
    <w:rsid w:val="00E61DBE"/>
    <w:rsid w:val="00E6278D"/>
    <w:rsid w:val="00E63034"/>
    <w:rsid w:val="00E63B5A"/>
    <w:rsid w:val="00E646D1"/>
    <w:rsid w:val="00E66714"/>
    <w:rsid w:val="00E66CC8"/>
    <w:rsid w:val="00E675BC"/>
    <w:rsid w:val="00E704DC"/>
    <w:rsid w:val="00E70CE9"/>
    <w:rsid w:val="00E7112D"/>
    <w:rsid w:val="00E72987"/>
    <w:rsid w:val="00E734DB"/>
    <w:rsid w:val="00E735A8"/>
    <w:rsid w:val="00E73681"/>
    <w:rsid w:val="00E73C6B"/>
    <w:rsid w:val="00E7544B"/>
    <w:rsid w:val="00E76A2A"/>
    <w:rsid w:val="00E77332"/>
    <w:rsid w:val="00E77A27"/>
    <w:rsid w:val="00E80BEB"/>
    <w:rsid w:val="00E8201A"/>
    <w:rsid w:val="00E822CA"/>
    <w:rsid w:val="00E82AC7"/>
    <w:rsid w:val="00E82B99"/>
    <w:rsid w:val="00E82C8A"/>
    <w:rsid w:val="00E83CF7"/>
    <w:rsid w:val="00E84E31"/>
    <w:rsid w:val="00E859DF"/>
    <w:rsid w:val="00E87465"/>
    <w:rsid w:val="00E8791B"/>
    <w:rsid w:val="00E87B3C"/>
    <w:rsid w:val="00E90E92"/>
    <w:rsid w:val="00E91697"/>
    <w:rsid w:val="00E9225C"/>
    <w:rsid w:val="00E92730"/>
    <w:rsid w:val="00E92D33"/>
    <w:rsid w:val="00E93F63"/>
    <w:rsid w:val="00E9422F"/>
    <w:rsid w:val="00E94255"/>
    <w:rsid w:val="00E94CD4"/>
    <w:rsid w:val="00E94EAE"/>
    <w:rsid w:val="00E9774D"/>
    <w:rsid w:val="00EA08B9"/>
    <w:rsid w:val="00EA0C88"/>
    <w:rsid w:val="00EA14BA"/>
    <w:rsid w:val="00EA1E06"/>
    <w:rsid w:val="00EA2537"/>
    <w:rsid w:val="00EA2E76"/>
    <w:rsid w:val="00EA3DB0"/>
    <w:rsid w:val="00EA413C"/>
    <w:rsid w:val="00EA4463"/>
    <w:rsid w:val="00EA4526"/>
    <w:rsid w:val="00EA46F2"/>
    <w:rsid w:val="00EA4FFC"/>
    <w:rsid w:val="00EA5688"/>
    <w:rsid w:val="00EA5D4F"/>
    <w:rsid w:val="00EA6158"/>
    <w:rsid w:val="00EA7BD2"/>
    <w:rsid w:val="00EA7CA5"/>
    <w:rsid w:val="00EB210B"/>
    <w:rsid w:val="00EB2280"/>
    <w:rsid w:val="00EB24B9"/>
    <w:rsid w:val="00EB29AD"/>
    <w:rsid w:val="00EB2BC2"/>
    <w:rsid w:val="00EB2E9D"/>
    <w:rsid w:val="00EB398A"/>
    <w:rsid w:val="00EB3A1A"/>
    <w:rsid w:val="00EB3E63"/>
    <w:rsid w:val="00EB45B2"/>
    <w:rsid w:val="00EB5062"/>
    <w:rsid w:val="00EB525F"/>
    <w:rsid w:val="00EB5A6E"/>
    <w:rsid w:val="00EB61F9"/>
    <w:rsid w:val="00EB63B2"/>
    <w:rsid w:val="00EB6630"/>
    <w:rsid w:val="00EB6ADD"/>
    <w:rsid w:val="00EB709C"/>
    <w:rsid w:val="00EC124D"/>
    <w:rsid w:val="00EC134F"/>
    <w:rsid w:val="00EC13B2"/>
    <w:rsid w:val="00EC13BA"/>
    <w:rsid w:val="00EC2084"/>
    <w:rsid w:val="00EC2732"/>
    <w:rsid w:val="00EC3910"/>
    <w:rsid w:val="00EC39B9"/>
    <w:rsid w:val="00EC3A3B"/>
    <w:rsid w:val="00EC3DA1"/>
    <w:rsid w:val="00EC47C3"/>
    <w:rsid w:val="00EC498E"/>
    <w:rsid w:val="00EC4C9C"/>
    <w:rsid w:val="00EC51A7"/>
    <w:rsid w:val="00EC558E"/>
    <w:rsid w:val="00EC5CEE"/>
    <w:rsid w:val="00EC61F5"/>
    <w:rsid w:val="00ED033D"/>
    <w:rsid w:val="00ED0D3D"/>
    <w:rsid w:val="00ED0FEF"/>
    <w:rsid w:val="00ED139A"/>
    <w:rsid w:val="00ED1C5C"/>
    <w:rsid w:val="00ED212C"/>
    <w:rsid w:val="00ED290A"/>
    <w:rsid w:val="00ED2D83"/>
    <w:rsid w:val="00ED2DE4"/>
    <w:rsid w:val="00ED2F50"/>
    <w:rsid w:val="00ED3776"/>
    <w:rsid w:val="00ED3909"/>
    <w:rsid w:val="00ED41B6"/>
    <w:rsid w:val="00ED4A24"/>
    <w:rsid w:val="00ED4F49"/>
    <w:rsid w:val="00ED501D"/>
    <w:rsid w:val="00ED501F"/>
    <w:rsid w:val="00ED58E8"/>
    <w:rsid w:val="00ED5C30"/>
    <w:rsid w:val="00ED5E09"/>
    <w:rsid w:val="00ED6485"/>
    <w:rsid w:val="00ED66AA"/>
    <w:rsid w:val="00ED6BEC"/>
    <w:rsid w:val="00ED6CDA"/>
    <w:rsid w:val="00ED6CFC"/>
    <w:rsid w:val="00ED71B4"/>
    <w:rsid w:val="00ED7887"/>
    <w:rsid w:val="00ED797B"/>
    <w:rsid w:val="00ED7D81"/>
    <w:rsid w:val="00ED7DBB"/>
    <w:rsid w:val="00ED7E95"/>
    <w:rsid w:val="00EE18C7"/>
    <w:rsid w:val="00EE21B5"/>
    <w:rsid w:val="00EE2D0F"/>
    <w:rsid w:val="00EE3557"/>
    <w:rsid w:val="00EE370E"/>
    <w:rsid w:val="00EE3C21"/>
    <w:rsid w:val="00EE4F8D"/>
    <w:rsid w:val="00EE523A"/>
    <w:rsid w:val="00EE5848"/>
    <w:rsid w:val="00EE59B1"/>
    <w:rsid w:val="00EE618F"/>
    <w:rsid w:val="00EE6857"/>
    <w:rsid w:val="00EE7C77"/>
    <w:rsid w:val="00EF01D6"/>
    <w:rsid w:val="00EF042C"/>
    <w:rsid w:val="00EF0B99"/>
    <w:rsid w:val="00EF11F7"/>
    <w:rsid w:val="00EF317F"/>
    <w:rsid w:val="00EF3775"/>
    <w:rsid w:val="00EF3CD1"/>
    <w:rsid w:val="00EF405B"/>
    <w:rsid w:val="00EF5BCB"/>
    <w:rsid w:val="00EF5CD4"/>
    <w:rsid w:val="00EF7B69"/>
    <w:rsid w:val="00F0038C"/>
    <w:rsid w:val="00F00881"/>
    <w:rsid w:val="00F00B37"/>
    <w:rsid w:val="00F0122C"/>
    <w:rsid w:val="00F01D89"/>
    <w:rsid w:val="00F0202B"/>
    <w:rsid w:val="00F021F3"/>
    <w:rsid w:val="00F02BCB"/>
    <w:rsid w:val="00F03AA9"/>
    <w:rsid w:val="00F03C02"/>
    <w:rsid w:val="00F043BC"/>
    <w:rsid w:val="00F04A1D"/>
    <w:rsid w:val="00F057D5"/>
    <w:rsid w:val="00F05F5E"/>
    <w:rsid w:val="00F066FD"/>
    <w:rsid w:val="00F06AA6"/>
    <w:rsid w:val="00F06DB4"/>
    <w:rsid w:val="00F0716D"/>
    <w:rsid w:val="00F073A9"/>
    <w:rsid w:val="00F10691"/>
    <w:rsid w:val="00F110A0"/>
    <w:rsid w:val="00F110DF"/>
    <w:rsid w:val="00F12010"/>
    <w:rsid w:val="00F1454D"/>
    <w:rsid w:val="00F145BB"/>
    <w:rsid w:val="00F1475C"/>
    <w:rsid w:val="00F147AF"/>
    <w:rsid w:val="00F14893"/>
    <w:rsid w:val="00F15D5E"/>
    <w:rsid w:val="00F166C2"/>
    <w:rsid w:val="00F1732B"/>
    <w:rsid w:val="00F173CE"/>
    <w:rsid w:val="00F21214"/>
    <w:rsid w:val="00F21D94"/>
    <w:rsid w:val="00F21DAF"/>
    <w:rsid w:val="00F22599"/>
    <w:rsid w:val="00F22727"/>
    <w:rsid w:val="00F22837"/>
    <w:rsid w:val="00F238BB"/>
    <w:rsid w:val="00F239B9"/>
    <w:rsid w:val="00F23F47"/>
    <w:rsid w:val="00F2443F"/>
    <w:rsid w:val="00F248CE"/>
    <w:rsid w:val="00F24EB7"/>
    <w:rsid w:val="00F250AF"/>
    <w:rsid w:val="00F25324"/>
    <w:rsid w:val="00F27ABA"/>
    <w:rsid w:val="00F32088"/>
    <w:rsid w:val="00F32AFA"/>
    <w:rsid w:val="00F334B9"/>
    <w:rsid w:val="00F33B4D"/>
    <w:rsid w:val="00F33FEB"/>
    <w:rsid w:val="00F34810"/>
    <w:rsid w:val="00F34AB8"/>
    <w:rsid w:val="00F34E0E"/>
    <w:rsid w:val="00F379EB"/>
    <w:rsid w:val="00F40B11"/>
    <w:rsid w:val="00F41A9B"/>
    <w:rsid w:val="00F41F44"/>
    <w:rsid w:val="00F42792"/>
    <w:rsid w:val="00F43303"/>
    <w:rsid w:val="00F434E0"/>
    <w:rsid w:val="00F43C65"/>
    <w:rsid w:val="00F441E2"/>
    <w:rsid w:val="00F45394"/>
    <w:rsid w:val="00F453B8"/>
    <w:rsid w:val="00F45737"/>
    <w:rsid w:val="00F45EE1"/>
    <w:rsid w:val="00F4659B"/>
    <w:rsid w:val="00F4706D"/>
    <w:rsid w:val="00F51AC0"/>
    <w:rsid w:val="00F51F41"/>
    <w:rsid w:val="00F52022"/>
    <w:rsid w:val="00F53D5F"/>
    <w:rsid w:val="00F54A0B"/>
    <w:rsid w:val="00F5515F"/>
    <w:rsid w:val="00F562CC"/>
    <w:rsid w:val="00F5665A"/>
    <w:rsid w:val="00F5743B"/>
    <w:rsid w:val="00F57A44"/>
    <w:rsid w:val="00F60C13"/>
    <w:rsid w:val="00F60CE4"/>
    <w:rsid w:val="00F6111E"/>
    <w:rsid w:val="00F61301"/>
    <w:rsid w:val="00F61424"/>
    <w:rsid w:val="00F61BA3"/>
    <w:rsid w:val="00F62036"/>
    <w:rsid w:val="00F6204D"/>
    <w:rsid w:val="00F62287"/>
    <w:rsid w:val="00F6238B"/>
    <w:rsid w:val="00F62C2F"/>
    <w:rsid w:val="00F63086"/>
    <w:rsid w:val="00F63741"/>
    <w:rsid w:val="00F653B5"/>
    <w:rsid w:val="00F65BF0"/>
    <w:rsid w:val="00F66B9E"/>
    <w:rsid w:val="00F67EBA"/>
    <w:rsid w:val="00F7022F"/>
    <w:rsid w:val="00F7049D"/>
    <w:rsid w:val="00F70D6F"/>
    <w:rsid w:val="00F721FF"/>
    <w:rsid w:val="00F72B3D"/>
    <w:rsid w:val="00F72DAE"/>
    <w:rsid w:val="00F733BF"/>
    <w:rsid w:val="00F73997"/>
    <w:rsid w:val="00F73BD5"/>
    <w:rsid w:val="00F73D21"/>
    <w:rsid w:val="00F752B1"/>
    <w:rsid w:val="00F75B17"/>
    <w:rsid w:val="00F75B35"/>
    <w:rsid w:val="00F75F93"/>
    <w:rsid w:val="00F76496"/>
    <w:rsid w:val="00F7656E"/>
    <w:rsid w:val="00F7766B"/>
    <w:rsid w:val="00F77BA6"/>
    <w:rsid w:val="00F81309"/>
    <w:rsid w:val="00F81B08"/>
    <w:rsid w:val="00F8266E"/>
    <w:rsid w:val="00F82D07"/>
    <w:rsid w:val="00F835E7"/>
    <w:rsid w:val="00F84D12"/>
    <w:rsid w:val="00F866B0"/>
    <w:rsid w:val="00F876E7"/>
    <w:rsid w:val="00F87AFA"/>
    <w:rsid w:val="00F91A57"/>
    <w:rsid w:val="00F933DF"/>
    <w:rsid w:val="00F93698"/>
    <w:rsid w:val="00F93E1D"/>
    <w:rsid w:val="00F94191"/>
    <w:rsid w:val="00F9431E"/>
    <w:rsid w:val="00F95997"/>
    <w:rsid w:val="00F97D51"/>
    <w:rsid w:val="00FA070C"/>
    <w:rsid w:val="00FA147A"/>
    <w:rsid w:val="00FA184F"/>
    <w:rsid w:val="00FA25D4"/>
    <w:rsid w:val="00FA2D45"/>
    <w:rsid w:val="00FA3757"/>
    <w:rsid w:val="00FA3E6D"/>
    <w:rsid w:val="00FA4880"/>
    <w:rsid w:val="00FA4BF0"/>
    <w:rsid w:val="00FA5295"/>
    <w:rsid w:val="00FA64DB"/>
    <w:rsid w:val="00FA65D1"/>
    <w:rsid w:val="00FA7F68"/>
    <w:rsid w:val="00FB03DA"/>
    <w:rsid w:val="00FB0B3B"/>
    <w:rsid w:val="00FB1051"/>
    <w:rsid w:val="00FB16DB"/>
    <w:rsid w:val="00FB356D"/>
    <w:rsid w:val="00FB4CD4"/>
    <w:rsid w:val="00FB63F8"/>
    <w:rsid w:val="00FB6637"/>
    <w:rsid w:val="00FB74AC"/>
    <w:rsid w:val="00FC0401"/>
    <w:rsid w:val="00FC2129"/>
    <w:rsid w:val="00FC24A9"/>
    <w:rsid w:val="00FC2F4B"/>
    <w:rsid w:val="00FC3AB8"/>
    <w:rsid w:val="00FC3B03"/>
    <w:rsid w:val="00FC3C05"/>
    <w:rsid w:val="00FC3D35"/>
    <w:rsid w:val="00FC40F4"/>
    <w:rsid w:val="00FC45D3"/>
    <w:rsid w:val="00FC7280"/>
    <w:rsid w:val="00FD01DE"/>
    <w:rsid w:val="00FD0687"/>
    <w:rsid w:val="00FD1216"/>
    <w:rsid w:val="00FD1A01"/>
    <w:rsid w:val="00FD3AF2"/>
    <w:rsid w:val="00FD4012"/>
    <w:rsid w:val="00FD42C7"/>
    <w:rsid w:val="00FD455B"/>
    <w:rsid w:val="00FD4650"/>
    <w:rsid w:val="00FD4F86"/>
    <w:rsid w:val="00FD5AE9"/>
    <w:rsid w:val="00FD6511"/>
    <w:rsid w:val="00FD6B40"/>
    <w:rsid w:val="00FD708B"/>
    <w:rsid w:val="00FD7271"/>
    <w:rsid w:val="00FD7B05"/>
    <w:rsid w:val="00FE14E6"/>
    <w:rsid w:val="00FE2419"/>
    <w:rsid w:val="00FE2E16"/>
    <w:rsid w:val="00FE4039"/>
    <w:rsid w:val="00FE5D98"/>
    <w:rsid w:val="00FE5FDB"/>
    <w:rsid w:val="00FE66AC"/>
    <w:rsid w:val="00FE78E5"/>
    <w:rsid w:val="00FF02DB"/>
    <w:rsid w:val="00FF0FAB"/>
    <w:rsid w:val="00FF111B"/>
    <w:rsid w:val="00FF1421"/>
    <w:rsid w:val="00FF16FD"/>
    <w:rsid w:val="00FF2B8A"/>
    <w:rsid w:val="00FF2B8E"/>
    <w:rsid w:val="00FF2D8B"/>
    <w:rsid w:val="00FF2E79"/>
    <w:rsid w:val="00FF40F5"/>
    <w:rsid w:val="00FF4202"/>
    <w:rsid w:val="00FF472C"/>
    <w:rsid w:val="00FF4A0A"/>
    <w:rsid w:val="00FF4A3E"/>
    <w:rsid w:val="00FF4B29"/>
    <w:rsid w:val="00FF5DF3"/>
    <w:rsid w:val="00FF67DE"/>
    <w:rsid w:val="00FF7F95"/>
    <w:rsid w:val="01D66249"/>
    <w:rsid w:val="01F41286"/>
    <w:rsid w:val="0209330B"/>
    <w:rsid w:val="02366906"/>
    <w:rsid w:val="02AB295A"/>
    <w:rsid w:val="02B35D48"/>
    <w:rsid w:val="02D0381A"/>
    <w:rsid w:val="02E157ED"/>
    <w:rsid w:val="02FF7A7B"/>
    <w:rsid w:val="034C024D"/>
    <w:rsid w:val="03970EF3"/>
    <w:rsid w:val="03EC1F79"/>
    <w:rsid w:val="04664A43"/>
    <w:rsid w:val="04823DD8"/>
    <w:rsid w:val="048C44D0"/>
    <w:rsid w:val="04FF3EFD"/>
    <w:rsid w:val="05E742EE"/>
    <w:rsid w:val="065906F6"/>
    <w:rsid w:val="06F51517"/>
    <w:rsid w:val="07AD2F74"/>
    <w:rsid w:val="07E70758"/>
    <w:rsid w:val="087C4F4B"/>
    <w:rsid w:val="08C7632B"/>
    <w:rsid w:val="08EF7436"/>
    <w:rsid w:val="092F3068"/>
    <w:rsid w:val="09D013B7"/>
    <w:rsid w:val="09E94F64"/>
    <w:rsid w:val="0A5D23C2"/>
    <w:rsid w:val="0A5E76F6"/>
    <w:rsid w:val="0B0C434C"/>
    <w:rsid w:val="0B0E7430"/>
    <w:rsid w:val="0C19710E"/>
    <w:rsid w:val="0C8E5CCC"/>
    <w:rsid w:val="0D5364A5"/>
    <w:rsid w:val="0D666339"/>
    <w:rsid w:val="0DF012B2"/>
    <w:rsid w:val="0E493DF1"/>
    <w:rsid w:val="0E691A30"/>
    <w:rsid w:val="0E794195"/>
    <w:rsid w:val="0E996B65"/>
    <w:rsid w:val="0ECB2F66"/>
    <w:rsid w:val="0ED15F2C"/>
    <w:rsid w:val="0F663403"/>
    <w:rsid w:val="0F980C7B"/>
    <w:rsid w:val="1024466C"/>
    <w:rsid w:val="105E3E15"/>
    <w:rsid w:val="10EC2AC2"/>
    <w:rsid w:val="11C86E50"/>
    <w:rsid w:val="12160F3D"/>
    <w:rsid w:val="12383670"/>
    <w:rsid w:val="12BD3DDD"/>
    <w:rsid w:val="12D07D2E"/>
    <w:rsid w:val="12E54A8E"/>
    <w:rsid w:val="13772D39"/>
    <w:rsid w:val="143119FB"/>
    <w:rsid w:val="14314A47"/>
    <w:rsid w:val="14744662"/>
    <w:rsid w:val="15633BC1"/>
    <w:rsid w:val="156B7D52"/>
    <w:rsid w:val="1595204E"/>
    <w:rsid w:val="1652716C"/>
    <w:rsid w:val="16AE0171"/>
    <w:rsid w:val="17893D8A"/>
    <w:rsid w:val="17DC4231"/>
    <w:rsid w:val="181E4800"/>
    <w:rsid w:val="19A04C96"/>
    <w:rsid w:val="1A3A4F71"/>
    <w:rsid w:val="1A744644"/>
    <w:rsid w:val="1B4345F8"/>
    <w:rsid w:val="1B5753C5"/>
    <w:rsid w:val="1B6028EE"/>
    <w:rsid w:val="1BD03658"/>
    <w:rsid w:val="1C6528D1"/>
    <w:rsid w:val="1CFD009B"/>
    <w:rsid w:val="1D131CD1"/>
    <w:rsid w:val="1D7F23F9"/>
    <w:rsid w:val="1DAB2F77"/>
    <w:rsid w:val="1DBF0856"/>
    <w:rsid w:val="1E017B93"/>
    <w:rsid w:val="1E1E344E"/>
    <w:rsid w:val="1EC40006"/>
    <w:rsid w:val="1F1C0096"/>
    <w:rsid w:val="1FBE4EC5"/>
    <w:rsid w:val="20090412"/>
    <w:rsid w:val="204D2F02"/>
    <w:rsid w:val="207F4BDE"/>
    <w:rsid w:val="20EA0B82"/>
    <w:rsid w:val="21213C0C"/>
    <w:rsid w:val="213C6EC8"/>
    <w:rsid w:val="214F03B6"/>
    <w:rsid w:val="230B5842"/>
    <w:rsid w:val="23111B23"/>
    <w:rsid w:val="234264D3"/>
    <w:rsid w:val="236A4A10"/>
    <w:rsid w:val="240C3C72"/>
    <w:rsid w:val="24764DC1"/>
    <w:rsid w:val="24967662"/>
    <w:rsid w:val="25175BF6"/>
    <w:rsid w:val="2581355B"/>
    <w:rsid w:val="25AA584B"/>
    <w:rsid w:val="25B5385F"/>
    <w:rsid w:val="25F12005"/>
    <w:rsid w:val="262827A7"/>
    <w:rsid w:val="26F0490D"/>
    <w:rsid w:val="27171BEE"/>
    <w:rsid w:val="273E5DC8"/>
    <w:rsid w:val="28104D40"/>
    <w:rsid w:val="284678BC"/>
    <w:rsid w:val="285F1E1A"/>
    <w:rsid w:val="28737276"/>
    <w:rsid w:val="287B0AE2"/>
    <w:rsid w:val="28C22931"/>
    <w:rsid w:val="29353928"/>
    <w:rsid w:val="2A2F1940"/>
    <w:rsid w:val="2A4370E4"/>
    <w:rsid w:val="2A74496A"/>
    <w:rsid w:val="2A920384"/>
    <w:rsid w:val="2ACF254B"/>
    <w:rsid w:val="2AEE6B01"/>
    <w:rsid w:val="2B4C3B06"/>
    <w:rsid w:val="2B875CF3"/>
    <w:rsid w:val="2B886F75"/>
    <w:rsid w:val="2B9D32F3"/>
    <w:rsid w:val="2BAC0025"/>
    <w:rsid w:val="2BC43236"/>
    <w:rsid w:val="2C1106C8"/>
    <w:rsid w:val="2C404347"/>
    <w:rsid w:val="2CC714B4"/>
    <w:rsid w:val="2CF34431"/>
    <w:rsid w:val="2DAF2FE1"/>
    <w:rsid w:val="2DB2355B"/>
    <w:rsid w:val="2E47579B"/>
    <w:rsid w:val="2E7447DA"/>
    <w:rsid w:val="2E7F7FE3"/>
    <w:rsid w:val="2E81541B"/>
    <w:rsid w:val="2EA80AA8"/>
    <w:rsid w:val="2EC94A38"/>
    <w:rsid w:val="2F0D2540"/>
    <w:rsid w:val="2F145D5B"/>
    <w:rsid w:val="2F165A4A"/>
    <w:rsid w:val="30155C99"/>
    <w:rsid w:val="30491724"/>
    <w:rsid w:val="30863BAF"/>
    <w:rsid w:val="30A74EDF"/>
    <w:rsid w:val="313708CB"/>
    <w:rsid w:val="315B380F"/>
    <w:rsid w:val="31783AC4"/>
    <w:rsid w:val="31B72774"/>
    <w:rsid w:val="32180091"/>
    <w:rsid w:val="322E2CC1"/>
    <w:rsid w:val="32744B8F"/>
    <w:rsid w:val="329A3370"/>
    <w:rsid w:val="329D5730"/>
    <w:rsid w:val="32BB3C6E"/>
    <w:rsid w:val="32F800A4"/>
    <w:rsid w:val="335F25A6"/>
    <w:rsid w:val="33C767A4"/>
    <w:rsid w:val="33FB069A"/>
    <w:rsid w:val="3424001A"/>
    <w:rsid w:val="356928AF"/>
    <w:rsid w:val="35C577F0"/>
    <w:rsid w:val="35FC1619"/>
    <w:rsid w:val="35FF488B"/>
    <w:rsid w:val="36A24C49"/>
    <w:rsid w:val="36FB77C2"/>
    <w:rsid w:val="373A1EFF"/>
    <w:rsid w:val="37467A89"/>
    <w:rsid w:val="37D320B4"/>
    <w:rsid w:val="3823305A"/>
    <w:rsid w:val="38D75836"/>
    <w:rsid w:val="39255B4E"/>
    <w:rsid w:val="393D4C8B"/>
    <w:rsid w:val="39FA1EDA"/>
    <w:rsid w:val="3A9C2D71"/>
    <w:rsid w:val="3ABF0A6D"/>
    <w:rsid w:val="3ADB1B86"/>
    <w:rsid w:val="3C072DE6"/>
    <w:rsid w:val="3C5F11A3"/>
    <w:rsid w:val="3C65796A"/>
    <w:rsid w:val="3C7C2505"/>
    <w:rsid w:val="3CB0790D"/>
    <w:rsid w:val="3CB8263D"/>
    <w:rsid w:val="3CEC61F3"/>
    <w:rsid w:val="3D7A2ADA"/>
    <w:rsid w:val="3D8C1BAC"/>
    <w:rsid w:val="3DA474A7"/>
    <w:rsid w:val="3E1F15C2"/>
    <w:rsid w:val="3E4D38B4"/>
    <w:rsid w:val="3ED26EF7"/>
    <w:rsid w:val="3ED810C8"/>
    <w:rsid w:val="3F431F24"/>
    <w:rsid w:val="3F83690D"/>
    <w:rsid w:val="3FA63174"/>
    <w:rsid w:val="3FED2FEE"/>
    <w:rsid w:val="40D01062"/>
    <w:rsid w:val="4170206B"/>
    <w:rsid w:val="41786CC9"/>
    <w:rsid w:val="42542524"/>
    <w:rsid w:val="427E65EA"/>
    <w:rsid w:val="42DE2F39"/>
    <w:rsid w:val="447569F3"/>
    <w:rsid w:val="45365B70"/>
    <w:rsid w:val="45876536"/>
    <w:rsid w:val="459169E1"/>
    <w:rsid w:val="45C81F49"/>
    <w:rsid w:val="45FC0CDF"/>
    <w:rsid w:val="460D1AD1"/>
    <w:rsid w:val="46F22B79"/>
    <w:rsid w:val="47117FD1"/>
    <w:rsid w:val="488355B6"/>
    <w:rsid w:val="48981CF4"/>
    <w:rsid w:val="49353926"/>
    <w:rsid w:val="49593384"/>
    <w:rsid w:val="498C18CA"/>
    <w:rsid w:val="49A3785C"/>
    <w:rsid w:val="49C83D8B"/>
    <w:rsid w:val="49E34016"/>
    <w:rsid w:val="4A216B47"/>
    <w:rsid w:val="4A481D20"/>
    <w:rsid w:val="4A495A51"/>
    <w:rsid w:val="4AE868AB"/>
    <w:rsid w:val="4AEA7F27"/>
    <w:rsid w:val="4B4B5BA4"/>
    <w:rsid w:val="4B602D7A"/>
    <w:rsid w:val="4C2048B3"/>
    <w:rsid w:val="4CB849CD"/>
    <w:rsid w:val="4D155AE9"/>
    <w:rsid w:val="4D216D63"/>
    <w:rsid w:val="4E6867C7"/>
    <w:rsid w:val="4F0D5F99"/>
    <w:rsid w:val="4F45079D"/>
    <w:rsid w:val="4F596E09"/>
    <w:rsid w:val="4FFF5657"/>
    <w:rsid w:val="50303E71"/>
    <w:rsid w:val="50464A35"/>
    <w:rsid w:val="50567CE2"/>
    <w:rsid w:val="508D1BD9"/>
    <w:rsid w:val="51587843"/>
    <w:rsid w:val="515A047F"/>
    <w:rsid w:val="51BD639D"/>
    <w:rsid w:val="52715451"/>
    <w:rsid w:val="52C57C7B"/>
    <w:rsid w:val="52F57E4A"/>
    <w:rsid w:val="52FF6532"/>
    <w:rsid w:val="53847714"/>
    <w:rsid w:val="540C7DB2"/>
    <w:rsid w:val="54207D48"/>
    <w:rsid w:val="550C753B"/>
    <w:rsid w:val="550D180D"/>
    <w:rsid w:val="551212BD"/>
    <w:rsid w:val="559840EB"/>
    <w:rsid w:val="55AE2BFE"/>
    <w:rsid w:val="55F54981"/>
    <w:rsid w:val="5604752C"/>
    <w:rsid w:val="56483EBC"/>
    <w:rsid w:val="5678513B"/>
    <w:rsid w:val="56C44824"/>
    <w:rsid w:val="570854BD"/>
    <w:rsid w:val="57986CD7"/>
    <w:rsid w:val="5827489A"/>
    <w:rsid w:val="584D1551"/>
    <w:rsid w:val="589B6092"/>
    <w:rsid w:val="59584E20"/>
    <w:rsid w:val="596A7D11"/>
    <w:rsid w:val="59BB63C2"/>
    <w:rsid w:val="5A9056E2"/>
    <w:rsid w:val="5AAC6819"/>
    <w:rsid w:val="5B5B6114"/>
    <w:rsid w:val="5B5F51E1"/>
    <w:rsid w:val="5BA10461"/>
    <w:rsid w:val="5BAA15A6"/>
    <w:rsid w:val="5BEA3E40"/>
    <w:rsid w:val="5C496465"/>
    <w:rsid w:val="5C60789B"/>
    <w:rsid w:val="5C926B4F"/>
    <w:rsid w:val="5CAA70E4"/>
    <w:rsid w:val="5CCA6F24"/>
    <w:rsid w:val="5D7E29BE"/>
    <w:rsid w:val="5DED2A30"/>
    <w:rsid w:val="5E420FEF"/>
    <w:rsid w:val="5E564705"/>
    <w:rsid w:val="5F272E87"/>
    <w:rsid w:val="5F584D6A"/>
    <w:rsid w:val="5F6A36A5"/>
    <w:rsid w:val="5FC324AB"/>
    <w:rsid w:val="5FC96C97"/>
    <w:rsid w:val="5FD5288F"/>
    <w:rsid w:val="5FE96431"/>
    <w:rsid w:val="5FF067F2"/>
    <w:rsid w:val="60D90710"/>
    <w:rsid w:val="60FA6AB1"/>
    <w:rsid w:val="60FE69AF"/>
    <w:rsid w:val="61C979DA"/>
    <w:rsid w:val="62165216"/>
    <w:rsid w:val="622B0C82"/>
    <w:rsid w:val="626B386A"/>
    <w:rsid w:val="629B76DE"/>
    <w:rsid w:val="62D01A62"/>
    <w:rsid w:val="63C162C7"/>
    <w:rsid w:val="64200858"/>
    <w:rsid w:val="64567117"/>
    <w:rsid w:val="64A1499C"/>
    <w:rsid w:val="64AA1F09"/>
    <w:rsid w:val="65382D11"/>
    <w:rsid w:val="66006D06"/>
    <w:rsid w:val="662D7A22"/>
    <w:rsid w:val="664034E9"/>
    <w:rsid w:val="667707C3"/>
    <w:rsid w:val="66B5632B"/>
    <w:rsid w:val="67154A40"/>
    <w:rsid w:val="686A5375"/>
    <w:rsid w:val="69093274"/>
    <w:rsid w:val="691F6C76"/>
    <w:rsid w:val="69382A2C"/>
    <w:rsid w:val="69434640"/>
    <w:rsid w:val="69BE761B"/>
    <w:rsid w:val="6A4E5A82"/>
    <w:rsid w:val="6A750CAB"/>
    <w:rsid w:val="6ACC5DFD"/>
    <w:rsid w:val="6AFC2405"/>
    <w:rsid w:val="6B531F31"/>
    <w:rsid w:val="6BC3237E"/>
    <w:rsid w:val="6C175138"/>
    <w:rsid w:val="6C2000E4"/>
    <w:rsid w:val="6C5543F6"/>
    <w:rsid w:val="6C6E0A2D"/>
    <w:rsid w:val="6CC610F6"/>
    <w:rsid w:val="6DEF7AF4"/>
    <w:rsid w:val="6DF87AF7"/>
    <w:rsid w:val="6EA346C1"/>
    <w:rsid w:val="6ECE52E3"/>
    <w:rsid w:val="6F3C7D55"/>
    <w:rsid w:val="6FDB5281"/>
    <w:rsid w:val="70366E3A"/>
    <w:rsid w:val="70EF6FC3"/>
    <w:rsid w:val="71452A5C"/>
    <w:rsid w:val="71B7559E"/>
    <w:rsid w:val="7281544F"/>
    <w:rsid w:val="73187FD2"/>
    <w:rsid w:val="7375187B"/>
    <w:rsid w:val="749A33CB"/>
    <w:rsid w:val="74C121D5"/>
    <w:rsid w:val="74D93AE8"/>
    <w:rsid w:val="75AF0E73"/>
    <w:rsid w:val="766E211A"/>
    <w:rsid w:val="7728605E"/>
    <w:rsid w:val="77E36DBE"/>
    <w:rsid w:val="781A3F51"/>
    <w:rsid w:val="782D1E34"/>
    <w:rsid w:val="786D0E17"/>
    <w:rsid w:val="78B91C5E"/>
    <w:rsid w:val="797E2695"/>
    <w:rsid w:val="79B73810"/>
    <w:rsid w:val="7A073A10"/>
    <w:rsid w:val="7A665991"/>
    <w:rsid w:val="7AD0650C"/>
    <w:rsid w:val="7AE37597"/>
    <w:rsid w:val="7B023D27"/>
    <w:rsid w:val="7B28499C"/>
    <w:rsid w:val="7B3A497C"/>
    <w:rsid w:val="7B466115"/>
    <w:rsid w:val="7B7F2425"/>
    <w:rsid w:val="7B8B7F63"/>
    <w:rsid w:val="7BA0360C"/>
    <w:rsid w:val="7C4C347A"/>
    <w:rsid w:val="7C5A65DC"/>
    <w:rsid w:val="7D7D15ED"/>
    <w:rsid w:val="7DA22D3C"/>
    <w:rsid w:val="7DC75B86"/>
    <w:rsid w:val="7F3C61CA"/>
    <w:rsid w:val="7F401510"/>
    <w:rsid w:val="7F49430F"/>
    <w:rsid w:val="7F9B769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qFormat="1" w:unhideWhenUsed="0" w:uiPriority="0" w:semiHidden="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99" w:semiHidden="0" w:name="List Number 3"/>
    <w:lsdException w:uiPriority="0" w:name="List Number 4"/>
    <w:lsdException w:qFormat="1" w:unhideWhenUsed="0" w:uiPriority="99" w:semiHidden="0" w:name="List Number 5"/>
    <w:lsdException w:qFormat="1" w:unhideWhenUsed="0" w:uiPriority="0" w:semiHidden="0" w:name="Title"/>
    <w:lsdException w:uiPriority="0" w:name="Closing"/>
    <w:lsdException w:uiPriority="0" w:name="Signature"/>
    <w:lsdException w:uiPriority="1" w:semiHidden="0"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unhideWhenUsed="0" w:uiPriority="0" w:semiHidden="0" w:name=""/>
    <w:lsdException w:unhideWhenUsed="0" w:uiPriority="0" w:semiHidden="0" w:name=""/>
    <w:lsdException w:qFormat="1" w:unhideWhenUsed="0" w:uiPriority="99" w:semiHidden="0" w:name="Normal (Web)"/>
    <w:lsdException w:uiPriority="0" w:name="HTML Acronym"/>
    <w:lsdException w:uiPriority="0" w:name="HTML Address"/>
    <w:lsdException w:unhideWhenUsed="0" w:uiPriority="0" w:semiHidden="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qFormat="1" w:unhideWhenUsed="0" w:uiPriority="99" w:semiHidden="0" w:name="HTML Typewriter"/>
    <w:lsdException w:uiPriority="0" w:name="HTML Variable"/>
    <w:lsdException w:qFormat="1" w:uiPriority="99" w:semiHidden="0"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lang w:val="en-US" w:eastAsia="zh-CN" w:bidi="ar-SA"/>
    </w:rPr>
  </w:style>
  <w:style w:type="paragraph" w:styleId="3">
    <w:name w:val="heading 1"/>
    <w:basedOn w:val="1"/>
    <w:next w:val="1"/>
    <w:link w:val="61"/>
    <w:qFormat/>
    <w:uiPriority w:val="9"/>
    <w:pPr>
      <w:keepNext/>
      <w:spacing w:line="380" w:lineRule="exact"/>
      <w:jc w:val="center"/>
      <w:outlineLvl w:val="0"/>
    </w:pPr>
    <w:rPr>
      <w:rFonts w:ascii="宋体" w:hAnsi="宋体"/>
      <w:b/>
      <w:kern w:val="44"/>
      <w:sz w:val="44"/>
      <w:szCs w:val="44"/>
    </w:rPr>
  </w:style>
  <w:style w:type="paragraph" w:styleId="4">
    <w:name w:val="heading 2"/>
    <w:basedOn w:val="1"/>
    <w:next w:val="1"/>
    <w:link w:val="62"/>
    <w:qFormat/>
    <w:uiPriority w:val="9"/>
    <w:pPr>
      <w:keepNext/>
      <w:keepLines/>
      <w:tabs>
        <w:tab w:val="left" w:pos="578"/>
      </w:tabs>
      <w:spacing w:beforeLines="50" w:afterLines="50" w:line="360" w:lineRule="auto"/>
      <w:ind w:left="578" w:hanging="578"/>
      <w:outlineLvl w:val="1"/>
    </w:pPr>
    <w:rPr>
      <w:rFonts w:ascii="Cambria" w:hAnsi="Cambria"/>
      <w:szCs w:val="21"/>
    </w:rPr>
  </w:style>
  <w:style w:type="paragraph" w:styleId="5">
    <w:name w:val="heading 3"/>
    <w:basedOn w:val="1"/>
    <w:next w:val="1"/>
    <w:link w:val="63"/>
    <w:qFormat/>
    <w:uiPriority w:val="9"/>
    <w:pPr>
      <w:keepNext/>
      <w:keepLines/>
      <w:tabs>
        <w:tab w:val="left" w:pos="1620"/>
      </w:tabs>
      <w:spacing w:beforeLines="50" w:afterLines="50" w:line="360" w:lineRule="auto"/>
      <w:ind w:left="1620" w:hanging="720"/>
      <w:outlineLvl w:val="2"/>
    </w:pPr>
    <w:rPr>
      <w:rFonts w:ascii="宋体" w:hAnsi="宋体"/>
      <w:b/>
      <w:sz w:val="32"/>
      <w:szCs w:val="32"/>
    </w:rPr>
  </w:style>
  <w:style w:type="paragraph" w:styleId="6">
    <w:name w:val="heading 4"/>
    <w:basedOn w:val="1"/>
    <w:next w:val="1"/>
    <w:link w:val="64"/>
    <w:qFormat/>
    <w:uiPriority w:val="0"/>
    <w:pPr>
      <w:keepNext/>
      <w:keepLines/>
      <w:tabs>
        <w:tab w:val="left" w:pos="864"/>
      </w:tabs>
      <w:spacing w:before="280" w:after="290" w:line="376" w:lineRule="auto"/>
      <w:ind w:left="864" w:hanging="864"/>
      <w:outlineLvl w:val="3"/>
    </w:pPr>
    <w:rPr>
      <w:rFonts w:ascii="Arial" w:hAnsi="Arial" w:eastAsia="黑体"/>
      <w:b/>
      <w:sz w:val="28"/>
    </w:rPr>
  </w:style>
  <w:style w:type="paragraph" w:styleId="7">
    <w:name w:val="heading 5"/>
    <w:basedOn w:val="1"/>
    <w:next w:val="1"/>
    <w:link w:val="65"/>
    <w:qFormat/>
    <w:uiPriority w:val="9"/>
    <w:pPr>
      <w:keepNext/>
      <w:keepLines/>
      <w:tabs>
        <w:tab w:val="left" w:pos="1548"/>
      </w:tabs>
      <w:spacing w:before="280" w:after="290" w:line="376" w:lineRule="auto"/>
      <w:ind w:left="1548" w:hanging="1548"/>
      <w:outlineLvl w:val="4"/>
    </w:pPr>
    <w:rPr>
      <w:b/>
      <w:sz w:val="28"/>
    </w:rPr>
  </w:style>
  <w:style w:type="paragraph" w:styleId="8">
    <w:name w:val="heading 6"/>
    <w:basedOn w:val="1"/>
    <w:next w:val="1"/>
    <w:link w:val="66"/>
    <w:qFormat/>
    <w:uiPriority w:val="9"/>
    <w:pPr>
      <w:keepNext/>
      <w:keepLines/>
      <w:spacing w:before="240" w:after="64" w:line="320" w:lineRule="auto"/>
      <w:outlineLvl w:val="5"/>
    </w:pPr>
    <w:rPr>
      <w:rFonts w:ascii="Cambria" w:hAnsi="Cambria"/>
      <w:b/>
      <w:sz w:val="24"/>
    </w:rPr>
  </w:style>
  <w:style w:type="paragraph" w:styleId="9">
    <w:name w:val="heading 7"/>
    <w:basedOn w:val="1"/>
    <w:next w:val="1"/>
    <w:link w:val="67"/>
    <w:qFormat/>
    <w:uiPriority w:val="9"/>
    <w:pPr>
      <w:keepNext/>
      <w:keepLines/>
      <w:tabs>
        <w:tab w:val="left" w:pos="1296"/>
      </w:tabs>
      <w:spacing w:before="240" w:after="64" w:line="317" w:lineRule="auto"/>
      <w:ind w:left="2940" w:hanging="420"/>
      <w:outlineLvl w:val="6"/>
    </w:pPr>
    <w:rPr>
      <w:b/>
      <w:sz w:val="24"/>
    </w:rPr>
  </w:style>
  <w:style w:type="paragraph" w:styleId="10">
    <w:name w:val="heading 8"/>
    <w:basedOn w:val="1"/>
    <w:next w:val="1"/>
    <w:link w:val="68"/>
    <w:qFormat/>
    <w:uiPriority w:val="9"/>
    <w:pPr>
      <w:keepNext/>
      <w:keepLines/>
      <w:tabs>
        <w:tab w:val="left" w:pos="1440"/>
      </w:tabs>
      <w:spacing w:before="240" w:after="64" w:line="317" w:lineRule="auto"/>
      <w:ind w:left="3360" w:hanging="420"/>
      <w:outlineLvl w:val="7"/>
    </w:pPr>
    <w:rPr>
      <w:rFonts w:ascii="Arial" w:hAnsi="Arial" w:eastAsia="黑体"/>
      <w:sz w:val="24"/>
    </w:rPr>
  </w:style>
  <w:style w:type="paragraph" w:styleId="11">
    <w:name w:val="heading 9"/>
    <w:basedOn w:val="1"/>
    <w:next w:val="1"/>
    <w:link w:val="69"/>
    <w:qFormat/>
    <w:uiPriority w:val="9"/>
    <w:pPr>
      <w:keepNext/>
      <w:keepLines/>
      <w:tabs>
        <w:tab w:val="left" w:pos="1584"/>
      </w:tabs>
      <w:spacing w:before="240" w:after="64" w:line="317" w:lineRule="auto"/>
      <w:ind w:left="3780" w:hanging="420"/>
      <w:outlineLvl w:val="8"/>
    </w:pPr>
    <w:rPr>
      <w:rFonts w:ascii="Arial" w:hAnsi="Arial" w:eastAsia="黑体"/>
    </w:rPr>
  </w:style>
  <w:style w:type="character" w:default="1" w:styleId="51">
    <w:name w:val="Default Paragraph Font"/>
    <w:unhideWhenUsed/>
    <w:uiPriority w:val="1"/>
  </w:style>
  <w:style w:type="table" w:default="1" w:styleId="49">
    <w:name w:val="Normal Table"/>
    <w:unhideWhenUsed/>
    <w:qFormat/>
    <w:uiPriority w:val="99"/>
    <w:tblPr>
      <w:tblStyle w:val="49"/>
      <w:tblCellMar>
        <w:top w:w="0" w:type="dxa"/>
        <w:left w:w="108" w:type="dxa"/>
        <w:bottom w:w="0" w:type="dxa"/>
        <w:right w:w="108" w:type="dxa"/>
      </w:tblCellMar>
    </w:tblPr>
  </w:style>
  <w:style w:type="paragraph" w:styleId="2">
    <w:name w:val="Body Text"/>
    <w:basedOn w:val="1"/>
    <w:next w:val="1"/>
    <w:link w:val="60"/>
    <w:qFormat/>
    <w:uiPriority w:val="99"/>
    <w:rPr>
      <w:rFonts w:ascii="宋体" w:hAnsi="宋体"/>
      <w:kern w:val="0"/>
      <w:sz w:val="20"/>
    </w:rPr>
  </w:style>
  <w:style w:type="paragraph" w:styleId="12">
    <w:name w:val="toc 7"/>
    <w:basedOn w:val="1"/>
    <w:next w:val="1"/>
    <w:qFormat/>
    <w:uiPriority w:val="39"/>
    <w:pPr>
      <w:ind w:left="1260"/>
      <w:jc w:val="left"/>
    </w:pPr>
    <w:rPr>
      <w:sz w:val="18"/>
      <w:szCs w:val="18"/>
    </w:rPr>
  </w:style>
  <w:style w:type="paragraph" w:styleId="13">
    <w:name w:val="Normal Indent"/>
    <w:basedOn w:val="1"/>
    <w:next w:val="1"/>
    <w:link w:val="70"/>
    <w:qFormat/>
    <w:uiPriority w:val="0"/>
    <w:pPr>
      <w:ind w:firstLine="420" w:firstLineChars="200"/>
    </w:pPr>
    <w:rPr>
      <w:rFonts w:ascii="宋体" w:hAnsi="宋体"/>
      <w:spacing w:val="14"/>
      <w:kern w:val="24"/>
      <w:sz w:val="24"/>
      <w:szCs w:val="24"/>
    </w:rPr>
  </w:style>
  <w:style w:type="paragraph" w:styleId="14">
    <w:name w:val="caption"/>
    <w:basedOn w:val="1"/>
    <w:next w:val="1"/>
    <w:qFormat/>
    <w:uiPriority w:val="0"/>
    <w:pPr>
      <w:spacing w:before="152" w:after="160"/>
    </w:pPr>
    <w:rPr>
      <w:rFonts w:ascii="Arial" w:hAnsi="Arial" w:eastAsia="黑体" w:cs="Arial"/>
      <w:sz w:val="20"/>
    </w:rPr>
  </w:style>
  <w:style w:type="paragraph" w:styleId="15">
    <w:name w:val="Document Map"/>
    <w:basedOn w:val="1"/>
    <w:link w:val="71"/>
    <w:qFormat/>
    <w:uiPriority w:val="0"/>
    <w:pPr>
      <w:shd w:val="clear" w:color="auto" w:fill="000080"/>
    </w:pPr>
  </w:style>
  <w:style w:type="paragraph" w:styleId="16">
    <w:name w:val="toa heading"/>
    <w:basedOn w:val="1"/>
    <w:next w:val="1"/>
    <w:semiHidden/>
    <w:uiPriority w:val="0"/>
    <w:pPr>
      <w:spacing w:before="120"/>
    </w:pPr>
    <w:rPr>
      <w:rFonts w:ascii="Arial" w:hAnsi="Arial"/>
      <w:b/>
      <w:bCs/>
      <w:szCs w:val="24"/>
    </w:rPr>
  </w:style>
  <w:style w:type="paragraph" w:styleId="17">
    <w:name w:val="annotation text"/>
    <w:basedOn w:val="1"/>
    <w:link w:val="72"/>
    <w:qFormat/>
    <w:uiPriority w:val="0"/>
    <w:pPr>
      <w:jc w:val="left"/>
    </w:pPr>
    <w:rPr>
      <w:rFonts w:ascii="宋体" w:hAnsi="宋体"/>
      <w:szCs w:val="21"/>
    </w:rPr>
  </w:style>
  <w:style w:type="paragraph" w:styleId="18">
    <w:name w:val="Body Text 3"/>
    <w:basedOn w:val="1"/>
    <w:link w:val="73"/>
    <w:qFormat/>
    <w:uiPriority w:val="0"/>
    <w:pPr>
      <w:spacing w:after="120" w:line="360" w:lineRule="auto"/>
    </w:pPr>
    <w:rPr>
      <w:kern w:val="0"/>
      <w:sz w:val="16"/>
    </w:rPr>
  </w:style>
  <w:style w:type="paragraph" w:styleId="19">
    <w:name w:val="Body Text Indent"/>
    <w:basedOn w:val="1"/>
    <w:link w:val="74"/>
    <w:qFormat/>
    <w:uiPriority w:val="0"/>
    <w:pPr>
      <w:spacing w:line="380" w:lineRule="exact"/>
      <w:ind w:firstLine="480"/>
    </w:pPr>
    <w:rPr>
      <w:rFonts w:eastAsia="方正书宋简体"/>
      <w:sz w:val="24"/>
    </w:rPr>
  </w:style>
  <w:style w:type="paragraph" w:styleId="20">
    <w:name w:val="List Number 3"/>
    <w:basedOn w:val="1"/>
    <w:qFormat/>
    <w:uiPriority w:val="99"/>
    <w:pPr>
      <w:widowControl/>
      <w:tabs>
        <w:tab w:val="left" w:pos="482"/>
      </w:tabs>
      <w:spacing w:afterLines="50"/>
      <w:ind w:left="482" w:hanging="340"/>
      <w:jc w:val="left"/>
    </w:pPr>
    <w:rPr>
      <w:kern w:val="0"/>
      <w:sz w:val="24"/>
    </w:rPr>
  </w:style>
  <w:style w:type="paragraph" w:styleId="21">
    <w:name w:val="List 2"/>
    <w:basedOn w:val="1"/>
    <w:uiPriority w:val="0"/>
    <w:pPr>
      <w:ind w:left="100" w:leftChars="200" w:hanging="200" w:hangingChars="200"/>
    </w:pPr>
    <w:rPr>
      <w:sz w:val="28"/>
      <w:szCs w:val="24"/>
    </w:rPr>
  </w:style>
  <w:style w:type="paragraph" w:styleId="22">
    <w:name w:val="toc 5"/>
    <w:basedOn w:val="1"/>
    <w:next w:val="1"/>
    <w:qFormat/>
    <w:uiPriority w:val="39"/>
    <w:pPr>
      <w:ind w:left="840"/>
      <w:jc w:val="left"/>
    </w:pPr>
    <w:rPr>
      <w:sz w:val="18"/>
      <w:szCs w:val="18"/>
    </w:rPr>
  </w:style>
  <w:style w:type="paragraph" w:styleId="23">
    <w:name w:val="toc 3"/>
    <w:basedOn w:val="1"/>
    <w:next w:val="1"/>
    <w:qFormat/>
    <w:uiPriority w:val="39"/>
    <w:pPr>
      <w:ind w:left="420"/>
      <w:jc w:val="left"/>
    </w:pPr>
    <w:rPr>
      <w:i/>
      <w:iCs/>
      <w:sz w:val="20"/>
    </w:rPr>
  </w:style>
  <w:style w:type="paragraph" w:styleId="24">
    <w:name w:val="Plain Text"/>
    <w:basedOn w:val="1"/>
    <w:next w:val="1"/>
    <w:link w:val="75"/>
    <w:qFormat/>
    <w:uiPriority w:val="0"/>
    <w:pPr>
      <w:widowControl/>
      <w:spacing w:before="100" w:beforeAutospacing="1" w:after="100" w:afterAutospacing="1"/>
      <w:jc w:val="left"/>
    </w:pPr>
    <w:rPr>
      <w:rFonts w:ascii="宋体" w:hAnsi="Courier New"/>
      <w:kern w:val="0"/>
      <w:sz w:val="20"/>
    </w:rPr>
  </w:style>
  <w:style w:type="paragraph" w:styleId="25">
    <w:name w:val="toc 8"/>
    <w:basedOn w:val="1"/>
    <w:next w:val="1"/>
    <w:qFormat/>
    <w:uiPriority w:val="39"/>
    <w:pPr>
      <w:ind w:left="1470"/>
      <w:jc w:val="left"/>
    </w:pPr>
    <w:rPr>
      <w:sz w:val="18"/>
      <w:szCs w:val="18"/>
    </w:rPr>
  </w:style>
  <w:style w:type="paragraph" w:styleId="26">
    <w:name w:val="Date"/>
    <w:basedOn w:val="1"/>
    <w:next w:val="1"/>
    <w:link w:val="76"/>
    <w:qFormat/>
    <w:uiPriority w:val="0"/>
    <w:pPr>
      <w:adjustRightInd w:val="0"/>
      <w:spacing w:line="312" w:lineRule="atLeast"/>
      <w:jc w:val="right"/>
      <w:textAlignment w:val="baseline"/>
    </w:pPr>
    <w:rPr>
      <w:rFonts w:ascii="宋体"/>
      <w:kern w:val="0"/>
      <w:sz w:val="24"/>
    </w:rPr>
  </w:style>
  <w:style w:type="paragraph" w:styleId="27">
    <w:name w:val="Body Text Indent 2"/>
    <w:basedOn w:val="1"/>
    <w:link w:val="77"/>
    <w:qFormat/>
    <w:uiPriority w:val="0"/>
    <w:pPr>
      <w:spacing w:line="380" w:lineRule="exact"/>
      <w:ind w:left="840" w:hanging="45"/>
    </w:pPr>
    <w:rPr>
      <w:rFonts w:ascii="宋体"/>
      <w:sz w:val="24"/>
    </w:rPr>
  </w:style>
  <w:style w:type="paragraph" w:styleId="28">
    <w:name w:val="Balloon Text"/>
    <w:basedOn w:val="1"/>
    <w:link w:val="78"/>
    <w:qFormat/>
    <w:uiPriority w:val="99"/>
    <w:rPr>
      <w:rFonts w:ascii="宋体" w:hAnsi="宋体"/>
      <w:sz w:val="18"/>
      <w:szCs w:val="18"/>
    </w:rPr>
  </w:style>
  <w:style w:type="paragraph" w:styleId="29">
    <w:name w:val="footer"/>
    <w:basedOn w:val="1"/>
    <w:link w:val="79"/>
    <w:qFormat/>
    <w:uiPriority w:val="99"/>
    <w:pPr>
      <w:tabs>
        <w:tab w:val="center" w:pos="4153"/>
        <w:tab w:val="right" w:pos="8306"/>
      </w:tabs>
      <w:snapToGrid w:val="0"/>
      <w:jc w:val="left"/>
    </w:pPr>
    <w:rPr>
      <w:rFonts w:ascii="宋体" w:hAnsi="宋体"/>
      <w:sz w:val="18"/>
      <w:szCs w:val="18"/>
    </w:rPr>
  </w:style>
  <w:style w:type="paragraph" w:styleId="30">
    <w:name w:val="envelope return"/>
    <w:basedOn w:val="1"/>
    <w:qFormat/>
    <w:uiPriority w:val="0"/>
    <w:pPr>
      <w:snapToGrid w:val="0"/>
    </w:pPr>
    <w:rPr>
      <w:rFonts w:ascii="Arial" w:hAnsi="Arial"/>
    </w:rPr>
  </w:style>
  <w:style w:type="paragraph" w:styleId="31">
    <w:name w:val="header"/>
    <w:basedOn w:val="1"/>
    <w:link w:val="80"/>
    <w:qFormat/>
    <w:uiPriority w:val="99"/>
    <w:pPr>
      <w:pBdr>
        <w:bottom w:val="single" w:color="auto" w:sz="6" w:space="1"/>
      </w:pBdr>
      <w:tabs>
        <w:tab w:val="center" w:pos="4153"/>
        <w:tab w:val="right" w:pos="8306"/>
      </w:tabs>
      <w:snapToGrid w:val="0"/>
      <w:jc w:val="center"/>
    </w:pPr>
    <w:rPr>
      <w:rFonts w:ascii="宋体" w:hAnsi="宋体"/>
      <w:sz w:val="18"/>
      <w:szCs w:val="18"/>
    </w:rPr>
  </w:style>
  <w:style w:type="paragraph" w:styleId="32">
    <w:name w:val="toc 1"/>
    <w:basedOn w:val="1"/>
    <w:next w:val="1"/>
    <w:qFormat/>
    <w:uiPriority w:val="39"/>
    <w:pPr>
      <w:tabs>
        <w:tab w:val="right" w:leader="dot" w:pos="8721"/>
      </w:tabs>
      <w:spacing w:line="480" w:lineRule="auto"/>
    </w:pPr>
    <w:rPr>
      <w:rFonts w:ascii="宋体" w:hAnsi="宋体"/>
      <w:color w:val="000000"/>
      <w:sz w:val="32"/>
      <w:szCs w:val="32"/>
    </w:rPr>
  </w:style>
  <w:style w:type="paragraph" w:styleId="33">
    <w:name w:val="toc 4"/>
    <w:basedOn w:val="1"/>
    <w:next w:val="1"/>
    <w:qFormat/>
    <w:uiPriority w:val="39"/>
    <w:pPr>
      <w:ind w:left="630"/>
      <w:jc w:val="left"/>
    </w:pPr>
    <w:rPr>
      <w:sz w:val="18"/>
      <w:szCs w:val="18"/>
    </w:rPr>
  </w:style>
  <w:style w:type="paragraph" w:styleId="34">
    <w:name w:val="List Number 5"/>
    <w:basedOn w:val="1"/>
    <w:qFormat/>
    <w:uiPriority w:val="99"/>
    <w:pPr>
      <w:tabs>
        <w:tab w:val="left" w:pos="2608"/>
      </w:tabs>
      <w:spacing w:line="360" w:lineRule="auto"/>
      <w:ind w:left="840" w:hanging="360"/>
    </w:pPr>
    <w:rPr>
      <w:sz w:val="24"/>
      <w:szCs w:val="24"/>
    </w:rPr>
  </w:style>
  <w:style w:type="paragraph" w:styleId="35">
    <w:name w:val="List"/>
    <w:basedOn w:val="1"/>
    <w:uiPriority w:val="0"/>
    <w:pPr>
      <w:ind w:left="200" w:hanging="200" w:hangingChars="200"/>
    </w:pPr>
    <w:rPr>
      <w:szCs w:val="22"/>
    </w:rPr>
  </w:style>
  <w:style w:type="paragraph" w:styleId="36">
    <w:name w:val="toc 6"/>
    <w:basedOn w:val="1"/>
    <w:next w:val="1"/>
    <w:qFormat/>
    <w:uiPriority w:val="39"/>
    <w:pPr>
      <w:ind w:left="1050"/>
      <w:jc w:val="left"/>
    </w:pPr>
    <w:rPr>
      <w:sz w:val="18"/>
      <w:szCs w:val="18"/>
    </w:rPr>
  </w:style>
  <w:style w:type="paragraph" w:styleId="37">
    <w:name w:val="Body Text Indent 3"/>
    <w:basedOn w:val="1"/>
    <w:link w:val="81"/>
    <w:qFormat/>
    <w:uiPriority w:val="0"/>
    <w:pPr>
      <w:spacing w:line="380" w:lineRule="exact"/>
      <w:ind w:left="525"/>
    </w:pPr>
    <w:rPr>
      <w:rFonts w:ascii="宋体" w:hAnsi="宋体"/>
      <w:b/>
      <w:sz w:val="24"/>
      <w:szCs w:val="24"/>
    </w:rPr>
  </w:style>
  <w:style w:type="paragraph" w:styleId="38">
    <w:name w:val="table of figures"/>
    <w:basedOn w:val="1"/>
    <w:next w:val="1"/>
    <w:qFormat/>
    <w:uiPriority w:val="99"/>
    <w:pPr>
      <w:ind w:left="420" w:hanging="420"/>
      <w:jc w:val="left"/>
    </w:pPr>
    <w:rPr>
      <w:smallCaps/>
      <w:sz w:val="20"/>
    </w:rPr>
  </w:style>
  <w:style w:type="paragraph" w:styleId="39">
    <w:name w:val="toc 2"/>
    <w:basedOn w:val="1"/>
    <w:next w:val="1"/>
    <w:qFormat/>
    <w:uiPriority w:val="39"/>
    <w:pPr>
      <w:ind w:left="210"/>
      <w:jc w:val="left"/>
    </w:pPr>
    <w:rPr>
      <w:smallCaps/>
      <w:sz w:val="20"/>
    </w:rPr>
  </w:style>
  <w:style w:type="paragraph" w:styleId="40">
    <w:name w:val="toc 9"/>
    <w:basedOn w:val="1"/>
    <w:next w:val="1"/>
    <w:qFormat/>
    <w:uiPriority w:val="39"/>
    <w:pPr>
      <w:ind w:left="1680"/>
      <w:jc w:val="left"/>
    </w:pPr>
    <w:rPr>
      <w:sz w:val="18"/>
      <w:szCs w:val="18"/>
    </w:rPr>
  </w:style>
  <w:style w:type="paragraph" w:styleId="41">
    <w:name w:val="Body Text 2"/>
    <w:basedOn w:val="1"/>
    <w:link w:val="82"/>
    <w:qFormat/>
    <w:uiPriority w:val="0"/>
    <w:pPr>
      <w:spacing w:after="120" w:line="480" w:lineRule="auto"/>
    </w:pPr>
    <w:rPr>
      <w:kern w:val="0"/>
      <w:sz w:val="24"/>
    </w:rPr>
  </w:style>
  <w:style w:type="paragraph" w:styleId="42">
    <w:name w:val="HTML Preformatted"/>
    <w:basedOn w:val="1"/>
    <w:link w:val="83"/>
    <w:qFormat/>
    <w:uiPriority w:val="99"/>
    <w:rPr>
      <w:rFonts w:ascii="Courier New" w:hAnsi="Courier New"/>
      <w:sz w:val="20"/>
    </w:rPr>
  </w:style>
  <w:style w:type="paragraph" w:styleId="43">
    <w:name w:val="Normal (Web)"/>
    <w:basedOn w:val="1"/>
    <w:qFormat/>
    <w:uiPriority w:val="99"/>
    <w:pPr>
      <w:widowControl/>
      <w:spacing w:before="100" w:beforeAutospacing="1" w:after="100" w:afterAutospacing="1" w:line="300" w:lineRule="atLeast"/>
      <w:jc w:val="left"/>
    </w:pPr>
    <w:rPr>
      <w:rFonts w:ascii="宋体" w:hAnsi="宋体" w:cs="宋体"/>
      <w:kern w:val="0"/>
      <w:sz w:val="24"/>
      <w:szCs w:val="24"/>
    </w:rPr>
  </w:style>
  <w:style w:type="paragraph" w:styleId="44">
    <w:name w:val="index 1"/>
    <w:basedOn w:val="1"/>
    <w:next w:val="1"/>
    <w:semiHidden/>
    <w:qFormat/>
    <w:uiPriority w:val="99"/>
  </w:style>
  <w:style w:type="paragraph" w:styleId="45">
    <w:name w:val="Title"/>
    <w:basedOn w:val="1"/>
    <w:link w:val="84"/>
    <w:qFormat/>
    <w:uiPriority w:val="0"/>
    <w:pPr>
      <w:spacing w:before="240" w:after="60"/>
      <w:jc w:val="center"/>
      <w:outlineLvl w:val="0"/>
    </w:pPr>
    <w:rPr>
      <w:rFonts w:ascii="Cambria" w:hAnsi="Cambria"/>
      <w:b/>
      <w:bCs/>
      <w:kern w:val="0"/>
      <w:sz w:val="32"/>
      <w:szCs w:val="32"/>
    </w:rPr>
  </w:style>
  <w:style w:type="paragraph" w:styleId="46">
    <w:name w:val="annotation subject"/>
    <w:basedOn w:val="17"/>
    <w:next w:val="17"/>
    <w:link w:val="85"/>
    <w:semiHidden/>
    <w:qFormat/>
    <w:uiPriority w:val="99"/>
    <w:rPr>
      <w:b/>
    </w:rPr>
  </w:style>
  <w:style w:type="paragraph" w:styleId="47">
    <w:name w:val="Body Text First Indent"/>
    <w:basedOn w:val="1"/>
    <w:link w:val="86"/>
    <w:qFormat/>
    <w:uiPriority w:val="99"/>
    <w:pPr>
      <w:spacing w:after="120"/>
      <w:ind w:firstLine="420" w:firstLineChars="100"/>
    </w:pPr>
    <w:rPr>
      <w:i/>
      <w:kern w:val="2"/>
      <w:sz w:val="24"/>
    </w:rPr>
  </w:style>
  <w:style w:type="paragraph" w:styleId="48">
    <w:name w:val="Body Text First Indent 2"/>
    <w:basedOn w:val="19"/>
    <w:next w:val="2"/>
    <w:qFormat/>
    <w:uiPriority w:val="0"/>
    <w:pPr>
      <w:spacing w:line="360" w:lineRule="auto"/>
      <w:ind w:firstLine="0" w:firstLineChars="0"/>
    </w:pPr>
    <w:rPr>
      <w:rFonts w:ascii="Times New Roman" w:hAnsi="Times New Roman"/>
      <w:lang w:val="zh-CN"/>
    </w:rPr>
  </w:style>
  <w:style w:type="table" w:styleId="50">
    <w:name w:val="Table Grid"/>
    <w:basedOn w:val="49"/>
    <w:qFormat/>
    <w:uiPriority w:val="0"/>
    <w:pPr>
      <w:widowControl w:val="0"/>
      <w:jc w:val="both"/>
    </w:pPr>
    <w:tblPr>
      <w:tblStyle w:val="4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basedOn w:val="51"/>
    <w:qFormat/>
    <w:uiPriority w:val="22"/>
    <w:rPr>
      <w:b/>
    </w:rPr>
  </w:style>
  <w:style w:type="character" w:styleId="53">
    <w:name w:val="page number"/>
    <w:qFormat/>
    <w:uiPriority w:val="0"/>
    <w:rPr>
      <w:rFonts w:cs="Times New Roman"/>
    </w:rPr>
  </w:style>
  <w:style w:type="character" w:styleId="54">
    <w:name w:val="FollowedHyperlink"/>
    <w:qFormat/>
    <w:uiPriority w:val="0"/>
    <w:rPr>
      <w:color w:val="800080"/>
      <w:u w:val="single"/>
    </w:rPr>
  </w:style>
  <w:style w:type="character" w:styleId="55">
    <w:name w:val="Emphasis"/>
    <w:qFormat/>
    <w:uiPriority w:val="0"/>
    <w:rPr>
      <w:i/>
    </w:rPr>
  </w:style>
  <w:style w:type="character" w:styleId="56">
    <w:name w:val="HTML Typewriter"/>
    <w:qFormat/>
    <w:uiPriority w:val="99"/>
    <w:rPr>
      <w:rFonts w:ascii="Courier New" w:hAnsi="Courier New"/>
      <w:sz w:val="20"/>
    </w:rPr>
  </w:style>
  <w:style w:type="character" w:styleId="57">
    <w:name w:val="Hyperlink"/>
    <w:qFormat/>
    <w:uiPriority w:val="99"/>
    <w:rPr>
      <w:color w:val="0000FF"/>
      <w:u w:val="single"/>
    </w:rPr>
  </w:style>
  <w:style w:type="character" w:styleId="58">
    <w:name w:val="annotation reference"/>
    <w:qFormat/>
    <w:uiPriority w:val="99"/>
    <w:rPr>
      <w:sz w:val="21"/>
    </w:rPr>
  </w:style>
  <w:style w:type="character" w:styleId="59">
    <w:name w:val="HTML Cite"/>
    <w:uiPriority w:val="0"/>
    <w:rPr>
      <w:rFonts w:ascii="仿宋_GB2312" w:eastAsia="仿宋_GB2312"/>
      <w:b/>
      <w:color w:val="008000"/>
      <w:sz w:val="32"/>
      <w:szCs w:val="32"/>
    </w:rPr>
  </w:style>
  <w:style w:type="character" w:customStyle="1" w:styleId="60">
    <w:name w:val="正文文本 Char2"/>
    <w:link w:val="2"/>
    <w:locked/>
    <w:uiPriority w:val="99"/>
    <w:rPr>
      <w:rFonts w:ascii="宋体" w:hAnsi="宋体" w:eastAsia="宋体" w:cs="宋体"/>
      <w:lang w:val="en-US" w:eastAsia="zh-CN"/>
    </w:rPr>
  </w:style>
  <w:style w:type="character" w:customStyle="1" w:styleId="61">
    <w:name w:val="标题 1 Char1"/>
    <w:link w:val="3"/>
    <w:locked/>
    <w:uiPriority w:val="9"/>
    <w:rPr>
      <w:rFonts w:ascii="宋体" w:hAnsi="宋体" w:eastAsia="宋体" w:cs="宋体"/>
      <w:b/>
      <w:kern w:val="44"/>
      <w:sz w:val="44"/>
      <w:szCs w:val="44"/>
      <w:lang w:val="en-US" w:eastAsia="zh-CN"/>
    </w:rPr>
  </w:style>
  <w:style w:type="character" w:customStyle="1" w:styleId="62">
    <w:name w:val="标题 2 Char1"/>
    <w:link w:val="4"/>
    <w:locked/>
    <w:uiPriority w:val="9"/>
    <w:rPr>
      <w:rFonts w:ascii="Cambria" w:hAnsi="Cambria" w:eastAsia="宋体" w:cs="Cambria"/>
      <w:kern w:val="2"/>
      <w:sz w:val="21"/>
      <w:szCs w:val="21"/>
      <w:lang w:val="en-US" w:eastAsia="zh-CN"/>
    </w:rPr>
  </w:style>
  <w:style w:type="character" w:customStyle="1" w:styleId="63">
    <w:name w:val="标题 3 Char1"/>
    <w:link w:val="5"/>
    <w:locked/>
    <w:uiPriority w:val="9"/>
    <w:rPr>
      <w:rFonts w:ascii="宋体" w:hAnsi="宋体" w:eastAsia="宋体" w:cs="宋体"/>
      <w:b/>
      <w:kern w:val="2"/>
      <w:sz w:val="32"/>
      <w:szCs w:val="32"/>
      <w:lang w:val="en-US" w:eastAsia="zh-CN"/>
    </w:rPr>
  </w:style>
  <w:style w:type="character" w:customStyle="1" w:styleId="64">
    <w:name w:val="标题 4 Char"/>
    <w:link w:val="6"/>
    <w:qFormat/>
    <w:locked/>
    <w:uiPriority w:val="0"/>
    <w:rPr>
      <w:rFonts w:ascii="Arial" w:hAnsi="Arial" w:eastAsia="黑体"/>
      <w:b/>
      <w:kern w:val="2"/>
      <w:sz w:val="28"/>
      <w:lang w:val="en-US" w:eastAsia="zh-CN"/>
    </w:rPr>
  </w:style>
  <w:style w:type="character" w:customStyle="1" w:styleId="65">
    <w:name w:val="标题 5 Char"/>
    <w:link w:val="7"/>
    <w:qFormat/>
    <w:locked/>
    <w:uiPriority w:val="9"/>
    <w:rPr>
      <w:rFonts w:eastAsia="宋体"/>
      <w:b/>
      <w:kern w:val="2"/>
      <w:sz w:val="28"/>
      <w:lang w:val="en-US" w:eastAsia="zh-CN"/>
    </w:rPr>
  </w:style>
  <w:style w:type="character" w:customStyle="1" w:styleId="66">
    <w:name w:val="标题 6 Char"/>
    <w:link w:val="8"/>
    <w:qFormat/>
    <w:locked/>
    <w:uiPriority w:val="9"/>
    <w:rPr>
      <w:rFonts w:ascii="Cambria" w:hAnsi="Cambria" w:eastAsia="宋体"/>
      <w:b/>
      <w:kern w:val="2"/>
      <w:sz w:val="24"/>
      <w:lang w:val="en-US" w:eastAsia="zh-CN"/>
    </w:rPr>
  </w:style>
  <w:style w:type="character" w:customStyle="1" w:styleId="67">
    <w:name w:val="标题 7 Char"/>
    <w:link w:val="9"/>
    <w:qFormat/>
    <w:locked/>
    <w:uiPriority w:val="9"/>
    <w:rPr>
      <w:b/>
      <w:kern w:val="2"/>
      <w:sz w:val="24"/>
    </w:rPr>
  </w:style>
  <w:style w:type="character" w:customStyle="1" w:styleId="68">
    <w:name w:val="标题 8 Char"/>
    <w:link w:val="10"/>
    <w:qFormat/>
    <w:locked/>
    <w:uiPriority w:val="9"/>
    <w:rPr>
      <w:rFonts w:ascii="Arial" w:hAnsi="Arial" w:eastAsia="黑体"/>
      <w:kern w:val="2"/>
      <w:sz w:val="24"/>
    </w:rPr>
  </w:style>
  <w:style w:type="character" w:customStyle="1" w:styleId="69">
    <w:name w:val="标题 9 Char"/>
    <w:link w:val="11"/>
    <w:qFormat/>
    <w:locked/>
    <w:uiPriority w:val="9"/>
    <w:rPr>
      <w:rFonts w:ascii="Arial" w:hAnsi="Arial" w:eastAsia="黑体"/>
      <w:kern w:val="2"/>
      <w:sz w:val="21"/>
    </w:rPr>
  </w:style>
  <w:style w:type="character" w:customStyle="1" w:styleId="70">
    <w:name w:val="正文缩进 Char1"/>
    <w:link w:val="13"/>
    <w:locked/>
    <w:uiPriority w:val="0"/>
    <w:rPr>
      <w:rFonts w:ascii="宋体" w:hAnsi="宋体" w:eastAsia="宋体" w:cs="宋体"/>
      <w:spacing w:val="14"/>
      <w:kern w:val="24"/>
      <w:sz w:val="24"/>
      <w:szCs w:val="24"/>
      <w:lang w:val="en-US" w:eastAsia="zh-CN"/>
    </w:rPr>
  </w:style>
  <w:style w:type="character" w:customStyle="1" w:styleId="71">
    <w:name w:val="文档结构图 Char"/>
    <w:link w:val="15"/>
    <w:qFormat/>
    <w:locked/>
    <w:uiPriority w:val="0"/>
    <w:rPr>
      <w:rFonts w:eastAsia="宋体"/>
      <w:kern w:val="2"/>
      <w:sz w:val="21"/>
      <w:lang w:val="en-US" w:eastAsia="zh-CN"/>
    </w:rPr>
  </w:style>
  <w:style w:type="character" w:customStyle="1" w:styleId="72">
    <w:name w:val="批注文字 Char1"/>
    <w:link w:val="17"/>
    <w:locked/>
    <w:uiPriority w:val="0"/>
    <w:rPr>
      <w:rFonts w:ascii="宋体" w:hAnsi="宋体" w:eastAsia="宋体" w:cs="宋体"/>
      <w:kern w:val="2"/>
      <w:sz w:val="21"/>
      <w:szCs w:val="21"/>
      <w:lang w:val="en-US" w:eastAsia="zh-CN"/>
    </w:rPr>
  </w:style>
  <w:style w:type="character" w:customStyle="1" w:styleId="73">
    <w:name w:val="正文文本 3 Char"/>
    <w:link w:val="18"/>
    <w:qFormat/>
    <w:locked/>
    <w:uiPriority w:val="0"/>
    <w:rPr>
      <w:rFonts w:eastAsia="宋体"/>
      <w:sz w:val="16"/>
    </w:rPr>
  </w:style>
  <w:style w:type="character" w:customStyle="1" w:styleId="74">
    <w:name w:val="正文文本缩进 Char"/>
    <w:link w:val="19"/>
    <w:qFormat/>
    <w:locked/>
    <w:uiPriority w:val="0"/>
    <w:rPr>
      <w:rFonts w:eastAsia="方正书宋简体"/>
      <w:kern w:val="2"/>
      <w:sz w:val="24"/>
      <w:lang w:val="en-US" w:eastAsia="zh-CN"/>
    </w:rPr>
  </w:style>
  <w:style w:type="character" w:customStyle="1" w:styleId="75">
    <w:name w:val="纯文本 Char1"/>
    <w:link w:val="24"/>
    <w:locked/>
    <w:uiPriority w:val="0"/>
    <w:rPr>
      <w:rFonts w:ascii="宋体" w:hAnsi="Courier New" w:eastAsia="宋体" w:cs="宋体"/>
      <w:lang w:val="en-US" w:eastAsia="zh-CN"/>
    </w:rPr>
  </w:style>
  <w:style w:type="character" w:customStyle="1" w:styleId="76">
    <w:name w:val="日期 Char"/>
    <w:link w:val="26"/>
    <w:qFormat/>
    <w:locked/>
    <w:uiPriority w:val="0"/>
    <w:rPr>
      <w:rFonts w:ascii="宋体" w:cs="Times New Roman"/>
      <w:sz w:val="24"/>
    </w:rPr>
  </w:style>
  <w:style w:type="character" w:customStyle="1" w:styleId="77">
    <w:name w:val="正文文本缩进 2 Char"/>
    <w:link w:val="27"/>
    <w:qFormat/>
    <w:locked/>
    <w:uiPriority w:val="0"/>
    <w:rPr>
      <w:rFonts w:ascii="宋体" w:eastAsia="宋体"/>
      <w:kern w:val="2"/>
      <w:sz w:val="24"/>
      <w:lang w:val="en-US" w:eastAsia="zh-CN"/>
    </w:rPr>
  </w:style>
  <w:style w:type="character" w:customStyle="1" w:styleId="78">
    <w:name w:val="批注框文本 Char1"/>
    <w:link w:val="28"/>
    <w:locked/>
    <w:uiPriority w:val="99"/>
    <w:rPr>
      <w:rFonts w:ascii="宋体" w:hAnsi="宋体" w:eastAsia="宋体" w:cs="宋体"/>
      <w:kern w:val="2"/>
      <w:sz w:val="18"/>
      <w:szCs w:val="18"/>
      <w:lang w:val="en-US" w:eastAsia="zh-CN"/>
    </w:rPr>
  </w:style>
  <w:style w:type="character" w:customStyle="1" w:styleId="79">
    <w:name w:val="页脚 Char1"/>
    <w:link w:val="29"/>
    <w:locked/>
    <w:uiPriority w:val="99"/>
    <w:rPr>
      <w:rFonts w:ascii="宋体" w:hAnsi="宋体" w:eastAsia="宋体" w:cs="宋体"/>
      <w:kern w:val="2"/>
      <w:sz w:val="18"/>
      <w:szCs w:val="18"/>
      <w:lang w:val="en-US" w:eastAsia="zh-CN"/>
    </w:rPr>
  </w:style>
  <w:style w:type="character" w:customStyle="1" w:styleId="80">
    <w:name w:val="页眉 Char1"/>
    <w:link w:val="31"/>
    <w:locked/>
    <w:uiPriority w:val="99"/>
    <w:rPr>
      <w:rFonts w:ascii="宋体" w:hAnsi="宋体" w:eastAsia="宋体" w:cs="宋体"/>
      <w:kern w:val="2"/>
      <w:sz w:val="18"/>
      <w:szCs w:val="18"/>
      <w:lang w:val="en-US" w:eastAsia="zh-CN"/>
    </w:rPr>
  </w:style>
  <w:style w:type="character" w:customStyle="1" w:styleId="81">
    <w:name w:val="正文文本缩进 3 Char1"/>
    <w:link w:val="37"/>
    <w:locked/>
    <w:uiPriority w:val="0"/>
    <w:rPr>
      <w:rFonts w:ascii="宋体" w:hAnsi="宋体" w:eastAsia="宋体" w:cs="宋体"/>
      <w:b/>
      <w:kern w:val="2"/>
      <w:sz w:val="24"/>
      <w:szCs w:val="24"/>
      <w:lang w:val="en-US" w:eastAsia="zh-CN"/>
    </w:rPr>
  </w:style>
  <w:style w:type="character" w:customStyle="1" w:styleId="82">
    <w:name w:val="正文文本 2 Char"/>
    <w:link w:val="41"/>
    <w:qFormat/>
    <w:locked/>
    <w:uiPriority w:val="0"/>
    <w:rPr>
      <w:rFonts w:eastAsia="宋体"/>
      <w:sz w:val="24"/>
    </w:rPr>
  </w:style>
  <w:style w:type="character" w:customStyle="1" w:styleId="83">
    <w:name w:val="HTML 预设格式 Char"/>
    <w:link w:val="42"/>
    <w:qFormat/>
    <w:locked/>
    <w:uiPriority w:val="99"/>
    <w:rPr>
      <w:rFonts w:ascii="Courier New" w:hAnsi="Courier New"/>
      <w:kern w:val="2"/>
    </w:rPr>
  </w:style>
  <w:style w:type="character" w:customStyle="1" w:styleId="84">
    <w:name w:val="标题 Char"/>
    <w:link w:val="45"/>
    <w:uiPriority w:val="0"/>
    <w:rPr>
      <w:rFonts w:ascii="Cambria" w:hAnsi="Cambria"/>
      <w:b/>
      <w:bCs/>
      <w:sz w:val="32"/>
      <w:szCs w:val="32"/>
    </w:rPr>
  </w:style>
  <w:style w:type="character" w:customStyle="1" w:styleId="85">
    <w:name w:val="批注主题 Char1"/>
    <w:link w:val="46"/>
    <w:locked/>
    <w:uiPriority w:val="99"/>
    <w:rPr>
      <w:rFonts w:ascii="宋体" w:hAnsi="宋体" w:eastAsia="宋体" w:cs="宋体"/>
      <w:b/>
      <w:kern w:val="2"/>
      <w:sz w:val="21"/>
      <w:szCs w:val="21"/>
      <w:lang w:val="en-US" w:eastAsia="zh-CN"/>
    </w:rPr>
  </w:style>
  <w:style w:type="character" w:customStyle="1" w:styleId="86">
    <w:name w:val="正文首行缩进 Char"/>
    <w:link w:val="47"/>
    <w:qFormat/>
    <w:locked/>
    <w:uiPriority w:val="99"/>
    <w:rPr>
      <w:rFonts w:ascii="宋体" w:hAnsi="宋体" w:eastAsia="宋体" w:cs="宋体"/>
      <w:i/>
      <w:kern w:val="2"/>
      <w:sz w:val="24"/>
      <w:lang w:val="en-US" w:eastAsia="zh-CN"/>
    </w:rPr>
  </w:style>
  <w:style w:type="character" w:customStyle="1" w:styleId="87">
    <w:name w:val="纯文本 字符2"/>
    <w:locked/>
    <w:uiPriority w:val="99"/>
    <w:rPr>
      <w:rFonts w:ascii="宋体" w:hAnsi="Courier New" w:eastAsia="宋体" w:cs="宋体"/>
      <w:lang w:val="en-US" w:eastAsia="zh-CN"/>
    </w:rPr>
  </w:style>
  <w:style w:type="character" w:customStyle="1" w:styleId="88">
    <w:name w:val="正文文本缩进 字符3"/>
    <w:qFormat/>
    <w:locked/>
    <w:uiPriority w:val="99"/>
    <w:rPr>
      <w:rFonts w:eastAsia="方正书宋简体"/>
      <w:kern w:val="2"/>
      <w:sz w:val="24"/>
      <w:lang w:val="en-US" w:eastAsia="zh-CN"/>
    </w:rPr>
  </w:style>
  <w:style w:type="character" w:customStyle="1" w:styleId="89">
    <w:name w:val="页眉 Char"/>
    <w:qFormat/>
    <w:uiPriority w:val="0"/>
    <w:rPr>
      <w:rFonts w:eastAsia="宋体"/>
      <w:kern w:val="2"/>
      <w:sz w:val="18"/>
      <w:lang w:val="en-US" w:eastAsia="zh-CN"/>
    </w:rPr>
  </w:style>
  <w:style w:type="character" w:customStyle="1" w:styleId="90">
    <w:name w:val="正文文本首行缩进 字符"/>
    <w:semiHidden/>
    <w:uiPriority w:val="99"/>
  </w:style>
  <w:style w:type="character" w:customStyle="1" w:styleId="91">
    <w:name w:val="标题 4 字符"/>
    <w:qFormat/>
    <w:locked/>
    <w:uiPriority w:val="9"/>
    <w:rPr>
      <w:rFonts w:ascii="Arial" w:hAnsi="Arial" w:eastAsia="黑体"/>
      <w:b/>
      <w:kern w:val="2"/>
      <w:sz w:val="28"/>
      <w:lang w:val="en-US" w:eastAsia="zh-CN"/>
    </w:rPr>
  </w:style>
  <w:style w:type="character" w:customStyle="1" w:styleId="92">
    <w:name w:val="标题2正文 Char Char"/>
    <w:link w:val="93"/>
    <w:qFormat/>
    <w:locked/>
    <w:uiPriority w:val="0"/>
    <w:rPr>
      <w:rFonts w:eastAsia="宋体"/>
      <w:sz w:val="24"/>
    </w:rPr>
  </w:style>
  <w:style w:type="paragraph" w:customStyle="1" w:styleId="93">
    <w:name w:val="标题2正文 Char"/>
    <w:basedOn w:val="1"/>
    <w:link w:val="92"/>
    <w:qFormat/>
    <w:uiPriority w:val="0"/>
    <w:pPr>
      <w:spacing w:beforeLines="50" w:afterLines="50"/>
      <w:ind w:right="38" w:rightChars="18" w:firstLine="420"/>
    </w:pPr>
    <w:rPr>
      <w:kern w:val="0"/>
      <w:sz w:val="24"/>
    </w:rPr>
  </w:style>
  <w:style w:type="character" w:customStyle="1" w:styleId="94">
    <w:name w:val="文档结构图 字符1"/>
    <w:semiHidden/>
    <w:uiPriority w:val="99"/>
    <w:rPr>
      <w:rFonts w:ascii="Microsoft YaHei UI" w:eastAsia="Microsoft YaHei UI"/>
      <w:kern w:val="2"/>
      <w:sz w:val="18"/>
      <w:szCs w:val="18"/>
    </w:rPr>
  </w:style>
  <w:style w:type="character" w:customStyle="1" w:styleId="95">
    <w:name w:val="纯文本 Char2"/>
    <w:qFormat/>
    <w:uiPriority w:val="0"/>
    <w:rPr>
      <w:rFonts w:ascii="宋体" w:hAnsi="宋体" w:eastAsia="宋体"/>
      <w:color w:val="000000"/>
      <w:sz w:val="24"/>
      <w:lang w:val="en-US" w:eastAsia="zh-CN"/>
    </w:rPr>
  </w:style>
  <w:style w:type="character" w:customStyle="1" w:styleId="96">
    <w:name w:val="批注主题 字符"/>
    <w:locked/>
    <w:uiPriority w:val="99"/>
    <w:rPr>
      <w:rFonts w:ascii="宋体" w:hAnsi="宋体" w:eastAsia="宋体" w:cs="宋体"/>
      <w:b/>
      <w:kern w:val="2"/>
      <w:sz w:val="21"/>
      <w:szCs w:val="21"/>
      <w:lang w:val="en-US" w:eastAsia="zh-CN"/>
    </w:rPr>
  </w:style>
  <w:style w:type="character" w:customStyle="1" w:styleId="97">
    <w:name w:val="bookmark-item"/>
    <w:basedOn w:val="51"/>
    <w:uiPriority w:val="0"/>
  </w:style>
  <w:style w:type="character" w:customStyle="1" w:styleId="98">
    <w:name w:val="正文文本缩进 字符1"/>
    <w:qFormat/>
    <w:locked/>
    <w:uiPriority w:val="99"/>
    <w:rPr>
      <w:rFonts w:eastAsia="方正书宋简体"/>
      <w:kern w:val="2"/>
      <w:sz w:val="24"/>
      <w:lang w:val="en-US" w:eastAsia="zh-CN"/>
    </w:rPr>
  </w:style>
  <w:style w:type="character" w:customStyle="1" w:styleId="99">
    <w:name w:val="正文文本缩进 3 Char"/>
    <w:qFormat/>
    <w:uiPriority w:val="0"/>
    <w:rPr>
      <w:rFonts w:ascii="宋体" w:eastAsia="宋体"/>
      <w:kern w:val="2"/>
      <w:sz w:val="24"/>
      <w:lang w:val="en-US" w:eastAsia="zh-CN"/>
    </w:rPr>
  </w:style>
  <w:style w:type="character" w:customStyle="1" w:styleId="100">
    <w:name w:val="批注文字 Char"/>
    <w:qFormat/>
    <w:locked/>
    <w:uiPriority w:val="0"/>
    <w:rPr>
      <w:rFonts w:cs="Times New Roman"/>
      <w:kern w:val="2"/>
      <w:sz w:val="21"/>
    </w:rPr>
  </w:style>
  <w:style w:type="character" w:customStyle="1" w:styleId="101">
    <w:name w:val="h6 Char"/>
    <w:qFormat/>
    <w:uiPriority w:val="0"/>
    <w:rPr>
      <w:rFonts w:ascii="Arial" w:hAnsi="Arial" w:eastAsia="宋体"/>
      <w:b/>
      <w:kern w:val="2"/>
      <w:sz w:val="24"/>
      <w:lang w:val="en-US" w:eastAsia="zh-CN"/>
    </w:rPr>
  </w:style>
  <w:style w:type="character" w:customStyle="1" w:styleId="102">
    <w:name w:val="标题 8 字符"/>
    <w:qFormat/>
    <w:locked/>
    <w:uiPriority w:val="9"/>
    <w:rPr>
      <w:rFonts w:ascii="Arial" w:hAnsi="Arial" w:eastAsia="黑体"/>
      <w:kern w:val="2"/>
      <w:sz w:val="24"/>
    </w:rPr>
  </w:style>
  <w:style w:type="character" w:customStyle="1" w:styleId="103">
    <w:name w:val="日期 字符1"/>
    <w:semiHidden/>
    <w:uiPriority w:val="99"/>
    <w:rPr>
      <w:kern w:val="2"/>
      <w:sz w:val="21"/>
    </w:rPr>
  </w:style>
  <w:style w:type="character" w:customStyle="1" w:styleId="104">
    <w:name w:val="样式2 Char"/>
    <w:link w:val="105"/>
    <w:qFormat/>
    <w:locked/>
    <w:uiPriority w:val="0"/>
    <w:rPr>
      <w:rFonts w:ascii="黑体" w:hAnsi="黑体" w:eastAsia="黑体"/>
      <w:color w:val="FF0000"/>
      <w:kern w:val="2"/>
      <w:sz w:val="32"/>
      <w:lang w:val="en-US" w:eastAsia="zh-CN"/>
    </w:rPr>
  </w:style>
  <w:style w:type="paragraph" w:customStyle="1" w:styleId="105">
    <w:name w:val="样式2"/>
    <w:basedOn w:val="5"/>
    <w:link w:val="104"/>
    <w:qFormat/>
    <w:uiPriority w:val="0"/>
    <w:pPr>
      <w:adjustRightInd w:val="0"/>
      <w:spacing w:beforeLines="0" w:afterLines="0"/>
      <w:ind w:left="0" w:firstLine="0"/>
      <w:textAlignment w:val="baseline"/>
    </w:pPr>
    <w:rPr>
      <w:rFonts w:ascii="黑体" w:hAnsi="黑体" w:eastAsia="黑体"/>
      <w:b w:val="0"/>
      <w:color w:val="FF0000"/>
      <w:szCs w:val="20"/>
    </w:rPr>
  </w:style>
  <w:style w:type="character" w:customStyle="1" w:styleId="106">
    <w:name w:val="font101"/>
    <w:qFormat/>
    <w:uiPriority w:val="0"/>
    <w:rPr>
      <w:rFonts w:hint="default" w:ascii="Times New Roman" w:hAnsi="Times New Roman" w:cs="Times New Roman"/>
      <w:b/>
      <w:color w:val="000000"/>
      <w:sz w:val="22"/>
      <w:szCs w:val="22"/>
      <w:u w:val="none"/>
    </w:rPr>
  </w:style>
  <w:style w:type="character" w:customStyle="1" w:styleId="107">
    <w:name w:val="正文文本 Char"/>
    <w:qFormat/>
    <w:uiPriority w:val="0"/>
    <w:rPr>
      <w:rFonts w:eastAsia="宋体"/>
      <w:i/>
      <w:kern w:val="2"/>
      <w:sz w:val="18"/>
      <w:lang w:val="en-US" w:eastAsia="zh-CN"/>
    </w:rPr>
  </w:style>
  <w:style w:type="character" w:customStyle="1" w:styleId="108">
    <w:name w:val="hui3"/>
    <w:qFormat/>
    <w:uiPriority w:val="0"/>
    <w:rPr>
      <w:color w:val="333333"/>
    </w:rPr>
  </w:style>
  <w:style w:type="character" w:customStyle="1" w:styleId="109">
    <w:name w:val="标题 9 字符"/>
    <w:qFormat/>
    <w:locked/>
    <w:uiPriority w:val="9"/>
    <w:rPr>
      <w:rFonts w:ascii="Arial" w:hAnsi="Arial" w:eastAsia="黑体"/>
      <w:kern w:val="2"/>
      <w:sz w:val="21"/>
    </w:rPr>
  </w:style>
  <w:style w:type="character" w:customStyle="1" w:styleId="110">
    <w:name w:val="批注文字 字符1"/>
    <w:semiHidden/>
    <w:uiPriority w:val="99"/>
    <w:rPr>
      <w:kern w:val="2"/>
      <w:sz w:val="21"/>
    </w:rPr>
  </w:style>
  <w:style w:type="character" w:customStyle="1" w:styleId="111">
    <w:name w:val="无间距字符"/>
    <w:link w:val="112"/>
    <w:qFormat/>
    <w:locked/>
    <w:uiPriority w:val="0"/>
    <w:rPr>
      <w:sz w:val="22"/>
      <w:lang w:val="en-US" w:eastAsia="zh-CN" w:bidi="ar-SA"/>
    </w:rPr>
  </w:style>
  <w:style w:type="paragraph" w:customStyle="1" w:styleId="112">
    <w:name w:val="无间距"/>
    <w:link w:val="111"/>
    <w:qFormat/>
    <w:uiPriority w:val="0"/>
    <w:rPr>
      <w:sz w:val="22"/>
      <w:lang w:val="en-US" w:eastAsia="zh-CN" w:bidi="ar-SA"/>
    </w:rPr>
  </w:style>
  <w:style w:type="character" w:customStyle="1" w:styleId="113">
    <w:name w:val="标题 2 字符"/>
    <w:locked/>
    <w:uiPriority w:val="9"/>
    <w:rPr>
      <w:rFonts w:ascii="Cambria" w:hAnsi="Cambria" w:eastAsia="宋体" w:cs="Cambria"/>
      <w:kern w:val="2"/>
      <w:sz w:val="21"/>
      <w:szCs w:val="21"/>
      <w:lang w:val="en-US" w:eastAsia="zh-CN"/>
    </w:rPr>
  </w:style>
  <w:style w:type="character" w:customStyle="1" w:styleId="114">
    <w:name w:val="批注框文本 字符"/>
    <w:locked/>
    <w:uiPriority w:val="99"/>
    <w:rPr>
      <w:rFonts w:ascii="宋体" w:hAnsi="宋体" w:eastAsia="宋体" w:cs="宋体"/>
      <w:kern w:val="2"/>
      <w:sz w:val="18"/>
      <w:szCs w:val="18"/>
      <w:lang w:val="en-US" w:eastAsia="zh-CN"/>
    </w:rPr>
  </w:style>
  <w:style w:type="character" w:customStyle="1" w:styleId="115">
    <w:name w:val="正文缩进 Char"/>
    <w:qFormat/>
    <w:uiPriority w:val="0"/>
    <w:rPr>
      <w:rFonts w:eastAsia="宋体"/>
      <w:kern w:val="2"/>
      <w:sz w:val="24"/>
      <w:lang w:val="en-US" w:eastAsia="zh-CN"/>
    </w:rPr>
  </w:style>
  <w:style w:type="character" w:customStyle="1" w:styleId="116">
    <w:name w:val="正文文本 2 字符1"/>
    <w:semiHidden/>
    <w:uiPriority w:val="99"/>
    <w:rPr>
      <w:kern w:val="2"/>
      <w:sz w:val="21"/>
    </w:rPr>
  </w:style>
  <w:style w:type="character" w:customStyle="1" w:styleId="117">
    <w:name w:val="正文首行缩进 字符"/>
    <w:qFormat/>
    <w:locked/>
    <w:uiPriority w:val="99"/>
    <w:rPr>
      <w:rFonts w:ascii="宋体" w:hAnsi="宋体" w:eastAsia="宋体" w:cs="宋体"/>
      <w:i/>
      <w:kern w:val="2"/>
      <w:sz w:val="24"/>
      <w:lang w:val="en-US" w:eastAsia="zh-CN"/>
    </w:rPr>
  </w:style>
  <w:style w:type="character" w:customStyle="1" w:styleId="118">
    <w:name w:val="正文文本 字符1"/>
    <w:semiHidden/>
    <w:uiPriority w:val="99"/>
    <w:rPr>
      <w:kern w:val="2"/>
      <w:sz w:val="21"/>
    </w:rPr>
  </w:style>
  <w:style w:type="character" w:customStyle="1" w:styleId="119">
    <w:name w:val="中等深浅网格 1 - 强调文字颜色 2 Char"/>
    <w:link w:val="120"/>
    <w:qFormat/>
    <w:locked/>
    <w:uiPriority w:val="34"/>
    <w:rPr>
      <w:rFonts w:ascii="Calibri" w:hAnsi="Calibri"/>
      <w:kern w:val="2"/>
      <w:sz w:val="22"/>
    </w:rPr>
  </w:style>
  <w:style w:type="paragraph" w:customStyle="1" w:styleId="120">
    <w:name w:val="中等深浅网格 1 - 强调文字颜色 21"/>
    <w:basedOn w:val="1"/>
    <w:link w:val="119"/>
    <w:qFormat/>
    <w:uiPriority w:val="34"/>
    <w:pPr>
      <w:ind w:firstLine="420" w:firstLineChars="200"/>
    </w:pPr>
    <w:rPr>
      <w:rFonts w:ascii="Calibri" w:hAnsi="Calibri"/>
      <w:sz w:val="22"/>
    </w:rPr>
  </w:style>
  <w:style w:type="character" w:customStyle="1" w:styleId="121">
    <w:name w:val="页脚 字符1"/>
    <w:semiHidden/>
    <w:uiPriority w:val="99"/>
    <w:rPr>
      <w:kern w:val="2"/>
      <w:sz w:val="18"/>
      <w:szCs w:val="18"/>
    </w:rPr>
  </w:style>
  <w:style w:type="character" w:customStyle="1" w:styleId="122">
    <w:name w:val="标题 7 字符"/>
    <w:qFormat/>
    <w:locked/>
    <w:uiPriority w:val="9"/>
    <w:rPr>
      <w:b/>
      <w:kern w:val="2"/>
      <w:sz w:val="24"/>
    </w:rPr>
  </w:style>
  <w:style w:type="character" w:customStyle="1" w:styleId="123">
    <w:name w:val="方案－正文 Char"/>
    <w:link w:val="124"/>
    <w:qFormat/>
    <w:locked/>
    <w:uiPriority w:val="0"/>
    <w:rPr>
      <w:rFonts w:ascii="仿宋_GB2312" w:hAnsi="宋体"/>
      <w:sz w:val="24"/>
    </w:rPr>
  </w:style>
  <w:style w:type="paragraph" w:customStyle="1" w:styleId="124">
    <w:name w:val="方案－正文"/>
    <w:basedOn w:val="1"/>
    <w:link w:val="123"/>
    <w:qFormat/>
    <w:uiPriority w:val="0"/>
    <w:pPr>
      <w:spacing w:line="360" w:lineRule="auto"/>
      <w:ind w:firstLine="480" w:firstLineChars="200"/>
    </w:pPr>
    <w:rPr>
      <w:rFonts w:ascii="仿宋_GB2312" w:hAnsi="宋体"/>
      <w:kern w:val="0"/>
      <w:sz w:val="24"/>
    </w:rPr>
  </w:style>
  <w:style w:type="character" w:customStyle="1" w:styleId="125">
    <w:name w:val="页脚 Char"/>
    <w:qFormat/>
    <w:uiPriority w:val="99"/>
    <w:rPr>
      <w:rFonts w:eastAsia="宋体"/>
      <w:kern w:val="2"/>
      <w:sz w:val="18"/>
      <w:lang w:val="en-US" w:eastAsia="zh-CN"/>
    </w:rPr>
  </w:style>
  <w:style w:type="character" w:customStyle="1" w:styleId="126">
    <w:name w:val="正文文本缩进 3 字符1"/>
    <w:semiHidden/>
    <w:uiPriority w:val="99"/>
    <w:rPr>
      <w:kern w:val="2"/>
      <w:sz w:val="16"/>
      <w:szCs w:val="16"/>
    </w:rPr>
  </w:style>
  <w:style w:type="character" w:customStyle="1" w:styleId="127">
    <w:name w:val="纯文本 Char"/>
    <w:aliases w:val="普通文字 Char Char1,纯文本 Char Char Char,普通文字 Char Char Char,纯文本 Char Char1,普通文字 Char Char Char1,普通文字 Char Char Char Char1,普通文字 Char Char Char Char Char,普通文字 Char1,正 文 1 Char,正文文字 Char Char,Texte Char,表格文字 Char Char,普通文字 Char Char Char Char Char Char"/>
    <w:qFormat/>
    <w:uiPriority w:val="0"/>
    <w:rPr>
      <w:rFonts w:ascii="宋体" w:hAnsi="宋体" w:eastAsia="宋体"/>
      <w:color w:val="000000"/>
      <w:sz w:val="24"/>
      <w:lang w:val="en-US" w:eastAsia="zh-CN"/>
    </w:rPr>
  </w:style>
  <w:style w:type="character" w:customStyle="1" w:styleId="128">
    <w:name w:val="样式5 Char"/>
    <w:link w:val="129"/>
    <w:qFormat/>
    <w:locked/>
    <w:uiPriority w:val="0"/>
    <w:rPr>
      <w:rFonts w:eastAsia="宋体"/>
      <w:b/>
      <w:kern w:val="2"/>
      <w:sz w:val="28"/>
      <w:lang w:val="en-US" w:eastAsia="zh-CN"/>
    </w:rPr>
  </w:style>
  <w:style w:type="paragraph" w:customStyle="1" w:styleId="129">
    <w:name w:val="样式5"/>
    <w:basedOn w:val="1"/>
    <w:link w:val="128"/>
    <w:qFormat/>
    <w:uiPriority w:val="0"/>
    <w:pPr>
      <w:keepNext/>
      <w:keepLines/>
      <w:spacing w:before="280" w:after="290" w:line="376" w:lineRule="auto"/>
      <w:ind w:left="210" w:leftChars="100" w:right="210" w:rightChars="100"/>
      <w:outlineLvl w:val="4"/>
    </w:pPr>
    <w:rPr>
      <w:b/>
      <w:sz w:val="28"/>
    </w:rPr>
  </w:style>
  <w:style w:type="character" w:customStyle="1" w:styleId="130">
    <w:name w:val="纯文本 字符"/>
    <w:locked/>
    <w:uiPriority w:val="0"/>
    <w:rPr>
      <w:rFonts w:ascii="宋体" w:hAnsi="Courier New" w:eastAsia="宋体" w:cs="宋体"/>
      <w:lang w:val="en-US" w:eastAsia="zh-CN"/>
    </w:rPr>
  </w:style>
  <w:style w:type="character" w:customStyle="1" w:styleId="131">
    <w:name w:val="正文缩进 字符"/>
    <w:locked/>
    <w:uiPriority w:val="0"/>
    <w:rPr>
      <w:rFonts w:ascii="宋体" w:hAnsi="宋体" w:eastAsia="宋体" w:cs="宋体"/>
      <w:spacing w:val="14"/>
      <w:kern w:val="24"/>
      <w:sz w:val="24"/>
      <w:szCs w:val="24"/>
      <w:lang w:val="en-US" w:eastAsia="zh-CN"/>
    </w:rPr>
  </w:style>
  <w:style w:type="character" w:customStyle="1" w:styleId="132">
    <w:name w:val="批注主题 字符1"/>
    <w:semiHidden/>
    <w:uiPriority w:val="99"/>
    <w:rPr>
      <w:b/>
      <w:bCs/>
      <w:kern w:val="2"/>
      <w:sz w:val="21"/>
    </w:rPr>
  </w:style>
  <w:style w:type="character" w:customStyle="1" w:styleId="133">
    <w:name w:val="正文文本 3 字符1"/>
    <w:semiHidden/>
    <w:uiPriority w:val="99"/>
    <w:rPr>
      <w:kern w:val="2"/>
      <w:sz w:val="16"/>
      <w:szCs w:val="16"/>
    </w:rPr>
  </w:style>
  <w:style w:type="character" w:customStyle="1" w:styleId="134">
    <w:name w:val="标题 3 字符"/>
    <w:locked/>
    <w:uiPriority w:val="9"/>
    <w:rPr>
      <w:rFonts w:ascii="宋体" w:hAnsi="宋体" w:eastAsia="宋体" w:cs="宋体"/>
      <w:b/>
      <w:kern w:val="2"/>
      <w:sz w:val="32"/>
      <w:szCs w:val="32"/>
      <w:lang w:val="en-US" w:eastAsia="zh-CN"/>
    </w:rPr>
  </w:style>
  <w:style w:type="character" w:customStyle="1" w:styleId="135">
    <w:name w:val="标题 1 Char Char"/>
    <w:qFormat/>
    <w:uiPriority w:val="0"/>
    <w:rPr>
      <w:rFonts w:eastAsia="宋体"/>
      <w:b/>
      <w:spacing w:val="-2"/>
      <w:sz w:val="24"/>
      <w:lang w:val="en-US" w:eastAsia="zh-CN"/>
    </w:rPr>
  </w:style>
  <w:style w:type="character" w:customStyle="1" w:styleId="136">
    <w:name w:val="标题 3 Char"/>
    <w:qFormat/>
    <w:uiPriority w:val="9"/>
    <w:rPr>
      <w:rFonts w:ascii="Arial" w:hAnsi="Arial" w:eastAsia="黑体"/>
      <w:b/>
      <w:kern w:val="2"/>
      <w:sz w:val="32"/>
      <w:lang w:val="en-US" w:eastAsia="zh-CN"/>
    </w:rPr>
  </w:style>
  <w:style w:type="character" w:customStyle="1" w:styleId="137">
    <w:name w:val="日期 字符2"/>
    <w:qFormat/>
    <w:locked/>
    <w:uiPriority w:val="99"/>
    <w:rPr>
      <w:rFonts w:ascii="宋体" w:cs="Times New Roman"/>
      <w:sz w:val="24"/>
    </w:rPr>
  </w:style>
  <w:style w:type="character" w:customStyle="1" w:styleId="138">
    <w:name w:val="apple-style-span"/>
    <w:qFormat/>
    <w:uiPriority w:val="0"/>
    <w:rPr>
      <w:rFonts w:cs="Times New Roman"/>
    </w:rPr>
  </w:style>
  <w:style w:type="character" w:customStyle="1" w:styleId="139">
    <w:name w:val="批注文字 字符"/>
    <w:locked/>
    <w:uiPriority w:val="0"/>
    <w:rPr>
      <w:rFonts w:ascii="宋体" w:hAnsi="宋体" w:eastAsia="宋体" w:cs="宋体"/>
      <w:kern w:val="2"/>
      <w:sz w:val="21"/>
      <w:szCs w:val="21"/>
      <w:lang w:val="en-US" w:eastAsia="zh-CN"/>
    </w:rPr>
  </w:style>
  <w:style w:type="character" w:customStyle="1" w:styleId="140">
    <w:name w:val="apple-converted-space"/>
    <w:qFormat/>
    <w:uiPriority w:val="0"/>
    <w:rPr>
      <w:rFonts w:cs="Times New Roman"/>
    </w:rPr>
  </w:style>
  <w:style w:type="character" w:customStyle="1" w:styleId="141">
    <w:name w:val="页眉 字符"/>
    <w:locked/>
    <w:uiPriority w:val="99"/>
    <w:rPr>
      <w:rFonts w:ascii="宋体" w:hAnsi="宋体" w:eastAsia="宋体" w:cs="宋体"/>
      <w:kern w:val="2"/>
      <w:sz w:val="18"/>
      <w:szCs w:val="18"/>
      <w:lang w:val="en-US" w:eastAsia="zh-CN"/>
    </w:rPr>
  </w:style>
  <w:style w:type="character" w:customStyle="1" w:styleId="142">
    <w:name w:val="标题 6 字符"/>
    <w:qFormat/>
    <w:locked/>
    <w:uiPriority w:val="9"/>
    <w:rPr>
      <w:rFonts w:ascii="Cambria" w:hAnsi="Cambria" w:eastAsia="宋体"/>
      <w:b/>
      <w:kern w:val="2"/>
      <w:sz w:val="24"/>
      <w:lang w:val="en-US" w:eastAsia="zh-CN"/>
    </w:rPr>
  </w:style>
  <w:style w:type="character" w:customStyle="1" w:styleId="143">
    <w:name w:val="金保标题3 Char"/>
    <w:link w:val="144"/>
    <w:qFormat/>
    <w:locked/>
    <w:uiPriority w:val="0"/>
    <w:rPr>
      <w:rFonts w:ascii="楷体" w:hAnsi="楷体" w:eastAsia="楷体"/>
      <w:b/>
      <w:sz w:val="28"/>
    </w:rPr>
  </w:style>
  <w:style w:type="paragraph" w:customStyle="1" w:styleId="144">
    <w:name w:val="金保标题3"/>
    <w:basedOn w:val="5"/>
    <w:next w:val="1"/>
    <w:link w:val="143"/>
    <w:qFormat/>
    <w:uiPriority w:val="0"/>
    <w:pPr>
      <w:tabs>
        <w:tab w:val="left" w:pos="0"/>
        <w:tab w:val="clear" w:pos="1620"/>
      </w:tabs>
      <w:spacing w:beforeLines="0" w:afterLines="0" w:line="240" w:lineRule="auto"/>
      <w:ind w:left="0" w:firstLine="0"/>
      <w:jc w:val="left"/>
    </w:pPr>
    <w:rPr>
      <w:rFonts w:ascii="楷体" w:hAnsi="楷体" w:eastAsia="楷体"/>
      <w:kern w:val="0"/>
      <w:sz w:val="28"/>
      <w:szCs w:val="20"/>
    </w:rPr>
  </w:style>
  <w:style w:type="character" w:customStyle="1" w:styleId="145">
    <w:name w:val="哈哈正文 Char"/>
    <w:link w:val="146"/>
    <w:qFormat/>
    <w:locked/>
    <w:uiPriority w:val="0"/>
    <w:rPr>
      <w:rFonts w:ascii="宋体" w:hAnsi="宋体" w:eastAsia="宋体"/>
      <w:kern w:val="2"/>
      <w:sz w:val="24"/>
      <w:lang w:val="en-US" w:eastAsia="zh-CN"/>
    </w:rPr>
  </w:style>
  <w:style w:type="paragraph" w:customStyle="1" w:styleId="146">
    <w:name w:val="哈哈正文"/>
    <w:basedOn w:val="1"/>
    <w:link w:val="145"/>
    <w:qFormat/>
    <w:uiPriority w:val="0"/>
    <w:pPr>
      <w:spacing w:line="360" w:lineRule="auto"/>
      <w:ind w:firstLine="200" w:firstLineChars="200"/>
    </w:pPr>
    <w:rPr>
      <w:rFonts w:ascii="宋体" w:hAnsi="宋体"/>
      <w:sz w:val="24"/>
    </w:rPr>
  </w:style>
  <w:style w:type="character" w:customStyle="1" w:styleId="147">
    <w:name w:val="正文文本缩进 Char1"/>
    <w:qFormat/>
    <w:uiPriority w:val="0"/>
    <w:rPr>
      <w:rFonts w:eastAsia="方正书宋简体"/>
      <w:kern w:val="2"/>
      <w:sz w:val="24"/>
      <w:lang w:val="en-US" w:eastAsia="zh-CN"/>
    </w:rPr>
  </w:style>
  <w:style w:type="character" w:customStyle="1" w:styleId="148">
    <w:name w:val="样式4 Char"/>
    <w:link w:val="149"/>
    <w:qFormat/>
    <w:locked/>
    <w:uiPriority w:val="0"/>
    <w:rPr>
      <w:rFonts w:ascii="黑体" w:hAnsi="黑体" w:eastAsia="黑体"/>
      <w:kern w:val="44"/>
      <w:sz w:val="44"/>
      <w:lang w:val="en-US" w:eastAsia="zh-CN"/>
    </w:rPr>
  </w:style>
  <w:style w:type="paragraph" w:customStyle="1" w:styleId="149">
    <w:name w:val="样式4"/>
    <w:basedOn w:val="3"/>
    <w:link w:val="148"/>
    <w:qFormat/>
    <w:uiPriority w:val="0"/>
    <w:pPr>
      <w:keepLines/>
      <w:spacing w:line="360" w:lineRule="auto"/>
    </w:pPr>
    <w:rPr>
      <w:rFonts w:ascii="黑体" w:hAnsi="黑体" w:eastAsia="黑体"/>
      <w:b w:val="0"/>
      <w:szCs w:val="20"/>
    </w:rPr>
  </w:style>
  <w:style w:type="character" w:customStyle="1" w:styleId="150">
    <w:name w:val="纯文本 Char Char"/>
    <w:link w:val="151"/>
    <w:uiPriority w:val="0"/>
    <w:rPr>
      <w:rFonts w:ascii="宋体" w:hAnsi="Courier New"/>
      <w:kern w:val="2"/>
      <w:sz w:val="21"/>
    </w:rPr>
  </w:style>
  <w:style w:type="paragraph" w:customStyle="1" w:styleId="151">
    <w:name w:val="纯文本1"/>
    <w:basedOn w:val="1"/>
    <w:link w:val="150"/>
    <w:qFormat/>
    <w:uiPriority w:val="0"/>
    <w:rPr>
      <w:rFonts w:ascii="宋体" w:hAnsi="Courier New"/>
    </w:rPr>
  </w:style>
  <w:style w:type="character" w:customStyle="1" w:styleId="152">
    <w:name w:val="批注框文本 Char"/>
    <w:semiHidden/>
    <w:qFormat/>
    <w:locked/>
    <w:uiPriority w:val="99"/>
    <w:rPr>
      <w:rFonts w:cs="Times New Roman"/>
      <w:kern w:val="2"/>
      <w:sz w:val="18"/>
      <w:szCs w:val="18"/>
    </w:rPr>
  </w:style>
  <w:style w:type="character" w:customStyle="1" w:styleId="153">
    <w:name w:val="正文文本缩进 2 字符"/>
    <w:qFormat/>
    <w:locked/>
    <w:uiPriority w:val="99"/>
    <w:rPr>
      <w:rFonts w:ascii="宋体" w:eastAsia="宋体"/>
      <w:kern w:val="2"/>
      <w:sz w:val="24"/>
      <w:lang w:val="en-US" w:eastAsia="zh-CN"/>
    </w:rPr>
  </w:style>
  <w:style w:type="character" w:customStyle="1" w:styleId="154">
    <w:name w:val="批注主题 Char"/>
    <w:semiHidden/>
    <w:qFormat/>
    <w:locked/>
    <w:uiPriority w:val="0"/>
    <w:rPr>
      <w:rFonts w:cs="Times New Roman"/>
      <w:b/>
      <w:bCs/>
      <w:kern w:val="2"/>
      <w:sz w:val="21"/>
    </w:rPr>
  </w:style>
  <w:style w:type="character" w:customStyle="1" w:styleId="155">
    <w:name w:val="标题 2 Char"/>
    <w:qFormat/>
    <w:uiPriority w:val="0"/>
    <w:rPr>
      <w:rFonts w:ascii="Arial" w:hAnsi="Arial" w:eastAsia="黑体"/>
      <w:b/>
      <w:kern w:val="2"/>
      <w:sz w:val="32"/>
      <w:lang w:val="en-US" w:eastAsia="zh-CN"/>
    </w:rPr>
  </w:style>
  <w:style w:type="character" w:customStyle="1" w:styleId="156">
    <w:name w:val="样式1 Char"/>
    <w:link w:val="157"/>
    <w:qFormat/>
    <w:locked/>
    <w:uiPriority w:val="0"/>
    <w:rPr>
      <w:rFonts w:ascii="黑体" w:hAnsi="黑体" w:eastAsia="黑体"/>
      <w:b/>
      <w:kern w:val="2"/>
      <w:sz w:val="32"/>
    </w:rPr>
  </w:style>
  <w:style w:type="paragraph" w:customStyle="1" w:styleId="157">
    <w:name w:val="样式1"/>
    <w:basedOn w:val="4"/>
    <w:link w:val="156"/>
    <w:qFormat/>
    <w:uiPriority w:val="0"/>
    <w:pPr>
      <w:tabs>
        <w:tab w:val="clear" w:pos="578"/>
      </w:tabs>
      <w:spacing w:beforeLines="0" w:afterLines="0"/>
      <w:ind w:left="0" w:firstLine="0"/>
    </w:pPr>
    <w:rPr>
      <w:rFonts w:ascii="黑体" w:hAnsi="黑体" w:eastAsia="黑体"/>
      <w:b/>
      <w:sz w:val="32"/>
      <w:szCs w:val="20"/>
    </w:rPr>
  </w:style>
  <w:style w:type="character" w:customStyle="1" w:styleId="158">
    <w:name w:val="标题 1 字符"/>
    <w:locked/>
    <w:uiPriority w:val="9"/>
    <w:rPr>
      <w:rFonts w:ascii="宋体" w:hAnsi="宋体" w:eastAsia="宋体" w:cs="宋体"/>
      <w:b/>
      <w:kern w:val="44"/>
      <w:sz w:val="44"/>
      <w:szCs w:val="44"/>
      <w:lang w:val="en-US" w:eastAsia="zh-CN"/>
    </w:rPr>
  </w:style>
  <w:style w:type="character" w:customStyle="1" w:styleId="159">
    <w:name w:val="font11"/>
    <w:qFormat/>
    <w:uiPriority w:val="0"/>
    <w:rPr>
      <w:rFonts w:ascii="Times New Roman" w:hAnsi="Times New Roman"/>
      <w:color w:val="000000"/>
      <w:sz w:val="24"/>
      <w:u w:val="none"/>
    </w:rPr>
  </w:style>
  <w:style w:type="character" w:customStyle="1" w:styleId="160">
    <w:name w:val="列出段落 字符"/>
    <w:qFormat/>
    <w:locked/>
    <w:uiPriority w:val="34"/>
    <w:rPr>
      <w:rFonts w:eastAsia="宋体"/>
      <w:kern w:val="2"/>
      <w:sz w:val="24"/>
      <w:lang w:val="en-US" w:eastAsia="zh-CN"/>
    </w:rPr>
  </w:style>
  <w:style w:type="character" w:customStyle="1" w:styleId="161">
    <w:name w:val="font61"/>
    <w:qFormat/>
    <w:uiPriority w:val="0"/>
    <w:rPr>
      <w:rFonts w:ascii="Times New Roman" w:hAnsi="Times New Roman"/>
      <w:color w:val="000000"/>
      <w:sz w:val="20"/>
      <w:u w:val="none"/>
    </w:rPr>
  </w:style>
  <w:style w:type="character" w:customStyle="1" w:styleId="162">
    <w:name w:val="列出段落 Char"/>
    <w:link w:val="163"/>
    <w:qFormat/>
    <w:locked/>
    <w:uiPriority w:val="34"/>
    <w:rPr>
      <w:rFonts w:eastAsia="宋体"/>
      <w:kern w:val="2"/>
      <w:sz w:val="24"/>
      <w:lang w:val="en-US" w:eastAsia="zh-CN"/>
    </w:rPr>
  </w:style>
  <w:style w:type="paragraph" w:styleId="163">
    <w:name w:val="List Paragraph"/>
    <w:basedOn w:val="1"/>
    <w:link w:val="162"/>
    <w:qFormat/>
    <w:uiPriority w:val="34"/>
    <w:pPr>
      <w:spacing w:line="360" w:lineRule="auto"/>
      <w:ind w:firstLine="420" w:firstLineChars="200"/>
    </w:pPr>
    <w:rPr>
      <w:sz w:val="24"/>
    </w:rPr>
  </w:style>
  <w:style w:type="character" w:customStyle="1" w:styleId="164">
    <w:name w:val="正文文本缩进 字符2"/>
    <w:semiHidden/>
    <w:uiPriority w:val="99"/>
    <w:rPr>
      <w:kern w:val="2"/>
      <w:sz w:val="21"/>
    </w:rPr>
  </w:style>
  <w:style w:type="character" w:customStyle="1" w:styleId="165">
    <w:name w:val="font01"/>
    <w:qFormat/>
    <w:uiPriority w:val="0"/>
    <w:rPr>
      <w:rFonts w:ascii="宋体" w:hAnsi="宋体" w:eastAsia="宋体"/>
      <w:color w:val="000000"/>
      <w:sz w:val="24"/>
      <w:u w:val="none"/>
    </w:rPr>
  </w:style>
  <w:style w:type="character" w:customStyle="1" w:styleId="166">
    <w:name w:val="标题 1 Char"/>
    <w:qFormat/>
    <w:uiPriority w:val="9"/>
    <w:rPr>
      <w:rFonts w:ascii="宋体" w:eastAsia="宋体"/>
      <w:b/>
      <w:kern w:val="2"/>
      <w:sz w:val="28"/>
      <w:lang w:val="en-US" w:eastAsia="zh-CN"/>
    </w:rPr>
  </w:style>
  <w:style w:type="character" w:customStyle="1" w:styleId="167">
    <w:name w:val="标题 5 字符"/>
    <w:qFormat/>
    <w:locked/>
    <w:uiPriority w:val="9"/>
    <w:rPr>
      <w:rFonts w:eastAsia="宋体"/>
      <w:b/>
      <w:kern w:val="2"/>
      <w:sz w:val="28"/>
      <w:lang w:val="en-US" w:eastAsia="zh-CN"/>
    </w:rPr>
  </w:style>
  <w:style w:type="character" w:customStyle="1" w:styleId="168">
    <w:name w:val="表格 字符"/>
    <w:link w:val="169"/>
    <w:qFormat/>
    <w:uiPriority w:val="0"/>
    <w:rPr>
      <w:rFonts w:ascii="宋体" w:hAnsi="宋体" w:cs="Times New Roman"/>
      <w:kern w:val="2"/>
      <w:sz w:val="21"/>
      <w:szCs w:val="22"/>
    </w:rPr>
  </w:style>
  <w:style w:type="paragraph" w:customStyle="1" w:styleId="169">
    <w:name w:val="表格"/>
    <w:basedOn w:val="1"/>
    <w:link w:val="168"/>
    <w:qFormat/>
    <w:uiPriority w:val="0"/>
    <w:pPr>
      <w:spacing w:line="276" w:lineRule="auto"/>
      <w:jc w:val="center"/>
    </w:pPr>
    <w:rPr>
      <w:rFonts w:ascii="宋体" w:hAnsi="宋体"/>
      <w:szCs w:val="22"/>
    </w:rPr>
  </w:style>
  <w:style w:type="character" w:customStyle="1" w:styleId="170">
    <w:name w:val="List Paragraph Char"/>
    <w:link w:val="171"/>
    <w:qFormat/>
    <w:locked/>
    <w:uiPriority w:val="0"/>
    <w:rPr>
      <w:rFonts w:ascii="Calibri" w:hAnsi="Calibri" w:eastAsia="宋体"/>
      <w:kern w:val="2"/>
      <w:sz w:val="22"/>
      <w:lang w:val="en-US" w:eastAsia="zh-CN"/>
    </w:rPr>
  </w:style>
  <w:style w:type="paragraph" w:customStyle="1" w:styleId="171">
    <w:name w:val="列出段落1"/>
    <w:basedOn w:val="1"/>
    <w:link w:val="170"/>
    <w:qFormat/>
    <w:uiPriority w:val="0"/>
    <w:pPr>
      <w:ind w:firstLine="420" w:firstLineChars="200"/>
    </w:pPr>
    <w:rPr>
      <w:rFonts w:ascii="Calibri" w:hAnsi="Calibri"/>
      <w:sz w:val="22"/>
    </w:rPr>
  </w:style>
  <w:style w:type="character" w:customStyle="1" w:styleId="172">
    <w:name w:val="HTML 预设格式 字符1"/>
    <w:semiHidden/>
    <w:uiPriority w:val="99"/>
    <w:rPr>
      <w:rFonts w:ascii="Courier New" w:hAnsi="Courier New" w:cs="Courier New"/>
      <w:kern w:val="2"/>
    </w:rPr>
  </w:style>
  <w:style w:type="character" w:customStyle="1" w:styleId="173">
    <w:name w:val="正文文本 3 字符"/>
    <w:qFormat/>
    <w:locked/>
    <w:uiPriority w:val="99"/>
    <w:rPr>
      <w:rFonts w:eastAsia="宋体"/>
      <w:sz w:val="16"/>
    </w:rPr>
  </w:style>
  <w:style w:type="character" w:customStyle="1" w:styleId="174">
    <w:name w:val="日期 字符"/>
    <w:qFormat/>
    <w:locked/>
    <w:uiPriority w:val="99"/>
    <w:rPr>
      <w:rFonts w:ascii="宋体" w:cs="Times New Roman"/>
      <w:sz w:val="24"/>
    </w:rPr>
  </w:style>
  <w:style w:type="character" w:customStyle="1" w:styleId="175">
    <w:name w:val="HTML 预设格式 字符"/>
    <w:qFormat/>
    <w:locked/>
    <w:uiPriority w:val="99"/>
    <w:rPr>
      <w:rFonts w:ascii="Courier New" w:hAnsi="Courier New"/>
      <w:kern w:val="2"/>
    </w:rPr>
  </w:style>
  <w:style w:type="character" w:customStyle="1" w:styleId="176">
    <w:name w:val="页脚 字符"/>
    <w:locked/>
    <w:uiPriority w:val="99"/>
    <w:rPr>
      <w:rFonts w:ascii="宋体" w:hAnsi="宋体" w:eastAsia="宋体" w:cs="宋体"/>
      <w:kern w:val="2"/>
      <w:sz w:val="18"/>
      <w:szCs w:val="18"/>
      <w:lang w:val="en-US" w:eastAsia="zh-CN"/>
    </w:rPr>
  </w:style>
  <w:style w:type="character" w:customStyle="1" w:styleId="177">
    <w:name w:val="正文文本 Char1"/>
    <w:uiPriority w:val="0"/>
    <w:rPr>
      <w:rFonts w:ascii="Times New Roman" w:hAnsi="Times New Roman" w:eastAsia="宋体" w:cs="Times New Roman"/>
      <w:sz w:val="24"/>
      <w:szCs w:val="24"/>
    </w:rPr>
  </w:style>
  <w:style w:type="character" w:customStyle="1" w:styleId="178">
    <w:name w:val="正文文本缩进 3 字符"/>
    <w:locked/>
    <w:uiPriority w:val="99"/>
    <w:rPr>
      <w:rFonts w:ascii="宋体" w:hAnsi="宋体" w:eastAsia="宋体" w:cs="宋体"/>
      <w:b/>
      <w:kern w:val="2"/>
      <w:sz w:val="24"/>
      <w:szCs w:val="24"/>
      <w:lang w:val="en-US" w:eastAsia="zh-CN"/>
    </w:rPr>
  </w:style>
  <w:style w:type="character" w:customStyle="1" w:styleId="179">
    <w:name w:val="正文文本 2 字符"/>
    <w:qFormat/>
    <w:locked/>
    <w:uiPriority w:val="99"/>
    <w:rPr>
      <w:rFonts w:eastAsia="宋体"/>
      <w:sz w:val="24"/>
    </w:rPr>
  </w:style>
  <w:style w:type="character" w:customStyle="1" w:styleId="180">
    <w:name w:val="正文文本缩进 2 字符1"/>
    <w:semiHidden/>
    <w:uiPriority w:val="99"/>
    <w:rPr>
      <w:kern w:val="2"/>
      <w:sz w:val="21"/>
    </w:rPr>
  </w:style>
  <w:style w:type="character" w:customStyle="1" w:styleId="181">
    <w:name w:val="纯文本 字符1"/>
    <w:semiHidden/>
    <w:uiPriority w:val="99"/>
    <w:rPr>
      <w:rFonts w:ascii="等线" w:hAnsi="Courier New" w:eastAsia="等线" w:cs="Courier New"/>
      <w:kern w:val="2"/>
      <w:sz w:val="21"/>
    </w:rPr>
  </w:style>
  <w:style w:type="character" w:customStyle="1" w:styleId="182">
    <w:name w:val="正文文本缩进 字符"/>
    <w:uiPriority w:val="0"/>
    <w:rPr>
      <w:rFonts w:ascii="Calibri" w:hAnsi="Calibri" w:cs="Calibri"/>
    </w:rPr>
  </w:style>
  <w:style w:type="character" w:customStyle="1" w:styleId="183">
    <w:name w:val="正文文本 字符"/>
    <w:locked/>
    <w:uiPriority w:val="99"/>
    <w:rPr>
      <w:rFonts w:ascii="宋体" w:hAnsi="宋体" w:eastAsia="宋体" w:cs="宋体"/>
      <w:lang w:val="en-US" w:eastAsia="zh-CN"/>
    </w:rPr>
  </w:style>
  <w:style w:type="character" w:customStyle="1" w:styleId="184">
    <w:name w:val="页眉 字符1"/>
    <w:semiHidden/>
    <w:uiPriority w:val="99"/>
    <w:rPr>
      <w:kern w:val="2"/>
      <w:sz w:val="18"/>
      <w:szCs w:val="18"/>
    </w:rPr>
  </w:style>
  <w:style w:type="character" w:customStyle="1" w:styleId="185">
    <w:name w:val="批注框文本 字符1"/>
    <w:semiHidden/>
    <w:uiPriority w:val="99"/>
    <w:rPr>
      <w:kern w:val="2"/>
      <w:sz w:val="18"/>
      <w:szCs w:val="18"/>
    </w:rPr>
  </w:style>
  <w:style w:type="character" w:customStyle="1" w:styleId="186">
    <w:name w:val="文档结构图 字符"/>
    <w:qFormat/>
    <w:locked/>
    <w:uiPriority w:val="99"/>
    <w:rPr>
      <w:rFonts w:eastAsia="宋体"/>
      <w:kern w:val="2"/>
      <w:sz w:val="21"/>
      <w:lang w:val="en-US" w:eastAsia="zh-CN"/>
    </w:rPr>
  </w:style>
  <w:style w:type="paragraph" w:customStyle="1" w:styleId="187">
    <w:name w:val="正文无缩进"/>
    <w:basedOn w:val="1"/>
    <w:qFormat/>
    <w:uiPriority w:val="0"/>
    <w:pPr>
      <w:widowControl/>
      <w:autoSpaceDE w:val="0"/>
      <w:autoSpaceDN w:val="0"/>
      <w:spacing w:line="300" w:lineRule="auto"/>
      <w:textAlignment w:val="bottom"/>
    </w:pPr>
    <w:rPr>
      <w:rFonts w:eastAsia="楷体_GB2312"/>
    </w:rPr>
  </w:style>
  <w:style w:type="paragraph" w:customStyle="1" w:styleId="188">
    <w:name w:val="标准小四"/>
    <w:basedOn w:val="1"/>
    <w:qFormat/>
    <w:uiPriority w:val="0"/>
    <w:pPr>
      <w:spacing w:line="360" w:lineRule="auto"/>
      <w:ind w:firstLine="480" w:firstLineChars="200"/>
    </w:pPr>
    <w:rPr>
      <w:rFonts w:ascii="Arial" w:hAnsi="Arial"/>
      <w:sz w:val="24"/>
      <w:szCs w:val="21"/>
    </w:rPr>
  </w:style>
  <w:style w:type="paragraph" w:customStyle="1" w:styleId="189">
    <w:name w:val="段"/>
    <w:qFormat/>
    <w:uiPriority w:val="0"/>
    <w:pPr>
      <w:autoSpaceDE w:val="0"/>
      <w:autoSpaceDN w:val="0"/>
      <w:ind w:firstLine="200" w:firstLineChars="200"/>
      <w:jc w:val="both"/>
    </w:pPr>
    <w:rPr>
      <w:rFonts w:ascii="宋体"/>
      <w:sz w:val="21"/>
      <w:lang w:val="en-US" w:eastAsia="zh-CN" w:bidi="ar-SA"/>
    </w:rPr>
  </w:style>
  <w:style w:type="paragraph" w:customStyle="1" w:styleId="19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1">
    <w:name w:val="Char1"/>
    <w:basedOn w:val="1"/>
    <w:qFormat/>
    <w:uiPriority w:val="0"/>
    <w:rPr>
      <w:rFonts w:ascii="仿宋_GB2312" w:eastAsia="仿宋_GB2312"/>
      <w:b/>
      <w:sz w:val="32"/>
      <w:szCs w:val="32"/>
    </w:rPr>
  </w:style>
  <w:style w:type="paragraph" w:customStyle="1" w:styleId="192">
    <w:name w:val="正文1"/>
    <w:qFormat/>
    <w:uiPriority w:val="0"/>
    <w:pPr>
      <w:widowControl w:val="0"/>
      <w:jc w:val="both"/>
    </w:pPr>
    <w:rPr>
      <w:kern w:val="2"/>
      <w:sz w:val="21"/>
      <w:lang w:val="en-US" w:eastAsia="zh-CN" w:bidi="ar-SA"/>
    </w:rPr>
  </w:style>
  <w:style w:type="paragraph" w:customStyle="1" w:styleId="193">
    <w:name w:val="Table Paragraph"/>
    <w:basedOn w:val="1"/>
    <w:unhideWhenUsed/>
    <w:qFormat/>
    <w:uiPriority w:val="1"/>
    <w:pPr>
      <w:spacing w:before="100" w:beforeAutospacing="1" w:after="100" w:afterAutospacing="1" w:line="360" w:lineRule="auto"/>
    </w:pPr>
    <w:rPr>
      <w:sz w:val="24"/>
      <w:szCs w:val="24"/>
    </w:rPr>
  </w:style>
  <w:style w:type="paragraph" w:customStyle="1" w:styleId="194">
    <w:name w:val="Normal 2"/>
    <w:basedOn w:val="1"/>
    <w:qFormat/>
    <w:uiPriority w:val="0"/>
    <w:pPr>
      <w:keepLines/>
      <w:widowControl/>
      <w:autoSpaceDE w:val="0"/>
      <w:autoSpaceDN w:val="0"/>
      <w:adjustRightInd w:val="0"/>
      <w:spacing w:before="240"/>
      <w:ind w:left="360" w:right="900"/>
      <w:jc w:val="left"/>
    </w:pPr>
    <w:rPr>
      <w:rFonts w:ascii="Arial" w:hAnsi="Arial"/>
      <w:kern w:val="0"/>
      <w:sz w:val="22"/>
      <w:lang w:eastAsia="en-US"/>
    </w:rPr>
  </w:style>
  <w:style w:type="paragraph" w:customStyle="1" w:styleId="195">
    <w:name w:val="p0"/>
    <w:basedOn w:val="1"/>
    <w:qFormat/>
    <w:uiPriority w:val="0"/>
    <w:pPr>
      <w:widowControl/>
    </w:pPr>
    <w:rPr>
      <w:kern w:val="0"/>
      <w:szCs w:val="21"/>
    </w:rPr>
  </w:style>
  <w:style w:type="paragraph" w:customStyle="1" w:styleId="196">
    <w:name w:val="Proposals body"/>
    <w:basedOn w:val="1"/>
    <w:next w:val="1"/>
    <w:qFormat/>
    <w:uiPriority w:val="0"/>
    <w:pPr>
      <w:widowControl/>
      <w:spacing w:line="360" w:lineRule="auto"/>
      <w:jc w:val="left"/>
    </w:pPr>
    <w:rPr>
      <w:rFonts w:ascii="宋体"/>
      <w:color w:val="000000"/>
      <w:kern w:val="0"/>
      <w:sz w:val="24"/>
    </w:rPr>
  </w:style>
  <w:style w:type="paragraph" w:customStyle="1" w:styleId="197">
    <w:name w:val="itemlistintab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8">
    <w:name w:val="Default"/>
    <w:qFormat/>
    <w:uiPriority w:val="0"/>
    <w:pPr>
      <w:widowControl w:val="0"/>
      <w:autoSpaceDE w:val="0"/>
      <w:autoSpaceDN w:val="0"/>
      <w:adjustRightInd w:val="0"/>
      <w:ind w:left="425"/>
    </w:pPr>
    <w:rPr>
      <w:rFonts w:ascii="黑体" w:eastAsia="黑体" w:cs="黑体"/>
      <w:color w:val="000000"/>
      <w:sz w:val="24"/>
      <w:szCs w:val="24"/>
      <w:lang w:val="en-US" w:eastAsia="zh-CN" w:bidi="ar-SA"/>
    </w:rPr>
  </w:style>
  <w:style w:type="paragraph" w:customStyle="1" w:styleId="199">
    <w:name w:val="xl28"/>
    <w:basedOn w:val="1"/>
    <w:qFormat/>
    <w:uiPriority w:val="0"/>
    <w:pPr>
      <w:widowControl/>
      <w:pBdr>
        <w:left w:val="single" w:color="auto" w:sz="8" w:space="0"/>
        <w:bottom w:val="single" w:color="auto" w:sz="4" w:space="0"/>
        <w:right w:val="single" w:color="auto" w:sz="4" w:space="0"/>
      </w:pBdr>
      <w:spacing w:beforeAutospacing="1" w:afterAutospacing="1"/>
      <w:jc w:val="center"/>
    </w:pPr>
    <w:rPr>
      <w:rFonts w:ascii="Arial Unicode MS" w:hAnsi="Arial Unicode MS" w:eastAsia="Arial Unicode MS"/>
      <w:kern w:val="0"/>
      <w:sz w:val="24"/>
    </w:rPr>
  </w:style>
  <w:style w:type="paragraph" w:customStyle="1" w:styleId="200">
    <w:name w:val="tabletext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1">
    <w:name w:val="[正文行首缩进]"/>
    <w:qFormat/>
    <w:uiPriority w:val="0"/>
    <w:pPr>
      <w:widowControl w:val="0"/>
      <w:spacing w:line="360" w:lineRule="auto"/>
      <w:ind w:firstLine="200" w:firstLineChars="200"/>
      <w:jc w:val="both"/>
    </w:pPr>
    <w:rPr>
      <w:color w:val="000000"/>
      <w:sz w:val="24"/>
      <w:szCs w:val="24"/>
      <w:lang w:val="en-US" w:eastAsia="zh-CN" w:bidi="ar-SA"/>
    </w:rPr>
  </w:style>
  <w:style w:type="paragraph" w:styleId="202">
    <w:name w:val="No Spacing"/>
    <w:link w:val="203"/>
    <w:qFormat/>
    <w:uiPriority w:val="1"/>
    <w:pPr>
      <w:widowControl w:val="0"/>
      <w:jc w:val="both"/>
    </w:pPr>
    <w:rPr>
      <w:kern w:val="2"/>
      <w:sz w:val="21"/>
      <w:lang w:bidi="ar-SA"/>
    </w:rPr>
  </w:style>
  <w:style w:type="character" w:customStyle="1" w:styleId="203">
    <w:name w:val="无间隔 Char"/>
    <w:link w:val="202"/>
    <w:uiPriority w:val="1"/>
    <w:rPr>
      <w:kern w:val="2"/>
      <w:sz w:val="21"/>
      <w:lang w:bidi="ar-SA"/>
    </w:rPr>
  </w:style>
  <w:style w:type="paragraph" w:customStyle="1" w:styleId="204">
    <w:name w:val="Item List in Table"/>
    <w:basedOn w:val="1"/>
    <w:qFormat/>
    <w:uiPriority w:val="0"/>
    <w:pPr>
      <w:widowControl/>
      <w:numPr>
        <w:ilvl w:val="0"/>
        <w:numId w:val="1"/>
      </w:numPr>
      <w:tabs>
        <w:tab w:val="left" w:pos="284"/>
      </w:tabs>
      <w:topLinePunct/>
      <w:adjustRightInd w:val="0"/>
      <w:snapToGrid w:val="0"/>
      <w:spacing w:before="80" w:after="80" w:line="240" w:lineRule="atLeast"/>
      <w:jc w:val="left"/>
    </w:pPr>
    <w:rPr>
      <w:rFonts w:cs="Arial"/>
      <w:kern w:val="0"/>
      <w:szCs w:val="21"/>
    </w:rPr>
  </w:style>
  <w:style w:type="paragraph" w:customStyle="1" w:styleId="205">
    <w:name w:val="xl25"/>
    <w:basedOn w:val="1"/>
    <w:qFormat/>
    <w:uiPriority w:val="0"/>
    <w:pPr>
      <w:widowControl/>
      <w:spacing w:before="100" w:beforeAutospacing="1" w:after="100" w:afterAutospacing="1"/>
      <w:jc w:val="center"/>
      <w:textAlignment w:val="center"/>
    </w:pPr>
    <w:rPr>
      <w:rFonts w:ascii="宋体" w:hAnsi="宋体"/>
      <w:kern w:val="0"/>
      <w:sz w:val="20"/>
    </w:rPr>
  </w:style>
  <w:style w:type="paragraph" w:customStyle="1" w:styleId="206">
    <w:name w:val="列出段落11"/>
    <w:basedOn w:val="1"/>
    <w:qFormat/>
    <w:uiPriority w:val="34"/>
    <w:pPr>
      <w:ind w:firstLine="420" w:firstLineChars="200"/>
    </w:pPr>
    <w:rPr>
      <w:szCs w:val="24"/>
    </w:rPr>
  </w:style>
  <w:style w:type="paragraph" w:customStyle="1" w:styleId="207">
    <w:name w:val="标题3"/>
    <w:basedOn w:val="5"/>
    <w:qFormat/>
    <w:uiPriority w:val="0"/>
    <w:pPr>
      <w:tabs>
        <w:tab w:val="left" w:pos="113"/>
        <w:tab w:val="left" w:pos="840"/>
        <w:tab w:val="clear" w:pos="1620"/>
      </w:tabs>
      <w:spacing w:beforeLines="0" w:beforeAutospacing="1" w:afterLines="0" w:line="300" w:lineRule="auto"/>
      <w:ind w:left="1180" w:hanging="340"/>
    </w:pPr>
    <w:rPr>
      <w:rFonts w:ascii="Times New Roman" w:hAnsi="Times New Roman" w:cs="Times New Roman"/>
      <w:b w:val="0"/>
      <w:bCs/>
      <w:spacing w:val="6"/>
      <w:kern w:val="44"/>
      <w:sz w:val="28"/>
      <w:szCs w:val="20"/>
      <w:lang w:val="ru-RU"/>
    </w:rPr>
  </w:style>
  <w:style w:type="paragraph" w:customStyle="1" w:styleId="208">
    <w:name w:val="_Style 5"/>
    <w:basedOn w:val="1"/>
    <w:qFormat/>
    <w:uiPriority w:val="0"/>
    <w:pPr>
      <w:widowControl/>
      <w:spacing w:after="160" w:line="360" w:lineRule="auto"/>
      <w:ind w:firstLine="200" w:firstLineChars="200"/>
      <w:jc w:val="left"/>
    </w:pPr>
    <w:rPr>
      <w:rFonts w:ascii="宋体" w:hAnsi="宋体"/>
      <w:sz w:val="24"/>
    </w:rPr>
  </w:style>
  <w:style w:type="paragraph" w:customStyle="1" w:styleId="209">
    <w:name w:val="Char"/>
    <w:basedOn w:val="1"/>
    <w:qFormat/>
    <w:uiPriority w:val="0"/>
    <w:pPr>
      <w:widowControl/>
      <w:spacing w:after="160" w:line="240" w:lineRule="exact"/>
      <w:ind w:left="-62" w:right="36" w:rightChars="15"/>
      <w:jc w:val="left"/>
    </w:pPr>
    <w:rPr>
      <w:rFonts w:ascii="Arial" w:hAnsi="Arial"/>
      <w:kern w:val="0"/>
      <w:sz w:val="20"/>
      <w:lang w:eastAsia="en-US"/>
    </w:rPr>
  </w:style>
  <w:style w:type="paragraph" w:customStyle="1" w:styleId="210">
    <w:name w:val="大标题"/>
    <w:basedOn w:val="1"/>
    <w:qFormat/>
    <w:uiPriority w:val="0"/>
    <w:pPr>
      <w:autoSpaceDE w:val="0"/>
      <w:autoSpaceDN w:val="0"/>
      <w:adjustRightInd w:val="0"/>
      <w:spacing w:after="560"/>
      <w:jc w:val="center"/>
    </w:pPr>
    <w:rPr>
      <w:rFonts w:ascii="Arial Black" w:hAnsi="Arial Black"/>
      <w:b/>
      <w:kern w:val="0"/>
      <w:sz w:val="56"/>
    </w:rPr>
  </w:style>
  <w:style w:type="paragraph" w:customStyle="1" w:styleId="211">
    <w:name w:val="Char Char Char"/>
    <w:basedOn w:val="1"/>
    <w:qFormat/>
    <w:uiPriority w:val="0"/>
    <w:pPr>
      <w:spacing w:before="120" w:after="120" w:line="360" w:lineRule="auto"/>
      <w:ind w:firstLine="200" w:firstLineChars="200"/>
    </w:pPr>
    <w:rPr>
      <w:rFonts w:ascii="Tahoma" w:hAnsi="Tahoma"/>
      <w:sz w:val="24"/>
    </w:rPr>
  </w:style>
  <w:style w:type="paragraph" w:customStyle="1" w:styleId="212">
    <w:name w:val="列出段落2"/>
    <w:basedOn w:val="1"/>
    <w:uiPriority w:val="0"/>
    <w:pPr>
      <w:widowControl/>
      <w:spacing w:after="200" w:line="276" w:lineRule="auto"/>
      <w:ind w:left="720"/>
      <w:contextualSpacing/>
      <w:jc w:val="left"/>
    </w:pPr>
    <w:rPr>
      <w:rFonts w:ascii="Calibri" w:hAnsi="Calibri"/>
      <w:kern w:val="0"/>
      <w:sz w:val="22"/>
      <w:szCs w:val="22"/>
    </w:rPr>
  </w:style>
  <w:style w:type="paragraph" w:customStyle="1" w:styleId="213">
    <w:name w:val="Char Char Char1 Char"/>
    <w:basedOn w:val="1"/>
    <w:qFormat/>
    <w:uiPriority w:val="0"/>
    <w:pPr>
      <w:spacing w:line="360" w:lineRule="auto"/>
      <w:ind w:firstLine="200" w:firstLineChars="200"/>
    </w:pPr>
  </w:style>
  <w:style w:type="paragraph" w:customStyle="1" w:styleId="214">
    <w:name w:val="正文 居中"/>
    <w:basedOn w:val="1"/>
    <w:qFormat/>
    <w:uiPriority w:val="0"/>
    <w:pPr>
      <w:spacing w:line="360" w:lineRule="auto"/>
      <w:jc w:val="center"/>
    </w:pPr>
    <w:rPr>
      <w:rFonts w:cs="宋体"/>
      <w:sz w:val="24"/>
    </w:rPr>
  </w:style>
  <w:style w:type="paragraph" w:customStyle="1" w:styleId="215">
    <w:name w:val="默认段落字体 Para Char Char Char Char Char Char Char Char Char1 Char Char Char Char"/>
    <w:basedOn w:val="1"/>
    <w:qFormat/>
    <w:uiPriority w:val="0"/>
    <w:rPr>
      <w:rFonts w:ascii="Tahoma" w:hAnsi="Tahoma"/>
      <w:sz w:val="24"/>
    </w:rPr>
  </w:style>
  <w:style w:type="paragraph" w:customStyle="1" w:styleId="216">
    <w:name w:val="正文2"/>
    <w:basedOn w:val="1"/>
    <w:link w:val="217"/>
    <w:qFormat/>
    <w:uiPriority w:val="0"/>
    <w:pPr>
      <w:spacing w:beforeLines="50" w:afterLines="50" w:line="360" w:lineRule="auto"/>
      <w:ind w:firstLine="480" w:firstLineChars="200"/>
    </w:pPr>
    <w:rPr>
      <w:rFonts w:ascii="宋体" w:hAnsi="宋体"/>
      <w:sz w:val="24"/>
      <w:szCs w:val="24"/>
    </w:rPr>
  </w:style>
  <w:style w:type="character" w:customStyle="1" w:styleId="217">
    <w:name w:val="正文2 Char"/>
    <w:link w:val="216"/>
    <w:uiPriority w:val="0"/>
    <w:rPr>
      <w:rFonts w:ascii="宋体" w:hAnsi="宋体"/>
      <w:kern w:val="2"/>
      <w:sz w:val="24"/>
      <w:szCs w:val="24"/>
    </w:rPr>
  </w:style>
  <w:style w:type="paragraph" w:customStyle="1" w:styleId="218">
    <w:name w:val="符号 2"/>
    <w:basedOn w:val="219"/>
    <w:qFormat/>
    <w:uiPriority w:val="0"/>
    <w:pPr>
      <w:tabs>
        <w:tab w:val="left" w:pos="1320"/>
      </w:tabs>
      <w:ind w:left="1320" w:hanging="420"/>
    </w:pPr>
  </w:style>
  <w:style w:type="paragraph" w:customStyle="1" w:styleId="219">
    <w:name w:val="符号 1"/>
    <w:basedOn w:val="19"/>
    <w:qFormat/>
    <w:uiPriority w:val="0"/>
    <w:pPr>
      <w:tabs>
        <w:tab w:val="left" w:pos="900"/>
      </w:tabs>
      <w:spacing w:line="360" w:lineRule="auto"/>
      <w:ind w:left="1200" w:hanging="720"/>
    </w:pPr>
    <w:rPr>
      <w:rFonts w:eastAsia="宋体"/>
      <w:kern w:val="28"/>
      <w:szCs w:val="24"/>
    </w:rPr>
  </w:style>
  <w:style w:type="paragraph" w:customStyle="1" w:styleId="220">
    <w:name w:val="0正文"/>
    <w:basedOn w:val="1"/>
    <w:qFormat/>
    <w:uiPriority w:val="0"/>
    <w:pPr>
      <w:adjustRightInd w:val="0"/>
      <w:spacing w:line="360" w:lineRule="auto"/>
      <w:ind w:left="50" w:leftChars="50" w:right="50" w:rightChars="50" w:firstLine="200" w:firstLineChars="200"/>
      <w:textAlignment w:val="baseline"/>
    </w:pPr>
    <w:rPr>
      <w:rFonts w:ascii="Verdana" w:hAnsi="Verdana" w:cs="Verdana"/>
      <w:color w:val="000080"/>
      <w:szCs w:val="21"/>
    </w:rPr>
  </w:style>
  <w:style w:type="paragraph" w:customStyle="1" w:styleId="221">
    <w:name w:val="Char2"/>
    <w:basedOn w:val="1"/>
    <w:qFormat/>
    <w:uiPriority w:val="0"/>
    <w:pPr>
      <w:tabs>
        <w:tab w:val="left" w:pos="1200"/>
      </w:tabs>
      <w:ind w:left="1200" w:hanging="720"/>
    </w:pPr>
    <w:rPr>
      <w:sz w:val="24"/>
      <w:szCs w:val="24"/>
    </w:rPr>
  </w:style>
  <w:style w:type="paragraph" w:customStyle="1" w:styleId="222">
    <w:name w:val="样式3"/>
    <w:basedOn w:val="24"/>
    <w:next w:val="1"/>
    <w:qFormat/>
    <w:uiPriority w:val="0"/>
    <w:pPr>
      <w:tabs>
        <w:tab w:val="left" w:pos="709"/>
      </w:tabs>
      <w:spacing w:before="0" w:after="0" w:line="240" w:lineRule="auto"/>
      <w:ind w:left="709" w:hanging="709"/>
    </w:pPr>
    <w:rPr>
      <w:rFonts w:ascii="Tahoma" w:hAnsi="Tahoma"/>
      <w:sz w:val="28"/>
    </w:rPr>
  </w:style>
  <w:style w:type="paragraph" w:customStyle="1" w:styleId="223">
    <w:name w:val="标题1"/>
    <w:basedOn w:val="3"/>
    <w:qFormat/>
    <w:uiPriority w:val="0"/>
    <w:pPr>
      <w:keepLines/>
      <w:tabs>
        <w:tab w:val="left" w:pos="397"/>
      </w:tabs>
      <w:spacing w:before="120" w:after="120" w:line="300" w:lineRule="auto"/>
      <w:ind w:firstLine="340"/>
    </w:pPr>
    <w:rPr>
      <w:rFonts w:ascii="黑体" w:hAnsi="宋体" w:eastAsia="黑体"/>
      <w:b w:val="0"/>
      <w:bCs/>
      <w:spacing w:val="6"/>
      <w:kern w:val="44"/>
      <w:sz w:val="36"/>
    </w:rPr>
  </w:style>
  <w:style w:type="paragraph" w:customStyle="1" w:styleId="224">
    <w:name w:val="Char11"/>
    <w:basedOn w:val="1"/>
    <w:qFormat/>
    <w:uiPriority w:val="0"/>
    <w:rPr>
      <w:szCs w:val="24"/>
    </w:rPr>
  </w:style>
  <w:style w:type="paragraph" w:customStyle="1" w:styleId="225">
    <w:name w:val="Body"/>
    <w:qFormat/>
    <w:uiPriority w:val="0"/>
    <w:pPr>
      <w:spacing w:before="130" w:after="130" w:line="260" w:lineRule="exact"/>
    </w:pPr>
    <w:rPr>
      <w:rFonts w:ascii="Univers" w:hAnsi="Univers"/>
      <w:color w:val="000000"/>
      <w:sz w:val="22"/>
      <w:lang w:val="en-US" w:eastAsia="en-US" w:bidi="ar-SA"/>
    </w:rPr>
  </w:style>
  <w:style w:type="paragraph" w:customStyle="1" w:styleId="226">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227">
    <w:name w:val="List Paragraph"/>
    <w:basedOn w:val="1"/>
    <w:uiPriority w:val="0"/>
    <w:pPr>
      <w:widowControl/>
      <w:spacing w:before="15" w:after="15" w:line="460" w:lineRule="exact"/>
      <w:ind w:firstLine="420" w:firstLineChars="200"/>
      <w:jc w:val="left"/>
    </w:pPr>
    <w:rPr>
      <w:rFonts w:ascii="Calibri" w:hAnsi="Calibri"/>
      <w:sz w:val="24"/>
      <w:szCs w:val="22"/>
    </w:rPr>
  </w:style>
  <w:style w:type="paragraph" w:customStyle="1" w:styleId="228">
    <w:name w:val="Table Text"/>
    <w:basedOn w:val="1"/>
    <w:qFormat/>
    <w:uiPriority w:val="0"/>
    <w:pPr>
      <w:widowControl/>
      <w:jc w:val="left"/>
    </w:pPr>
    <w:rPr>
      <w:rFonts w:ascii="Arial" w:hAnsi="Arial"/>
      <w:kern w:val="0"/>
      <w:szCs w:val="21"/>
    </w:rPr>
  </w:style>
  <w:style w:type="paragraph" w:customStyle="1" w:styleId="229">
    <w:name w:val="正文编码"/>
    <w:basedOn w:val="47"/>
    <w:qFormat/>
    <w:uiPriority w:val="0"/>
    <w:pPr>
      <w:tabs>
        <w:tab w:val="center" w:pos="2185"/>
      </w:tabs>
      <w:spacing w:after="0" w:line="360" w:lineRule="auto"/>
      <w:ind w:left="1200" w:hanging="720" w:firstLineChars="0"/>
    </w:pPr>
    <w:rPr>
      <w:rFonts w:ascii="仿宋_GB2312" w:hAnsi="宋体" w:eastAsia="仿宋_GB2312"/>
      <w:kern w:val="0"/>
      <w:sz w:val="24"/>
      <w:szCs w:val="20"/>
    </w:rPr>
  </w:style>
  <w:style w:type="paragraph" w:customStyle="1" w:styleId="230">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31">
    <w:name w:val="Char Char Char Char"/>
    <w:basedOn w:val="1"/>
    <w:qFormat/>
    <w:uiPriority w:val="0"/>
    <w:pPr>
      <w:widowControl/>
      <w:spacing w:line="400" w:lineRule="exact"/>
      <w:jc w:val="center"/>
    </w:pPr>
    <w:rPr>
      <w:rFonts w:ascii="Verdana" w:hAnsi="Verdana"/>
      <w:kern w:val="0"/>
      <w:lang w:eastAsia="en-US"/>
    </w:rPr>
  </w:style>
  <w:style w:type="paragraph" w:customStyle="1" w:styleId="232">
    <w:name w:val="正文段"/>
    <w:basedOn w:val="1"/>
    <w:qFormat/>
    <w:uiPriority w:val="0"/>
    <w:pPr>
      <w:widowControl/>
      <w:snapToGrid w:val="0"/>
      <w:spacing w:afterLines="50"/>
      <w:ind w:firstLine="200" w:firstLineChars="200"/>
    </w:pPr>
    <w:rPr>
      <w:kern w:val="0"/>
      <w:sz w:val="24"/>
    </w:rPr>
  </w:style>
  <w:style w:type="paragraph" w:customStyle="1" w:styleId="233">
    <w:name w:val="正文文本缩进 + 四号"/>
    <w:basedOn w:val="19"/>
    <w:qFormat/>
    <w:uiPriority w:val="0"/>
    <w:pPr>
      <w:spacing w:line="360" w:lineRule="auto"/>
      <w:ind w:firstLine="560" w:firstLineChars="200"/>
    </w:pPr>
    <w:rPr>
      <w:rFonts w:ascii="仿宋_GB2312" w:eastAsia="仿宋_GB2312"/>
      <w:color w:val="000000"/>
      <w:sz w:val="28"/>
      <w:szCs w:val="28"/>
    </w:rPr>
  </w:style>
  <w:style w:type="paragraph" w:customStyle="1" w:styleId="234">
    <w:name w:val="标准正文"/>
    <w:basedOn w:val="1"/>
    <w:qFormat/>
    <w:uiPriority w:val="0"/>
    <w:pPr>
      <w:adjustRightInd w:val="0"/>
      <w:spacing w:line="360" w:lineRule="auto"/>
      <w:ind w:firstLine="480" w:firstLineChars="200"/>
    </w:pPr>
    <w:rPr>
      <w:kern w:val="0"/>
      <w:sz w:val="24"/>
    </w:rPr>
  </w:style>
  <w:style w:type="paragraph" w:customStyle="1" w:styleId="235">
    <w:name w:val="Char Char Char Char Char Char Char"/>
    <w:basedOn w:val="1"/>
    <w:qFormat/>
    <w:uiPriority w:val="0"/>
    <w:pPr>
      <w:tabs>
        <w:tab w:val="left" w:pos="432"/>
      </w:tabs>
      <w:ind w:left="432" w:hanging="432"/>
    </w:pPr>
    <w:rPr>
      <w:rFonts w:ascii="Tahoma" w:hAnsi="Tahoma"/>
      <w:sz w:val="24"/>
    </w:rPr>
  </w:style>
  <w:style w:type="paragraph" w:customStyle="1" w:styleId="236">
    <w:name w:val="tabletext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7">
    <w:name w:val="默认段落字体 Para Char Char Char Char Char Char Char Char Char Char"/>
    <w:basedOn w:val="1"/>
    <w:qFormat/>
    <w:uiPriority w:val="0"/>
    <w:rPr>
      <w:rFonts w:ascii="Tahoma" w:hAnsi="Tahoma"/>
      <w:sz w:val="24"/>
    </w:rPr>
  </w:style>
  <w:style w:type="paragraph" w:customStyle="1" w:styleId="238">
    <w:name w:val="表格正文"/>
    <w:basedOn w:val="1"/>
    <w:qFormat/>
    <w:uiPriority w:val="0"/>
    <w:rPr>
      <w:rFonts w:eastAsia="黑体"/>
    </w:rPr>
  </w:style>
  <w:style w:type="paragraph" w:customStyle="1" w:styleId="239">
    <w:name w:val="Char Char1 Char Char Char Char"/>
    <w:basedOn w:val="1"/>
    <w:qFormat/>
    <w:uiPriority w:val="0"/>
    <w:rPr>
      <w:rFonts w:ascii="Tahoma" w:hAnsi="Tahoma"/>
      <w:sz w:val="24"/>
    </w:rPr>
  </w:style>
  <w:style w:type="paragraph" w:customStyle="1" w:styleId="240">
    <w:name w:val="彩色列表 - 强调文字颜色 11"/>
    <w:basedOn w:val="1"/>
    <w:qFormat/>
    <w:uiPriority w:val="0"/>
    <w:pPr>
      <w:ind w:firstLine="420" w:firstLineChars="200"/>
    </w:pPr>
    <w:rPr>
      <w:rFonts w:ascii="Calibri" w:hAnsi="Calibri"/>
      <w:szCs w:val="22"/>
    </w:rPr>
  </w:style>
  <w:style w:type="character" w:customStyle="1" w:styleId="241">
    <w:name w:val="zbggmain style9"/>
    <w:basedOn w:val="51"/>
    <w:uiPriority w:val="0"/>
  </w:style>
  <w:style w:type="character" w:customStyle="1" w:styleId="242">
    <w:name w:val="pubtime"/>
    <w:uiPriority w:val="0"/>
    <w:rPr>
      <w:rFonts w:ascii="仿宋_GB2312" w:eastAsia="仿宋_GB2312"/>
      <w:color w:val="000000"/>
      <w:sz w:val="14"/>
      <w:szCs w:val="14"/>
    </w:rPr>
  </w:style>
  <w:style w:type="character" w:customStyle="1" w:styleId="243">
    <w:name w:val="font41"/>
    <w:qFormat/>
    <w:uiPriority w:val="0"/>
    <w:rPr>
      <w:rFonts w:ascii="font-weight : 400" w:hAnsi="font-weight : 400" w:eastAsia="font-weight : 400" w:cs="font-weight : 400"/>
      <w:b/>
      <w:color w:val="000000"/>
      <w:sz w:val="22"/>
      <w:szCs w:val="22"/>
      <w:u w:val="none"/>
    </w:rPr>
  </w:style>
  <w:style w:type="character" w:customStyle="1" w:styleId="244">
    <w:name w:val="c-icon16"/>
    <w:basedOn w:val="51"/>
    <w:uiPriority w:val="0"/>
  </w:style>
  <w:style w:type="character" w:customStyle="1" w:styleId="245">
    <w:name w:val="p12"/>
    <w:basedOn w:val="51"/>
    <w:uiPriority w:val="0"/>
  </w:style>
  <w:style w:type="character" w:customStyle="1" w:styleId="246">
    <w:name w:val="font131"/>
    <w:uiPriority w:val="0"/>
    <w:rPr>
      <w:rFonts w:hint="eastAsia" w:ascii="宋体" w:hAnsi="宋体" w:eastAsia="宋体"/>
      <w:color w:val="000000"/>
      <w:sz w:val="24"/>
      <w:szCs w:val="24"/>
      <w:u w:val="none"/>
    </w:rPr>
  </w:style>
  <w:style w:type="character" w:customStyle="1" w:styleId="247">
    <w:name w:val="正文文本 3 Char1"/>
    <w:semiHidden/>
    <w:uiPriority w:val="99"/>
    <w:rPr>
      <w:rFonts w:ascii="Times New Roman" w:hAnsi="Times New Roman" w:eastAsia="宋体" w:cs="Times New Roman"/>
      <w:sz w:val="16"/>
      <w:szCs w:val="16"/>
    </w:rPr>
  </w:style>
  <w:style w:type="character" w:customStyle="1" w:styleId="248">
    <w:name w:val="h Char Char"/>
    <w:uiPriority w:val="0"/>
    <w:rPr>
      <w:rFonts w:ascii="仿宋_GB2312" w:eastAsia="仿宋_GB2312"/>
      <w:b/>
      <w:kern w:val="2"/>
      <w:sz w:val="18"/>
      <w:szCs w:val="18"/>
    </w:rPr>
  </w:style>
  <w:style w:type="character" w:customStyle="1" w:styleId="249">
    <w:name w:val="style171"/>
    <w:uiPriority w:val="0"/>
    <w:rPr>
      <w:rFonts w:ascii="仿宋_GB2312" w:eastAsia="仿宋_GB2312"/>
      <w:b/>
      <w:bCs/>
      <w:color w:val="000000"/>
      <w:sz w:val="32"/>
      <w:szCs w:val="32"/>
    </w:rPr>
  </w:style>
  <w:style w:type="character" w:customStyle="1" w:styleId="250">
    <w:name w:val="font21"/>
    <w:qFormat/>
    <w:uiPriority w:val="0"/>
    <w:rPr>
      <w:rFonts w:hint="eastAsia" w:ascii="宋体" w:hAnsi="宋体" w:eastAsia="宋体" w:cs="宋体"/>
      <w:b/>
      <w:color w:val="000000"/>
      <w:sz w:val="22"/>
      <w:szCs w:val="22"/>
      <w:u w:val="none"/>
    </w:rPr>
  </w:style>
  <w:style w:type="character" w:customStyle="1" w:styleId="251">
    <w:name w:val="正文文本缩进 Char2"/>
    <w:semiHidden/>
    <w:uiPriority w:val="99"/>
    <w:rPr>
      <w:rFonts w:ascii="Times New Roman" w:hAnsi="Times New Roman" w:eastAsia="宋体" w:cs="Times New Roman"/>
      <w:szCs w:val="24"/>
    </w:rPr>
  </w:style>
  <w:style w:type="character" w:customStyle="1" w:styleId="252">
    <w:name w:val="样式 样式 首行缩进:  2.25 字符 + 首行缩进:  2.25 字符 Char"/>
    <w:link w:val="253"/>
    <w:uiPriority w:val="0"/>
    <w:rPr>
      <w:rFonts w:ascii="宋体" w:hAnsi="宋体" w:cs="宋体"/>
      <w:b/>
      <w:szCs w:val="21"/>
    </w:rPr>
  </w:style>
  <w:style w:type="paragraph" w:customStyle="1" w:styleId="253">
    <w:name w:val="样式 样式 首行缩进:  2.25 字符 + 首行缩进:  2.25 字符"/>
    <w:basedOn w:val="1"/>
    <w:link w:val="252"/>
    <w:uiPriority w:val="0"/>
    <w:pPr>
      <w:spacing w:line="360" w:lineRule="auto"/>
      <w:ind w:firstLine="420" w:firstLineChars="200"/>
    </w:pPr>
    <w:rPr>
      <w:rFonts w:ascii="宋体" w:hAnsi="宋体"/>
      <w:b/>
      <w:kern w:val="0"/>
      <w:sz w:val="20"/>
      <w:szCs w:val="21"/>
    </w:rPr>
  </w:style>
  <w:style w:type="character" w:customStyle="1" w:styleId="254">
    <w:name w:val="op_dict3_lineone_result_tip"/>
    <w:uiPriority w:val="0"/>
    <w:rPr>
      <w:color w:val="999999"/>
    </w:rPr>
  </w:style>
  <w:style w:type="character" w:customStyle="1" w:styleId="255">
    <w:name w:val="HTML 预设格式 Char1"/>
    <w:semiHidden/>
    <w:uiPriority w:val="99"/>
    <w:rPr>
      <w:rFonts w:ascii="Courier New" w:hAnsi="Courier New" w:eastAsia="宋体" w:cs="Courier New"/>
      <w:sz w:val="20"/>
      <w:szCs w:val="20"/>
    </w:rPr>
  </w:style>
  <w:style w:type="character" w:customStyle="1" w:styleId="256">
    <w:name w:val="文档结构图 Char1"/>
    <w:uiPriority w:val="0"/>
    <w:rPr>
      <w:rFonts w:ascii="宋体" w:eastAsia="仿宋_GB2312"/>
      <w:b/>
      <w:kern w:val="2"/>
      <w:sz w:val="18"/>
      <w:szCs w:val="18"/>
    </w:rPr>
  </w:style>
  <w:style w:type="character" w:customStyle="1" w:styleId="257">
    <w:name w:val="无"/>
    <w:uiPriority w:val="99"/>
  </w:style>
  <w:style w:type="character" w:customStyle="1" w:styleId="258">
    <w:name w:val="工可正文 Char"/>
    <w:link w:val="259"/>
    <w:uiPriority w:val="0"/>
    <w:rPr>
      <w:rFonts w:ascii="宋体" w:hAnsi="Courier New"/>
      <w:sz w:val="28"/>
    </w:rPr>
  </w:style>
  <w:style w:type="paragraph" w:customStyle="1" w:styleId="259">
    <w:name w:val="工可正文"/>
    <w:basedOn w:val="1"/>
    <w:link w:val="258"/>
    <w:qFormat/>
    <w:uiPriority w:val="0"/>
    <w:pPr>
      <w:spacing w:line="360" w:lineRule="auto"/>
      <w:ind w:firstLine="560" w:firstLineChars="200"/>
    </w:pPr>
    <w:rPr>
      <w:rFonts w:ascii="宋体" w:hAnsi="Courier New"/>
      <w:kern w:val="0"/>
      <w:sz w:val="28"/>
    </w:rPr>
  </w:style>
  <w:style w:type="character" w:customStyle="1" w:styleId="260">
    <w:name w:val="标题 Char2"/>
    <w:uiPriority w:val="10"/>
    <w:rPr>
      <w:rFonts w:ascii="Cambria" w:hAnsi="Cambria" w:eastAsia="宋体" w:cs="Times New Roman"/>
      <w:b/>
      <w:bCs/>
      <w:sz w:val="32"/>
      <w:szCs w:val="32"/>
    </w:rPr>
  </w:style>
  <w:style w:type="character" w:customStyle="1" w:styleId="261">
    <w:name w:val="font111"/>
    <w:uiPriority w:val="0"/>
    <w:rPr>
      <w:rFonts w:hint="default" w:ascii="Times New Roman" w:hAnsi="Times New Roman" w:cs="Times New Roman"/>
      <w:color w:val="000000"/>
      <w:sz w:val="24"/>
      <w:szCs w:val="24"/>
      <w:u w:val="none"/>
    </w:rPr>
  </w:style>
  <w:style w:type="character" w:customStyle="1" w:styleId="262">
    <w:name w:val="f11"/>
    <w:uiPriority w:val="0"/>
    <w:rPr>
      <w:rFonts w:ascii="仿宋_GB2312" w:eastAsia="仿宋_GB2312"/>
      <w:b/>
      <w:sz w:val="24"/>
      <w:szCs w:val="24"/>
    </w:rPr>
  </w:style>
  <w:style w:type="character" w:customStyle="1" w:styleId="263">
    <w:name w:val="文档结构图 Char2"/>
    <w:semiHidden/>
    <w:uiPriority w:val="99"/>
    <w:rPr>
      <w:rFonts w:ascii="宋体" w:hAnsi="Times New Roman" w:eastAsia="宋体" w:cs="Times New Roman"/>
      <w:sz w:val="18"/>
      <w:szCs w:val="18"/>
    </w:rPr>
  </w:style>
  <w:style w:type="character" w:customStyle="1" w:styleId="264">
    <w:name w:val="font31"/>
    <w:uiPriority w:val="0"/>
    <w:rPr>
      <w:rFonts w:hint="eastAsia" w:ascii="宋体" w:hAnsi="宋体" w:eastAsia="宋体"/>
      <w:color w:val="000000"/>
      <w:sz w:val="24"/>
      <w:szCs w:val="24"/>
      <w:u w:val="none"/>
    </w:rPr>
  </w:style>
  <w:style w:type="character" w:customStyle="1" w:styleId="265">
    <w:name w:val="z-窗体底端 Char"/>
    <w:link w:val="266"/>
    <w:uiPriority w:val="0"/>
    <w:rPr>
      <w:rFonts w:ascii="Arial"/>
      <w:vanish/>
      <w:sz w:val="16"/>
      <w:szCs w:val="24"/>
    </w:rPr>
  </w:style>
  <w:style w:type="paragraph" w:styleId="266">
    <w:name w:val=""/>
    <w:basedOn w:val="1"/>
    <w:next w:val="1"/>
    <w:link w:val="265"/>
    <w:uiPriority w:val="0"/>
    <w:pPr>
      <w:pBdr>
        <w:top w:val="single" w:color="auto" w:sz="6" w:space="1"/>
      </w:pBdr>
      <w:jc w:val="center"/>
    </w:pPr>
    <w:rPr>
      <w:rFonts w:ascii="Arial"/>
      <w:vanish/>
      <w:kern w:val="0"/>
      <w:sz w:val="16"/>
      <w:szCs w:val="24"/>
    </w:rPr>
  </w:style>
  <w:style w:type="character" w:customStyle="1" w:styleId="267">
    <w:name w:val="正文文本缩进 3 Char2"/>
    <w:semiHidden/>
    <w:uiPriority w:val="99"/>
    <w:rPr>
      <w:rFonts w:ascii="Times New Roman" w:hAnsi="Times New Roman" w:eastAsia="宋体" w:cs="Times New Roman"/>
      <w:sz w:val="16"/>
      <w:szCs w:val="16"/>
    </w:rPr>
  </w:style>
  <w:style w:type="character" w:customStyle="1" w:styleId="268">
    <w:name w:val="标题 Char1"/>
    <w:uiPriority w:val="0"/>
    <w:rPr>
      <w:rFonts w:ascii="Cambria" w:hAnsi="Cambria" w:eastAsia="仿宋_GB2312" w:cs="Times New Roman"/>
      <w:b/>
      <w:bCs/>
      <w:kern w:val="2"/>
      <w:sz w:val="32"/>
      <w:szCs w:val="32"/>
    </w:rPr>
  </w:style>
  <w:style w:type="character" w:customStyle="1" w:styleId="269">
    <w:name w:val="op-map-singlepoint-info-right"/>
    <w:uiPriority w:val="99"/>
    <w:rPr>
      <w:rFonts w:ascii="仿宋_GB2312" w:eastAsia="仿宋_GB2312"/>
      <w:b/>
      <w:sz w:val="32"/>
      <w:szCs w:val="32"/>
    </w:rPr>
  </w:style>
  <w:style w:type="character" w:customStyle="1" w:styleId="270">
    <w:name w:val="z-窗体顶端 Char"/>
    <w:link w:val="271"/>
    <w:uiPriority w:val="0"/>
    <w:rPr>
      <w:rFonts w:ascii="Arial"/>
      <w:vanish/>
      <w:sz w:val="16"/>
      <w:szCs w:val="24"/>
    </w:rPr>
  </w:style>
  <w:style w:type="paragraph" w:styleId="271">
    <w:name w:val=""/>
    <w:basedOn w:val="1"/>
    <w:next w:val="1"/>
    <w:link w:val="270"/>
    <w:uiPriority w:val="0"/>
    <w:pPr>
      <w:pBdr>
        <w:bottom w:val="single" w:color="auto" w:sz="6" w:space="1"/>
      </w:pBdr>
      <w:jc w:val="center"/>
    </w:pPr>
    <w:rPr>
      <w:rFonts w:ascii="Arial"/>
      <w:vanish/>
      <w:kern w:val="0"/>
      <w:sz w:val="16"/>
      <w:szCs w:val="24"/>
    </w:rPr>
  </w:style>
  <w:style w:type="character" w:customStyle="1" w:styleId="272">
    <w:name w:val="font71"/>
    <w:qFormat/>
    <w:uiPriority w:val="0"/>
    <w:rPr>
      <w:rFonts w:hint="eastAsia" w:ascii="宋体" w:hAnsi="宋体" w:eastAsia="宋体" w:cs="宋体"/>
      <w:b/>
      <w:color w:val="0000FF"/>
      <w:sz w:val="22"/>
      <w:szCs w:val="22"/>
      <w:u w:val="none"/>
    </w:rPr>
  </w:style>
  <w:style w:type="character" w:customStyle="1" w:styleId="273">
    <w:name w:val="font51"/>
    <w:uiPriority w:val="0"/>
    <w:rPr>
      <w:rFonts w:hint="eastAsia" w:ascii="宋体" w:hAnsi="宋体" w:eastAsia="宋体"/>
      <w:color w:val="000000"/>
      <w:sz w:val="24"/>
      <w:szCs w:val="24"/>
      <w:u w:val="none"/>
    </w:rPr>
  </w:style>
  <w:style w:type="character" w:customStyle="1" w:styleId="274">
    <w:name w:val="style2 bin1"/>
    <w:uiPriority w:val="0"/>
    <w:rPr>
      <w:rFonts w:ascii="仿宋_GB2312" w:eastAsia="仿宋_GB2312"/>
      <w:b/>
      <w:sz w:val="32"/>
      <w:szCs w:val="32"/>
    </w:rPr>
  </w:style>
  <w:style w:type="character" w:customStyle="1" w:styleId="275">
    <w:name w:val="font12gray1"/>
    <w:uiPriority w:val="0"/>
    <w:rPr>
      <w:rFonts w:ascii="仿宋_GB2312" w:eastAsia="仿宋_GB2312"/>
      <w:b/>
      <w:sz w:val="18"/>
      <w:szCs w:val="18"/>
    </w:rPr>
  </w:style>
  <w:style w:type="character" w:customStyle="1" w:styleId="276">
    <w:name w:val="font91"/>
    <w:uiPriority w:val="0"/>
    <w:rPr>
      <w:rFonts w:hint="eastAsia" w:ascii="华文细黑" w:hAnsi="华文细黑" w:eastAsia="华文细黑"/>
      <w:color w:val="FF0000"/>
      <w:sz w:val="18"/>
      <w:szCs w:val="18"/>
      <w:u w:val="none"/>
    </w:rPr>
  </w:style>
  <w:style w:type="character" w:customStyle="1" w:styleId="277">
    <w:name w:val="style191"/>
    <w:uiPriority w:val="0"/>
    <w:rPr>
      <w:rFonts w:ascii="仿宋_GB2312" w:eastAsia="仿宋_GB2312"/>
      <w:b/>
      <w:bCs/>
      <w:sz w:val="21"/>
      <w:szCs w:val="21"/>
    </w:rPr>
  </w:style>
  <w:style w:type="paragraph" w:customStyle="1" w:styleId="278">
    <w:name w:val="font10"/>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279">
    <w:name w:val="et21"/>
    <w:basedOn w:val="1"/>
    <w:uiPriority w:val="0"/>
    <w:pPr>
      <w:widowControl/>
      <w:spacing w:before="100" w:beforeAutospacing="1" w:after="100" w:afterAutospacing="1"/>
      <w:jc w:val="left"/>
      <w:textAlignment w:val="bottom"/>
    </w:pPr>
    <w:rPr>
      <w:rFonts w:ascii="宋体" w:hAnsi="宋体" w:cs="宋体"/>
      <w:color w:val="000000"/>
      <w:kern w:val="0"/>
      <w:sz w:val="22"/>
      <w:szCs w:val="22"/>
    </w:rPr>
  </w:style>
  <w:style w:type="character" w:customStyle="1" w:styleId="280">
    <w:name w:val="标题 Char3"/>
    <w:uiPriority w:val="0"/>
    <w:rPr>
      <w:rFonts w:ascii="Cambria" w:hAnsi="Cambria" w:cs="Times New Roman"/>
      <w:b/>
      <w:bCs/>
      <w:kern w:val="2"/>
      <w:sz w:val="32"/>
      <w:szCs w:val="32"/>
    </w:rPr>
  </w:style>
  <w:style w:type="paragraph" w:customStyle="1" w:styleId="281">
    <w:name w:val="et20"/>
    <w:basedOn w:val="1"/>
    <w:uiPriority w:val="0"/>
    <w:pPr>
      <w:widowControl/>
      <w:spacing w:before="100" w:beforeAutospacing="1" w:after="100" w:afterAutospacing="1"/>
      <w:jc w:val="left"/>
      <w:textAlignment w:val="center"/>
    </w:pPr>
    <w:rPr>
      <w:rFonts w:ascii="华文细黑" w:hAnsi="华文细黑" w:eastAsia="华文细黑" w:cs="宋体"/>
      <w:color w:val="000000"/>
      <w:kern w:val="0"/>
      <w:sz w:val="20"/>
    </w:rPr>
  </w:style>
  <w:style w:type="paragraph" w:customStyle="1" w:styleId="282">
    <w:name w:val="et46"/>
    <w:basedOn w:val="1"/>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283">
    <w:name w:val="et2"/>
    <w:basedOn w:val="1"/>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284">
    <w:name w:val="et26"/>
    <w:basedOn w:val="1"/>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285">
    <w:name w:val="font6"/>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286">
    <w:name w:val="xl111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7">
    <w:name w:val="xl109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character" w:customStyle="1" w:styleId="288">
    <w:name w:val="z-窗体底端 Char1"/>
    <w:semiHidden/>
    <w:uiPriority w:val="99"/>
    <w:rPr>
      <w:rFonts w:ascii="Arial" w:hAnsi="Arial" w:cs="Arial"/>
      <w:vanish/>
      <w:kern w:val="2"/>
      <w:sz w:val="16"/>
      <w:szCs w:val="16"/>
    </w:rPr>
  </w:style>
  <w:style w:type="paragraph" w:customStyle="1" w:styleId="289">
    <w:name w:val="xl112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90">
    <w:name w:val="et50"/>
    <w:basedOn w:val="1"/>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291">
    <w:name w:val="et59"/>
    <w:basedOn w:val="1"/>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292">
    <w:name w:val="et48"/>
    <w:basedOn w:val="1"/>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293">
    <w:name w:val="2"/>
    <w:basedOn w:val="1"/>
    <w:next w:val="1"/>
    <w:uiPriority w:val="0"/>
    <w:rPr>
      <w:rFonts w:ascii="Calibri" w:hAnsi="Calibri" w:eastAsia="仿宋_GB2312"/>
      <w:sz w:val="18"/>
    </w:rPr>
  </w:style>
  <w:style w:type="paragraph" w:customStyle="1" w:styleId="294">
    <w:name w:val="xl110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5">
    <w:name w:val="标题6"/>
    <w:basedOn w:val="1"/>
    <w:next w:val="3"/>
    <w:uiPriority w:val="0"/>
    <w:pPr>
      <w:widowControl/>
      <w:snapToGrid w:val="0"/>
      <w:spacing w:before="50" w:beforeLines="50" w:after="50" w:afterLines="50" w:line="520" w:lineRule="atLeast"/>
      <w:ind w:firstLine="200" w:firstLineChars="200"/>
    </w:pPr>
    <w:rPr>
      <w:rFonts w:ascii="Calibri" w:hAnsi="Calibri" w:cs="Arial"/>
      <w:b/>
      <w:sz w:val="24"/>
      <w:szCs w:val="24"/>
    </w:rPr>
  </w:style>
  <w:style w:type="paragraph" w:customStyle="1" w:styleId="296">
    <w:name w:val="et25"/>
    <w:basedOn w:val="1"/>
    <w:uiPriority w:val="0"/>
    <w:pPr>
      <w:widowControl/>
      <w:spacing w:before="100" w:beforeAutospacing="1" w:after="100" w:afterAutospacing="1"/>
      <w:jc w:val="left"/>
      <w:textAlignment w:val="bottom"/>
    </w:pPr>
    <w:rPr>
      <w:color w:val="000000"/>
      <w:kern w:val="0"/>
      <w:sz w:val="22"/>
      <w:szCs w:val="22"/>
    </w:rPr>
  </w:style>
  <w:style w:type="paragraph" w:customStyle="1" w:styleId="297">
    <w:name w:val="et5"/>
    <w:basedOn w:val="1"/>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styleId="298">
    <w:name w:val=""/>
    <w:basedOn w:val="3"/>
    <w:next w:val="1"/>
    <w:qFormat/>
    <w:uiPriority w:val="39"/>
    <w:pPr>
      <w:keepLines/>
      <w:widowControl/>
      <w:spacing w:before="480" w:line="276" w:lineRule="auto"/>
      <w:jc w:val="left"/>
      <w:outlineLvl w:val="9"/>
    </w:pPr>
    <w:rPr>
      <w:rFonts w:ascii="Cambria" w:hAnsi="Cambria"/>
      <w:bCs/>
      <w:color w:val="365F91"/>
      <w:kern w:val="0"/>
      <w:sz w:val="28"/>
      <w:szCs w:val="28"/>
    </w:rPr>
  </w:style>
  <w:style w:type="paragraph" w:customStyle="1" w:styleId="299">
    <w:name w:val="et12"/>
    <w:basedOn w:val="1"/>
    <w:uiPriority w:val="0"/>
    <w:pPr>
      <w:widowControl/>
      <w:spacing w:before="100" w:beforeAutospacing="1" w:after="100" w:afterAutospacing="1"/>
      <w:jc w:val="left"/>
      <w:textAlignment w:val="center"/>
    </w:pPr>
    <w:rPr>
      <w:rFonts w:ascii="华文细黑" w:hAnsi="华文细黑" w:eastAsia="华文细黑" w:cs="宋体"/>
      <w:color w:val="000000"/>
      <w:kern w:val="0"/>
      <w:sz w:val="20"/>
    </w:rPr>
  </w:style>
  <w:style w:type="paragraph" w:customStyle="1" w:styleId="300">
    <w:name w:val="xl112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rPr>
  </w:style>
  <w:style w:type="paragraph" w:customStyle="1" w:styleId="301">
    <w:name w:val="et4"/>
    <w:basedOn w:val="1"/>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302">
    <w:name w:val="xl1103"/>
    <w:basedOn w:val="1"/>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s="宋体"/>
      <w:b/>
      <w:bCs/>
      <w:kern w:val="0"/>
      <w:sz w:val="20"/>
    </w:rPr>
  </w:style>
  <w:style w:type="paragraph" w:customStyle="1" w:styleId="303">
    <w:name w:val="Char12"/>
    <w:basedOn w:val="1"/>
    <w:uiPriority w:val="0"/>
    <w:rPr>
      <w:szCs w:val="22"/>
    </w:rPr>
  </w:style>
  <w:style w:type="paragraph" w:customStyle="1" w:styleId="304">
    <w:name w:val="et29"/>
    <w:basedOn w:val="1"/>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05">
    <w:name w:val="et13"/>
    <w:basedOn w:val="1"/>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06">
    <w:name w:val="xl1088"/>
    <w:basedOn w:val="1"/>
    <w:uiPriority w:val="0"/>
    <w:pPr>
      <w:widowControl/>
      <w:spacing w:before="100" w:beforeAutospacing="1" w:after="100" w:afterAutospacing="1"/>
      <w:jc w:val="left"/>
    </w:pPr>
    <w:rPr>
      <w:rFonts w:ascii="宋体" w:hAnsi="宋体" w:cs="宋体"/>
      <w:kern w:val="0"/>
      <w:sz w:val="20"/>
    </w:rPr>
  </w:style>
  <w:style w:type="paragraph" w:customStyle="1" w:styleId="307">
    <w:name w:val=" Char Char2 Char Char"/>
    <w:basedOn w:val="1"/>
    <w:uiPriority w:val="0"/>
    <w:rPr>
      <w:rFonts w:ascii="Tahoma" w:hAnsi="Tahoma"/>
      <w:sz w:val="24"/>
    </w:rPr>
  </w:style>
  <w:style w:type="paragraph" w:customStyle="1" w:styleId="308">
    <w:name w:val="et22"/>
    <w:basedOn w:val="1"/>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09">
    <w:name w:val="Char Char Char Char2"/>
    <w:basedOn w:val="1"/>
    <w:uiPriority w:val="0"/>
    <w:rPr>
      <w:rFonts w:ascii="Tahoma" w:hAnsi="Tahoma"/>
      <w:sz w:val="24"/>
    </w:rPr>
  </w:style>
  <w:style w:type="paragraph" w:customStyle="1" w:styleId="310">
    <w:name w:val="Char23"/>
    <w:basedOn w:val="1"/>
    <w:uiPriority w:val="0"/>
    <w:rPr>
      <w:rFonts w:ascii="仿宋_GB2312" w:eastAsia="仿宋_GB2312"/>
      <w:b/>
      <w:sz w:val="32"/>
      <w:szCs w:val="32"/>
    </w:rPr>
  </w:style>
  <w:style w:type="paragraph" w:customStyle="1" w:styleId="311">
    <w:name w:val="et14"/>
    <w:basedOn w:val="1"/>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12">
    <w:name w:val="et38"/>
    <w:basedOn w:val="1"/>
    <w:uiPriority w:val="0"/>
    <w:pPr>
      <w:widowControl/>
      <w:spacing w:before="100" w:beforeAutospacing="1" w:after="100" w:afterAutospacing="1"/>
      <w:jc w:val="left"/>
      <w:textAlignment w:val="center"/>
    </w:pPr>
    <w:rPr>
      <w:rFonts w:ascii="华文细黑" w:hAnsi="华文细黑" w:eastAsia="华文细黑" w:cs="宋体"/>
      <w:color w:val="000000"/>
      <w:kern w:val="0"/>
      <w:sz w:val="20"/>
    </w:rPr>
  </w:style>
  <w:style w:type="paragraph" w:customStyle="1" w:styleId="313">
    <w:name w:val="Char13"/>
    <w:basedOn w:val="1"/>
    <w:uiPriority w:val="0"/>
    <w:rPr>
      <w:szCs w:val="22"/>
    </w:rPr>
  </w:style>
  <w:style w:type="paragraph" w:customStyle="1" w:styleId="314">
    <w:name w:val="xl1095"/>
    <w:basedOn w:val="1"/>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s="宋体"/>
      <w:b/>
      <w:bCs/>
      <w:kern w:val="0"/>
      <w:sz w:val="20"/>
    </w:rPr>
  </w:style>
  <w:style w:type="paragraph" w:customStyle="1" w:styleId="315">
    <w:name w:val="et18"/>
    <w:basedOn w:val="1"/>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16">
    <w:name w:val="font9"/>
    <w:basedOn w:val="1"/>
    <w:uiPriority w:val="0"/>
    <w:pPr>
      <w:widowControl/>
      <w:spacing w:before="100" w:beforeAutospacing="1" w:after="100" w:afterAutospacing="1"/>
      <w:jc w:val="left"/>
    </w:pPr>
    <w:rPr>
      <w:rFonts w:ascii="宋体" w:hAnsi="宋体" w:cs="宋体"/>
      <w:color w:val="000000"/>
      <w:kern w:val="0"/>
      <w:sz w:val="20"/>
    </w:rPr>
  </w:style>
  <w:style w:type="paragraph" w:customStyle="1" w:styleId="317">
    <w:name w:val="et35"/>
    <w:basedOn w:val="1"/>
    <w:uiPriority w:val="0"/>
    <w:pPr>
      <w:widowControl/>
      <w:spacing w:before="100" w:beforeAutospacing="1" w:after="100" w:afterAutospacing="1"/>
      <w:jc w:val="left"/>
      <w:textAlignment w:val="bottom"/>
    </w:pPr>
    <w:rPr>
      <w:rFonts w:ascii="宋体" w:hAnsi="宋体" w:cs="宋体"/>
      <w:color w:val="000000"/>
      <w:kern w:val="0"/>
      <w:sz w:val="24"/>
      <w:szCs w:val="24"/>
    </w:rPr>
  </w:style>
  <w:style w:type="paragraph" w:customStyle="1" w:styleId="318">
    <w:name w:val="xl109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19">
    <w:name w:val="xl110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20">
    <w:name w:val="et39"/>
    <w:basedOn w:val="1"/>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21">
    <w:name w:val="xl111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rPr>
  </w:style>
  <w:style w:type="paragraph" w:customStyle="1" w:styleId="322">
    <w:name w:val="xl110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323">
    <w:name w:val="et34"/>
    <w:basedOn w:val="1"/>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24">
    <w:name w:val="Char Char Char Char Char Char2 Char Char Char Char1"/>
    <w:basedOn w:val="1"/>
    <w:uiPriority w:val="0"/>
    <w:rPr>
      <w:szCs w:val="24"/>
    </w:rPr>
  </w:style>
  <w:style w:type="paragraph" w:customStyle="1" w:styleId="325">
    <w:name w:val="Char21"/>
    <w:basedOn w:val="1"/>
    <w:uiPriority w:val="0"/>
    <w:rPr>
      <w:rFonts w:ascii="仿宋_GB2312" w:eastAsia="仿宋_GB2312"/>
      <w:b/>
      <w:sz w:val="32"/>
      <w:szCs w:val="32"/>
    </w:rPr>
  </w:style>
  <w:style w:type="paragraph" w:customStyle="1" w:styleId="326">
    <w:name w:val="Char22"/>
    <w:basedOn w:val="1"/>
    <w:uiPriority w:val="0"/>
    <w:rPr>
      <w:rFonts w:ascii="仿宋_GB2312" w:eastAsia="仿宋_GB2312"/>
      <w:b/>
      <w:sz w:val="32"/>
      <w:szCs w:val="32"/>
    </w:rPr>
  </w:style>
  <w:style w:type="paragraph" w:customStyle="1" w:styleId="327">
    <w:name w:val="font8"/>
    <w:basedOn w:val="1"/>
    <w:uiPriority w:val="0"/>
    <w:pPr>
      <w:widowControl/>
      <w:spacing w:before="100" w:beforeAutospacing="1" w:after="100" w:afterAutospacing="1"/>
      <w:jc w:val="left"/>
    </w:pPr>
    <w:rPr>
      <w:rFonts w:ascii="宋体" w:hAnsi="宋体" w:cs="宋体"/>
      <w:color w:val="000000"/>
      <w:kern w:val="0"/>
      <w:sz w:val="20"/>
    </w:rPr>
  </w:style>
  <w:style w:type="paragraph" w:customStyle="1" w:styleId="328">
    <w:name w:val="xl1125"/>
    <w:basedOn w:val="1"/>
    <w:uiPriority w:val="0"/>
    <w:pPr>
      <w:widowControl/>
      <w:pBdr>
        <w:top w:val="single" w:color="auto" w:sz="4" w:space="0"/>
        <w:bottom w:val="single" w:color="auto" w:sz="4" w:space="0"/>
      </w:pBdr>
      <w:shd w:val="clear" w:color="000000" w:fill="DCE6F1"/>
      <w:spacing w:before="100" w:beforeAutospacing="1" w:after="100" w:afterAutospacing="1"/>
      <w:jc w:val="left"/>
    </w:pPr>
    <w:rPr>
      <w:rFonts w:ascii="宋体" w:hAnsi="宋体" w:cs="宋体"/>
      <w:b/>
      <w:bCs/>
      <w:kern w:val="0"/>
      <w:sz w:val="24"/>
      <w:szCs w:val="24"/>
    </w:rPr>
  </w:style>
  <w:style w:type="paragraph" w:customStyle="1" w:styleId="329">
    <w:name w:val="et30"/>
    <w:basedOn w:val="1"/>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30">
    <w:name w:val="et52"/>
    <w:basedOn w:val="1"/>
    <w:uiPriority w:val="0"/>
    <w:pPr>
      <w:widowControl/>
      <w:spacing w:before="100" w:beforeAutospacing="1" w:after="100" w:afterAutospacing="1"/>
      <w:jc w:val="left"/>
      <w:textAlignment w:val="center"/>
    </w:pPr>
    <w:rPr>
      <w:rFonts w:ascii="华文细黑" w:hAnsi="华文细黑" w:eastAsia="华文细黑" w:cs="宋体"/>
      <w:color w:val="000000"/>
      <w:kern w:val="0"/>
      <w:sz w:val="20"/>
    </w:rPr>
  </w:style>
  <w:style w:type="paragraph" w:customStyle="1" w:styleId="331">
    <w:name w:val=" Char Char Char Char Char Char Char"/>
    <w:basedOn w:val="1"/>
    <w:qFormat/>
    <w:uiPriority w:val="0"/>
    <w:pPr>
      <w:widowControl/>
      <w:spacing w:after="160" w:line="240" w:lineRule="exact"/>
      <w:jc w:val="left"/>
    </w:pPr>
    <w:rPr>
      <w:rFonts w:ascii="Verdana" w:hAnsi="Verdana"/>
      <w:kern w:val="0"/>
      <w:szCs w:val="24"/>
      <w:lang w:eastAsia="en-US"/>
    </w:rPr>
  </w:style>
  <w:style w:type="paragraph" w:customStyle="1" w:styleId="332">
    <w:name w:val="xl1102"/>
    <w:basedOn w:val="1"/>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kern w:val="0"/>
      <w:sz w:val="20"/>
    </w:rPr>
  </w:style>
  <w:style w:type="paragraph" w:customStyle="1" w:styleId="333">
    <w:name w:val="et37"/>
    <w:basedOn w:val="1"/>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34">
    <w:name w:val="xl1124"/>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335">
    <w:name w:val="et51"/>
    <w:basedOn w:val="1"/>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36">
    <w:name w:val="font7"/>
    <w:basedOn w:val="1"/>
    <w:uiPriority w:val="0"/>
    <w:pPr>
      <w:widowControl/>
      <w:spacing w:before="100" w:beforeAutospacing="1" w:after="100" w:afterAutospacing="1"/>
      <w:jc w:val="left"/>
    </w:pPr>
    <w:rPr>
      <w:kern w:val="0"/>
      <w:sz w:val="20"/>
    </w:rPr>
  </w:style>
  <w:style w:type="paragraph" w:customStyle="1" w:styleId="337">
    <w:name w:val="Char3"/>
    <w:basedOn w:val="1"/>
    <w:uiPriority w:val="0"/>
    <w:rPr>
      <w:rFonts w:ascii="Tahoma" w:hAnsi="Tahoma"/>
      <w:sz w:val="24"/>
    </w:rPr>
  </w:style>
  <w:style w:type="paragraph" w:customStyle="1" w:styleId="338">
    <w:name w:val="et42"/>
    <w:basedOn w:val="1"/>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39">
    <w:name w:val="et58"/>
    <w:basedOn w:val="1"/>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40">
    <w:name w:val="xl1089"/>
    <w:basedOn w:val="1"/>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kern w:val="0"/>
      <w:sz w:val="20"/>
    </w:rPr>
  </w:style>
  <w:style w:type="paragraph" w:customStyle="1" w:styleId="341">
    <w:name w:val="et15"/>
    <w:basedOn w:val="1"/>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42">
    <w:name w:val="xl109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43">
    <w:name w:val="2册标题2"/>
    <w:basedOn w:val="1"/>
    <w:next w:val="1"/>
    <w:uiPriority w:val="0"/>
    <w:pPr>
      <w:spacing w:beforeLines="50" w:afterLines="50" w:line="300" w:lineRule="auto"/>
      <w:outlineLvl w:val="1"/>
    </w:pPr>
    <w:rPr>
      <w:rFonts w:ascii="Arial" w:hAnsi="Arial" w:eastAsia="黑体"/>
      <w:sz w:val="30"/>
      <w:szCs w:val="30"/>
    </w:rPr>
  </w:style>
  <w:style w:type="paragraph" w:customStyle="1" w:styleId="344">
    <w:name w:val="xl1108"/>
    <w:basedOn w:val="1"/>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s="宋体"/>
      <w:b/>
      <w:bCs/>
      <w:kern w:val="0"/>
      <w:sz w:val="20"/>
    </w:rPr>
  </w:style>
  <w:style w:type="paragraph" w:customStyle="1" w:styleId="345">
    <w:name w:val="et53"/>
    <w:basedOn w:val="1"/>
    <w:uiPriority w:val="0"/>
    <w:pPr>
      <w:widowControl/>
      <w:spacing w:before="100" w:beforeAutospacing="1" w:after="100" w:afterAutospacing="1"/>
      <w:jc w:val="left"/>
      <w:textAlignment w:val="center"/>
    </w:pPr>
    <w:rPr>
      <w:rFonts w:ascii="华文细黑" w:hAnsi="华文细黑" w:eastAsia="华文细黑" w:cs="宋体"/>
      <w:color w:val="000000"/>
      <w:kern w:val="0"/>
      <w:sz w:val="20"/>
    </w:rPr>
  </w:style>
  <w:style w:type="paragraph" w:customStyle="1" w:styleId="346">
    <w:name w:val="et3"/>
    <w:basedOn w:val="1"/>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347">
    <w:name w:val="et40"/>
    <w:basedOn w:val="1"/>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48">
    <w:name w:val="et57"/>
    <w:basedOn w:val="1"/>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49">
    <w:name w:val="et24"/>
    <w:basedOn w:val="1"/>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50">
    <w:name w:val="et32"/>
    <w:basedOn w:val="1"/>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51">
    <w:name w:val="xl1129"/>
    <w:basedOn w:val="1"/>
    <w:uiPriority w:val="0"/>
    <w:pPr>
      <w:widowControl/>
      <w:pBdr>
        <w:top w:val="single" w:color="auto" w:sz="4" w:space="0"/>
        <w:bottom w:val="single" w:color="auto" w:sz="4" w:space="0"/>
        <w:right w:val="single" w:color="auto" w:sz="4" w:space="0"/>
      </w:pBdr>
      <w:shd w:val="clear" w:color="000000" w:fill="DCE6F1"/>
      <w:spacing w:before="100" w:beforeAutospacing="1" w:after="100" w:afterAutospacing="1"/>
      <w:jc w:val="left"/>
    </w:pPr>
    <w:rPr>
      <w:rFonts w:ascii="宋体" w:hAnsi="宋体" w:cs="宋体"/>
      <w:b/>
      <w:bCs/>
      <w:kern w:val="0"/>
      <w:szCs w:val="21"/>
    </w:rPr>
  </w:style>
  <w:style w:type="paragraph" w:customStyle="1" w:styleId="352">
    <w:name w:val="xl109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353">
    <w:name w:val="xl110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54">
    <w:name w:val="xl1097"/>
    <w:basedOn w:val="1"/>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jc w:val="center"/>
    </w:pPr>
    <w:rPr>
      <w:rFonts w:ascii="宋体" w:hAnsi="宋体" w:cs="宋体"/>
      <w:b/>
      <w:bCs/>
      <w:kern w:val="0"/>
      <w:sz w:val="20"/>
    </w:rPr>
  </w:style>
  <w:style w:type="paragraph" w:customStyle="1" w:styleId="355">
    <w:name w:val="xl1116"/>
    <w:basedOn w:val="1"/>
    <w:uiPriority w:val="0"/>
    <w:pPr>
      <w:widowControl/>
      <w:pBdr>
        <w:top w:val="single" w:color="auto" w:sz="4" w:space="0"/>
        <w:left w:val="single" w:color="auto" w:sz="4" w:space="0"/>
        <w:bottom w:val="single" w:color="auto" w:sz="4" w:space="0"/>
        <w:right w:val="single" w:color="auto" w:sz="4" w:space="0"/>
      </w:pBdr>
      <w:shd w:val="clear" w:color="000000" w:fill="DCE6F1"/>
      <w:spacing w:before="100" w:beforeAutospacing="1" w:after="100" w:afterAutospacing="1"/>
      <w:jc w:val="center"/>
    </w:pPr>
    <w:rPr>
      <w:rFonts w:ascii="宋体" w:hAnsi="宋体" w:cs="宋体"/>
      <w:b/>
      <w:bCs/>
      <w:kern w:val="0"/>
      <w:sz w:val="24"/>
      <w:szCs w:val="24"/>
    </w:rPr>
  </w:style>
  <w:style w:type="paragraph" w:customStyle="1" w:styleId="356">
    <w:name w:val="font13"/>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357">
    <w:name w:val="et27"/>
    <w:basedOn w:val="1"/>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58">
    <w:name w:val="Char Char Char Char Char Char Char1"/>
    <w:basedOn w:val="1"/>
    <w:uiPriority w:val="0"/>
    <w:rPr>
      <w:rFonts w:ascii="仿宋_GB2312" w:eastAsia="仿宋_GB2312"/>
      <w:b/>
      <w:sz w:val="32"/>
      <w:szCs w:val="32"/>
    </w:rPr>
  </w:style>
  <w:style w:type="paragraph" w:customStyle="1" w:styleId="359">
    <w:name w:val="样式 标题 2 + Times New Roman 四号 非加粗 段前: 5 磅 段后: 0 磅 行距: 固定值 20..."/>
    <w:basedOn w:val="4"/>
    <w:uiPriority w:val="0"/>
    <w:pPr>
      <w:tabs>
        <w:tab w:val="clear" w:pos="578"/>
      </w:tabs>
      <w:spacing w:before="100" w:beforeLines="0" w:afterLines="0" w:line="400" w:lineRule="exact"/>
      <w:ind w:left="0" w:firstLine="0"/>
    </w:pPr>
    <w:rPr>
      <w:rFonts w:ascii="Times New Roman" w:hAnsi="Times New Roman" w:eastAsia="黑体" w:cs="宋体"/>
      <w:sz w:val="28"/>
      <w:szCs w:val="20"/>
    </w:rPr>
  </w:style>
  <w:style w:type="paragraph" w:customStyle="1" w:styleId="360">
    <w:name w:val="font12"/>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361">
    <w:name w:val="xl109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62">
    <w:name w:val="xl111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363">
    <w:name w:val="et8"/>
    <w:basedOn w:val="1"/>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364">
    <w:name w:val="et43"/>
    <w:basedOn w:val="1"/>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65">
    <w:name w:val="et16"/>
    <w:basedOn w:val="1"/>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66">
    <w:name w:val="xl1113"/>
    <w:basedOn w:val="1"/>
    <w:uiPriority w:val="0"/>
    <w:pPr>
      <w:widowControl/>
      <w:spacing w:before="100" w:beforeAutospacing="1" w:after="100" w:afterAutospacing="1"/>
      <w:jc w:val="left"/>
    </w:pPr>
    <w:rPr>
      <w:rFonts w:ascii="宋体" w:hAnsi="宋体" w:cs="宋体"/>
      <w:color w:val="000000"/>
      <w:kern w:val="0"/>
      <w:szCs w:val="21"/>
    </w:rPr>
  </w:style>
  <w:style w:type="paragraph" w:customStyle="1" w:styleId="367">
    <w:name w:val="et23"/>
    <w:basedOn w:val="1"/>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68">
    <w:name w:val="xl1107"/>
    <w:basedOn w:val="1"/>
    <w:uiPriority w:val="0"/>
    <w:pPr>
      <w:widowControl/>
      <w:spacing w:before="100" w:beforeAutospacing="1" w:after="100" w:afterAutospacing="1"/>
      <w:jc w:val="center"/>
    </w:pPr>
    <w:rPr>
      <w:rFonts w:ascii="宋体" w:hAnsi="宋体" w:cs="宋体"/>
      <w:kern w:val="0"/>
      <w:sz w:val="20"/>
    </w:rPr>
  </w:style>
  <w:style w:type="paragraph" w:customStyle="1" w:styleId="369">
    <w:name w:val="xl1128"/>
    <w:basedOn w:val="1"/>
    <w:uiPriority w:val="0"/>
    <w:pPr>
      <w:widowControl/>
      <w:pBdr>
        <w:top w:val="single" w:color="auto" w:sz="4" w:space="0"/>
        <w:left w:val="single" w:color="auto" w:sz="4" w:space="0"/>
        <w:bottom w:val="single" w:color="auto" w:sz="4" w:space="0"/>
      </w:pBdr>
      <w:shd w:val="clear" w:color="000000" w:fill="DCE6F1"/>
      <w:spacing w:before="100" w:beforeAutospacing="1" w:after="100" w:afterAutospacing="1"/>
      <w:jc w:val="left"/>
    </w:pPr>
    <w:rPr>
      <w:rFonts w:ascii="宋体" w:hAnsi="宋体" w:cs="宋体"/>
      <w:b/>
      <w:bCs/>
      <w:kern w:val="0"/>
      <w:szCs w:val="21"/>
    </w:rPr>
  </w:style>
  <w:style w:type="paragraph" w:customStyle="1" w:styleId="370">
    <w:name w:val="xl1114"/>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371">
    <w:name w:val="1册标题1"/>
    <w:basedOn w:val="1"/>
    <w:next w:val="1"/>
    <w:uiPriority w:val="0"/>
    <w:pPr>
      <w:spacing w:beforeLines="50" w:afterLines="50" w:line="300" w:lineRule="auto"/>
      <w:jc w:val="center"/>
      <w:outlineLvl w:val="0"/>
    </w:pPr>
    <w:rPr>
      <w:rFonts w:ascii="Arial" w:hAnsi="Arial" w:eastAsia="黑体"/>
      <w:b/>
      <w:bCs/>
      <w:sz w:val="48"/>
    </w:rPr>
  </w:style>
  <w:style w:type="paragraph" w:customStyle="1" w:styleId="372">
    <w:name w:val="xl111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373">
    <w:name w:val="et7"/>
    <w:basedOn w:val="1"/>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374">
    <w:name w:val="xl1115"/>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character" w:customStyle="1" w:styleId="375">
    <w:name w:val="z-窗体顶端 Char1"/>
    <w:semiHidden/>
    <w:uiPriority w:val="99"/>
    <w:rPr>
      <w:rFonts w:ascii="Arial" w:hAnsi="Arial" w:cs="Arial"/>
      <w:vanish/>
      <w:kern w:val="2"/>
      <w:sz w:val="16"/>
      <w:szCs w:val="16"/>
    </w:rPr>
  </w:style>
  <w:style w:type="paragraph" w:customStyle="1" w:styleId="376">
    <w:name w:val="et44"/>
    <w:basedOn w:val="1"/>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77">
    <w:name w:val="et33"/>
    <w:basedOn w:val="1"/>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78">
    <w:name w:val="无格式"/>
    <w:next w:val="1"/>
    <w:uiPriority w:val="0"/>
    <w:pPr>
      <w:jc w:val="both"/>
    </w:pPr>
    <w:rPr>
      <w:bCs/>
      <w:kern w:val="2"/>
      <w:sz w:val="24"/>
      <w:szCs w:val="24"/>
      <w:lang w:val="en-US" w:eastAsia="zh-CN" w:bidi="ar-SA"/>
    </w:rPr>
  </w:style>
  <w:style w:type="paragraph" w:customStyle="1" w:styleId="379">
    <w:name w:val="et19"/>
    <w:basedOn w:val="1"/>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80">
    <w:name w:val="xl110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rPr>
  </w:style>
  <w:style w:type="paragraph" w:customStyle="1" w:styleId="381">
    <w:name w:val="et11"/>
    <w:basedOn w:val="1"/>
    <w:uiPriority w:val="0"/>
    <w:pPr>
      <w:widowControl/>
      <w:spacing w:before="100" w:beforeAutospacing="1" w:after="100" w:afterAutospacing="1"/>
      <w:jc w:val="left"/>
      <w:textAlignment w:val="center"/>
    </w:pPr>
    <w:rPr>
      <w:rFonts w:ascii="华文细黑" w:hAnsi="华文细黑" w:eastAsia="华文细黑" w:cs="宋体"/>
      <w:color w:val="000000"/>
      <w:kern w:val="0"/>
      <w:sz w:val="20"/>
    </w:rPr>
  </w:style>
  <w:style w:type="paragraph" w:customStyle="1" w:styleId="382">
    <w:name w:val="font1"/>
    <w:basedOn w:val="1"/>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383">
    <w:name w:val="et36"/>
    <w:basedOn w:val="1"/>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84">
    <w:name w:val="Char Char"/>
    <w:basedOn w:val="1"/>
    <w:uiPriority w:val="0"/>
    <w:pPr>
      <w:spacing w:line="360" w:lineRule="auto"/>
    </w:pPr>
    <w:rPr>
      <w:rFonts w:ascii="Tahoma" w:hAnsi="Tahoma"/>
      <w:sz w:val="24"/>
    </w:rPr>
  </w:style>
  <w:style w:type="paragraph" w:customStyle="1" w:styleId="385">
    <w:name w:val="Char Char Char Char Char Char2 Char Char Char Char"/>
    <w:basedOn w:val="1"/>
    <w:uiPriority w:val="0"/>
    <w:rPr>
      <w:szCs w:val="24"/>
    </w:rPr>
  </w:style>
  <w:style w:type="paragraph" w:customStyle="1" w:styleId="386">
    <w:name w:val="et31"/>
    <w:basedOn w:val="1"/>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87">
    <w:name w:val="部分1"/>
    <w:basedOn w:val="1"/>
    <w:uiPriority w:val="0"/>
    <w:pPr>
      <w:keepNext/>
      <w:pageBreakBefore/>
      <w:tabs>
        <w:tab w:val="left" w:pos="720"/>
      </w:tabs>
      <w:spacing w:line="360" w:lineRule="auto"/>
      <w:jc w:val="center"/>
      <w:outlineLvl w:val="0"/>
    </w:pPr>
    <w:rPr>
      <w:rFonts w:eastAsia="黑体"/>
      <w:b/>
      <w:kern w:val="44"/>
      <w:sz w:val="36"/>
    </w:rPr>
  </w:style>
  <w:style w:type="paragraph" w:customStyle="1" w:styleId="388">
    <w:name w:val="TOC 标题1"/>
    <w:basedOn w:val="3"/>
    <w:next w:val="1"/>
    <w:qFormat/>
    <w:uiPriority w:val="0"/>
    <w:pPr>
      <w:keepLines/>
      <w:widowControl/>
      <w:spacing w:line="276" w:lineRule="auto"/>
      <w:jc w:val="left"/>
      <w:outlineLvl w:val="9"/>
    </w:pPr>
    <w:rPr>
      <w:rFonts w:ascii="Cambria" w:hAnsi="Cambria"/>
      <w:bCs/>
      <w:color w:val="365F91"/>
      <w:kern w:val="0"/>
      <w:sz w:val="28"/>
      <w:szCs w:val="28"/>
    </w:rPr>
  </w:style>
  <w:style w:type="paragraph" w:customStyle="1" w:styleId="389">
    <w:name w:val="xl1096"/>
    <w:basedOn w:val="1"/>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left"/>
    </w:pPr>
    <w:rPr>
      <w:rFonts w:ascii="宋体" w:hAnsi="宋体" w:cs="宋体"/>
      <w:b/>
      <w:bCs/>
      <w:kern w:val="0"/>
      <w:sz w:val="20"/>
    </w:rPr>
  </w:style>
  <w:style w:type="paragraph" w:customStyle="1" w:styleId="390">
    <w:name w:val="xl1123"/>
    <w:basedOn w:val="1"/>
    <w:uiPriority w:val="0"/>
    <w:pPr>
      <w:widowControl/>
      <w:pBdr>
        <w:top w:val="single" w:color="auto" w:sz="4" w:space="0"/>
        <w:left w:val="single" w:color="auto" w:sz="4" w:space="0"/>
        <w:bottom w:val="single" w:color="auto" w:sz="4" w:space="0"/>
        <w:right w:val="single" w:color="auto" w:sz="4" w:space="0"/>
      </w:pBdr>
      <w:shd w:val="clear" w:color="000000" w:fill="DCE6F1"/>
      <w:spacing w:before="100" w:beforeAutospacing="1" w:after="100" w:afterAutospacing="1"/>
      <w:jc w:val="center"/>
    </w:pPr>
    <w:rPr>
      <w:rFonts w:ascii="宋体" w:hAnsi="宋体" w:cs="宋体"/>
      <w:b/>
      <w:bCs/>
      <w:kern w:val="0"/>
      <w:sz w:val="24"/>
      <w:szCs w:val="24"/>
    </w:rPr>
  </w:style>
  <w:style w:type="paragraph" w:customStyle="1" w:styleId="391">
    <w:name w:val="Char Char Char Char Char Char2 Char Char Char Char2"/>
    <w:basedOn w:val="1"/>
    <w:uiPriority w:val="0"/>
    <w:rPr>
      <w:szCs w:val="24"/>
    </w:rPr>
  </w:style>
  <w:style w:type="paragraph" w:customStyle="1" w:styleId="392">
    <w:name w:val="xl1090"/>
    <w:basedOn w:val="1"/>
    <w:uiPriority w:val="0"/>
    <w:pPr>
      <w:widowControl/>
      <w:spacing w:before="100" w:beforeAutospacing="1" w:after="100" w:afterAutospacing="1"/>
      <w:jc w:val="center"/>
    </w:pPr>
    <w:rPr>
      <w:rFonts w:ascii="宋体" w:hAnsi="宋体" w:cs="宋体"/>
      <w:kern w:val="0"/>
      <w:sz w:val="20"/>
    </w:rPr>
  </w:style>
  <w:style w:type="paragraph" w:customStyle="1" w:styleId="393">
    <w:name w:val="Char Char Char Char Char Char Char2"/>
    <w:basedOn w:val="1"/>
    <w:uiPriority w:val="0"/>
    <w:rPr>
      <w:rFonts w:ascii="仿宋_GB2312" w:eastAsia="仿宋_GB2312"/>
      <w:b/>
      <w:sz w:val="32"/>
      <w:szCs w:val="32"/>
    </w:rPr>
  </w:style>
  <w:style w:type="paragraph" w:customStyle="1" w:styleId="394">
    <w:name w:val="文档正文"/>
    <w:basedOn w:val="1"/>
    <w:uiPriority w:val="0"/>
    <w:pPr>
      <w:adjustRightInd w:val="0"/>
      <w:spacing w:line="480" w:lineRule="atLeast"/>
      <w:ind w:firstLine="567" w:firstLineChars="200"/>
      <w:textAlignment w:val="baseline"/>
    </w:pPr>
    <w:rPr>
      <w:rFonts w:ascii="长城仿宋" w:eastAsia="长城仿宋"/>
      <w:kern w:val="0"/>
      <w:sz w:val="28"/>
    </w:rPr>
  </w:style>
  <w:style w:type="paragraph" w:customStyle="1" w:styleId="395">
    <w:name w:val="et56"/>
    <w:basedOn w:val="1"/>
    <w:uiPriority w:val="0"/>
    <w:pPr>
      <w:widowControl/>
      <w:spacing w:before="100" w:beforeAutospacing="1" w:after="100" w:afterAutospacing="1"/>
      <w:jc w:val="left"/>
      <w:textAlignment w:val="center"/>
    </w:pPr>
    <w:rPr>
      <w:rFonts w:ascii="华文细黑" w:hAnsi="华文细黑" w:eastAsia="华文细黑" w:cs="宋体"/>
      <w:color w:val="000000"/>
      <w:kern w:val="0"/>
      <w:sz w:val="20"/>
    </w:rPr>
  </w:style>
  <w:style w:type="paragraph" w:customStyle="1" w:styleId="396">
    <w:name w:val="font5"/>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397">
    <w:name w:val="et45"/>
    <w:basedOn w:val="1"/>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98">
    <w:name w:val="font3"/>
    <w:basedOn w:val="1"/>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399">
    <w:name w:val="xl11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40"/>
      <w:szCs w:val="40"/>
    </w:rPr>
  </w:style>
  <w:style w:type="paragraph" w:customStyle="1" w:styleId="400">
    <w:name w:val="xl1117"/>
    <w:basedOn w:val="1"/>
    <w:uiPriority w:val="0"/>
    <w:pPr>
      <w:widowControl/>
      <w:pBdr>
        <w:top w:val="single" w:color="auto" w:sz="4" w:space="0"/>
        <w:left w:val="single" w:color="auto" w:sz="4" w:space="0"/>
        <w:bottom w:val="single" w:color="auto" w:sz="4" w:space="0"/>
        <w:right w:val="single" w:color="auto" w:sz="4" w:space="0"/>
      </w:pBdr>
      <w:shd w:val="clear" w:color="000000" w:fill="DCE6F1"/>
      <w:spacing w:before="100" w:beforeAutospacing="1" w:after="100" w:afterAutospacing="1"/>
      <w:jc w:val="center"/>
    </w:pPr>
    <w:rPr>
      <w:rFonts w:ascii="宋体" w:hAnsi="宋体" w:cs="宋体"/>
      <w:kern w:val="0"/>
      <w:sz w:val="24"/>
      <w:szCs w:val="24"/>
    </w:rPr>
  </w:style>
  <w:style w:type="paragraph" w:customStyle="1" w:styleId="401">
    <w:name w:val="正文（缩进）"/>
    <w:basedOn w:val="1"/>
    <w:uiPriority w:val="0"/>
    <w:pPr>
      <w:widowControl/>
      <w:spacing w:before="156" w:after="156"/>
      <w:ind w:firstLine="480" w:firstLineChars="200"/>
      <w:jc w:val="left"/>
    </w:pPr>
    <w:rPr>
      <w:rFonts w:ascii="Arial" w:eastAsia="Arial"/>
      <w:kern w:val="0"/>
      <w:sz w:val="24"/>
      <w:szCs w:val="24"/>
    </w:rPr>
  </w:style>
  <w:style w:type="paragraph" w:customStyle="1" w:styleId="402">
    <w:name w:val="xl112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rPr>
  </w:style>
  <w:style w:type="paragraph" w:customStyle="1" w:styleId="403">
    <w:name w:val="et55"/>
    <w:basedOn w:val="1"/>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404">
    <w:name w:val="et28"/>
    <w:basedOn w:val="1"/>
    <w:uiPriority w:val="0"/>
    <w:pPr>
      <w:widowControl/>
      <w:spacing w:before="100" w:beforeAutospacing="1" w:after="100" w:afterAutospacing="1"/>
      <w:jc w:val="left"/>
      <w:textAlignment w:val="center"/>
    </w:pPr>
    <w:rPr>
      <w:rFonts w:ascii="华文细黑" w:hAnsi="华文细黑" w:eastAsia="华文细黑" w:cs="宋体"/>
      <w:color w:val="000000"/>
      <w:kern w:val="0"/>
      <w:sz w:val="20"/>
    </w:rPr>
  </w:style>
  <w:style w:type="paragraph" w:customStyle="1" w:styleId="405">
    <w:name w:val="et10"/>
    <w:basedOn w:val="1"/>
    <w:uiPriority w:val="0"/>
    <w:pPr>
      <w:widowControl/>
      <w:spacing w:before="100" w:beforeAutospacing="1" w:after="100" w:afterAutospacing="1"/>
      <w:jc w:val="left"/>
      <w:textAlignment w:val="center"/>
    </w:pPr>
    <w:rPr>
      <w:rFonts w:ascii="华文细黑" w:hAnsi="华文细黑" w:eastAsia="华文细黑" w:cs="宋体"/>
      <w:color w:val="000000"/>
      <w:kern w:val="0"/>
      <w:sz w:val="20"/>
    </w:rPr>
  </w:style>
  <w:style w:type="paragraph" w:customStyle="1" w:styleId="406">
    <w:name w:val="et41"/>
    <w:basedOn w:val="1"/>
    <w:uiPriority w:val="0"/>
    <w:pPr>
      <w:widowControl/>
      <w:spacing w:before="100" w:beforeAutospacing="1" w:after="100" w:afterAutospacing="1"/>
      <w:jc w:val="left"/>
      <w:textAlignment w:val="center"/>
    </w:pPr>
    <w:rPr>
      <w:rFonts w:ascii="华文细黑" w:hAnsi="华文细黑" w:eastAsia="华文细黑" w:cs="宋体"/>
      <w:color w:val="000000"/>
      <w:kern w:val="0"/>
      <w:sz w:val="20"/>
    </w:rPr>
  </w:style>
  <w:style w:type="paragraph" w:customStyle="1" w:styleId="407">
    <w:name w:val="xl1110"/>
    <w:basedOn w:val="1"/>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right"/>
    </w:pPr>
    <w:rPr>
      <w:rFonts w:ascii="宋体" w:hAnsi="宋体" w:cs="宋体"/>
      <w:b/>
      <w:bCs/>
      <w:kern w:val="0"/>
      <w:sz w:val="20"/>
    </w:rPr>
  </w:style>
  <w:style w:type="paragraph" w:customStyle="1" w:styleId="408">
    <w:name w:val="style17"/>
    <w:basedOn w:val="1"/>
    <w:uiPriority w:val="0"/>
    <w:pPr>
      <w:widowControl/>
      <w:spacing w:before="100" w:beforeAutospacing="1" w:after="100" w:afterAutospacing="1"/>
      <w:jc w:val="left"/>
    </w:pPr>
    <w:rPr>
      <w:rFonts w:ascii="宋体" w:hAnsi="宋体" w:cs="宋体"/>
      <w:b/>
      <w:bCs/>
      <w:color w:val="000000"/>
      <w:kern w:val="0"/>
      <w:sz w:val="24"/>
      <w:szCs w:val="22"/>
    </w:rPr>
  </w:style>
  <w:style w:type="paragraph" w:customStyle="1" w:styleId="409">
    <w:name w:val="xl11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b/>
      <w:bCs/>
      <w:kern w:val="0"/>
      <w:sz w:val="40"/>
      <w:szCs w:val="40"/>
    </w:rPr>
  </w:style>
  <w:style w:type="paragraph" w:customStyle="1" w:styleId="410">
    <w:name w:val="正文缩进1"/>
    <w:basedOn w:val="1"/>
    <w:next w:val="19"/>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411">
    <w:name w:val="xl1098"/>
    <w:basedOn w:val="1"/>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412">
    <w:name w:val="Char4"/>
    <w:basedOn w:val="1"/>
    <w:uiPriority w:val="0"/>
    <w:rPr>
      <w:rFonts w:ascii="Tahoma" w:hAnsi="Tahoma"/>
      <w:sz w:val="24"/>
    </w:rPr>
  </w:style>
  <w:style w:type="paragraph" w:customStyle="1" w:styleId="413">
    <w:name w:val="xl1109"/>
    <w:basedOn w:val="1"/>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cs="宋体"/>
      <w:b/>
      <w:bCs/>
      <w:kern w:val="0"/>
      <w:sz w:val="20"/>
    </w:rPr>
  </w:style>
  <w:style w:type="paragraph" w:customStyle="1" w:styleId="414">
    <w:name w:val="et6"/>
    <w:basedOn w:val="1"/>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415">
    <w:name w:val="样式 标题 3 + (中文) 黑体 小四 非加粗 段前: 7.8 磅 段后: 0 磅 行距: 固定值 20 磅"/>
    <w:basedOn w:val="5"/>
    <w:uiPriority w:val="0"/>
    <w:pPr>
      <w:keepNext w:val="0"/>
      <w:keepLines w:val="0"/>
      <w:tabs>
        <w:tab w:val="clear" w:pos="1620"/>
      </w:tabs>
      <w:autoSpaceDE w:val="0"/>
      <w:autoSpaceDN w:val="0"/>
      <w:adjustRightInd w:val="0"/>
      <w:spacing w:before="260" w:beforeLines="0" w:after="260" w:afterLines="0" w:line="400" w:lineRule="exact"/>
      <w:ind w:left="0" w:firstLine="0"/>
      <w:jc w:val="left"/>
    </w:pPr>
    <w:rPr>
      <w:rFonts w:hAnsi="Times New Roman" w:eastAsia="黑体" w:cs="宋体"/>
      <w:b w:val="0"/>
      <w:bCs/>
      <w:kern w:val="0"/>
      <w:sz w:val="24"/>
      <w:szCs w:val="20"/>
    </w:rPr>
  </w:style>
  <w:style w:type="paragraph" w:customStyle="1" w:styleId="416">
    <w:name w:val="font0"/>
    <w:basedOn w:val="1"/>
    <w:uiPriority w:val="0"/>
    <w:pPr>
      <w:widowControl/>
      <w:spacing w:before="100" w:beforeAutospacing="1" w:after="100" w:afterAutospacing="1"/>
      <w:jc w:val="left"/>
    </w:pPr>
    <w:rPr>
      <w:rFonts w:ascii="华文细黑" w:hAnsi="华文细黑" w:eastAsia="华文细黑" w:cs="宋体"/>
      <w:color w:val="000000"/>
      <w:kern w:val="0"/>
      <w:sz w:val="18"/>
      <w:szCs w:val="18"/>
      <w:vertAlign w:val="superscript"/>
    </w:rPr>
  </w:style>
  <w:style w:type="paragraph" w:customStyle="1" w:styleId="417">
    <w:name w:val="Char5"/>
    <w:basedOn w:val="1"/>
    <w:uiPriority w:val="0"/>
    <w:rPr>
      <w:rFonts w:ascii="Tahoma" w:hAnsi="Tahoma"/>
      <w:sz w:val="24"/>
    </w:rPr>
  </w:style>
  <w:style w:type="paragraph" w:customStyle="1" w:styleId="418">
    <w:name w:val="et17"/>
    <w:basedOn w:val="1"/>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419">
    <w:name w:val="xl108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420">
    <w:name w:val="Char1 Char Char Char"/>
    <w:basedOn w:val="1"/>
    <w:uiPriority w:val="0"/>
    <w:rPr>
      <w:rFonts w:ascii="Tahoma" w:hAnsi="Tahoma"/>
      <w:sz w:val="24"/>
    </w:rPr>
  </w:style>
  <w:style w:type="paragraph" w:customStyle="1" w:styleId="421">
    <w:name w:val="et47"/>
    <w:basedOn w:val="1"/>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422">
    <w:name w:val="et49"/>
    <w:basedOn w:val="1"/>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423">
    <w:name w:val="Char Char Char Char1"/>
    <w:basedOn w:val="1"/>
    <w:uiPriority w:val="0"/>
    <w:rPr>
      <w:rFonts w:ascii="Tahoma" w:hAnsi="Tahoma"/>
      <w:sz w:val="24"/>
    </w:rPr>
  </w:style>
  <w:style w:type="paragraph" w:customStyle="1" w:styleId="424">
    <w:name w:val="style11"/>
    <w:basedOn w:val="1"/>
    <w:uiPriority w:val="0"/>
    <w:pPr>
      <w:widowControl/>
      <w:spacing w:before="100" w:beforeAutospacing="1" w:after="100" w:afterAutospacing="1"/>
      <w:jc w:val="left"/>
    </w:pPr>
    <w:rPr>
      <w:rFonts w:ascii="宋体" w:hAnsi="宋体" w:cs="宋体"/>
      <w:kern w:val="0"/>
      <w:sz w:val="24"/>
      <w:szCs w:val="22"/>
    </w:rPr>
  </w:style>
  <w:style w:type="paragraph" w:customStyle="1" w:styleId="425">
    <w:name w:val="et9"/>
    <w:basedOn w:val="1"/>
    <w:uiPriority w:val="0"/>
    <w:pPr>
      <w:widowControl/>
      <w:spacing w:before="100" w:beforeAutospacing="1" w:after="100" w:afterAutospacing="1"/>
      <w:jc w:val="left"/>
      <w:textAlignment w:val="center"/>
    </w:pPr>
    <w:rPr>
      <w:rFonts w:ascii="宋体" w:hAnsi="宋体" w:cs="宋体"/>
      <w:color w:val="000000"/>
      <w:kern w:val="0"/>
      <w:sz w:val="24"/>
      <w:szCs w:val="24"/>
    </w:rPr>
  </w:style>
  <w:style w:type="table" w:customStyle="1" w:styleId="426">
    <w:name w:val="网格型1"/>
    <w:basedOn w:val="49"/>
    <w:uiPriority w:val="0"/>
    <w:pPr>
      <w:widowControl w:val="0"/>
      <w:jc w:val="both"/>
    </w:pPr>
    <w:tblPr>
      <w:tblStyle w:val="4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7">
    <w:name w:val="网格型2"/>
    <w:basedOn w:val="49"/>
    <w:uiPriority w:val="59"/>
    <w:tblPr>
      <w:tblStyle w:val="49"/>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28">
    <w:name w:val="font122"/>
    <w:basedOn w:val="51"/>
    <w:uiPriority w:val="0"/>
    <w:rPr>
      <w:rFonts w:hint="eastAsia" w:ascii="宋体" w:hAnsi="宋体" w:eastAsia="宋体" w:cs="宋体"/>
      <w:b/>
      <w:bCs/>
      <w:color w:val="000000"/>
      <w:sz w:val="21"/>
      <w:szCs w:val="21"/>
      <w:u w:val="none"/>
    </w:rPr>
  </w:style>
  <w:style w:type="character" w:customStyle="1" w:styleId="429">
    <w:name w:val="font141"/>
    <w:basedOn w:val="51"/>
    <w:uiPriority w:val="0"/>
    <w:rPr>
      <w:rFonts w:hint="default" w:ascii="Times New Roman" w:hAnsi="Times New Roman" w:cs="Times New Roman"/>
      <w:b/>
      <w:bCs/>
      <w:color w:val="000000"/>
      <w:sz w:val="22"/>
      <w:szCs w:val="22"/>
      <w:u w:val="none"/>
    </w:rPr>
  </w:style>
  <w:style w:type="character" w:customStyle="1" w:styleId="430">
    <w:name w:val="font151"/>
    <w:basedOn w:val="51"/>
    <w:uiPriority w:val="0"/>
    <w:rPr>
      <w:rFonts w:hint="eastAsia" w:ascii="宋体" w:hAnsi="宋体" w:eastAsia="宋体" w:cs="宋体"/>
      <w:color w:val="000000"/>
      <w:sz w:val="21"/>
      <w:szCs w:val="21"/>
      <w:u w:val="none"/>
    </w:rPr>
  </w:style>
  <w:style w:type="character" w:customStyle="1" w:styleId="431">
    <w:name w:val="font161"/>
    <w:basedOn w:val="51"/>
    <w:uiPriority w:val="0"/>
    <w:rPr>
      <w:rFonts w:hint="eastAsia" w:ascii="宋体" w:hAnsi="宋体" w:eastAsia="宋体" w:cs="宋体"/>
      <w:color w:val="000000"/>
      <w:sz w:val="22"/>
      <w:szCs w:val="22"/>
      <w:u w:val="none"/>
    </w:rPr>
  </w:style>
  <w:style w:type="character" w:customStyle="1" w:styleId="432">
    <w:name w:val="font81"/>
    <w:basedOn w:val="51"/>
    <w:uiPriority w:val="0"/>
    <w:rPr>
      <w:rFonts w:hint="eastAsia" w:ascii="宋体" w:hAnsi="宋体" w:eastAsia="宋体" w:cs="宋体"/>
      <w:color w:val="000000"/>
      <w:sz w:val="22"/>
      <w:szCs w:val="22"/>
      <w:u w:val="none"/>
    </w:rPr>
  </w:style>
  <w:style w:type="character" w:customStyle="1" w:styleId="433">
    <w:name w:val="font112"/>
    <w:basedOn w:val="51"/>
    <w:uiPriority w:val="0"/>
    <w:rPr>
      <w:rFonts w:hint="eastAsia" w:ascii="宋体" w:hAnsi="宋体" w:eastAsia="宋体" w:cs="宋体"/>
      <w:color w:val="000000"/>
      <w:sz w:val="22"/>
      <w:szCs w:val="22"/>
      <w:u w:val="none"/>
    </w:rPr>
  </w:style>
  <w:style w:type="paragraph" w:customStyle="1" w:styleId="434">
    <w:name w:val="首行缩进"/>
    <w:basedOn w:val="1"/>
    <w:qFormat/>
    <w:uiPriority w:val="0"/>
    <w:pPr>
      <w:spacing w:line="360" w:lineRule="auto"/>
      <w:ind w:firstLine="480" w:firstLineChars="200"/>
      <w:jc w:val="left"/>
    </w:pPr>
    <w:rPr>
      <w:rFonts w:ascii="宋体" w:hAnsi="宋体"/>
      <w:sz w:val="24"/>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4.xml" Type="http://schemas.openxmlformats.org/officeDocument/2006/relationships/header"/><Relationship Id="rId11" Target="footer5.xml" Type="http://schemas.openxmlformats.org/officeDocument/2006/relationships/footer"/><Relationship Id="rId12" Target="theme/theme1.xml" Type="http://schemas.openxmlformats.org/officeDocument/2006/relationships/theme"/><Relationship Id="rId13" Target="numbering.xml" Type="http://schemas.openxmlformats.org/officeDocument/2006/relationships/numbering"/><Relationship Id="rId14"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header2.xml" Type="http://schemas.openxmlformats.org/officeDocument/2006/relationships/header"/><Relationship Id="rId7" Target="footer3.xml" Type="http://schemas.openxmlformats.org/officeDocument/2006/relationships/footer"/><Relationship Id="rId8" Target="header3.xml" Type="http://schemas.openxmlformats.org/officeDocument/2006/relationships/header"/><Relationship Id="rId9" Target="footer4.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Unknown Organization</Company>
  <Pages>71</Pages>
  <Words>7130</Words>
  <Characters>40641</Characters>
  <Lines>338</Lines>
  <Paragraphs>95</Paragraphs>
  <TotalTime>52</TotalTime>
  <ScaleCrop>false</ScaleCrop>
  <LinksUpToDate>false</LinksUpToDate>
  <CharactersWithSpaces>47676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2020-11-09T05:06:00Z</dcterms:created>
  <dc:creator>dyp</dc:creator>
  <cp:lastModifiedBy>WPS_1701756769</cp:lastModifiedBy>
  <cp:lastPrinted>2020-05-23T11:51:00Z</cp:lastPrinted>
  <dcterms:modified xsi:type="dcterms:W3CDTF">2024-02-22T08:18:08Z</dcterms:modified>
  <cp:revision>7</cp:revision>
  <dc:title>第一部分  投标方须知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26551EB44FC44F339057B5D2501C3484_13</vt:lpwstr>
  </property>
</Properties>
</file>