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eastAsia="黑体"/>
          <w:b/>
          <w:color w:val="000000"/>
          <w:sz w:val="32"/>
        </w:rPr>
      </w:pPr>
      <w:bookmarkStart w:id="2" w:name="_GoBack"/>
      <w:bookmarkEnd w:id="2"/>
      <w:bookmarkStart w:id="0" w:name="_Toc441316557"/>
      <w:bookmarkStart w:id="1" w:name="_Toc216662965"/>
      <w:r>
        <w:rPr>
          <w:rFonts w:hint="eastAsia" w:eastAsia="黑体"/>
          <w:b/>
          <w:color w:val="000000"/>
          <w:sz w:val="32"/>
        </w:rPr>
        <w:t>第五章  招标内容与技术需求</w:t>
      </w:r>
      <w:bookmarkEnd w:id="0"/>
    </w:p>
    <w:p>
      <w:pPr>
        <w:widowControl/>
        <w:tabs>
          <w:tab w:val="left" w:pos="0"/>
        </w:tabs>
        <w:spacing w:line="600" w:lineRule="exact"/>
        <w:ind w:firstLine="482" w:firstLineChars="200"/>
        <w:rPr>
          <w:rFonts w:ascii="宋体" w:hAnsi="宋体" w:cs="宋体"/>
          <w:kern w:val="0"/>
          <w:sz w:val="24"/>
        </w:rPr>
      </w:pPr>
      <w:r>
        <w:rPr>
          <w:rFonts w:ascii="宋体" w:hAnsi="宋体" w:cs="宋体"/>
          <w:b/>
          <w:kern w:val="0"/>
          <w:sz w:val="24"/>
        </w:rPr>
        <w:t>一、</w:t>
      </w:r>
      <w:r>
        <w:rPr>
          <w:rFonts w:ascii="宋体" w:hAnsi="宋体"/>
          <w:b/>
          <w:kern w:val="0"/>
          <w:sz w:val="14"/>
          <w:szCs w:val="14"/>
        </w:rPr>
        <w:t xml:space="preserve"> </w:t>
      </w:r>
      <w:r>
        <w:rPr>
          <w:rFonts w:hint="eastAsia" w:ascii="宋体" w:hAnsi="宋体" w:cs="宋体"/>
          <w:b/>
          <w:kern w:val="0"/>
          <w:sz w:val="24"/>
        </w:rPr>
        <w:t>项目概况</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医院概况：中国科学院大学宁波华美医院分两个院区，为</w:t>
      </w:r>
      <w:r>
        <w:rPr>
          <w:rFonts w:ascii="宋体" w:hAnsi="宋体" w:cs="宋体"/>
          <w:kern w:val="0"/>
          <w:szCs w:val="21"/>
        </w:rPr>
        <w:t>24</w:t>
      </w:r>
      <w:r>
        <w:rPr>
          <w:rFonts w:hint="eastAsia" w:ascii="宋体" w:hAnsi="宋体" w:cs="宋体"/>
          <w:kern w:val="0"/>
          <w:szCs w:val="21"/>
        </w:rPr>
        <w:t>小时无假日医院，为我市三级甲等医院，医院占地面积</w:t>
      </w:r>
      <w:r>
        <w:rPr>
          <w:rFonts w:ascii="宋体" w:hAnsi="宋体" w:cs="宋体"/>
          <w:kern w:val="0"/>
          <w:szCs w:val="21"/>
          <w:u w:val="single"/>
        </w:rPr>
        <w:t xml:space="preserve">  </w:t>
      </w:r>
      <w:r>
        <w:rPr>
          <w:rFonts w:hint="eastAsia" w:ascii="宋体" w:hAnsi="宋体" w:cs="宋体"/>
          <w:kern w:val="0"/>
          <w:szCs w:val="21"/>
          <w:u w:val="single"/>
        </w:rPr>
        <w:t>12万</w:t>
      </w:r>
      <w:r>
        <w:rPr>
          <w:rFonts w:ascii="宋体" w:hAnsi="宋体" w:cs="宋体"/>
          <w:kern w:val="0"/>
          <w:szCs w:val="21"/>
          <w:u w:val="single"/>
        </w:rPr>
        <w:t xml:space="preserve">  </w:t>
      </w:r>
      <w:r>
        <w:rPr>
          <w:rFonts w:hint="eastAsia" w:ascii="宋体" w:hAnsi="宋体" w:cs="宋体"/>
          <w:kern w:val="0"/>
          <w:szCs w:val="21"/>
        </w:rPr>
        <w:t>平方米，建筑面积为</w:t>
      </w:r>
      <w:r>
        <w:rPr>
          <w:rFonts w:hint="eastAsia" w:ascii="宋体" w:hAnsi="宋体" w:cs="宋体"/>
          <w:color w:val="auto"/>
          <w:kern w:val="0"/>
          <w:szCs w:val="21"/>
          <w:highlight w:val="none"/>
        </w:rPr>
        <w:t>18.2万平方米（含北院区4.7万平方米），停车位1036个（含北院区416个），院外临时停车位300个，需要供应商在购买招标文件后自行组织现场踏勘，详细了解医院具体情况：如：建构筑物分布、面积、走向、空间位置；医院各功能区的分布及人员流量、日常工作秩序等。在此基础上，并结合采购人的</w:t>
      </w:r>
      <w:r>
        <w:rPr>
          <w:rFonts w:hint="eastAsia" w:ascii="宋体" w:hAnsi="宋体" w:cs="宋体"/>
          <w:kern w:val="0"/>
          <w:szCs w:val="21"/>
        </w:rPr>
        <w:t>基本需求，凭借各中标人管理服务的体系和类似服务的经验，构建科学合理、组织结构精简高效、管理手段先进、适合采购人具体情况，并能良好运作的安全保卫服务体系。</w:t>
      </w:r>
    </w:p>
    <w:p>
      <w:pPr>
        <w:widowControl/>
        <w:tabs>
          <w:tab w:val="left" w:pos="0"/>
        </w:tabs>
        <w:spacing w:line="600" w:lineRule="exact"/>
        <w:ind w:firstLine="482" w:firstLineChars="200"/>
        <w:rPr>
          <w:rFonts w:hint="eastAsia" w:ascii="宋体" w:hAnsi="宋体" w:cs="宋体"/>
          <w:b/>
          <w:kern w:val="0"/>
          <w:sz w:val="24"/>
        </w:rPr>
      </w:pPr>
      <w:r>
        <w:rPr>
          <w:rFonts w:hint="eastAsia" w:ascii="宋体" w:hAnsi="宋体" w:cs="宋体"/>
          <w:b/>
          <w:kern w:val="0"/>
          <w:sz w:val="24"/>
        </w:rPr>
        <w:t>▲二、委托管理范围</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委托管理范围为：中国科学院大学宁波华美医院所属区域的安全保卫服务及停车场管理（含北院区）。</w:t>
      </w:r>
    </w:p>
    <w:p>
      <w:pPr>
        <w:widowControl/>
        <w:tabs>
          <w:tab w:val="left" w:pos="0"/>
        </w:tabs>
        <w:spacing w:line="600" w:lineRule="exact"/>
        <w:ind w:firstLine="482" w:firstLineChars="200"/>
        <w:rPr>
          <w:rFonts w:hint="eastAsia" w:ascii="宋体" w:hAnsi="宋体" w:cs="宋体"/>
          <w:b/>
          <w:kern w:val="0"/>
          <w:sz w:val="24"/>
        </w:rPr>
      </w:pPr>
      <w:r>
        <w:rPr>
          <w:rFonts w:hint="eastAsia" w:ascii="宋体" w:hAnsi="宋体" w:cs="宋体"/>
          <w:b/>
          <w:kern w:val="0"/>
          <w:sz w:val="24"/>
        </w:rPr>
        <w:t>三、委托管理期限</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合同签订生效之日起暂</w:t>
      </w:r>
      <w:r>
        <w:rPr>
          <w:rFonts w:hint="eastAsia" w:ascii="宋体" w:hAnsi="宋体" w:cs="宋体"/>
          <w:color w:val="auto"/>
          <w:kern w:val="0"/>
          <w:szCs w:val="21"/>
        </w:rPr>
        <w:t>定</w:t>
      </w:r>
      <w:r>
        <w:rPr>
          <w:rFonts w:hint="eastAsia" w:ascii="宋体" w:hAnsi="宋体" w:cs="宋体"/>
          <w:b/>
          <w:color w:val="auto"/>
          <w:kern w:val="0"/>
          <w:szCs w:val="21"/>
        </w:rPr>
        <w:t>三</w:t>
      </w:r>
      <w:r>
        <w:rPr>
          <w:rFonts w:hint="eastAsia" w:ascii="宋体" w:hAnsi="宋体" w:cs="宋体"/>
          <w:color w:val="auto"/>
          <w:kern w:val="0"/>
          <w:szCs w:val="21"/>
        </w:rPr>
        <w:t>年，必</w:t>
      </w:r>
      <w:r>
        <w:rPr>
          <w:rFonts w:hint="eastAsia" w:ascii="宋体" w:hAnsi="宋体" w:cs="宋体"/>
          <w:kern w:val="0"/>
          <w:szCs w:val="21"/>
        </w:rPr>
        <w:t>须一年一签，经双方同意，并经采购人考核合格，报宁波市政府采购管理办公室备案后，可续订下一年度的合同。</w:t>
      </w:r>
    </w:p>
    <w:p>
      <w:pPr>
        <w:widowControl/>
        <w:tabs>
          <w:tab w:val="left" w:pos="0"/>
        </w:tabs>
        <w:spacing w:line="600" w:lineRule="exact"/>
        <w:ind w:firstLine="482" w:firstLineChars="200"/>
        <w:rPr>
          <w:rFonts w:hint="eastAsia" w:ascii="宋体" w:hAnsi="宋体" w:cs="宋体"/>
          <w:b/>
          <w:kern w:val="0"/>
          <w:sz w:val="24"/>
        </w:rPr>
      </w:pPr>
      <w:r>
        <w:rPr>
          <w:rFonts w:hint="eastAsia" w:ascii="宋体" w:hAnsi="宋体" w:cs="宋体"/>
          <w:b/>
          <w:kern w:val="0"/>
          <w:sz w:val="24"/>
        </w:rPr>
        <w:t>四、项目要求</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1、运作方式：保安服务采用服务承包，经费核准的运作方式。</w:t>
      </w:r>
    </w:p>
    <w:p>
      <w:pPr>
        <w:widowControl/>
        <w:tabs>
          <w:tab w:val="left" w:pos="840"/>
        </w:tabs>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2、安全保卫服务报价总费用分为</w:t>
      </w:r>
      <w:r>
        <w:rPr>
          <w:rFonts w:hint="eastAsia" w:ascii="宋体" w:hAnsi="宋体" w:eastAsia="宋体" w:cs="宋体"/>
          <w:b/>
          <w:bCs/>
          <w:color w:val="auto"/>
          <w:kern w:val="0"/>
          <w:szCs w:val="21"/>
          <w:highlight w:val="none"/>
        </w:rPr>
        <w:t>基本服务费</w:t>
      </w:r>
      <w:r>
        <w:rPr>
          <w:rFonts w:hint="eastAsia" w:ascii="宋体" w:hAnsi="宋体" w:eastAsia="宋体" w:cs="宋体"/>
          <w:b w:val="0"/>
          <w:bCs w:val="0"/>
          <w:color w:val="auto"/>
          <w:kern w:val="0"/>
          <w:szCs w:val="21"/>
          <w:highlight w:val="none"/>
        </w:rPr>
        <w:t>和</w:t>
      </w:r>
      <w:r>
        <w:rPr>
          <w:rFonts w:hint="eastAsia" w:ascii="宋体" w:hAnsi="宋体" w:eastAsia="宋体" w:cs="宋体"/>
          <w:b/>
          <w:bCs/>
          <w:color w:val="auto"/>
          <w:kern w:val="0"/>
          <w:szCs w:val="21"/>
          <w:highlight w:val="none"/>
        </w:rPr>
        <w:t>考核金</w:t>
      </w:r>
      <w:r>
        <w:rPr>
          <w:rFonts w:hint="eastAsia" w:ascii="宋体" w:hAnsi="宋体" w:eastAsia="宋体" w:cs="宋体"/>
          <w:b w:val="0"/>
          <w:bCs w:val="0"/>
          <w:color w:val="auto"/>
          <w:kern w:val="0"/>
          <w:szCs w:val="21"/>
          <w:highlight w:val="none"/>
        </w:rPr>
        <w:t>两部分：基本服务费按实际运行岗位到人数核准后一次性付款，考核金按医院考核后确定支付金额。总费用</w:t>
      </w:r>
      <w:r>
        <w:rPr>
          <w:rFonts w:hint="eastAsia" w:ascii="宋体" w:hAnsi="宋体" w:eastAsia="宋体" w:cs="宋体"/>
          <w:b w:val="0"/>
          <w:bCs w:val="0"/>
          <w:color w:val="auto"/>
          <w:szCs w:val="21"/>
          <w:highlight w:val="none"/>
        </w:rPr>
        <w:t>包括不仅限于完成医院安全保卫服务所需的人工成</w:t>
      </w:r>
      <w:r>
        <w:rPr>
          <w:rFonts w:hint="eastAsia" w:ascii="宋体" w:hAnsi="宋体" w:eastAsia="宋体" w:cs="宋体"/>
          <w:b w:val="0"/>
          <w:bCs w:val="0"/>
          <w:color w:val="000000"/>
          <w:szCs w:val="21"/>
          <w:highlight w:val="none"/>
        </w:rPr>
        <w:t>本（</w:t>
      </w:r>
      <w:r>
        <w:rPr>
          <w:rFonts w:hint="eastAsia" w:ascii="宋体" w:hAnsi="宋体" w:cs="宋体"/>
          <w:color w:val="000000"/>
          <w:szCs w:val="21"/>
        </w:rPr>
        <w:t>人员标准工资</w:t>
      </w:r>
      <w:r>
        <w:rPr>
          <w:rFonts w:hint="eastAsia" w:ascii="宋体" w:hAnsi="宋体" w:eastAsia="宋体" w:cs="宋体"/>
          <w:b w:val="0"/>
          <w:bCs w:val="0"/>
          <w:color w:val="000000"/>
          <w:szCs w:val="21"/>
          <w:highlight w:val="none"/>
        </w:rPr>
        <w:t>、各种加班费、伙食费、防暑降温费用、过节费、考核金等），安保装备费用（含维修费）、工作需要的各种耗材及其他需要的材料、各种税费、各种管理费用、员工体检费、服装费、员工住宿、办公设备和设施费用及各种专业、专项劳保用品、安全防护用具、安全措施等费用，其他相关费用（通讯补贴、食宿与交通费，仓储、运输费等），技术支持与培训及相关劳务支出等完成本项目服务所发生的全部费用，供应商企业利润、税金和政策性文件规定、合同包含的所有风险、责任等各项应有费用以及中标后向</w:t>
      </w:r>
      <w:r>
        <w:rPr>
          <w:rFonts w:hint="eastAsia" w:ascii="宋体" w:hAnsi="宋体" w:eastAsia="宋体" w:cs="宋体"/>
          <w:b w:val="0"/>
          <w:bCs w:val="0"/>
          <w:color w:val="auto"/>
          <w:szCs w:val="21"/>
          <w:highlight w:val="none"/>
        </w:rPr>
        <w:t>采购代理机构支付的代理服务费等所需的全部费用。</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3、保安服务投标包括停车收费管理。按照国家相关停车场收费标准文件执行。</w:t>
      </w:r>
    </w:p>
    <w:p>
      <w:pPr>
        <w:widowControl/>
        <w:tabs>
          <w:tab w:val="left" w:pos="840"/>
        </w:tabs>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4、保安工作服务承包、经费核准要求：</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4.1、执行考核制度，公司每月将安保工作及经费执行情况汇总报医院，接受采购人的监督</w:t>
      </w:r>
      <w:r>
        <w:rPr>
          <w:rFonts w:hint="eastAsia" w:ascii="宋体" w:hAnsi="宋体" w:eastAsia="宋体" w:cs="宋体"/>
          <w:b w:val="0"/>
          <w:bCs w:val="0"/>
          <w:color w:val="auto"/>
          <w:kern w:val="0"/>
          <w:szCs w:val="21"/>
          <w:highlight w:val="none"/>
          <w:lang w:eastAsia="zh-CN"/>
        </w:rPr>
        <w:t>考核</w:t>
      </w:r>
      <w:r>
        <w:rPr>
          <w:rFonts w:hint="eastAsia" w:ascii="宋体" w:hAnsi="宋体" w:eastAsia="宋体" w:cs="宋体"/>
          <w:b w:val="0"/>
          <w:bCs w:val="0"/>
          <w:color w:val="auto"/>
          <w:kern w:val="0"/>
          <w:szCs w:val="21"/>
          <w:highlight w:val="none"/>
        </w:rPr>
        <w:t>。采购人组织督查人员对保安公司人员的上岗情况、岗位职责执行情况、服务满意度以及对公司工作的运行情况例行检查考核并进行奖罚，考核标准见</w:t>
      </w:r>
      <w:r>
        <w:rPr>
          <w:rFonts w:hint="eastAsia" w:ascii="宋体" w:hAnsi="宋体" w:eastAsia="宋体" w:cs="宋体"/>
          <w:b w:val="0"/>
          <w:bCs w:val="0"/>
          <w:color w:val="auto"/>
          <w:kern w:val="0"/>
          <w:szCs w:val="21"/>
          <w:highlight w:val="none"/>
          <w:lang w:val="en-US" w:eastAsia="zh-CN"/>
        </w:rPr>
        <w:t>表</w:t>
      </w:r>
      <w:r>
        <w:rPr>
          <w:rFonts w:hint="eastAsia" w:ascii="宋体" w:hAnsi="宋体" w:eastAsia="宋体" w:cs="宋体"/>
          <w:b w:val="0"/>
          <w:bCs w:val="0"/>
          <w:color w:val="auto"/>
          <w:kern w:val="0"/>
          <w:szCs w:val="21"/>
          <w:highlight w:val="none"/>
        </w:rPr>
        <w:t>1《保安服务考核表》，采购人将设定不少于合同金额的12%作为考核金，分12个月支付，由保卫科每月末对公司运作及保安人员工作进行考核，医院根据每月考核结果为依据，决定支付每月的考核金。</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采购人每月对中标人的合同履行情况及保安人员提供的服务质量根据医院要求进行考核。考核采取百分制：</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4.1.1考核评分≥95分的为合格，考核合格的，支付全额当月考核金，90-95分为基本合格，扣每分扣500元;</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4.1.2当95﹥考核评分≥85，每低于合格分(90分）1分扣2000元；</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4.1.3当85﹥考核评分≥80，在第一档的基础上，每低于考核平均分85分1分扣5000元；</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4.1.4考核评分低于80分的为不合格，连续三个月考核不合格的，采购人有权解除合同。</w:t>
      </w:r>
    </w:p>
    <w:p>
      <w:pPr>
        <w:widowControl/>
        <w:spacing w:line="40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中标人需对每月的考核评分结果及相关意见、建议及时进行反馈，不断改进服务质量。</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4.2、中标人对派驻的保安管理人员根据公安部及各公安业务部门要求，实行统一领导、统一管理、统一服装、统一调配、统一培训的工作原则。制定员工各岗位职责，报院方备案。员工年龄严格按劳动法规定执行。</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4.3、中标人负责建立本项目员工档案，对员工进行每月、周的岗位培训，公司每月组织1次以上内部保安队员工作自查、召开</w:t>
      </w:r>
      <w:r>
        <w:rPr>
          <w:rFonts w:hint="eastAsia" w:ascii="宋体" w:hAnsi="宋体" w:cs="宋体"/>
          <w:b w:val="0"/>
          <w:bCs w:val="0"/>
          <w:color w:val="auto"/>
          <w:kern w:val="0"/>
          <w:szCs w:val="21"/>
          <w:lang w:eastAsia="zh-CN"/>
        </w:rPr>
        <w:t>管理团队</w:t>
      </w:r>
      <w:r>
        <w:rPr>
          <w:rFonts w:hint="eastAsia" w:ascii="宋体" w:hAnsi="宋体" w:cs="宋体"/>
          <w:b w:val="0"/>
          <w:bCs w:val="0"/>
          <w:color w:val="auto"/>
          <w:kern w:val="0"/>
          <w:szCs w:val="21"/>
        </w:rPr>
        <w:t>月度会议，通报工作情况、分析</w:t>
      </w:r>
      <w:r>
        <w:rPr>
          <w:rFonts w:hint="eastAsia" w:ascii="宋体" w:hAnsi="宋体" w:cs="宋体"/>
          <w:b w:val="0"/>
          <w:bCs w:val="0"/>
          <w:color w:val="auto"/>
          <w:kern w:val="0"/>
          <w:szCs w:val="21"/>
          <w:lang w:eastAsia="zh-CN"/>
        </w:rPr>
        <w:t>安全</w:t>
      </w:r>
      <w:r>
        <w:rPr>
          <w:rFonts w:hint="eastAsia" w:ascii="宋体" w:hAnsi="宋体" w:cs="宋体"/>
          <w:b w:val="0"/>
          <w:bCs w:val="0"/>
          <w:color w:val="auto"/>
          <w:kern w:val="0"/>
          <w:szCs w:val="21"/>
        </w:rPr>
        <w:t>形势及布置工作任务、改善服务态度，提高保安队员素质。并把培训内容和会议精神记录在册，报保卫科建档。</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4.4、中标人的项目员工的工资、业绩考核以及其他行政管理由中标人负责。公司的保安队员工作业绩考核根据公司、采购人月度检查情况实行奖惩措施，中标人必须在年终开展优秀员工评选，并按等级奖励全体员工，考核结果报院方备案、</w:t>
      </w:r>
      <w:r>
        <w:rPr>
          <w:rFonts w:hint="eastAsia" w:ascii="宋体" w:hAnsi="宋体" w:cs="宋体"/>
          <w:b w:val="0"/>
          <w:bCs w:val="0"/>
          <w:color w:val="auto"/>
          <w:kern w:val="0"/>
          <w:szCs w:val="21"/>
          <w:lang w:eastAsia="zh-CN"/>
        </w:rPr>
        <w:t>核准</w:t>
      </w:r>
      <w:r>
        <w:rPr>
          <w:rFonts w:hint="eastAsia" w:ascii="宋体" w:hAnsi="宋体" w:cs="宋体"/>
          <w:b w:val="0"/>
          <w:bCs w:val="0"/>
          <w:color w:val="auto"/>
          <w:kern w:val="0"/>
          <w:szCs w:val="21"/>
        </w:rPr>
        <w:t>。</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4.5、保安队员在院方服务期间服从院方有关部门指定人员管理，在约定的服务范围，工作时间内可随时调整工作岗位和工作时间，但不能超越约定的工作岗位和时间范围，若有变动，必须追补约定内容，对主观上不够努力工作的保安经教育不改的院方有权提出调换，中标人应及时作出调整。</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4.6、中标人</w:t>
      </w:r>
      <w:r>
        <w:rPr>
          <w:rFonts w:hint="eastAsia" w:ascii="宋体" w:hAnsi="宋体"/>
          <w:b w:val="0"/>
          <w:bCs w:val="0"/>
          <w:color w:val="auto"/>
          <w:szCs w:val="21"/>
        </w:rPr>
        <w:t>所有入院员工都必须体检，合格可上岗（费用中标人负责）。</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4.7、如果在检查或运作中发现中标人给医院在经济、业务、信誉、形象、媒体上造成严重影响及后果的，医院有权单方面解除合同，并予以中标人层面20000-50000元的处罚,并负相关法律责任和其他责任。扣款金额从当月服务费中扣除。</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4.8、全年考核质量指标（每半年考核一次）：</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4.8.1、</w:t>
      </w:r>
      <w:r>
        <w:rPr>
          <w:rFonts w:hint="eastAsia" w:ascii="宋体" w:hAnsi="宋体" w:eastAsia="宋体" w:cs="宋体"/>
          <w:b w:val="0"/>
          <w:bCs w:val="0"/>
          <w:color w:val="auto"/>
          <w:kern w:val="0"/>
          <w:szCs w:val="21"/>
          <w:lang w:eastAsia="zh-CN"/>
        </w:rPr>
        <w:t>严格执行国家的法律法规及相应的政策，本项目无重大安全责任事故，无公司员工违法处理。</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4.8.2、满意度测评满意率平均值须达95%以上；</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4.8.3、公司员工培训覆盖率100%，医院安全管理、院感、应急管理等基本知识考核成绩合格率95%以上，补考以后成绩合格率达100%；</w:t>
      </w:r>
    </w:p>
    <w:p>
      <w:pPr>
        <w:widowControl/>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4.8.4、员工上岗率大于98%，2%缺岗率必须在15天完成补充，新增人员适岗率</w:t>
      </w:r>
      <w:r>
        <w:rPr>
          <w:rFonts w:ascii="Arial" w:hAnsi="Arial" w:cs="Arial"/>
          <w:b w:val="0"/>
          <w:bCs w:val="0"/>
          <w:color w:val="auto"/>
          <w:kern w:val="0"/>
          <w:szCs w:val="21"/>
        </w:rPr>
        <w:t>≥</w:t>
      </w:r>
      <w:r>
        <w:rPr>
          <w:rFonts w:hint="eastAsia" w:ascii="宋体" w:hAnsi="宋体" w:cs="宋体"/>
          <w:b w:val="0"/>
          <w:bCs w:val="0"/>
          <w:color w:val="auto"/>
          <w:kern w:val="0"/>
          <w:szCs w:val="21"/>
        </w:rPr>
        <w:t>80%。</w:t>
      </w:r>
    </w:p>
    <w:p>
      <w:pPr>
        <w:spacing w:before="240" w:line="400" w:lineRule="exact"/>
        <w:ind w:firstLine="420" w:firstLineChars="200"/>
        <w:rPr>
          <w:rFonts w:ascii="宋体" w:hAnsi="宋体"/>
          <w:b w:val="0"/>
          <w:bCs w:val="0"/>
          <w:color w:val="auto"/>
          <w:szCs w:val="21"/>
        </w:rPr>
      </w:pPr>
      <w:r>
        <w:rPr>
          <w:rFonts w:hint="eastAsia" w:ascii="宋体" w:hAnsi="宋体"/>
          <w:b w:val="0"/>
          <w:bCs w:val="0"/>
          <w:color w:val="auto"/>
          <w:szCs w:val="21"/>
        </w:rPr>
        <w:t>以上考核指标中有连续两个月2项以上未达标（含2项），经医院书面（含会议记录）通知，一个月未整改到位的（其中4.8.1条款为一次性否决条款），院方有权单方面解除合同，同时中标人应当支付三个月的等价管理费的违约金。</w:t>
      </w:r>
    </w:p>
    <w:p>
      <w:pPr>
        <w:widowControl/>
        <w:tabs>
          <w:tab w:val="left" w:pos="840"/>
        </w:tabs>
        <w:spacing w:line="400" w:lineRule="exact"/>
        <w:ind w:firstLine="420" w:firstLineChars="200"/>
        <w:rPr>
          <w:rFonts w:ascii="宋体" w:hAnsi="宋体"/>
          <w:b w:val="0"/>
          <w:bCs w:val="0"/>
          <w:color w:val="auto"/>
          <w:szCs w:val="21"/>
        </w:rPr>
      </w:pPr>
      <w:r>
        <w:rPr>
          <w:rFonts w:hint="eastAsia" w:ascii="宋体" w:hAnsi="宋体"/>
          <w:b w:val="0"/>
          <w:bCs w:val="0"/>
          <w:color w:val="auto"/>
          <w:szCs w:val="21"/>
        </w:rPr>
        <w:t>4.9、保安队员在执行任务时应尽职尽责维护院方利益不受任何侵犯，保障管理安全。</w:t>
      </w:r>
    </w:p>
    <w:p>
      <w:pPr>
        <w:widowControl/>
        <w:tabs>
          <w:tab w:val="left" w:pos="840"/>
        </w:tabs>
        <w:spacing w:line="400" w:lineRule="exact"/>
        <w:ind w:firstLine="420" w:firstLineChars="200"/>
        <w:rPr>
          <w:rFonts w:ascii="宋体" w:hAnsi="宋体"/>
          <w:b w:val="0"/>
          <w:bCs w:val="0"/>
          <w:color w:val="auto"/>
          <w:szCs w:val="21"/>
        </w:rPr>
      </w:pPr>
      <w:r>
        <w:rPr>
          <w:rFonts w:hint="eastAsia" w:ascii="宋体" w:hAnsi="宋体"/>
          <w:b w:val="0"/>
          <w:bCs w:val="0"/>
          <w:color w:val="auto"/>
          <w:szCs w:val="21"/>
        </w:rPr>
        <w:t>4.10、对派驻的保安队员在工作期间失职，造成事故的，中标人要对当班人员由中标人进行必要的相应处罚，违反有关法律、法规的</w:t>
      </w:r>
      <w:r>
        <w:rPr>
          <w:rFonts w:hint="eastAsia" w:ascii="宋体" w:hAnsi="宋体"/>
          <w:b w:val="0"/>
          <w:bCs w:val="0"/>
          <w:color w:val="auto"/>
          <w:szCs w:val="21"/>
          <w:lang w:eastAsia="zh-CN"/>
        </w:rPr>
        <w:t>应当</w:t>
      </w:r>
      <w:r>
        <w:rPr>
          <w:rFonts w:hint="eastAsia" w:ascii="宋体" w:hAnsi="宋体"/>
          <w:b w:val="0"/>
          <w:bCs w:val="0"/>
          <w:color w:val="auto"/>
          <w:szCs w:val="21"/>
        </w:rPr>
        <w:t>移交司法部门追究司法责任。如造成院方损失的，则由中标人赔偿法律规定的相关损失。</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4.11、按照医院要求配置各岗位，严格遵守医院相关管理工作制度和流程。（人员岗位配置由院方提供）。</w:t>
      </w:r>
    </w:p>
    <w:p>
      <w:pPr>
        <w:spacing w:line="400" w:lineRule="exact"/>
        <w:ind w:firstLine="420" w:firstLineChars="200"/>
        <w:rPr>
          <w:rFonts w:hint="eastAsia" w:ascii="宋体" w:hAnsi="宋体" w:cs="宋体"/>
          <w:b w:val="0"/>
          <w:bCs/>
          <w:color w:val="auto"/>
          <w:kern w:val="1"/>
          <w:szCs w:val="21"/>
          <w:highlight w:val="none"/>
        </w:rPr>
      </w:pPr>
      <w:r>
        <w:rPr>
          <w:rFonts w:hint="eastAsia" w:ascii="宋体" w:hAnsi="宋体" w:cs="宋体"/>
          <w:b w:val="0"/>
          <w:bCs/>
          <w:color w:val="auto"/>
          <w:kern w:val="1"/>
          <w:szCs w:val="21"/>
          <w:highlight w:val="none"/>
        </w:rPr>
        <w:t>▲</w:t>
      </w:r>
      <w:r>
        <w:rPr>
          <w:rFonts w:hint="eastAsia" w:ascii="宋体" w:hAnsi="宋体"/>
          <w:b w:val="0"/>
          <w:bCs/>
          <w:color w:val="auto"/>
          <w:szCs w:val="21"/>
          <w:highlight w:val="none"/>
        </w:rPr>
        <w:t>4.12、中标人应按照医院岗位工作要求合理安排人员</w:t>
      </w:r>
      <w:r>
        <w:rPr>
          <w:rFonts w:hint="eastAsia" w:ascii="宋体" w:hAnsi="宋体" w:cs="宋体"/>
          <w:b w:val="0"/>
          <w:bCs/>
          <w:color w:val="auto"/>
          <w:kern w:val="0"/>
          <w:szCs w:val="21"/>
          <w:highlight w:val="none"/>
        </w:rPr>
        <w:t>两院区共计岗位189个，根据岗位需要，实行综合工时制，可实施做六休一；其中特勤队员不少于总岗位数的17%</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含17个疫情岗</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；消控室值班岗位10个；</w:t>
      </w:r>
      <w:r>
        <w:rPr>
          <w:rFonts w:hint="eastAsia" w:ascii="宋体" w:hAnsi="宋体" w:cs="宋体"/>
          <w:b w:val="0"/>
          <w:bCs/>
          <w:color w:val="auto"/>
          <w:kern w:val="0"/>
          <w:szCs w:val="21"/>
          <w:highlight w:val="none"/>
          <w:lang w:val="en-US" w:eastAsia="zh-CN"/>
        </w:rPr>
        <w:t>具体岗位详见岗位配置表，</w:t>
      </w:r>
      <w:r>
        <w:rPr>
          <w:rFonts w:hint="eastAsia" w:ascii="宋体" w:hAnsi="宋体" w:cs="宋体"/>
          <w:b w:val="0"/>
          <w:bCs/>
          <w:color w:val="auto"/>
          <w:kern w:val="0"/>
          <w:szCs w:val="21"/>
          <w:highlight w:val="none"/>
        </w:rPr>
        <w:t>投标总价应包含以上人员基本保安服务费、全年节假日加班费、双休日加班费（</w:t>
      </w:r>
      <w:r>
        <w:rPr>
          <w:rFonts w:hint="eastAsia" w:ascii="宋体" w:hAnsi="宋体" w:cs="宋体"/>
          <w:b w:val="0"/>
          <w:bCs/>
          <w:color w:val="auto"/>
          <w:kern w:val="0"/>
          <w:szCs w:val="21"/>
          <w:highlight w:val="none"/>
          <w:lang w:eastAsia="zh-CN"/>
        </w:rPr>
        <w:t>含</w:t>
      </w:r>
      <w:r>
        <w:rPr>
          <w:rFonts w:hint="eastAsia" w:ascii="宋体" w:hAnsi="宋体" w:cs="宋体"/>
          <w:b w:val="0"/>
          <w:bCs/>
          <w:color w:val="auto"/>
          <w:kern w:val="0"/>
          <w:szCs w:val="21"/>
          <w:highlight w:val="none"/>
        </w:rPr>
        <w:t>做六休一）、队长和班长津贴、</w:t>
      </w:r>
      <w:r>
        <w:rPr>
          <w:rFonts w:hint="eastAsia" w:ascii="宋体" w:hAnsi="宋体" w:eastAsia="宋体"/>
          <w:b w:val="0"/>
          <w:bCs/>
          <w:color w:val="auto"/>
          <w:w w:val="100"/>
          <w:sz w:val="21"/>
          <w:highlight w:val="none"/>
          <w:lang w:eastAsia="zh-CN"/>
        </w:rPr>
        <w:t>考核奖惩经费</w:t>
      </w:r>
      <w:r>
        <w:rPr>
          <w:rFonts w:hint="eastAsia" w:ascii="宋体" w:hAnsi="宋体" w:cs="宋体"/>
          <w:b w:val="0"/>
          <w:bCs/>
          <w:color w:val="auto"/>
          <w:kern w:val="0"/>
          <w:szCs w:val="21"/>
          <w:highlight w:val="none"/>
        </w:rPr>
        <w:t>，中标人在正常运行期间，每</w:t>
      </w:r>
      <w:r>
        <w:rPr>
          <w:rFonts w:hint="eastAsia" w:ascii="宋体" w:hAnsi="宋体" w:cs="宋体"/>
          <w:b w:val="0"/>
          <w:bCs/>
          <w:color w:val="auto"/>
          <w:kern w:val="1"/>
          <w:szCs w:val="21"/>
          <w:highlight w:val="none"/>
        </w:rPr>
        <w:t>月更换保安人员不超过总人数的5﹪（含），岗位补充人员需在一周内上岗。</w:t>
      </w:r>
    </w:p>
    <w:p>
      <w:pPr>
        <w:widowControl/>
        <w:spacing w:line="400" w:lineRule="exact"/>
        <w:ind w:firstLine="420" w:firstLineChars="200"/>
        <w:rPr>
          <w:rFonts w:hint="default" w:ascii="宋体" w:hAnsi="宋体" w:eastAsia="宋体" w:cs="宋体"/>
          <w:b w:val="0"/>
          <w:bCs/>
          <w:color w:val="auto"/>
          <w:kern w:val="1"/>
          <w:szCs w:val="21"/>
          <w:lang w:val="en-US" w:eastAsia="zh-CN"/>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1岗位配置表</w:t>
      </w:r>
    </w:p>
    <w:tbl>
      <w:tblPr>
        <w:tblStyle w:val="42"/>
        <w:tblW w:w="9638" w:type="dxa"/>
        <w:tblInd w:w="0" w:type="dxa"/>
        <w:tblLayout w:type="autofit"/>
        <w:tblCellMar>
          <w:top w:w="0" w:type="dxa"/>
          <w:left w:w="0" w:type="dxa"/>
          <w:bottom w:w="0" w:type="dxa"/>
          <w:right w:w="0" w:type="dxa"/>
        </w:tblCellMar>
      </w:tblPr>
      <w:tblGrid>
        <w:gridCol w:w="994"/>
        <w:gridCol w:w="2712"/>
        <w:gridCol w:w="1824"/>
        <w:gridCol w:w="1584"/>
        <w:gridCol w:w="2524"/>
      </w:tblGrid>
      <w:tr>
        <w:tblPrEx>
          <w:tblCellMar>
            <w:top w:w="0" w:type="dxa"/>
            <w:left w:w="0" w:type="dxa"/>
            <w:bottom w:w="0" w:type="dxa"/>
            <w:right w:w="0" w:type="dxa"/>
          </w:tblCellMar>
        </w:tblPrEx>
        <w:trPr>
          <w:trHeight w:val="56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岗位</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数量（白班）</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数量（晚班）</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项目经理</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主持全面工作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队长</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院区主持工作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特勤队长</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院区主持工作</w:t>
            </w:r>
          </w:p>
        </w:tc>
      </w:tr>
      <w:tr>
        <w:tblPrEx>
          <w:tblCellMar>
            <w:top w:w="0" w:type="dxa"/>
            <w:left w:w="0" w:type="dxa"/>
            <w:bottom w:w="0" w:type="dxa"/>
            <w:right w:w="0" w:type="dxa"/>
          </w:tblCellMar>
        </w:tblPrEx>
        <w:trPr>
          <w:trHeight w:val="367"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本部院区</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44"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特勤（疫情岗）</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消控室</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收费主管</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停车场收费管理</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院办、消防、文秘、户籍</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行政、办公</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1号楼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2号楼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秩序维护、疫情管控</w:t>
            </w:r>
          </w:p>
        </w:tc>
      </w:tr>
      <w:tr>
        <w:tblPrEx>
          <w:tblCellMar>
            <w:top w:w="0" w:type="dxa"/>
            <w:left w:w="0" w:type="dxa"/>
            <w:bottom w:w="0" w:type="dxa"/>
            <w:right w:w="0" w:type="dxa"/>
          </w:tblCellMar>
        </w:tblPrEx>
        <w:trPr>
          <w:trHeight w:val="340" w:hRule="atLeast"/>
        </w:trPr>
        <w:tc>
          <w:tcPr>
            <w:tcW w:w="994"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712"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2#停车场 </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负责车辆收费工作</w:t>
            </w:r>
          </w:p>
        </w:tc>
      </w:tr>
      <w:tr>
        <w:tblPrEx>
          <w:tblCellMar>
            <w:top w:w="0" w:type="dxa"/>
            <w:left w:w="0" w:type="dxa"/>
            <w:bottom w:w="0" w:type="dxa"/>
            <w:right w:w="0" w:type="dxa"/>
          </w:tblCellMar>
        </w:tblPrEx>
        <w:trPr>
          <w:trHeight w:val="340" w:hRule="atLeast"/>
        </w:trPr>
        <w:tc>
          <w:tcPr>
            <w:tcW w:w="994"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71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停车场南边</w:t>
            </w:r>
          </w:p>
        </w:tc>
      </w:tr>
      <w:tr>
        <w:tblPrEx>
          <w:tblCellMar>
            <w:top w:w="0" w:type="dxa"/>
            <w:left w:w="0" w:type="dxa"/>
            <w:bottom w:w="0" w:type="dxa"/>
            <w:right w:w="0" w:type="dxa"/>
          </w:tblCellMar>
        </w:tblPrEx>
        <w:trPr>
          <w:trHeight w:val="340" w:hRule="atLeast"/>
        </w:trPr>
        <w:tc>
          <w:tcPr>
            <w:tcW w:w="994"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71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道口及花坛停车场</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3-4号楼门卫</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5号楼停车场    </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兼东通道</w:t>
            </w:r>
          </w:p>
        </w:tc>
      </w:tr>
      <w:tr>
        <w:tblPrEx>
          <w:tblCellMar>
            <w:top w:w="0" w:type="dxa"/>
            <w:left w:w="0" w:type="dxa"/>
            <w:bottom w:w="0" w:type="dxa"/>
            <w:right w:w="0" w:type="dxa"/>
          </w:tblCellMar>
        </w:tblPrEx>
        <w:trPr>
          <w:trHeight w:val="340" w:hRule="atLeast"/>
        </w:trPr>
        <w:tc>
          <w:tcPr>
            <w:tcW w:w="994"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71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6#停车场</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门卫及道口</w:t>
            </w:r>
          </w:p>
        </w:tc>
      </w:tr>
      <w:tr>
        <w:tblPrEx>
          <w:tblCellMar>
            <w:top w:w="0" w:type="dxa"/>
            <w:left w:w="0" w:type="dxa"/>
            <w:bottom w:w="0" w:type="dxa"/>
            <w:right w:w="0" w:type="dxa"/>
          </w:tblCellMar>
        </w:tblPrEx>
        <w:trPr>
          <w:trHeight w:val="340" w:hRule="atLeast"/>
        </w:trPr>
        <w:tc>
          <w:tcPr>
            <w:tcW w:w="994"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71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停车场地及西边电动车</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6#大厅</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4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包括6#电动车</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6#三楼手术室</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7#地下车库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7#一楼 简易门诊</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晚班包括门诊广场</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7#一楼   扶手电梯</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nil"/>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兼挂号窗口一米线</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7#二楼门诊</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7#三楼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2-5层夜间巡逻</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7#四楼手术室</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7#五楼</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7#急诊</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7#望京岗</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白班兼南地下入口处</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7#门诊广场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包括8号楼周边停车场</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7#收费岗</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szCs w:val="21"/>
                <w:lang w:bidi="ar"/>
              </w:rPr>
              <w:t>负责车辆收费工作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7#急诊道口</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51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7#急诊地下室入口</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兼东北停车场及电动车</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7#员工通道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7#停车场地  夜间巡逻</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7#停车场    西北边</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712" w:type="dxa"/>
            <w:tcBorders>
              <w:top w:val="nil"/>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夜间巡逻人员</w:t>
            </w:r>
          </w:p>
        </w:tc>
        <w:tc>
          <w:tcPr>
            <w:tcW w:w="1824" w:type="dxa"/>
            <w:tcBorders>
              <w:top w:val="nil"/>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nil"/>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临时新停车场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总工会</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北部院区</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南大门</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南通道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西南边停车场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东北边停车场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北大门及北通道</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门诊大厅</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住院大厅</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二楼大厅及电梯口</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地下停车场</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负责地下车库的车辆停放</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停车收费</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负责车辆收费工作</w:t>
            </w:r>
          </w:p>
        </w:tc>
      </w:tr>
      <w:tr>
        <w:tblPrEx>
          <w:tblCellMar>
            <w:top w:w="0" w:type="dxa"/>
            <w:left w:w="0" w:type="dxa"/>
            <w:bottom w:w="0" w:type="dxa"/>
            <w:right w:w="0" w:type="dxa"/>
          </w:tblCellMar>
        </w:tblPrEx>
        <w:trPr>
          <w:trHeight w:val="6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消控室</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负责院区内的消防、监控报警安全工作</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南门卫</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北门卫</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6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地下停车</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负责夜间地下车库的车辆安全</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过街楼南北通道</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71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门诊及住院大厅</w:t>
            </w:r>
          </w:p>
        </w:tc>
        <w:tc>
          <w:tcPr>
            <w:tcW w:w="18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发热门诊门卫</w:t>
            </w: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24"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秩序维护、疫情管控</w:t>
            </w:r>
          </w:p>
        </w:tc>
      </w:tr>
      <w:tr>
        <w:tblPrEx>
          <w:tblCellMar>
            <w:top w:w="0" w:type="dxa"/>
            <w:left w:w="0" w:type="dxa"/>
            <w:bottom w:w="0" w:type="dxa"/>
            <w:right w:w="0"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共计</w:t>
            </w:r>
          </w:p>
        </w:tc>
        <w:tc>
          <w:tcPr>
            <w:tcW w:w="2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134.5</w:t>
            </w:r>
          </w:p>
        </w:tc>
        <w:tc>
          <w:tcPr>
            <w:tcW w:w="15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w:t>
            </w:r>
          </w:p>
        </w:tc>
        <w:tc>
          <w:tcPr>
            <w:tcW w:w="25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0" w:hRule="atLeast"/>
        </w:trPr>
        <w:tc>
          <w:tcPr>
            <w:tcW w:w="9638"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岗位数合计：189</w:t>
            </w:r>
          </w:p>
        </w:tc>
      </w:tr>
      <w:tr>
        <w:tblPrEx>
          <w:tblCellMar>
            <w:top w:w="0" w:type="dxa"/>
            <w:left w:w="0" w:type="dxa"/>
            <w:bottom w:w="0" w:type="dxa"/>
            <w:right w:w="0" w:type="dxa"/>
          </w:tblCellMar>
        </w:tblPrEx>
        <w:trPr>
          <w:trHeight w:val="405" w:hRule="atLeast"/>
        </w:trPr>
        <w:tc>
          <w:tcPr>
            <w:tcW w:w="9638" w:type="dxa"/>
            <w:gridSpan w:val="5"/>
            <w:tcBorders>
              <w:top w:val="single" w:color="000000" w:sz="4" w:space="0"/>
              <w:left w:val="nil"/>
              <w:bottom w:val="nil"/>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备注：1、执勤保安每班次按12小时计工作时长，消控、行政班除外。</w:t>
            </w:r>
          </w:p>
        </w:tc>
      </w:tr>
      <w:tr>
        <w:tblPrEx>
          <w:tblCellMar>
            <w:top w:w="0" w:type="dxa"/>
            <w:left w:w="0" w:type="dxa"/>
            <w:bottom w:w="0" w:type="dxa"/>
            <w:right w:w="0" w:type="dxa"/>
          </w:tblCellMar>
        </w:tblPrEx>
        <w:trPr>
          <w:trHeight w:val="405" w:hRule="atLeast"/>
        </w:trPr>
        <w:tc>
          <w:tcPr>
            <w:tcW w:w="9638" w:type="dxa"/>
            <w:gridSpan w:val="5"/>
            <w:tcBorders>
              <w:top w:val="nil"/>
              <w:left w:val="nil"/>
              <w:bottom w:val="nil"/>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2、特勤疫情岗，包括本部院区各楼长（负责人）7人，及7号楼1-5层疫情加强班等。</w:t>
            </w:r>
          </w:p>
        </w:tc>
      </w:tr>
      <w:tr>
        <w:tblPrEx>
          <w:tblCellMar>
            <w:top w:w="0" w:type="dxa"/>
            <w:left w:w="0" w:type="dxa"/>
            <w:bottom w:w="0" w:type="dxa"/>
            <w:right w:w="0" w:type="dxa"/>
          </w:tblCellMar>
        </w:tblPrEx>
        <w:trPr>
          <w:trHeight w:val="690" w:hRule="atLeast"/>
        </w:trPr>
        <w:tc>
          <w:tcPr>
            <w:tcW w:w="9638" w:type="dxa"/>
            <w:gridSpan w:val="5"/>
            <w:tcBorders>
              <w:top w:val="nil"/>
              <w:left w:val="nil"/>
              <w:bottom w:val="nil"/>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 xml:space="preserve">    </w:t>
            </w:r>
            <w:r>
              <w:rPr>
                <w:rFonts w:hint="eastAsia" w:ascii="宋体" w:hAnsi="宋体" w:eastAsia="宋体" w:cs="宋体"/>
                <w:b/>
                <w:bCs/>
                <w:i w:val="0"/>
                <w:color w:val="000000"/>
                <w:kern w:val="0"/>
                <w:sz w:val="21"/>
                <w:szCs w:val="21"/>
                <w:highlight w:val="none"/>
                <w:u w:val="none"/>
                <w:lang w:val="en-US" w:eastAsia="zh-CN" w:bidi="ar"/>
              </w:rPr>
              <w:t xml:space="preserve">  3、该表为目前医院施行的岗位及人员配置，各应标单位可作为参考依据，根据医院实际需要运行的岗位可以进行重新编排，但需满足医院岗位189个的总数,用工可执行综合工时制。投标时须以此表为基础配置合适的岗位人数。</w:t>
            </w:r>
          </w:p>
        </w:tc>
      </w:tr>
    </w:tbl>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lang w:val="en-US" w:eastAsia="zh-CN"/>
        </w:rPr>
        <w:t>4.12.2</w:t>
      </w:r>
      <w:r>
        <w:rPr>
          <w:rFonts w:hint="eastAsia" w:ascii="宋体" w:hAnsi="宋体" w:cs="宋体"/>
          <w:b w:val="0"/>
          <w:bCs/>
          <w:color w:val="auto"/>
          <w:kern w:val="1"/>
          <w:szCs w:val="21"/>
        </w:rPr>
        <w:t>、保安员根据岗位性质，可采用日工作时间为12小时，做六休一。保安员部分岗位可根据队员的意愿，由队员加班，每天加班时间不低于4小时，</w:t>
      </w:r>
      <w:r>
        <w:rPr>
          <w:rFonts w:hint="eastAsia" w:ascii="宋体" w:hAnsi="宋体" w:eastAsia="宋体"/>
          <w:b w:val="0"/>
          <w:bCs/>
          <w:color w:val="auto"/>
          <w:w w:val="100"/>
          <w:sz w:val="21"/>
          <w:lang w:eastAsia="zh-CN"/>
        </w:rPr>
        <w:t>周工时原则上不超过72小时，在应急事件处理过程中延时加班须经保卫科审批，且符合法律规定</w:t>
      </w:r>
      <w:r>
        <w:rPr>
          <w:rFonts w:hint="eastAsia" w:ascii="宋体" w:hAnsi="宋体" w:cs="宋体"/>
          <w:b w:val="0"/>
          <w:bCs/>
          <w:color w:val="auto"/>
          <w:kern w:val="1"/>
          <w:szCs w:val="21"/>
        </w:rPr>
        <w:t>。</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3</w:t>
      </w:r>
      <w:r>
        <w:rPr>
          <w:rFonts w:hint="eastAsia" w:ascii="宋体" w:hAnsi="宋体" w:cs="宋体"/>
          <w:b w:val="0"/>
          <w:bCs/>
          <w:color w:val="auto"/>
          <w:kern w:val="1"/>
          <w:szCs w:val="21"/>
        </w:rPr>
        <w:t>、中标人需派驻1名能力较强项目经理从事日常管理工作，需常驻医院。派驻保安班队长须经医院保卫科审核同意，如保安班队长不符医院服务要求，保卫科有权</w:t>
      </w:r>
      <w:r>
        <w:rPr>
          <w:rFonts w:hint="eastAsia" w:ascii="宋体" w:hAnsi="宋体" w:eastAsia="宋体"/>
          <w:b w:val="0"/>
          <w:bCs/>
          <w:color w:val="auto"/>
          <w:w w:val="100"/>
          <w:sz w:val="21"/>
          <w:lang w:eastAsia="zh-CN"/>
        </w:rPr>
        <w:t>要求提供保安服务单位更换保安队长或自行确立保安队长</w:t>
      </w:r>
      <w:r>
        <w:rPr>
          <w:rFonts w:hint="eastAsia" w:ascii="宋体" w:hAnsi="宋体" w:cs="宋体"/>
          <w:b w:val="0"/>
          <w:bCs/>
          <w:color w:val="auto"/>
          <w:kern w:val="1"/>
          <w:szCs w:val="21"/>
        </w:rPr>
        <w:t>。</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4</w:t>
      </w:r>
      <w:r>
        <w:rPr>
          <w:rFonts w:hint="eastAsia" w:ascii="宋体" w:hAnsi="宋体" w:cs="宋体"/>
          <w:b w:val="0"/>
          <w:bCs/>
          <w:color w:val="auto"/>
          <w:kern w:val="1"/>
          <w:szCs w:val="21"/>
        </w:rPr>
        <w:t>、</w:t>
      </w:r>
      <w:r>
        <w:rPr>
          <w:rFonts w:hint="eastAsia" w:ascii="宋体" w:hAnsi="宋体" w:eastAsia="宋体"/>
          <w:b/>
          <w:color w:val="auto"/>
          <w:w w:val="100"/>
          <w:sz w:val="21"/>
          <w:lang w:eastAsia="zh-CN"/>
        </w:rPr>
        <w:t>项目经理、保安队长、特勤队长、消控主管、停车场收费主管设置</w:t>
      </w:r>
    </w:p>
    <w:p>
      <w:pPr>
        <w:widowControl/>
        <w:spacing w:line="400" w:lineRule="exact"/>
        <w:ind w:firstLine="420" w:firstLineChars="200"/>
        <w:rPr>
          <w:rFonts w:hint="eastAsia" w:ascii="宋体" w:hAnsi="宋体" w:cs="宋体"/>
          <w:b w:val="0"/>
          <w:bCs/>
          <w:color w:val="auto"/>
          <w:kern w:val="1"/>
          <w:szCs w:val="21"/>
          <w:highlight w:val="none"/>
        </w:rPr>
      </w:pPr>
      <w:r>
        <w:rPr>
          <w:rFonts w:hint="eastAsia" w:ascii="宋体" w:hAnsi="宋体" w:cs="宋体"/>
          <w:b w:val="0"/>
          <w:bCs/>
          <w:color w:val="auto"/>
          <w:kern w:val="1"/>
          <w:szCs w:val="21"/>
          <w:highlight w:val="none"/>
          <w:lang w:eastAsia="zh-CN"/>
        </w:rPr>
        <w:t>项目经理1人，保安队长2人，特勤队长2人，</w:t>
      </w:r>
      <w:r>
        <w:rPr>
          <w:rFonts w:hint="eastAsia" w:ascii="宋体" w:hAnsi="宋体" w:cs="宋体"/>
          <w:b w:val="0"/>
          <w:bCs/>
          <w:color w:val="auto"/>
          <w:kern w:val="1"/>
          <w:szCs w:val="21"/>
          <w:highlight w:val="none"/>
          <w:lang w:val="en-US" w:eastAsia="zh-CN"/>
        </w:rPr>
        <w:t>参照总人数的10%配置</w:t>
      </w:r>
      <w:r>
        <w:rPr>
          <w:rFonts w:hint="eastAsia" w:ascii="宋体" w:hAnsi="宋体" w:cs="宋体"/>
          <w:b w:val="0"/>
          <w:bCs/>
          <w:color w:val="auto"/>
          <w:kern w:val="1"/>
          <w:szCs w:val="21"/>
          <w:highlight w:val="none"/>
          <w:lang w:eastAsia="zh-CN"/>
        </w:rPr>
        <w:t>保安班长、消控主管、收费主管。</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5</w:t>
      </w:r>
      <w:r>
        <w:rPr>
          <w:rFonts w:hint="eastAsia" w:ascii="宋体" w:hAnsi="宋体" w:cs="宋体"/>
          <w:bCs/>
          <w:kern w:val="1"/>
          <w:szCs w:val="21"/>
        </w:rPr>
        <w:t>、中标人</w:t>
      </w:r>
      <w:r>
        <w:rPr>
          <w:rFonts w:hint="eastAsia" w:ascii="宋体" w:hAnsi="宋体" w:cs="宋体"/>
          <w:b w:val="0"/>
          <w:bCs/>
          <w:color w:val="auto"/>
          <w:kern w:val="1"/>
          <w:szCs w:val="21"/>
        </w:rPr>
        <w:t>须对上述人员要定期考核，专门培训。</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w:t>
      </w:r>
      <w:r>
        <w:rPr>
          <w:rFonts w:ascii="宋体" w:hAnsi="宋体"/>
          <w:b w:val="0"/>
          <w:bCs/>
          <w:color w:val="auto"/>
          <w:szCs w:val="21"/>
        </w:rPr>
        <w:t>保安人员必须具备如下条件</w:t>
      </w:r>
      <w:r>
        <w:rPr>
          <w:rFonts w:hint="eastAsia" w:ascii="宋体" w:hAnsi="宋体" w:cs="宋体"/>
          <w:b w:val="0"/>
          <w:bCs/>
          <w:color w:val="auto"/>
          <w:kern w:val="1"/>
          <w:szCs w:val="21"/>
        </w:rPr>
        <w:t>：</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.1、身体健康，精力充沛；要求本地人员为主。每人每年必须一次体检并提供书面体检合格报告。</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.2、年龄在18周岁以上，55周岁以下；本地人员年龄可适当放宽（且符合国家用工政策）。</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.3、全体安保人员必须每年更换一次服装，所有人员装备由中标人承担。</w:t>
      </w:r>
    </w:p>
    <w:p>
      <w:pPr>
        <w:widowControl/>
        <w:spacing w:line="400" w:lineRule="exact"/>
        <w:ind w:firstLine="420" w:firstLineChars="200"/>
        <w:rPr>
          <w:rFonts w:hint="eastAsia" w:ascii="宋体" w:hAnsi="宋体" w:cs="宋体"/>
          <w:bCs/>
          <w:kern w:val="1"/>
          <w:szCs w:val="21"/>
          <w:highlight w:val="none"/>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.4、必须通过保</w:t>
      </w:r>
      <w:r>
        <w:rPr>
          <w:rFonts w:hint="eastAsia" w:ascii="宋体" w:hAnsi="宋体" w:cs="宋体"/>
          <w:bCs/>
          <w:kern w:val="1"/>
          <w:szCs w:val="21"/>
          <w:highlight w:val="none"/>
        </w:rPr>
        <w:t>安人员上岗资格考试，</w:t>
      </w:r>
      <w:r>
        <w:rPr>
          <w:rFonts w:hint="eastAsia" w:ascii="宋体" w:hAnsi="宋体" w:cs="宋体"/>
          <w:bCs/>
          <w:kern w:val="1"/>
          <w:szCs w:val="21"/>
          <w:highlight w:val="none"/>
        </w:rPr>
        <w:t>具有</w:t>
      </w:r>
      <w:r>
        <w:rPr>
          <w:rFonts w:hint="eastAsia" w:ascii="宋体" w:hAnsi="宋体" w:cs="宋体"/>
          <w:bCs/>
          <w:kern w:val="1"/>
          <w:szCs w:val="21"/>
          <w:highlight w:val="none"/>
          <w:lang w:eastAsia="zh-CN"/>
        </w:rPr>
        <w:t>人力资源和社会保障部门颁</w:t>
      </w:r>
      <w:r>
        <w:rPr>
          <w:rFonts w:hint="eastAsia" w:ascii="宋体" w:hAnsi="宋体" w:cs="宋体"/>
          <w:bCs/>
          <w:kern w:val="1"/>
          <w:szCs w:val="21"/>
          <w:highlight w:val="none"/>
        </w:rPr>
        <w:t>发的</w:t>
      </w:r>
      <w:r>
        <w:rPr>
          <w:rFonts w:hint="eastAsia" w:ascii="宋体" w:hAnsi="宋体" w:cs="宋体"/>
          <w:bCs/>
          <w:kern w:val="1"/>
          <w:szCs w:val="21"/>
          <w:highlight w:val="none"/>
          <w:lang w:eastAsia="zh-CN"/>
        </w:rPr>
        <w:t>保安员职业</w:t>
      </w:r>
      <w:r>
        <w:rPr>
          <w:rFonts w:hint="eastAsia"/>
          <w:highlight w:val="none"/>
          <w:lang w:eastAsia="zh-CN"/>
        </w:rPr>
        <w:t>资格证书</w:t>
      </w:r>
      <w:r>
        <w:rPr>
          <w:rFonts w:hint="eastAsia" w:ascii="宋体" w:hAnsi="宋体" w:cs="宋体"/>
          <w:bCs/>
          <w:kern w:val="1"/>
          <w:szCs w:val="21"/>
          <w:highlight w:val="none"/>
          <w:lang w:eastAsia="zh-CN"/>
        </w:rPr>
        <w:t>或公安部颁发的保安员上岗证。</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.5、品行端正，未受过刑事处罚或治安处罚。</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.6、</w:t>
      </w:r>
      <w:r>
        <w:rPr>
          <w:rFonts w:hint="eastAsia" w:ascii="宋体" w:hAnsi="宋体" w:cs="宋体"/>
          <w:bCs/>
          <w:kern w:val="1"/>
          <w:szCs w:val="21"/>
        </w:rPr>
        <w:t>特勤人员要求：</w:t>
      </w:r>
      <w:r>
        <w:rPr>
          <w:rFonts w:hint="eastAsia" w:ascii="宋体" w:hAnsi="宋体" w:cs="宋体"/>
          <w:bCs/>
          <w:kern w:val="1"/>
          <w:szCs w:val="21"/>
          <w:highlight w:val="none"/>
        </w:rPr>
        <w:t>2</w:t>
      </w:r>
      <w:r>
        <w:rPr>
          <w:rFonts w:hint="eastAsia" w:ascii="宋体" w:hAnsi="宋体" w:cs="宋体"/>
          <w:bCs/>
          <w:kern w:val="1"/>
          <w:szCs w:val="21"/>
          <w:highlight w:val="none"/>
          <w:lang w:val="en-US" w:eastAsia="zh-CN"/>
        </w:rPr>
        <w:t>2</w:t>
      </w:r>
      <w:r>
        <w:rPr>
          <w:rFonts w:hint="eastAsia" w:ascii="宋体" w:hAnsi="宋体" w:cs="宋体"/>
          <w:bCs/>
          <w:kern w:val="1"/>
          <w:szCs w:val="21"/>
          <w:highlight w:val="none"/>
        </w:rPr>
        <w:t>周岁</w:t>
      </w:r>
      <w:r>
        <w:rPr>
          <w:rFonts w:hint="eastAsia" w:ascii="宋体" w:hAnsi="宋体" w:cs="宋体"/>
          <w:bCs/>
          <w:kern w:val="1"/>
          <w:szCs w:val="21"/>
        </w:rPr>
        <w:t>-35周岁</w:t>
      </w:r>
      <w:r>
        <w:rPr>
          <w:rFonts w:hint="eastAsia" w:ascii="宋体" w:hAnsi="宋体" w:cs="宋体"/>
          <w:bCs/>
          <w:color w:val="000000"/>
          <w:kern w:val="1"/>
          <w:szCs w:val="21"/>
        </w:rPr>
        <w:t>，大专学历，退役武警或军人优先，身体素质较好，专业素养过硬，体检合格，特殊情况经保卫科审批同意，可适当</w:t>
      </w:r>
      <w:r>
        <w:rPr>
          <w:rFonts w:hint="eastAsia" w:ascii="宋体" w:hAnsi="宋体" w:cs="宋体"/>
          <w:bCs/>
          <w:kern w:val="1"/>
          <w:szCs w:val="21"/>
        </w:rPr>
        <w:t>放宽要求。行的记录报医院保卫科备案。</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Cs/>
          <w:kern w:val="1"/>
          <w:szCs w:val="21"/>
        </w:rPr>
        <w:t>4.12.</w:t>
      </w:r>
      <w:r>
        <w:rPr>
          <w:rFonts w:hint="eastAsia" w:ascii="宋体" w:hAnsi="宋体" w:cs="宋体"/>
          <w:bCs/>
          <w:kern w:val="1"/>
          <w:szCs w:val="21"/>
          <w:lang w:val="en-US" w:eastAsia="zh-CN"/>
        </w:rPr>
        <w:t>6</w:t>
      </w:r>
      <w:r>
        <w:rPr>
          <w:rFonts w:hint="eastAsia" w:ascii="宋体" w:hAnsi="宋体" w:cs="宋体"/>
          <w:bCs/>
          <w:kern w:val="1"/>
          <w:szCs w:val="21"/>
        </w:rPr>
        <w:t>.7、全体保安人员实行定岗定责定薪,实行全员奖惩考核,奖惩与医院及公司的规章制度挂钩,每月执</w:t>
      </w:r>
      <w:r>
        <w:rPr>
          <w:rFonts w:hint="eastAsia" w:ascii="宋体" w:hAnsi="宋体" w:cs="宋体"/>
          <w:b w:val="0"/>
          <w:bCs/>
          <w:color w:val="auto"/>
          <w:kern w:val="1"/>
          <w:szCs w:val="21"/>
        </w:rPr>
        <w:t>行的记录报医院保卫科备案。</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.8、项目经理、特勤队长应具有类似项目经验，有协调能力，能适应医院要求，能进行良好沟通及密切配合。</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.9中标后，</w:t>
      </w:r>
      <w:r>
        <w:rPr>
          <w:rFonts w:hint="eastAsia" w:ascii="宋体" w:hAnsi="宋体" w:eastAsia="宋体"/>
          <w:b w:val="0"/>
          <w:bCs/>
          <w:color w:val="auto"/>
          <w:w w:val="100"/>
          <w:sz w:val="21"/>
          <w:lang w:eastAsia="zh-CN"/>
        </w:rPr>
        <w:t>派驻的项目经理更换必须由采购人动议后方可执行，否则采购人有权在履约保证金和服务费用中扣除50000元。</w:t>
      </w:r>
    </w:p>
    <w:p>
      <w:pPr>
        <w:widowControl/>
        <w:spacing w:line="400" w:lineRule="exact"/>
        <w:ind w:firstLine="420" w:firstLineChars="200"/>
        <w:rPr>
          <w:rFonts w:hint="eastAsia" w:ascii="宋体" w:hAnsi="宋体" w:cs="宋体"/>
          <w:b w:val="0"/>
          <w:bCs/>
          <w:color w:val="auto"/>
          <w:kern w:val="1"/>
          <w:szCs w:val="21"/>
        </w:rPr>
      </w:pPr>
      <w:r>
        <w:rPr>
          <w:rFonts w:hint="eastAsia" w:ascii="宋体" w:hAnsi="宋体" w:cs="宋体"/>
          <w:b w:val="0"/>
          <w:bCs/>
          <w:color w:val="auto"/>
          <w:kern w:val="1"/>
          <w:szCs w:val="21"/>
        </w:rPr>
        <w:t>4.12.</w:t>
      </w:r>
      <w:r>
        <w:rPr>
          <w:rFonts w:hint="eastAsia" w:ascii="宋体" w:hAnsi="宋体" w:cs="宋体"/>
          <w:b w:val="0"/>
          <w:bCs/>
          <w:color w:val="auto"/>
          <w:kern w:val="1"/>
          <w:szCs w:val="21"/>
          <w:lang w:val="en-US" w:eastAsia="zh-CN"/>
        </w:rPr>
        <w:t>6</w:t>
      </w:r>
      <w:r>
        <w:rPr>
          <w:rFonts w:hint="eastAsia" w:ascii="宋体" w:hAnsi="宋体" w:cs="宋体"/>
          <w:b w:val="0"/>
          <w:bCs/>
          <w:color w:val="auto"/>
          <w:kern w:val="1"/>
          <w:szCs w:val="21"/>
        </w:rPr>
        <w:t>.10、保安班长、保安副班长：有类似工作经验，能承上启下、协调员工、能带教新进院保安人员。</w:t>
      </w:r>
    </w:p>
    <w:p>
      <w:pPr>
        <w:widowControl/>
        <w:spacing w:line="400" w:lineRule="exact"/>
        <w:ind w:firstLine="420" w:firstLineChars="200"/>
        <w:rPr>
          <w:rFonts w:hint="eastAsia" w:ascii="宋体" w:hAnsi="宋体" w:cs="宋体"/>
          <w:bCs/>
          <w:kern w:val="1"/>
          <w:szCs w:val="21"/>
        </w:rPr>
      </w:pPr>
      <w:r>
        <w:rPr>
          <w:rFonts w:hint="eastAsia" w:ascii="宋体" w:hAnsi="宋体" w:cs="宋体"/>
          <w:bCs/>
          <w:kern w:val="1"/>
          <w:szCs w:val="21"/>
          <w:lang w:val="en-US" w:eastAsia="zh-CN"/>
        </w:rPr>
        <w:t>4.12.6.11</w:t>
      </w:r>
      <w:r>
        <w:rPr>
          <w:rFonts w:hint="eastAsia" w:ascii="宋体" w:hAnsi="宋体" w:cs="宋体"/>
          <w:bCs/>
          <w:kern w:val="1"/>
          <w:szCs w:val="21"/>
        </w:rPr>
        <w:t>、其它保安人员：具备吃苦耐劳、工作认真仔细、能满足医院岗位要求、身体健康，且新入职普通保安人员年龄原则上不高于50周岁，部分条件优秀保安人员经医院保卫科审核同意后其年龄要求可适当放宽。</w:t>
      </w:r>
    </w:p>
    <w:p>
      <w:pPr>
        <w:widowControl/>
        <w:spacing w:line="400" w:lineRule="exact"/>
        <w:ind w:firstLine="420" w:firstLineChars="200"/>
        <w:rPr>
          <w:rFonts w:hint="eastAsia" w:ascii="宋体" w:hAnsi="宋体" w:cs="宋体"/>
          <w:b w:val="0"/>
          <w:bCs w:val="0"/>
          <w:color w:val="000000"/>
          <w:kern w:val="1"/>
          <w:szCs w:val="21"/>
        </w:rPr>
      </w:pPr>
      <w:r>
        <w:rPr>
          <w:rFonts w:hint="eastAsia" w:ascii="宋体" w:hAnsi="宋体" w:cs="宋体"/>
          <w:bCs/>
          <w:kern w:val="1"/>
          <w:szCs w:val="21"/>
        </w:rPr>
        <w:t>4</w:t>
      </w:r>
      <w:r>
        <w:rPr>
          <w:rFonts w:hint="eastAsia" w:ascii="宋体" w:hAnsi="宋体" w:cs="宋体"/>
          <w:bCs/>
          <w:kern w:val="1"/>
          <w:szCs w:val="21"/>
          <w:lang w:val="en-US" w:eastAsia="zh-CN"/>
        </w:rPr>
        <w:t>.12.6.12</w:t>
      </w:r>
      <w:r>
        <w:rPr>
          <w:rFonts w:hint="eastAsia" w:ascii="宋体" w:hAnsi="宋体" w:cs="宋体"/>
          <w:bCs/>
          <w:kern w:val="1"/>
          <w:szCs w:val="21"/>
        </w:rPr>
        <w:t>、</w:t>
      </w:r>
      <w:r>
        <w:rPr>
          <w:rFonts w:hint="eastAsia" w:ascii="宋体" w:hAnsi="宋体" w:eastAsia="宋体"/>
          <w:b w:val="0"/>
          <w:bCs w:val="0"/>
          <w:color w:val="auto"/>
          <w:w w:val="100"/>
          <w:sz w:val="21"/>
          <w:lang w:eastAsia="zh-CN"/>
        </w:rPr>
        <w:t>新入职特勤队员要求优秀退伍军人或身高175cm以上</w:t>
      </w:r>
      <w:r>
        <w:rPr>
          <w:rFonts w:hint="eastAsia" w:ascii="宋体" w:hAnsi="宋体" w:eastAsia="宋体"/>
          <w:b w:val="0"/>
          <w:bCs w:val="0"/>
          <w:color w:val="000000"/>
          <w:w w:val="100"/>
          <w:sz w:val="21"/>
          <w:lang w:eastAsia="zh-CN"/>
        </w:rPr>
        <w:t>，</w:t>
      </w:r>
      <w:r>
        <w:rPr>
          <w:rFonts w:hint="eastAsia" w:ascii="宋体" w:hAnsi="宋体"/>
          <w:color w:val="000000"/>
          <w:u w:val="none"/>
        </w:rPr>
        <w:t>大专以上学历，</w:t>
      </w:r>
      <w:r>
        <w:rPr>
          <w:rFonts w:hint="eastAsia" w:ascii="宋体" w:hAnsi="宋体" w:eastAsia="宋体"/>
          <w:b w:val="0"/>
          <w:bCs w:val="0"/>
          <w:color w:val="000000"/>
          <w:w w:val="100"/>
          <w:sz w:val="21"/>
          <w:u w:val="none"/>
          <w:lang w:eastAsia="zh-CN"/>
        </w:rPr>
        <w:t>年</w:t>
      </w:r>
      <w:r>
        <w:rPr>
          <w:rFonts w:hint="eastAsia" w:ascii="宋体" w:hAnsi="宋体" w:eastAsia="宋体"/>
          <w:b w:val="0"/>
          <w:bCs w:val="0"/>
          <w:color w:val="000000"/>
          <w:w w:val="100"/>
          <w:sz w:val="21"/>
          <w:lang w:eastAsia="zh-CN"/>
        </w:rPr>
        <w:t>龄20-35周岁的男性，录用时必须通过医院考核。</w:t>
      </w:r>
    </w:p>
    <w:p>
      <w:pPr>
        <w:widowControl/>
        <w:spacing w:line="400" w:lineRule="exact"/>
        <w:ind w:firstLine="420" w:firstLineChars="200"/>
        <w:rPr>
          <w:rFonts w:hint="eastAsia" w:ascii="宋体" w:hAnsi="宋体" w:cs="宋体"/>
          <w:b w:val="0"/>
          <w:bCs/>
          <w:color w:val="auto"/>
          <w:kern w:val="1"/>
          <w:szCs w:val="21"/>
          <w:highlight w:val="none"/>
        </w:rPr>
      </w:pPr>
      <w:r>
        <w:rPr>
          <w:rFonts w:hint="eastAsia" w:ascii="宋体" w:hAnsi="宋体" w:cs="宋体"/>
          <w:bCs/>
          <w:color w:val="000000"/>
          <w:kern w:val="1"/>
          <w:szCs w:val="21"/>
        </w:rPr>
        <w:t>4.12.</w:t>
      </w:r>
      <w:r>
        <w:rPr>
          <w:rFonts w:hint="eastAsia" w:ascii="宋体" w:hAnsi="宋体" w:cs="宋体"/>
          <w:bCs/>
          <w:color w:val="000000"/>
          <w:kern w:val="1"/>
          <w:szCs w:val="21"/>
          <w:lang w:val="en-US" w:eastAsia="zh-CN"/>
        </w:rPr>
        <w:t>7</w:t>
      </w:r>
      <w:r>
        <w:rPr>
          <w:rFonts w:hint="eastAsia" w:ascii="宋体" w:hAnsi="宋体" w:cs="宋体"/>
          <w:bCs/>
          <w:color w:val="000000"/>
          <w:kern w:val="1"/>
          <w:szCs w:val="21"/>
        </w:rPr>
        <w:t>、</w:t>
      </w:r>
      <w:r>
        <w:rPr>
          <w:rFonts w:hint="eastAsia" w:ascii="宋体" w:hAnsi="宋体" w:cs="宋体"/>
          <w:b w:val="0"/>
          <w:bCs/>
          <w:color w:val="000000"/>
          <w:kern w:val="1"/>
          <w:szCs w:val="21"/>
          <w:highlight w:val="none"/>
        </w:rPr>
        <w:t>岗位配置人员均设有标准工资，中标人在履行合同时每个队员结合正常考勤及</w:t>
      </w:r>
      <w:r>
        <w:rPr>
          <w:rFonts w:hint="eastAsia" w:ascii="宋体" w:hAnsi="宋体" w:cs="宋体"/>
          <w:b w:val="0"/>
          <w:bCs/>
          <w:color w:val="auto"/>
          <w:kern w:val="1"/>
          <w:szCs w:val="21"/>
          <w:highlight w:val="none"/>
        </w:rPr>
        <w:t>无扣罚情况发放工资不得低于该标准，如低于此标准，一经查实要求立即补发，并扣罚500-20000元人民币。本项目退休人员录用率不得高于20%，如发现实际上岗人员不符本次招标要求，并要求15天内整改到位，超过整改时间从服务费中扣除500-20000元，如无故不及时整改的，医院有权解除合同，履约保证金（履约保证金金额为拾万元人民币）不予退还。</w:t>
      </w:r>
    </w:p>
    <w:p>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 xml:space="preserve">4.13、中标人必须提供停车管理服务，负责整个保安队的停车场的管理与运行； </w:t>
      </w:r>
    </w:p>
    <w:p>
      <w:pPr>
        <w:widowControl/>
        <w:spacing w:line="400" w:lineRule="exact"/>
        <w:ind w:firstLine="420" w:firstLineChars="200"/>
        <w:rPr>
          <w:rFonts w:ascii="宋体" w:hAnsi="宋体"/>
          <w:szCs w:val="21"/>
        </w:rPr>
      </w:pPr>
      <w:r>
        <w:rPr>
          <w:rFonts w:hint="eastAsia" w:ascii="宋体" w:hAnsi="宋体" w:cs="宋体"/>
          <w:kern w:val="0"/>
          <w:szCs w:val="21"/>
        </w:rPr>
        <w:t>4.14、</w:t>
      </w:r>
      <w:r>
        <w:rPr>
          <w:rFonts w:hint="eastAsia" w:ascii="宋体" w:hAnsi="宋体"/>
          <w:szCs w:val="21"/>
        </w:rPr>
        <w:t>中标人须提交管理制度及工作措施，队员要求本地人员为主，以确保人员的稳定性。</w:t>
      </w:r>
    </w:p>
    <w:p>
      <w:pPr>
        <w:widowControl/>
        <w:tabs>
          <w:tab w:val="left" w:pos="840"/>
        </w:tabs>
        <w:spacing w:line="400" w:lineRule="exact"/>
        <w:ind w:firstLine="420" w:firstLineChars="200"/>
        <w:rPr>
          <w:rFonts w:ascii="宋体" w:hAnsi="宋体"/>
          <w:szCs w:val="21"/>
        </w:rPr>
      </w:pPr>
      <w:r>
        <w:rPr>
          <w:rFonts w:hint="eastAsia" w:ascii="宋体" w:hAnsi="宋体"/>
          <w:szCs w:val="21"/>
        </w:rPr>
        <w:t>4.15、中标人履行工作职责将发案率与经济效益挂钩，一般案件以每月二起为控制率。</w:t>
      </w:r>
    </w:p>
    <w:p>
      <w:pPr>
        <w:widowControl/>
        <w:tabs>
          <w:tab w:val="left" w:pos="840"/>
        </w:tabs>
        <w:spacing w:line="400" w:lineRule="exact"/>
        <w:ind w:firstLine="420" w:firstLineChars="200"/>
        <w:rPr>
          <w:rFonts w:ascii="宋体" w:hAnsi="宋体"/>
          <w:szCs w:val="21"/>
        </w:rPr>
      </w:pPr>
      <w:r>
        <w:rPr>
          <w:rFonts w:hint="eastAsia" w:ascii="宋体" w:hAnsi="宋体"/>
          <w:szCs w:val="21"/>
        </w:rPr>
        <w:t>4.16、中标人须提供保安人员考核细则，对保安人员实行考核制度。</w:t>
      </w:r>
    </w:p>
    <w:p>
      <w:pPr>
        <w:widowControl/>
        <w:tabs>
          <w:tab w:val="left" w:pos="840"/>
        </w:tabs>
        <w:spacing w:line="400" w:lineRule="exact"/>
        <w:ind w:firstLine="420" w:firstLineChars="200"/>
        <w:rPr>
          <w:rFonts w:ascii="宋体" w:hAnsi="宋体"/>
          <w:szCs w:val="21"/>
        </w:rPr>
      </w:pPr>
      <w:r>
        <w:rPr>
          <w:rFonts w:hint="eastAsia" w:ascii="宋体" w:hAnsi="宋体"/>
          <w:szCs w:val="21"/>
        </w:rPr>
        <w:t>4.17、中标人须说明保安的工资待遇，提出年承包总投标费用及违约责任。</w:t>
      </w:r>
    </w:p>
    <w:p>
      <w:pPr>
        <w:widowControl/>
        <w:tabs>
          <w:tab w:val="left" w:pos="840"/>
        </w:tabs>
        <w:spacing w:line="400" w:lineRule="exact"/>
        <w:ind w:firstLine="420" w:firstLineChars="200"/>
        <w:rPr>
          <w:rFonts w:ascii="宋体" w:hAnsi="宋体"/>
          <w:szCs w:val="21"/>
        </w:rPr>
      </w:pPr>
      <w:r>
        <w:rPr>
          <w:rFonts w:hint="eastAsia" w:ascii="宋体" w:hAnsi="宋体"/>
          <w:szCs w:val="21"/>
        </w:rPr>
        <w:t>4.18、保安人员须服从医院的监督管理，遵守医院各项规章制度。</w:t>
      </w:r>
    </w:p>
    <w:p>
      <w:pPr>
        <w:widowControl/>
        <w:tabs>
          <w:tab w:val="left" w:pos="840"/>
        </w:tabs>
        <w:spacing w:line="400" w:lineRule="exact"/>
        <w:ind w:firstLine="420" w:firstLineChars="200"/>
        <w:rPr>
          <w:rFonts w:ascii="宋体" w:hAnsi="宋体"/>
          <w:szCs w:val="21"/>
        </w:rPr>
      </w:pPr>
      <w:r>
        <w:rPr>
          <w:rFonts w:hint="eastAsia" w:ascii="宋体" w:hAnsi="宋体"/>
          <w:szCs w:val="21"/>
        </w:rPr>
        <w:t>4.19、保安服务内容和质量标准见表3：</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4.20、安保、消防监控服务内容及质量标准见表4：</w:t>
      </w:r>
    </w:p>
    <w:p>
      <w:pPr>
        <w:widowControl/>
        <w:tabs>
          <w:tab w:val="left" w:pos="840"/>
        </w:tabs>
        <w:spacing w:line="400" w:lineRule="exact"/>
        <w:ind w:firstLine="420" w:firstLineChars="200"/>
        <w:rPr>
          <w:rFonts w:ascii="宋体" w:hAnsi="宋体"/>
          <w:b w:val="0"/>
          <w:bCs w:val="0"/>
          <w:color w:val="auto"/>
          <w:szCs w:val="21"/>
        </w:rPr>
      </w:pPr>
      <w:r>
        <w:rPr>
          <w:rFonts w:hint="eastAsia" w:ascii="宋体" w:hAnsi="宋体"/>
          <w:szCs w:val="21"/>
        </w:rPr>
        <w:t>4.21、中标人每月须提供上一月</w:t>
      </w:r>
      <w:r>
        <w:rPr>
          <w:rFonts w:hint="eastAsia" w:ascii="宋体" w:hAnsi="宋体"/>
          <w:szCs w:val="21"/>
          <w:lang w:eastAsia="zh-CN"/>
        </w:rPr>
        <w:t>的</w:t>
      </w:r>
      <w:r>
        <w:rPr>
          <w:rFonts w:hint="eastAsia" w:ascii="宋体" w:hAnsi="宋体"/>
          <w:szCs w:val="21"/>
        </w:rPr>
        <w:t>员工缴纳税收、社保证明及考勤</w:t>
      </w:r>
      <w:r>
        <w:rPr>
          <w:rFonts w:hint="eastAsia" w:ascii="宋体" w:hAnsi="宋体"/>
          <w:b w:val="0"/>
          <w:bCs w:val="0"/>
          <w:color w:val="auto"/>
          <w:szCs w:val="21"/>
        </w:rPr>
        <w:t>记录（必要时提供人员工资清单）。</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4.22、未经医院同意，中标人不得在合同期限内将本服务项目转包或分包；</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4.23、中标人须严格按照规定开展工作、完善的培训体系，以保证整个服务系统安全、高效、有序和有计划的进行。</w:t>
      </w:r>
    </w:p>
    <w:p>
      <w:pPr>
        <w:widowControl/>
        <w:tabs>
          <w:tab w:val="left" w:pos="840"/>
        </w:tabs>
        <w:spacing w:line="400" w:lineRule="exact"/>
        <w:ind w:firstLine="420" w:firstLineChars="200"/>
        <w:rPr>
          <w:rFonts w:hint="eastAsia" w:ascii="宋体" w:hAnsi="宋体"/>
          <w:b w:val="0"/>
          <w:bCs w:val="0"/>
          <w:color w:val="auto"/>
          <w:szCs w:val="21"/>
        </w:rPr>
      </w:pPr>
      <w:r>
        <w:rPr>
          <w:rFonts w:hint="eastAsia" w:ascii="宋体" w:hAnsi="宋体"/>
          <w:b w:val="0"/>
          <w:bCs w:val="0"/>
          <w:color w:val="auto"/>
          <w:szCs w:val="21"/>
        </w:rPr>
        <w:t>4.24、中标人有责任配合医院接受上级领导部门的监督、检查，提供必须的资料，中标人重大活动涉及本项目的人、事必须报医院保卫科备案核准；</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4.25、中标人自行负责其招聘员工的一切工资、福利，如发生工伤、疾病乃至死亡的一切责任及费用由中标人全部负责。中标人应严格遵守国家有关的法律、法规要求的标准。如应中标人原因造成第三方损失的，一切责任及费用由中标人负全责。</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4.26、全部服务人员的工作时间应严格按照国家有关法律法规及行业标准执行，因工作原因产生的加班（含节日加班）应严格按国家有关法律、法规要求标准给付员工加班薪资（费用已含在投标总报价中，不得再向采购人索取额外加班薪资，如医院发生医疗</w:t>
      </w:r>
      <w:r>
        <w:rPr>
          <w:rFonts w:hint="eastAsia" w:ascii="宋体" w:hAnsi="宋体"/>
          <w:b w:val="0"/>
          <w:bCs w:val="0"/>
          <w:color w:val="auto"/>
          <w:szCs w:val="21"/>
        </w:rPr>
        <w:t>纠纷等突发事件经</w:t>
      </w:r>
      <w:r>
        <w:rPr>
          <w:rFonts w:hint="eastAsia" w:ascii="宋体" w:hAnsi="宋体"/>
          <w:szCs w:val="21"/>
        </w:rPr>
        <w:t>保卫科同意需保安人员加班，其加班费用按照医院标准由医院负责支付）。</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4.27、因中标人违反《劳动法》等法律法规而造成采购人的连带责任和损失全部由中标人自行承担。</w:t>
      </w:r>
    </w:p>
    <w:p>
      <w:pPr>
        <w:widowControl/>
        <w:tabs>
          <w:tab w:val="left" w:pos="840"/>
        </w:tabs>
        <w:spacing w:line="400" w:lineRule="exact"/>
        <w:ind w:firstLine="420" w:firstLineChars="200"/>
        <w:rPr>
          <w:rFonts w:hint="eastAsia" w:ascii="宋体" w:hAnsi="宋体"/>
          <w:szCs w:val="21"/>
        </w:rPr>
      </w:pPr>
      <w:r>
        <w:rPr>
          <w:rFonts w:hint="eastAsia" w:ascii="宋体" w:hAnsi="宋体"/>
          <w:szCs w:val="21"/>
        </w:rPr>
        <w:t>4.28、中标人须认真履行职责，员工按照服务协议中的质量保证体系做好院内的承包服务工作。确保在岗在位，各尽其职，保证符合医院各项服务要求和服务质量标准。</w:t>
      </w:r>
    </w:p>
    <w:p>
      <w:pPr>
        <w:widowControl/>
        <w:tabs>
          <w:tab w:val="left" w:pos="840"/>
        </w:tabs>
        <w:spacing w:line="400" w:lineRule="exact"/>
        <w:ind w:firstLine="422" w:firstLineChars="200"/>
        <w:rPr>
          <w:rFonts w:ascii="宋体" w:hAnsi="宋体" w:cs="宋体"/>
          <w:b/>
          <w:kern w:val="0"/>
          <w:szCs w:val="21"/>
        </w:rPr>
      </w:pPr>
      <w:r>
        <w:rPr>
          <w:rFonts w:hint="eastAsia" w:ascii="宋体" w:hAnsi="宋体"/>
          <w:b/>
          <w:bCs/>
          <w:szCs w:val="21"/>
        </w:rPr>
        <w:t>5、停车场管理要求：</w:t>
      </w:r>
      <w:r>
        <w:rPr>
          <w:rFonts w:hint="eastAsia" w:ascii="宋体" w:hAnsi="宋体" w:cs="宋体"/>
          <w:b/>
          <w:kern w:val="0"/>
          <w:szCs w:val="21"/>
        </w:rPr>
        <w:t>（供应商可自行进行实地考察,考察所发生的费用自理。）</w:t>
      </w:r>
    </w:p>
    <w:p>
      <w:pPr>
        <w:widowControl/>
        <w:tabs>
          <w:tab w:val="left" w:pos="840"/>
        </w:tabs>
        <w:spacing w:line="400" w:lineRule="exact"/>
        <w:ind w:firstLine="420" w:firstLineChars="200"/>
        <w:rPr>
          <w:rFonts w:ascii="宋体" w:hAnsi="宋体"/>
          <w:szCs w:val="21"/>
        </w:rPr>
      </w:pPr>
      <w:r>
        <w:rPr>
          <w:rFonts w:hint="eastAsia" w:ascii="宋体" w:hAnsi="宋体"/>
          <w:szCs w:val="21"/>
        </w:rPr>
        <w:t>5.1、</w:t>
      </w:r>
      <w:r>
        <w:rPr>
          <w:rFonts w:hint="eastAsia" w:ascii="宋体" w:hAnsi="宋体"/>
          <w:szCs w:val="21"/>
          <w:lang w:eastAsia="zh-CN"/>
        </w:rPr>
        <w:t>中标人</w:t>
      </w:r>
      <w:r>
        <w:rPr>
          <w:rFonts w:hint="eastAsia" w:ascii="宋体" w:hAnsi="宋体"/>
          <w:szCs w:val="21"/>
        </w:rPr>
        <w:t>必须保障院内道路畅通，维护正常的交通秩序，保障职工车辆与外来车辆的安全。</w:t>
      </w:r>
    </w:p>
    <w:p>
      <w:pPr>
        <w:widowControl/>
        <w:tabs>
          <w:tab w:val="left" w:pos="840"/>
        </w:tabs>
        <w:spacing w:line="400" w:lineRule="exact"/>
        <w:ind w:firstLine="420" w:firstLineChars="200"/>
        <w:rPr>
          <w:rFonts w:ascii="宋体" w:hAnsi="宋体"/>
          <w:szCs w:val="21"/>
        </w:rPr>
      </w:pPr>
      <w:r>
        <w:rPr>
          <w:rFonts w:hint="eastAsia" w:ascii="宋体" w:hAnsi="宋体"/>
          <w:szCs w:val="21"/>
        </w:rPr>
        <w:t>5.2、停车收费管理人员统一着装，维护医院形象，做到文明服务规范管理。</w:t>
      </w:r>
    </w:p>
    <w:p>
      <w:pPr>
        <w:widowControl/>
        <w:tabs>
          <w:tab w:val="left" w:pos="840"/>
        </w:tabs>
        <w:spacing w:line="400" w:lineRule="exact"/>
        <w:ind w:firstLine="420" w:firstLineChars="200"/>
        <w:rPr>
          <w:rFonts w:ascii="宋体" w:hAnsi="宋体"/>
          <w:szCs w:val="21"/>
        </w:rPr>
      </w:pPr>
      <w:r>
        <w:rPr>
          <w:rFonts w:hint="eastAsia" w:ascii="宋体" w:hAnsi="宋体"/>
          <w:szCs w:val="21"/>
        </w:rPr>
        <w:t>5.3、严格执行物价部门审定的停车收费标准，不得乱收费，如有投诉并被物价部门查实的由承包单位承担全部责任。</w:t>
      </w:r>
    </w:p>
    <w:p>
      <w:pPr>
        <w:widowControl/>
        <w:tabs>
          <w:tab w:val="left" w:pos="840"/>
        </w:tabs>
        <w:spacing w:line="400" w:lineRule="exact"/>
        <w:ind w:firstLine="420" w:firstLineChars="200"/>
        <w:rPr>
          <w:rFonts w:ascii="宋体" w:hAnsi="宋体"/>
          <w:szCs w:val="21"/>
        </w:rPr>
      </w:pPr>
      <w:r>
        <w:rPr>
          <w:rFonts w:hint="eastAsia" w:ascii="宋体" w:hAnsi="宋体"/>
          <w:szCs w:val="21"/>
        </w:rPr>
        <w:t>5.4、院方按季向中标人支付停车收入（扣除医院规定的减免收项目所产生的费用后）人民币的8%，支付给中标人管理费用。人工停车收费按实考核上缴,具体金额双方协商确定。</w:t>
      </w:r>
    </w:p>
    <w:p>
      <w:pPr>
        <w:widowControl/>
        <w:tabs>
          <w:tab w:val="left" w:pos="840"/>
        </w:tabs>
        <w:spacing w:line="400" w:lineRule="exact"/>
        <w:ind w:firstLine="420" w:firstLineChars="200"/>
        <w:rPr>
          <w:rFonts w:ascii="宋体" w:hAnsi="宋体"/>
          <w:szCs w:val="21"/>
        </w:rPr>
      </w:pPr>
      <w:r>
        <w:rPr>
          <w:rFonts w:hint="eastAsia" w:ascii="宋体" w:hAnsi="宋体"/>
          <w:szCs w:val="21"/>
        </w:rPr>
        <w:t>5.5、车辆停放期间如遇损坏、被盗等情况，由中标人承担全部责任。</w:t>
      </w:r>
    </w:p>
    <w:p>
      <w:pPr>
        <w:widowControl/>
        <w:tabs>
          <w:tab w:val="left" w:pos="840"/>
        </w:tabs>
        <w:spacing w:line="400" w:lineRule="exact"/>
        <w:ind w:firstLine="420" w:firstLineChars="200"/>
        <w:rPr>
          <w:rFonts w:ascii="宋体" w:hAnsi="宋体"/>
          <w:szCs w:val="21"/>
        </w:rPr>
      </w:pPr>
      <w:r>
        <w:rPr>
          <w:rFonts w:hint="eastAsia" w:ascii="宋体" w:hAnsi="宋体"/>
          <w:szCs w:val="21"/>
        </w:rPr>
        <w:t>5.6、由中标人按规定向税务部门购买规范的停车收费收据，由此产生的工本费、税金等相关费用，由中标人全额承担。</w:t>
      </w:r>
    </w:p>
    <w:p>
      <w:pPr>
        <w:widowControl/>
        <w:tabs>
          <w:tab w:val="left" w:pos="840"/>
        </w:tabs>
        <w:spacing w:line="400" w:lineRule="exact"/>
        <w:ind w:firstLine="420" w:firstLineChars="200"/>
        <w:rPr>
          <w:rFonts w:ascii="宋体" w:hAnsi="宋体"/>
          <w:b w:val="0"/>
          <w:bCs/>
          <w:color w:val="auto"/>
          <w:szCs w:val="21"/>
        </w:rPr>
      </w:pPr>
      <w:r>
        <w:rPr>
          <w:rFonts w:hint="eastAsia" w:ascii="宋体" w:hAnsi="宋体"/>
          <w:b w:val="0"/>
          <w:bCs/>
          <w:color w:val="auto"/>
          <w:szCs w:val="21"/>
        </w:rPr>
        <w:t>5.7、</w:t>
      </w:r>
      <w:r>
        <w:rPr>
          <w:rFonts w:hint="eastAsia" w:ascii="宋体" w:hAnsi="宋体"/>
          <w:b w:val="0"/>
          <w:bCs/>
          <w:color w:val="auto"/>
          <w:szCs w:val="21"/>
          <w:lang w:eastAsia="zh-CN"/>
        </w:rPr>
        <w:t>停车场（含机械停车库、自动化停车库）日常运行管理费、保险费（含事故保险理赔后的差额部分</w:t>
      </w:r>
      <w:r>
        <w:rPr>
          <w:rFonts w:hint="eastAsia" w:ascii="宋体" w:hAnsi="宋体"/>
          <w:b w:val="0"/>
          <w:bCs/>
          <w:color w:val="auto"/>
          <w:szCs w:val="21"/>
        </w:rPr>
        <w:t>）</w:t>
      </w:r>
      <w:r>
        <w:rPr>
          <w:rFonts w:hint="eastAsia" w:ascii="宋体" w:hAnsi="宋体"/>
          <w:b w:val="0"/>
          <w:bCs/>
          <w:color w:val="auto"/>
          <w:szCs w:val="21"/>
          <w:lang w:eastAsia="zh-CN"/>
        </w:rPr>
        <w:t>由中标人全额承担。</w:t>
      </w:r>
    </w:p>
    <w:p>
      <w:pPr>
        <w:spacing w:line="360" w:lineRule="exact"/>
        <w:rPr>
          <w:rFonts w:ascii="宋体" w:hAnsi="宋体"/>
          <w:b/>
          <w:color w:val="00B050"/>
          <w:szCs w:val="21"/>
        </w:rPr>
      </w:pPr>
    </w:p>
    <w:p>
      <w:pPr>
        <w:spacing w:line="360" w:lineRule="exact"/>
        <w:rPr>
          <w:rFonts w:ascii="宋体" w:hAnsi="宋体"/>
          <w:b/>
          <w:szCs w:val="21"/>
        </w:rPr>
      </w:pPr>
    </w:p>
    <w:p>
      <w:pPr>
        <w:spacing w:line="360" w:lineRule="exact"/>
        <w:rPr>
          <w:rFonts w:ascii="宋体" w:hAnsi="宋体"/>
          <w:b/>
          <w:szCs w:val="21"/>
        </w:rPr>
        <w:sectPr>
          <w:headerReference r:id="rId3" w:type="default"/>
          <w:footerReference r:id="rId4" w:type="default"/>
          <w:pgSz w:w="11907" w:h="16840"/>
          <w:pgMar w:top="1559" w:right="1417" w:bottom="1417" w:left="1417" w:header="285" w:footer="418" w:gutter="0"/>
          <w:cols w:space="720" w:num="1"/>
          <w:docGrid w:linePitch="285" w:charSpace="0"/>
        </w:sectPr>
      </w:pPr>
    </w:p>
    <w:p>
      <w:pPr>
        <w:spacing w:line="360" w:lineRule="auto"/>
        <w:rPr>
          <w:rFonts w:ascii="宋体" w:hAnsi="宋体"/>
          <w:b/>
          <w:szCs w:val="21"/>
        </w:rPr>
      </w:pPr>
      <w:r>
        <w:rPr>
          <w:rFonts w:hint="eastAsia" w:ascii="宋体" w:hAnsi="宋体"/>
          <w:b/>
          <w:szCs w:val="21"/>
        </w:rPr>
        <w:t>附件1</w:t>
      </w:r>
    </w:p>
    <w:p>
      <w:pPr>
        <w:spacing w:line="400" w:lineRule="exact"/>
        <w:jc w:val="center"/>
        <w:rPr>
          <w:rFonts w:ascii="宋体" w:hAnsi="宋体"/>
          <w:b/>
          <w:szCs w:val="21"/>
        </w:rPr>
      </w:pPr>
      <w:r>
        <w:rPr>
          <w:rFonts w:hint="eastAsia" w:ascii="宋体" w:hAnsi="宋体"/>
          <w:b/>
          <w:szCs w:val="21"/>
        </w:rPr>
        <w:t>院方对保安公司及员工的每月考核内容</w:t>
      </w:r>
    </w:p>
    <w:p>
      <w:pPr>
        <w:spacing w:line="400" w:lineRule="exact"/>
        <w:jc w:val="center"/>
        <w:rPr>
          <w:rFonts w:ascii="宋体" w:hAnsi="宋体"/>
          <w:szCs w:val="21"/>
        </w:rPr>
      </w:pPr>
    </w:p>
    <w:p>
      <w:pPr>
        <w:spacing w:line="400" w:lineRule="exact"/>
        <w:ind w:firstLine="422" w:firstLineChars="200"/>
        <w:rPr>
          <w:rFonts w:ascii="宋体" w:hAnsi="宋体"/>
          <w:b/>
          <w:szCs w:val="21"/>
        </w:rPr>
      </w:pPr>
      <w:r>
        <w:rPr>
          <w:rFonts w:ascii="宋体" w:hAnsi="宋体"/>
          <w:b/>
          <w:szCs w:val="21"/>
        </w:rPr>
        <w:t>1</w:t>
      </w:r>
      <w:r>
        <w:rPr>
          <w:rFonts w:hint="eastAsia" w:ascii="宋体" w:hAnsi="宋体"/>
          <w:b/>
          <w:szCs w:val="21"/>
        </w:rPr>
        <w:t>、对公司考核</w:t>
      </w:r>
    </w:p>
    <w:p>
      <w:pPr>
        <w:spacing w:line="400" w:lineRule="exact"/>
        <w:ind w:firstLine="422" w:firstLineChars="200"/>
        <w:rPr>
          <w:rFonts w:hint="eastAsia" w:ascii="宋体" w:hAnsi="宋体"/>
          <w:b/>
          <w:bCs/>
          <w:szCs w:val="21"/>
        </w:rPr>
      </w:pPr>
      <w:r>
        <w:rPr>
          <w:rFonts w:hint="eastAsia" w:ascii="宋体" w:hAnsi="宋体"/>
          <w:b/>
          <w:bCs/>
          <w:szCs w:val="21"/>
        </w:rPr>
        <w:t>以下1-3项未达标，视为中标人服务工作未达标，院方有权单方面解除合同，同时中标人应当支付三个月管理费等价的违约金。</w:t>
      </w:r>
    </w:p>
    <w:p>
      <w:pPr>
        <w:spacing w:line="400" w:lineRule="exact"/>
        <w:ind w:firstLine="420" w:firstLineChars="200"/>
        <w:rPr>
          <w:rFonts w:hint="eastAsia" w:ascii="宋体" w:hAnsi="宋体"/>
          <w:szCs w:val="21"/>
        </w:rPr>
      </w:pPr>
      <w:r>
        <w:rPr>
          <w:rFonts w:hint="eastAsia" w:ascii="宋体" w:hAnsi="宋体"/>
          <w:szCs w:val="21"/>
        </w:rPr>
        <w:t>1.1、制度、职责和应急预案、实行定岗定薪各岗位收入张贴上墙，奖惩制度定时公布，按时开展人员培训、教育和考核。</w:t>
      </w:r>
    </w:p>
    <w:p>
      <w:pPr>
        <w:spacing w:line="400" w:lineRule="exact"/>
        <w:ind w:firstLine="420" w:firstLineChars="200"/>
        <w:rPr>
          <w:rFonts w:hint="eastAsia" w:ascii="宋体" w:hAnsi="宋体"/>
          <w:szCs w:val="21"/>
        </w:rPr>
      </w:pPr>
      <w:r>
        <w:rPr>
          <w:rFonts w:hint="eastAsia" w:ascii="宋体" w:hAnsi="宋体"/>
          <w:szCs w:val="21"/>
        </w:rPr>
        <w:t>1.2、人员岗位职责和人员上岗证齐全。</w:t>
      </w:r>
    </w:p>
    <w:p>
      <w:pPr>
        <w:spacing w:line="400" w:lineRule="exact"/>
        <w:ind w:firstLine="420" w:firstLineChars="200"/>
        <w:rPr>
          <w:rFonts w:hint="eastAsia" w:ascii="宋体" w:hAnsi="宋体"/>
          <w:szCs w:val="21"/>
        </w:rPr>
      </w:pPr>
      <w:r>
        <w:rPr>
          <w:rFonts w:hint="eastAsia" w:ascii="宋体" w:hAnsi="宋体"/>
          <w:szCs w:val="21"/>
        </w:rPr>
        <w:t>1.3、公司开展的培训记录齐全（每人每年1次以上），涉及内容有：监控、巡逻、治安维护、消防知识及操作。</w:t>
      </w:r>
    </w:p>
    <w:p>
      <w:pPr>
        <w:spacing w:line="400" w:lineRule="exact"/>
        <w:ind w:firstLine="420" w:firstLineChars="200"/>
        <w:rPr>
          <w:rFonts w:hint="eastAsia" w:ascii="宋体" w:hAnsi="宋体"/>
          <w:szCs w:val="21"/>
        </w:rPr>
      </w:pPr>
      <w:r>
        <w:rPr>
          <w:rFonts w:hint="eastAsia" w:ascii="宋体" w:hAnsi="宋体"/>
          <w:szCs w:val="21"/>
        </w:rPr>
        <w:t>1.4、各岗位工作内容及设置要紧跟医院发展的需要。</w:t>
      </w:r>
    </w:p>
    <w:p>
      <w:pPr>
        <w:spacing w:line="400" w:lineRule="exact"/>
        <w:ind w:firstLine="420" w:firstLineChars="200"/>
        <w:rPr>
          <w:rFonts w:hint="eastAsia" w:ascii="宋体" w:hAnsi="宋体"/>
          <w:szCs w:val="21"/>
        </w:rPr>
      </w:pPr>
      <w:r>
        <w:rPr>
          <w:rFonts w:hint="eastAsia" w:ascii="宋体" w:hAnsi="宋体"/>
          <w:szCs w:val="21"/>
        </w:rPr>
        <w:t>1.5、保安服务考核表（详见表1），考核评分</w:t>
      </w:r>
      <w:r>
        <w:rPr>
          <w:rFonts w:hint="eastAsia" w:ascii="宋体" w:hAnsi="宋体"/>
          <w:szCs w:val="21"/>
          <w:highlight w:val="none"/>
        </w:rPr>
        <w:t>9</w:t>
      </w:r>
      <w:r>
        <w:rPr>
          <w:rFonts w:hint="eastAsia" w:ascii="宋体" w:hAnsi="宋体"/>
          <w:szCs w:val="21"/>
          <w:highlight w:val="none"/>
          <w:lang w:val="en-US" w:eastAsia="zh-CN"/>
        </w:rPr>
        <w:t>5</w:t>
      </w:r>
      <w:r>
        <w:rPr>
          <w:rFonts w:hint="eastAsia" w:ascii="宋体" w:hAnsi="宋体"/>
          <w:szCs w:val="21"/>
          <w:highlight w:val="none"/>
        </w:rPr>
        <w:t>分合</w:t>
      </w:r>
      <w:r>
        <w:rPr>
          <w:rFonts w:hint="eastAsia" w:ascii="宋体" w:hAnsi="宋体"/>
          <w:szCs w:val="21"/>
        </w:rPr>
        <w:t>格，低于80分采购人</w:t>
      </w:r>
      <w:r>
        <w:rPr>
          <w:rFonts w:hint="eastAsia" w:ascii="宋体" w:hAnsi="宋体"/>
          <w:b w:val="0"/>
          <w:bCs w:val="0"/>
          <w:color w:val="auto"/>
          <w:szCs w:val="21"/>
        </w:rPr>
        <w:t>有权单方面解</w:t>
      </w:r>
      <w:r>
        <w:rPr>
          <w:rFonts w:hint="eastAsia" w:ascii="宋体" w:hAnsi="宋体"/>
          <w:szCs w:val="21"/>
        </w:rPr>
        <w:t>除合同。</w:t>
      </w:r>
    </w:p>
    <w:p>
      <w:pPr>
        <w:spacing w:line="400" w:lineRule="exact"/>
        <w:rPr>
          <w:rFonts w:hint="eastAsia" w:ascii="宋体" w:hAnsi="宋体"/>
          <w:b/>
          <w:bCs/>
          <w:szCs w:val="21"/>
        </w:rPr>
      </w:pPr>
      <w:r>
        <w:rPr>
          <w:rFonts w:hint="eastAsia" w:ascii="宋体" w:hAnsi="宋体"/>
          <w:szCs w:val="21"/>
        </w:rPr>
        <w:br w:type="page"/>
      </w:r>
      <w:r>
        <w:rPr>
          <w:rFonts w:hint="eastAsia" w:ascii="宋体" w:hAnsi="宋体"/>
          <w:b/>
          <w:bCs/>
          <w:szCs w:val="21"/>
        </w:rPr>
        <w:t>表1：</w:t>
      </w:r>
    </w:p>
    <w:p>
      <w:pPr>
        <w:pStyle w:val="2"/>
        <w:jc w:val="center"/>
        <w:rPr>
          <w:rFonts w:hint="eastAsia"/>
          <w:b/>
          <w:bCs/>
          <w:i w:val="0"/>
          <w:iCs/>
          <w:sz w:val="21"/>
          <w:szCs w:val="21"/>
        </w:rPr>
      </w:pPr>
      <w:r>
        <w:rPr>
          <w:rFonts w:hint="eastAsia"/>
          <w:b/>
          <w:bCs/>
          <w:i w:val="0"/>
          <w:iCs/>
          <w:sz w:val="21"/>
          <w:szCs w:val="21"/>
        </w:rPr>
        <w:t>保安服务考核表</w:t>
      </w:r>
    </w:p>
    <w:tbl>
      <w:tblPr>
        <w:tblStyle w:val="42"/>
        <w:tblW w:w="9481" w:type="dxa"/>
        <w:jc w:val="center"/>
        <w:tblLayout w:type="autofit"/>
        <w:tblCellMar>
          <w:top w:w="0" w:type="dxa"/>
          <w:left w:w="108" w:type="dxa"/>
          <w:bottom w:w="0" w:type="dxa"/>
          <w:right w:w="108" w:type="dxa"/>
        </w:tblCellMar>
      </w:tblPr>
      <w:tblGrid>
        <w:gridCol w:w="1325"/>
        <w:gridCol w:w="1912"/>
        <w:gridCol w:w="708"/>
        <w:gridCol w:w="3752"/>
        <w:gridCol w:w="688"/>
        <w:gridCol w:w="1096"/>
      </w:tblGrid>
      <w:tr>
        <w:tblPrEx>
          <w:tblCellMar>
            <w:top w:w="0" w:type="dxa"/>
            <w:left w:w="108" w:type="dxa"/>
            <w:bottom w:w="0" w:type="dxa"/>
            <w:right w:w="108" w:type="dxa"/>
          </w:tblCellMar>
        </w:tblPrEx>
        <w:trPr>
          <w:wAfter w:w="0" w:type="dxa"/>
          <w:trHeight w:val="43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名称分类</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考核项目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分值</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考核标准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考核结果</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扣分说明</w:t>
            </w:r>
          </w:p>
        </w:tc>
      </w:tr>
      <w:tr>
        <w:tblPrEx>
          <w:tblCellMar>
            <w:top w:w="0" w:type="dxa"/>
            <w:left w:w="108" w:type="dxa"/>
            <w:bottom w:w="0" w:type="dxa"/>
            <w:right w:w="108" w:type="dxa"/>
          </w:tblCellMar>
        </w:tblPrEx>
        <w:trPr>
          <w:wAfter w:w="0" w:type="dxa"/>
          <w:trHeight w:val="1875"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一、保安工作的完成情况       （58分）</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公司员工培训覆盖率100%，核查成绩80分以上合格率达90%以上，补考以后成绩合格率达100%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培训细则：                             1、新员工入职培训                       2、6步洗手法洗手培训及BLS等             </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3、消防基本知识、四联三防培训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4、各项医院紧急事件操作流程培训                           5、医院其它培训</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795"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员工上岗率98%，适岗率80%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1、仪容仪表、制服装备、身份牌</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2、按照医院设置岗位人员上岗率达98%及新员工适岗率达80%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930"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巡更点巡查到位率95%以上</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1、责任区的安全巡查                            2、配合消控室报警设施设备的巡查 </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3、病房每周一次巡查</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宣教</w:t>
            </w:r>
            <w:r>
              <w:rPr>
                <w:rFonts w:hint="eastAsia" w:ascii="宋体" w:hAnsi="宋体" w:cs="宋体"/>
                <w:color w:val="000000"/>
                <w:kern w:val="0"/>
                <w:sz w:val="18"/>
                <w:szCs w:val="18"/>
                <w:lang w:bidi="ar"/>
              </w:rPr>
              <w:t xml:space="preserve">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531"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一般案件（如偷盗等）每月不超过2起。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以***报案为准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870"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每批次消防治安设施巡查自检合格率</w:t>
            </w:r>
            <w:r>
              <w:rPr>
                <w:rFonts w:hint="eastAsia" w:ascii="宋体" w:hAnsi="宋体" w:cs="宋体"/>
                <w:color w:val="000000"/>
                <w:kern w:val="0"/>
                <w:sz w:val="18"/>
                <w:szCs w:val="18"/>
                <w:highlight w:val="none"/>
                <w:lang w:val="en-US" w:eastAsia="zh-CN" w:bidi="ar"/>
              </w:rPr>
              <w:t>95</w:t>
            </w:r>
            <w:r>
              <w:rPr>
                <w:rFonts w:hint="eastAsia" w:ascii="宋体" w:hAnsi="宋体" w:cs="宋体"/>
                <w:color w:val="000000"/>
                <w:kern w:val="0"/>
                <w:sz w:val="18"/>
                <w:szCs w:val="18"/>
                <w:highlight w:val="none"/>
                <w:lang w:bidi="ar"/>
              </w:rPr>
              <w:t xml:space="preserve">%以上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1、消防设施设备的巡查</w:t>
            </w:r>
          </w:p>
          <w:p>
            <w:pPr>
              <w:pStyle w:val="2"/>
              <w:rPr>
                <w:rFonts w:hint="eastAsia"/>
                <w:i w:val="0"/>
                <w:sz w:val="18"/>
                <w:szCs w:val="18"/>
                <w:highlight w:val="none"/>
                <w:lang w:bidi="ar"/>
              </w:rPr>
            </w:pPr>
            <w:r>
              <w:rPr>
                <w:rFonts w:hint="eastAsia"/>
                <w:i w:val="0"/>
                <w:sz w:val="18"/>
                <w:szCs w:val="18"/>
                <w:highlight w:val="none"/>
                <w:lang w:bidi="ar"/>
              </w:rPr>
              <w:t>2、报警点测试</w:t>
            </w:r>
          </w:p>
          <w:p>
            <w:pPr>
              <w:pStyle w:val="2"/>
              <w:rPr>
                <w:rFonts w:hint="eastAsia"/>
                <w:i w:val="0"/>
                <w:sz w:val="18"/>
                <w:szCs w:val="18"/>
                <w:highlight w:val="none"/>
                <w:lang w:bidi="ar"/>
              </w:rPr>
            </w:pPr>
            <w:r>
              <w:rPr>
                <w:rFonts w:hint="eastAsia"/>
                <w:i w:val="0"/>
                <w:sz w:val="18"/>
                <w:szCs w:val="18"/>
                <w:highlight w:val="none"/>
                <w:lang w:bidi="ar"/>
              </w:rPr>
              <w:t>3、CK报警区域测试及登记</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529"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每周、月保安各项工作的完成情况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医院及保卫科工作布置完成情况，考核汇报</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344"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二、对突发事故的处理      （10分）</w:t>
            </w:r>
          </w:p>
        </w:tc>
        <w:tc>
          <w:tcPr>
            <w:tcW w:w="1912" w:type="dxa"/>
            <w:vMerge w:val="restart"/>
            <w:tcBorders>
              <w:top w:val="single" w:color="auto" w:sz="4" w:space="0"/>
              <w:left w:val="single" w:color="auto" w:sz="4" w:space="0"/>
              <w:right w:val="single" w:color="auto" w:sz="4" w:space="0"/>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各项突发事件的处置情况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预案的编制及作业流程、器械的准备</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632" w:hRule="atLeast"/>
          <w:jc w:val="center"/>
        </w:trPr>
        <w:tc>
          <w:tcPr>
            <w:tcW w:w="132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1912"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对突发事件的响应及处置流程执行情况</w:t>
            </w:r>
            <w:r>
              <w:rPr>
                <w:rFonts w:hint="eastAsia" w:ascii="宋体" w:hAnsi="宋体" w:cs="宋体"/>
                <w:color w:val="000000"/>
                <w:sz w:val="18"/>
                <w:szCs w:val="18"/>
              </w:rPr>
              <w:t xml:space="preserve">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640" w:hRule="atLeast"/>
          <w:jc w:val="center"/>
        </w:trPr>
        <w:tc>
          <w:tcPr>
            <w:tcW w:w="1325"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三、遵守医院各项管理规定情况     （22分）</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投诉事件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每月投诉</w:t>
            </w:r>
            <w:r>
              <w:rPr>
                <w:rFonts w:hint="eastAsia" w:ascii="宋体" w:hAnsi="宋体" w:cs="宋体"/>
                <w:color w:val="0D0D0D"/>
                <w:kern w:val="0"/>
                <w:sz w:val="18"/>
                <w:szCs w:val="18"/>
                <w:lang w:bidi="ar"/>
              </w:rPr>
              <w:t>到医院的有效的</w:t>
            </w:r>
            <w:r>
              <w:rPr>
                <w:rFonts w:hint="eastAsia" w:ascii="宋体" w:hAnsi="宋体" w:cs="宋体"/>
                <w:color w:val="000000"/>
                <w:kern w:val="0"/>
                <w:sz w:val="18"/>
                <w:szCs w:val="18"/>
                <w:lang w:bidi="ar"/>
              </w:rPr>
              <w:t xml:space="preserve">事件1起以下，及时处理率达100%。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299" w:hRule="atLeast"/>
          <w:jc w:val="center"/>
        </w:trPr>
        <w:tc>
          <w:tcPr>
            <w:tcW w:w="132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节能工作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公共区域的照明、空调的管控</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315" w:hRule="atLeast"/>
          <w:jc w:val="center"/>
        </w:trPr>
        <w:tc>
          <w:tcPr>
            <w:tcW w:w="1325"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sz w:val="18"/>
                <w:szCs w:val="18"/>
              </w:rPr>
              <w:t>岗亭环境卫生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ascii="宋体" w:hAnsi="宋体" w:cs="宋体"/>
                <w:color w:val="000000"/>
                <w:sz w:val="18"/>
                <w:szCs w:val="18"/>
              </w:rPr>
            </w:pPr>
            <w:r>
              <w:rPr>
                <w:rFonts w:hint="eastAsia" w:ascii="宋体" w:hAnsi="宋体" w:cs="宋体"/>
                <w:color w:val="000000"/>
                <w:sz w:val="18"/>
                <w:szCs w:val="18"/>
              </w:rPr>
              <w:t>整洁、干净、设施设备标识清晰</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210" w:hRule="atLeast"/>
          <w:jc w:val="center"/>
        </w:trPr>
        <w:tc>
          <w:tcPr>
            <w:tcW w:w="1325"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控烟劝烟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院区内禁烟劝烟</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279" w:hRule="atLeast"/>
          <w:jc w:val="center"/>
        </w:trPr>
        <w:tc>
          <w:tcPr>
            <w:tcW w:w="132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医院公共秩序维护</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严禁院区内乞讨、小广告、摊贩</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55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szCs w:val="21"/>
              </w:rPr>
            </w:pPr>
            <w:r>
              <w:rPr>
                <w:rFonts w:hint="eastAsia" w:ascii="宋体" w:hAnsi="宋体" w:cs="宋体"/>
                <w:color w:val="000000"/>
                <w:szCs w:val="21"/>
              </w:rPr>
              <w:t>四、满意度</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满意度测评</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pStyle w:val="2"/>
              <w:jc w:val="left"/>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每月一次测评，按照测评分值进行考核，详见满意度评定表表2</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1843" w:hRule="atLeast"/>
          <w:jc w:val="center"/>
        </w:trPr>
        <w:tc>
          <w:tcPr>
            <w:tcW w:w="1325" w:type="dxa"/>
            <w:tcBorders>
              <w:top w:val="single" w:color="auto" w:sz="4" w:space="0"/>
              <w:left w:val="single" w:color="auto" w:sz="4" w:space="0"/>
              <w:right w:val="single" w:color="auto" w:sz="4" w:space="0"/>
            </w:tcBorders>
            <w:noWrap w:val="0"/>
            <w:vAlign w:val="center"/>
          </w:tcPr>
          <w:p>
            <w:pPr>
              <w:textAlignment w:val="center"/>
              <w:rPr>
                <w:rFonts w:hint="eastAsia" w:ascii="宋体" w:hAnsi="宋体" w:cs="宋体"/>
                <w:color w:val="000000"/>
                <w:szCs w:val="21"/>
              </w:rPr>
            </w:pPr>
            <w:r>
              <w:rPr>
                <w:rFonts w:hint="eastAsia" w:ascii="宋体" w:hAnsi="宋体" w:cs="宋体"/>
                <w:color w:val="000000"/>
                <w:kern w:val="0"/>
                <w:szCs w:val="21"/>
                <w:lang w:bidi="ar"/>
              </w:rPr>
              <w:t>五、加分项（10分）</w:t>
            </w:r>
          </w:p>
          <w:p>
            <w:pPr>
              <w:jc w:val="center"/>
              <w:textAlignment w:val="center"/>
              <w:rPr>
                <w:rFonts w:hint="eastAsia" w:ascii="宋体" w:hAnsi="宋体" w:cs="宋体"/>
                <w:color w:val="000000"/>
                <w:szCs w:val="21"/>
              </w:rPr>
            </w:pPr>
          </w:p>
        </w:tc>
        <w:tc>
          <w:tcPr>
            <w:tcW w:w="1912" w:type="dxa"/>
            <w:tcBorders>
              <w:top w:val="single" w:color="auto" w:sz="4" w:space="0"/>
              <w:left w:val="single" w:color="auto" w:sz="4" w:space="0"/>
              <w:right w:val="single" w:color="auto" w:sz="4" w:space="0"/>
            </w:tcBorders>
            <w:noWrap w:val="0"/>
            <w:vAlign w:val="center"/>
          </w:tcPr>
          <w:p>
            <w:pP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受到嘉奖，表扬</w:t>
            </w:r>
          </w:p>
        </w:tc>
        <w:tc>
          <w:tcPr>
            <w:tcW w:w="708" w:type="dxa"/>
            <w:tcBorders>
              <w:top w:val="single" w:color="auto" w:sz="4" w:space="0"/>
              <w:left w:val="single" w:color="auto" w:sz="4" w:space="0"/>
              <w:right w:val="single" w:color="auto" w:sz="4" w:space="0"/>
            </w:tcBorders>
            <w:noWrap w:val="0"/>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3752" w:type="dxa"/>
            <w:tcBorders>
              <w:top w:val="single" w:color="auto" w:sz="4" w:space="0"/>
              <w:left w:val="single" w:color="auto" w:sz="4" w:space="0"/>
              <w:right w:val="single" w:color="auto" w:sz="4" w:space="0"/>
            </w:tcBorders>
            <w:noWrap w:val="0"/>
            <w:vAlign w:val="center"/>
          </w:tcPr>
          <w:p>
            <w:pPr>
              <w:pStyle w:val="2"/>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 xml:space="preserve">1.拾金不昧，每次0.5分， 1分；                               </w:t>
            </w:r>
          </w:p>
          <w:p>
            <w:p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2.病员感谢信、锦旗：每次0.5分， 2分；   </w:t>
            </w:r>
          </w:p>
          <w:p>
            <w:pPr>
              <w:pStyle w:val="2"/>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3.受到院总值班、院领导表彰：每次0.5分， 2分；</w:t>
            </w:r>
          </w:p>
          <w:p>
            <w:pPr>
              <w:pStyle w:val="2"/>
              <w:rPr>
                <w:rFonts w:hint="eastAsia" w:ascii="宋体" w:hAnsi="宋体" w:cs="宋体"/>
                <w:i w:val="0"/>
                <w:color w:val="000000"/>
                <w:kern w:val="0"/>
                <w:sz w:val="18"/>
                <w:szCs w:val="18"/>
                <w:lang w:bidi="ar"/>
              </w:rPr>
            </w:pPr>
            <w:r>
              <w:rPr>
                <w:rFonts w:hint="eastAsia" w:ascii="宋体" w:hAnsi="宋体" w:cs="宋体"/>
                <w:i w:val="0"/>
                <w:color w:val="000000"/>
                <w:kern w:val="0"/>
                <w:sz w:val="18"/>
                <w:szCs w:val="18"/>
                <w:lang w:bidi="ar"/>
              </w:rPr>
              <w:t>4.见义勇为或重大安全隐患及时准确处置：  2分/次（书面报告）；</w:t>
            </w:r>
          </w:p>
          <w:p>
            <w:pPr>
              <w:pStyle w:val="2"/>
              <w:rPr>
                <w:rFonts w:hint="eastAsia"/>
                <w:i w:val="0"/>
                <w:sz w:val="18"/>
                <w:szCs w:val="18"/>
                <w:lang w:bidi="ar"/>
              </w:rPr>
            </w:pPr>
            <w:r>
              <w:rPr>
                <w:rFonts w:hint="eastAsia" w:ascii="宋体" w:hAnsi="宋体" w:cs="宋体"/>
                <w:i w:val="0"/>
                <w:color w:val="000000"/>
                <w:kern w:val="0"/>
                <w:sz w:val="18"/>
                <w:szCs w:val="18"/>
                <w:lang w:bidi="ar"/>
              </w:rPr>
              <w:t>5.受卫计委、新闻媒体及行业表彰： 3分/次</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wAfter w:w="0" w:type="dxa"/>
          <w:trHeight w:val="474"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szCs w:val="21"/>
              </w:rPr>
              <w:t>合计分数</w:t>
            </w:r>
          </w:p>
        </w:tc>
        <w:tc>
          <w:tcPr>
            <w:tcW w:w="6372" w:type="dxa"/>
            <w:gridSpan w:val="3"/>
            <w:tcBorders>
              <w:top w:val="single" w:color="auto" w:sz="4" w:space="0"/>
              <w:left w:val="single" w:color="auto" w:sz="4" w:space="0"/>
              <w:bottom w:val="single" w:color="auto" w:sz="4" w:space="0"/>
              <w:right w:val="single" w:color="auto" w:sz="4" w:space="0"/>
            </w:tcBorders>
            <w:noWrap w:val="0"/>
            <w:vAlign w:val="bottom"/>
          </w:tcPr>
          <w:p>
            <w:pPr>
              <w:ind w:left="375"/>
              <w:jc w:val="left"/>
              <w:textAlignment w:val="bottom"/>
              <w:rPr>
                <w:rFonts w:hint="eastAsia" w:ascii="宋体" w:hAnsi="宋体" w:cs="宋体"/>
                <w:b/>
                <w:color w:val="000000"/>
                <w:sz w:val="18"/>
                <w:szCs w:val="18"/>
              </w:rPr>
            </w:pPr>
          </w:p>
        </w:tc>
        <w:tc>
          <w:tcPr>
            <w:tcW w:w="1784"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b/>
                <w:color w:val="000000"/>
                <w:sz w:val="18"/>
                <w:szCs w:val="18"/>
              </w:rPr>
            </w:pPr>
          </w:p>
        </w:tc>
      </w:tr>
      <w:tr>
        <w:tblPrEx>
          <w:tblCellMar>
            <w:top w:w="0" w:type="dxa"/>
            <w:left w:w="108" w:type="dxa"/>
            <w:bottom w:w="0" w:type="dxa"/>
            <w:right w:w="108" w:type="dxa"/>
          </w:tblCellMar>
        </w:tblPrEx>
        <w:trPr>
          <w:wAfter w:w="0" w:type="dxa"/>
          <w:trHeight w:val="437" w:hRule="atLeast"/>
          <w:jc w:val="center"/>
        </w:trPr>
        <w:tc>
          <w:tcPr>
            <w:tcW w:w="9481" w:type="dxa"/>
            <w:gridSpan w:val="6"/>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b/>
                <w:color w:val="000000"/>
                <w:szCs w:val="21"/>
              </w:rPr>
            </w:pPr>
            <w:r>
              <w:rPr>
                <w:rFonts w:hint="eastAsia" w:ascii="宋体" w:hAnsi="宋体" w:cs="宋体"/>
                <w:color w:val="000000"/>
                <w:kern w:val="0"/>
                <w:szCs w:val="21"/>
                <w:lang w:bidi="ar"/>
              </w:rPr>
              <w:t>考核人：</w:t>
            </w:r>
          </w:p>
        </w:tc>
      </w:tr>
    </w:tbl>
    <w:p>
      <w:pPr>
        <w:pStyle w:val="2"/>
        <w:rPr>
          <w:i w:val="0"/>
        </w:rPr>
      </w:pP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1、考核评分≥95分的为合格，考核合格的，支付全额当月考核金，90-95分为基本合格，扣每分扣500元；</w:t>
      </w:r>
    </w:p>
    <w:p>
      <w:pPr>
        <w:widowControl/>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2、当95﹥考核评分≥85，每低于合格分(90分）1分扣2000元；</w:t>
      </w:r>
    </w:p>
    <w:p>
      <w:pPr>
        <w:widowControl/>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3、当85﹥考核评分≥80，在第一档的基础上，每低于考核平均分85分1分扣5000元；</w:t>
      </w:r>
    </w:p>
    <w:p>
      <w:pPr>
        <w:widowControl/>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4、考核评分低于80分的为不合格，连续三个月考核不合格的，采购人有权单方解除合同。</w:t>
      </w:r>
    </w:p>
    <w:p>
      <w:pPr>
        <w:spacing w:line="400" w:lineRule="exact"/>
        <w:rPr>
          <w:rFonts w:hint="eastAsia" w:ascii="宋体" w:hAnsi="宋体"/>
          <w:b/>
          <w:szCs w:val="21"/>
        </w:rPr>
      </w:pPr>
      <w:r>
        <w:rPr>
          <w:rFonts w:hint="eastAsia" w:ascii="宋体" w:hAnsi="宋体"/>
          <w:b/>
          <w:szCs w:val="21"/>
        </w:rPr>
        <w:t>表2：</w:t>
      </w:r>
    </w:p>
    <w:p>
      <w:pPr>
        <w:spacing w:line="360" w:lineRule="auto"/>
        <w:jc w:val="center"/>
        <w:rPr>
          <w:b/>
          <w:szCs w:val="21"/>
        </w:rPr>
      </w:pPr>
      <w:r>
        <w:rPr>
          <w:rFonts w:hint="eastAsia"/>
          <w:b/>
          <w:szCs w:val="21"/>
        </w:rPr>
        <w:t>医院员工、病人对保安人员工作满意度问卷调查</w:t>
      </w:r>
    </w:p>
    <w:p>
      <w:pPr>
        <w:numPr>
          <w:ilvl w:val="0"/>
          <w:numId w:val="5"/>
        </w:numPr>
        <w:spacing w:line="360" w:lineRule="auto"/>
        <w:rPr>
          <w:rFonts w:ascii="宋体"/>
          <w:szCs w:val="21"/>
        </w:rPr>
      </w:pPr>
      <w:r>
        <w:rPr>
          <w:rFonts w:hint="eastAsia" w:ascii="宋体"/>
          <w:szCs w:val="21"/>
        </w:rPr>
        <w:t>单选题（</w:t>
      </w:r>
      <w:r>
        <w:rPr>
          <w:rFonts w:ascii="宋体"/>
          <w:szCs w:val="21"/>
        </w:rPr>
        <w:t>100.00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您对我院保安人员在岗时的工作状态、精神面貌是否满意？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您对我院保安人员的着装、仪容仪表是否满意？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您对我院保安人员的服务态度、礼节礼貌是否满意？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您对我院保安人员的安全防范意识是否满意？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我院是无烟医院，您对保安人员在院区的控烟、劝烟工作是否满意？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您对我院保安人员在处置突发事件（例如</w:t>
      </w:r>
      <w:r>
        <w:rPr>
          <w:rFonts w:ascii="宋体"/>
          <w:szCs w:val="21"/>
        </w:rPr>
        <w:t>222</w:t>
      </w:r>
      <w:r>
        <w:rPr>
          <w:rFonts w:hint="eastAsia" w:ascii="宋体"/>
          <w:szCs w:val="21"/>
        </w:rPr>
        <w:t>事件）的到场时间是否满意？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您认为我院保安人员工作是否尽到职责</w:t>
      </w:r>
    </w:p>
    <w:p>
      <w:pPr>
        <w:numPr>
          <w:ilvl w:val="0"/>
          <w:numId w:val="7"/>
        </w:numPr>
        <w:spacing w:line="360" w:lineRule="auto"/>
        <w:rPr>
          <w:rFonts w:ascii="宋体"/>
          <w:szCs w:val="21"/>
        </w:rPr>
      </w:pPr>
      <w:r>
        <w:rPr>
          <w:rFonts w:hint="eastAsia" w:ascii="宋体"/>
          <w:szCs w:val="21"/>
        </w:rPr>
        <w:t>非常尽职（</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尽职（</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不太尽职（</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玩忽职守（</w:t>
      </w:r>
      <w:r>
        <w:rPr>
          <w:rFonts w:ascii="宋体"/>
          <w:szCs w:val="21"/>
        </w:rPr>
        <w:t>7.0</w:t>
      </w:r>
      <w:r>
        <w:rPr>
          <w:rFonts w:hint="eastAsia" w:ascii="宋体"/>
          <w:szCs w:val="21"/>
        </w:rPr>
        <w:t>分）</w:t>
      </w:r>
    </w:p>
    <w:p>
      <w:pPr>
        <w:numPr>
          <w:ilvl w:val="0"/>
          <w:numId w:val="6"/>
        </w:numPr>
        <w:spacing w:line="360" w:lineRule="auto"/>
        <w:rPr>
          <w:rFonts w:ascii="宋体"/>
          <w:szCs w:val="21"/>
        </w:rPr>
      </w:pPr>
      <w:r>
        <w:rPr>
          <w:rFonts w:hint="eastAsia" w:ascii="宋体"/>
          <w:szCs w:val="21"/>
        </w:rPr>
        <w:t>您对我院内停车场保安人员的服务态度是否满意？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spacing w:line="360" w:lineRule="auto"/>
        <w:rPr>
          <w:rFonts w:ascii="宋体"/>
          <w:szCs w:val="21"/>
        </w:rPr>
      </w:pPr>
      <w:r>
        <w:rPr>
          <w:rFonts w:ascii="宋体"/>
          <w:szCs w:val="21"/>
        </w:rPr>
        <w:t>9.</w:t>
      </w:r>
      <w:r>
        <w:rPr>
          <w:rFonts w:hint="eastAsia" w:ascii="宋体"/>
          <w:szCs w:val="21"/>
        </w:rPr>
        <w:t>您对我院区内的治安环境是否满意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spacing w:line="360" w:lineRule="auto"/>
        <w:rPr>
          <w:rFonts w:ascii="宋体"/>
          <w:szCs w:val="21"/>
        </w:rPr>
      </w:pPr>
      <w:r>
        <w:rPr>
          <w:rFonts w:ascii="宋体"/>
          <w:szCs w:val="21"/>
        </w:rPr>
        <w:t>10.</w:t>
      </w:r>
      <w:r>
        <w:rPr>
          <w:rFonts w:hint="eastAsia" w:ascii="宋体"/>
          <w:szCs w:val="21"/>
        </w:rPr>
        <w:t>您对我院保安人员的日常巡查工作是否满意？</w:t>
      </w:r>
    </w:p>
    <w:p>
      <w:pPr>
        <w:numPr>
          <w:ilvl w:val="0"/>
          <w:numId w:val="7"/>
        </w:numPr>
        <w:spacing w:line="360" w:lineRule="auto"/>
        <w:rPr>
          <w:rFonts w:ascii="宋体"/>
          <w:szCs w:val="21"/>
        </w:rPr>
      </w:pPr>
      <w:r>
        <w:rPr>
          <w:rFonts w:hint="eastAsia" w:ascii="宋体"/>
          <w:szCs w:val="21"/>
        </w:rPr>
        <w:t>非常满意（</w:t>
      </w:r>
      <w:r>
        <w:rPr>
          <w:rFonts w:ascii="宋体"/>
          <w:szCs w:val="21"/>
        </w:rPr>
        <w:t>10.0</w:t>
      </w:r>
      <w:r>
        <w:rPr>
          <w:rFonts w:hint="eastAsia" w:ascii="宋体"/>
          <w:szCs w:val="21"/>
        </w:rPr>
        <w:t>分）</w:t>
      </w:r>
    </w:p>
    <w:p>
      <w:pPr>
        <w:numPr>
          <w:ilvl w:val="0"/>
          <w:numId w:val="7"/>
        </w:numPr>
        <w:spacing w:line="360" w:lineRule="auto"/>
        <w:rPr>
          <w:rFonts w:ascii="宋体"/>
          <w:szCs w:val="21"/>
        </w:rPr>
      </w:pPr>
      <w:r>
        <w:rPr>
          <w:rFonts w:hint="eastAsia" w:ascii="宋体"/>
          <w:szCs w:val="21"/>
        </w:rPr>
        <w:t>满意（</w:t>
      </w:r>
      <w:r>
        <w:rPr>
          <w:rFonts w:ascii="宋体"/>
          <w:szCs w:val="21"/>
        </w:rPr>
        <w:t>9.0</w:t>
      </w:r>
      <w:r>
        <w:rPr>
          <w:rFonts w:hint="eastAsia" w:ascii="宋体"/>
          <w:szCs w:val="21"/>
        </w:rPr>
        <w:t>分）</w:t>
      </w:r>
    </w:p>
    <w:p>
      <w:pPr>
        <w:numPr>
          <w:ilvl w:val="0"/>
          <w:numId w:val="7"/>
        </w:numPr>
        <w:spacing w:line="360" w:lineRule="auto"/>
        <w:rPr>
          <w:rFonts w:ascii="宋体"/>
          <w:szCs w:val="21"/>
        </w:rPr>
      </w:pPr>
      <w:r>
        <w:rPr>
          <w:rFonts w:hint="eastAsia" w:ascii="宋体"/>
          <w:szCs w:val="21"/>
        </w:rPr>
        <w:t>一般（</w:t>
      </w:r>
      <w:r>
        <w:rPr>
          <w:rFonts w:ascii="宋体"/>
          <w:szCs w:val="21"/>
        </w:rPr>
        <w:t>8.0</w:t>
      </w:r>
      <w:r>
        <w:rPr>
          <w:rFonts w:hint="eastAsia" w:ascii="宋体"/>
          <w:szCs w:val="21"/>
        </w:rPr>
        <w:t>分）</w:t>
      </w:r>
    </w:p>
    <w:p>
      <w:pPr>
        <w:numPr>
          <w:ilvl w:val="0"/>
          <w:numId w:val="7"/>
        </w:numPr>
        <w:spacing w:line="360" w:lineRule="auto"/>
        <w:rPr>
          <w:rFonts w:ascii="宋体"/>
          <w:szCs w:val="21"/>
        </w:rPr>
      </w:pPr>
      <w:r>
        <w:rPr>
          <w:rFonts w:hint="eastAsia" w:ascii="宋体"/>
          <w:szCs w:val="21"/>
        </w:rPr>
        <w:t>不满意（</w:t>
      </w:r>
      <w:r>
        <w:rPr>
          <w:rFonts w:ascii="宋体"/>
          <w:szCs w:val="21"/>
        </w:rPr>
        <w:t>7.0</w:t>
      </w:r>
      <w:r>
        <w:rPr>
          <w:rFonts w:hint="eastAsia" w:ascii="宋体"/>
          <w:szCs w:val="21"/>
        </w:rPr>
        <w:t>分）</w:t>
      </w:r>
    </w:p>
    <w:p>
      <w:pPr>
        <w:spacing w:line="400" w:lineRule="exact"/>
        <w:ind w:firstLine="420" w:firstLineChars="200"/>
        <w:rPr>
          <w:rFonts w:ascii="宋体" w:hAnsi="宋体"/>
          <w:b/>
          <w:szCs w:val="21"/>
        </w:rPr>
      </w:pPr>
      <w:r>
        <w:rPr>
          <w:rFonts w:hint="eastAsia" w:ascii="宋体" w:hAnsi="宋体" w:cs="宋体"/>
          <w:color w:val="000000"/>
          <w:kern w:val="0"/>
          <w:szCs w:val="21"/>
          <w:lang w:bidi="ar"/>
        </w:rPr>
        <w:t xml:space="preserve"> </w:t>
      </w:r>
      <w:r>
        <w:rPr>
          <w:rFonts w:ascii="宋体" w:hAnsi="宋体"/>
          <w:b/>
          <w:szCs w:val="21"/>
        </w:rPr>
        <w:br w:type="page"/>
      </w:r>
      <w:r>
        <w:rPr>
          <w:rFonts w:ascii="宋体" w:hAnsi="宋体"/>
          <w:b/>
          <w:szCs w:val="21"/>
        </w:rPr>
        <w:t>2</w:t>
      </w:r>
      <w:r>
        <w:rPr>
          <w:rFonts w:hint="eastAsia" w:ascii="宋体" w:hAnsi="宋体"/>
          <w:b/>
          <w:szCs w:val="21"/>
        </w:rPr>
        <w:t>、院方对公司人员工作考核内容：</w:t>
      </w:r>
    </w:p>
    <w:p>
      <w:pPr>
        <w:spacing w:line="400" w:lineRule="exact"/>
        <w:ind w:firstLine="420" w:firstLineChars="200"/>
        <w:rPr>
          <w:rFonts w:hint="eastAsia" w:ascii="宋体" w:hAnsi="宋体"/>
          <w:szCs w:val="21"/>
        </w:rPr>
      </w:pPr>
      <w:r>
        <w:rPr>
          <w:rFonts w:hint="eastAsia" w:ascii="宋体" w:hAnsi="宋体"/>
          <w:szCs w:val="21"/>
        </w:rPr>
        <w:t>2.1、人员精神状况。</w:t>
      </w:r>
    </w:p>
    <w:p>
      <w:pPr>
        <w:spacing w:line="400" w:lineRule="exact"/>
        <w:ind w:firstLine="420" w:firstLineChars="200"/>
        <w:rPr>
          <w:rFonts w:hint="eastAsia" w:ascii="宋体" w:hAnsi="宋体"/>
          <w:szCs w:val="21"/>
        </w:rPr>
      </w:pPr>
      <w:r>
        <w:rPr>
          <w:rFonts w:hint="eastAsia" w:ascii="宋体" w:hAnsi="宋体"/>
          <w:szCs w:val="21"/>
        </w:rPr>
        <w:t>2.2、劳动纪律严格遵守。</w:t>
      </w:r>
    </w:p>
    <w:p>
      <w:pPr>
        <w:spacing w:line="400" w:lineRule="exact"/>
        <w:ind w:firstLine="420" w:firstLineChars="200"/>
        <w:rPr>
          <w:rFonts w:hint="eastAsia" w:ascii="宋体" w:hAnsi="宋体"/>
          <w:szCs w:val="21"/>
        </w:rPr>
      </w:pPr>
      <w:r>
        <w:rPr>
          <w:rFonts w:hint="eastAsia" w:ascii="宋体" w:hAnsi="宋体"/>
          <w:szCs w:val="21"/>
        </w:rPr>
        <w:t>2.3、不能擅自离岗，特殊情况提供相关资料证明供院方审阅。</w:t>
      </w:r>
    </w:p>
    <w:p>
      <w:pPr>
        <w:spacing w:line="400" w:lineRule="exact"/>
        <w:ind w:firstLine="420" w:firstLineChars="200"/>
        <w:rPr>
          <w:rFonts w:hint="eastAsia" w:ascii="宋体" w:hAnsi="宋体"/>
          <w:szCs w:val="21"/>
        </w:rPr>
      </w:pPr>
      <w:r>
        <w:rPr>
          <w:rFonts w:hint="eastAsia" w:ascii="宋体" w:hAnsi="宋体"/>
          <w:szCs w:val="21"/>
        </w:rPr>
        <w:t>2.4、部门环境卫生有每日清扫制度，定期清扫，保持门卫、岗亭、监控室等工作场所的环境整洁、干净，做到窗明几净，特别是玻璃窗要能起到监督监控作用，整个环境布置要符合保安、收费、监控工作的需要。工作场所内物品摆放整齐，并要阻止外来人员乱放杂物。停车场各类车辆放置整齐。门卫保安要协助做好收发工作。发现不符规定的上述现象，每次每项扣20-200元。</w:t>
      </w:r>
    </w:p>
    <w:p>
      <w:pPr>
        <w:spacing w:line="400" w:lineRule="exact"/>
        <w:ind w:firstLine="420" w:firstLineChars="200"/>
        <w:rPr>
          <w:rFonts w:hint="eastAsia" w:ascii="宋体" w:hAnsi="宋体"/>
          <w:szCs w:val="21"/>
        </w:rPr>
      </w:pPr>
      <w:r>
        <w:rPr>
          <w:rFonts w:hint="eastAsia" w:ascii="宋体" w:hAnsi="宋体"/>
          <w:szCs w:val="21"/>
        </w:rPr>
        <w:t>2.5、各类登记本记录齐全：</w:t>
      </w:r>
    </w:p>
    <w:p>
      <w:pPr>
        <w:spacing w:line="400" w:lineRule="exact"/>
        <w:ind w:firstLine="420" w:firstLineChars="200"/>
        <w:rPr>
          <w:rFonts w:hint="eastAsia" w:ascii="宋体" w:hAnsi="宋体"/>
          <w:szCs w:val="21"/>
        </w:rPr>
      </w:pPr>
      <w:r>
        <w:rPr>
          <w:rFonts w:hint="eastAsia" w:ascii="宋体" w:hAnsi="宋体"/>
          <w:szCs w:val="21"/>
        </w:rPr>
        <w:t xml:space="preserve">a.巡检记录 </w:t>
      </w:r>
    </w:p>
    <w:p>
      <w:pPr>
        <w:spacing w:line="400" w:lineRule="exact"/>
        <w:ind w:firstLine="420" w:firstLineChars="200"/>
        <w:rPr>
          <w:rFonts w:hint="eastAsia" w:ascii="宋体" w:hAnsi="宋体"/>
          <w:szCs w:val="21"/>
        </w:rPr>
      </w:pPr>
      <w:r>
        <w:rPr>
          <w:rFonts w:hint="eastAsia" w:ascii="宋体" w:hAnsi="宋体"/>
          <w:szCs w:val="21"/>
        </w:rPr>
        <w:t xml:space="preserve">b．月度会议记录 </w:t>
      </w:r>
    </w:p>
    <w:p>
      <w:pPr>
        <w:spacing w:line="400" w:lineRule="exact"/>
        <w:ind w:firstLine="420" w:firstLineChars="200"/>
        <w:rPr>
          <w:rFonts w:hint="eastAsia" w:ascii="宋体" w:hAnsi="宋体"/>
          <w:szCs w:val="21"/>
        </w:rPr>
      </w:pPr>
      <w:r>
        <w:rPr>
          <w:rFonts w:hint="eastAsia" w:ascii="宋体" w:hAnsi="宋体"/>
          <w:szCs w:val="21"/>
        </w:rPr>
        <w:t xml:space="preserve">c. 每月消防设施查核记录 </w:t>
      </w:r>
    </w:p>
    <w:p>
      <w:pPr>
        <w:spacing w:line="400" w:lineRule="exact"/>
        <w:ind w:firstLine="420" w:firstLineChars="200"/>
        <w:rPr>
          <w:rFonts w:hint="eastAsia" w:ascii="宋体" w:hAnsi="宋体"/>
          <w:szCs w:val="21"/>
        </w:rPr>
      </w:pPr>
      <w:r>
        <w:rPr>
          <w:rFonts w:hint="eastAsia" w:ascii="宋体" w:hAnsi="宋体"/>
          <w:szCs w:val="21"/>
        </w:rPr>
        <w:t xml:space="preserve">d. 器材配置及完好情况检查记录 </w:t>
      </w:r>
    </w:p>
    <w:p>
      <w:pPr>
        <w:spacing w:line="400" w:lineRule="exact"/>
        <w:ind w:firstLine="420" w:firstLineChars="200"/>
        <w:rPr>
          <w:rFonts w:hint="eastAsia" w:ascii="宋体" w:hAnsi="宋体"/>
          <w:szCs w:val="21"/>
        </w:rPr>
      </w:pPr>
      <w:r>
        <w:rPr>
          <w:rFonts w:hint="eastAsia" w:ascii="宋体" w:hAnsi="宋体"/>
          <w:szCs w:val="21"/>
        </w:rPr>
        <w:t xml:space="preserve">e. 每半月一次检测消防监控报警系统设施 </w:t>
      </w:r>
    </w:p>
    <w:p>
      <w:pPr>
        <w:spacing w:line="400" w:lineRule="exact"/>
        <w:ind w:firstLine="420" w:firstLineChars="200"/>
        <w:rPr>
          <w:rFonts w:hint="eastAsia" w:ascii="宋体" w:hAnsi="宋体"/>
          <w:szCs w:val="21"/>
        </w:rPr>
      </w:pPr>
      <w:r>
        <w:rPr>
          <w:rFonts w:hint="eastAsia" w:ascii="宋体" w:hAnsi="宋体"/>
          <w:szCs w:val="21"/>
        </w:rPr>
        <w:t>2.6、配合医院的禁烟工作：配合无烟医院创建，禁止医院内吸烟，并按规定进行劝烟，按医院禁烟制度落实。</w:t>
      </w:r>
    </w:p>
    <w:p>
      <w:pPr>
        <w:spacing w:line="400" w:lineRule="exact"/>
        <w:ind w:firstLine="420" w:firstLineChars="200"/>
        <w:rPr>
          <w:rFonts w:hint="eastAsia" w:ascii="宋体" w:hAnsi="宋体"/>
          <w:szCs w:val="21"/>
        </w:rPr>
      </w:pPr>
      <w:r>
        <w:rPr>
          <w:rFonts w:hint="eastAsia" w:ascii="宋体" w:hAnsi="宋体"/>
          <w:szCs w:val="21"/>
        </w:rPr>
        <w:t xml:space="preserve">2.7、消防工作：做好安全用电、用火等消防工作，严格管理电瓶车充电，保证专门充电地点有保安人员24小时监控 。禁止中标人员工在门卫、监控室等医院非规定地方进行电瓶车充电，同时要监督并阻止院内其他人员违规充电，不执行上述规定或未尽到劝阻责任的，每发现一次扣20-50元。发生不安全用电和用火等不良事件由中标人全权负责。    </w:t>
      </w:r>
    </w:p>
    <w:p>
      <w:pPr>
        <w:spacing w:line="400" w:lineRule="exact"/>
        <w:ind w:firstLine="420" w:firstLineChars="200"/>
        <w:rPr>
          <w:rFonts w:hint="eastAsia" w:ascii="宋体" w:hAnsi="宋体"/>
          <w:szCs w:val="21"/>
        </w:rPr>
      </w:pPr>
      <w:r>
        <w:rPr>
          <w:rFonts w:hint="eastAsia" w:ascii="宋体" w:hAnsi="宋体"/>
          <w:szCs w:val="21"/>
        </w:rPr>
        <w:t>2.8、治安防盗工作：中标人员工要教育群众（所有在院人员）遵守医院规章制度，严查吸烟、违规使用电器、野蛮施工等违反消防规定现象，严查违反节能规定、偷盗、抢劫、医托、破坏公共财产等情况，发现破坏行为和违反规定行为而未及时阻止的，要照价赔偿；院内每发生财产被盗事件扣被盗财产的10%费用。</w:t>
      </w:r>
    </w:p>
    <w:p>
      <w:pPr>
        <w:spacing w:line="400" w:lineRule="exact"/>
        <w:ind w:firstLine="420" w:firstLineChars="200"/>
        <w:rPr>
          <w:rFonts w:hint="eastAsia" w:ascii="宋体" w:hAnsi="宋体"/>
          <w:szCs w:val="21"/>
        </w:rPr>
      </w:pPr>
      <w:r>
        <w:rPr>
          <w:rFonts w:hint="eastAsia" w:ascii="宋体" w:hAnsi="宋体"/>
          <w:szCs w:val="21"/>
        </w:rPr>
        <w:t xml:space="preserve">2.9、对于中标人人员在检查中表现优秀者予以奖励，对于被查出违反法律法规、医院制度规定、合同规定内容而未造成医院严重影响的行为，扣50-100元/人次,如果是给医院在经济、业务、形象、媒体上造成严重影响及后果的，给予中标人5000-20000元扣款的处罚,并负相关法律责任。 </w:t>
      </w:r>
    </w:p>
    <w:p>
      <w:pPr>
        <w:spacing w:line="400" w:lineRule="exact"/>
        <w:ind w:left="29" w:leftChars="14" w:right="-153" w:rightChars="-73"/>
        <w:rPr>
          <w:rFonts w:ascii="宋体" w:hAnsi="宋体"/>
          <w:szCs w:val="21"/>
        </w:rPr>
      </w:pPr>
    </w:p>
    <w:p>
      <w:pPr>
        <w:spacing w:line="360" w:lineRule="auto"/>
        <w:rPr>
          <w:rFonts w:ascii="宋体" w:hAnsi="宋体"/>
          <w:b/>
          <w:szCs w:val="21"/>
        </w:rPr>
      </w:pPr>
      <w:r>
        <w:rPr>
          <w:rFonts w:hint="eastAsia" w:ascii="宋体" w:hAnsi="宋体"/>
          <w:b/>
          <w:szCs w:val="21"/>
        </w:rPr>
        <w:br w:type="page"/>
      </w:r>
      <w:r>
        <w:rPr>
          <w:rFonts w:hint="eastAsia" w:ascii="宋体" w:hAnsi="宋体"/>
          <w:b/>
          <w:szCs w:val="21"/>
        </w:rPr>
        <w:t>表3：</w:t>
      </w:r>
    </w:p>
    <w:p>
      <w:pPr>
        <w:tabs>
          <w:tab w:val="left" w:pos="840"/>
          <w:tab w:val="left" w:pos="900"/>
        </w:tabs>
        <w:spacing w:line="400" w:lineRule="exact"/>
        <w:ind w:firstLine="422" w:firstLineChars="200"/>
        <w:jc w:val="center"/>
        <w:rPr>
          <w:rFonts w:ascii="宋体" w:hAnsi="宋体"/>
          <w:b/>
          <w:szCs w:val="21"/>
        </w:rPr>
      </w:pPr>
      <w:r>
        <w:rPr>
          <w:rFonts w:hint="eastAsia" w:ascii="宋体" w:hAnsi="宋体"/>
          <w:b/>
          <w:szCs w:val="21"/>
        </w:rPr>
        <w:t>保安服务内容和质量标准</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1.建立健全保安物业安全组织机构。制订和完善各项治安安保岗位责任制。完善医院内的安全防范措施。根据医院的实际情况和目前的治安情况配备规定数量的安保人员实行</w:t>
      </w:r>
      <w:r>
        <w:rPr>
          <w:rFonts w:ascii="宋体" w:hAnsi="宋体"/>
          <w:szCs w:val="21"/>
        </w:rPr>
        <w:t>24</w:t>
      </w:r>
      <w:r>
        <w:rPr>
          <w:rFonts w:hint="eastAsia" w:ascii="宋体" w:hAnsi="宋体"/>
          <w:szCs w:val="21"/>
        </w:rPr>
        <w:t>小时值班制。</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2.保安人员身体健康，无明显的外观缺陷，初中以上文化程度，能熟练使用普通话表达沟通，由保安公司委派或与保安公司签订合同及责任承诺书并经培训合格持证上岗。并负责定期对安保人员进行职业道德教育和业务培训。</w:t>
      </w:r>
    </w:p>
    <w:p>
      <w:pPr>
        <w:tabs>
          <w:tab w:val="left" w:pos="540"/>
          <w:tab w:val="left" w:pos="840"/>
          <w:tab w:val="left" w:pos="1080"/>
        </w:tabs>
        <w:spacing w:line="400" w:lineRule="exact"/>
        <w:ind w:firstLine="420" w:firstLineChars="200"/>
        <w:rPr>
          <w:rFonts w:ascii="宋体" w:hAnsi="宋体"/>
          <w:szCs w:val="21"/>
        </w:rPr>
      </w:pPr>
      <w:r>
        <w:rPr>
          <w:rFonts w:hint="eastAsia" w:ascii="宋体" w:hAnsi="宋体"/>
          <w:szCs w:val="21"/>
        </w:rPr>
        <w:t>3负责全院</w:t>
      </w:r>
      <w:r>
        <w:rPr>
          <w:rFonts w:ascii="宋体" w:hAnsi="宋体"/>
          <w:szCs w:val="21"/>
        </w:rPr>
        <w:t>24</w:t>
      </w:r>
      <w:r>
        <w:rPr>
          <w:rFonts w:hint="eastAsia" w:ascii="宋体" w:hAnsi="宋体"/>
          <w:szCs w:val="21"/>
        </w:rPr>
        <w:t>小时的安全巡逻保卫工作，保证本院内的人员及财产安全，并有相关的值班记录。建立正常的巡视制度并明确重点保护目标，做到点、</w:t>
      </w:r>
      <w:r>
        <w:rPr>
          <w:rFonts w:ascii="宋体" w:hAnsi="宋体"/>
          <w:szCs w:val="21"/>
        </w:rPr>
        <w:t xml:space="preserve"> </w:t>
      </w:r>
      <w:r>
        <w:rPr>
          <w:rFonts w:hint="eastAsia" w:ascii="宋体" w:hAnsi="宋体"/>
          <w:szCs w:val="21"/>
        </w:rPr>
        <w:t>面结合。巡逻务求实效，记录真实，决不能弄虚作假。</w:t>
      </w:r>
    </w:p>
    <w:p>
      <w:pPr>
        <w:tabs>
          <w:tab w:val="left" w:pos="540"/>
          <w:tab w:val="left" w:pos="840"/>
          <w:tab w:val="left" w:pos="1080"/>
        </w:tabs>
        <w:spacing w:line="400" w:lineRule="exact"/>
        <w:ind w:firstLine="420" w:firstLineChars="200"/>
        <w:rPr>
          <w:rFonts w:ascii="宋体" w:hAnsi="宋体"/>
          <w:szCs w:val="21"/>
        </w:rPr>
      </w:pPr>
      <w:r>
        <w:rPr>
          <w:rFonts w:hint="eastAsia" w:ascii="宋体" w:hAnsi="宋体"/>
          <w:szCs w:val="21"/>
        </w:rPr>
        <w:t>4.加强医院内车辆的安全管理，制订车辆停放管理规定，做好停车标识。根据交通管理条例，每日</w:t>
      </w:r>
      <w:r>
        <w:rPr>
          <w:rFonts w:ascii="宋体" w:hAnsi="宋体"/>
          <w:szCs w:val="21"/>
        </w:rPr>
        <w:t>24</w:t>
      </w:r>
      <w:r>
        <w:rPr>
          <w:rFonts w:hint="eastAsia" w:ascii="宋体" w:hAnsi="宋体"/>
          <w:szCs w:val="21"/>
        </w:rPr>
        <w:t>小时负责对医院内交通工具和行人的管理，并负责对医院交通和停车的管制。对出入车辆进行指挥，严格实行院内按交通标志单行线驾驶，保证车辆进出、停放有序，道路畅通，院内车速限制在</w:t>
      </w:r>
      <w:r>
        <w:rPr>
          <w:rFonts w:ascii="宋体" w:hAnsi="宋体"/>
          <w:szCs w:val="21"/>
        </w:rPr>
        <w:t>5</w:t>
      </w:r>
      <w:r>
        <w:rPr>
          <w:rFonts w:hint="eastAsia" w:ascii="宋体" w:hAnsi="宋体"/>
          <w:szCs w:val="21"/>
        </w:rPr>
        <w:t>公里</w:t>
      </w:r>
      <w:r>
        <w:rPr>
          <w:rFonts w:ascii="宋体" w:hAnsi="宋体"/>
          <w:szCs w:val="21"/>
        </w:rPr>
        <w:t>/</w:t>
      </w:r>
      <w:r>
        <w:rPr>
          <w:rFonts w:hint="eastAsia" w:ascii="宋体" w:hAnsi="宋体"/>
          <w:szCs w:val="21"/>
        </w:rPr>
        <w:t>小时以下，对乱停乱放车辆及时处理。急诊入口禁止一切未经许可的车辆停放，以保证救护车及急诊病人直达急诊科。注意车辆停放情况，提醒司机关好车辆的门窗，发现未关的及时通知司机采取相应措施。</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5.每日</w:t>
      </w:r>
      <w:r>
        <w:rPr>
          <w:rFonts w:ascii="宋体" w:hAnsi="宋体"/>
          <w:szCs w:val="21"/>
        </w:rPr>
        <w:t>24</w:t>
      </w:r>
      <w:r>
        <w:rPr>
          <w:rFonts w:hint="eastAsia" w:ascii="宋体" w:hAnsi="宋体"/>
          <w:szCs w:val="21"/>
        </w:rPr>
        <w:t>小时负责医院内的车辆停放管理，保持病人及职工车棚内车辆摆放整齐、地面整洁，防止病人及职工的自行车、电瓶车丢失。</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6.协助电梯公司处理因电梯故障而人员被困的解救工作，必要时及时向有关部门报告情况。</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7.服务意识强，工作主动、积极、配合，在确保完成本职工作的前提下，协助院方临时调配的工作任</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8.协同管理门、窗、水、电、空调等的使用，尤其是职工下班后，对未关闭的门、窗、水、电、空调等及时关闭。</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9.负责院内各项治安安全保卫工作，安全防范工作有措施并落实，治安工作达标。</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10.接报警后，五分钟内调集保安人员赶往现场，特别是当发生医疗纠纷和其它破坏性行为时，保安应在第一时间赶到现场，尽力保护医务人员不受伤害（做好登记记录），维护公共医疗区域的治安秩序。制订治安突发事件应急预案，协助医院紧急事件的处理。</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11.实行</w:t>
      </w:r>
      <w:r>
        <w:rPr>
          <w:rFonts w:ascii="宋体" w:hAnsi="宋体"/>
          <w:szCs w:val="21"/>
        </w:rPr>
        <w:t>24</w:t>
      </w:r>
      <w:r>
        <w:rPr>
          <w:rFonts w:hint="eastAsia" w:ascii="宋体" w:hAnsi="宋体"/>
          <w:szCs w:val="21"/>
        </w:rPr>
        <w:t>小时的门卫值班制，门诊及住院部一楼大厅白天并做好导向服务。</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12.严查、禁止非法刊物、医托进入医院扰乱正常的医疗秩序，做到定时巡逻、严密监控、及时驱赶制止，必要时协同保卫科将疑犯扭送公安机关，并做好登记记录工作。</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13.密切联系医院各部门，共同搞好治安管理。与周边单位建立联防联保制度，并与当地***建立良好的工作关系。</w:t>
      </w:r>
    </w:p>
    <w:p>
      <w:pPr>
        <w:tabs>
          <w:tab w:val="left" w:pos="840"/>
          <w:tab w:val="left" w:pos="1080"/>
          <w:tab w:val="left" w:pos="1140"/>
        </w:tabs>
        <w:spacing w:line="400" w:lineRule="exact"/>
        <w:ind w:firstLine="420" w:firstLineChars="200"/>
        <w:rPr>
          <w:rFonts w:ascii="宋体" w:hAnsi="宋体"/>
          <w:szCs w:val="21"/>
        </w:rPr>
      </w:pPr>
      <w:r>
        <w:rPr>
          <w:rFonts w:hint="eastAsia" w:ascii="宋体" w:hAnsi="宋体"/>
          <w:szCs w:val="21"/>
        </w:rPr>
        <w:t>14.纪律标准</w:t>
      </w:r>
    </w:p>
    <w:p>
      <w:pPr>
        <w:tabs>
          <w:tab w:val="left" w:pos="840"/>
        </w:tabs>
        <w:spacing w:line="400" w:lineRule="exact"/>
        <w:ind w:firstLine="420" w:firstLineChars="200"/>
        <w:rPr>
          <w:rFonts w:ascii="宋体" w:hAnsi="宋体"/>
          <w:szCs w:val="21"/>
        </w:rPr>
      </w:pPr>
      <w:r>
        <w:rPr>
          <w:rFonts w:hint="eastAsia" w:ascii="宋体" w:hAnsi="宋体"/>
          <w:szCs w:val="21"/>
        </w:rPr>
        <w:t>14.1保安人员统一着装（冬夏装），服装清洁挺括无破损，佩证上岗，文明礼貌，精神饱满，仪表整洁、言谈举止文明，符合医院规定。</w:t>
      </w:r>
    </w:p>
    <w:p>
      <w:pPr>
        <w:tabs>
          <w:tab w:val="left" w:pos="840"/>
          <w:tab w:val="left" w:pos="1140"/>
          <w:tab w:val="left" w:pos="1560"/>
        </w:tabs>
        <w:spacing w:line="400" w:lineRule="exact"/>
        <w:ind w:firstLine="420" w:firstLineChars="200"/>
        <w:rPr>
          <w:rFonts w:ascii="宋体" w:hAnsi="宋体"/>
          <w:szCs w:val="21"/>
        </w:rPr>
      </w:pPr>
      <w:r>
        <w:rPr>
          <w:rFonts w:hint="eastAsia" w:ascii="宋体" w:hAnsi="宋体"/>
          <w:szCs w:val="21"/>
        </w:rPr>
        <w:t>14.2严格遵守医院的各项规章制度，按时上下班，接班到位，严禁迟到、早退、离岗、脱岗、窜岗、会客接友、打电话、看书看报、吸烟喝酒、打瞌睡、吃零食。</w:t>
      </w:r>
    </w:p>
    <w:p>
      <w:pPr>
        <w:tabs>
          <w:tab w:val="left" w:pos="840"/>
          <w:tab w:val="left" w:pos="1140"/>
          <w:tab w:val="left" w:pos="1560"/>
        </w:tabs>
        <w:spacing w:line="400" w:lineRule="exact"/>
        <w:ind w:firstLine="420" w:firstLineChars="200"/>
        <w:rPr>
          <w:rFonts w:ascii="宋体" w:hAnsi="宋体"/>
          <w:szCs w:val="21"/>
        </w:rPr>
      </w:pPr>
      <w:r>
        <w:rPr>
          <w:rFonts w:hint="eastAsia" w:ascii="宋体" w:hAnsi="宋体"/>
          <w:szCs w:val="21"/>
        </w:rPr>
        <w:t>14.3严禁与不法分子窜通，受取贿赂，损害医院及病人的利益。</w:t>
      </w:r>
    </w:p>
    <w:p>
      <w:pPr>
        <w:tabs>
          <w:tab w:val="left" w:pos="840"/>
        </w:tabs>
        <w:spacing w:line="400" w:lineRule="exact"/>
        <w:ind w:firstLine="420" w:firstLineChars="200"/>
        <w:rPr>
          <w:rFonts w:ascii="宋体" w:hAnsi="宋体"/>
          <w:szCs w:val="21"/>
        </w:rPr>
      </w:pPr>
      <w:r>
        <w:rPr>
          <w:rFonts w:ascii="宋体" w:hAnsi="宋体"/>
          <w:szCs w:val="21"/>
        </w:rPr>
        <w:t>15</w:t>
      </w:r>
      <w:r>
        <w:rPr>
          <w:rFonts w:hint="eastAsia" w:ascii="宋体" w:hAnsi="宋体"/>
          <w:szCs w:val="21"/>
        </w:rPr>
        <w:t>.各岗位操作规范</w:t>
      </w:r>
    </w:p>
    <w:p>
      <w:pPr>
        <w:tabs>
          <w:tab w:val="left" w:pos="840"/>
        </w:tabs>
        <w:spacing w:line="400" w:lineRule="exact"/>
        <w:ind w:firstLine="420" w:firstLineChars="200"/>
        <w:rPr>
          <w:rFonts w:ascii="宋体" w:hAnsi="宋体"/>
          <w:szCs w:val="21"/>
        </w:rPr>
      </w:pPr>
      <w:r>
        <w:rPr>
          <w:rFonts w:hint="eastAsia" w:ascii="宋体" w:hAnsi="宋体"/>
          <w:szCs w:val="21"/>
        </w:rPr>
        <w:t>15.1精神饱满，仪容仪表整洁，言行规范。</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15.2对进入医院的客人要有识别能力，主动询问客人来医院的目的。</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15.3维持医院秩序，保证门口畅通无阻，劝告来人没事不要在门口逗留。每日随时清理大门两侧摊贩及车辆，禁止商贩和推销人员进入医院。接到停车场车位满信息后，礼貌劝阻车辆进入并疏散等候的车辆。</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15.4当出入门岗人员（职工、访客、病人及家属等）带出大件物品时须主动询问，如果病人出院，需验证出院结帐单及出院证明，必要时打电话确认。</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15.5对行动不便或携物过多主动帮忙，让病人及家属满意。</w:t>
      </w:r>
    </w:p>
    <w:p>
      <w:pPr>
        <w:tabs>
          <w:tab w:val="left" w:pos="840"/>
        </w:tabs>
        <w:spacing w:line="400" w:lineRule="exact"/>
        <w:ind w:firstLine="420" w:firstLineChars="200"/>
        <w:rPr>
          <w:rFonts w:ascii="宋体" w:hAnsi="宋体"/>
          <w:szCs w:val="21"/>
        </w:rPr>
      </w:pPr>
      <w:r>
        <w:rPr>
          <w:rFonts w:hint="eastAsia" w:ascii="宋体" w:hAnsi="宋体"/>
          <w:szCs w:val="21"/>
        </w:rPr>
        <w:t>15.6接受病人及家属投诉时要冷静，迅速汇报，妥善处理，</w:t>
      </w:r>
      <w:r>
        <w:rPr>
          <w:rFonts w:ascii="宋体" w:hAnsi="宋体"/>
          <w:szCs w:val="21"/>
        </w:rPr>
        <w:t xml:space="preserve"> </w:t>
      </w:r>
      <w:r>
        <w:rPr>
          <w:rFonts w:hint="eastAsia" w:ascii="宋体" w:hAnsi="宋体"/>
          <w:szCs w:val="21"/>
        </w:rPr>
        <w:t>严禁与病人及家属发生争吵现象。</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hint="eastAsia" w:ascii="宋体" w:hAnsi="宋体"/>
          <w:szCs w:val="21"/>
        </w:rPr>
        <w:t>15.7如特殊性情况，应向病人及家属做好解释工作。</w:t>
      </w:r>
    </w:p>
    <w:p>
      <w:pPr>
        <w:tabs>
          <w:tab w:val="left" w:pos="840"/>
        </w:tabs>
        <w:spacing w:line="400" w:lineRule="exact"/>
        <w:ind w:firstLine="420" w:firstLineChars="200"/>
        <w:rPr>
          <w:rFonts w:ascii="宋体" w:hAnsi="宋体"/>
          <w:szCs w:val="21"/>
        </w:rPr>
      </w:pPr>
      <w:r>
        <w:rPr>
          <w:rFonts w:hint="eastAsia" w:ascii="宋体" w:hAnsi="宋体"/>
          <w:szCs w:val="21"/>
        </w:rPr>
        <w:t>15.8巡逻时做到耳听、鼻闻、眼看、手动、嘴问。</w:t>
      </w:r>
      <w:r>
        <w:rPr>
          <w:rFonts w:ascii="宋体" w:hAnsi="宋体"/>
          <w:szCs w:val="21"/>
        </w:rPr>
        <w:t xml:space="preserve"> </w:t>
      </w:r>
    </w:p>
    <w:p>
      <w:pPr>
        <w:tabs>
          <w:tab w:val="left" w:pos="840"/>
        </w:tabs>
        <w:spacing w:line="400" w:lineRule="exact"/>
        <w:ind w:firstLine="420" w:firstLineChars="200"/>
        <w:rPr>
          <w:rFonts w:ascii="宋体" w:hAnsi="宋体"/>
          <w:szCs w:val="21"/>
        </w:rPr>
      </w:pPr>
      <w:r>
        <w:rPr>
          <w:rFonts w:ascii="宋体" w:hAnsi="宋体"/>
          <w:szCs w:val="21"/>
        </w:rPr>
        <w:t>16</w:t>
      </w:r>
      <w:r>
        <w:rPr>
          <w:rFonts w:hint="eastAsia" w:ascii="宋体" w:hAnsi="宋体"/>
          <w:szCs w:val="21"/>
        </w:rPr>
        <w:t>.协助医院制订并完善突发性事件、停电、停水的应急预案。</w:t>
      </w:r>
    </w:p>
    <w:p>
      <w:pPr>
        <w:tabs>
          <w:tab w:val="left" w:pos="840"/>
        </w:tabs>
        <w:spacing w:line="400" w:lineRule="exact"/>
        <w:ind w:firstLine="420" w:firstLineChars="200"/>
        <w:rPr>
          <w:rFonts w:ascii="宋体" w:hAnsi="宋体"/>
          <w:szCs w:val="21"/>
        </w:rPr>
      </w:pPr>
      <w:r>
        <w:rPr>
          <w:rFonts w:ascii="宋体" w:hAnsi="宋体"/>
          <w:szCs w:val="21"/>
        </w:rPr>
        <w:t>17</w:t>
      </w:r>
      <w:r>
        <w:rPr>
          <w:rFonts w:hint="eastAsia" w:ascii="宋体" w:hAnsi="宋体"/>
          <w:szCs w:val="21"/>
        </w:rPr>
        <w:t>.负责处理由于失窃及维护秩序所引起的纠纷。对每起失窃事件，均应按程序处理，做好调查、备案记录、并分析原因，落实相应防范措施。医院公共财产等失窃后，根据责任程度，保安公司需给予一定比例的赔偿。</w:t>
      </w:r>
    </w:p>
    <w:p>
      <w:pPr>
        <w:tabs>
          <w:tab w:val="left" w:pos="840"/>
        </w:tabs>
        <w:spacing w:line="400" w:lineRule="exact"/>
        <w:ind w:firstLine="420" w:firstLineChars="200"/>
        <w:rPr>
          <w:rFonts w:ascii="宋体" w:hAnsi="宋体"/>
          <w:szCs w:val="21"/>
        </w:rPr>
      </w:pPr>
      <w:r>
        <w:rPr>
          <w:rFonts w:ascii="宋体" w:hAnsi="宋体"/>
          <w:szCs w:val="21"/>
        </w:rPr>
        <w:t>18</w:t>
      </w:r>
      <w:r>
        <w:rPr>
          <w:rFonts w:hint="eastAsia" w:ascii="宋体" w:hAnsi="宋体"/>
          <w:szCs w:val="21"/>
        </w:rPr>
        <w:t>.管理目标：安保覆盖及时率：</w:t>
      </w:r>
      <w:r>
        <w:rPr>
          <w:rFonts w:ascii="宋体" w:hAnsi="宋体"/>
          <w:szCs w:val="21"/>
        </w:rPr>
        <w:t>100%</w:t>
      </w:r>
      <w:r>
        <w:rPr>
          <w:rFonts w:hint="eastAsia" w:ascii="宋体" w:hAnsi="宋体"/>
          <w:szCs w:val="21"/>
        </w:rPr>
        <w:t>。监控、消防等设备日常检查发现问题，汇报及时率达</w:t>
      </w:r>
      <w:r>
        <w:rPr>
          <w:rFonts w:ascii="宋体" w:hAnsi="宋体"/>
          <w:szCs w:val="21"/>
        </w:rPr>
        <w:t>98%</w:t>
      </w:r>
      <w:r>
        <w:rPr>
          <w:rFonts w:hint="eastAsia" w:ascii="宋体" w:hAnsi="宋体"/>
          <w:szCs w:val="21"/>
        </w:rPr>
        <w:t>。</w:t>
      </w:r>
    </w:p>
    <w:p>
      <w:pPr>
        <w:spacing w:line="360" w:lineRule="auto"/>
        <w:rPr>
          <w:rFonts w:ascii="宋体" w:hAnsi="宋体"/>
          <w:b/>
          <w:szCs w:val="21"/>
        </w:rPr>
      </w:pPr>
      <w:r>
        <w:rPr>
          <w:rFonts w:ascii="宋体" w:hAnsi="宋体"/>
          <w:b/>
          <w:szCs w:val="21"/>
          <w:u w:val="single"/>
        </w:rPr>
        <w:br w:type="page"/>
      </w:r>
      <w:r>
        <w:rPr>
          <w:rFonts w:hint="eastAsia" w:ascii="宋体" w:hAnsi="宋体"/>
          <w:b/>
          <w:szCs w:val="21"/>
        </w:rPr>
        <w:t>表4：</w:t>
      </w:r>
    </w:p>
    <w:p>
      <w:pPr>
        <w:tabs>
          <w:tab w:val="left" w:pos="1080"/>
        </w:tabs>
        <w:spacing w:line="400" w:lineRule="exact"/>
        <w:ind w:firstLine="422" w:firstLineChars="200"/>
        <w:jc w:val="center"/>
        <w:rPr>
          <w:rFonts w:ascii="宋体" w:hAnsi="宋体"/>
          <w:szCs w:val="21"/>
        </w:rPr>
      </w:pPr>
      <w:r>
        <w:rPr>
          <w:rFonts w:hint="eastAsia" w:ascii="宋体" w:hAnsi="宋体"/>
          <w:b/>
          <w:szCs w:val="21"/>
        </w:rPr>
        <w:t>安保、消防监控服务内容及质量标准</w:t>
      </w:r>
    </w:p>
    <w:p>
      <w:pPr>
        <w:spacing w:line="400" w:lineRule="exact"/>
        <w:rPr>
          <w:rFonts w:ascii="宋体" w:hAnsi="宋体"/>
          <w:b/>
          <w:szCs w:val="21"/>
        </w:rPr>
      </w:pPr>
      <w:r>
        <w:rPr>
          <w:rFonts w:ascii="宋体" w:hAnsi="宋体"/>
          <w:b/>
          <w:szCs w:val="21"/>
        </w:rPr>
        <w:t>1</w:t>
      </w:r>
      <w:r>
        <w:rPr>
          <w:rFonts w:hint="eastAsia" w:ascii="宋体" w:hAnsi="宋体"/>
          <w:b/>
          <w:szCs w:val="21"/>
        </w:rPr>
        <w:t>.安保监控系统服务内容及质量标准：</w:t>
      </w:r>
    </w:p>
    <w:p>
      <w:pPr>
        <w:spacing w:line="400" w:lineRule="exact"/>
        <w:ind w:left="420" w:leftChars="100" w:hanging="210" w:hangingChars="100"/>
        <w:rPr>
          <w:rFonts w:hint="eastAsia" w:ascii="宋体" w:hAnsi="宋体"/>
          <w:szCs w:val="21"/>
        </w:rPr>
      </w:pPr>
      <w:r>
        <w:rPr>
          <w:rFonts w:hint="eastAsia" w:ascii="宋体" w:hAnsi="宋体"/>
          <w:szCs w:val="21"/>
        </w:rPr>
        <w:t>1.1安保监控人员身体健康，无明显的外观缺陷，初中以上文化程度，须参加岗位技术培训，持证上岗，熟知操作程序。</w:t>
      </w:r>
    </w:p>
    <w:p>
      <w:pPr>
        <w:spacing w:line="400" w:lineRule="exact"/>
        <w:ind w:left="420" w:leftChars="100" w:hanging="210" w:hangingChars="100"/>
        <w:rPr>
          <w:rFonts w:hint="eastAsia" w:ascii="宋体" w:hAnsi="宋体"/>
          <w:szCs w:val="21"/>
        </w:rPr>
      </w:pPr>
      <w:r>
        <w:rPr>
          <w:rFonts w:hint="eastAsia" w:ascii="宋体" w:hAnsi="宋体"/>
          <w:szCs w:val="21"/>
        </w:rPr>
        <w:t>1.2确保监控系统的设备正常运行，做好记录工作。</w:t>
      </w:r>
    </w:p>
    <w:p>
      <w:pPr>
        <w:spacing w:line="400" w:lineRule="exact"/>
        <w:ind w:left="420" w:leftChars="100" w:hanging="210" w:hangingChars="100"/>
        <w:rPr>
          <w:rFonts w:hint="eastAsia" w:ascii="宋体" w:hAnsi="宋体"/>
          <w:szCs w:val="21"/>
        </w:rPr>
      </w:pPr>
      <w:r>
        <w:rPr>
          <w:rFonts w:hint="eastAsia" w:ascii="宋体" w:hAnsi="宋体"/>
          <w:szCs w:val="21"/>
        </w:rPr>
        <w:t>1.3系统运行时，值班人应细心观察，做好巡检登记，发现问题应及时报告。</w:t>
      </w:r>
    </w:p>
    <w:p>
      <w:pPr>
        <w:spacing w:line="400" w:lineRule="exact"/>
        <w:ind w:left="420" w:leftChars="100" w:hanging="210" w:hangingChars="100"/>
        <w:rPr>
          <w:rFonts w:hint="eastAsia" w:ascii="宋体" w:hAnsi="宋体"/>
          <w:szCs w:val="21"/>
        </w:rPr>
      </w:pPr>
      <w:r>
        <w:rPr>
          <w:rFonts w:hint="eastAsia" w:ascii="宋体" w:hAnsi="宋体"/>
          <w:szCs w:val="21"/>
        </w:rPr>
        <w:t>1.4公司对在岗员工进行每年一次以上的相关人员操作培训，新员工要予以上岗前培训。</w:t>
      </w:r>
    </w:p>
    <w:p>
      <w:pPr>
        <w:spacing w:line="400" w:lineRule="exact"/>
        <w:ind w:left="420" w:leftChars="100" w:hanging="210" w:hangingChars="100"/>
        <w:rPr>
          <w:rFonts w:hint="eastAsia" w:ascii="宋体" w:hAnsi="宋体"/>
          <w:szCs w:val="21"/>
        </w:rPr>
      </w:pPr>
      <w:r>
        <w:rPr>
          <w:rFonts w:hint="eastAsia" w:ascii="宋体" w:hAnsi="宋体"/>
          <w:szCs w:val="21"/>
        </w:rPr>
        <w:t>1.5负责定期向直接上级汇报工作，接受检查和监督</w:t>
      </w:r>
    </w:p>
    <w:p>
      <w:pPr>
        <w:spacing w:line="400" w:lineRule="exact"/>
        <w:ind w:left="420" w:leftChars="100" w:hanging="210" w:hangingChars="100"/>
        <w:rPr>
          <w:rFonts w:hint="eastAsia" w:ascii="宋体" w:hAnsi="宋体"/>
          <w:szCs w:val="21"/>
        </w:rPr>
      </w:pPr>
      <w:r>
        <w:rPr>
          <w:rFonts w:hint="eastAsia" w:ascii="宋体" w:hAnsi="宋体"/>
          <w:szCs w:val="21"/>
        </w:rPr>
        <w:t>1.6负责相关资料信息的收集、汇总和整理，做好相关工作的计划和总结</w:t>
      </w:r>
    </w:p>
    <w:p>
      <w:pPr>
        <w:spacing w:line="400" w:lineRule="exact"/>
        <w:ind w:left="420" w:leftChars="100" w:hanging="210" w:hangingChars="100"/>
        <w:rPr>
          <w:rFonts w:hint="eastAsia" w:ascii="宋体" w:hAnsi="宋体"/>
          <w:szCs w:val="21"/>
        </w:rPr>
      </w:pPr>
      <w:r>
        <w:rPr>
          <w:rFonts w:hint="eastAsia" w:ascii="宋体" w:hAnsi="宋体"/>
          <w:szCs w:val="21"/>
        </w:rPr>
        <w:t>1.7执行岗位职责和规章制度，做好相关记录和接受医院的考核工作。</w:t>
      </w:r>
    </w:p>
    <w:p>
      <w:pPr>
        <w:spacing w:line="400" w:lineRule="exact"/>
        <w:ind w:left="420" w:leftChars="100" w:hanging="210" w:hangingChars="100"/>
        <w:rPr>
          <w:rFonts w:hint="eastAsia" w:ascii="宋体" w:hAnsi="宋体"/>
          <w:szCs w:val="21"/>
        </w:rPr>
      </w:pPr>
      <w:r>
        <w:rPr>
          <w:rFonts w:hint="eastAsia" w:ascii="宋体" w:hAnsi="宋体"/>
          <w:szCs w:val="21"/>
        </w:rPr>
        <w:t xml:space="preserve">1.7.1做好监控系统设备的日常运行操作，24小时专人值班监控，及时发现和处理监控中发生应急和潜在的问题，按相关《应急预案》规定处理应急事件。潜在问题则作好相应的记录并及时跟进。 </w:t>
      </w:r>
    </w:p>
    <w:p>
      <w:pPr>
        <w:spacing w:line="400" w:lineRule="exact"/>
        <w:ind w:left="420" w:leftChars="100" w:hanging="210" w:hangingChars="100"/>
        <w:rPr>
          <w:rFonts w:hint="eastAsia" w:ascii="宋体" w:hAnsi="宋体"/>
          <w:szCs w:val="21"/>
        </w:rPr>
      </w:pPr>
      <w:r>
        <w:rPr>
          <w:rFonts w:hint="eastAsia" w:ascii="宋体" w:hAnsi="宋体"/>
          <w:szCs w:val="21"/>
        </w:rPr>
        <w:t xml:space="preserve">1.7.2做到摄像机、录像机、各控制器件运行正常，操作键盘灵活、可靠。 </w:t>
      </w:r>
    </w:p>
    <w:p>
      <w:pPr>
        <w:spacing w:line="400" w:lineRule="exact"/>
        <w:ind w:left="420" w:leftChars="100" w:hanging="210" w:hangingChars="100"/>
        <w:rPr>
          <w:rFonts w:hint="eastAsia" w:ascii="宋体" w:hAnsi="宋体"/>
          <w:szCs w:val="21"/>
        </w:rPr>
      </w:pPr>
      <w:r>
        <w:rPr>
          <w:rFonts w:hint="eastAsia" w:ascii="宋体" w:hAnsi="宋体"/>
          <w:szCs w:val="21"/>
        </w:rPr>
        <w:t xml:space="preserve">1.7.3对监控系统运行状况进行全面检查，提交维护或改造＼完善报告，充分发挥监控的技术保障及智能监督作用. </w:t>
      </w:r>
    </w:p>
    <w:p>
      <w:pPr>
        <w:spacing w:line="400" w:lineRule="exact"/>
        <w:ind w:left="420" w:leftChars="100" w:hanging="210" w:hangingChars="100"/>
        <w:rPr>
          <w:rFonts w:hint="eastAsia" w:ascii="宋体" w:hAnsi="宋体"/>
          <w:szCs w:val="21"/>
        </w:rPr>
      </w:pPr>
      <w:r>
        <w:rPr>
          <w:rFonts w:hint="eastAsia" w:ascii="宋体" w:hAnsi="宋体"/>
          <w:szCs w:val="21"/>
        </w:rPr>
        <w:t>1.8制订并完善安保消防监控系统应急预案。</w:t>
      </w:r>
    </w:p>
    <w:p>
      <w:pPr>
        <w:spacing w:line="400" w:lineRule="exact"/>
        <w:ind w:left="420" w:leftChars="100" w:hanging="210" w:hangingChars="100"/>
        <w:rPr>
          <w:rFonts w:hint="eastAsia" w:ascii="宋体" w:hAnsi="宋体"/>
          <w:szCs w:val="21"/>
        </w:rPr>
      </w:pPr>
      <w:r>
        <w:rPr>
          <w:rFonts w:hint="eastAsia" w:ascii="宋体" w:hAnsi="宋体"/>
          <w:szCs w:val="21"/>
        </w:rPr>
        <w:t>1.9做好监控、办公设备的资产登记管理工作。</w:t>
      </w:r>
    </w:p>
    <w:p>
      <w:pPr>
        <w:spacing w:line="400" w:lineRule="exact"/>
        <w:ind w:left="420" w:leftChars="100" w:hanging="210" w:hangingChars="100"/>
        <w:rPr>
          <w:rFonts w:hint="eastAsia" w:ascii="宋体" w:hAnsi="宋体"/>
          <w:szCs w:val="21"/>
        </w:rPr>
      </w:pPr>
      <w:r>
        <w:rPr>
          <w:rFonts w:hint="eastAsia" w:ascii="宋体" w:hAnsi="宋体"/>
          <w:szCs w:val="21"/>
        </w:rPr>
        <w:t xml:space="preserve">1.10管理目标：通过管理维护，达到设备完好率98%以上，设备可运转率100%，以确保系统整体运行的安全可靠。 </w:t>
      </w:r>
    </w:p>
    <w:p>
      <w:pPr>
        <w:spacing w:line="400" w:lineRule="exact"/>
        <w:rPr>
          <w:rFonts w:ascii="宋体" w:hAnsi="宋体"/>
          <w:b/>
          <w:bCs/>
          <w:szCs w:val="21"/>
        </w:rPr>
      </w:pPr>
      <w:r>
        <w:rPr>
          <w:rFonts w:ascii="宋体" w:hAnsi="宋体"/>
          <w:b/>
          <w:szCs w:val="21"/>
        </w:rPr>
        <w:t>2</w:t>
      </w:r>
      <w:r>
        <w:rPr>
          <w:rFonts w:hint="eastAsia" w:ascii="宋体" w:hAnsi="宋体"/>
          <w:b/>
          <w:szCs w:val="21"/>
        </w:rPr>
        <w:t>.</w:t>
      </w:r>
      <w:r>
        <w:rPr>
          <w:rFonts w:hint="eastAsia" w:ascii="宋体" w:hAnsi="宋体"/>
          <w:b/>
          <w:bCs/>
          <w:szCs w:val="21"/>
        </w:rPr>
        <w:t>消防监控系统服务内容及质量标准</w:t>
      </w:r>
    </w:p>
    <w:p>
      <w:pPr>
        <w:spacing w:line="400" w:lineRule="exact"/>
        <w:ind w:left="315" w:hanging="315" w:hangingChars="150"/>
        <w:rPr>
          <w:rFonts w:ascii="宋体" w:hAnsi="宋体"/>
          <w:szCs w:val="21"/>
        </w:rPr>
      </w:pPr>
      <w:r>
        <w:rPr>
          <w:rFonts w:hint="eastAsia" w:ascii="宋体" w:hAnsi="宋体"/>
          <w:szCs w:val="21"/>
        </w:rPr>
        <w:t>2.1消防监控人员身体健康，无明显的外观缺陷，高中以上文化程度，</w:t>
      </w:r>
      <w:r>
        <w:rPr>
          <w:rFonts w:hint="eastAsia" w:ascii="宋体" w:hAnsi="宋体"/>
          <w:kern w:val="0"/>
          <w:szCs w:val="21"/>
        </w:rPr>
        <w:t>须参加岗位技术培训，</w:t>
      </w:r>
      <w:r>
        <w:rPr>
          <w:rFonts w:hint="eastAsia" w:ascii="宋体" w:hAnsi="宋体"/>
          <w:szCs w:val="21"/>
        </w:rPr>
        <w:t>持证上岗，熟知操作程序。</w:t>
      </w:r>
    </w:p>
    <w:p>
      <w:pPr>
        <w:widowControl/>
        <w:snapToGrid w:val="0"/>
        <w:spacing w:line="400" w:lineRule="exact"/>
        <w:ind w:left="315" w:hanging="315" w:hangingChars="150"/>
        <w:jc w:val="left"/>
        <w:rPr>
          <w:rFonts w:ascii="宋体" w:hAnsi="宋体"/>
          <w:kern w:val="0"/>
          <w:szCs w:val="21"/>
        </w:rPr>
      </w:pPr>
      <w:r>
        <w:rPr>
          <w:rFonts w:hint="eastAsia" w:ascii="宋体" w:hAnsi="宋体"/>
          <w:szCs w:val="21"/>
        </w:rPr>
        <w:t>2.2</w:t>
      </w:r>
      <w:r>
        <w:rPr>
          <w:rFonts w:hint="eastAsia" w:ascii="宋体" w:hAnsi="宋体"/>
          <w:kern w:val="0"/>
          <w:szCs w:val="21"/>
        </w:rPr>
        <w:t>负责医院的消防报警及火灾灭火系统正常运行，使系统处于准工作状态，能够随时发现灾情，及时控制联动系统动作，并迅速将灭火系统投入运行并控制灾情，制定维护维修细则，以使整套消防系统正常发挥作用。</w:t>
      </w:r>
    </w:p>
    <w:p>
      <w:pPr>
        <w:widowControl/>
        <w:snapToGrid w:val="0"/>
        <w:spacing w:line="400" w:lineRule="exact"/>
        <w:ind w:left="315" w:hanging="315" w:hangingChars="150"/>
        <w:jc w:val="left"/>
        <w:rPr>
          <w:rFonts w:ascii="宋体" w:hAnsi="宋体"/>
          <w:kern w:val="0"/>
          <w:szCs w:val="21"/>
        </w:rPr>
      </w:pPr>
      <w:r>
        <w:rPr>
          <w:rFonts w:hint="eastAsia" w:ascii="宋体" w:hAnsi="宋体"/>
          <w:kern w:val="0"/>
          <w:szCs w:val="21"/>
        </w:rPr>
        <w:t>2.3系统日常运行期间，值班人应细心观察，做好巡检登记，发现问题应及时报告。地下室消防泵压力表每日有人记录，发现异常及时汇报。</w:t>
      </w:r>
    </w:p>
    <w:p>
      <w:pPr>
        <w:spacing w:line="400" w:lineRule="exact"/>
        <w:ind w:left="315" w:hanging="315" w:hangingChars="150"/>
        <w:rPr>
          <w:rFonts w:hint="eastAsia" w:ascii="宋体" w:hAnsi="宋体"/>
          <w:szCs w:val="21"/>
        </w:rPr>
      </w:pPr>
      <w:r>
        <w:rPr>
          <w:rFonts w:hint="eastAsia" w:ascii="宋体" w:hAnsi="宋体"/>
          <w:szCs w:val="21"/>
        </w:rPr>
        <w:t>2.4建立本系统的巡检制度，使巡检工作有据可依。</w:t>
      </w:r>
    </w:p>
    <w:p>
      <w:pPr>
        <w:spacing w:line="400" w:lineRule="exact"/>
        <w:ind w:left="315" w:hanging="315" w:hangingChars="150"/>
        <w:rPr>
          <w:rFonts w:hint="eastAsia" w:ascii="宋体" w:hAnsi="宋体"/>
          <w:szCs w:val="21"/>
        </w:rPr>
      </w:pPr>
      <w:r>
        <w:rPr>
          <w:rFonts w:hint="eastAsia" w:ascii="宋体" w:hAnsi="宋体"/>
          <w:szCs w:val="21"/>
        </w:rPr>
        <w:t>2.5负责每年两次的相关人员操作培训。</w:t>
      </w:r>
    </w:p>
    <w:p>
      <w:pPr>
        <w:spacing w:line="400" w:lineRule="exact"/>
        <w:ind w:left="315" w:hanging="315" w:hangingChars="150"/>
        <w:rPr>
          <w:rFonts w:hint="eastAsia" w:ascii="宋体" w:hAnsi="宋体"/>
          <w:szCs w:val="21"/>
        </w:rPr>
      </w:pPr>
      <w:r>
        <w:rPr>
          <w:rFonts w:hint="eastAsia" w:ascii="宋体" w:hAnsi="宋体"/>
          <w:szCs w:val="21"/>
        </w:rPr>
        <w:t>2.6负责定期向直接上级汇报工作，接受检查和监督</w:t>
      </w:r>
    </w:p>
    <w:p>
      <w:pPr>
        <w:spacing w:line="400" w:lineRule="exact"/>
        <w:ind w:left="315" w:hanging="315" w:hangingChars="150"/>
        <w:rPr>
          <w:rFonts w:hint="eastAsia" w:ascii="宋体" w:hAnsi="宋体"/>
          <w:szCs w:val="21"/>
        </w:rPr>
      </w:pPr>
      <w:r>
        <w:rPr>
          <w:rFonts w:hint="eastAsia" w:ascii="宋体" w:hAnsi="宋体"/>
          <w:szCs w:val="21"/>
        </w:rPr>
        <w:t>2.7负责相关资料信息的收集、汇总和整理，做好相关工作的计划和总结</w:t>
      </w:r>
    </w:p>
    <w:p>
      <w:pPr>
        <w:spacing w:line="400" w:lineRule="exact"/>
        <w:ind w:left="315" w:hanging="315" w:hangingChars="150"/>
        <w:rPr>
          <w:rFonts w:hint="eastAsia" w:ascii="宋体" w:hAnsi="宋体"/>
          <w:szCs w:val="21"/>
        </w:rPr>
      </w:pPr>
      <w:r>
        <w:rPr>
          <w:rFonts w:hint="eastAsia" w:ascii="宋体" w:hAnsi="宋体"/>
          <w:szCs w:val="21"/>
        </w:rPr>
        <w:t>2.8执行岗位职责和规章制度，做好相关记录和接受医院的考核工作。</w:t>
      </w:r>
    </w:p>
    <w:p>
      <w:pPr>
        <w:spacing w:line="400" w:lineRule="exact"/>
        <w:ind w:left="315" w:hanging="315" w:hangingChars="150"/>
        <w:rPr>
          <w:rFonts w:hint="eastAsia" w:ascii="宋体" w:hAnsi="宋体"/>
          <w:szCs w:val="21"/>
        </w:rPr>
      </w:pPr>
      <w:r>
        <w:rPr>
          <w:rFonts w:hint="eastAsia" w:ascii="宋体" w:hAnsi="宋体"/>
          <w:szCs w:val="21"/>
        </w:rPr>
        <w:t>2.9建立达到“低故障”目标措施：</w:t>
      </w:r>
    </w:p>
    <w:p>
      <w:pPr>
        <w:spacing w:line="400" w:lineRule="exact"/>
        <w:ind w:left="315" w:hanging="315" w:hangingChars="150"/>
        <w:rPr>
          <w:rFonts w:hint="eastAsia" w:ascii="宋体" w:hAnsi="宋体"/>
          <w:szCs w:val="21"/>
        </w:rPr>
      </w:pPr>
      <w:r>
        <w:rPr>
          <w:rFonts w:hint="eastAsia" w:ascii="宋体" w:hAnsi="宋体"/>
          <w:szCs w:val="21"/>
        </w:rPr>
        <w:t>2.9.1模拟测试：协助并监督消防维保公司每月一次对消防系统进行有效模拟检查，包括所有的应急照灯、烟感、消防卷帘门、水压测试、手动报警按纽测试等开关运作。</w:t>
      </w:r>
    </w:p>
    <w:p>
      <w:pPr>
        <w:spacing w:line="400" w:lineRule="exact"/>
        <w:ind w:left="315" w:hanging="315" w:hangingChars="150"/>
        <w:rPr>
          <w:rFonts w:hint="eastAsia" w:ascii="宋体" w:hAnsi="宋体"/>
          <w:szCs w:val="21"/>
        </w:rPr>
      </w:pPr>
      <w:r>
        <w:rPr>
          <w:rFonts w:hint="eastAsia" w:ascii="宋体" w:hAnsi="宋体"/>
          <w:szCs w:val="21"/>
        </w:rPr>
        <w:t>2.9.2日巡查：每天巡检排查安防设施，检查灭火器、消防栓等设备设施是否齐全，紧急疏散通道是否通畅，并做好登记记录 。</w:t>
      </w:r>
    </w:p>
    <w:p>
      <w:pPr>
        <w:spacing w:line="400" w:lineRule="exact"/>
        <w:ind w:left="315" w:hanging="315" w:hangingChars="150"/>
        <w:rPr>
          <w:rFonts w:hint="eastAsia" w:ascii="宋体" w:hAnsi="宋体"/>
          <w:szCs w:val="21"/>
        </w:rPr>
      </w:pPr>
      <w:r>
        <w:rPr>
          <w:rFonts w:hint="eastAsia" w:ascii="宋体" w:hAnsi="宋体"/>
          <w:szCs w:val="21"/>
        </w:rPr>
        <w:t>2.9.3公司协助医院监督年底专业消防设施的检测保养工作。负责平时消防设施的登记和核对工作。</w:t>
      </w:r>
    </w:p>
    <w:p>
      <w:pPr>
        <w:spacing w:line="400" w:lineRule="exact"/>
        <w:ind w:left="315" w:hanging="315" w:hangingChars="150"/>
        <w:rPr>
          <w:rFonts w:hint="eastAsia" w:ascii="宋体" w:hAnsi="宋体"/>
          <w:szCs w:val="21"/>
        </w:rPr>
      </w:pPr>
      <w:r>
        <w:rPr>
          <w:rFonts w:hint="eastAsia" w:ascii="宋体" w:hAnsi="宋体"/>
          <w:szCs w:val="21"/>
        </w:rPr>
        <w:t xml:space="preserve">2.9.4公司员工要参与院方组织的常规性的院内消防培训工作。 </w:t>
      </w:r>
    </w:p>
    <w:p>
      <w:pPr>
        <w:spacing w:line="400" w:lineRule="exact"/>
        <w:ind w:left="315" w:hanging="315" w:hangingChars="150"/>
        <w:rPr>
          <w:rFonts w:hint="eastAsia" w:ascii="宋体" w:hAnsi="宋体"/>
          <w:szCs w:val="21"/>
        </w:rPr>
      </w:pPr>
      <w:r>
        <w:rPr>
          <w:rFonts w:hint="eastAsia" w:ascii="宋体" w:hAnsi="宋体"/>
          <w:szCs w:val="21"/>
        </w:rPr>
        <w:t>2.10 执行消防监控运行和维保岗位职责:</w:t>
      </w:r>
    </w:p>
    <w:p>
      <w:pPr>
        <w:spacing w:line="400" w:lineRule="exact"/>
        <w:ind w:left="315" w:hanging="315" w:hangingChars="150"/>
        <w:rPr>
          <w:rFonts w:hint="eastAsia" w:ascii="宋体" w:hAnsi="宋体"/>
          <w:szCs w:val="21"/>
        </w:rPr>
      </w:pPr>
      <w:r>
        <w:rPr>
          <w:rFonts w:hint="eastAsia" w:ascii="宋体" w:hAnsi="宋体"/>
          <w:szCs w:val="21"/>
        </w:rPr>
        <w:t xml:space="preserve">2.10.1做好对消防法规宣传，增强消防意识。 </w:t>
      </w:r>
    </w:p>
    <w:p>
      <w:pPr>
        <w:spacing w:line="400" w:lineRule="exact"/>
        <w:ind w:left="315" w:hanging="315" w:hangingChars="150"/>
        <w:rPr>
          <w:rFonts w:hint="eastAsia" w:ascii="宋体" w:hAnsi="宋体"/>
          <w:szCs w:val="21"/>
        </w:rPr>
      </w:pPr>
      <w:r>
        <w:rPr>
          <w:rFonts w:hint="eastAsia" w:ascii="宋体" w:hAnsi="宋体"/>
          <w:szCs w:val="21"/>
        </w:rPr>
        <w:t xml:space="preserve">2.10.2建立专群结合的消防队伍，每年2次进行消防培训，每年举行一次消防人员紧急疏散演习。 </w:t>
      </w:r>
    </w:p>
    <w:p>
      <w:pPr>
        <w:spacing w:line="400" w:lineRule="exact"/>
        <w:ind w:left="315" w:hanging="315" w:hangingChars="150"/>
        <w:rPr>
          <w:rFonts w:hint="eastAsia" w:ascii="宋体" w:hAnsi="宋体"/>
          <w:szCs w:val="21"/>
        </w:rPr>
      </w:pPr>
      <w:r>
        <w:rPr>
          <w:rFonts w:hint="eastAsia" w:ascii="宋体" w:hAnsi="宋体"/>
          <w:szCs w:val="21"/>
        </w:rPr>
        <w:t>2.10.3建立消防24小时值班制度，制定消防岗位责任制,建立消防档案管理制度。</w:t>
      </w:r>
    </w:p>
    <w:p>
      <w:pPr>
        <w:spacing w:line="400" w:lineRule="exact"/>
        <w:ind w:left="315" w:hanging="315" w:hangingChars="150"/>
        <w:rPr>
          <w:rFonts w:hint="eastAsia" w:ascii="宋体" w:hAnsi="宋体"/>
          <w:szCs w:val="21"/>
        </w:rPr>
      </w:pPr>
      <w:r>
        <w:rPr>
          <w:rFonts w:hint="eastAsia" w:ascii="宋体" w:hAnsi="宋体"/>
          <w:szCs w:val="21"/>
        </w:rPr>
        <w:t>2.10.4建立各种消防设施、设备的检查和养护制度。</w:t>
      </w:r>
    </w:p>
    <w:p>
      <w:pPr>
        <w:spacing w:line="400" w:lineRule="exact"/>
        <w:ind w:left="315" w:hanging="315" w:hangingChars="150"/>
        <w:rPr>
          <w:rFonts w:hint="eastAsia" w:ascii="宋体" w:hAnsi="宋体"/>
          <w:szCs w:val="21"/>
        </w:rPr>
      </w:pPr>
      <w:r>
        <w:rPr>
          <w:rFonts w:hint="eastAsia" w:ascii="宋体" w:hAnsi="宋体"/>
          <w:szCs w:val="21"/>
        </w:rPr>
        <w:t xml:space="preserve">2.10.5建立消防系统进行严格控制、防止破坏、并严格控制使用明火的制度。（6)协助医院制订有效的突发火灾的应急预案，设立消防疏散示意图，照明设施、指路标志完好，应急疏散通道畅通无阻。 </w:t>
      </w:r>
    </w:p>
    <w:p>
      <w:pPr>
        <w:spacing w:line="400" w:lineRule="exact"/>
        <w:ind w:left="315" w:hanging="315" w:hangingChars="150"/>
        <w:rPr>
          <w:rFonts w:hint="eastAsia" w:ascii="宋体" w:hAnsi="宋体"/>
          <w:szCs w:val="21"/>
        </w:rPr>
      </w:pPr>
      <w:r>
        <w:rPr>
          <w:rFonts w:hint="eastAsia" w:ascii="宋体" w:hAnsi="宋体"/>
          <w:szCs w:val="21"/>
        </w:rPr>
        <w:t xml:space="preserve">2.10.6建立消防培训制度，每季度协助保卫科组织开展消防会议及培训，使安保员熟悉灭火器、消火栓的使用方法，熟悉灭火预案及人员疏散方案。 </w:t>
      </w:r>
    </w:p>
    <w:p>
      <w:pPr>
        <w:spacing w:line="400" w:lineRule="exact"/>
        <w:ind w:left="315" w:hanging="315" w:hangingChars="150"/>
        <w:rPr>
          <w:rFonts w:hint="eastAsia" w:ascii="宋体" w:hAnsi="宋体"/>
          <w:szCs w:val="21"/>
        </w:rPr>
      </w:pPr>
      <w:r>
        <w:rPr>
          <w:rFonts w:hint="eastAsia" w:ascii="宋体" w:hAnsi="宋体"/>
          <w:szCs w:val="21"/>
        </w:rPr>
        <w:t xml:space="preserve">2.10.7建立防火检查制度，每月组织人员对消防设施、 重点部位进行防火检查，发现隐患及时落实整改措施。 </w:t>
      </w:r>
    </w:p>
    <w:p>
      <w:pPr>
        <w:spacing w:line="400" w:lineRule="exact"/>
        <w:ind w:left="315" w:hanging="315" w:hangingChars="150"/>
        <w:rPr>
          <w:rFonts w:hint="eastAsia" w:ascii="宋体" w:hAnsi="宋体"/>
          <w:szCs w:val="21"/>
        </w:rPr>
      </w:pPr>
      <w:r>
        <w:rPr>
          <w:rFonts w:hint="eastAsia" w:ascii="宋体" w:hAnsi="宋体"/>
          <w:szCs w:val="21"/>
        </w:rPr>
        <w:t>2.11制订并完善消防系统应急预案。</w:t>
      </w:r>
    </w:p>
    <w:p>
      <w:pPr>
        <w:spacing w:line="400" w:lineRule="exact"/>
        <w:ind w:left="315" w:hanging="315" w:hangingChars="150"/>
        <w:rPr>
          <w:rFonts w:hint="eastAsia" w:ascii="宋体" w:hAnsi="宋体"/>
          <w:szCs w:val="21"/>
        </w:rPr>
      </w:pPr>
      <w:r>
        <w:rPr>
          <w:rFonts w:hint="eastAsia" w:ascii="宋体" w:hAnsi="宋体"/>
          <w:szCs w:val="21"/>
        </w:rPr>
        <w:t xml:space="preserve">2.12管理目标：通过管理维护，达到设备完好率98%以上，设备可运转率100%，以确保系统整体运行的安全可靠。 </w:t>
      </w:r>
    </w:p>
    <w:p>
      <w:pPr>
        <w:spacing w:line="360" w:lineRule="auto"/>
        <w:rPr>
          <w:rFonts w:ascii="宋体" w:hAnsi="宋体"/>
          <w:b/>
          <w:szCs w:val="21"/>
        </w:rPr>
      </w:pPr>
    </w:p>
    <w:tbl>
      <w:tblPr>
        <w:tblStyle w:val="42"/>
        <w:tblW w:w="8121" w:type="dxa"/>
        <w:jc w:val="center"/>
        <w:tblBorders>
          <w:top w:val="double" w:color="auto" w:sz="4" w:space="0"/>
          <w:left w:val="double" w:color="auto" w:sz="4" w:space="0"/>
          <w:bottom w:val="double" w:color="auto" w:sz="4" w:space="0"/>
          <w:right w:val="doubl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3475"/>
        <w:gridCol w:w="3150"/>
        <w:gridCol w:w="840"/>
      </w:tblGrid>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50" w:hRule="atLeast"/>
          <w:jc w:val="center"/>
        </w:trPr>
        <w:tc>
          <w:tcPr>
            <w:tcW w:w="8121" w:type="dxa"/>
            <w:gridSpan w:val="4"/>
            <w:tcBorders>
              <w:bottom w:val="double" w:color="auto" w:sz="4" w:space="0"/>
            </w:tcBorders>
            <w:noWrap w:val="0"/>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消防管理服务考核100分</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50" w:hRule="atLeast"/>
          <w:jc w:val="center"/>
        </w:trPr>
        <w:tc>
          <w:tcPr>
            <w:tcW w:w="656" w:type="dxa"/>
            <w:tcBorders>
              <w:top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w:t>
            </w:r>
          </w:p>
        </w:tc>
        <w:tc>
          <w:tcPr>
            <w:tcW w:w="3475" w:type="dxa"/>
            <w:tcBorders>
              <w:top w:val="doub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对消防通道通畅情况检查</w:t>
            </w:r>
          </w:p>
        </w:tc>
        <w:tc>
          <w:tcPr>
            <w:tcW w:w="3150" w:type="dxa"/>
            <w:tcBorders>
              <w:top w:val="doub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double" w:color="auto" w:sz="4" w:space="0"/>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41"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2</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对重点区域的防火安全管理检查</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365"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3</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对施工场所动火作业的控制管理</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4</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对禁止吸烟区域的管理</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5</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严禁易燃、易爆、腐蚀物品进出医院</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21"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6</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及时上报主管领导和报火警</w:t>
            </w:r>
            <w:r>
              <w:rPr>
                <w:rFonts w:hint="eastAsia" w:ascii="宋体" w:hAnsi="宋体"/>
                <w:kern w:val="0"/>
                <w:szCs w:val="21"/>
              </w:rPr>
              <w:t>119</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78"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7</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组织义务消防队全力扑灭初期火灾</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83"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8</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组织现场灭火并控制火场，防止扩散</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145"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9</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组织人员疏散</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PrEx>
        <w:trPr>
          <w:trHeight w:val="70"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10</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组织转移贵重物品</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PrEx>
        <w:trPr>
          <w:trHeight w:val="570" w:hRule="atLeast"/>
          <w:jc w:val="center"/>
        </w:trPr>
        <w:tc>
          <w:tcPr>
            <w:tcW w:w="656" w:type="dxa"/>
            <w:tcBorders>
              <w:top w:val="nil"/>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11</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控制各出口，防止嫌疑人逃逸（适用纵火嫌疑）</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0" w:type="dxa"/>
            <w:left w:w="108" w:type="dxa"/>
            <w:bottom w:w="0" w:type="dxa"/>
            <w:right w:w="108" w:type="dxa"/>
          </w:tblCellMar>
        </w:tblPrEx>
        <w:trPr>
          <w:trHeight w:val="211" w:hRule="atLeast"/>
          <w:jc w:val="center"/>
        </w:trPr>
        <w:tc>
          <w:tcPr>
            <w:tcW w:w="656" w:type="dxa"/>
            <w:tcBorders>
              <w:top w:val="nil"/>
              <w:bottom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12</w:t>
            </w:r>
          </w:p>
        </w:tc>
        <w:tc>
          <w:tcPr>
            <w:tcW w:w="3475" w:type="dxa"/>
            <w:tcBorders>
              <w:top w:val="nil"/>
              <w:left w:val="nil"/>
              <w:bottom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每年组织两次消防</w:t>
            </w:r>
          </w:p>
        </w:tc>
        <w:tc>
          <w:tcPr>
            <w:tcW w:w="3150" w:type="dxa"/>
            <w:tcBorders>
              <w:top w:val="nil"/>
              <w:left w:val="nil"/>
              <w:bottom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nil"/>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PrEx>
        <w:trPr>
          <w:trHeight w:val="211" w:hRule="atLeast"/>
          <w:jc w:val="center"/>
        </w:trPr>
        <w:tc>
          <w:tcPr>
            <w:tcW w:w="656" w:type="dxa"/>
            <w:tcBorders>
              <w:top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13</w:t>
            </w:r>
          </w:p>
        </w:tc>
        <w:tc>
          <w:tcPr>
            <w:tcW w:w="3475" w:type="dxa"/>
            <w:tcBorders>
              <w:top w:val="nil"/>
              <w:left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消防设备设施检查</w:t>
            </w:r>
          </w:p>
        </w:tc>
        <w:tc>
          <w:tcPr>
            <w:tcW w:w="3150" w:type="dxa"/>
            <w:tcBorders>
              <w:top w:val="nil"/>
              <w:left w:val="nil"/>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tcBorders>
            <w:noWrap w:val="0"/>
            <w:vAlign w:val="center"/>
          </w:tcPr>
          <w:p>
            <w:pPr>
              <w:widowControl/>
              <w:rPr>
                <w:rFonts w:ascii="宋体" w:hAnsi="宋体" w:cs="宋体"/>
                <w:kern w:val="0"/>
                <w:szCs w:val="21"/>
              </w:rPr>
            </w:pPr>
          </w:p>
        </w:tc>
      </w:tr>
    </w:tbl>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ascii="宋体" w:hAnsi="宋体"/>
          <w:color w:val="000000"/>
          <w:szCs w:val="21"/>
        </w:rPr>
        <w:sectPr>
          <w:pgSz w:w="11907" w:h="16840"/>
          <w:pgMar w:top="851" w:right="1559" w:bottom="851" w:left="1560" w:header="285" w:footer="418" w:gutter="0"/>
          <w:pgBorders w:offsetFrom="page">
            <w:top w:val="none" w:sz="0" w:space="0"/>
            <w:left w:val="none" w:sz="0" w:space="0"/>
            <w:bottom w:val="none" w:sz="0" w:space="0"/>
            <w:right w:val="none" w:sz="0" w:space="0"/>
          </w:pgBorders>
          <w:cols w:space="720" w:num="1"/>
          <w:docGrid w:linePitch="286" w:charSpace="0"/>
        </w:sectPr>
      </w:pPr>
    </w:p>
    <w:bookmarkEnd w:id="1"/>
    <w:p>
      <w:pPr>
        <w:spacing w:line="400" w:lineRule="exact"/>
        <w:ind w:firstLine="422" w:firstLineChars="200"/>
        <w:rPr>
          <w:b/>
          <w:color w:val="000000"/>
          <w:szCs w:val="21"/>
        </w:rPr>
      </w:pPr>
    </w:p>
    <w:sectPr>
      <w:headerReference r:id="rId5" w:type="default"/>
      <w:footerReference r:id="rId6" w:type="default"/>
      <w:pgSz w:w="16840" w:h="11907" w:orient="landscape"/>
      <w:pgMar w:top="1339" w:right="1138" w:bottom="1276" w:left="1135" w:header="285" w:footer="990" w:gutter="0"/>
      <w:pgBorders w:offsetFrom="page">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lang/>
      </w:rPr>
      <w:t>25</w:t>
    </w:r>
    <w:r>
      <w:fldChar w:fldCharType="end"/>
    </w:r>
  </w:p>
  <w:p>
    <w:pPr>
      <w:pStyle w:val="2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6"/>
        <w:rFonts w:hint="eastAsia"/>
      </w:rPr>
    </w:pPr>
    <w:r>
      <w:fldChar w:fldCharType="begin"/>
    </w:r>
    <w:r>
      <w:rPr>
        <w:rStyle w:val="46"/>
      </w:rPr>
      <w:instrText xml:space="preserve">PAGE  </w:instrText>
    </w:r>
    <w:r>
      <w:fldChar w:fldCharType="separate"/>
    </w:r>
    <w:r>
      <w:rPr>
        <w:rStyle w:val="46"/>
        <w:lang/>
      </w:rPr>
      <w:t>55</w:t>
    </w:r>
    <w:r>
      <w:fldChar w:fldCharType="end"/>
    </w:r>
  </w:p>
  <w:p>
    <w:pPr>
      <w:pStyle w:val="2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4F0AF"/>
    <w:multiLevelType w:val="singleLevel"/>
    <w:tmpl w:val="81D4F0AF"/>
    <w:lvl w:ilvl="0" w:tentative="0">
      <w:start w:val="1"/>
      <w:numFmt w:val="chineseCounting"/>
      <w:suff w:val="nothing"/>
      <w:lvlText w:val="%1、"/>
      <w:lvlJc w:val="left"/>
      <w:rPr>
        <w:rFonts w:hint="eastAsia" w:cs="Times New Roman"/>
      </w:rPr>
    </w:lvl>
  </w:abstractNum>
  <w:abstractNum w:abstractNumId="1">
    <w:nsid w:val="03B9E4E1"/>
    <w:multiLevelType w:val="singleLevel"/>
    <w:tmpl w:val="03B9E4E1"/>
    <w:lvl w:ilvl="0" w:tentative="0">
      <w:start w:val="1"/>
      <w:numFmt w:val="decimal"/>
      <w:lvlText w:val="%1."/>
      <w:lvlJc w:val="left"/>
      <w:pPr>
        <w:tabs>
          <w:tab w:val="left" w:pos="312"/>
        </w:tabs>
      </w:pPr>
      <w:rPr>
        <w:rFonts w:cs="Times New Roman"/>
      </w:rPr>
    </w:lvl>
  </w:abstractNum>
  <w:abstractNum w:abstractNumId="2">
    <w:nsid w:val="07ACC53E"/>
    <w:multiLevelType w:val="singleLevel"/>
    <w:tmpl w:val="07ACC53E"/>
    <w:lvl w:ilvl="0" w:tentative="0">
      <w:start w:val="1"/>
      <w:numFmt w:val="bullet"/>
      <w:lvlText w:val="○"/>
      <w:lvlJc w:val="left"/>
      <w:pPr>
        <w:ind w:left="420" w:hanging="420"/>
      </w:pPr>
      <w:rPr>
        <w:rFonts w:hint="default" w:ascii="Arial" w:hAnsi="Arial"/>
      </w:rPr>
    </w:lvl>
  </w:abstractNum>
  <w:abstractNum w:abstractNumId="3">
    <w:nsid w:val="27187EF8"/>
    <w:multiLevelType w:val="multilevel"/>
    <w:tmpl w:val="27187EF8"/>
    <w:lvl w:ilvl="0" w:tentative="0">
      <w:start w:val="5"/>
      <w:numFmt w:val="decimal"/>
      <w:pStyle w:val="107"/>
      <w:lvlText w:val="（%1）"/>
      <w:lvlJc w:val="left"/>
      <w:pPr>
        <w:tabs>
          <w:tab w:val="left" w:pos="1200"/>
        </w:tabs>
        <w:ind w:left="1200" w:hanging="720"/>
      </w:pPr>
      <w:rPr>
        <w:rFonts w:hint="default" w:ascii="宋体" w:eastAsia="宋体"/>
      </w:rPr>
    </w:lvl>
    <w:lvl w:ilvl="1" w:tentative="0">
      <w:start w:val="1"/>
      <w:numFmt w:val="lowerLetter"/>
      <w:pStyle w:val="106"/>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1D9659B"/>
    <w:multiLevelType w:val="singleLevel"/>
    <w:tmpl w:val="71D9659B"/>
    <w:lvl w:ilvl="0" w:tentative="0">
      <w:start w:val="1"/>
      <w:numFmt w:val="decimal"/>
      <w:pStyle w:val="30"/>
      <w:lvlText w:val="%1、"/>
      <w:lvlJc w:val="left"/>
      <w:pPr>
        <w:tabs>
          <w:tab w:val="left" w:pos="840"/>
        </w:tabs>
        <w:ind w:left="840" w:hanging="360"/>
      </w:pPr>
      <w:rPr>
        <w:rFonts w:hint="eastAsia"/>
      </w:rPr>
    </w:lvl>
  </w:abstractNum>
  <w:abstractNum w:abstractNumId="5">
    <w:nsid w:val="722C4B05"/>
    <w:multiLevelType w:val="multilevel"/>
    <w:tmpl w:val="722C4B05"/>
    <w:lvl w:ilvl="0" w:tentative="0">
      <w:start w:val="1"/>
      <w:numFmt w:val="decimal"/>
      <w:pStyle w:val="18"/>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3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6">
    <w:nsid w:val="766D792A"/>
    <w:multiLevelType w:val="singleLevel"/>
    <w:tmpl w:val="766D792A"/>
    <w:lvl w:ilvl="0" w:tentative="0">
      <w:start w:val="1"/>
      <w:numFmt w:val="decimal"/>
      <w:pStyle w:val="137"/>
      <w:lvlText w:val="(%1)"/>
      <w:lvlJc w:val="left"/>
      <w:pPr>
        <w:tabs>
          <w:tab w:val="left" w:pos="700"/>
        </w:tabs>
        <w:ind w:left="0" w:firstLine="340"/>
      </w:pPr>
      <w:rPr>
        <w:rFonts w:hint="eastAsia"/>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116"/>
    <w:rsid w:val="000018C6"/>
    <w:rsid w:val="00001A82"/>
    <w:rsid w:val="00001C31"/>
    <w:rsid w:val="00002288"/>
    <w:rsid w:val="00002B25"/>
    <w:rsid w:val="00003757"/>
    <w:rsid w:val="0000377D"/>
    <w:rsid w:val="0000380B"/>
    <w:rsid w:val="00003965"/>
    <w:rsid w:val="00003E11"/>
    <w:rsid w:val="00005AD2"/>
    <w:rsid w:val="00005E57"/>
    <w:rsid w:val="00007FB4"/>
    <w:rsid w:val="000102B1"/>
    <w:rsid w:val="00011313"/>
    <w:rsid w:val="00012585"/>
    <w:rsid w:val="0001286E"/>
    <w:rsid w:val="00014734"/>
    <w:rsid w:val="00014763"/>
    <w:rsid w:val="000147A6"/>
    <w:rsid w:val="000147E2"/>
    <w:rsid w:val="000156FF"/>
    <w:rsid w:val="00015CC4"/>
    <w:rsid w:val="000171FF"/>
    <w:rsid w:val="000212AE"/>
    <w:rsid w:val="000217E4"/>
    <w:rsid w:val="00021FF8"/>
    <w:rsid w:val="00022612"/>
    <w:rsid w:val="00022DC6"/>
    <w:rsid w:val="00023534"/>
    <w:rsid w:val="000235AF"/>
    <w:rsid w:val="00024548"/>
    <w:rsid w:val="0002570D"/>
    <w:rsid w:val="00026061"/>
    <w:rsid w:val="0002795F"/>
    <w:rsid w:val="00030242"/>
    <w:rsid w:val="000322AE"/>
    <w:rsid w:val="000328FE"/>
    <w:rsid w:val="0003306F"/>
    <w:rsid w:val="000342E5"/>
    <w:rsid w:val="000344B9"/>
    <w:rsid w:val="00035596"/>
    <w:rsid w:val="000378FE"/>
    <w:rsid w:val="00037CD2"/>
    <w:rsid w:val="00037CE4"/>
    <w:rsid w:val="000414C4"/>
    <w:rsid w:val="00041A39"/>
    <w:rsid w:val="00041C5D"/>
    <w:rsid w:val="00043490"/>
    <w:rsid w:val="00045CE3"/>
    <w:rsid w:val="000467BF"/>
    <w:rsid w:val="00046F89"/>
    <w:rsid w:val="00050357"/>
    <w:rsid w:val="00051226"/>
    <w:rsid w:val="00052035"/>
    <w:rsid w:val="00052187"/>
    <w:rsid w:val="00054AD8"/>
    <w:rsid w:val="00054D7E"/>
    <w:rsid w:val="00055A3D"/>
    <w:rsid w:val="000564BB"/>
    <w:rsid w:val="00056DC8"/>
    <w:rsid w:val="00056F94"/>
    <w:rsid w:val="0005726F"/>
    <w:rsid w:val="00057D5B"/>
    <w:rsid w:val="00057DDF"/>
    <w:rsid w:val="00060FB1"/>
    <w:rsid w:val="000610F9"/>
    <w:rsid w:val="000613FD"/>
    <w:rsid w:val="000617D3"/>
    <w:rsid w:val="00061A87"/>
    <w:rsid w:val="00063327"/>
    <w:rsid w:val="00063E9D"/>
    <w:rsid w:val="00065328"/>
    <w:rsid w:val="000675B4"/>
    <w:rsid w:val="0007088F"/>
    <w:rsid w:val="00071AB2"/>
    <w:rsid w:val="00073187"/>
    <w:rsid w:val="00074517"/>
    <w:rsid w:val="00074FCC"/>
    <w:rsid w:val="00076EAC"/>
    <w:rsid w:val="000770AD"/>
    <w:rsid w:val="00077720"/>
    <w:rsid w:val="00077864"/>
    <w:rsid w:val="00077F66"/>
    <w:rsid w:val="000816EB"/>
    <w:rsid w:val="00081DAC"/>
    <w:rsid w:val="00081E32"/>
    <w:rsid w:val="0008201E"/>
    <w:rsid w:val="0008275C"/>
    <w:rsid w:val="00083CA0"/>
    <w:rsid w:val="000846B2"/>
    <w:rsid w:val="0008644B"/>
    <w:rsid w:val="0008654F"/>
    <w:rsid w:val="00090836"/>
    <w:rsid w:val="00090E11"/>
    <w:rsid w:val="0009114B"/>
    <w:rsid w:val="00091A35"/>
    <w:rsid w:val="000945F2"/>
    <w:rsid w:val="0009506C"/>
    <w:rsid w:val="00096587"/>
    <w:rsid w:val="00096C6C"/>
    <w:rsid w:val="000A01C4"/>
    <w:rsid w:val="000A0A04"/>
    <w:rsid w:val="000A227B"/>
    <w:rsid w:val="000A2586"/>
    <w:rsid w:val="000A2DD9"/>
    <w:rsid w:val="000A387A"/>
    <w:rsid w:val="000A3CD8"/>
    <w:rsid w:val="000A3CEC"/>
    <w:rsid w:val="000A4179"/>
    <w:rsid w:val="000A5C01"/>
    <w:rsid w:val="000B0A84"/>
    <w:rsid w:val="000B1B5F"/>
    <w:rsid w:val="000B2117"/>
    <w:rsid w:val="000B494B"/>
    <w:rsid w:val="000B5D68"/>
    <w:rsid w:val="000C083F"/>
    <w:rsid w:val="000C1494"/>
    <w:rsid w:val="000C1EB3"/>
    <w:rsid w:val="000C27D4"/>
    <w:rsid w:val="000C28B3"/>
    <w:rsid w:val="000C29B6"/>
    <w:rsid w:val="000C30FE"/>
    <w:rsid w:val="000C3334"/>
    <w:rsid w:val="000C3E16"/>
    <w:rsid w:val="000C59C2"/>
    <w:rsid w:val="000C6114"/>
    <w:rsid w:val="000C6820"/>
    <w:rsid w:val="000D24F3"/>
    <w:rsid w:val="000D2D36"/>
    <w:rsid w:val="000D2D5D"/>
    <w:rsid w:val="000D4688"/>
    <w:rsid w:val="000D5379"/>
    <w:rsid w:val="000D5612"/>
    <w:rsid w:val="000D5F1A"/>
    <w:rsid w:val="000D766C"/>
    <w:rsid w:val="000E07CB"/>
    <w:rsid w:val="000E1D05"/>
    <w:rsid w:val="000E2C4F"/>
    <w:rsid w:val="000E2E16"/>
    <w:rsid w:val="000E2FFC"/>
    <w:rsid w:val="000E30DA"/>
    <w:rsid w:val="000E3656"/>
    <w:rsid w:val="000E3906"/>
    <w:rsid w:val="000E4973"/>
    <w:rsid w:val="000E51D9"/>
    <w:rsid w:val="000E6DD0"/>
    <w:rsid w:val="000F13AF"/>
    <w:rsid w:val="000F16EF"/>
    <w:rsid w:val="000F22BF"/>
    <w:rsid w:val="000F48A3"/>
    <w:rsid w:val="000F52F1"/>
    <w:rsid w:val="000F76B2"/>
    <w:rsid w:val="00100A95"/>
    <w:rsid w:val="00102A0A"/>
    <w:rsid w:val="001035C7"/>
    <w:rsid w:val="00106100"/>
    <w:rsid w:val="001062FF"/>
    <w:rsid w:val="00106308"/>
    <w:rsid w:val="00106EC8"/>
    <w:rsid w:val="00111EA8"/>
    <w:rsid w:val="00112298"/>
    <w:rsid w:val="00112A30"/>
    <w:rsid w:val="00113033"/>
    <w:rsid w:val="001130E2"/>
    <w:rsid w:val="0011397C"/>
    <w:rsid w:val="00115E30"/>
    <w:rsid w:val="0011637E"/>
    <w:rsid w:val="001178EF"/>
    <w:rsid w:val="00117C5C"/>
    <w:rsid w:val="00121861"/>
    <w:rsid w:val="00121966"/>
    <w:rsid w:val="00124275"/>
    <w:rsid w:val="0012455A"/>
    <w:rsid w:val="00124F2B"/>
    <w:rsid w:val="00125836"/>
    <w:rsid w:val="00125DA2"/>
    <w:rsid w:val="001269AD"/>
    <w:rsid w:val="001310CF"/>
    <w:rsid w:val="0013128B"/>
    <w:rsid w:val="00133AAC"/>
    <w:rsid w:val="00133F6B"/>
    <w:rsid w:val="0013482F"/>
    <w:rsid w:val="00137933"/>
    <w:rsid w:val="00141A3D"/>
    <w:rsid w:val="00142FFA"/>
    <w:rsid w:val="00143987"/>
    <w:rsid w:val="00143A83"/>
    <w:rsid w:val="0014411E"/>
    <w:rsid w:val="00145DD6"/>
    <w:rsid w:val="0014627F"/>
    <w:rsid w:val="0014709C"/>
    <w:rsid w:val="001474EC"/>
    <w:rsid w:val="0015014F"/>
    <w:rsid w:val="0015027B"/>
    <w:rsid w:val="001511A8"/>
    <w:rsid w:val="001513CA"/>
    <w:rsid w:val="0015242E"/>
    <w:rsid w:val="00152D09"/>
    <w:rsid w:val="0015323D"/>
    <w:rsid w:val="00153474"/>
    <w:rsid w:val="00153500"/>
    <w:rsid w:val="00155DD1"/>
    <w:rsid w:val="001564B8"/>
    <w:rsid w:val="00157814"/>
    <w:rsid w:val="001601F9"/>
    <w:rsid w:val="00160AEE"/>
    <w:rsid w:val="0016197A"/>
    <w:rsid w:val="001621DF"/>
    <w:rsid w:val="00162340"/>
    <w:rsid w:val="001635BE"/>
    <w:rsid w:val="00164368"/>
    <w:rsid w:val="0016437F"/>
    <w:rsid w:val="00164BD5"/>
    <w:rsid w:val="001657E4"/>
    <w:rsid w:val="00165E88"/>
    <w:rsid w:val="00165F65"/>
    <w:rsid w:val="001702D9"/>
    <w:rsid w:val="0017189E"/>
    <w:rsid w:val="00172587"/>
    <w:rsid w:val="00172D38"/>
    <w:rsid w:val="00173E29"/>
    <w:rsid w:val="00174277"/>
    <w:rsid w:val="00174EFC"/>
    <w:rsid w:val="0017524D"/>
    <w:rsid w:val="00175A54"/>
    <w:rsid w:val="00175F46"/>
    <w:rsid w:val="00176341"/>
    <w:rsid w:val="00176B3E"/>
    <w:rsid w:val="0017763A"/>
    <w:rsid w:val="00181450"/>
    <w:rsid w:val="00181697"/>
    <w:rsid w:val="00182B02"/>
    <w:rsid w:val="00182BB0"/>
    <w:rsid w:val="0018342B"/>
    <w:rsid w:val="001837F7"/>
    <w:rsid w:val="001843A4"/>
    <w:rsid w:val="00184CCA"/>
    <w:rsid w:val="0018503F"/>
    <w:rsid w:val="001854F3"/>
    <w:rsid w:val="00185801"/>
    <w:rsid w:val="001859C5"/>
    <w:rsid w:val="0018608B"/>
    <w:rsid w:val="0018614A"/>
    <w:rsid w:val="00186DA3"/>
    <w:rsid w:val="00187636"/>
    <w:rsid w:val="00187B3F"/>
    <w:rsid w:val="00190BFC"/>
    <w:rsid w:val="00191F58"/>
    <w:rsid w:val="00192116"/>
    <w:rsid w:val="00194338"/>
    <w:rsid w:val="001949B8"/>
    <w:rsid w:val="00194FA2"/>
    <w:rsid w:val="001952C7"/>
    <w:rsid w:val="001967E0"/>
    <w:rsid w:val="00196C38"/>
    <w:rsid w:val="00197438"/>
    <w:rsid w:val="001A11FD"/>
    <w:rsid w:val="001A2482"/>
    <w:rsid w:val="001A263B"/>
    <w:rsid w:val="001A2952"/>
    <w:rsid w:val="001A34EA"/>
    <w:rsid w:val="001A4B78"/>
    <w:rsid w:val="001A6DE5"/>
    <w:rsid w:val="001B0134"/>
    <w:rsid w:val="001B0193"/>
    <w:rsid w:val="001B21C0"/>
    <w:rsid w:val="001B2CF7"/>
    <w:rsid w:val="001B2D59"/>
    <w:rsid w:val="001B3BF6"/>
    <w:rsid w:val="001B4088"/>
    <w:rsid w:val="001B4173"/>
    <w:rsid w:val="001B6EE2"/>
    <w:rsid w:val="001B7A52"/>
    <w:rsid w:val="001C0372"/>
    <w:rsid w:val="001C0919"/>
    <w:rsid w:val="001C0D00"/>
    <w:rsid w:val="001C1322"/>
    <w:rsid w:val="001C2294"/>
    <w:rsid w:val="001C2392"/>
    <w:rsid w:val="001C27EC"/>
    <w:rsid w:val="001C31BD"/>
    <w:rsid w:val="001C489C"/>
    <w:rsid w:val="001C4FDF"/>
    <w:rsid w:val="001C5777"/>
    <w:rsid w:val="001C64A9"/>
    <w:rsid w:val="001C658F"/>
    <w:rsid w:val="001C66C4"/>
    <w:rsid w:val="001C6C5A"/>
    <w:rsid w:val="001C711E"/>
    <w:rsid w:val="001C7BA9"/>
    <w:rsid w:val="001D0098"/>
    <w:rsid w:val="001D00EE"/>
    <w:rsid w:val="001D0795"/>
    <w:rsid w:val="001D17B4"/>
    <w:rsid w:val="001D26E1"/>
    <w:rsid w:val="001D28A8"/>
    <w:rsid w:val="001D4289"/>
    <w:rsid w:val="001D50A0"/>
    <w:rsid w:val="001D62D5"/>
    <w:rsid w:val="001D6DA4"/>
    <w:rsid w:val="001D7120"/>
    <w:rsid w:val="001D7445"/>
    <w:rsid w:val="001D799D"/>
    <w:rsid w:val="001D79FA"/>
    <w:rsid w:val="001E27BD"/>
    <w:rsid w:val="001E47D7"/>
    <w:rsid w:val="001E4B3F"/>
    <w:rsid w:val="001E5543"/>
    <w:rsid w:val="001E5A96"/>
    <w:rsid w:val="001E5B5D"/>
    <w:rsid w:val="001E66CA"/>
    <w:rsid w:val="001E6DA3"/>
    <w:rsid w:val="001E7BBF"/>
    <w:rsid w:val="001F10B9"/>
    <w:rsid w:val="001F12E8"/>
    <w:rsid w:val="001F17B7"/>
    <w:rsid w:val="001F183C"/>
    <w:rsid w:val="001F216C"/>
    <w:rsid w:val="001F261C"/>
    <w:rsid w:val="001F2E1E"/>
    <w:rsid w:val="001F368A"/>
    <w:rsid w:val="001F3C7A"/>
    <w:rsid w:val="001F3E95"/>
    <w:rsid w:val="001F62A4"/>
    <w:rsid w:val="001F6AC1"/>
    <w:rsid w:val="001F708B"/>
    <w:rsid w:val="002006B3"/>
    <w:rsid w:val="00202F64"/>
    <w:rsid w:val="00203CFC"/>
    <w:rsid w:val="00205CA2"/>
    <w:rsid w:val="002069A1"/>
    <w:rsid w:val="00207AD7"/>
    <w:rsid w:val="002111A4"/>
    <w:rsid w:val="002113AD"/>
    <w:rsid w:val="00211F7B"/>
    <w:rsid w:val="00212784"/>
    <w:rsid w:val="00214724"/>
    <w:rsid w:val="00214B21"/>
    <w:rsid w:val="0021517E"/>
    <w:rsid w:val="00215858"/>
    <w:rsid w:val="00216684"/>
    <w:rsid w:val="00216ACC"/>
    <w:rsid w:val="00217322"/>
    <w:rsid w:val="002212F0"/>
    <w:rsid w:val="00221B65"/>
    <w:rsid w:val="00221F5E"/>
    <w:rsid w:val="00222635"/>
    <w:rsid w:val="002234A0"/>
    <w:rsid w:val="00223D24"/>
    <w:rsid w:val="00224161"/>
    <w:rsid w:val="00224483"/>
    <w:rsid w:val="00224993"/>
    <w:rsid w:val="00225714"/>
    <w:rsid w:val="00227126"/>
    <w:rsid w:val="0022733D"/>
    <w:rsid w:val="00227FFD"/>
    <w:rsid w:val="002305B8"/>
    <w:rsid w:val="002305FF"/>
    <w:rsid w:val="00230F5B"/>
    <w:rsid w:val="00231710"/>
    <w:rsid w:val="002327D0"/>
    <w:rsid w:val="002329AA"/>
    <w:rsid w:val="00233995"/>
    <w:rsid w:val="002347FB"/>
    <w:rsid w:val="00235EBA"/>
    <w:rsid w:val="002361D9"/>
    <w:rsid w:val="00237F21"/>
    <w:rsid w:val="00242A5E"/>
    <w:rsid w:val="002430F9"/>
    <w:rsid w:val="0024539B"/>
    <w:rsid w:val="00246559"/>
    <w:rsid w:val="00246E6A"/>
    <w:rsid w:val="00247521"/>
    <w:rsid w:val="00247835"/>
    <w:rsid w:val="0025122B"/>
    <w:rsid w:val="0025196C"/>
    <w:rsid w:val="002521E4"/>
    <w:rsid w:val="002529CD"/>
    <w:rsid w:val="00252A15"/>
    <w:rsid w:val="002534DC"/>
    <w:rsid w:val="002535FF"/>
    <w:rsid w:val="00253BB7"/>
    <w:rsid w:val="0025473D"/>
    <w:rsid w:val="00254784"/>
    <w:rsid w:val="00254C67"/>
    <w:rsid w:val="00257B77"/>
    <w:rsid w:val="00257DA9"/>
    <w:rsid w:val="00260658"/>
    <w:rsid w:val="00260DCE"/>
    <w:rsid w:val="00260ED8"/>
    <w:rsid w:val="002621A9"/>
    <w:rsid w:val="0026256B"/>
    <w:rsid w:val="00263008"/>
    <w:rsid w:val="0026311C"/>
    <w:rsid w:val="002652B1"/>
    <w:rsid w:val="002655A6"/>
    <w:rsid w:val="00265A13"/>
    <w:rsid w:val="00265F60"/>
    <w:rsid w:val="00267A1C"/>
    <w:rsid w:val="00271E58"/>
    <w:rsid w:val="00272BC4"/>
    <w:rsid w:val="00272DD0"/>
    <w:rsid w:val="00274891"/>
    <w:rsid w:val="002757A5"/>
    <w:rsid w:val="002761E0"/>
    <w:rsid w:val="0027764E"/>
    <w:rsid w:val="002779BA"/>
    <w:rsid w:val="00277C3C"/>
    <w:rsid w:val="002803A6"/>
    <w:rsid w:val="002804F4"/>
    <w:rsid w:val="002807FE"/>
    <w:rsid w:val="00281F2F"/>
    <w:rsid w:val="002823A4"/>
    <w:rsid w:val="00282E77"/>
    <w:rsid w:val="002837B8"/>
    <w:rsid w:val="002845A7"/>
    <w:rsid w:val="00285374"/>
    <w:rsid w:val="00286910"/>
    <w:rsid w:val="002870DC"/>
    <w:rsid w:val="002878A8"/>
    <w:rsid w:val="00287D44"/>
    <w:rsid w:val="002906EF"/>
    <w:rsid w:val="002909BC"/>
    <w:rsid w:val="002921BE"/>
    <w:rsid w:val="0029272D"/>
    <w:rsid w:val="00292750"/>
    <w:rsid w:val="00293373"/>
    <w:rsid w:val="002951E1"/>
    <w:rsid w:val="0029533D"/>
    <w:rsid w:val="002963A6"/>
    <w:rsid w:val="00297B92"/>
    <w:rsid w:val="002A0FC3"/>
    <w:rsid w:val="002A1D3C"/>
    <w:rsid w:val="002A28F0"/>
    <w:rsid w:val="002A5301"/>
    <w:rsid w:val="002A5F63"/>
    <w:rsid w:val="002A65DA"/>
    <w:rsid w:val="002A6940"/>
    <w:rsid w:val="002A6C7C"/>
    <w:rsid w:val="002B0267"/>
    <w:rsid w:val="002B37E3"/>
    <w:rsid w:val="002B410E"/>
    <w:rsid w:val="002B4DA2"/>
    <w:rsid w:val="002B65D6"/>
    <w:rsid w:val="002B7A93"/>
    <w:rsid w:val="002C00F0"/>
    <w:rsid w:val="002C1722"/>
    <w:rsid w:val="002C2A7F"/>
    <w:rsid w:val="002C2B1E"/>
    <w:rsid w:val="002C31FB"/>
    <w:rsid w:val="002C4F35"/>
    <w:rsid w:val="002C5956"/>
    <w:rsid w:val="002C6C35"/>
    <w:rsid w:val="002D2750"/>
    <w:rsid w:val="002D4657"/>
    <w:rsid w:val="002D46C7"/>
    <w:rsid w:val="002D4757"/>
    <w:rsid w:val="002D4D0A"/>
    <w:rsid w:val="002D5081"/>
    <w:rsid w:val="002D601D"/>
    <w:rsid w:val="002D7D14"/>
    <w:rsid w:val="002E0130"/>
    <w:rsid w:val="002E0A06"/>
    <w:rsid w:val="002E0C8C"/>
    <w:rsid w:val="002E0F62"/>
    <w:rsid w:val="002E14F3"/>
    <w:rsid w:val="002E1645"/>
    <w:rsid w:val="002E1747"/>
    <w:rsid w:val="002E174E"/>
    <w:rsid w:val="002E1BC9"/>
    <w:rsid w:val="002E1CC2"/>
    <w:rsid w:val="002E202D"/>
    <w:rsid w:val="002E3CA2"/>
    <w:rsid w:val="002E4416"/>
    <w:rsid w:val="002E6A87"/>
    <w:rsid w:val="002E7DD7"/>
    <w:rsid w:val="002F0A9A"/>
    <w:rsid w:val="002F0C9C"/>
    <w:rsid w:val="002F125E"/>
    <w:rsid w:val="002F1CCB"/>
    <w:rsid w:val="002F37D5"/>
    <w:rsid w:val="002F4187"/>
    <w:rsid w:val="002F4337"/>
    <w:rsid w:val="002F45F7"/>
    <w:rsid w:val="002F46C6"/>
    <w:rsid w:val="002F4964"/>
    <w:rsid w:val="002F5F0F"/>
    <w:rsid w:val="002F71A5"/>
    <w:rsid w:val="002F7C49"/>
    <w:rsid w:val="00300E6D"/>
    <w:rsid w:val="00302055"/>
    <w:rsid w:val="00302955"/>
    <w:rsid w:val="00302C4D"/>
    <w:rsid w:val="00303466"/>
    <w:rsid w:val="003036FD"/>
    <w:rsid w:val="00303C59"/>
    <w:rsid w:val="00304CC5"/>
    <w:rsid w:val="0030639C"/>
    <w:rsid w:val="003073BF"/>
    <w:rsid w:val="003074F4"/>
    <w:rsid w:val="0031116B"/>
    <w:rsid w:val="00312165"/>
    <w:rsid w:val="00312D44"/>
    <w:rsid w:val="00312DC9"/>
    <w:rsid w:val="00312FCD"/>
    <w:rsid w:val="00313831"/>
    <w:rsid w:val="00313D22"/>
    <w:rsid w:val="003148A4"/>
    <w:rsid w:val="00315053"/>
    <w:rsid w:val="00315692"/>
    <w:rsid w:val="003159B1"/>
    <w:rsid w:val="00315B1D"/>
    <w:rsid w:val="00316339"/>
    <w:rsid w:val="0031720C"/>
    <w:rsid w:val="00320003"/>
    <w:rsid w:val="003214B7"/>
    <w:rsid w:val="00322215"/>
    <w:rsid w:val="00324461"/>
    <w:rsid w:val="003276EC"/>
    <w:rsid w:val="00327F40"/>
    <w:rsid w:val="00331721"/>
    <w:rsid w:val="0033339D"/>
    <w:rsid w:val="00334479"/>
    <w:rsid w:val="00335092"/>
    <w:rsid w:val="003361E3"/>
    <w:rsid w:val="00337FBC"/>
    <w:rsid w:val="00340418"/>
    <w:rsid w:val="00340E0C"/>
    <w:rsid w:val="003411B4"/>
    <w:rsid w:val="00342220"/>
    <w:rsid w:val="00342D1C"/>
    <w:rsid w:val="003431C2"/>
    <w:rsid w:val="00343815"/>
    <w:rsid w:val="00343C82"/>
    <w:rsid w:val="00344B37"/>
    <w:rsid w:val="003453F1"/>
    <w:rsid w:val="00345964"/>
    <w:rsid w:val="00346EE7"/>
    <w:rsid w:val="00352D19"/>
    <w:rsid w:val="00355752"/>
    <w:rsid w:val="00355BC5"/>
    <w:rsid w:val="003563F4"/>
    <w:rsid w:val="003569B8"/>
    <w:rsid w:val="00357508"/>
    <w:rsid w:val="003605F2"/>
    <w:rsid w:val="003619CE"/>
    <w:rsid w:val="0036202A"/>
    <w:rsid w:val="0036223C"/>
    <w:rsid w:val="00363343"/>
    <w:rsid w:val="003634BD"/>
    <w:rsid w:val="00364836"/>
    <w:rsid w:val="003648B6"/>
    <w:rsid w:val="00364F57"/>
    <w:rsid w:val="00366A1A"/>
    <w:rsid w:val="003678BE"/>
    <w:rsid w:val="00370043"/>
    <w:rsid w:val="0037007E"/>
    <w:rsid w:val="00370D3F"/>
    <w:rsid w:val="00370D87"/>
    <w:rsid w:val="00370E83"/>
    <w:rsid w:val="00370ECD"/>
    <w:rsid w:val="00372DB9"/>
    <w:rsid w:val="00373C35"/>
    <w:rsid w:val="00374082"/>
    <w:rsid w:val="0037451B"/>
    <w:rsid w:val="00374F02"/>
    <w:rsid w:val="00376B09"/>
    <w:rsid w:val="003777DC"/>
    <w:rsid w:val="003779B8"/>
    <w:rsid w:val="00377B2F"/>
    <w:rsid w:val="00377C39"/>
    <w:rsid w:val="003806D3"/>
    <w:rsid w:val="00380F5E"/>
    <w:rsid w:val="00381439"/>
    <w:rsid w:val="00381E97"/>
    <w:rsid w:val="00381ED9"/>
    <w:rsid w:val="00382529"/>
    <w:rsid w:val="00382A8B"/>
    <w:rsid w:val="00382DDD"/>
    <w:rsid w:val="00384293"/>
    <w:rsid w:val="00384555"/>
    <w:rsid w:val="003852D9"/>
    <w:rsid w:val="00386529"/>
    <w:rsid w:val="00387033"/>
    <w:rsid w:val="003878E0"/>
    <w:rsid w:val="003914CA"/>
    <w:rsid w:val="003927F9"/>
    <w:rsid w:val="00392FA6"/>
    <w:rsid w:val="003938D6"/>
    <w:rsid w:val="00395DF9"/>
    <w:rsid w:val="00396482"/>
    <w:rsid w:val="003966C7"/>
    <w:rsid w:val="00396C65"/>
    <w:rsid w:val="003A0A88"/>
    <w:rsid w:val="003A0D0D"/>
    <w:rsid w:val="003A15D5"/>
    <w:rsid w:val="003A238A"/>
    <w:rsid w:val="003A2B31"/>
    <w:rsid w:val="003A2CB3"/>
    <w:rsid w:val="003A435E"/>
    <w:rsid w:val="003A5020"/>
    <w:rsid w:val="003A64A9"/>
    <w:rsid w:val="003A728C"/>
    <w:rsid w:val="003A7FC2"/>
    <w:rsid w:val="003B10C4"/>
    <w:rsid w:val="003B1E93"/>
    <w:rsid w:val="003B1F6C"/>
    <w:rsid w:val="003B2110"/>
    <w:rsid w:val="003B2126"/>
    <w:rsid w:val="003B26FD"/>
    <w:rsid w:val="003B3E34"/>
    <w:rsid w:val="003B5015"/>
    <w:rsid w:val="003B58C2"/>
    <w:rsid w:val="003B5C8A"/>
    <w:rsid w:val="003B7B6C"/>
    <w:rsid w:val="003C109F"/>
    <w:rsid w:val="003C10AA"/>
    <w:rsid w:val="003C1249"/>
    <w:rsid w:val="003C1F05"/>
    <w:rsid w:val="003C22E8"/>
    <w:rsid w:val="003C23B0"/>
    <w:rsid w:val="003C4CAD"/>
    <w:rsid w:val="003C6596"/>
    <w:rsid w:val="003C6DB1"/>
    <w:rsid w:val="003D1B33"/>
    <w:rsid w:val="003D2BB6"/>
    <w:rsid w:val="003D3109"/>
    <w:rsid w:val="003D3B17"/>
    <w:rsid w:val="003D4367"/>
    <w:rsid w:val="003D52A8"/>
    <w:rsid w:val="003D5CA9"/>
    <w:rsid w:val="003D7D66"/>
    <w:rsid w:val="003D7E76"/>
    <w:rsid w:val="003E1D1E"/>
    <w:rsid w:val="003E1E8E"/>
    <w:rsid w:val="003E2427"/>
    <w:rsid w:val="003E25BA"/>
    <w:rsid w:val="003E2CA0"/>
    <w:rsid w:val="003E2FE4"/>
    <w:rsid w:val="003E3731"/>
    <w:rsid w:val="003E39AD"/>
    <w:rsid w:val="003E5461"/>
    <w:rsid w:val="003E5F37"/>
    <w:rsid w:val="003E7FB7"/>
    <w:rsid w:val="003F0AEF"/>
    <w:rsid w:val="003F118A"/>
    <w:rsid w:val="003F157C"/>
    <w:rsid w:val="003F1F05"/>
    <w:rsid w:val="003F2594"/>
    <w:rsid w:val="003F25DC"/>
    <w:rsid w:val="003F2D13"/>
    <w:rsid w:val="003F2EB2"/>
    <w:rsid w:val="003F2FB9"/>
    <w:rsid w:val="003F3D6B"/>
    <w:rsid w:val="003F4BC4"/>
    <w:rsid w:val="003F6C5B"/>
    <w:rsid w:val="003F7086"/>
    <w:rsid w:val="003F79C5"/>
    <w:rsid w:val="00401A4F"/>
    <w:rsid w:val="00403024"/>
    <w:rsid w:val="0040376B"/>
    <w:rsid w:val="00403FE0"/>
    <w:rsid w:val="00406C01"/>
    <w:rsid w:val="0040787F"/>
    <w:rsid w:val="0041070C"/>
    <w:rsid w:val="0041188A"/>
    <w:rsid w:val="00412760"/>
    <w:rsid w:val="00412F00"/>
    <w:rsid w:val="00413C17"/>
    <w:rsid w:val="00414C23"/>
    <w:rsid w:val="00414E3D"/>
    <w:rsid w:val="00415189"/>
    <w:rsid w:val="0041524D"/>
    <w:rsid w:val="00415957"/>
    <w:rsid w:val="004170E1"/>
    <w:rsid w:val="00420F3A"/>
    <w:rsid w:val="00421C8D"/>
    <w:rsid w:val="0042278D"/>
    <w:rsid w:val="0042564D"/>
    <w:rsid w:val="00425CB8"/>
    <w:rsid w:val="0042622A"/>
    <w:rsid w:val="00426536"/>
    <w:rsid w:val="00427636"/>
    <w:rsid w:val="00427F4F"/>
    <w:rsid w:val="0043130E"/>
    <w:rsid w:val="004318CC"/>
    <w:rsid w:val="00432E2A"/>
    <w:rsid w:val="004339E5"/>
    <w:rsid w:val="004341F7"/>
    <w:rsid w:val="00434831"/>
    <w:rsid w:val="004364F1"/>
    <w:rsid w:val="004410E9"/>
    <w:rsid w:val="00441703"/>
    <w:rsid w:val="00441EDF"/>
    <w:rsid w:val="00441FBA"/>
    <w:rsid w:val="00442E01"/>
    <w:rsid w:val="00444B87"/>
    <w:rsid w:val="0044513A"/>
    <w:rsid w:val="0044522C"/>
    <w:rsid w:val="00445448"/>
    <w:rsid w:val="00446870"/>
    <w:rsid w:val="0044711B"/>
    <w:rsid w:val="00447520"/>
    <w:rsid w:val="00450C96"/>
    <w:rsid w:val="0045114A"/>
    <w:rsid w:val="00451850"/>
    <w:rsid w:val="00453AB9"/>
    <w:rsid w:val="00454807"/>
    <w:rsid w:val="00461101"/>
    <w:rsid w:val="004644D4"/>
    <w:rsid w:val="00464DC3"/>
    <w:rsid w:val="00467151"/>
    <w:rsid w:val="00472DBD"/>
    <w:rsid w:val="00472E0F"/>
    <w:rsid w:val="00473AB1"/>
    <w:rsid w:val="004771AF"/>
    <w:rsid w:val="00481546"/>
    <w:rsid w:val="00482425"/>
    <w:rsid w:val="00482A95"/>
    <w:rsid w:val="00482AB5"/>
    <w:rsid w:val="00482FBC"/>
    <w:rsid w:val="00483016"/>
    <w:rsid w:val="00484475"/>
    <w:rsid w:val="00484E4A"/>
    <w:rsid w:val="00485283"/>
    <w:rsid w:val="004874D1"/>
    <w:rsid w:val="00490F5A"/>
    <w:rsid w:val="004916A6"/>
    <w:rsid w:val="00491DA3"/>
    <w:rsid w:val="00492C5A"/>
    <w:rsid w:val="00494293"/>
    <w:rsid w:val="00494355"/>
    <w:rsid w:val="0049494A"/>
    <w:rsid w:val="004950FB"/>
    <w:rsid w:val="00495121"/>
    <w:rsid w:val="00495847"/>
    <w:rsid w:val="004966B6"/>
    <w:rsid w:val="004A0D30"/>
    <w:rsid w:val="004A2126"/>
    <w:rsid w:val="004A2FF5"/>
    <w:rsid w:val="004A35EE"/>
    <w:rsid w:val="004A3856"/>
    <w:rsid w:val="004A434F"/>
    <w:rsid w:val="004A509D"/>
    <w:rsid w:val="004A51E1"/>
    <w:rsid w:val="004A5A90"/>
    <w:rsid w:val="004A5AF5"/>
    <w:rsid w:val="004A5D2C"/>
    <w:rsid w:val="004A6512"/>
    <w:rsid w:val="004A7896"/>
    <w:rsid w:val="004A7C61"/>
    <w:rsid w:val="004B13D7"/>
    <w:rsid w:val="004B29FE"/>
    <w:rsid w:val="004B3D1A"/>
    <w:rsid w:val="004B56DC"/>
    <w:rsid w:val="004B65B8"/>
    <w:rsid w:val="004B73C7"/>
    <w:rsid w:val="004C1B89"/>
    <w:rsid w:val="004C23E4"/>
    <w:rsid w:val="004C2BE9"/>
    <w:rsid w:val="004C427B"/>
    <w:rsid w:val="004C4840"/>
    <w:rsid w:val="004C5071"/>
    <w:rsid w:val="004C6878"/>
    <w:rsid w:val="004C6A78"/>
    <w:rsid w:val="004C7E32"/>
    <w:rsid w:val="004D0179"/>
    <w:rsid w:val="004D09BA"/>
    <w:rsid w:val="004D0EF2"/>
    <w:rsid w:val="004D0FD2"/>
    <w:rsid w:val="004D3210"/>
    <w:rsid w:val="004D3217"/>
    <w:rsid w:val="004D3248"/>
    <w:rsid w:val="004D362D"/>
    <w:rsid w:val="004D39DF"/>
    <w:rsid w:val="004D4637"/>
    <w:rsid w:val="004D4CFE"/>
    <w:rsid w:val="004D5876"/>
    <w:rsid w:val="004D5EEF"/>
    <w:rsid w:val="004D6132"/>
    <w:rsid w:val="004D67B3"/>
    <w:rsid w:val="004D69AE"/>
    <w:rsid w:val="004E0C8E"/>
    <w:rsid w:val="004E1B1D"/>
    <w:rsid w:val="004E3671"/>
    <w:rsid w:val="004E6649"/>
    <w:rsid w:val="004E66A2"/>
    <w:rsid w:val="004E75A9"/>
    <w:rsid w:val="004F0BA4"/>
    <w:rsid w:val="004F1A98"/>
    <w:rsid w:val="004F40DF"/>
    <w:rsid w:val="004F5558"/>
    <w:rsid w:val="004F5EE7"/>
    <w:rsid w:val="004F607A"/>
    <w:rsid w:val="004F64AE"/>
    <w:rsid w:val="004F6701"/>
    <w:rsid w:val="00500319"/>
    <w:rsid w:val="00500A26"/>
    <w:rsid w:val="00500B26"/>
    <w:rsid w:val="00501195"/>
    <w:rsid w:val="00502379"/>
    <w:rsid w:val="00504F3F"/>
    <w:rsid w:val="00505FA4"/>
    <w:rsid w:val="00507B42"/>
    <w:rsid w:val="005102D3"/>
    <w:rsid w:val="0051108B"/>
    <w:rsid w:val="005114DD"/>
    <w:rsid w:val="00511A26"/>
    <w:rsid w:val="005131E8"/>
    <w:rsid w:val="005146CF"/>
    <w:rsid w:val="005158B6"/>
    <w:rsid w:val="00515B04"/>
    <w:rsid w:val="00517EAD"/>
    <w:rsid w:val="00517FF6"/>
    <w:rsid w:val="00521A1E"/>
    <w:rsid w:val="00521F1C"/>
    <w:rsid w:val="00524BE9"/>
    <w:rsid w:val="00525023"/>
    <w:rsid w:val="0052699B"/>
    <w:rsid w:val="005272DA"/>
    <w:rsid w:val="0052738F"/>
    <w:rsid w:val="0052745D"/>
    <w:rsid w:val="00530800"/>
    <w:rsid w:val="005310D8"/>
    <w:rsid w:val="00531D8A"/>
    <w:rsid w:val="00532B9A"/>
    <w:rsid w:val="00533E41"/>
    <w:rsid w:val="0053596B"/>
    <w:rsid w:val="0053690D"/>
    <w:rsid w:val="00536E00"/>
    <w:rsid w:val="00537229"/>
    <w:rsid w:val="00537DC6"/>
    <w:rsid w:val="0054087A"/>
    <w:rsid w:val="00540B79"/>
    <w:rsid w:val="00540C21"/>
    <w:rsid w:val="00541562"/>
    <w:rsid w:val="00541F2F"/>
    <w:rsid w:val="00542D58"/>
    <w:rsid w:val="00543788"/>
    <w:rsid w:val="00543DDF"/>
    <w:rsid w:val="00544E80"/>
    <w:rsid w:val="00545421"/>
    <w:rsid w:val="0054569D"/>
    <w:rsid w:val="00546434"/>
    <w:rsid w:val="00546FE3"/>
    <w:rsid w:val="00547036"/>
    <w:rsid w:val="005473FE"/>
    <w:rsid w:val="00547DA6"/>
    <w:rsid w:val="00550FE2"/>
    <w:rsid w:val="00551357"/>
    <w:rsid w:val="00551DB6"/>
    <w:rsid w:val="00551EEC"/>
    <w:rsid w:val="0055223F"/>
    <w:rsid w:val="00552AA8"/>
    <w:rsid w:val="00553C61"/>
    <w:rsid w:val="00553D1A"/>
    <w:rsid w:val="00553ECC"/>
    <w:rsid w:val="00556401"/>
    <w:rsid w:val="00556DA4"/>
    <w:rsid w:val="0056056A"/>
    <w:rsid w:val="00561257"/>
    <w:rsid w:val="00561EFB"/>
    <w:rsid w:val="0056221D"/>
    <w:rsid w:val="00562CEC"/>
    <w:rsid w:val="00563A9C"/>
    <w:rsid w:val="00563F9F"/>
    <w:rsid w:val="005649A9"/>
    <w:rsid w:val="00564E8F"/>
    <w:rsid w:val="00565536"/>
    <w:rsid w:val="005660BA"/>
    <w:rsid w:val="00566294"/>
    <w:rsid w:val="005672FE"/>
    <w:rsid w:val="00570D39"/>
    <w:rsid w:val="00570DDC"/>
    <w:rsid w:val="00571F04"/>
    <w:rsid w:val="00573815"/>
    <w:rsid w:val="00573E77"/>
    <w:rsid w:val="00574BC7"/>
    <w:rsid w:val="0058066E"/>
    <w:rsid w:val="00580676"/>
    <w:rsid w:val="00580FE1"/>
    <w:rsid w:val="00581806"/>
    <w:rsid w:val="00582787"/>
    <w:rsid w:val="00582D0B"/>
    <w:rsid w:val="0058306F"/>
    <w:rsid w:val="00583263"/>
    <w:rsid w:val="00583416"/>
    <w:rsid w:val="005847B0"/>
    <w:rsid w:val="00584ABA"/>
    <w:rsid w:val="00586232"/>
    <w:rsid w:val="00590B28"/>
    <w:rsid w:val="00592885"/>
    <w:rsid w:val="00593A1A"/>
    <w:rsid w:val="00593A49"/>
    <w:rsid w:val="00593CD4"/>
    <w:rsid w:val="005944EE"/>
    <w:rsid w:val="00595320"/>
    <w:rsid w:val="005957C5"/>
    <w:rsid w:val="00595EBE"/>
    <w:rsid w:val="0059630A"/>
    <w:rsid w:val="00596EFC"/>
    <w:rsid w:val="005970A4"/>
    <w:rsid w:val="00597AE7"/>
    <w:rsid w:val="00597D4B"/>
    <w:rsid w:val="005A0186"/>
    <w:rsid w:val="005A0260"/>
    <w:rsid w:val="005A1291"/>
    <w:rsid w:val="005A2304"/>
    <w:rsid w:val="005A2F39"/>
    <w:rsid w:val="005A335A"/>
    <w:rsid w:val="005A3BD8"/>
    <w:rsid w:val="005A3E1C"/>
    <w:rsid w:val="005A46CA"/>
    <w:rsid w:val="005A4946"/>
    <w:rsid w:val="005A49CB"/>
    <w:rsid w:val="005A63AC"/>
    <w:rsid w:val="005A655B"/>
    <w:rsid w:val="005B0B04"/>
    <w:rsid w:val="005B0FDF"/>
    <w:rsid w:val="005B28C3"/>
    <w:rsid w:val="005B352E"/>
    <w:rsid w:val="005B35B4"/>
    <w:rsid w:val="005B56B6"/>
    <w:rsid w:val="005B5FBF"/>
    <w:rsid w:val="005B616F"/>
    <w:rsid w:val="005C032C"/>
    <w:rsid w:val="005C148E"/>
    <w:rsid w:val="005C18E6"/>
    <w:rsid w:val="005C2424"/>
    <w:rsid w:val="005C2955"/>
    <w:rsid w:val="005C3A12"/>
    <w:rsid w:val="005C543A"/>
    <w:rsid w:val="005C5F9B"/>
    <w:rsid w:val="005C65E1"/>
    <w:rsid w:val="005C67D1"/>
    <w:rsid w:val="005C6A0B"/>
    <w:rsid w:val="005C6F72"/>
    <w:rsid w:val="005D0112"/>
    <w:rsid w:val="005D06AA"/>
    <w:rsid w:val="005D15DA"/>
    <w:rsid w:val="005D1A91"/>
    <w:rsid w:val="005D1AA4"/>
    <w:rsid w:val="005D1AE8"/>
    <w:rsid w:val="005D1CED"/>
    <w:rsid w:val="005D579D"/>
    <w:rsid w:val="005D5C81"/>
    <w:rsid w:val="005D5F30"/>
    <w:rsid w:val="005D6408"/>
    <w:rsid w:val="005E1214"/>
    <w:rsid w:val="005E2397"/>
    <w:rsid w:val="005E2CC6"/>
    <w:rsid w:val="005E3906"/>
    <w:rsid w:val="005E3D61"/>
    <w:rsid w:val="005E4745"/>
    <w:rsid w:val="005E5A8D"/>
    <w:rsid w:val="005E7AFC"/>
    <w:rsid w:val="005F27F0"/>
    <w:rsid w:val="005F6022"/>
    <w:rsid w:val="005F6C32"/>
    <w:rsid w:val="005F7C9A"/>
    <w:rsid w:val="00600E96"/>
    <w:rsid w:val="00600F2D"/>
    <w:rsid w:val="00601DB3"/>
    <w:rsid w:val="00602549"/>
    <w:rsid w:val="006038CB"/>
    <w:rsid w:val="00604092"/>
    <w:rsid w:val="00605749"/>
    <w:rsid w:val="006105B6"/>
    <w:rsid w:val="00610B93"/>
    <w:rsid w:val="00610C19"/>
    <w:rsid w:val="006111B6"/>
    <w:rsid w:val="006125AA"/>
    <w:rsid w:val="006130DB"/>
    <w:rsid w:val="0061310C"/>
    <w:rsid w:val="0061392A"/>
    <w:rsid w:val="00614D51"/>
    <w:rsid w:val="0061654E"/>
    <w:rsid w:val="0061705B"/>
    <w:rsid w:val="00617CCC"/>
    <w:rsid w:val="00625D01"/>
    <w:rsid w:val="00626815"/>
    <w:rsid w:val="00626F68"/>
    <w:rsid w:val="00627C66"/>
    <w:rsid w:val="006309D3"/>
    <w:rsid w:val="0063190B"/>
    <w:rsid w:val="00632AB3"/>
    <w:rsid w:val="00632BD2"/>
    <w:rsid w:val="006334E3"/>
    <w:rsid w:val="00634579"/>
    <w:rsid w:val="00636535"/>
    <w:rsid w:val="00640052"/>
    <w:rsid w:val="00640068"/>
    <w:rsid w:val="00640799"/>
    <w:rsid w:val="00640C0F"/>
    <w:rsid w:val="00641035"/>
    <w:rsid w:val="00643459"/>
    <w:rsid w:val="006455B4"/>
    <w:rsid w:val="00645DDE"/>
    <w:rsid w:val="00647B4C"/>
    <w:rsid w:val="00647BA9"/>
    <w:rsid w:val="00647DC0"/>
    <w:rsid w:val="006513B5"/>
    <w:rsid w:val="00651463"/>
    <w:rsid w:val="0065146D"/>
    <w:rsid w:val="00651595"/>
    <w:rsid w:val="00652C88"/>
    <w:rsid w:val="00652DC3"/>
    <w:rsid w:val="00653A4B"/>
    <w:rsid w:val="00653C4A"/>
    <w:rsid w:val="00654D85"/>
    <w:rsid w:val="00655F94"/>
    <w:rsid w:val="00656540"/>
    <w:rsid w:val="0065669D"/>
    <w:rsid w:val="0065682E"/>
    <w:rsid w:val="00656D8A"/>
    <w:rsid w:val="006577A4"/>
    <w:rsid w:val="00657D80"/>
    <w:rsid w:val="0066117E"/>
    <w:rsid w:val="006613F6"/>
    <w:rsid w:val="006620BB"/>
    <w:rsid w:val="00662470"/>
    <w:rsid w:val="006636D4"/>
    <w:rsid w:val="00664B2C"/>
    <w:rsid w:val="00666806"/>
    <w:rsid w:val="00666ACE"/>
    <w:rsid w:val="006678BA"/>
    <w:rsid w:val="00670113"/>
    <w:rsid w:val="006720CB"/>
    <w:rsid w:val="0067314B"/>
    <w:rsid w:val="006743E0"/>
    <w:rsid w:val="00674C12"/>
    <w:rsid w:val="00675CEE"/>
    <w:rsid w:val="0067710C"/>
    <w:rsid w:val="0067772F"/>
    <w:rsid w:val="00677F71"/>
    <w:rsid w:val="006800EB"/>
    <w:rsid w:val="00680569"/>
    <w:rsid w:val="00680A8F"/>
    <w:rsid w:val="00680FAC"/>
    <w:rsid w:val="0068217A"/>
    <w:rsid w:val="0068246A"/>
    <w:rsid w:val="006846EF"/>
    <w:rsid w:val="00684B8C"/>
    <w:rsid w:val="00686188"/>
    <w:rsid w:val="006864DE"/>
    <w:rsid w:val="0069089C"/>
    <w:rsid w:val="00690A97"/>
    <w:rsid w:val="00692386"/>
    <w:rsid w:val="00692FA7"/>
    <w:rsid w:val="00693CCD"/>
    <w:rsid w:val="00693EEF"/>
    <w:rsid w:val="00694B73"/>
    <w:rsid w:val="0069514E"/>
    <w:rsid w:val="00695BE0"/>
    <w:rsid w:val="00695F1C"/>
    <w:rsid w:val="006966C0"/>
    <w:rsid w:val="006A0671"/>
    <w:rsid w:val="006A1366"/>
    <w:rsid w:val="006A1808"/>
    <w:rsid w:val="006A1DD0"/>
    <w:rsid w:val="006A2AE0"/>
    <w:rsid w:val="006A46E2"/>
    <w:rsid w:val="006A4FD8"/>
    <w:rsid w:val="006A564D"/>
    <w:rsid w:val="006A5B07"/>
    <w:rsid w:val="006A5DBD"/>
    <w:rsid w:val="006A5DC0"/>
    <w:rsid w:val="006A6E3A"/>
    <w:rsid w:val="006A72D8"/>
    <w:rsid w:val="006A797B"/>
    <w:rsid w:val="006B101A"/>
    <w:rsid w:val="006B113C"/>
    <w:rsid w:val="006B15FF"/>
    <w:rsid w:val="006B1DF6"/>
    <w:rsid w:val="006B269D"/>
    <w:rsid w:val="006B2D05"/>
    <w:rsid w:val="006B2F27"/>
    <w:rsid w:val="006B3261"/>
    <w:rsid w:val="006B3600"/>
    <w:rsid w:val="006B3D9C"/>
    <w:rsid w:val="006B45E9"/>
    <w:rsid w:val="006B4AD5"/>
    <w:rsid w:val="006B58AE"/>
    <w:rsid w:val="006B65A1"/>
    <w:rsid w:val="006B682C"/>
    <w:rsid w:val="006B738C"/>
    <w:rsid w:val="006C080F"/>
    <w:rsid w:val="006C1812"/>
    <w:rsid w:val="006C1DCA"/>
    <w:rsid w:val="006C25D1"/>
    <w:rsid w:val="006C270A"/>
    <w:rsid w:val="006C3528"/>
    <w:rsid w:val="006C3826"/>
    <w:rsid w:val="006C408C"/>
    <w:rsid w:val="006C51C9"/>
    <w:rsid w:val="006C5400"/>
    <w:rsid w:val="006C7061"/>
    <w:rsid w:val="006D1930"/>
    <w:rsid w:val="006D2E3E"/>
    <w:rsid w:val="006D4107"/>
    <w:rsid w:val="006D7986"/>
    <w:rsid w:val="006D7C74"/>
    <w:rsid w:val="006D7FF5"/>
    <w:rsid w:val="006E0E47"/>
    <w:rsid w:val="006E2633"/>
    <w:rsid w:val="006E2711"/>
    <w:rsid w:val="006E28D9"/>
    <w:rsid w:val="006E2A7D"/>
    <w:rsid w:val="006E31E2"/>
    <w:rsid w:val="006E4BC0"/>
    <w:rsid w:val="006E5C7D"/>
    <w:rsid w:val="006E6354"/>
    <w:rsid w:val="006E64AE"/>
    <w:rsid w:val="006E6D9F"/>
    <w:rsid w:val="006E7432"/>
    <w:rsid w:val="006E7629"/>
    <w:rsid w:val="006E767E"/>
    <w:rsid w:val="006E7C7F"/>
    <w:rsid w:val="006E7DE3"/>
    <w:rsid w:val="006F11E3"/>
    <w:rsid w:val="006F1A31"/>
    <w:rsid w:val="006F1DB5"/>
    <w:rsid w:val="006F2D48"/>
    <w:rsid w:val="006F310E"/>
    <w:rsid w:val="006F36E2"/>
    <w:rsid w:val="006F4D96"/>
    <w:rsid w:val="006F4E58"/>
    <w:rsid w:val="006F696E"/>
    <w:rsid w:val="006F6B67"/>
    <w:rsid w:val="006F7EA9"/>
    <w:rsid w:val="00701C06"/>
    <w:rsid w:val="00702B71"/>
    <w:rsid w:val="00702E34"/>
    <w:rsid w:val="00703084"/>
    <w:rsid w:val="007037F4"/>
    <w:rsid w:val="00704D1E"/>
    <w:rsid w:val="007055A2"/>
    <w:rsid w:val="00706457"/>
    <w:rsid w:val="00706554"/>
    <w:rsid w:val="00710B6E"/>
    <w:rsid w:val="00711371"/>
    <w:rsid w:val="007114DB"/>
    <w:rsid w:val="00711EFD"/>
    <w:rsid w:val="00713654"/>
    <w:rsid w:val="007141FB"/>
    <w:rsid w:val="007163B4"/>
    <w:rsid w:val="0071675A"/>
    <w:rsid w:val="00716AB7"/>
    <w:rsid w:val="00720E58"/>
    <w:rsid w:val="007212CC"/>
    <w:rsid w:val="00721E76"/>
    <w:rsid w:val="00721F96"/>
    <w:rsid w:val="00722C0C"/>
    <w:rsid w:val="00723528"/>
    <w:rsid w:val="00724A29"/>
    <w:rsid w:val="00726DD2"/>
    <w:rsid w:val="00730CE0"/>
    <w:rsid w:val="007316BE"/>
    <w:rsid w:val="00731738"/>
    <w:rsid w:val="00734CC7"/>
    <w:rsid w:val="007359E9"/>
    <w:rsid w:val="00736605"/>
    <w:rsid w:val="00737738"/>
    <w:rsid w:val="00740087"/>
    <w:rsid w:val="00740DDE"/>
    <w:rsid w:val="007428AC"/>
    <w:rsid w:val="00743A4C"/>
    <w:rsid w:val="00744211"/>
    <w:rsid w:val="00744607"/>
    <w:rsid w:val="007450D9"/>
    <w:rsid w:val="007459EE"/>
    <w:rsid w:val="00746CBC"/>
    <w:rsid w:val="0074764D"/>
    <w:rsid w:val="00747791"/>
    <w:rsid w:val="007507C4"/>
    <w:rsid w:val="007529C8"/>
    <w:rsid w:val="00753639"/>
    <w:rsid w:val="0075364C"/>
    <w:rsid w:val="0075441B"/>
    <w:rsid w:val="00754CCE"/>
    <w:rsid w:val="00754F76"/>
    <w:rsid w:val="00756A2A"/>
    <w:rsid w:val="00757270"/>
    <w:rsid w:val="00760437"/>
    <w:rsid w:val="00760A43"/>
    <w:rsid w:val="00760ADF"/>
    <w:rsid w:val="00761AC8"/>
    <w:rsid w:val="007639C2"/>
    <w:rsid w:val="00764784"/>
    <w:rsid w:val="00764AE3"/>
    <w:rsid w:val="0076693B"/>
    <w:rsid w:val="00767D7F"/>
    <w:rsid w:val="00770DC0"/>
    <w:rsid w:val="007711C1"/>
    <w:rsid w:val="00772DA5"/>
    <w:rsid w:val="00773551"/>
    <w:rsid w:val="0077545B"/>
    <w:rsid w:val="00775B4B"/>
    <w:rsid w:val="00775E38"/>
    <w:rsid w:val="007760F9"/>
    <w:rsid w:val="007762CC"/>
    <w:rsid w:val="007768B8"/>
    <w:rsid w:val="00776A87"/>
    <w:rsid w:val="00782855"/>
    <w:rsid w:val="00782D9D"/>
    <w:rsid w:val="00782E1F"/>
    <w:rsid w:val="0078356F"/>
    <w:rsid w:val="007872A6"/>
    <w:rsid w:val="00787487"/>
    <w:rsid w:val="00790052"/>
    <w:rsid w:val="00790108"/>
    <w:rsid w:val="00790837"/>
    <w:rsid w:val="007912E5"/>
    <w:rsid w:val="00793B66"/>
    <w:rsid w:val="007940D4"/>
    <w:rsid w:val="00794A98"/>
    <w:rsid w:val="00794B4D"/>
    <w:rsid w:val="00795175"/>
    <w:rsid w:val="0079520A"/>
    <w:rsid w:val="00795C2F"/>
    <w:rsid w:val="007979C2"/>
    <w:rsid w:val="00797FC1"/>
    <w:rsid w:val="007A237B"/>
    <w:rsid w:val="007A2ABE"/>
    <w:rsid w:val="007A2C9E"/>
    <w:rsid w:val="007A3089"/>
    <w:rsid w:val="007A322F"/>
    <w:rsid w:val="007A3BEB"/>
    <w:rsid w:val="007A4641"/>
    <w:rsid w:val="007A4A82"/>
    <w:rsid w:val="007A5ACD"/>
    <w:rsid w:val="007A5B21"/>
    <w:rsid w:val="007A5EBB"/>
    <w:rsid w:val="007A603B"/>
    <w:rsid w:val="007A6CE5"/>
    <w:rsid w:val="007A714D"/>
    <w:rsid w:val="007B055B"/>
    <w:rsid w:val="007B2EF4"/>
    <w:rsid w:val="007B462E"/>
    <w:rsid w:val="007B4703"/>
    <w:rsid w:val="007B548B"/>
    <w:rsid w:val="007B629A"/>
    <w:rsid w:val="007B62AA"/>
    <w:rsid w:val="007B7897"/>
    <w:rsid w:val="007B7903"/>
    <w:rsid w:val="007B7BEF"/>
    <w:rsid w:val="007C0A4E"/>
    <w:rsid w:val="007C1536"/>
    <w:rsid w:val="007C158D"/>
    <w:rsid w:val="007C20D6"/>
    <w:rsid w:val="007C2187"/>
    <w:rsid w:val="007C268C"/>
    <w:rsid w:val="007C58C1"/>
    <w:rsid w:val="007C5CFB"/>
    <w:rsid w:val="007C7C36"/>
    <w:rsid w:val="007C7DCB"/>
    <w:rsid w:val="007D0E7B"/>
    <w:rsid w:val="007D1D31"/>
    <w:rsid w:val="007D3845"/>
    <w:rsid w:val="007D5A1E"/>
    <w:rsid w:val="007D5ADD"/>
    <w:rsid w:val="007D67BA"/>
    <w:rsid w:val="007E004A"/>
    <w:rsid w:val="007E0841"/>
    <w:rsid w:val="007E0DB0"/>
    <w:rsid w:val="007E12DD"/>
    <w:rsid w:val="007E1EE6"/>
    <w:rsid w:val="007E2903"/>
    <w:rsid w:val="007E3BA2"/>
    <w:rsid w:val="007E43AF"/>
    <w:rsid w:val="007E5DAF"/>
    <w:rsid w:val="007E79B9"/>
    <w:rsid w:val="007F216A"/>
    <w:rsid w:val="007F2DF2"/>
    <w:rsid w:val="007F3DD9"/>
    <w:rsid w:val="007F571F"/>
    <w:rsid w:val="007F57AB"/>
    <w:rsid w:val="007F7770"/>
    <w:rsid w:val="007F7BA5"/>
    <w:rsid w:val="0080015F"/>
    <w:rsid w:val="008008DD"/>
    <w:rsid w:val="00801568"/>
    <w:rsid w:val="0080162A"/>
    <w:rsid w:val="00803DBB"/>
    <w:rsid w:val="00805517"/>
    <w:rsid w:val="0080563B"/>
    <w:rsid w:val="008114AA"/>
    <w:rsid w:val="00812E78"/>
    <w:rsid w:val="00812FA4"/>
    <w:rsid w:val="00813C19"/>
    <w:rsid w:val="00813FDB"/>
    <w:rsid w:val="00814149"/>
    <w:rsid w:val="008143DC"/>
    <w:rsid w:val="00814F1E"/>
    <w:rsid w:val="0081566C"/>
    <w:rsid w:val="008173DD"/>
    <w:rsid w:val="008174A0"/>
    <w:rsid w:val="0081768C"/>
    <w:rsid w:val="00817A9B"/>
    <w:rsid w:val="00820C4D"/>
    <w:rsid w:val="008219F9"/>
    <w:rsid w:val="00821EED"/>
    <w:rsid w:val="00822327"/>
    <w:rsid w:val="00822B95"/>
    <w:rsid w:val="00822CB6"/>
    <w:rsid w:val="00824900"/>
    <w:rsid w:val="00825CF0"/>
    <w:rsid w:val="00825DD2"/>
    <w:rsid w:val="00830E00"/>
    <w:rsid w:val="00831183"/>
    <w:rsid w:val="00831647"/>
    <w:rsid w:val="00831817"/>
    <w:rsid w:val="008319B5"/>
    <w:rsid w:val="00832304"/>
    <w:rsid w:val="008324BE"/>
    <w:rsid w:val="008342CE"/>
    <w:rsid w:val="0083431C"/>
    <w:rsid w:val="00834CCF"/>
    <w:rsid w:val="0083532A"/>
    <w:rsid w:val="00835ED7"/>
    <w:rsid w:val="008361A5"/>
    <w:rsid w:val="00837A21"/>
    <w:rsid w:val="008412F8"/>
    <w:rsid w:val="00842467"/>
    <w:rsid w:val="0084510B"/>
    <w:rsid w:val="00845E89"/>
    <w:rsid w:val="00846712"/>
    <w:rsid w:val="00846731"/>
    <w:rsid w:val="008468CD"/>
    <w:rsid w:val="008469C3"/>
    <w:rsid w:val="00847EEB"/>
    <w:rsid w:val="008501EF"/>
    <w:rsid w:val="0085060F"/>
    <w:rsid w:val="0085112B"/>
    <w:rsid w:val="0085168A"/>
    <w:rsid w:val="00851C40"/>
    <w:rsid w:val="00852677"/>
    <w:rsid w:val="00852DC8"/>
    <w:rsid w:val="0085357A"/>
    <w:rsid w:val="008537AA"/>
    <w:rsid w:val="00853F1C"/>
    <w:rsid w:val="00854BB7"/>
    <w:rsid w:val="00854C8D"/>
    <w:rsid w:val="00855353"/>
    <w:rsid w:val="00855429"/>
    <w:rsid w:val="008561E9"/>
    <w:rsid w:val="0085682F"/>
    <w:rsid w:val="008570C8"/>
    <w:rsid w:val="00857957"/>
    <w:rsid w:val="00860E6D"/>
    <w:rsid w:val="00860EA0"/>
    <w:rsid w:val="00862CE1"/>
    <w:rsid w:val="00864CE7"/>
    <w:rsid w:val="00864F1E"/>
    <w:rsid w:val="00866555"/>
    <w:rsid w:val="00867143"/>
    <w:rsid w:val="00870528"/>
    <w:rsid w:val="008710DC"/>
    <w:rsid w:val="00871978"/>
    <w:rsid w:val="0087371F"/>
    <w:rsid w:val="00873A7D"/>
    <w:rsid w:val="00873DCA"/>
    <w:rsid w:val="008741B1"/>
    <w:rsid w:val="00876952"/>
    <w:rsid w:val="00876A94"/>
    <w:rsid w:val="0087780A"/>
    <w:rsid w:val="00880E96"/>
    <w:rsid w:val="00880F8A"/>
    <w:rsid w:val="00881AA1"/>
    <w:rsid w:val="00881CDA"/>
    <w:rsid w:val="00883375"/>
    <w:rsid w:val="00883879"/>
    <w:rsid w:val="0088428B"/>
    <w:rsid w:val="00884644"/>
    <w:rsid w:val="00884C8C"/>
    <w:rsid w:val="00885189"/>
    <w:rsid w:val="008861AF"/>
    <w:rsid w:val="00887A9A"/>
    <w:rsid w:val="00887D35"/>
    <w:rsid w:val="00891AC1"/>
    <w:rsid w:val="00891E1D"/>
    <w:rsid w:val="00891F7F"/>
    <w:rsid w:val="00893892"/>
    <w:rsid w:val="00893D31"/>
    <w:rsid w:val="00894B25"/>
    <w:rsid w:val="00895D7E"/>
    <w:rsid w:val="0089683D"/>
    <w:rsid w:val="00897DD4"/>
    <w:rsid w:val="008A01C6"/>
    <w:rsid w:val="008A137C"/>
    <w:rsid w:val="008A14BA"/>
    <w:rsid w:val="008A26B3"/>
    <w:rsid w:val="008A3023"/>
    <w:rsid w:val="008A33B1"/>
    <w:rsid w:val="008A45DC"/>
    <w:rsid w:val="008A6DA8"/>
    <w:rsid w:val="008B0F3C"/>
    <w:rsid w:val="008B178D"/>
    <w:rsid w:val="008B1F3A"/>
    <w:rsid w:val="008B2BC7"/>
    <w:rsid w:val="008B2D61"/>
    <w:rsid w:val="008B3740"/>
    <w:rsid w:val="008B4BF9"/>
    <w:rsid w:val="008B5D27"/>
    <w:rsid w:val="008B6C87"/>
    <w:rsid w:val="008B7180"/>
    <w:rsid w:val="008B7F19"/>
    <w:rsid w:val="008C01F9"/>
    <w:rsid w:val="008C0F6E"/>
    <w:rsid w:val="008C11D0"/>
    <w:rsid w:val="008C1FDA"/>
    <w:rsid w:val="008C20EB"/>
    <w:rsid w:val="008C21DD"/>
    <w:rsid w:val="008C271C"/>
    <w:rsid w:val="008C381D"/>
    <w:rsid w:val="008C4081"/>
    <w:rsid w:val="008C64A6"/>
    <w:rsid w:val="008C7E5F"/>
    <w:rsid w:val="008D1552"/>
    <w:rsid w:val="008D1EB3"/>
    <w:rsid w:val="008D2A79"/>
    <w:rsid w:val="008D2E02"/>
    <w:rsid w:val="008D3C32"/>
    <w:rsid w:val="008D4B01"/>
    <w:rsid w:val="008D54E3"/>
    <w:rsid w:val="008D5A4A"/>
    <w:rsid w:val="008D5DCA"/>
    <w:rsid w:val="008D72F1"/>
    <w:rsid w:val="008E0342"/>
    <w:rsid w:val="008E1667"/>
    <w:rsid w:val="008E1991"/>
    <w:rsid w:val="008E1A52"/>
    <w:rsid w:val="008E3589"/>
    <w:rsid w:val="008E4FAB"/>
    <w:rsid w:val="008E50B5"/>
    <w:rsid w:val="008E7940"/>
    <w:rsid w:val="008F0293"/>
    <w:rsid w:val="008F256B"/>
    <w:rsid w:val="008F2673"/>
    <w:rsid w:val="008F2684"/>
    <w:rsid w:val="008F3281"/>
    <w:rsid w:val="008F441E"/>
    <w:rsid w:val="008F4866"/>
    <w:rsid w:val="008F4912"/>
    <w:rsid w:val="008F538B"/>
    <w:rsid w:val="008F56AC"/>
    <w:rsid w:val="008F57BF"/>
    <w:rsid w:val="008F5BEC"/>
    <w:rsid w:val="008F709B"/>
    <w:rsid w:val="009003B1"/>
    <w:rsid w:val="00902FB2"/>
    <w:rsid w:val="00904B9F"/>
    <w:rsid w:val="00904BB5"/>
    <w:rsid w:val="00906661"/>
    <w:rsid w:val="009072BC"/>
    <w:rsid w:val="00907528"/>
    <w:rsid w:val="00910BBC"/>
    <w:rsid w:val="00910EAC"/>
    <w:rsid w:val="00911011"/>
    <w:rsid w:val="00914847"/>
    <w:rsid w:val="0091499B"/>
    <w:rsid w:val="00914B0D"/>
    <w:rsid w:val="00915149"/>
    <w:rsid w:val="0091517B"/>
    <w:rsid w:val="00915EE7"/>
    <w:rsid w:val="00916D63"/>
    <w:rsid w:val="0091709D"/>
    <w:rsid w:val="009173E9"/>
    <w:rsid w:val="009173F1"/>
    <w:rsid w:val="00917821"/>
    <w:rsid w:val="0092083E"/>
    <w:rsid w:val="00920B36"/>
    <w:rsid w:val="0092283F"/>
    <w:rsid w:val="0092333B"/>
    <w:rsid w:val="00923638"/>
    <w:rsid w:val="00924DF4"/>
    <w:rsid w:val="0092505C"/>
    <w:rsid w:val="00925095"/>
    <w:rsid w:val="00930C28"/>
    <w:rsid w:val="00932FB6"/>
    <w:rsid w:val="009332EC"/>
    <w:rsid w:val="009337BA"/>
    <w:rsid w:val="0093431E"/>
    <w:rsid w:val="00936631"/>
    <w:rsid w:val="00936C0A"/>
    <w:rsid w:val="00936CB6"/>
    <w:rsid w:val="009379EA"/>
    <w:rsid w:val="00941234"/>
    <w:rsid w:val="0094183B"/>
    <w:rsid w:val="00942B10"/>
    <w:rsid w:val="00943191"/>
    <w:rsid w:val="00943443"/>
    <w:rsid w:val="00943A78"/>
    <w:rsid w:val="00943E32"/>
    <w:rsid w:val="00944240"/>
    <w:rsid w:val="00944306"/>
    <w:rsid w:val="00944686"/>
    <w:rsid w:val="00946AE3"/>
    <w:rsid w:val="0094722F"/>
    <w:rsid w:val="00950609"/>
    <w:rsid w:val="00950839"/>
    <w:rsid w:val="0095209D"/>
    <w:rsid w:val="009535E3"/>
    <w:rsid w:val="00953602"/>
    <w:rsid w:val="009545A3"/>
    <w:rsid w:val="00954B7C"/>
    <w:rsid w:val="009551F2"/>
    <w:rsid w:val="00955245"/>
    <w:rsid w:val="00955846"/>
    <w:rsid w:val="0095713E"/>
    <w:rsid w:val="00957370"/>
    <w:rsid w:val="009573CA"/>
    <w:rsid w:val="00957F30"/>
    <w:rsid w:val="00960C07"/>
    <w:rsid w:val="00960C10"/>
    <w:rsid w:val="00961EA4"/>
    <w:rsid w:val="0096292B"/>
    <w:rsid w:val="00963072"/>
    <w:rsid w:val="00963D08"/>
    <w:rsid w:val="0096448A"/>
    <w:rsid w:val="00964ADF"/>
    <w:rsid w:val="0096510E"/>
    <w:rsid w:val="009656BD"/>
    <w:rsid w:val="009659EC"/>
    <w:rsid w:val="00965A15"/>
    <w:rsid w:val="009661BD"/>
    <w:rsid w:val="00966484"/>
    <w:rsid w:val="009665AC"/>
    <w:rsid w:val="00967279"/>
    <w:rsid w:val="00967580"/>
    <w:rsid w:val="00970BAB"/>
    <w:rsid w:val="00973172"/>
    <w:rsid w:val="009732E8"/>
    <w:rsid w:val="00973FA3"/>
    <w:rsid w:val="00974361"/>
    <w:rsid w:val="0097618F"/>
    <w:rsid w:val="0097722D"/>
    <w:rsid w:val="0098093C"/>
    <w:rsid w:val="00981487"/>
    <w:rsid w:val="009816B2"/>
    <w:rsid w:val="0098170D"/>
    <w:rsid w:val="009817F3"/>
    <w:rsid w:val="009826DC"/>
    <w:rsid w:val="00982FAC"/>
    <w:rsid w:val="00983E39"/>
    <w:rsid w:val="009858CF"/>
    <w:rsid w:val="00985D19"/>
    <w:rsid w:val="00992DBB"/>
    <w:rsid w:val="00994EA9"/>
    <w:rsid w:val="009953DA"/>
    <w:rsid w:val="009A01F5"/>
    <w:rsid w:val="009A035D"/>
    <w:rsid w:val="009A06E4"/>
    <w:rsid w:val="009A0B64"/>
    <w:rsid w:val="009A0DE5"/>
    <w:rsid w:val="009A0F46"/>
    <w:rsid w:val="009A1B5D"/>
    <w:rsid w:val="009A21DA"/>
    <w:rsid w:val="009A2740"/>
    <w:rsid w:val="009A2840"/>
    <w:rsid w:val="009A289D"/>
    <w:rsid w:val="009A4249"/>
    <w:rsid w:val="009A45B1"/>
    <w:rsid w:val="009A511B"/>
    <w:rsid w:val="009A5339"/>
    <w:rsid w:val="009A6307"/>
    <w:rsid w:val="009A6AA5"/>
    <w:rsid w:val="009A7892"/>
    <w:rsid w:val="009B48E8"/>
    <w:rsid w:val="009C0968"/>
    <w:rsid w:val="009C0CFC"/>
    <w:rsid w:val="009C1E8C"/>
    <w:rsid w:val="009C287A"/>
    <w:rsid w:val="009C2D54"/>
    <w:rsid w:val="009C36B6"/>
    <w:rsid w:val="009C3E5F"/>
    <w:rsid w:val="009C3EAB"/>
    <w:rsid w:val="009C4E42"/>
    <w:rsid w:val="009C52E2"/>
    <w:rsid w:val="009C63CB"/>
    <w:rsid w:val="009C6400"/>
    <w:rsid w:val="009C6662"/>
    <w:rsid w:val="009C6B5E"/>
    <w:rsid w:val="009D0365"/>
    <w:rsid w:val="009D043A"/>
    <w:rsid w:val="009D0A06"/>
    <w:rsid w:val="009D0B1E"/>
    <w:rsid w:val="009D153F"/>
    <w:rsid w:val="009D2549"/>
    <w:rsid w:val="009D3735"/>
    <w:rsid w:val="009D41B2"/>
    <w:rsid w:val="009D6849"/>
    <w:rsid w:val="009D738D"/>
    <w:rsid w:val="009D73C4"/>
    <w:rsid w:val="009E10CA"/>
    <w:rsid w:val="009E1BA2"/>
    <w:rsid w:val="009E38E0"/>
    <w:rsid w:val="009E399D"/>
    <w:rsid w:val="009E5195"/>
    <w:rsid w:val="009E7509"/>
    <w:rsid w:val="009F0646"/>
    <w:rsid w:val="009F096B"/>
    <w:rsid w:val="009F1AB5"/>
    <w:rsid w:val="009F20CA"/>
    <w:rsid w:val="009F2548"/>
    <w:rsid w:val="009F27D9"/>
    <w:rsid w:val="009F3529"/>
    <w:rsid w:val="009F3A7D"/>
    <w:rsid w:val="009F3B34"/>
    <w:rsid w:val="009F4D04"/>
    <w:rsid w:val="009F56F4"/>
    <w:rsid w:val="009F61DA"/>
    <w:rsid w:val="009F649C"/>
    <w:rsid w:val="009F709D"/>
    <w:rsid w:val="00A00E28"/>
    <w:rsid w:val="00A02130"/>
    <w:rsid w:val="00A025A0"/>
    <w:rsid w:val="00A03175"/>
    <w:rsid w:val="00A0470C"/>
    <w:rsid w:val="00A0493F"/>
    <w:rsid w:val="00A051A8"/>
    <w:rsid w:val="00A05868"/>
    <w:rsid w:val="00A069F2"/>
    <w:rsid w:val="00A075BF"/>
    <w:rsid w:val="00A10033"/>
    <w:rsid w:val="00A11B6F"/>
    <w:rsid w:val="00A12735"/>
    <w:rsid w:val="00A14342"/>
    <w:rsid w:val="00A149BB"/>
    <w:rsid w:val="00A152AD"/>
    <w:rsid w:val="00A15F79"/>
    <w:rsid w:val="00A17868"/>
    <w:rsid w:val="00A17C12"/>
    <w:rsid w:val="00A17C81"/>
    <w:rsid w:val="00A21658"/>
    <w:rsid w:val="00A22DCB"/>
    <w:rsid w:val="00A23979"/>
    <w:rsid w:val="00A249B6"/>
    <w:rsid w:val="00A24DA0"/>
    <w:rsid w:val="00A26C7D"/>
    <w:rsid w:val="00A26E2D"/>
    <w:rsid w:val="00A27303"/>
    <w:rsid w:val="00A30524"/>
    <w:rsid w:val="00A31B3C"/>
    <w:rsid w:val="00A3510D"/>
    <w:rsid w:val="00A35813"/>
    <w:rsid w:val="00A36E32"/>
    <w:rsid w:val="00A3763A"/>
    <w:rsid w:val="00A37E36"/>
    <w:rsid w:val="00A44207"/>
    <w:rsid w:val="00A44AB0"/>
    <w:rsid w:val="00A44DCF"/>
    <w:rsid w:val="00A44DD2"/>
    <w:rsid w:val="00A45429"/>
    <w:rsid w:val="00A4581E"/>
    <w:rsid w:val="00A47C7E"/>
    <w:rsid w:val="00A503EA"/>
    <w:rsid w:val="00A50BCF"/>
    <w:rsid w:val="00A50E95"/>
    <w:rsid w:val="00A526C6"/>
    <w:rsid w:val="00A5475B"/>
    <w:rsid w:val="00A54A27"/>
    <w:rsid w:val="00A550D5"/>
    <w:rsid w:val="00A55169"/>
    <w:rsid w:val="00A55ACC"/>
    <w:rsid w:val="00A56399"/>
    <w:rsid w:val="00A5672F"/>
    <w:rsid w:val="00A567D4"/>
    <w:rsid w:val="00A5748D"/>
    <w:rsid w:val="00A57DFA"/>
    <w:rsid w:val="00A600D2"/>
    <w:rsid w:val="00A60F0B"/>
    <w:rsid w:val="00A61BB0"/>
    <w:rsid w:val="00A62B18"/>
    <w:rsid w:val="00A654B4"/>
    <w:rsid w:val="00A65590"/>
    <w:rsid w:val="00A65766"/>
    <w:rsid w:val="00A66F40"/>
    <w:rsid w:val="00A67789"/>
    <w:rsid w:val="00A6791D"/>
    <w:rsid w:val="00A700E7"/>
    <w:rsid w:val="00A7027F"/>
    <w:rsid w:val="00A7249D"/>
    <w:rsid w:val="00A72AB3"/>
    <w:rsid w:val="00A73452"/>
    <w:rsid w:val="00A742C6"/>
    <w:rsid w:val="00A746DE"/>
    <w:rsid w:val="00A75704"/>
    <w:rsid w:val="00A75A93"/>
    <w:rsid w:val="00A806F1"/>
    <w:rsid w:val="00A80BB5"/>
    <w:rsid w:val="00A83CD9"/>
    <w:rsid w:val="00A847E6"/>
    <w:rsid w:val="00A90CA5"/>
    <w:rsid w:val="00A91456"/>
    <w:rsid w:val="00A91DB6"/>
    <w:rsid w:val="00A92265"/>
    <w:rsid w:val="00A92B1A"/>
    <w:rsid w:val="00A946B4"/>
    <w:rsid w:val="00A95799"/>
    <w:rsid w:val="00A96296"/>
    <w:rsid w:val="00A97CF1"/>
    <w:rsid w:val="00AA0342"/>
    <w:rsid w:val="00AA1B75"/>
    <w:rsid w:val="00AA1D0D"/>
    <w:rsid w:val="00AA2097"/>
    <w:rsid w:val="00AA23D3"/>
    <w:rsid w:val="00AA2964"/>
    <w:rsid w:val="00AA2E91"/>
    <w:rsid w:val="00AA326C"/>
    <w:rsid w:val="00AA3CEF"/>
    <w:rsid w:val="00AA79E3"/>
    <w:rsid w:val="00AB03A4"/>
    <w:rsid w:val="00AB0851"/>
    <w:rsid w:val="00AB0938"/>
    <w:rsid w:val="00AB106C"/>
    <w:rsid w:val="00AB2333"/>
    <w:rsid w:val="00AB4076"/>
    <w:rsid w:val="00AB465D"/>
    <w:rsid w:val="00AB5520"/>
    <w:rsid w:val="00AB58AE"/>
    <w:rsid w:val="00AB5931"/>
    <w:rsid w:val="00AB6A5F"/>
    <w:rsid w:val="00AB6F14"/>
    <w:rsid w:val="00AB6F20"/>
    <w:rsid w:val="00AB74B3"/>
    <w:rsid w:val="00AB7539"/>
    <w:rsid w:val="00AC00FB"/>
    <w:rsid w:val="00AC0E7F"/>
    <w:rsid w:val="00AC37FA"/>
    <w:rsid w:val="00AC4072"/>
    <w:rsid w:val="00AC64B2"/>
    <w:rsid w:val="00AC7193"/>
    <w:rsid w:val="00AC7A65"/>
    <w:rsid w:val="00AC7F97"/>
    <w:rsid w:val="00AD01C4"/>
    <w:rsid w:val="00AD0EC4"/>
    <w:rsid w:val="00AD2572"/>
    <w:rsid w:val="00AD2776"/>
    <w:rsid w:val="00AD2A4A"/>
    <w:rsid w:val="00AD39CE"/>
    <w:rsid w:val="00AD3A44"/>
    <w:rsid w:val="00AD3A72"/>
    <w:rsid w:val="00AD4D8A"/>
    <w:rsid w:val="00AD4F47"/>
    <w:rsid w:val="00AD5288"/>
    <w:rsid w:val="00AD6073"/>
    <w:rsid w:val="00AD69F5"/>
    <w:rsid w:val="00AD711D"/>
    <w:rsid w:val="00AE0389"/>
    <w:rsid w:val="00AE0BB2"/>
    <w:rsid w:val="00AE10F5"/>
    <w:rsid w:val="00AE11DC"/>
    <w:rsid w:val="00AE14B2"/>
    <w:rsid w:val="00AE268E"/>
    <w:rsid w:val="00AE2E9A"/>
    <w:rsid w:val="00AE4A15"/>
    <w:rsid w:val="00AE5B8E"/>
    <w:rsid w:val="00AE6D5F"/>
    <w:rsid w:val="00AE778D"/>
    <w:rsid w:val="00AE7C3D"/>
    <w:rsid w:val="00AE7FF1"/>
    <w:rsid w:val="00AF03C1"/>
    <w:rsid w:val="00AF0674"/>
    <w:rsid w:val="00AF4074"/>
    <w:rsid w:val="00AF6545"/>
    <w:rsid w:val="00AF790A"/>
    <w:rsid w:val="00B000EB"/>
    <w:rsid w:val="00B00105"/>
    <w:rsid w:val="00B00707"/>
    <w:rsid w:val="00B030E7"/>
    <w:rsid w:val="00B03380"/>
    <w:rsid w:val="00B0399B"/>
    <w:rsid w:val="00B0410C"/>
    <w:rsid w:val="00B0437F"/>
    <w:rsid w:val="00B048D3"/>
    <w:rsid w:val="00B04DDE"/>
    <w:rsid w:val="00B055AD"/>
    <w:rsid w:val="00B0607B"/>
    <w:rsid w:val="00B10D11"/>
    <w:rsid w:val="00B12355"/>
    <w:rsid w:val="00B12A87"/>
    <w:rsid w:val="00B133B6"/>
    <w:rsid w:val="00B1492F"/>
    <w:rsid w:val="00B14E2D"/>
    <w:rsid w:val="00B15653"/>
    <w:rsid w:val="00B1588A"/>
    <w:rsid w:val="00B15950"/>
    <w:rsid w:val="00B1737E"/>
    <w:rsid w:val="00B175FE"/>
    <w:rsid w:val="00B21C88"/>
    <w:rsid w:val="00B21EA9"/>
    <w:rsid w:val="00B236E8"/>
    <w:rsid w:val="00B239A9"/>
    <w:rsid w:val="00B24B34"/>
    <w:rsid w:val="00B256A7"/>
    <w:rsid w:val="00B263D3"/>
    <w:rsid w:val="00B27668"/>
    <w:rsid w:val="00B319AA"/>
    <w:rsid w:val="00B3232A"/>
    <w:rsid w:val="00B33693"/>
    <w:rsid w:val="00B3452B"/>
    <w:rsid w:val="00B34F1B"/>
    <w:rsid w:val="00B351A8"/>
    <w:rsid w:val="00B37A99"/>
    <w:rsid w:val="00B404DD"/>
    <w:rsid w:val="00B40811"/>
    <w:rsid w:val="00B4111E"/>
    <w:rsid w:val="00B4119E"/>
    <w:rsid w:val="00B427BD"/>
    <w:rsid w:val="00B42D82"/>
    <w:rsid w:val="00B433CD"/>
    <w:rsid w:val="00B4387D"/>
    <w:rsid w:val="00B43D3F"/>
    <w:rsid w:val="00B445F5"/>
    <w:rsid w:val="00B44666"/>
    <w:rsid w:val="00B455BE"/>
    <w:rsid w:val="00B4578C"/>
    <w:rsid w:val="00B466F9"/>
    <w:rsid w:val="00B46CD3"/>
    <w:rsid w:val="00B50731"/>
    <w:rsid w:val="00B50AFD"/>
    <w:rsid w:val="00B535B9"/>
    <w:rsid w:val="00B54A08"/>
    <w:rsid w:val="00B5557F"/>
    <w:rsid w:val="00B55997"/>
    <w:rsid w:val="00B57972"/>
    <w:rsid w:val="00B57B4C"/>
    <w:rsid w:val="00B57D91"/>
    <w:rsid w:val="00B57E30"/>
    <w:rsid w:val="00B626EA"/>
    <w:rsid w:val="00B62720"/>
    <w:rsid w:val="00B62F42"/>
    <w:rsid w:val="00B62FB9"/>
    <w:rsid w:val="00B63128"/>
    <w:rsid w:val="00B64131"/>
    <w:rsid w:val="00B646A5"/>
    <w:rsid w:val="00B6592D"/>
    <w:rsid w:val="00B665B8"/>
    <w:rsid w:val="00B70C16"/>
    <w:rsid w:val="00B70F50"/>
    <w:rsid w:val="00B71FFF"/>
    <w:rsid w:val="00B72817"/>
    <w:rsid w:val="00B72B68"/>
    <w:rsid w:val="00B73879"/>
    <w:rsid w:val="00B7541E"/>
    <w:rsid w:val="00B7615C"/>
    <w:rsid w:val="00B767F5"/>
    <w:rsid w:val="00B7680F"/>
    <w:rsid w:val="00B7749E"/>
    <w:rsid w:val="00B8047F"/>
    <w:rsid w:val="00B816D5"/>
    <w:rsid w:val="00B819B9"/>
    <w:rsid w:val="00B82860"/>
    <w:rsid w:val="00B82961"/>
    <w:rsid w:val="00B82FDC"/>
    <w:rsid w:val="00B83E21"/>
    <w:rsid w:val="00B8411E"/>
    <w:rsid w:val="00B85BE3"/>
    <w:rsid w:val="00B86086"/>
    <w:rsid w:val="00B86626"/>
    <w:rsid w:val="00B86EB3"/>
    <w:rsid w:val="00B917BC"/>
    <w:rsid w:val="00B921E7"/>
    <w:rsid w:val="00B92943"/>
    <w:rsid w:val="00B92E2F"/>
    <w:rsid w:val="00B9354F"/>
    <w:rsid w:val="00B94979"/>
    <w:rsid w:val="00BA02A1"/>
    <w:rsid w:val="00BA0FF0"/>
    <w:rsid w:val="00BA147B"/>
    <w:rsid w:val="00BA1CE0"/>
    <w:rsid w:val="00BA23FF"/>
    <w:rsid w:val="00BA246D"/>
    <w:rsid w:val="00BA4BEA"/>
    <w:rsid w:val="00BA4E0A"/>
    <w:rsid w:val="00BA56E6"/>
    <w:rsid w:val="00BA5938"/>
    <w:rsid w:val="00BA6E2F"/>
    <w:rsid w:val="00BA7D7B"/>
    <w:rsid w:val="00BB090D"/>
    <w:rsid w:val="00BB0FAE"/>
    <w:rsid w:val="00BB1914"/>
    <w:rsid w:val="00BB2294"/>
    <w:rsid w:val="00BB31B1"/>
    <w:rsid w:val="00BB3C2D"/>
    <w:rsid w:val="00BB3EC8"/>
    <w:rsid w:val="00BB507F"/>
    <w:rsid w:val="00BC0154"/>
    <w:rsid w:val="00BC290F"/>
    <w:rsid w:val="00BC2CD0"/>
    <w:rsid w:val="00BC365C"/>
    <w:rsid w:val="00BC4C4D"/>
    <w:rsid w:val="00BC5005"/>
    <w:rsid w:val="00BC500C"/>
    <w:rsid w:val="00BC6022"/>
    <w:rsid w:val="00BC682B"/>
    <w:rsid w:val="00BD216D"/>
    <w:rsid w:val="00BD4208"/>
    <w:rsid w:val="00BD488C"/>
    <w:rsid w:val="00BD4E3B"/>
    <w:rsid w:val="00BD6071"/>
    <w:rsid w:val="00BD6678"/>
    <w:rsid w:val="00BD7FAE"/>
    <w:rsid w:val="00BE0967"/>
    <w:rsid w:val="00BE0992"/>
    <w:rsid w:val="00BE09C8"/>
    <w:rsid w:val="00BE0A92"/>
    <w:rsid w:val="00BE12EE"/>
    <w:rsid w:val="00BE283A"/>
    <w:rsid w:val="00BE2C25"/>
    <w:rsid w:val="00BE2E37"/>
    <w:rsid w:val="00BE3060"/>
    <w:rsid w:val="00BE336E"/>
    <w:rsid w:val="00BE342F"/>
    <w:rsid w:val="00BE3984"/>
    <w:rsid w:val="00BE3C22"/>
    <w:rsid w:val="00BE51D8"/>
    <w:rsid w:val="00BE52C0"/>
    <w:rsid w:val="00BF10B3"/>
    <w:rsid w:val="00BF1635"/>
    <w:rsid w:val="00BF253B"/>
    <w:rsid w:val="00BF2B9A"/>
    <w:rsid w:val="00BF2C07"/>
    <w:rsid w:val="00BF3E1B"/>
    <w:rsid w:val="00BF4F99"/>
    <w:rsid w:val="00BF52D6"/>
    <w:rsid w:val="00BF58EC"/>
    <w:rsid w:val="00BF62EB"/>
    <w:rsid w:val="00BF7044"/>
    <w:rsid w:val="00BF7202"/>
    <w:rsid w:val="00BF74E5"/>
    <w:rsid w:val="00C00312"/>
    <w:rsid w:val="00C00DD2"/>
    <w:rsid w:val="00C02164"/>
    <w:rsid w:val="00C02B6B"/>
    <w:rsid w:val="00C034FE"/>
    <w:rsid w:val="00C04F94"/>
    <w:rsid w:val="00C069B4"/>
    <w:rsid w:val="00C076D1"/>
    <w:rsid w:val="00C11103"/>
    <w:rsid w:val="00C117C5"/>
    <w:rsid w:val="00C11EE2"/>
    <w:rsid w:val="00C13F6C"/>
    <w:rsid w:val="00C161B7"/>
    <w:rsid w:val="00C17BB0"/>
    <w:rsid w:val="00C17D29"/>
    <w:rsid w:val="00C2011C"/>
    <w:rsid w:val="00C205D4"/>
    <w:rsid w:val="00C2122A"/>
    <w:rsid w:val="00C2139C"/>
    <w:rsid w:val="00C242D4"/>
    <w:rsid w:val="00C244DE"/>
    <w:rsid w:val="00C2587B"/>
    <w:rsid w:val="00C25DF8"/>
    <w:rsid w:val="00C26278"/>
    <w:rsid w:val="00C27C89"/>
    <w:rsid w:val="00C31E6E"/>
    <w:rsid w:val="00C332B3"/>
    <w:rsid w:val="00C35262"/>
    <w:rsid w:val="00C36090"/>
    <w:rsid w:val="00C36D89"/>
    <w:rsid w:val="00C37103"/>
    <w:rsid w:val="00C407E5"/>
    <w:rsid w:val="00C41070"/>
    <w:rsid w:val="00C41A04"/>
    <w:rsid w:val="00C4231D"/>
    <w:rsid w:val="00C43777"/>
    <w:rsid w:val="00C43CCF"/>
    <w:rsid w:val="00C44CAE"/>
    <w:rsid w:val="00C44D29"/>
    <w:rsid w:val="00C46508"/>
    <w:rsid w:val="00C47C92"/>
    <w:rsid w:val="00C507CD"/>
    <w:rsid w:val="00C50C71"/>
    <w:rsid w:val="00C53466"/>
    <w:rsid w:val="00C551C4"/>
    <w:rsid w:val="00C554BC"/>
    <w:rsid w:val="00C56CED"/>
    <w:rsid w:val="00C57747"/>
    <w:rsid w:val="00C57896"/>
    <w:rsid w:val="00C60DE5"/>
    <w:rsid w:val="00C6142B"/>
    <w:rsid w:val="00C61F19"/>
    <w:rsid w:val="00C62193"/>
    <w:rsid w:val="00C6241B"/>
    <w:rsid w:val="00C62A10"/>
    <w:rsid w:val="00C6464A"/>
    <w:rsid w:val="00C65432"/>
    <w:rsid w:val="00C6632D"/>
    <w:rsid w:val="00C6724F"/>
    <w:rsid w:val="00C67E77"/>
    <w:rsid w:val="00C703F6"/>
    <w:rsid w:val="00C71DCC"/>
    <w:rsid w:val="00C748C1"/>
    <w:rsid w:val="00C74CDB"/>
    <w:rsid w:val="00C751FB"/>
    <w:rsid w:val="00C75311"/>
    <w:rsid w:val="00C75694"/>
    <w:rsid w:val="00C759CF"/>
    <w:rsid w:val="00C75D46"/>
    <w:rsid w:val="00C76D6D"/>
    <w:rsid w:val="00C77136"/>
    <w:rsid w:val="00C77EFF"/>
    <w:rsid w:val="00C82540"/>
    <w:rsid w:val="00C825A9"/>
    <w:rsid w:val="00C8279B"/>
    <w:rsid w:val="00C82C9C"/>
    <w:rsid w:val="00C83210"/>
    <w:rsid w:val="00C833C8"/>
    <w:rsid w:val="00C84EE8"/>
    <w:rsid w:val="00C9022C"/>
    <w:rsid w:val="00C903A8"/>
    <w:rsid w:val="00C9077D"/>
    <w:rsid w:val="00C90E29"/>
    <w:rsid w:val="00C91157"/>
    <w:rsid w:val="00C9183A"/>
    <w:rsid w:val="00C921AA"/>
    <w:rsid w:val="00C92CF0"/>
    <w:rsid w:val="00C936F8"/>
    <w:rsid w:val="00C9436F"/>
    <w:rsid w:val="00C94CE5"/>
    <w:rsid w:val="00C95AE9"/>
    <w:rsid w:val="00CA0173"/>
    <w:rsid w:val="00CA0B22"/>
    <w:rsid w:val="00CA0CA1"/>
    <w:rsid w:val="00CA105A"/>
    <w:rsid w:val="00CA2CF8"/>
    <w:rsid w:val="00CA3732"/>
    <w:rsid w:val="00CA37B4"/>
    <w:rsid w:val="00CA37C4"/>
    <w:rsid w:val="00CA44B3"/>
    <w:rsid w:val="00CA5032"/>
    <w:rsid w:val="00CA5F82"/>
    <w:rsid w:val="00CA61DD"/>
    <w:rsid w:val="00CA6292"/>
    <w:rsid w:val="00CB06BD"/>
    <w:rsid w:val="00CB076E"/>
    <w:rsid w:val="00CB07E7"/>
    <w:rsid w:val="00CB0BEF"/>
    <w:rsid w:val="00CB1C1A"/>
    <w:rsid w:val="00CB2479"/>
    <w:rsid w:val="00CB26EA"/>
    <w:rsid w:val="00CB41D6"/>
    <w:rsid w:val="00CB4672"/>
    <w:rsid w:val="00CB4CD5"/>
    <w:rsid w:val="00CB56B8"/>
    <w:rsid w:val="00CB691B"/>
    <w:rsid w:val="00CB6C30"/>
    <w:rsid w:val="00CB7221"/>
    <w:rsid w:val="00CB7ED3"/>
    <w:rsid w:val="00CC161C"/>
    <w:rsid w:val="00CC1736"/>
    <w:rsid w:val="00CC28BF"/>
    <w:rsid w:val="00CC307C"/>
    <w:rsid w:val="00CC4ACC"/>
    <w:rsid w:val="00CC4D39"/>
    <w:rsid w:val="00CD0598"/>
    <w:rsid w:val="00CD15D6"/>
    <w:rsid w:val="00CD2E37"/>
    <w:rsid w:val="00CD32A6"/>
    <w:rsid w:val="00CD3479"/>
    <w:rsid w:val="00CD5159"/>
    <w:rsid w:val="00CD64D0"/>
    <w:rsid w:val="00CD67C4"/>
    <w:rsid w:val="00CD78AC"/>
    <w:rsid w:val="00CE0DE1"/>
    <w:rsid w:val="00CE2ACA"/>
    <w:rsid w:val="00CE3F47"/>
    <w:rsid w:val="00CE4BD4"/>
    <w:rsid w:val="00CE5886"/>
    <w:rsid w:val="00CE592F"/>
    <w:rsid w:val="00CE72FD"/>
    <w:rsid w:val="00CE792A"/>
    <w:rsid w:val="00CE7C23"/>
    <w:rsid w:val="00CF06E5"/>
    <w:rsid w:val="00CF0700"/>
    <w:rsid w:val="00CF07F5"/>
    <w:rsid w:val="00CF0892"/>
    <w:rsid w:val="00CF0D08"/>
    <w:rsid w:val="00CF17EE"/>
    <w:rsid w:val="00CF1C6D"/>
    <w:rsid w:val="00CF3779"/>
    <w:rsid w:val="00CF5ACA"/>
    <w:rsid w:val="00CF5B1D"/>
    <w:rsid w:val="00CF7800"/>
    <w:rsid w:val="00D00776"/>
    <w:rsid w:val="00D02389"/>
    <w:rsid w:val="00D0247C"/>
    <w:rsid w:val="00D03918"/>
    <w:rsid w:val="00D047C9"/>
    <w:rsid w:val="00D05A8F"/>
    <w:rsid w:val="00D070FE"/>
    <w:rsid w:val="00D07D9A"/>
    <w:rsid w:val="00D12C34"/>
    <w:rsid w:val="00D143B8"/>
    <w:rsid w:val="00D155A0"/>
    <w:rsid w:val="00D16581"/>
    <w:rsid w:val="00D1738F"/>
    <w:rsid w:val="00D21527"/>
    <w:rsid w:val="00D218F5"/>
    <w:rsid w:val="00D21FAF"/>
    <w:rsid w:val="00D22123"/>
    <w:rsid w:val="00D234FF"/>
    <w:rsid w:val="00D23546"/>
    <w:rsid w:val="00D23E5C"/>
    <w:rsid w:val="00D25077"/>
    <w:rsid w:val="00D264D7"/>
    <w:rsid w:val="00D268A6"/>
    <w:rsid w:val="00D26E9E"/>
    <w:rsid w:val="00D27604"/>
    <w:rsid w:val="00D27990"/>
    <w:rsid w:val="00D3011F"/>
    <w:rsid w:val="00D31153"/>
    <w:rsid w:val="00D31AC7"/>
    <w:rsid w:val="00D31F94"/>
    <w:rsid w:val="00D3206E"/>
    <w:rsid w:val="00D32E89"/>
    <w:rsid w:val="00D3412B"/>
    <w:rsid w:val="00D34D8E"/>
    <w:rsid w:val="00D35497"/>
    <w:rsid w:val="00D36A82"/>
    <w:rsid w:val="00D37703"/>
    <w:rsid w:val="00D40ECF"/>
    <w:rsid w:val="00D42C17"/>
    <w:rsid w:val="00D42ECF"/>
    <w:rsid w:val="00D448EB"/>
    <w:rsid w:val="00D44B89"/>
    <w:rsid w:val="00D45D31"/>
    <w:rsid w:val="00D46F90"/>
    <w:rsid w:val="00D5009B"/>
    <w:rsid w:val="00D504A5"/>
    <w:rsid w:val="00D50558"/>
    <w:rsid w:val="00D50F41"/>
    <w:rsid w:val="00D5156D"/>
    <w:rsid w:val="00D52358"/>
    <w:rsid w:val="00D52A67"/>
    <w:rsid w:val="00D5308B"/>
    <w:rsid w:val="00D54159"/>
    <w:rsid w:val="00D57D17"/>
    <w:rsid w:val="00D603F1"/>
    <w:rsid w:val="00D60DD1"/>
    <w:rsid w:val="00D62913"/>
    <w:rsid w:val="00D630DD"/>
    <w:rsid w:val="00D6313F"/>
    <w:rsid w:val="00D64005"/>
    <w:rsid w:val="00D654D0"/>
    <w:rsid w:val="00D65B8C"/>
    <w:rsid w:val="00D66213"/>
    <w:rsid w:val="00D665CB"/>
    <w:rsid w:val="00D66B84"/>
    <w:rsid w:val="00D67147"/>
    <w:rsid w:val="00D7051F"/>
    <w:rsid w:val="00D7061A"/>
    <w:rsid w:val="00D7066C"/>
    <w:rsid w:val="00D7197D"/>
    <w:rsid w:val="00D719E6"/>
    <w:rsid w:val="00D72381"/>
    <w:rsid w:val="00D7251C"/>
    <w:rsid w:val="00D7357C"/>
    <w:rsid w:val="00D7496D"/>
    <w:rsid w:val="00D76C89"/>
    <w:rsid w:val="00D76EC5"/>
    <w:rsid w:val="00D813C3"/>
    <w:rsid w:val="00D84F7E"/>
    <w:rsid w:val="00D851EE"/>
    <w:rsid w:val="00D85924"/>
    <w:rsid w:val="00D85A35"/>
    <w:rsid w:val="00D85DAF"/>
    <w:rsid w:val="00D86459"/>
    <w:rsid w:val="00D86FF9"/>
    <w:rsid w:val="00D90860"/>
    <w:rsid w:val="00D90E03"/>
    <w:rsid w:val="00D922FE"/>
    <w:rsid w:val="00D92AF1"/>
    <w:rsid w:val="00D957AC"/>
    <w:rsid w:val="00D95C91"/>
    <w:rsid w:val="00D9634D"/>
    <w:rsid w:val="00D96968"/>
    <w:rsid w:val="00D979E2"/>
    <w:rsid w:val="00DA023B"/>
    <w:rsid w:val="00DA0B97"/>
    <w:rsid w:val="00DA0E88"/>
    <w:rsid w:val="00DA13BC"/>
    <w:rsid w:val="00DA149C"/>
    <w:rsid w:val="00DA2939"/>
    <w:rsid w:val="00DA2CCF"/>
    <w:rsid w:val="00DA2E20"/>
    <w:rsid w:val="00DA3E7E"/>
    <w:rsid w:val="00DA592A"/>
    <w:rsid w:val="00DA5AA6"/>
    <w:rsid w:val="00DA6141"/>
    <w:rsid w:val="00DA6B8E"/>
    <w:rsid w:val="00DA7275"/>
    <w:rsid w:val="00DA76F0"/>
    <w:rsid w:val="00DB0067"/>
    <w:rsid w:val="00DB10CA"/>
    <w:rsid w:val="00DB1D81"/>
    <w:rsid w:val="00DB1F53"/>
    <w:rsid w:val="00DB30DD"/>
    <w:rsid w:val="00DB35F8"/>
    <w:rsid w:val="00DB3604"/>
    <w:rsid w:val="00DB368A"/>
    <w:rsid w:val="00DB5644"/>
    <w:rsid w:val="00DB5D7B"/>
    <w:rsid w:val="00DC012F"/>
    <w:rsid w:val="00DC0464"/>
    <w:rsid w:val="00DC26DF"/>
    <w:rsid w:val="00DC2B8A"/>
    <w:rsid w:val="00DC35A7"/>
    <w:rsid w:val="00DC37C2"/>
    <w:rsid w:val="00DC3D2E"/>
    <w:rsid w:val="00DC3E43"/>
    <w:rsid w:val="00DC41A7"/>
    <w:rsid w:val="00DC4C0B"/>
    <w:rsid w:val="00DC7B1C"/>
    <w:rsid w:val="00DD01A5"/>
    <w:rsid w:val="00DD2BDC"/>
    <w:rsid w:val="00DD2BDE"/>
    <w:rsid w:val="00DD35C9"/>
    <w:rsid w:val="00DD460A"/>
    <w:rsid w:val="00DD4AE0"/>
    <w:rsid w:val="00DD56F6"/>
    <w:rsid w:val="00DD60B7"/>
    <w:rsid w:val="00DD73AA"/>
    <w:rsid w:val="00DE0919"/>
    <w:rsid w:val="00DE11DC"/>
    <w:rsid w:val="00DE501A"/>
    <w:rsid w:val="00DE5B1F"/>
    <w:rsid w:val="00DF00D6"/>
    <w:rsid w:val="00DF02A6"/>
    <w:rsid w:val="00DF04EF"/>
    <w:rsid w:val="00DF0577"/>
    <w:rsid w:val="00DF0709"/>
    <w:rsid w:val="00DF0C06"/>
    <w:rsid w:val="00DF14B0"/>
    <w:rsid w:val="00DF1D64"/>
    <w:rsid w:val="00DF1D68"/>
    <w:rsid w:val="00DF2BC7"/>
    <w:rsid w:val="00DF4277"/>
    <w:rsid w:val="00DF46AB"/>
    <w:rsid w:val="00DF65B6"/>
    <w:rsid w:val="00DF7350"/>
    <w:rsid w:val="00DF7DDB"/>
    <w:rsid w:val="00E0102C"/>
    <w:rsid w:val="00E02A85"/>
    <w:rsid w:val="00E036D4"/>
    <w:rsid w:val="00E03E74"/>
    <w:rsid w:val="00E042B1"/>
    <w:rsid w:val="00E04AD1"/>
    <w:rsid w:val="00E0597B"/>
    <w:rsid w:val="00E06551"/>
    <w:rsid w:val="00E06F8C"/>
    <w:rsid w:val="00E11E8F"/>
    <w:rsid w:val="00E1312F"/>
    <w:rsid w:val="00E13151"/>
    <w:rsid w:val="00E13A3B"/>
    <w:rsid w:val="00E149D9"/>
    <w:rsid w:val="00E14C73"/>
    <w:rsid w:val="00E14F49"/>
    <w:rsid w:val="00E15B6A"/>
    <w:rsid w:val="00E15E54"/>
    <w:rsid w:val="00E167C8"/>
    <w:rsid w:val="00E16CC5"/>
    <w:rsid w:val="00E20157"/>
    <w:rsid w:val="00E20256"/>
    <w:rsid w:val="00E205B1"/>
    <w:rsid w:val="00E21939"/>
    <w:rsid w:val="00E251E2"/>
    <w:rsid w:val="00E26310"/>
    <w:rsid w:val="00E27AA5"/>
    <w:rsid w:val="00E30B41"/>
    <w:rsid w:val="00E30D22"/>
    <w:rsid w:val="00E315A9"/>
    <w:rsid w:val="00E325EC"/>
    <w:rsid w:val="00E340C8"/>
    <w:rsid w:val="00E34B7D"/>
    <w:rsid w:val="00E367C6"/>
    <w:rsid w:val="00E37096"/>
    <w:rsid w:val="00E375D4"/>
    <w:rsid w:val="00E402E1"/>
    <w:rsid w:val="00E403DC"/>
    <w:rsid w:val="00E40DF4"/>
    <w:rsid w:val="00E40E58"/>
    <w:rsid w:val="00E40F43"/>
    <w:rsid w:val="00E41637"/>
    <w:rsid w:val="00E42B90"/>
    <w:rsid w:val="00E44CB7"/>
    <w:rsid w:val="00E44F52"/>
    <w:rsid w:val="00E4566B"/>
    <w:rsid w:val="00E4566D"/>
    <w:rsid w:val="00E45A3F"/>
    <w:rsid w:val="00E45BB0"/>
    <w:rsid w:val="00E45BF2"/>
    <w:rsid w:val="00E4621D"/>
    <w:rsid w:val="00E46FE7"/>
    <w:rsid w:val="00E471C4"/>
    <w:rsid w:val="00E50FF0"/>
    <w:rsid w:val="00E532E5"/>
    <w:rsid w:val="00E53AC7"/>
    <w:rsid w:val="00E53F28"/>
    <w:rsid w:val="00E54D78"/>
    <w:rsid w:val="00E55B52"/>
    <w:rsid w:val="00E560A5"/>
    <w:rsid w:val="00E57957"/>
    <w:rsid w:val="00E608D7"/>
    <w:rsid w:val="00E60AD4"/>
    <w:rsid w:val="00E61324"/>
    <w:rsid w:val="00E61689"/>
    <w:rsid w:val="00E62585"/>
    <w:rsid w:val="00E63B5A"/>
    <w:rsid w:val="00E63F17"/>
    <w:rsid w:val="00E64D64"/>
    <w:rsid w:val="00E6603B"/>
    <w:rsid w:val="00E66714"/>
    <w:rsid w:val="00E67844"/>
    <w:rsid w:val="00E704DC"/>
    <w:rsid w:val="00E70CE9"/>
    <w:rsid w:val="00E72EA0"/>
    <w:rsid w:val="00E735A8"/>
    <w:rsid w:val="00E73850"/>
    <w:rsid w:val="00E76A2A"/>
    <w:rsid w:val="00E80BEB"/>
    <w:rsid w:val="00E8201A"/>
    <w:rsid w:val="00E822CA"/>
    <w:rsid w:val="00E8265D"/>
    <w:rsid w:val="00E82AC7"/>
    <w:rsid w:val="00E82B99"/>
    <w:rsid w:val="00E82C8A"/>
    <w:rsid w:val="00E83B53"/>
    <w:rsid w:val="00E83CF7"/>
    <w:rsid w:val="00E84917"/>
    <w:rsid w:val="00E8507A"/>
    <w:rsid w:val="00E86937"/>
    <w:rsid w:val="00E875C3"/>
    <w:rsid w:val="00E90A0F"/>
    <w:rsid w:val="00E9422F"/>
    <w:rsid w:val="00E94255"/>
    <w:rsid w:val="00E94656"/>
    <w:rsid w:val="00E94EAE"/>
    <w:rsid w:val="00E95C3D"/>
    <w:rsid w:val="00EA08B9"/>
    <w:rsid w:val="00EA0C88"/>
    <w:rsid w:val="00EA12C5"/>
    <w:rsid w:val="00EA14BA"/>
    <w:rsid w:val="00EA1E06"/>
    <w:rsid w:val="00EA28BE"/>
    <w:rsid w:val="00EA2E51"/>
    <w:rsid w:val="00EA2E76"/>
    <w:rsid w:val="00EA3DB0"/>
    <w:rsid w:val="00EA4463"/>
    <w:rsid w:val="00EA4526"/>
    <w:rsid w:val="00EA46F2"/>
    <w:rsid w:val="00EA5296"/>
    <w:rsid w:val="00EB20B5"/>
    <w:rsid w:val="00EB2280"/>
    <w:rsid w:val="00EB24B9"/>
    <w:rsid w:val="00EB2BC2"/>
    <w:rsid w:val="00EB398A"/>
    <w:rsid w:val="00EB3E4C"/>
    <w:rsid w:val="00EB49A5"/>
    <w:rsid w:val="00EB61F9"/>
    <w:rsid w:val="00EB63B2"/>
    <w:rsid w:val="00EB6907"/>
    <w:rsid w:val="00EC13B2"/>
    <w:rsid w:val="00EC13BA"/>
    <w:rsid w:val="00EC18BA"/>
    <w:rsid w:val="00EC26A3"/>
    <w:rsid w:val="00EC38A4"/>
    <w:rsid w:val="00EC3DA1"/>
    <w:rsid w:val="00EC47C3"/>
    <w:rsid w:val="00EC498E"/>
    <w:rsid w:val="00EC51A7"/>
    <w:rsid w:val="00EC5B13"/>
    <w:rsid w:val="00EC5CEE"/>
    <w:rsid w:val="00EC6ABC"/>
    <w:rsid w:val="00EC79B4"/>
    <w:rsid w:val="00ED033D"/>
    <w:rsid w:val="00ED0F33"/>
    <w:rsid w:val="00ED139A"/>
    <w:rsid w:val="00ED2028"/>
    <w:rsid w:val="00ED290A"/>
    <w:rsid w:val="00ED3776"/>
    <w:rsid w:val="00ED4F49"/>
    <w:rsid w:val="00ED501D"/>
    <w:rsid w:val="00ED58E8"/>
    <w:rsid w:val="00ED5C30"/>
    <w:rsid w:val="00ED6485"/>
    <w:rsid w:val="00ED6BEC"/>
    <w:rsid w:val="00ED71B4"/>
    <w:rsid w:val="00ED7887"/>
    <w:rsid w:val="00ED797B"/>
    <w:rsid w:val="00ED7D81"/>
    <w:rsid w:val="00EE21B5"/>
    <w:rsid w:val="00EE2C2D"/>
    <w:rsid w:val="00EE3642"/>
    <w:rsid w:val="00EE4F8D"/>
    <w:rsid w:val="00EE59B1"/>
    <w:rsid w:val="00EE618F"/>
    <w:rsid w:val="00EF11F7"/>
    <w:rsid w:val="00EF317F"/>
    <w:rsid w:val="00EF3775"/>
    <w:rsid w:val="00EF3CD1"/>
    <w:rsid w:val="00EF491F"/>
    <w:rsid w:val="00EF5D17"/>
    <w:rsid w:val="00EF623E"/>
    <w:rsid w:val="00EF7B69"/>
    <w:rsid w:val="00F0038C"/>
    <w:rsid w:val="00F0122C"/>
    <w:rsid w:val="00F01D89"/>
    <w:rsid w:val="00F021F3"/>
    <w:rsid w:val="00F0301F"/>
    <w:rsid w:val="00F03AA9"/>
    <w:rsid w:val="00F03C02"/>
    <w:rsid w:val="00F043BC"/>
    <w:rsid w:val="00F05F5E"/>
    <w:rsid w:val="00F066FD"/>
    <w:rsid w:val="00F06AA6"/>
    <w:rsid w:val="00F06EE9"/>
    <w:rsid w:val="00F0716D"/>
    <w:rsid w:val="00F073A9"/>
    <w:rsid w:val="00F101CD"/>
    <w:rsid w:val="00F10691"/>
    <w:rsid w:val="00F110A0"/>
    <w:rsid w:val="00F110DF"/>
    <w:rsid w:val="00F12010"/>
    <w:rsid w:val="00F12D6C"/>
    <w:rsid w:val="00F13E6C"/>
    <w:rsid w:val="00F1475C"/>
    <w:rsid w:val="00F147AF"/>
    <w:rsid w:val="00F15D0B"/>
    <w:rsid w:val="00F15D5E"/>
    <w:rsid w:val="00F1732B"/>
    <w:rsid w:val="00F173CE"/>
    <w:rsid w:val="00F21214"/>
    <w:rsid w:val="00F21DAF"/>
    <w:rsid w:val="00F22599"/>
    <w:rsid w:val="00F22727"/>
    <w:rsid w:val="00F228C6"/>
    <w:rsid w:val="00F239B9"/>
    <w:rsid w:val="00F23F47"/>
    <w:rsid w:val="00F24EB7"/>
    <w:rsid w:val="00F25324"/>
    <w:rsid w:val="00F32088"/>
    <w:rsid w:val="00F32AFA"/>
    <w:rsid w:val="00F334B9"/>
    <w:rsid w:val="00F33B4D"/>
    <w:rsid w:val="00F344ED"/>
    <w:rsid w:val="00F34AB8"/>
    <w:rsid w:val="00F379EB"/>
    <w:rsid w:val="00F406BA"/>
    <w:rsid w:val="00F41A9B"/>
    <w:rsid w:val="00F41C1B"/>
    <w:rsid w:val="00F41F44"/>
    <w:rsid w:val="00F42792"/>
    <w:rsid w:val="00F43303"/>
    <w:rsid w:val="00F434E0"/>
    <w:rsid w:val="00F448EC"/>
    <w:rsid w:val="00F45351"/>
    <w:rsid w:val="00F45394"/>
    <w:rsid w:val="00F453B8"/>
    <w:rsid w:val="00F4559E"/>
    <w:rsid w:val="00F45BFA"/>
    <w:rsid w:val="00F4659B"/>
    <w:rsid w:val="00F4706D"/>
    <w:rsid w:val="00F4732C"/>
    <w:rsid w:val="00F50E5A"/>
    <w:rsid w:val="00F53309"/>
    <w:rsid w:val="00F54EA4"/>
    <w:rsid w:val="00F5515F"/>
    <w:rsid w:val="00F55B76"/>
    <w:rsid w:val="00F5665A"/>
    <w:rsid w:val="00F570C1"/>
    <w:rsid w:val="00F60C13"/>
    <w:rsid w:val="00F6111E"/>
    <w:rsid w:val="00F6114A"/>
    <w:rsid w:val="00F61301"/>
    <w:rsid w:val="00F613FD"/>
    <w:rsid w:val="00F61424"/>
    <w:rsid w:val="00F62036"/>
    <w:rsid w:val="00F6204D"/>
    <w:rsid w:val="00F62287"/>
    <w:rsid w:val="00F6238B"/>
    <w:rsid w:val="00F62A8A"/>
    <w:rsid w:val="00F62C2F"/>
    <w:rsid w:val="00F63086"/>
    <w:rsid w:val="00F653B5"/>
    <w:rsid w:val="00F65BF0"/>
    <w:rsid w:val="00F7022F"/>
    <w:rsid w:val="00F7036D"/>
    <w:rsid w:val="00F71B7E"/>
    <w:rsid w:val="00F72617"/>
    <w:rsid w:val="00F72B3D"/>
    <w:rsid w:val="00F72DAE"/>
    <w:rsid w:val="00F73A88"/>
    <w:rsid w:val="00F73D21"/>
    <w:rsid w:val="00F74EE3"/>
    <w:rsid w:val="00F752B1"/>
    <w:rsid w:val="00F75CD2"/>
    <w:rsid w:val="00F75E3C"/>
    <w:rsid w:val="00F75F93"/>
    <w:rsid w:val="00F76496"/>
    <w:rsid w:val="00F7656E"/>
    <w:rsid w:val="00F775C1"/>
    <w:rsid w:val="00F77B3E"/>
    <w:rsid w:val="00F81B08"/>
    <w:rsid w:val="00F82D07"/>
    <w:rsid w:val="00F835E7"/>
    <w:rsid w:val="00F84849"/>
    <w:rsid w:val="00F84A0F"/>
    <w:rsid w:val="00F84D12"/>
    <w:rsid w:val="00F85263"/>
    <w:rsid w:val="00F85B35"/>
    <w:rsid w:val="00F87F78"/>
    <w:rsid w:val="00F92137"/>
    <w:rsid w:val="00F933DF"/>
    <w:rsid w:val="00F957D9"/>
    <w:rsid w:val="00F95997"/>
    <w:rsid w:val="00F96BD5"/>
    <w:rsid w:val="00F96CC0"/>
    <w:rsid w:val="00FA0FA1"/>
    <w:rsid w:val="00FA15BE"/>
    <w:rsid w:val="00FA275A"/>
    <w:rsid w:val="00FA2D45"/>
    <w:rsid w:val="00FA2E40"/>
    <w:rsid w:val="00FA3757"/>
    <w:rsid w:val="00FA3E6D"/>
    <w:rsid w:val="00FA40FD"/>
    <w:rsid w:val="00FA4880"/>
    <w:rsid w:val="00FA4BF0"/>
    <w:rsid w:val="00FA64DB"/>
    <w:rsid w:val="00FB03DA"/>
    <w:rsid w:val="00FB0B3B"/>
    <w:rsid w:val="00FB1051"/>
    <w:rsid w:val="00FB4CD4"/>
    <w:rsid w:val="00FB63F8"/>
    <w:rsid w:val="00FC2F4B"/>
    <w:rsid w:val="00FC3B03"/>
    <w:rsid w:val="00FC40F4"/>
    <w:rsid w:val="00FC4194"/>
    <w:rsid w:val="00FC45D3"/>
    <w:rsid w:val="00FC4AC2"/>
    <w:rsid w:val="00FD0930"/>
    <w:rsid w:val="00FD3AF2"/>
    <w:rsid w:val="00FD42C7"/>
    <w:rsid w:val="00FD455B"/>
    <w:rsid w:val="00FD4650"/>
    <w:rsid w:val="00FD68CF"/>
    <w:rsid w:val="00FD6DD0"/>
    <w:rsid w:val="00FD708B"/>
    <w:rsid w:val="00FD7271"/>
    <w:rsid w:val="00FD7B05"/>
    <w:rsid w:val="00FE0A9B"/>
    <w:rsid w:val="00FE1E2C"/>
    <w:rsid w:val="00FE2419"/>
    <w:rsid w:val="00FE4039"/>
    <w:rsid w:val="00FE66AC"/>
    <w:rsid w:val="00FF111B"/>
    <w:rsid w:val="00FF1421"/>
    <w:rsid w:val="00FF2E79"/>
    <w:rsid w:val="00FF3474"/>
    <w:rsid w:val="00FF364C"/>
    <w:rsid w:val="00FF4202"/>
    <w:rsid w:val="00FF42DF"/>
    <w:rsid w:val="00FF4A3E"/>
    <w:rsid w:val="00FF4B29"/>
    <w:rsid w:val="00FF4CD2"/>
    <w:rsid w:val="00FF555C"/>
    <w:rsid w:val="00FF5DD3"/>
    <w:rsid w:val="00FF670A"/>
    <w:rsid w:val="00FF67DE"/>
    <w:rsid w:val="02D0381A"/>
    <w:rsid w:val="02FF7A7B"/>
    <w:rsid w:val="03970EF3"/>
    <w:rsid w:val="04664A43"/>
    <w:rsid w:val="065906F6"/>
    <w:rsid w:val="07B52632"/>
    <w:rsid w:val="081303E9"/>
    <w:rsid w:val="08EF7436"/>
    <w:rsid w:val="0B0E7430"/>
    <w:rsid w:val="0C694C69"/>
    <w:rsid w:val="0D5364A5"/>
    <w:rsid w:val="0F980C7B"/>
    <w:rsid w:val="1069779F"/>
    <w:rsid w:val="10A748C4"/>
    <w:rsid w:val="110F5A57"/>
    <w:rsid w:val="12067952"/>
    <w:rsid w:val="12160F3D"/>
    <w:rsid w:val="12383670"/>
    <w:rsid w:val="12E54A8E"/>
    <w:rsid w:val="136B0A08"/>
    <w:rsid w:val="15633BC1"/>
    <w:rsid w:val="15BB5244"/>
    <w:rsid w:val="17DC4231"/>
    <w:rsid w:val="1889717C"/>
    <w:rsid w:val="189512DD"/>
    <w:rsid w:val="1CFD009B"/>
    <w:rsid w:val="1F1C0096"/>
    <w:rsid w:val="1F8F2216"/>
    <w:rsid w:val="204F5E67"/>
    <w:rsid w:val="20B545D6"/>
    <w:rsid w:val="214F03B6"/>
    <w:rsid w:val="21674B0C"/>
    <w:rsid w:val="21EC3A69"/>
    <w:rsid w:val="242C3E90"/>
    <w:rsid w:val="25AA584B"/>
    <w:rsid w:val="262827A7"/>
    <w:rsid w:val="277500A0"/>
    <w:rsid w:val="2A4370E4"/>
    <w:rsid w:val="2ACF254B"/>
    <w:rsid w:val="2C1106C8"/>
    <w:rsid w:val="2DBF65B7"/>
    <w:rsid w:val="2F0D2540"/>
    <w:rsid w:val="313708CB"/>
    <w:rsid w:val="323718FA"/>
    <w:rsid w:val="32744B8F"/>
    <w:rsid w:val="3424001A"/>
    <w:rsid w:val="350748B6"/>
    <w:rsid w:val="356928AF"/>
    <w:rsid w:val="35782485"/>
    <w:rsid w:val="36FB77C2"/>
    <w:rsid w:val="375972E4"/>
    <w:rsid w:val="377B4E57"/>
    <w:rsid w:val="38C87415"/>
    <w:rsid w:val="39255B4E"/>
    <w:rsid w:val="3BE86680"/>
    <w:rsid w:val="3DA4003D"/>
    <w:rsid w:val="3EAF254C"/>
    <w:rsid w:val="3FED2FEE"/>
    <w:rsid w:val="40984A2A"/>
    <w:rsid w:val="40D01062"/>
    <w:rsid w:val="42790362"/>
    <w:rsid w:val="442707E9"/>
    <w:rsid w:val="45365B70"/>
    <w:rsid w:val="45FC0CDF"/>
    <w:rsid w:val="475B6589"/>
    <w:rsid w:val="489A10CE"/>
    <w:rsid w:val="49A3785C"/>
    <w:rsid w:val="4A245310"/>
    <w:rsid w:val="4D5A7733"/>
    <w:rsid w:val="4ECB4410"/>
    <w:rsid w:val="4ECE406B"/>
    <w:rsid w:val="4EFF5CF9"/>
    <w:rsid w:val="4F45079D"/>
    <w:rsid w:val="52715451"/>
    <w:rsid w:val="53240FBB"/>
    <w:rsid w:val="541666C4"/>
    <w:rsid w:val="54202581"/>
    <w:rsid w:val="55292E2F"/>
    <w:rsid w:val="5604752C"/>
    <w:rsid w:val="56812683"/>
    <w:rsid w:val="58777F03"/>
    <w:rsid w:val="5C60789B"/>
    <w:rsid w:val="5C9A7DF7"/>
    <w:rsid w:val="5CAE0A7E"/>
    <w:rsid w:val="5CD46046"/>
    <w:rsid w:val="5FC324AB"/>
    <w:rsid w:val="5FD1511C"/>
    <w:rsid w:val="5FF067F2"/>
    <w:rsid w:val="60FE69AF"/>
    <w:rsid w:val="614B53AD"/>
    <w:rsid w:val="62C414DE"/>
    <w:rsid w:val="6513475D"/>
    <w:rsid w:val="65B8668C"/>
    <w:rsid w:val="65F12D29"/>
    <w:rsid w:val="679D487E"/>
    <w:rsid w:val="68FF05E1"/>
    <w:rsid w:val="69382A2C"/>
    <w:rsid w:val="69434640"/>
    <w:rsid w:val="6B970DF3"/>
    <w:rsid w:val="6DEF7AF4"/>
    <w:rsid w:val="6DF87AF7"/>
    <w:rsid w:val="701012F0"/>
    <w:rsid w:val="713B620E"/>
    <w:rsid w:val="71815614"/>
    <w:rsid w:val="72557C74"/>
    <w:rsid w:val="74EC44F2"/>
    <w:rsid w:val="76161A65"/>
    <w:rsid w:val="766E211A"/>
    <w:rsid w:val="77E36DBE"/>
    <w:rsid w:val="7980008A"/>
    <w:rsid w:val="79B73810"/>
    <w:rsid w:val="7AD0650C"/>
    <w:rsid w:val="7B28499C"/>
    <w:rsid w:val="7C4C347A"/>
    <w:rsid w:val="7D7D15ED"/>
    <w:rsid w:val="7E5463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52"/>
    <w:qFormat/>
    <w:uiPriority w:val="0"/>
    <w:pPr>
      <w:keepNext/>
      <w:spacing w:line="380" w:lineRule="exact"/>
      <w:jc w:val="center"/>
      <w:outlineLvl w:val="0"/>
    </w:pPr>
    <w:rPr>
      <w:rFonts w:ascii="宋体"/>
      <w:b/>
      <w:bCs/>
      <w:sz w:val="28"/>
    </w:rPr>
  </w:style>
  <w:style w:type="paragraph" w:styleId="4">
    <w:name w:val="heading 2"/>
    <w:basedOn w:val="1"/>
    <w:next w:val="1"/>
    <w:link w:val="53"/>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5">
    <w:name w:val="heading 3"/>
    <w:basedOn w:val="1"/>
    <w:next w:val="1"/>
    <w:link w:val="54"/>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6">
    <w:name w:val="heading 4"/>
    <w:basedOn w:val="1"/>
    <w:next w:val="1"/>
    <w:link w:val="55"/>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56"/>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1"/>
    <w:link w:val="58"/>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0">
    <w:name w:val="heading 8"/>
    <w:basedOn w:val="1"/>
    <w:next w:val="1"/>
    <w:link w:val="59"/>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1">
    <w:name w:val="heading 9"/>
    <w:basedOn w:val="1"/>
    <w:next w:val="1"/>
    <w:link w:val="60"/>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4">
    <w:name w:val="Default Paragraph Font"/>
    <w:semiHidden/>
    <w:uiPriority w:val="0"/>
  </w:style>
  <w:style w:type="table" w:default="1" w:styleId="42">
    <w:name w:val="Normal Table"/>
    <w:semiHidden/>
    <w:uiPriority w:val="0"/>
    <w:tblPr>
      <w:tblStyle w:val="42"/>
      <w:tblCellMar>
        <w:top w:w="0" w:type="dxa"/>
        <w:left w:w="108" w:type="dxa"/>
        <w:bottom w:w="0" w:type="dxa"/>
        <w:right w:w="108" w:type="dxa"/>
      </w:tblCellMar>
    </w:tblPr>
  </w:style>
  <w:style w:type="paragraph" w:styleId="2">
    <w:name w:val="Body Text"/>
    <w:basedOn w:val="1"/>
    <w:link w:val="51"/>
    <w:uiPriority w:val="0"/>
    <w:rPr>
      <w:i/>
      <w:sz w:val="18"/>
    </w:rPr>
  </w:style>
  <w:style w:type="paragraph" w:styleId="12">
    <w:name w:val="toc 7"/>
    <w:basedOn w:val="1"/>
    <w:next w:val="1"/>
    <w:uiPriority w:val="0"/>
    <w:pPr>
      <w:ind w:left="1260"/>
      <w:jc w:val="left"/>
    </w:pPr>
    <w:rPr>
      <w:sz w:val="18"/>
      <w:szCs w:val="18"/>
    </w:rPr>
  </w:style>
  <w:style w:type="paragraph" w:styleId="13">
    <w:name w:val="Normal Indent"/>
    <w:basedOn w:val="1"/>
    <w:link w:val="61"/>
    <w:uiPriority w:val="0"/>
    <w:pPr>
      <w:ind w:firstLine="420" w:firstLineChars="200"/>
    </w:pPr>
    <w:rPr>
      <w:szCs w:val="24"/>
    </w:rPr>
  </w:style>
  <w:style w:type="paragraph" w:styleId="14">
    <w:name w:val="Document Map"/>
    <w:basedOn w:val="1"/>
    <w:link w:val="62"/>
    <w:semiHidden/>
    <w:uiPriority w:val="0"/>
    <w:pPr>
      <w:shd w:val="clear" w:color="auto" w:fill="000080"/>
    </w:pPr>
  </w:style>
  <w:style w:type="paragraph" w:styleId="15">
    <w:name w:val="annotation text"/>
    <w:basedOn w:val="1"/>
    <w:semiHidden/>
    <w:uiPriority w:val="0"/>
    <w:pPr>
      <w:jc w:val="left"/>
    </w:pPr>
  </w:style>
  <w:style w:type="paragraph" w:styleId="16">
    <w:name w:val="Body Text 3"/>
    <w:basedOn w:val="1"/>
    <w:link w:val="63"/>
    <w:uiPriority w:val="0"/>
    <w:pPr>
      <w:spacing w:after="120" w:line="360" w:lineRule="auto"/>
    </w:pPr>
    <w:rPr>
      <w:kern w:val="0"/>
      <w:sz w:val="16"/>
      <w:szCs w:val="16"/>
    </w:rPr>
  </w:style>
  <w:style w:type="paragraph" w:styleId="17">
    <w:name w:val="Body Text Indent"/>
    <w:basedOn w:val="1"/>
    <w:link w:val="64"/>
    <w:uiPriority w:val="0"/>
    <w:pPr>
      <w:spacing w:line="380" w:lineRule="exact"/>
      <w:ind w:firstLine="480"/>
    </w:pPr>
    <w:rPr>
      <w:rFonts w:eastAsia="方正书宋简体"/>
      <w:sz w:val="24"/>
    </w:rPr>
  </w:style>
  <w:style w:type="paragraph" w:styleId="18">
    <w:name w:val="List Number 3"/>
    <w:basedOn w:val="1"/>
    <w:uiPriority w:val="0"/>
    <w:pPr>
      <w:widowControl/>
      <w:numPr>
        <w:ilvl w:val="0"/>
        <w:numId w:val="1"/>
      </w:numPr>
      <w:tabs>
        <w:tab w:val="left" w:pos="482"/>
        <w:tab w:val="clear" w:pos="510"/>
      </w:tabs>
      <w:spacing w:after="50" w:afterLines="50"/>
      <w:ind w:left="482" w:hanging="340"/>
      <w:jc w:val="left"/>
    </w:pPr>
    <w:rPr>
      <w:kern w:val="0"/>
      <w:sz w:val="24"/>
    </w:rPr>
  </w:style>
  <w:style w:type="paragraph" w:styleId="19">
    <w:name w:val="toc 5"/>
    <w:basedOn w:val="1"/>
    <w:next w:val="1"/>
    <w:uiPriority w:val="0"/>
    <w:pPr>
      <w:ind w:left="840"/>
      <w:jc w:val="left"/>
    </w:pPr>
    <w:rPr>
      <w:sz w:val="18"/>
      <w:szCs w:val="18"/>
    </w:rPr>
  </w:style>
  <w:style w:type="paragraph" w:styleId="20">
    <w:name w:val="toc 3"/>
    <w:basedOn w:val="1"/>
    <w:uiPriority w:val="0"/>
    <w:pPr>
      <w:ind w:left="420"/>
      <w:jc w:val="left"/>
    </w:pPr>
    <w:rPr>
      <w:i/>
      <w:iCs/>
      <w:sz w:val="20"/>
    </w:rPr>
  </w:style>
  <w:style w:type="paragraph" w:styleId="21">
    <w:name w:val="Plain Text"/>
    <w:basedOn w:val="1"/>
    <w:link w:val="65"/>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toc 8"/>
    <w:basedOn w:val="1"/>
    <w:next w:val="1"/>
    <w:uiPriority w:val="0"/>
    <w:pPr>
      <w:ind w:left="1470"/>
      <w:jc w:val="left"/>
    </w:pPr>
    <w:rPr>
      <w:sz w:val="18"/>
      <w:szCs w:val="18"/>
    </w:rPr>
  </w:style>
  <w:style w:type="paragraph" w:styleId="23">
    <w:name w:val="Date"/>
    <w:basedOn w:val="1"/>
    <w:next w:val="1"/>
    <w:uiPriority w:val="0"/>
    <w:pPr>
      <w:adjustRightInd w:val="0"/>
      <w:spacing w:line="312" w:lineRule="atLeast"/>
      <w:jc w:val="right"/>
      <w:textAlignment w:val="baseline"/>
    </w:pPr>
    <w:rPr>
      <w:rFonts w:ascii="宋体"/>
      <w:kern w:val="0"/>
      <w:sz w:val="24"/>
    </w:rPr>
  </w:style>
  <w:style w:type="paragraph" w:styleId="24">
    <w:name w:val="Body Text Indent 2"/>
    <w:basedOn w:val="1"/>
    <w:link w:val="66"/>
    <w:uiPriority w:val="0"/>
    <w:pPr>
      <w:spacing w:line="380" w:lineRule="exact"/>
      <w:ind w:left="840" w:hanging="45"/>
    </w:pPr>
    <w:rPr>
      <w:rFonts w:ascii="宋体"/>
      <w:sz w:val="24"/>
    </w:rPr>
  </w:style>
  <w:style w:type="paragraph" w:styleId="25">
    <w:name w:val="Balloon Text"/>
    <w:basedOn w:val="1"/>
    <w:semiHidden/>
    <w:uiPriority w:val="0"/>
    <w:rPr>
      <w:sz w:val="18"/>
      <w:szCs w:val="18"/>
    </w:rPr>
  </w:style>
  <w:style w:type="paragraph" w:styleId="26">
    <w:name w:val="footer"/>
    <w:basedOn w:val="1"/>
    <w:link w:val="67"/>
    <w:uiPriority w:val="99"/>
    <w:pPr>
      <w:tabs>
        <w:tab w:val="center" w:pos="4153"/>
        <w:tab w:val="right" w:pos="8306"/>
      </w:tabs>
      <w:snapToGrid w:val="0"/>
      <w:jc w:val="left"/>
    </w:pPr>
    <w:rPr>
      <w:sz w:val="18"/>
    </w:rPr>
  </w:style>
  <w:style w:type="paragraph" w:styleId="27">
    <w:name w:val="header"/>
    <w:basedOn w:val="1"/>
    <w:link w:val="68"/>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semiHidden/>
    <w:uiPriority w:val="0"/>
    <w:pPr>
      <w:tabs>
        <w:tab w:val="right" w:leader="dot" w:pos="8721"/>
      </w:tabs>
      <w:spacing w:line="480" w:lineRule="auto"/>
    </w:pPr>
    <w:rPr>
      <w:rFonts w:ascii="宋体" w:hAnsi="宋体"/>
      <w:color w:val="000000"/>
      <w:sz w:val="32"/>
      <w:szCs w:val="32"/>
      <w:lang/>
    </w:rPr>
  </w:style>
  <w:style w:type="paragraph" w:styleId="29">
    <w:name w:val="toc 4"/>
    <w:basedOn w:val="1"/>
    <w:next w:val="1"/>
    <w:uiPriority w:val="0"/>
    <w:pPr>
      <w:ind w:left="630"/>
      <w:jc w:val="left"/>
    </w:pPr>
    <w:rPr>
      <w:sz w:val="18"/>
      <w:szCs w:val="18"/>
    </w:rPr>
  </w:style>
  <w:style w:type="paragraph" w:styleId="30">
    <w:name w:val="List Number 5"/>
    <w:basedOn w:val="1"/>
    <w:uiPriority w:val="0"/>
    <w:pPr>
      <w:numPr>
        <w:ilvl w:val="0"/>
        <w:numId w:val="2"/>
      </w:numPr>
      <w:tabs>
        <w:tab w:val="left" w:pos="2608"/>
        <w:tab w:val="clear" w:pos="840"/>
      </w:tabs>
      <w:spacing w:line="360" w:lineRule="auto"/>
    </w:pPr>
    <w:rPr>
      <w:sz w:val="24"/>
      <w:szCs w:val="24"/>
    </w:rPr>
  </w:style>
  <w:style w:type="paragraph" w:styleId="31">
    <w:name w:val="toc 6"/>
    <w:basedOn w:val="1"/>
    <w:next w:val="1"/>
    <w:uiPriority w:val="0"/>
    <w:pPr>
      <w:ind w:left="1050"/>
      <w:jc w:val="left"/>
    </w:pPr>
    <w:rPr>
      <w:sz w:val="18"/>
      <w:szCs w:val="18"/>
    </w:rPr>
  </w:style>
  <w:style w:type="paragraph" w:styleId="32">
    <w:name w:val="Body Text Indent 3"/>
    <w:basedOn w:val="1"/>
    <w:link w:val="69"/>
    <w:uiPriority w:val="0"/>
    <w:pPr>
      <w:spacing w:line="380" w:lineRule="exact"/>
      <w:ind w:left="525"/>
    </w:pPr>
    <w:rPr>
      <w:rFonts w:ascii="宋体"/>
      <w:sz w:val="24"/>
    </w:rPr>
  </w:style>
  <w:style w:type="paragraph" w:styleId="33">
    <w:name w:val="table of figures"/>
    <w:basedOn w:val="1"/>
    <w:next w:val="1"/>
    <w:uiPriority w:val="0"/>
    <w:pPr>
      <w:ind w:left="420" w:hanging="420"/>
      <w:jc w:val="left"/>
    </w:pPr>
    <w:rPr>
      <w:smallCaps/>
      <w:sz w:val="20"/>
    </w:rPr>
  </w:style>
  <w:style w:type="paragraph" w:styleId="34">
    <w:name w:val="toc 2"/>
    <w:basedOn w:val="1"/>
    <w:uiPriority w:val="0"/>
    <w:pPr>
      <w:ind w:left="210"/>
      <w:jc w:val="left"/>
    </w:pPr>
    <w:rPr>
      <w:smallCaps/>
      <w:sz w:val="20"/>
    </w:rPr>
  </w:style>
  <w:style w:type="paragraph" w:styleId="35">
    <w:name w:val="toc 9"/>
    <w:basedOn w:val="1"/>
    <w:next w:val="1"/>
    <w:uiPriority w:val="0"/>
    <w:pPr>
      <w:ind w:left="1680"/>
      <w:jc w:val="left"/>
    </w:pPr>
    <w:rPr>
      <w:sz w:val="18"/>
      <w:szCs w:val="18"/>
    </w:rPr>
  </w:style>
  <w:style w:type="paragraph" w:styleId="36">
    <w:name w:val="Body Text 2"/>
    <w:basedOn w:val="1"/>
    <w:link w:val="70"/>
    <w:uiPriority w:val="0"/>
    <w:pPr>
      <w:spacing w:after="120" w:line="480" w:lineRule="auto"/>
    </w:pPr>
    <w:rPr>
      <w:kern w:val="0"/>
      <w:sz w:val="24"/>
      <w:szCs w:val="24"/>
    </w:rPr>
  </w:style>
  <w:style w:type="paragraph" w:styleId="37">
    <w:name w:val="HTML Preformatted"/>
    <w:basedOn w:val="1"/>
    <w:uiPriority w:val="0"/>
    <w:rPr>
      <w:rFonts w:ascii="Courier New" w:hAnsi="Courier New" w:cs="Courier New"/>
      <w:sz w:val="20"/>
    </w:rPr>
  </w:style>
  <w:style w:type="paragraph" w:styleId="38">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uiPriority w:val="0"/>
  </w:style>
  <w:style w:type="paragraph" w:styleId="40">
    <w:name w:val="annotation subject"/>
    <w:basedOn w:val="15"/>
    <w:next w:val="15"/>
    <w:semiHidden/>
    <w:uiPriority w:val="0"/>
    <w:rPr>
      <w:b/>
      <w:bCs/>
    </w:rPr>
  </w:style>
  <w:style w:type="paragraph" w:styleId="41">
    <w:name w:val="Body Text First Indent"/>
    <w:basedOn w:val="2"/>
    <w:link w:val="71"/>
    <w:uiPriority w:val="0"/>
    <w:pPr>
      <w:spacing w:after="120"/>
      <w:ind w:firstLine="420" w:firstLineChars="100"/>
    </w:pPr>
    <w:rPr>
      <w:sz w:val="21"/>
      <w:szCs w:val="24"/>
    </w:rPr>
  </w:style>
  <w:style w:type="table" w:styleId="43">
    <w:name w:val="Table Grid"/>
    <w:basedOn w:val="42"/>
    <w:uiPriority w:val="0"/>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uiPriority w:val="0"/>
  </w:style>
  <w:style w:type="character" w:styleId="47">
    <w:name w:val="FollowedHyperlink"/>
    <w:uiPriority w:val="0"/>
    <w:rPr>
      <w:color w:val="800080"/>
      <w:u w:val="single"/>
    </w:rPr>
  </w:style>
  <w:style w:type="character" w:styleId="48">
    <w:name w:val="HTML Typewriter"/>
    <w:uiPriority w:val="0"/>
    <w:rPr>
      <w:rFonts w:ascii="Courier New" w:hAnsi="Courier New" w:cs="Courier New"/>
      <w:sz w:val="20"/>
      <w:szCs w:val="20"/>
    </w:rPr>
  </w:style>
  <w:style w:type="character" w:styleId="49">
    <w:name w:val="Hyperlink"/>
    <w:uiPriority w:val="0"/>
    <w:rPr>
      <w:color w:val="0000FF"/>
      <w:u w:val="single"/>
    </w:rPr>
  </w:style>
  <w:style w:type="character" w:styleId="50">
    <w:name w:val="annotation reference"/>
    <w:semiHidden/>
    <w:uiPriority w:val="0"/>
    <w:rPr>
      <w:sz w:val="21"/>
      <w:szCs w:val="21"/>
    </w:rPr>
  </w:style>
  <w:style w:type="character" w:customStyle="1" w:styleId="51">
    <w:name w:val="正文文本 Char"/>
    <w:link w:val="2"/>
    <w:uiPriority w:val="0"/>
    <w:rPr>
      <w:rFonts w:eastAsia="宋体"/>
      <w:i/>
      <w:kern w:val="2"/>
      <w:sz w:val="18"/>
      <w:lang w:val="en-US" w:eastAsia="zh-CN" w:bidi="ar-SA"/>
    </w:rPr>
  </w:style>
  <w:style w:type="character" w:customStyle="1" w:styleId="52">
    <w:name w:val="标题 1 Char"/>
    <w:link w:val="3"/>
    <w:uiPriority w:val="0"/>
    <w:rPr>
      <w:rFonts w:ascii="宋体" w:eastAsia="宋体"/>
      <w:b/>
      <w:bCs/>
      <w:kern w:val="2"/>
      <w:sz w:val="28"/>
      <w:lang w:val="en-US" w:eastAsia="zh-CN" w:bidi="ar-SA"/>
    </w:rPr>
  </w:style>
  <w:style w:type="character" w:customStyle="1" w:styleId="53">
    <w:name w:val="标题 2 Char"/>
    <w:link w:val="4"/>
    <w:uiPriority w:val="0"/>
    <w:rPr>
      <w:rFonts w:ascii="Arial" w:hAnsi="Arial" w:eastAsia="黑体"/>
      <w:b/>
      <w:bCs/>
      <w:kern w:val="2"/>
      <w:sz w:val="32"/>
      <w:szCs w:val="32"/>
      <w:lang w:val="en-US" w:eastAsia="zh-CN" w:bidi="ar-SA"/>
    </w:rPr>
  </w:style>
  <w:style w:type="character" w:customStyle="1" w:styleId="54">
    <w:name w:val="标题 3 Char"/>
    <w:link w:val="5"/>
    <w:uiPriority w:val="0"/>
    <w:rPr>
      <w:rFonts w:ascii="Arial" w:hAnsi="Arial" w:eastAsia="黑体" w:cs="Arial"/>
      <w:b/>
      <w:bCs/>
      <w:kern w:val="2"/>
      <w:sz w:val="30"/>
      <w:szCs w:val="32"/>
      <w:lang w:val="en-US" w:eastAsia="zh-CN" w:bidi="ar-SA"/>
    </w:rPr>
  </w:style>
  <w:style w:type="character" w:customStyle="1" w:styleId="55">
    <w:name w:val="标题 4 Char"/>
    <w:link w:val="6"/>
    <w:uiPriority w:val="0"/>
    <w:rPr>
      <w:rFonts w:ascii="Arial" w:hAnsi="Arial" w:eastAsia="黑体"/>
      <w:b/>
      <w:bCs/>
      <w:kern w:val="2"/>
      <w:sz w:val="28"/>
      <w:szCs w:val="28"/>
      <w:lang w:val="en-US" w:eastAsia="zh-CN" w:bidi="ar-SA"/>
    </w:rPr>
  </w:style>
  <w:style w:type="character" w:customStyle="1" w:styleId="56">
    <w:name w:val="标题 5 Char"/>
    <w:link w:val="7"/>
    <w:uiPriority w:val="0"/>
    <w:rPr>
      <w:rFonts w:eastAsia="宋体"/>
      <w:b/>
      <w:bCs/>
      <w:kern w:val="2"/>
      <w:sz w:val="28"/>
      <w:szCs w:val="28"/>
      <w:lang w:val="en-US" w:eastAsia="zh-CN" w:bidi="ar-SA"/>
    </w:rPr>
  </w:style>
  <w:style w:type="character" w:customStyle="1" w:styleId="57">
    <w:name w:val="标题 6 Char"/>
    <w:link w:val="8"/>
    <w:semiHidden/>
    <w:uiPriority w:val="0"/>
    <w:rPr>
      <w:rFonts w:ascii="Cambria" w:hAnsi="Cambria" w:eastAsia="宋体"/>
      <w:b/>
      <w:bCs/>
      <w:kern w:val="2"/>
      <w:sz w:val="24"/>
      <w:szCs w:val="24"/>
      <w:lang w:val="en-US" w:eastAsia="zh-CN" w:bidi="ar-SA"/>
    </w:rPr>
  </w:style>
  <w:style w:type="character" w:customStyle="1" w:styleId="58">
    <w:name w:val="标题 7 Char"/>
    <w:link w:val="9"/>
    <w:uiPriority w:val="0"/>
    <w:rPr>
      <w:rFonts w:eastAsia="宋体"/>
      <w:b/>
      <w:bCs/>
      <w:kern w:val="2"/>
      <w:sz w:val="24"/>
      <w:szCs w:val="24"/>
      <w:lang w:val="en-US" w:eastAsia="zh-CN" w:bidi="ar-SA"/>
    </w:rPr>
  </w:style>
  <w:style w:type="character" w:customStyle="1" w:styleId="59">
    <w:name w:val="标题 8 Char"/>
    <w:link w:val="10"/>
    <w:uiPriority w:val="0"/>
    <w:rPr>
      <w:rFonts w:ascii="Arial" w:hAnsi="Arial" w:eastAsia="黑体"/>
      <w:kern w:val="2"/>
      <w:sz w:val="24"/>
      <w:szCs w:val="24"/>
      <w:lang w:val="en-US" w:eastAsia="zh-CN" w:bidi="ar-SA"/>
    </w:rPr>
  </w:style>
  <w:style w:type="character" w:customStyle="1" w:styleId="60">
    <w:name w:val="标题 9 Char"/>
    <w:link w:val="11"/>
    <w:uiPriority w:val="0"/>
    <w:rPr>
      <w:rFonts w:ascii="Arial" w:hAnsi="Arial" w:eastAsia="黑体"/>
      <w:kern w:val="2"/>
      <w:sz w:val="21"/>
      <w:szCs w:val="21"/>
      <w:lang w:val="en-US" w:eastAsia="zh-CN" w:bidi="ar-SA"/>
    </w:rPr>
  </w:style>
  <w:style w:type="character" w:customStyle="1" w:styleId="61">
    <w:name w:val="正文缩进 Char"/>
    <w:link w:val="13"/>
    <w:uiPriority w:val="0"/>
    <w:rPr>
      <w:rFonts w:eastAsia="宋体"/>
      <w:kern w:val="2"/>
      <w:sz w:val="21"/>
      <w:szCs w:val="24"/>
      <w:lang w:val="en-US" w:eastAsia="zh-CN" w:bidi="ar-SA"/>
    </w:rPr>
  </w:style>
  <w:style w:type="character" w:customStyle="1" w:styleId="62">
    <w:name w:val="文档结构图 Char"/>
    <w:link w:val="14"/>
    <w:uiPriority w:val="0"/>
    <w:rPr>
      <w:rFonts w:eastAsia="宋体"/>
      <w:kern w:val="2"/>
      <w:sz w:val="21"/>
      <w:lang w:val="en-US" w:eastAsia="zh-CN" w:bidi="ar-SA"/>
    </w:rPr>
  </w:style>
  <w:style w:type="character" w:customStyle="1" w:styleId="63">
    <w:name w:val="正文文本 3 Char"/>
    <w:link w:val="16"/>
    <w:uiPriority w:val="0"/>
    <w:rPr>
      <w:rFonts w:eastAsia="宋体"/>
      <w:sz w:val="16"/>
      <w:szCs w:val="16"/>
      <w:lang w:bidi="ar-SA"/>
    </w:rPr>
  </w:style>
  <w:style w:type="character" w:customStyle="1" w:styleId="64">
    <w:name w:val="正文文本缩进 Char"/>
    <w:link w:val="17"/>
    <w:uiPriority w:val="0"/>
    <w:rPr>
      <w:rFonts w:eastAsia="方正书宋简体"/>
      <w:kern w:val="2"/>
      <w:sz w:val="24"/>
      <w:lang w:val="en-US" w:eastAsia="zh-CN" w:bidi="ar-SA"/>
    </w:rPr>
  </w:style>
  <w:style w:type="character" w:customStyle="1" w:styleId="65">
    <w:name w:val="纯文本 Char"/>
    <w:link w:val="21"/>
    <w:uiPriority w:val="0"/>
    <w:rPr>
      <w:rFonts w:ascii="宋体" w:hAnsi="宋体" w:eastAsia="宋体" w:cs="宋体"/>
      <w:color w:val="000000"/>
      <w:sz w:val="24"/>
      <w:szCs w:val="24"/>
      <w:lang w:val="en-US" w:eastAsia="zh-CN" w:bidi="ar-SA"/>
    </w:rPr>
  </w:style>
  <w:style w:type="character" w:customStyle="1" w:styleId="66">
    <w:name w:val="正文文本缩进 2 Char"/>
    <w:link w:val="24"/>
    <w:uiPriority w:val="0"/>
    <w:rPr>
      <w:rFonts w:ascii="宋体" w:eastAsia="宋体"/>
      <w:kern w:val="2"/>
      <w:sz w:val="24"/>
      <w:lang w:val="en-US" w:eastAsia="zh-CN" w:bidi="ar-SA"/>
    </w:rPr>
  </w:style>
  <w:style w:type="character" w:customStyle="1" w:styleId="67">
    <w:name w:val="页脚 Char"/>
    <w:link w:val="26"/>
    <w:uiPriority w:val="99"/>
    <w:rPr>
      <w:rFonts w:eastAsia="宋体"/>
      <w:kern w:val="2"/>
      <w:sz w:val="18"/>
      <w:lang w:val="en-US" w:eastAsia="zh-CN" w:bidi="ar-SA"/>
    </w:rPr>
  </w:style>
  <w:style w:type="character" w:customStyle="1" w:styleId="68">
    <w:name w:val="页眉 Char"/>
    <w:link w:val="27"/>
    <w:uiPriority w:val="0"/>
    <w:rPr>
      <w:rFonts w:eastAsia="宋体"/>
      <w:kern w:val="2"/>
      <w:sz w:val="18"/>
      <w:lang w:val="en-US" w:eastAsia="zh-CN" w:bidi="ar-SA"/>
    </w:rPr>
  </w:style>
  <w:style w:type="character" w:customStyle="1" w:styleId="69">
    <w:name w:val="正文文本缩进 3 Char"/>
    <w:link w:val="32"/>
    <w:uiPriority w:val="0"/>
    <w:rPr>
      <w:rFonts w:ascii="宋体" w:eastAsia="宋体"/>
      <w:kern w:val="2"/>
      <w:sz w:val="24"/>
      <w:lang w:val="en-US" w:eastAsia="zh-CN" w:bidi="ar-SA"/>
    </w:rPr>
  </w:style>
  <w:style w:type="character" w:customStyle="1" w:styleId="70">
    <w:name w:val="正文文本 2 Char"/>
    <w:link w:val="36"/>
    <w:uiPriority w:val="0"/>
    <w:rPr>
      <w:rFonts w:eastAsia="宋体"/>
      <w:sz w:val="24"/>
      <w:szCs w:val="24"/>
      <w:lang w:bidi="ar-SA"/>
    </w:rPr>
  </w:style>
  <w:style w:type="character" w:customStyle="1" w:styleId="71">
    <w:name w:val="正文首行缩进 Char"/>
    <w:link w:val="41"/>
    <w:uiPriority w:val="0"/>
    <w:rPr>
      <w:rFonts w:eastAsia="宋体"/>
      <w:i/>
      <w:kern w:val="2"/>
      <w:sz w:val="21"/>
      <w:szCs w:val="24"/>
      <w:lang w:val="en-US" w:eastAsia="zh-CN" w:bidi="ar-SA"/>
    </w:rPr>
  </w:style>
  <w:style w:type="character" w:customStyle="1" w:styleId="72">
    <w:name w:val="样式4 Char"/>
    <w:link w:val="73"/>
    <w:uiPriority w:val="0"/>
    <w:rPr>
      <w:rFonts w:ascii="黑体" w:hAnsi="黑体" w:eastAsia="黑体"/>
      <w:bCs/>
      <w:kern w:val="44"/>
      <w:sz w:val="44"/>
      <w:szCs w:val="44"/>
      <w:lang w:val="en-US" w:eastAsia="zh-CN" w:bidi="ar-SA"/>
    </w:rPr>
  </w:style>
  <w:style w:type="paragraph" w:customStyle="1" w:styleId="73">
    <w:name w:val="样式4"/>
    <w:basedOn w:val="3"/>
    <w:link w:val="72"/>
    <w:qFormat/>
    <w:uiPriority w:val="0"/>
    <w:pPr>
      <w:keepLines/>
      <w:spacing w:line="360" w:lineRule="auto"/>
    </w:pPr>
    <w:rPr>
      <w:rFonts w:ascii="黑体" w:hAnsi="黑体" w:eastAsia="黑体"/>
      <w:b w:val="0"/>
      <w:kern w:val="44"/>
      <w:sz w:val="44"/>
      <w:szCs w:val="44"/>
    </w:rPr>
  </w:style>
  <w:style w:type="character" w:customStyle="1" w:styleId="74">
    <w:name w:val="标题 1 Char Char"/>
    <w:uiPriority w:val="0"/>
    <w:rPr>
      <w:rFonts w:eastAsia="宋体"/>
      <w:b/>
      <w:spacing w:val="-2"/>
      <w:sz w:val="24"/>
      <w:lang w:val="en-US" w:eastAsia="zh-CN" w:bidi="ar-SA"/>
    </w:rPr>
  </w:style>
  <w:style w:type="character" w:customStyle="1" w:styleId="75">
    <w:name w:val="font51"/>
    <w:uiPriority w:val="0"/>
    <w:rPr>
      <w:rFonts w:hint="eastAsia" w:ascii="宋体" w:hAnsi="宋体" w:eastAsia="宋体" w:cs="宋体"/>
      <w:color w:val="auto"/>
      <w:sz w:val="22"/>
      <w:szCs w:val="22"/>
      <w:u w:val="none"/>
    </w:rPr>
  </w:style>
  <w:style w:type="character" w:customStyle="1" w:styleId="76">
    <w:name w:val="方案－正文 Char"/>
    <w:link w:val="77"/>
    <w:uiPriority w:val="0"/>
    <w:rPr>
      <w:rFonts w:ascii="仿宋_GB2312" w:hAnsi="宋体"/>
      <w:sz w:val="24"/>
      <w:lang w:bidi="ar-SA"/>
    </w:rPr>
  </w:style>
  <w:style w:type="paragraph" w:customStyle="1" w:styleId="77">
    <w:name w:val="方案－正文"/>
    <w:basedOn w:val="1"/>
    <w:link w:val="76"/>
    <w:uiPriority w:val="0"/>
    <w:pPr>
      <w:spacing w:line="360" w:lineRule="auto"/>
      <w:ind w:firstLine="480" w:firstLineChars="200"/>
    </w:pPr>
    <w:rPr>
      <w:rFonts w:ascii="仿宋_GB2312" w:hAnsi="宋体"/>
      <w:kern w:val="0"/>
      <w:sz w:val="24"/>
    </w:rPr>
  </w:style>
  <w:style w:type="character" w:customStyle="1" w:styleId="78">
    <w:name w:val="哈哈正文 Char"/>
    <w:link w:val="79"/>
    <w:uiPriority w:val="0"/>
    <w:rPr>
      <w:rFonts w:ascii="宋体" w:hAnsi="宋体" w:eastAsia="宋体" w:cs="宋体"/>
      <w:kern w:val="2"/>
      <w:sz w:val="24"/>
      <w:lang w:val="en-US" w:eastAsia="zh-CN" w:bidi="ar-SA"/>
    </w:rPr>
  </w:style>
  <w:style w:type="paragraph" w:customStyle="1" w:styleId="79">
    <w:name w:val="哈哈正文"/>
    <w:basedOn w:val="1"/>
    <w:link w:val="78"/>
    <w:uiPriority w:val="0"/>
    <w:pPr>
      <w:spacing w:line="360" w:lineRule="auto"/>
      <w:ind w:firstLine="200" w:firstLineChars="200"/>
    </w:pPr>
    <w:rPr>
      <w:rFonts w:ascii="宋体" w:hAnsi="宋体" w:cs="宋体"/>
      <w:sz w:val="24"/>
    </w:rPr>
  </w:style>
  <w:style w:type="character" w:customStyle="1" w:styleId="80">
    <w:name w:val="样式2 Char"/>
    <w:link w:val="81"/>
    <w:uiPriority w:val="0"/>
    <w:rPr>
      <w:rFonts w:ascii="黑体" w:hAnsi="黑体" w:eastAsia="黑体"/>
      <w:bCs/>
      <w:color w:val="FF0000"/>
      <w:kern w:val="2"/>
      <w:sz w:val="28"/>
      <w:szCs w:val="32"/>
      <w:lang w:val="en-US" w:eastAsia="zh-CN" w:bidi="ar-SA"/>
    </w:rPr>
  </w:style>
  <w:style w:type="paragraph" w:customStyle="1" w:styleId="81">
    <w:name w:val="样式2"/>
    <w:basedOn w:val="5"/>
    <w:link w:val="80"/>
    <w:qFormat/>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character" w:customStyle="1" w:styleId="82">
    <w:name w:val="font01"/>
    <w:uiPriority w:val="0"/>
    <w:rPr>
      <w:rFonts w:hint="eastAsia" w:ascii="宋体" w:hAnsi="宋体" w:eastAsia="宋体"/>
      <w:color w:val="000000"/>
      <w:sz w:val="24"/>
      <w:szCs w:val="24"/>
      <w:u w:val="none"/>
    </w:rPr>
  </w:style>
  <w:style w:type="character" w:customStyle="1" w:styleId="83">
    <w:name w:val="font11"/>
    <w:uiPriority w:val="0"/>
    <w:rPr>
      <w:rFonts w:hint="default" w:ascii="Times New Roman" w:hAnsi="Times New Roman" w:cs="Times New Roman"/>
      <w:color w:val="000000"/>
      <w:sz w:val="24"/>
      <w:szCs w:val="24"/>
      <w:u w:val="none"/>
    </w:rPr>
  </w:style>
  <w:style w:type="character" w:customStyle="1" w:styleId="84">
    <w:name w:val="标题2正文 Char Char"/>
    <w:link w:val="85"/>
    <w:uiPriority w:val="0"/>
    <w:rPr>
      <w:rFonts w:eastAsia="宋体"/>
      <w:sz w:val="24"/>
      <w:szCs w:val="24"/>
      <w:lang w:bidi="ar-SA"/>
    </w:rPr>
  </w:style>
  <w:style w:type="paragraph" w:customStyle="1" w:styleId="85">
    <w:name w:val="标题2正文 Char"/>
    <w:basedOn w:val="1"/>
    <w:link w:val="84"/>
    <w:uiPriority w:val="0"/>
    <w:pPr>
      <w:spacing w:before="156" w:beforeLines="50" w:after="156" w:afterLines="50"/>
      <w:ind w:right="38" w:rightChars="18" w:firstLine="420"/>
    </w:pPr>
    <w:rPr>
      <w:kern w:val="0"/>
      <w:sz w:val="24"/>
      <w:szCs w:val="24"/>
    </w:rPr>
  </w:style>
  <w:style w:type="character" w:customStyle="1" w:styleId="86">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87">
    <w:name w:val="apple-style-span"/>
    <w:uiPriority w:val="0"/>
  </w:style>
  <w:style w:type="character" w:customStyle="1" w:styleId="88">
    <w:name w:val="hui3"/>
    <w:uiPriority w:val="0"/>
    <w:rPr>
      <w:color w:val="333333"/>
    </w:rPr>
  </w:style>
  <w:style w:type="character" w:customStyle="1" w:styleId="89">
    <w:name w:val="List Paragraph Char"/>
    <w:link w:val="90"/>
    <w:locked/>
    <w:uiPriority w:val="0"/>
    <w:rPr>
      <w:rFonts w:ascii="Calibri" w:hAnsi="Calibri" w:eastAsia="宋体"/>
      <w:kern w:val="2"/>
      <w:sz w:val="21"/>
      <w:szCs w:val="22"/>
      <w:lang w:val="en-US" w:eastAsia="zh-CN" w:bidi="ar-SA"/>
    </w:rPr>
  </w:style>
  <w:style w:type="paragraph" w:customStyle="1" w:styleId="90">
    <w:name w:val="List Paragraph"/>
    <w:basedOn w:val="1"/>
    <w:link w:val="89"/>
    <w:uiPriority w:val="0"/>
    <w:pPr>
      <w:ind w:firstLine="420" w:firstLineChars="200"/>
    </w:pPr>
    <w:rPr>
      <w:rFonts w:ascii="Calibri" w:hAnsi="Calibri"/>
      <w:szCs w:val="22"/>
    </w:rPr>
  </w:style>
  <w:style w:type="character" w:customStyle="1" w:styleId="91">
    <w:name w:val="样式1 Char"/>
    <w:link w:val="92"/>
    <w:uiPriority w:val="0"/>
    <w:rPr>
      <w:rFonts w:ascii="黑体" w:hAnsi="黑体" w:eastAsia="黑体"/>
      <w:b/>
      <w:bCs/>
      <w:kern w:val="2"/>
      <w:sz w:val="32"/>
      <w:szCs w:val="32"/>
      <w:lang w:bidi="ar-SA"/>
    </w:rPr>
  </w:style>
  <w:style w:type="paragraph" w:customStyle="1" w:styleId="92">
    <w:name w:val="样式1"/>
    <w:basedOn w:val="4"/>
    <w:link w:val="91"/>
    <w:uiPriority w:val="0"/>
    <w:pPr>
      <w:tabs>
        <w:tab w:val="clear" w:pos="578"/>
      </w:tabs>
      <w:spacing w:before="0" w:beforeLines="0" w:after="0" w:afterLines="0"/>
      <w:ind w:left="0" w:firstLine="0"/>
    </w:pPr>
    <w:rPr>
      <w:rFonts w:ascii="黑体" w:hAnsi="黑体"/>
    </w:rPr>
  </w:style>
  <w:style w:type="character" w:customStyle="1" w:styleId="93">
    <w:name w:val="font71"/>
    <w:uiPriority w:val="0"/>
    <w:rPr>
      <w:rFonts w:hint="eastAsia" w:ascii="宋体" w:hAnsi="宋体" w:eastAsia="宋体" w:cs="宋体"/>
      <w:color w:val="auto"/>
      <w:sz w:val="22"/>
      <w:szCs w:val="22"/>
      <w:u w:val="none"/>
    </w:rPr>
  </w:style>
  <w:style w:type="character" w:customStyle="1" w:styleId="94">
    <w:name w:val="font61"/>
    <w:uiPriority w:val="0"/>
    <w:rPr>
      <w:rFonts w:hint="eastAsia" w:ascii="宋体" w:hAnsi="宋体" w:eastAsia="宋体" w:cs="宋体"/>
      <w:b/>
      <w:color w:val="auto"/>
      <w:sz w:val="22"/>
      <w:szCs w:val="22"/>
      <w:u w:val="none"/>
    </w:rPr>
  </w:style>
  <w:style w:type="character" w:customStyle="1" w:styleId="95">
    <w:name w:val="样式5 Char"/>
    <w:link w:val="96"/>
    <w:uiPriority w:val="0"/>
    <w:rPr>
      <w:rFonts w:eastAsia="宋体"/>
      <w:b/>
      <w:bCs/>
      <w:kern w:val="2"/>
      <w:sz w:val="28"/>
      <w:szCs w:val="28"/>
      <w:lang w:val="en-US" w:eastAsia="zh-CN" w:bidi="ar-SA"/>
    </w:rPr>
  </w:style>
  <w:style w:type="paragraph" w:customStyle="1" w:styleId="96">
    <w:name w:val="样式5"/>
    <w:basedOn w:val="1"/>
    <w:link w:val="95"/>
    <w:qFormat/>
    <w:uiPriority w:val="0"/>
    <w:pPr>
      <w:keepNext/>
      <w:keepLines/>
      <w:spacing w:before="280" w:after="290" w:line="376" w:lineRule="auto"/>
      <w:ind w:left="210" w:leftChars="100" w:right="210" w:rightChars="100"/>
      <w:outlineLvl w:val="4"/>
    </w:pPr>
    <w:rPr>
      <w:b/>
      <w:bCs/>
      <w:sz w:val="28"/>
      <w:szCs w:val="28"/>
    </w:rPr>
  </w:style>
  <w:style w:type="character" w:customStyle="1" w:styleId="97">
    <w:name w:val="apple-converted-space"/>
    <w:uiPriority w:val="0"/>
  </w:style>
  <w:style w:type="character" w:customStyle="1" w:styleId="98">
    <w:name w:val="列出段落 Char"/>
    <w:link w:val="99"/>
    <w:locked/>
    <w:uiPriority w:val="0"/>
    <w:rPr>
      <w:rFonts w:eastAsia="宋体"/>
      <w:kern w:val="2"/>
      <w:sz w:val="24"/>
      <w:szCs w:val="24"/>
      <w:lang w:val="en-US" w:eastAsia="zh-CN" w:bidi="ar-SA"/>
    </w:rPr>
  </w:style>
  <w:style w:type="paragraph" w:styleId="99">
    <w:name w:val="List Paragraph"/>
    <w:basedOn w:val="1"/>
    <w:link w:val="98"/>
    <w:qFormat/>
    <w:uiPriority w:val="0"/>
    <w:pPr>
      <w:spacing w:line="360" w:lineRule="auto"/>
      <w:ind w:firstLine="420" w:firstLineChars="200"/>
    </w:pPr>
    <w:rPr>
      <w:sz w:val="24"/>
      <w:szCs w:val="24"/>
    </w:rPr>
  </w:style>
  <w:style w:type="character" w:customStyle="1" w:styleId="100">
    <w:name w:val="font81"/>
    <w:uiPriority w:val="0"/>
    <w:rPr>
      <w:rFonts w:hint="eastAsia" w:ascii="宋体" w:hAnsi="宋体" w:eastAsia="宋体" w:cs="宋体"/>
      <w:color w:val="000000"/>
      <w:sz w:val="22"/>
      <w:szCs w:val="22"/>
      <w:u w:val="none"/>
    </w:rPr>
  </w:style>
  <w:style w:type="paragraph" w:customStyle="1" w:styleId="101">
    <w:name w:val="正文2"/>
    <w:basedOn w:val="1"/>
    <w:uiPriority w:val="0"/>
    <w:pPr>
      <w:spacing w:before="156" w:beforeLines="50" w:after="156" w:afterLines="50" w:line="360" w:lineRule="auto"/>
      <w:ind w:firstLine="480" w:firstLineChars="200"/>
    </w:pPr>
    <w:rPr>
      <w:rFonts w:ascii="宋体" w:hAnsi="宋体"/>
      <w:sz w:val="24"/>
      <w:szCs w:val="24"/>
    </w:rPr>
  </w:style>
  <w:style w:type="paragraph" w:customStyle="1" w:styleId="102">
    <w:name w:val="Char Char Char"/>
    <w:basedOn w:val="1"/>
    <w:uiPriority w:val="0"/>
    <w:pPr>
      <w:spacing w:before="120" w:after="120" w:line="360" w:lineRule="auto"/>
      <w:ind w:firstLine="200" w:firstLineChars="200"/>
    </w:pPr>
    <w:rPr>
      <w:rFonts w:ascii="Tahoma" w:hAnsi="Tahoma"/>
      <w:sz w:val="24"/>
    </w:rPr>
  </w:style>
  <w:style w:type="paragraph" w:customStyle="1" w:styleId="103">
    <w:name w:val="tabletext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表内文字"/>
    <w:basedOn w:val="1"/>
    <w:uiPriority w:val="0"/>
    <w:pPr>
      <w:tabs>
        <w:tab w:val="left" w:pos="1418"/>
      </w:tabs>
      <w:spacing w:line="360" w:lineRule="auto"/>
      <w:jc w:val="center"/>
    </w:pPr>
    <w:rPr>
      <w:rFonts w:ascii="仿宋_GB2312" w:eastAsia="仿宋_GB2312"/>
      <w:spacing w:val="-20"/>
      <w:kern w:val="0"/>
      <w:sz w:val="24"/>
      <w:szCs w:val="24"/>
    </w:rPr>
  </w:style>
  <w:style w:type="paragraph" w:customStyle="1" w:styleId="105">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6">
    <w:name w:val="符号 2"/>
    <w:basedOn w:val="107"/>
    <w:uiPriority w:val="0"/>
    <w:pPr>
      <w:numPr>
        <w:ilvl w:val="1"/>
        <w:numId w:val="3"/>
      </w:numPr>
    </w:pPr>
  </w:style>
  <w:style w:type="paragraph" w:customStyle="1" w:styleId="107">
    <w:name w:val="符号 1"/>
    <w:basedOn w:val="17"/>
    <w:uiPriority w:val="0"/>
    <w:pPr>
      <w:numPr>
        <w:ilvl w:val="0"/>
        <w:numId w:val="3"/>
      </w:numPr>
      <w:tabs>
        <w:tab w:val="left" w:pos="900"/>
        <w:tab w:val="clear" w:pos="1200"/>
      </w:tabs>
      <w:spacing w:line="360" w:lineRule="auto"/>
    </w:pPr>
    <w:rPr>
      <w:rFonts w:eastAsia="宋体"/>
      <w:kern w:val="28"/>
      <w:szCs w:val="24"/>
    </w:rPr>
  </w:style>
  <w:style w:type="paragraph" w:customStyle="1" w:styleId="108">
    <w:name w:val="正文文本缩进 + 四号"/>
    <w:basedOn w:val="17"/>
    <w:uiPriority w:val="0"/>
    <w:pPr>
      <w:spacing w:line="360" w:lineRule="auto"/>
      <w:ind w:firstLine="560" w:firstLineChars="200"/>
    </w:pPr>
    <w:rPr>
      <w:rFonts w:ascii="仿宋_GB2312" w:eastAsia="仿宋_GB2312"/>
      <w:color w:val="000000"/>
      <w:sz w:val="28"/>
      <w:szCs w:val="28"/>
    </w:rPr>
  </w:style>
  <w:style w:type="paragraph" w:customStyle="1" w:styleId="109">
    <w:name w:val="xl25"/>
    <w:basedOn w:val="1"/>
    <w:uiPriority w:val="0"/>
    <w:pPr>
      <w:widowControl/>
      <w:spacing w:before="100" w:beforeAutospacing="1" w:after="100" w:afterAutospacing="1"/>
      <w:jc w:val="center"/>
      <w:textAlignment w:val="center"/>
    </w:pPr>
    <w:rPr>
      <w:rFonts w:ascii="宋体" w:hAnsi="宋体"/>
      <w:kern w:val="0"/>
      <w:sz w:val="20"/>
    </w:rPr>
  </w:style>
  <w:style w:type="paragraph" w:customStyle="1" w:styleId="110">
    <w:name w:val="itemlistintab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Char1"/>
    <w:basedOn w:val="1"/>
    <w:uiPriority w:val="0"/>
    <w:rPr>
      <w:szCs w:val="24"/>
    </w:rPr>
  </w:style>
  <w:style w:type="paragraph" w:customStyle="1" w:styleId="113">
    <w:name w:val="xl28"/>
    <w:basedOn w:val="1"/>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14">
    <w:name w:val=" Char Char Char Char Char Char Char"/>
    <w:basedOn w:val="1"/>
    <w:uiPriority w:val="0"/>
    <w:pPr>
      <w:tabs>
        <w:tab w:val="left" w:pos="432"/>
      </w:tabs>
      <w:ind w:left="432" w:hanging="432"/>
    </w:pPr>
    <w:rPr>
      <w:rFonts w:ascii="Tahoma" w:hAnsi="Tahoma"/>
      <w:sz w:val="24"/>
    </w:rPr>
  </w:style>
  <w:style w:type="paragraph" w:customStyle="1" w:styleId="115">
    <w:name w:val="默认段落字体 Para Char Char Char Char Char Char Char Char Char Char"/>
    <w:basedOn w:val="1"/>
    <w:uiPriority w:val="0"/>
    <w:rPr>
      <w:rFonts w:ascii="Tahoma" w:hAnsi="Tahoma"/>
      <w:sz w:val="24"/>
    </w:rPr>
  </w:style>
  <w:style w:type="paragraph" w:customStyle="1" w:styleId="116">
    <w:name w:val="默认段落字体 Para Char Char Char Char Char Char Char Char Char1 Char Char Char Char"/>
    <w:basedOn w:val="1"/>
    <w:uiPriority w:val="0"/>
    <w:rPr>
      <w:rFonts w:ascii="Tahoma" w:hAnsi="Tahoma"/>
      <w:sz w:val="24"/>
    </w:rPr>
  </w:style>
  <w:style w:type="paragraph" w:customStyle="1" w:styleId="117">
    <w:name w:val="Proposals body"/>
    <w:basedOn w:val="1"/>
    <w:next w:val="1"/>
    <w:uiPriority w:val="0"/>
    <w:pPr>
      <w:widowControl/>
      <w:spacing w:line="360" w:lineRule="auto"/>
      <w:jc w:val="left"/>
    </w:pPr>
    <w:rPr>
      <w:rFonts w:ascii="宋体"/>
      <w:snapToGrid w:val="0"/>
      <w:color w:val="000000"/>
      <w:kern w:val="0"/>
      <w:sz w:val="24"/>
    </w:rPr>
  </w:style>
  <w:style w:type="paragraph" w:customStyle="1" w:styleId="118">
    <w:name w:val=" Char Char1 Char Char Char Char"/>
    <w:basedOn w:val="1"/>
    <w:uiPriority w:val="0"/>
    <w:rPr>
      <w:rFonts w:ascii="Tahoma" w:hAnsi="Tahoma"/>
      <w:sz w:val="24"/>
    </w:rPr>
  </w:style>
  <w:style w:type="paragraph" w:customStyle="1" w:styleId="119">
    <w:name w:val="正文 居中"/>
    <w:basedOn w:val="1"/>
    <w:uiPriority w:val="0"/>
    <w:pPr>
      <w:spacing w:line="360" w:lineRule="auto"/>
      <w:jc w:val="center"/>
    </w:pPr>
    <w:rPr>
      <w:rFonts w:cs="宋体"/>
      <w:sz w:val="24"/>
    </w:rPr>
  </w:style>
  <w:style w:type="paragraph" w:customStyle="1" w:styleId="120">
    <w:name w:val="标准正文"/>
    <w:basedOn w:val="1"/>
    <w:uiPriority w:val="0"/>
    <w:pPr>
      <w:adjustRightInd w:val="0"/>
      <w:spacing w:line="360" w:lineRule="auto"/>
      <w:ind w:firstLine="480" w:firstLineChars="200"/>
    </w:pPr>
    <w:rPr>
      <w:kern w:val="0"/>
      <w:sz w:val="24"/>
    </w:rPr>
  </w:style>
  <w:style w:type="paragraph" w:customStyle="1" w:styleId="121">
    <w:name w:val="正文编码"/>
    <w:basedOn w:val="41"/>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122">
    <w:name w:val="正文无缩进"/>
    <w:basedOn w:val="1"/>
    <w:uiPriority w:val="0"/>
    <w:pPr>
      <w:widowControl/>
      <w:autoSpaceDE w:val="0"/>
      <w:autoSpaceDN w:val="0"/>
      <w:spacing w:line="300" w:lineRule="auto"/>
      <w:textAlignment w:val="bottom"/>
    </w:pPr>
    <w:rPr>
      <w:rFonts w:eastAsia="楷体_GB2312"/>
    </w:rPr>
  </w:style>
  <w:style w:type="paragraph" w:customStyle="1" w:styleId="123">
    <w:name w:val=" Char1"/>
    <w:basedOn w:val="1"/>
    <w:uiPriority w:val="0"/>
    <w:rPr>
      <w:rFonts w:ascii="仿宋_GB2312" w:eastAsia="仿宋_GB2312"/>
      <w:b/>
      <w:sz w:val="32"/>
      <w:szCs w:val="32"/>
    </w:rPr>
  </w:style>
  <w:style w:type="paragraph" w:customStyle="1" w:styleId="124">
    <w:name w:val="中等深浅网格 21"/>
    <w:qFormat/>
    <w:uiPriority w:val="0"/>
    <w:pPr>
      <w:widowControl w:val="0"/>
      <w:jc w:val="both"/>
    </w:pPr>
    <w:rPr>
      <w:kern w:val="2"/>
      <w:sz w:val="21"/>
      <w:szCs w:val="24"/>
      <w:lang w:val="en-US" w:eastAsia="zh-CN" w:bidi="ar-SA"/>
    </w:rPr>
  </w:style>
  <w:style w:type="paragraph" w:customStyle="1" w:styleId="125">
    <w:name w:val="Plain Text"/>
    <w:basedOn w:val="1"/>
    <w:uiPriority w:val="0"/>
    <w:rPr>
      <w:rFonts w:ascii="宋体" w:hAnsi="Courier New"/>
    </w:rPr>
  </w:style>
  <w:style w:type="paragraph" w:customStyle="1" w:styleId="126">
    <w:name w:val="列出段落1"/>
    <w:basedOn w:val="1"/>
    <w:qFormat/>
    <w:uiPriority w:val="99"/>
    <w:pPr>
      <w:ind w:firstLine="420" w:firstLineChars="200"/>
    </w:pPr>
    <w:rPr>
      <w:szCs w:val="24"/>
    </w:rPr>
  </w:style>
  <w:style w:type="paragraph" w:customStyle="1" w:styleId="127">
    <w:name w:val="Normal"/>
    <w:uiPriority w:val="0"/>
    <w:pPr>
      <w:widowControl w:val="0"/>
      <w:jc w:val="both"/>
    </w:pPr>
    <w:rPr>
      <w:rFonts w:hint="eastAsia"/>
      <w:kern w:val="2"/>
      <w:sz w:val="21"/>
      <w:lang w:val="en-US" w:eastAsia="zh-CN" w:bidi="ar-SA"/>
    </w:rPr>
  </w:style>
  <w:style w:type="paragraph" w:customStyle="1" w:styleId="128">
    <w:name w:val="tabletext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中等深浅网格 22"/>
    <w:qFormat/>
    <w:uiPriority w:val="0"/>
    <w:pPr>
      <w:widowControl w:val="0"/>
      <w:jc w:val="both"/>
    </w:pPr>
    <w:rPr>
      <w:kern w:val="2"/>
      <w:sz w:val="21"/>
      <w:szCs w:val="24"/>
      <w:lang w:val="en-US" w:eastAsia="zh-CN" w:bidi="ar-SA"/>
    </w:rPr>
  </w:style>
  <w:style w:type="paragraph" w:customStyle="1" w:styleId="130">
    <w:name w:val="段"/>
    <w:uiPriority w:val="0"/>
    <w:pPr>
      <w:autoSpaceDE w:val="0"/>
      <w:autoSpaceDN w:val="0"/>
      <w:ind w:firstLine="200" w:firstLineChars="200"/>
      <w:jc w:val="both"/>
    </w:pPr>
    <w:rPr>
      <w:rFonts w:ascii="宋体"/>
      <w:sz w:val="21"/>
      <w:lang w:val="en-US" w:eastAsia="zh-CN" w:bidi="ar-SA"/>
    </w:rPr>
  </w:style>
  <w:style w:type="paragraph" w:customStyle="1" w:styleId="131">
    <w:name w:val="标准小四"/>
    <w:basedOn w:val="1"/>
    <w:uiPriority w:val="0"/>
    <w:pPr>
      <w:spacing w:line="360" w:lineRule="auto"/>
      <w:ind w:firstLine="480" w:firstLineChars="200"/>
    </w:pPr>
    <w:rPr>
      <w:rFonts w:ascii="Arial" w:hAnsi="Arial"/>
      <w:sz w:val="24"/>
      <w:szCs w:val="21"/>
    </w:rPr>
  </w:style>
  <w:style w:type="paragraph" w:customStyle="1" w:styleId="132">
    <w:name w:val=" Char Char Char Char"/>
    <w:basedOn w:val="1"/>
    <w:uiPriority w:val="0"/>
    <w:pPr>
      <w:widowControl/>
      <w:spacing w:line="400" w:lineRule="exact"/>
      <w:jc w:val="center"/>
    </w:pPr>
    <w:rPr>
      <w:rFonts w:ascii="Verdana" w:hAnsi="Verdana"/>
      <w:kern w:val="0"/>
      <w:lang w:eastAsia="en-US"/>
    </w:rPr>
  </w:style>
  <w:style w:type="paragraph" w:customStyle="1" w:styleId="133">
    <w:name w:val="正文段"/>
    <w:basedOn w:val="1"/>
    <w:uiPriority w:val="0"/>
    <w:pPr>
      <w:widowControl/>
      <w:snapToGrid w:val="0"/>
      <w:spacing w:after="50" w:afterLines="50"/>
      <w:ind w:firstLine="200" w:firstLineChars="200"/>
    </w:pPr>
    <w:rPr>
      <w:kern w:val="0"/>
      <w:sz w:val="24"/>
    </w:rPr>
  </w:style>
  <w:style w:type="paragraph" w:customStyle="1" w:styleId="134">
    <w:name w:val="Normal 2"/>
    <w:basedOn w:val="1"/>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35">
    <w:name w:val="标题3"/>
    <w:basedOn w:val="5"/>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36">
    <w:name w:val="Char"/>
    <w:basedOn w:val="1"/>
    <w:uiPriority w:val="0"/>
    <w:pPr>
      <w:tabs>
        <w:tab w:val="left" w:pos="1200"/>
      </w:tabs>
      <w:ind w:left="1200" w:hanging="720"/>
    </w:pPr>
    <w:rPr>
      <w:sz w:val="24"/>
      <w:szCs w:val="24"/>
    </w:rPr>
  </w:style>
  <w:style w:type="paragraph" w:customStyle="1" w:styleId="137">
    <w:name w:val="标题1"/>
    <w:basedOn w:val="3"/>
    <w:uiPriority w:val="0"/>
    <w:pPr>
      <w:keepLines/>
      <w:numPr>
        <w:ilvl w:val="0"/>
        <w:numId w:val="4"/>
      </w:numPr>
      <w:tabs>
        <w:tab w:val="left" w:pos="397"/>
        <w:tab w:val="clear" w:pos="700"/>
      </w:tabs>
      <w:spacing w:before="120" w:after="120" w:line="300" w:lineRule="auto"/>
    </w:pPr>
    <w:rPr>
      <w:rFonts w:ascii="黑体" w:hAnsi="宋体" w:eastAsia="黑体"/>
      <w:b w:val="0"/>
      <w:bCs w:val="0"/>
      <w:spacing w:val="6"/>
      <w:kern w:val="44"/>
      <w:sz w:val="36"/>
    </w:rPr>
  </w:style>
  <w:style w:type="paragraph" w:customStyle="1" w:styleId="138">
    <w:name w:val="p0"/>
    <w:basedOn w:val="1"/>
    <w:uiPriority w:val="0"/>
    <w:pPr>
      <w:widowControl/>
    </w:pPr>
    <w:rPr>
      <w:kern w:val="0"/>
      <w:szCs w:val="21"/>
    </w:rPr>
  </w:style>
  <w:style w:type="paragraph" w:customStyle="1" w:styleId="139">
    <w:name w:val=" Char"/>
    <w:basedOn w:val="1"/>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40">
    <w:name w:val="样式3"/>
    <w:basedOn w:val="21"/>
    <w:qFormat/>
    <w:uiPriority w:val="0"/>
    <w:pPr>
      <w:spacing w:line="0" w:lineRule="atLeast"/>
      <w:outlineLvl w:val="0"/>
    </w:pPr>
    <w:rPr>
      <w:sz w:val="28"/>
    </w:rPr>
  </w:style>
  <w:style w:type="paragraph" w:customStyle="1" w:styleId="141">
    <w:name w:val="大标题"/>
    <w:basedOn w:val="1"/>
    <w:uiPriority w:val="0"/>
    <w:pPr>
      <w:autoSpaceDE w:val="0"/>
      <w:autoSpaceDN w:val="0"/>
      <w:adjustRightInd w:val="0"/>
      <w:spacing w:after="560"/>
      <w:jc w:val="center"/>
    </w:pPr>
    <w:rPr>
      <w:rFonts w:ascii="Arial Black" w:hAnsi="Arial Black"/>
      <w:b/>
      <w:kern w:val="0"/>
      <w:sz w:val="56"/>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58</Pages>
  <Words>6120</Words>
  <Characters>34889</Characters>
  <Lines>290</Lines>
  <Paragraphs>81</Paragraphs>
  <TotalTime>1</TotalTime>
  <ScaleCrop>false</ScaleCrop>
  <LinksUpToDate>false</LinksUpToDate>
  <CharactersWithSpaces>40928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2020-03-12T01:45:00Z</dcterms:created>
  <dc:creator>dyp</dc:creator>
  <cp:lastModifiedBy>WPS_1701756769</cp:lastModifiedBy>
  <cp:lastPrinted>2021-02-10T01:28:43Z</cp:lastPrinted>
  <dcterms:modified xsi:type="dcterms:W3CDTF">2024-02-23T03:51:55Z</dcterms:modified>
  <cp:revision>124</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263A0729EF9C41CE90DAD37BA49548F5_13</vt:lpwstr>
  </property>
</Properties>
</file>