
<file path=[Content_Types].xml><?xml version="1.0" encoding="utf-8"?>
<Types xmlns="http://schemas.openxmlformats.org/package/2006/content-types">
  <Default Extension="xml" ContentType="application/xml"/>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after="120" w:line="360" w:lineRule="auto"/>
        <w:jc w:val="center"/>
        <w:rPr>
          <w:rFonts w:ascii="宋体" w:hAnsi="宋体"/>
          <w:b/>
          <w:sz w:val="52"/>
        </w:rPr>
      </w:pPr>
    </w:p>
    <w:p>
      <w:pPr>
        <w:spacing w:line="360" w:lineRule="auto"/>
        <w:jc w:val="center"/>
        <w:rPr>
          <w:rFonts w:hint="eastAsia" w:ascii="宋体" w:hAnsi="宋体" w:eastAsia="宋体"/>
          <w:b/>
          <w:sz w:val="36"/>
          <w:lang w:eastAsia="zh-CN"/>
        </w:rPr>
      </w:pPr>
      <w:r>
        <w:drawing>
          <wp:inline distT="0" distB="0" distL="114300" distR="114300">
            <wp:extent cx="5935980" cy="8391525"/>
            <wp:effectExtent l="0" t="0" r="7620" b="9525"/>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20"/>
                    <a:stretch>
                      <a:fillRect/>
                    </a:stretch>
                  </pic:blipFill>
                  <pic:spPr>
                    <a:xfrm>
                      <a:off x="0" y="0"/>
                      <a:ext cx="5935980" cy="8391525"/>
                    </a:xfrm>
                    <a:prstGeom prst="rect">
                      <a:avLst/>
                    </a:prstGeom>
                    <a:noFill/>
                    <a:ln>
                      <a:noFill/>
                    </a:ln>
                  </pic:spPr>
                </pic:pic>
              </a:graphicData>
            </a:graphic>
          </wp:inline>
        </w:drawing>
      </w:r>
    </w:p>
    <w:p>
      <w:pPr>
        <w:spacing w:line="360" w:lineRule="auto"/>
        <w:jc w:val="center"/>
        <w:rPr>
          <w:rFonts w:ascii="宋体" w:hAnsi="宋体"/>
          <w:b/>
          <w:sz w:val="36"/>
        </w:rPr>
      </w:pPr>
    </w:p>
    <w:p>
      <w:pPr>
        <w:spacing w:line="360" w:lineRule="auto"/>
        <w:jc w:val="center"/>
        <w:rPr>
          <w:rFonts w:ascii="宋体" w:hAnsi="宋体"/>
          <w:b/>
          <w:sz w:val="36"/>
        </w:rPr>
      </w:pPr>
    </w:p>
    <w:p>
      <w:pPr>
        <w:spacing w:line="360" w:lineRule="auto"/>
        <w:jc w:val="center"/>
        <w:rPr>
          <w:rFonts w:ascii="宋体" w:hAnsi="宋体"/>
          <w:b/>
          <w:sz w:val="36"/>
        </w:rPr>
      </w:pPr>
      <w:r>
        <w:rPr>
          <w:rFonts w:hint="eastAsia" w:ascii="宋体" w:hAnsi="宋体"/>
          <w:b/>
          <w:sz w:val="36"/>
        </w:rPr>
        <w:t>目    录</w:t>
      </w:r>
    </w:p>
    <w:p>
      <w:pPr>
        <w:spacing w:line="360" w:lineRule="auto"/>
        <w:jc w:val="center"/>
        <w:rPr>
          <w:rFonts w:ascii="宋体" w:hAnsi="宋体"/>
          <w:b/>
          <w:sz w:val="36"/>
        </w:rPr>
      </w:pPr>
    </w:p>
    <w:p>
      <w:pPr>
        <w:pStyle w:val="28"/>
        <w:tabs>
          <w:tab w:val="right" w:leader="dot" w:pos="8495"/>
        </w:tabs>
        <w:rPr>
          <w:rFonts w:asciiTheme="minorHAnsi" w:hAnsiTheme="minorHAnsi" w:eastAsiaTheme="minorEastAsia" w:cstheme="minorBidi"/>
          <w:sz w:val="21"/>
          <w:szCs w:val="22"/>
        </w:rPr>
      </w:pPr>
      <w:r>
        <w:rPr>
          <w:rFonts w:ascii="宋体" w:hAnsi="宋体"/>
          <w:b/>
        </w:rPr>
        <w:fldChar w:fldCharType="begin"/>
      </w:r>
      <w:r>
        <w:rPr>
          <w:rFonts w:ascii="宋体" w:hAnsi="宋体"/>
          <w:b/>
        </w:rPr>
        <w:instrText xml:space="preserve"> TOC \o "1-3" \h \z \u </w:instrText>
      </w:r>
      <w:r>
        <w:rPr>
          <w:rFonts w:ascii="宋体" w:hAnsi="宋体"/>
          <w:b/>
        </w:rPr>
        <w:fldChar w:fldCharType="separate"/>
      </w:r>
      <w:r>
        <w:fldChar w:fldCharType="begin"/>
      </w:r>
      <w:r>
        <w:instrText xml:space="preserve"> HYPERLINK \l "_Toc520902391" </w:instrText>
      </w:r>
      <w:r>
        <w:fldChar w:fldCharType="separate"/>
      </w:r>
      <w:r>
        <w:rPr>
          <w:rStyle w:val="39"/>
          <w:rFonts w:hint="eastAsia" w:ascii="宋体" w:hAnsi="宋体"/>
        </w:rPr>
        <w:t>第一部分</w:t>
      </w:r>
      <w:r>
        <w:rPr>
          <w:rStyle w:val="39"/>
          <w:rFonts w:ascii="宋体" w:hAnsi="宋体"/>
        </w:rPr>
        <w:t xml:space="preserve">  </w:t>
      </w:r>
      <w:r>
        <w:rPr>
          <w:rStyle w:val="39"/>
          <w:rFonts w:hint="eastAsia" w:ascii="宋体" w:hAnsi="宋体"/>
        </w:rPr>
        <w:t>采购公告</w:t>
      </w:r>
      <w:r>
        <w:tab/>
      </w:r>
      <w:r>
        <w:fldChar w:fldCharType="begin"/>
      </w:r>
      <w:r>
        <w:instrText xml:space="preserve"> PAGEREF _Toc520902391 \h </w:instrText>
      </w:r>
      <w:r>
        <w:fldChar w:fldCharType="separate"/>
      </w:r>
      <w:r>
        <w:t>1</w:t>
      </w:r>
      <w:r>
        <w:fldChar w:fldCharType="end"/>
      </w:r>
      <w:r>
        <w:fldChar w:fldCharType="end"/>
      </w:r>
    </w:p>
    <w:p>
      <w:pPr>
        <w:pStyle w:val="28"/>
        <w:tabs>
          <w:tab w:val="right" w:leader="dot" w:pos="8495"/>
        </w:tabs>
        <w:rPr>
          <w:rFonts w:asciiTheme="minorHAnsi" w:hAnsiTheme="minorHAnsi" w:eastAsiaTheme="minorEastAsia" w:cstheme="minorBidi"/>
          <w:sz w:val="21"/>
          <w:szCs w:val="22"/>
        </w:rPr>
      </w:pPr>
      <w:r>
        <w:fldChar w:fldCharType="begin"/>
      </w:r>
      <w:r>
        <w:instrText xml:space="preserve"> HYPERLINK \l "_Toc520902392" </w:instrText>
      </w:r>
      <w:r>
        <w:fldChar w:fldCharType="separate"/>
      </w:r>
      <w:r>
        <w:rPr>
          <w:rStyle w:val="39"/>
          <w:rFonts w:hint="eastAsia" w:ascii="宋体" w:hAnsi="宋体"/>
        </w:rPr>
        <w:t>第二部分  投标资料表</w:t>
      </w:r>
      <w:r>
        <w:tab/>
      </w:r>
      <w:r>
        <w:fldChar w:fldCharType="begin"/>
      </w:r>
      <w:r>
        <w:instrText xml:space="preserve"> PAGEREF _Toc520902392 \h </w:instrText>
      </w:r>
      <w:r>
        <w:fldChar w:fldCharType="separate"/>
      </w:r>
      <w:r>
        <w:t>5</w:t>
      </w:r>
      <w:r>
        <w:fldChar w:fldCharType="end"/>
      </w:r>
      <w:r>
        <w:fldChar w:fldCharType="end"/>
      </w:r>
    </w:p>
    <w:p>
      <w:pPr>
        <w:pStyle w:val="28"/>
        <w:tabs>
          <w:tab w:val="right" w:leader="dot" w:pos="8495"/>
        </w:tabs>
        <w:rPr>
          <w:rFonts w:asciiTheme="minorHAnsi" w:hAnsiTheme="minorHAnsi" w:eastAsiaTheme="minorEastAsia" w:cstheme="minorBidi"/>
          <w:sz w:val="21"/>
          <w:szCs w:val="22"/>
        </w:rPr>
      </w:pPr>
      <w:r>
        <w:fldChar w:fldCharType="begin"/>
      </w:r>
      <w:r>
        <w:instrText xml:space="preserve"> HYPERLINK \l "_Toc520902393" </w:instrText>
      </w:r>
      <w:r>
        <w:fldChar w:fldCharType="separate"/>
      </w:r>
      <w:r>
        <w:rPr>
          <w:rStyle w:val="39"/>
          <w:rFonts w:hint="eastAsia"/>
        </w:rPr>
        <w:t>第三部分  投标人须知</w:t>
      </w:r>
      <w:r>
        <w:tab/>
      </w:r>
      <w:r>
        <w:fldChar w:fldCharType="begin"/>
      </w:r>
      <w:r>
        <w:instrText xml:space="preserve"> PAGEREF _Toc520902393 \h </w:instrText>
      </w:r>
      <w:r>
        <w:fldChar w:fldCharType="separate"/>
      </w:r>
      <w:r>
        <w:t>10</w:t>
      </w:r>
      <w:r>
        <w:fldChar w:fldCharType="end"/>
      </w:r>
      <w:r>
        <w:fldChar w:fldCharType="end"/>
      </w:r>
    </w:p>
    <w:p>
      <w:pPr>
        <w:pStyle w:val="28"/>
        <w:tabs>
          <w:tab w:val="right" w:leader="dot" w:pos="8495"/>
        </w:tabs>
        <w:rPr>
          <w:rFonts w:asciiTheme="minorHAnsi" w:hAnsiTheme="minorHAnsi" w:eastAsiaTheme="minorEastAsia" w:cstheme="minorBidi"/>
          <w:sz w:val="21"/>
          <w:szCs w:val="22"/>
        </w:rPr>
      </w:pPr>
      <w:r>
        <w:fldChar w:fldCharType="begin"/>
      </w:r>
      <w:r>
        <w:instrText xml:space="preserve"> HYPERLINK \l "_Toc520902404" </w:instrText>
      </w:r>
      <w:r>
        <w:fldChar w:fldCharType="separate"/>
      </w:r>
      <w:r>
        <w:rPr>
          <w:rStyle w:val="39"/>
          <w:rFonts w:hint="eastAsia" w:ascii="宋体" w:hAnsi="宋体"/>
        </w:rPr>
        <w:t>第四部分</w:t>
      </w:r>
      <w:r>
        <w:rPr>
          <w:rStyle w:val="39"/>
          <w:rFonts w:ascii="宋体" w:hAnsi="宋体"/>
        </w:rPr>
        <w:t xml:space="preserve">  </w:t>
      </w:r>
      <w:r>
        <w:rPr>
          <w:rStyle w:val="39"/>
          <w:rFonts w:hint="eastAsia" w:ascii="宋体" w:hAnsi="宋体"/>
        </w:rPr>
        <w:t>合同格式</w:t>
      </w:r>
      <w:r>
        <w:tab/>
      </w:r>
      <w:r>
        <w:fldChar w:fldCharType="begin"/>
      </w:r>
      <w:r>
        <w:instrText xml:space="preserve"> PAGEREF _Toc520902404 \h </w:instrText>
      </w:r>
      <w:r>
        <w:fldChar w:fldCharType="separate"/>
      </w:r>
      <w:r>
        <w:t>21</w:t>
      </w:r>
      <w:r>
        <w:fldChar w:fldCharType="end"/>
      </w:r>
      <w:r>
        <w:fldChar w:fldCharType="end"/>
      </w:r>
    </w:p>
    <w:p>
      <w:pPr>
        <w:pStyle w:val="28"/>
        <w:tabs>
          <w:tab w:val="right" w:leader="dot" w:pos="8495"/>
        </w:tabs>
        <w:rPr>
          <w:rFonts w:asciiTheme="minorHAnsi" w:hAnsiTheme="minorHAnsi" w:eastAsiaTheme="minorEastAsia" w:cstheme="minorBidi"/>
          <w:sz w:val="21"/>
          <w:szCs w:val="22"/>
        </w:rPr>
      </w:pPr>
      <w:r>
        <w:fldChar w:fldCharType="begin"/>
      </w:r>
      <w:r>
        <w:instrText xml:space="preserve"> HYPERLINK \l "_Toc520902405" </w:instrText>
      </w:r>
      <w:r>
        <w:fldChar w:fldCharType="separate"/>
      </w:r>
      <w:r>
        <w:rPr>
          <w:rStyle w:val="39"/>
          <w:rFonts w:hint="eastAsia" w:ascii="宋体" w:hAnsi="宋体"/>
        </w:rPr>
        <w:t>第五部分</w:t>
      </w:r>
      <w:r>
        <w:rPr>
          <w:rStyle w:val="39"/>
          <w:rFonts w:ascii="宋体" w:hAnsi="宋体"/>
        </w:rPr>
        <w:t xml:space="preserve">  </w:t>
      </w:r>
      <w:r>
        <w:rPr>
          <w:rStyle w:val="39"/>
          <w:rFonts w:hint="eastAsia" w:ascii="宋体" w:hAnsi="宋体"/>
        </w:rPr>
        <w:t>评标办法</w:t>
      </w:r>
      <w:r>
        <w:tab/>
      </w:r>
      <w:r>
        <w:fldChar w:fldCharType="begin"/>
      </w:r>
      <w:r>
        <w:instrText xml:space="preserve"> PAGEREF _Toc520902405 \h </w:instrText>
      </w:r>
      <w:r>
        <w:fldChar w:fldCharType="separate"/>
      </w:r>
      <w:r>
        <w:t>25</w:t>
      </w:r>
      <w:r>
        <w:fldChar w:fldCharType="end"/>
      </w:r>
      <w:r>
        <w:fldChar w:fldCharType="end"/>
      </w:r>
    </w:p>
    <w:p>
      <w:pPr>
        <w:pStyle w:val="28"/>
        <w:tabs>
          <w:tab w:val="right" w:leader="dot" w:pos="8495"/>
        </w:tabs>
        <w:rPr>
          <w:rFonts w:asciiTheme="minorHAnsi" w:hAnsiTheme="minorHAnsi" w:eastAsiaTheme="minorEastAsia" w:cstheme="minorBidi"/>
          <w:sz w:val="21"/>
          <w:szCs w:val="22"/>
        </w:rPr>
      </w:pPr>
      <w:r>
        <w:fldChar w:fldCharType="begin"/>
      </w:r>
      <w:r>
        <w:instrText xml:space="preserve"> HYPERLINK \l "_Toc520902406" </w:instrText>
      </w:r>
      <w:r>
        <w:fldChar w:fldCharType="separate"/>
      </w:r>
      <w:r>
        <w:rPr>
          <w:rStyle w:val="39"/>
          <w:rFonts w:hint="eastAsia" w:ascii="宋体" w:hAnsi="宋体"/>
        </w:rPr>
        <w:t>第六部分</w:t>
      </w:r>
      <w:r>
        <w:rPr>
          <w:rStyle w:val="39"/>
          <w:rFonts w:ascii="宋体" w:hAnsi="宋体"/>
        </w:rPr>
        <w:t xml:space="preserve"> </w:t>
      </w:r>
      <w:r>
        <w:rPr>
          <w:rStyle w:val="39"/>
          <w:rFonts w:hint="eastAsia" w:ascii="宋体" w:hAnsi="宋体"/>
        </w:rPr>
        <w:t xml:space="preserve"> 招标项目需求</w:t>
      </w:r>
      <w:r>
        <w:tab/>
      </w:r>
      <w:r>
        <w:fldChar w:fldCharType="begin"/>
      </w:r>
      <w:r>
        <w:instrText xml:space="preserve"> PAGEREF _Toc520902406 \h </w:instrText>
      </w:r>
      <w:r>
        <w:fldChar w:fldCharType="separate"/>
      </w:r>
      <w:r>
        <w:t>31</w:t>
      </w:r>
      <w:r>
        <w:fldChar w:fldCharType="end"/>
      </w:r>
      <w:r>
        <w:fldChar w:fldCharType="end"/>
      </w:r>
    </w:p>
    <w:p>
      <w:pPr>
        <w:pStyle w:val="28"/>
        <w:tabs>
          <w:tab w:val="right" w:leader="dot" w:pos="8495"/>
        </w:tabs>
        <w:rPr>
          <w:rFonts w:asciiTheme="minorHAnsi" w:hAnsiTheme="minorHAnsi" w:eastAsiaTheme="minorEastAsia" w:cstheme="minorBidi"/>
          <w:sz w:val="21"/>
          <w:szCs w:val="22"/>
        </w:rPr>
      </w:pPr>
      <w:r>
        <w:fldChar w:fldCharType="begin"/>
      </w:r>
      <w:r>
        <w:instrText xml:space="preserve"> HYPERLINK \l "_Toc520902407" </w:instrText>
      </w:r>
      <w:r>
        <w:fldChar w:fldCharType="separate"/>
      </w:r>
      <w:r>
        <w:rPr>
          <w:rStyle w:val="39"/>
          <w:rFonts w:hint="eastAsia" w:ascii="宋体" w:hAnsi="宋体"/>
        </w:rPr>
        <w:t>第七部分</w:t>
      </w:r>
      <w:r>
        <w:rPr>
          <w:rStyle w:val="39"/>
          <w:rFonts w:ascii="宋体" w:hAnsi="宋体"/>
        </w:rPr>
        <w:t xml:space="preserve"> </w:t>
      </w:r>
      <w:r>
        <w:rPr>
          <w:rStyle w:val="39"/>
          <w:rFonts w:hint="eastAsia" w:ascii="宋体" w:hAnsi="宋体"/>
        </w:rPr>
        <w:t xml:space="preserve"> 投标文件格式</w:t>
      </w:r>
      <w:r>
        <w:tab/>
      </w:r>
      <w:r>
        <w:fldChar w:fldCharType="begin"/>
      </w:r>
      <w:r>
        <w:instrText xml:space="preserve"> PAGEREF _Toc520902407 \h </w:instrText>
      </w:r>
      <w:r>
        <w:fldChar w:fldCharType="separate"/>
      </w:r>
      <w:r>
        <w:t>36</w:t>
      </w:r>
      <w:r>
        <w:fldChar w:fldCharType="end"/>
      </w:r>
      <w:r>
        <w:fldChar w:fldCharType="end"/>
      </w:r>
    </w:p>
    <w:p>
      <w:pPr>
        <w:spacing w:line="360" w:lineRule="auto"/>
        <w:rPr>
          <w:rFonts w:ascii="宋体" w:hAnsi="宋体"/>
          <w:b/>
          <w:sz w:val="36"/>
        </w:rPr>
        <w:sectPr>
          <w:headerReference r:id="rId5" w:type="first"/>
          <w:headerReference r:id="rId3" w:type="default"/>
          <w:footerReference r:id="rId6" w:type="default"/>
          <w:headerReference r:id="rId4" w:type="even"/>
          <w:pgSz w:w="11907" w:h="16840"/>
          <w:pgMar w:top="1276" w:right="1417" w:bottom="1276" w:left="1560" w:header="720" w:footer="720" w:gutter="0"/>
          <w:pgNumType w:start="1"/>
          <w:cols w:space="720" w:num="1"/>
          <w:docGrid w:type="linesAndChars" w:linePitch="285" w:charSpace="0"/>
        </w:sectPr>
      </w:pPr>
      <w:r>
        <w:rPr>
          <w:rFonts w:ascii="宋体" w:hAnsi="宋体"/>
          <w:b/>
        </w:rPr>
        <w:fldChar w:fldCharType="end"/>
      </w:r>
    </w:p>
    <w:p>
      <w:pPr>
        <w:spacing w:line="360" w:lineRule="auto"/>
        <w:jc w:val="center"/>
        <w:rPr>
          <w:rFonts w:ascii="宋体" w:hAnsi="宋体"/>
          <w:b/>
          <w:sz w:val="36"/>
        </w:rPr>
      </w:pPr>
    </w:p>
    <w:p>
      <w:pPr>
        <w:pStyle w:val="2"/>
        <w:spacing w:beforeLines="0" w:afterLines="0" w:line="360" w:lineRule="auto"/>
        <w:rPr>
          <w:rFonts w:ascii="宋体" w:hAnsi="宋体"/>
          <w:sz w:val="32"/>
          <w:szCs w:val="32"/>
        </w:rPr>
      </w:pPr>
      <w:bookmarkStart w:id="0" w:name="_Toc298230957"/>
      <w:r>
        <w:rPr>
          <w:rFonts w:ascii="宋体" w:hAnsi="宋体"/>
          <w:sz w:val="32"/>
          <w:szCs w:val="32"/>
        </w:rPr>
        <w:br w:type="page"/>
      </w:r>
      <w:bookmarkStart w:id="1" w:name="_Toc520902391"/>
      <w:r>
        <w:rPr>
          <w:rFonts w:hint="eastAsia" w:ascii="宋体" w:hAnsi="宋体"/>
          <w:sz w:val="32"/>
          <w:szCs w:val="32"/>
        </w:rPr>
        <w:t>第一部分</w:t>
      </w:r>
      <w:bookmarkEnd w:id="0"/>
      <w:r>
        <w:rPr>
          <w:rFonts w:hint="eastAsia" w:ascii="宋体" w:hAnsi="宋体"/>
          <w:sz w:val="32"/>
          <w:szCs w:val="32"/>
        </w:rPr>
        <w:t xml:space="preserve">  采购公告</w:t>
      </w:r>
      <w:bookmarkEnd w:id="1"/>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rPr>
      </w:pPr>
      <w:r>
        <w:rPr>
          <w:rFonts w:hint="eastAsia" w:ascii="宋体" w:hAnsi="宋体"/>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rPr>
      </w:pPr>
      <w:r>
        <w:rPr>
          <w:rFonts w:hint="eastAsia" w:ascii="宋体" w:hAnsi="宋体"/>
          <w:u w:val="single"/>
          <w:lang w:val="en-US" w:eastAsia="zh-CN"/>
        </w:rPr>
        <w:t>2024年高桥镇村邮投递业务劳动服务项目</w:t>
      </w:r>
      <w:r>
        <w:rPr>
          <w:rFonts w:hint="eastAsia" w:ascii="宋体" w:hAnsi="宋体"/>
        </w:rPr>
        <w:t>招标项目的潜在投标人应在</w:t>
      </w:r>
      <w:r>
        <w:rPr>
          <w:rFonts w:hint="eastAsia" w:ascii="宋体" w:hAnsi="宋体"/>
          <w:u w:val="single"/>
        </w:rPr>
        <w:t>政府采购云平台</w:t>
      </w:r>
      <w:r>
        <w:rPr>
          <w:rFonts w:hint="eastAsia" w:ascii="宋体" w:hAnsi="宋体"/>
          <w:color w:val="auto"/>
          <w:u w:val="single"/>
        </w:rPr>
        <w:t>（</w:t>
      </w:r>
      <w:r>
        <w:rPr>
          <w:color w:val="auto"/>
        </w:rPr>
        <w:fldChar w:fldCharType="begin"/>
      </w:r>
      <w:r>
        <w:rPr>
          <w:color w:val="auto"/>
        </w:rPr>
        <w:instrText xml:space="preserve"> HYPERLINK "http://www.zcygov.cn）获取（下载）招标文件，并于2020年" </w:instrText>
      </w:r>
      <w:r>
        <w:rPr>
          <w:color w:val="auto"/>
        </w:rPr>
        <w:fldChar w:fldCharType="separate"/>
      </w:r>
      <w:r>
        <w:rPr>
          <w:rStyle w:val="39"/>
          <w:rFonts w:hint="eastAsia" w:ascii="宋体" w:hAnsi="宋体"/>
          <w:color w:val="auto"/>
        </w:rPr>
        <w:t>www.zcygov.cn）获取（下载）招标文件，并于202</w:t>
      </w:r>
      <w:r>
        <w:rPr>
          <w:rStyle w:val="39"/>
          <w:rFonts w:hint="eastAsia" w:ascii="宋体" w:hAnsi="宋体"/>
          <w:color w:val="auto"/>
          <w:lang w:val="en-US" w:eastAsia="zh-CN"/>
        </w:rPr>
        <w:t>4</w:t>
      </w:r>
      <w:r>
        <w:rPr>
          <w:rStyle w:val="39"/>
          <w:rFonts w:hint="eastAsia" w:ascii="宋体" w:hAnsi="宋体"/>
          <w:bCs/>
          <w:color w:val="auto"/>
        </w:rPr>
        <w:t>年</w:t>
      </w:r>
      <w:r>
        <w:rPr>
          <w:rStyle w:val="39"/>
          <w:rFonts w:hint="eastAsia" w:ascii="宋体" w:hAnsi="宋体"/>
          <w:bCs/>
          <w:color w:val="auto"/>
        </w:rPr>
        <w:fldChar w:fldCharType="end"/>
      </w:r>
      <w:r>
        <w:rPr>
          <w:rFonts w:hint="eastAsia" w:ascii="宋体" w:hAnsi="宋体"/>
          <w:bCs/>
          <w:color w:val="auto"/>
          <w:u w:val="single"/>
          <w:lang w:val="en-US" w:eastAsia="zh-CN"/>
        </w:rPr>
        <w:t>5</w:t>
      </w:r>
      <w:r>
        <w:rPr>
          <w:rFonts w:hint="eastAsia" w:ascii="宋体" w:hAnsi="宋体"/>
          <w:bCs/>
          <w:color w:val="auto"/>
          <w:u w:val="single"/>
        </w:rPr>
        <w:t>月</w:t>
      </w:r>
      <w:r>
        <w:rPr>
          <w:rFonts w:hint="eastAsia" w:ascii="宋体" w:hAnsi="宋体"/>
          <w:bCs/>
          <w:u w:val="single"/>
          <w:lang w:val="en-US" w:eastAsia="zh-CN"/>
        </w:rPr>
        <w:t>9</w:t>
      </w:r>
      <w:r>
        <w:rPr>
          <w:rFonts w:hint="eastAsia" w:ascii="宋体" w:hAnsi="宋体"/>
          <w:bCs/>
          <w:u w:val="single"/>
        </w:rPr>
        <w:t>日</w:t>
      </w:r>
      <w:r>
        <w:rPr>
          <w:rFonts w:hint="eastAsia" w:ascii="宋体" w:hAnsi="宋体"/>
          <w:bCs/>
          <w:u w:val="single"/>
          <w:lang w:val="en-US" w:eastAsia="zh-CN"/>
        </w:rPr>
        <w:t>09</w:t>
      </w:r>
      <w:r>
        <w:rPr>
          <w:rFonts w:hint="eastAsia" w:ascii="宋体" w:hAnsi="宋体"/>
          <w:bCs/>
          <w:u w:val="single"/>
        </w:rPr>
        <w:t>点</w:t>
      </w:r>
      <w:r>
        <w:rPr>
          <w:rFonts w:hint="eastAsia" w:ascii="宋体" w:hAnsi="宋体"/>
          <w:bCs/>
          <w:u w:val="single"/>
          <w:lang w:val="en-US" w:eastAsia="zh-CN"/>
        </w:rPr>
        <w:t>30</w:t>
      </w:r>
      <w:r>
        <w:rPr>
          <w:rFonts w:hint="eastAsia" w:ascii="宋体" w:hAnsi="宋体"/>
          <w:bCs/>
          <w:u w:val="single"/>
        </w:rPr>
        <w:t>分（</w:t>
      </w:r>
      <w:r>
        <w:rPr>
          <w:rFonts w:hint="eastAsia" w:ascii="宋体" w:hAnsi="宋体"/>
          <w:bCs/>
        </w:rPr>
        <w:t>北京时间）前递交</w:t>
      </w:r>
      <w:r>
        <w:rPr>
          <w:rFonts w:hint="eastAsia" w:ascii="宋体" w:hAnsi="宋体"/>
          <w:bCs/>
          <w:lang w:eastAsia="zh-CN"/>
        </w:rPr>
        <w:t>（</w:t>
      </w:r>
      <w:r>
        <w:rPr>
          <w:rFonts w:hint="eastAsia" w:ascii="宋体" w:hAnsi="宋体"/>
          <w:bCs/>
          <w:lang w:val="en-US" w:eastAsia="zh-CN"/>
        </w:rPr>
        <w:t>上传</w:t>
      </w:r>
      <w:r>
        <w:rPr>
          <w:rFonts w:hint="eastAsia" w:ascii="宋体" w:hAnsi="宋体"/>
          <w:bCs/>
          <w:lang w:eastAsia="zh-CN"/>
        </w:rPr>
        <w:t>）</w:t>
      </w:r>
      <w:r>
        <w:rPr>
          <w:rFonts w:hint="eastAsia" w:ascii="宋体" w:hAnsi="宋体"/>
          <w:bCs/>
        </w:rPr>
        <w:t>投标文件</w:t>
      </w:r>
      <w:r>
        <w:rPr>
          <w:rFonts w:hint="eastAsia" w:ascii="宋体" w:hAnsi="宋体"/>
        </w:rPr>
        <w:t>。</w:t>
      </w:r>
    </w:p>
    <w:p>
      <w:pPr>
        <w:ind w:firstLine="200"/>
        <w:rPr>
          <w:rFonts w:ascii="宋体" w:hAnsi="宋体"/>
        </w:rPr>
      </w:pPr>
    </w:p>
    <w:p>
      <w:pPr>
        <w:pStyle w:val="3"/>
        <w:spacing w:line="360" w:lineRule="auto"/>
        <w:jc w:val="both"/>
        <w:rPr>
          <w:rFonts w:ascii="宋体" w:hAnsi="宋体" w:cs="宋体"/>
          <w:sz w:val="21"/>
          <w:szCs w:val="21"/>
        </w:rPr>
      </w:pPr>
      <w:bookmarkStart w:id="2" w:name="_Toc35393790"/>
      <w:bookmarkStart w:id="3" w:name="_Toc28359002"/>
      <w:bookmarkStart w:id="4" w:name="_Toc35393621"/>
      <w:bookmarkStart w:id="5" w:name="_Toc28359079"/>
      <w:bookmarkStart w:id="6" w:name="_Hlk24379207"/>
      <w:r>
        <w:rPr>
          <w:rFonts w:hint="eastAsia" w:ascii="宋体" w:hAnsi="宋体" w:cs="宋体"/>
          <w:sz w:val="21"/>
          <w:szCs w:val="21"/>
        </w:rPr>
        <w:t>一、项目基本情况</w:t>
      </w:r>
      <w:bookmarkEnd w:id="2"/>
      <w:bookmarkEnd w:id="3"/>
      <w:bookmarkEnd w:id="4"/>
      <w:bookmarkEnd w:id="5"/>
    </w:p>
    <w:bookmarkEnd w:id="6"/>
    <w:p>
      <w:pPr>
        <w:spacing w:line="360" w:lineRule="auto"/>
        <w:ind w:firstLine="420" w:firstLineChars="200"/>
        <w:rPr>
          <w:rFonts w:ascii="宋体" w:hAnsi="宋体"/>
        </w:rPr>
      </w:pPr>
      <w:r>
        <w:rPr>
          <w:rFonts w:hint="eastAsia" w:ascii="宋体" w:hAnsi="宋体"/>
        </w:rPr>
        <w:t>项目编号：</w:t>
      </w:r>
      <w:r>
        <w:rPr>
          <w:rFonts w:hint="eastAsia" w:ascii="宋体" w:hAnsi="宋体"/>
          <w:lang w:val="en-US" w:eastAsia="zh-CN"/>
        </w:rPr>
        <w:t>NBGODOZB224001G</w:t>
      </w:r>
    </w:p>
    <w:p>
      <w:pPr>
        <w:spacing w:line="360" w:lineRule="auto"/>
        <w:ind w:firstLine="420" w:firstLineChars="200"/>
        <w:rPr>
          <w:rFonts w:ascii="宋体" w:hAnsi="宋体"/>
        </w:rPr>
      </w:pPr>
      <w:r>
        <w:rPr>
          <w:rFonts w:hint="eastAsia" w:ascii="宋体" w:hAnsi="宋体"/>
        </w:rPr>
        <w:t>项目名称：</w:t>
      </w:r>
      <w:r>
        <w:rPr>
          <w:rFonts w:hint="eastAsia" w:ascii="宋体" w:hAnsi="宋体"/>
          <w:lang w:val="en-US" w:eastAsia="zh-CN"/>
        </w:rPr>
        <w:t>2024年高桥镇村邮投递业务劳动服务项目</w:t>
      </w:r>
    </w:p>
    <w:p>
      <w:pPr>
        <w:spacing w:line="360" w:lineRule="auto"/>
        <w:ind w:firstLine="420" w:firstLineChars="200"/>
        <w:rPr>
          <w:rFonts w:hint="default" w:ascii="宋体" w:hAnsi="宋体" w:eastAsia="宋体"/>
          <w:lang w:val="en-US" w:eastAsia="zh-CN"/>
        </w:rPr>
      </w:pPr>
      <w:r>
        <w:rPr>
          <w:rFonts w:hint="eastAsia" w:ascii="宋体" w:hAnsi="宋体"/>
        </w:rPr>
        <w:t>预算金额（元）：</w:t>
      </w:r>
      <w:r>
        <w:rPr>
          <w:rFonts w:hint="eastAsia" w:ascii="宋体" w:hAnsi="宋体"/>
          <w:lang w:val="en-US" w:eastAsia="zh-CN"/>
        </w:rPr>
        <w:t>370000元/年， 1110000.00元/三年</w:t>
      </w:r>
    </w:p>
    <w:p>
      <w:pPr>
        <w:spacing w:line="360" w:lineRule="auto"/>
        <w:ind w:firstLine="420" w:firstLineChars="200"/>
        <w:rPr>
          <w:rFonts w:hint="default" w:ascii="宋体" w:hAnsi="宋体"/>
          <w:lang w:val="en-US"/>
        </w:rPr>
      </w:pPr>
      <w:r>
        <w:rPr>
          <w:rFonts w:hint="eastAsia" w:ascii="宋体" w:hAnsi="宋体"/>
        </w:rPr>
        <w:t>最高限价（元）：</w:t>
      </w:r>
      <w:r>
        <w:rPr>
          <w:rFonts w:hint="eastAsia" w:ascii="宋体" w:hAnsi="宋体"/>
          <w:lang w:val="en-US" w:eastAsia="zh-CN"/>
        </w:rPr>
        <w:t>370000元/年， 1110000.00元/三年</w:t>
      </w:r>
    </w:p>
    <w:p>
      <w:pPr>
        <w:spacing w:line="360" w:lineRule="auto"/>
        <w:ind w:firstLine="420" w:firstLineChars="200"/>
        <w:rPr>
          <w:rFonts w:ascii="宋体" w:hAnsi="宋体"/>
        </w:rPr>
      </w:pPr>
      <w:r>
        <w:rPr>
          <w:rFonts w:hint="eastAsia" w:ascii="宋体" w:hAnsi="宋体"/>
        </w:rPr>
        <w:t>采购需求：</w:t>
      </w:r>
    </w:p>
    <w:p>
      <w:pPr>
        <w:spacing w:line="360" w:lineRule="auto"/>
        <w:ind w:firstLine="420" w:firstLineChars="200"/>
        <w:rPr>
          <w:rFonts w:hint="eastAsia" w:ascii="宋体" w:hAnsi="宋体"/>
          <w:lang w:val="en-US" w:eastAsia="zh-CN"/>
        </w:rPr>
      </w:pPr>
      <w:r>
        <w:rPr>
          <w:rFonts w:hint="eastAsia" w:ascii="宋体" w:hAnsi="宋体"/>
        </w:rPr>
        <w:t xml:space="preserve">标项名称： </w:t>
      </w:r>
      <w:r>
        <w:rPr>
          <w:rFonts w:hint="eastAsia" w:ascii="宋体" w:hAnsi="宋体"/>
          <w:lang w:val="en-US" w:eastAsia="zh-CN"/>
        </w:rPr>
        <w:t>2024年高桥镇村邮投递业务劳动服务项目</w:t>
      </w:r>
    </w:p>
    <w:p>
      <w:pPr>
        <w:spacing w:line="360" w:lineRule="auto"/>
        <w:ind w:firstLine="420" w:firstLineChars="200"/>
        <w:rPr>
          <w:rFonts w:hint="default" w:ascii="宋体" w:hAnsi="宋体" w:eastAsia="宋体"/>
          <w:lang w:val="en-US" w:eastAsia="zh-CN"/>
        </w:rPr>
      </w:pPr>
      <w:r>
        <w:rPr>
          <w:rFonts w:hint="eastAsia" w:ascii="宋体" w:hAnsi="宋体"/>
        </w:rPr>
        <w:t xml:space="preserve"> </w:t>
      </w:r>
      <w:r>
        <w:rPr>
          <w:rFonts w:hint="eastAsia" w:ascii="宋体" w:hAnsi="宋体"/>
          <w:lang w:val="en-US" w:eastAsia="zh-CN"/>
        </w:rPr>
        <w:t xml:space="preserve"> </w:t>
      </w:r>
      <w:r>
        <w:rPr>
          <w:rFonts w:hint="eastAsia" w:ascii="宋体" w:hAnsi="宋体"/>
        </w:rPr>
        <w:t>数量：</w:t>
      </w:r>
      <w:r>
        <w:rPr>
          <w:rFonts w:hint="eastAsia" w:ascii="宋体" w:hAnsi="宋体"/>
          <w:lang w:val="en-US" w:eastAsia="zh-CN"/>
        </w:rPr>
        <w:t>1项</w:t>
      </w:r>
    </w:p>
    <w:p>
      <w:pPr>
        <w:spacing w:line="360" w:lineRule="auto"/>
        <w:ind w:firstLine="420" w:firstLineChars="200"/>
        <w:rPr>
          <w:rFonts w:ascii="宋体" w:hAnsi="宋体"/>
        </w:rPr>
      </w:pPr>
      <w:r>
        <w:rPr>
          <w:rFonts w:hint="eastAsia" w:ascii="宋体" w:hAnsi="宋体"/>
        </w:rPr>
        <w:t xml:space="preserve">  预算金额（元）：</w:t>
      </w:r>
      <w:r>
        <w:rPr>
          <w:rFonts w:hint="eastAsia" w:ascii="宋体" w:hAnsi="宋体"/>
          <w:lang w:val="en-US" w:eastAsia="zh-CN"/>
        </w:rPr>
        <w:t>370000元/年，1110000.00元/三年</w:t>
      </w:r>
    </w:p>
    <w:p>
      <w:pPr>
        <w:pStyle w:val="70"/>
        <w:keepNext w:val="0"/>
        <w:keepLines w:val="0"/>
        <w:pageBreakBefore w:val="0"/>
        <w:kinsoku/>
        <w:wordWrap/>
        <w:overflowPunct/>
        <w:topLinePunct w:val="0"/>
        <w:autoSpaceDE/>
        <w:autoSpaceDN/>
        <w:bidi w:val="0"/>
        <w:adjustRightInd w:val="0"/>
        <w:snapToGrid/>
        <w:spacing w:before="0" w:line="360" w:lineRule="auto"/>
        <w:ind w:left="0" w:leftChars="0" w:firstLine="420" w:firstLineChars="200"/>
        <w:textAlignment w:val="auto"/>
        <w:outlineLvl w:val="2"/>
        <w:rPr>
          <w:rFonts w:hint="eastAsia" w:ascii="宋体" w:hAnsi="宋体" w:eastAsia="宋体" w:cs="宋体"/>
          <w:b/>
          <w:color w:val="000000" w:themeColor="text1"/>
          <w:sz w:val="21"/>
          <w:szCs w:val="21"/>
          <w:highlight w:val="none"/>
          <w:lang w:val="en-US" w:eastAsia="zh-CN"/>
        </w:rPr>
      </w:pPr>
      <w:r>
        <w:rPr>
          <w:rFonts w:hint="eastAsia" w:ascii="宋体" w:hAnsi="宋体" w:eastAsia="宋体" w:cs="宋体"/>
          <w:b/>
          <w:bCs w:val="0"/>
          <w:color w:val="000000" w:themeColor="text1"/>
          <w:sz w:val="21"/>
          <w:szCs w:val="21"/>
          <w:highlight w:val="none"/>
          <w:lang w:val="en-US" w:eastAsia="zh-CN"/>
        </w:rPr>
        <w:t>简要描述或项目基本概况介绍、用途</w:t>
      </w:r>
      <w:r>
        <w:rPr>
          <w:rFonts w:hint="eastAsia" w:ascii="宋体" w:hAnsi="宋体" w:eastAsia="宋体" w:cs="宋体"/>
          <w:b w:val="0"/>
          <w:bCs/>
          <w:color w:val="000000" w:themeColor="text1"/>
          <w:sz w:val="21"/>
          <w:szCs w:val="21"/>
          <w:highlight w:val="none"/>
          <w:lang w:val="en-US" w:eastAsia="zh-CN"/>
        </w:rPr>
        <w:t>：具体以招标文件第</w:t>
      </w:r>
      <w:r>
        <w:rPr>
          <w:rFonts w:hint="eastAsia" w:ascii="宋体" w:hAnsi="宋体" w:cs="宋体"/>
          <w:b w:val="0"/>
          <w:bCs/>
          <w:color w:val="000000" w:themeColor="text1"/>
          <w:sz w:val="21"/>
          <w:szCs w:val="21"/>
          <w:highlight w:val="none"/>
          <w:lang w:val="en-US" w:eastAsia="zh-CN"/>
        </w:rPr>
        <w:t>二</w:t>
      </w:r>
      <w:r>
        <w:rPr>
          <w:rFonts w:hint="eastAsia" w:ascii="宋体" w:hAnsi="宋体" w:eastAsia="宋体" w:cs="宋体"/>
          <w:b w:val="0"/>
          <w:bCs/>
          <w:color w:val="000000" w:themeColor="text1"/>
          <w:sz w:val="21"/>
          <w:szCs w:val="21"/>
          <w:highlight w:val="none"/>
          <w:lang w:val="en-US" w:eastAsia="zh-CN"/>
        </w:rPr>
        <w:t>部分为准，投标人可点击本公告下方“浏览采购文件”查看采购需求。</w:t>
      </w:r>
    </w:p>
    <w:p>
      <w:pPr>
        <w:spacing w:line="360" w:lineRule="auto"/>
        <w:ind w:firstLine="420" w:firstLineChars="200"/>
        <w:rPr>
          <w:rFonts w:hint="eastAsia" w:ascii="宋体" w:hAnsi="宋体" w:eastAsia="宋体"/>
          <w:lang w:eastAsia="zh-CN"/>
        </w:rPr>
      </w:pPr>
      <w:r>
        <w:rPr>
          <w:rFonts w:hint="eastAsia" w:ascii="宋体" w:hAnsi="宋体"/>
        </w:rPr>
        <w:t xml:space="preserve">  备注：一年预算37万元，合同三年期，三年总预算111万元</w:t>
      </w:r>
      <w:r>
        <w:rPr>
          <w:rFonts w:hint="eastAsia" w:ascii="宋体" w:hAnsi="宋体"/>
          <w:lang w:eastAsia="zh-CN"/>
        </w:rPr>
        <w:t>。</w:t>
      </w:r>
    </w:p>
    <w:p>
      <w:pPr>
        <w:spacing w:line="360" w:lineRule="auto"/>
        <w:ind w:firstLine="420" w:firstLineChars="200"/>
        <w:rPr>
          <w:rFonts w:hint="default" w:ascii="宋体" w:hAnsi="宋体" w:eastAsia="宋体"/>
          <w:lang w:val="en-US" w:eastAsia="zh-CN"/>
        </w:rPr>
      </w:pPr>
      <w:r>
        <w:rPr>
          <w:rFonts w:hint="eastAsia" w:ascii="宋体" w:hAnsi="宋体"/>
        </w:rPr>
        <w:t>合同履行期限：</w:t>
      </w:r>
      <w:r>
        <w:rPr>
          <w:rFonts w:hint="eastAsia" w:ascii="宋体" w:hAnsi="宋体"/>
          <w:lang w:val="en-US" w:eastAsia="zh-CN"/>
        </w:rPr>
        <w:t>2024年-2026年</w:t>
      </w:r>
    </w:p>
    <w:p>
      <w:pPr>
        <w:pStyle w:val="15"/>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b/>
          <w:color w:val="000000" w:themeColor="text1"/>
          <w:sz w:val="21"/>
          <w:szCs w:val="21"/>
          <w:highlight w:val="none"/>
        </w:rPr>
      </w:pPr>
      <w:bookmarkStart w:id="7" w:name="_Toc35393622"/>
      <w:bookmarkStart w:id="8" w:name="_Toc28359080"/>
      <w:bookmarkStart w:id="9" w:name="_Toc28359003"/>
      <w:bookmarkStart w:id="10" w:name="_Toc35393791"/>
      <w:r>
        <w:rPr>
          <w:rFonts w:hint="eastAsia" w:ascii="宋体" w:hAnsi="宋体" w:eastAsia="宋体" w:cs="宋体"/>
          <w:b/>
          <w:color w:val="000000" w:themeColor="text1"/>
          <w:sz w:val="21"/>
          <w:szCs w:val="21"/>
          <w:highlight w:val="none"/>
        </w:rPr>
        <w:t>本项目</w:t>
      </w:r>
      <w:r>
        <w:rPr>
          <w:rFonts w:hint="eastAsia" w:hAnsi="宋体" w:cs="宋体"/>
          <w:b/>
          <w:color w:val="000000" w:themeColor="text1"/>
          <w:sz w:val="21"/>
          <w:szCs w:val="21"/>
          <w:highlight w:val="none"/>
          <w:lang w:val="en-US" w:eastAsia="zh-CN"/>
        </w:rPr>
        <w:t>（否）接受联合体投标</w:t>
      </w:r>
      <w:r>
        <w:rPr>
          <w:rFonts w:hint="eastAsia" w:ascii="宋体" w:hAnsi="宋体" w:eastAsia="宋体" w:cs="宋体"/>
          <w:color w:val="000000" w:themeColor="text1"/>
          <w:kern w:val="0"/>
          <w:sz w:val="21"/>
          <w:szCs w:val="21"/>
          <w:highlight w:val="none"/>
        </w:rPr>
        <w:t>。</w:t>
      </w:r>
    </w:p>
    <w:p>
      <w:pPr>
        <w:pStyle w:val="3"/>
        <w:spacing w:line="360" w:lineRule="auto"/>
        <w:jc w:val="both"/>
        <w:rPr>
          <w:rFonts w:ascii="宋体" w:hAnsi="宋体" w:cs="宋体"/>
          <w:sz w:val="21"/>
          <w:szCs w:val="21"/>
        </w:rPr>
      </w:pPr>
      <w:r>
        <w:rPr>
          <w:rFonts w:hint="eastAsia" w:ascii="宋体" w:hAnsi="宋体" w:cs="宋体"/>
          <w:sz w:val="21"/>
          <w:szCs w:val="21"/>
        </w:rPr>
        <w:t>二、申请人的资格要求：</w:t>
      </w:r>
      <w:bookmarkEnd w:id="7"/>
      <w:bookmarkEnd w:id="8"/>
      <w:bookmarkEnd w:id="9"/>
      <w:bookmarkEnd w:id="10"/>
    </w:p>
    <w:p>
      <w:pPr>
        <w:spacing w:line="360" w:lineRule="auto"/>
        <w:ind w:firstLine="420" w:firstLineChars="200"/>
        <w:rPr>
          <w:rFonts w:ascii="宋体" w:hAnsi="宋体"/>
          <w:color w:val="000000" w:themeColor="text1"/>
        </w:rPr>
      </w:pPr>
      <w:bookmarkStart w:id="11" w:name="_Toc28359081"/>
      <w:bookmarkStart w:id="12" w:name="_Toc28359004"/>
      <w:r>
        <w:rPr>
          <w:rFonts w:hint="eastAsia" w:ascii="宋体" w:hAnsi="宋体"/>
          <w:color w:val="000000" w:themeColor="text1"/>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20" w:firstLineChars="200"/>
        <w:rPr>
          <w:rFonts w:hint="eastAsia" w:ascii="宋体" w:hAnsi="宋体" w:cs="宋体"/>
        </w:rPr>
      </w:pPr>
      <w:r>
        <w:rPr>
          <w:rFonts w:hint="eastAsia" w:ascii="宋体" w:hAnsi="宋体"/>
          <w:color w:val="000000" w:themeColor="text1"/>
        </w:rPr>
        <w:t>2.落实政府采购政策需满足的资格要求：</w:t>
      </w:r>
      <w:r>
        <w:rPr>
          <w:rFonts w:hint="eastAsia" w:ascii="宋体" w:hAnsi="宋体"/>
          <w:color w:val="000000" w:themeColor="text1"/>
          <w:lang w:val="en-US" w:eastAsia="zh-CN"/>
        </w:rPr>
        <w:t>专门面向中小企业</w:t>
      </w:r>
      <w:r>
        <w:rPr>
          <w:rFonts w:hint="eastAsia"/>
          <w:szCs w:val="21"/>
        </w:rPr>
        <w:t>。</w:t>
      </w:r>
      <w:r>
        <w:rPr>
          <w:rFonts w:hint="eastAsia" w:ascii="宋体" w:hAnsi="宋体" w:cs="宋体"/>
        </w:rPr>
        <w:t xml:space="preserve"> </w:t>
      </w:r>
    </w:p>
    <w:p>
      <w:pPr>
        <w:spacing w:line="360" w:lineRule="auto"/>
        <w:ind w:firstLine="420" w:firstLineChars="200"/>
        <w:rPr>
          <w:rFonts w:ascii="宋体" w:hAnsi="宋体"/>
          <w:color w:val="000000" w:themeColor="text1"/>
        </w:rPr>
      </w:pPr>
      <w:r>
        <w:rPr>
          <w:rFonts w:hint="eastAsia" w:ascii="宋体" w:hAnsi="宋体"/>
          <w:color w:val="000000" w:themeColor="text1"/>
        </w:rPr>
        <w:t>3.本项目的特定资格要求：无。</w:t>
      </w:r>
    </w:p>
    <w:bookmarkEnd w:id="11"/>
    <w:bookmarkEnd w:id="12"/>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b/>
          <w:color w:val="000000" w:themeColor="text1"/>
          <w:sz w:val="21"/>
          <w:szCs w:val="21"/>
          <w:highlight w:val="none"/>
        </w:rPr>
      </w:pPr>
      <w:bookmarkStart w:id="13" w:name="_Toc28359008"/>
      <w:bookmarkStart w:id="14" w:name="_Toc28359085"/>
      <w:bookmarkStart w:id="15" w:name="_Toc35393796"/>
      <w:bookmarkStart w:id="16" w:name="_Toc35393627"/>
      <w:r>
        <w:rPr>
          <w:rFonts w:hint="eastAsia" w:ascii="宋体" w:hAnsi="宋体" w:eastAsia="宋体" w:cs="宋体"/>
          <w:b/>
          <w:color w:val="000000" w:themeColor="text1"/>
          <w:sz w:val="21"/>
          <w:szCs w:val="21"/>
          <w:highlight w:val="none"/>
        </w:rPr>
        <w:t xml:space="preserve">三、获取招标文件 </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b/>
          <w:color w:val="000000" w:themeColor="text1"/>
          <w:sz w:val="21"/>
          <w:szCs w:val="21"/>
          <w:highlight w:val="none"/>
        </w:rPr>
        <w:t>时间：</w:t>
      </w:r>
      <w:r>
        <w:rPr>
          <w:rFonts w:hint="eastAsia" w:ascii="宋体" w:hAnsi="宋体" w:eastAsia="宋体" w:cs="宋体"/>
          <w:color w:val="000000" w:themeColor="text1"/>
          <w:sz w:val="21"/>
          <w:szCs w:val="21"/>
          <w:highlight w:val="none"/>
          <w:lang w:eastAsia="zh-CN"/>
        </w:rPr>
        <w:t>2024年</w:t>
      </w:r>
      <w:r>
        <w:rPr>
          <w:rFonts w:hint="eastAsia" w:ascii="宋体" w:hAnsi="宋体" w:cs="宋体"/>
          <w:color w:val="000000" w:themeColor="text1"/>
          <w:sz w:val="21"/>
          <w:szCs w:val="21"/>
          <w:highlight w:val="none"/>
          <w:lang w:val="en-US" w:eastAsia="zh-CN"/>
        </w:rPr>
        <w:t>4</w:t>
      </w:r>
      <w:r>
        <w:rPr>
          <w:rFonts w:hint="eastAsia" w:ascii="宋体" w:hAnsi="宋体" w:eastAsia="宋体" w:cs="宋体"/>
          <w:color w:val="000000" w:themeColor="text1"/>
          <w:sz w:val="21"/>
          <w:szCs w:val="21"/>
          <w:highlight w:val="none"/>
          <w:lang w:eastAsia="zh-CN"/>
        </w:rPr>
        <w:t>月</w:t>
      </w:r>
      <w:r>
        <w:rPr>
          <w:rFonts w:hint="eastAsia" w:ascii="宋体" w:hAnsi="宋体" w:cs="宋体"/>
          <w:color w:val="000000" w:themeColor="text1"/>
          <w:sz w:val="21"/>
          <w:szCs w:val="21"/>
          <w:highlight w:val="none"/>
          <w:lang w:val="en-US" w:eastAsia="zh-CN"/>
        </w:rPr>
        <w:t>17</w:t>
      </w:r>
      <w:r>
        <w:rPr>
          <w:rFonts w:hint="eastAsia" w:ascii="宋体" w:hAnsi="宋体" w:eastAsia="宋体" w:cs="宋体"/>
          <w:color w:val="000000" w:themeColor="text1"/>
          <w:sz w:val="21"/>
          <w:szCs w:val="21"/>
          <w:highlight w:val="none"/>
          <w:lang w:eastAsia="zh-CN"/>
        </w:rPr>
        <w:t>日至202</w:t>
      </w:r>
      <w:r>
        <w:rPr>
          <w:rFonts w:hint="eastAsia" w:ascii="宋体" w:hAnsi="宋体" w:eastAsia="宋体" w:cs="宋体"/>
          <w:color w:val="000000" w:themeColor="text1"/>
          <w:sz w:val="21"/>
          <w:szCs w:val="21"/>
          <w:highlight w:val="none"/>
          <w:lang w:val="en-US" w:eastAsia="zh-CN"/>
        </w:rPr>
        <w:t>4</w:t>
      </w:r>
      <w:r>
        <w:rPr>
          <w:rFonts w:hint="eastAsia" w:ascii="宋体" w:hAnsi="宋体" w:eastAsia="宋体" w:cs="宋体"/>
          <w:color w:val="000000" w:themeColor="text1"/>
          <w:sz w:val="21"/>
          <w:szCs w:val="21"/>
          <w:highlight w:val="none"/>
          <w:lang w:eastAsia="zh-CN"/>
        </w:rPr>
        <w:t>年</w:t>
      </w:r>
      <w:r>
        <w:rPr>
          <w:rFonts w:hint="eastAsia" w:ascii="宋体" w:hAnsi="宋体" w:cs="宋体"/>
          <w:color w:val="000000" w:themeColor="text1"/>
          <w:sz w:val="21"/>
          <w:szCs w:val="21"/>
          <w:highlight w:val="none"/>
          <w:lang w:val="en-US" w:eastAsia="zh-CN"/>
        </w:rPr>
        <w:t>4</w:t>
      </w:r>
      <w:r>
        <w:rPr>
          <w:rFonts w:hint="eastAsia" w:ascii="宋体" w:hAnsi="宋体" w:eastAsia="宋体" w:cs="宋体"/>
          <w:color w:val="000000" w:themeColor="text1"/>
          <w:sz w:val="21"/>
          <w:szCs w:val="21"/>
          <w:highlight w:val="none"/>
          <w:lang w:eastAsia="zh-CN"/>
        </w:rPr>
        <w:t>月</w:t>
      </w:r>
      <w:r>
        <w:rPr>
          <w:rFonts w:hint="eastAsia" w:ascii="宋体" w:hAnsi="宋体" w:cs="宋体"/>
          <w:color w:val="000000" w:themeColor="text1"/>
          <w:sz w:val="21"/>
          <w:szCs w:val="21"/>
          <w:highlight w:val="none"/>
          <w:lang w:val="en-US" w:eastAsia="zh-CN"/>
        </w:rPr>
        <w:t>25</w:t>
      </w:r>
      <w:r>
        <w:rPr>
          <w:rFonts w:hint="eastAsia" w:ascii="宋体" w:hAnsi="宋体" w:eastAsia="宋体" w:cs="宋体"/>
          <w:color w:val="000000" w:themeColor="text1"/>
          <w:sz w:val="21"/>
          <w:szCs w:val="21"/>
          <w:highlight w:val="none"/>
          <w:lang w:eastAsia="zh-CN"/>
        </w:rPr>
        <w:t>日，</w:t>
      </w:r>
      <w:r>
        <w:rPr>
          <w:rFonts w:hint="eastAsia" w:ascii="宋体" w:hAnsi="宋体" w:eastAsia="宋体" w:cs="宋体"/>
          <w:color w:val="000000" w:themeColor="text1"/>
          <w:sz w:val="21"/>
          <w:szCs w:val="21"/>
          <w:highlight w:val="none"/>
        </w:rPr>
        <w:t>每天上午00:00至12:00，下午12:00至23:59（北京时间，线上获取法定节假日均可，线下获取文件法定节假日除外）</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b/>
          <w:color w:val="000000" w:themeColor="text1"/>
          <w:sz w:val="21"/>
          <w:szCs w:val="21"/>
          <w:highlight w:val="none"/>
        </w:rPr>
        <w:t>地点（网址）：</w:t>
      </w:r>
      <w:r>
        <w:rPr>
          <w:rFonts w:hint="eastAsia" w:ascii="宋体" w:hAnsi="宋体" w:eastAsia="宋体" w:cs="宋体"/>
          <w:color w:val="000000" w:themeColor="text1"/>
          <w:sz w:val="21"/>
          <w:szCs w:val="21"/>
          <w:highlight w:val="none"/>
        </w:rPr>
        <w:t>政采云平台（https://www.zcygov.cn/）</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b/>
          <w:color w:val="000000" w:themeColor="text1"/>
          <w:sz w:val="21"/>
          <w:szCs w:val="21"/>
          <w:highlight w:val="none"/>
        </w:rPr>
        <w:t>方式：</w:t>
      </w:r>
      <w:r>
        <w:rPr>
          <w:rFonts w:hint="eastAsia" w:ascii="宋体" w:hAnsi="宋体" w:eastAsia="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 xml:space="preserve">登录政采云平台https://www.zcygov.cn/在线申请获取采购文件（进入“项目采购”应用，在获取采购文件菜单中选择项目，申请获取采购文件）。 </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b/>
          <w:color w:val="000000" w:themeColor="text1"/>
          <w:sz w:val="21"/>
          <w:szCs w:val="21"/>
          <w:highlight w:val="none"/>
        </w:rPr>
        <w:t>售价（元）：</w:t>
      </w:r>
      <w:r>
        <w:rPr>
          <w:rFonts w:hint="eastAsia" w:ascii="宋体" w:hAnsi="宋体" w:eastAsia="宋体" w:cs="宋体"/>
          <w:color w:val="000000" w:themeColor="text1"/>
          <w:sz w:val="21"/>
          <w:szCs w:val="21"/>
          <w:highlight w:val="none"/>
        </w:rPr>
        <w:t>0</w:t>
      </w:r>
    </w:p>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四、提交投标文件截止时间、开标时间和地点</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b/>
          <w:color w:val="000000" w:themeColor="text1"/>
          <w:sz w:val="21"/>
          <w:szCs w:val="21"/>
          <w:highlight w:val="none"/>
        </w:rPr>
        <w:t>提交投标文件截止时间：</w:t>
      </w:r>
      <w:r>
        <w:rPr>
          <w:rFonts w:hint="eastAsia" w:ascii="宋体" w:hAnsi="宋体" w:eastAsia="宋体" w:cs="宋体"/>
          <w:color w:val="000000" w:themeColor="text1"/>
          <w:sz w:val="21"/>
          <w:szCs w:val="21"/>
          <w:highlight w:val="none"/>
          <w:lang w:eastAsia="zh-CN"/>
        </w:rPr>
        <w:t>202</w:t>
      </w:r>
      <w:r>
        <w:rPr>
          <w:rFonts w:hint="eastAsia" w:ascii="宋体" w:hAnsi="宋体" w:eastAsia="宋体" w:cs="宋体"/>
          <w:color w:val="000000" w:themeColor="text1"/>
          <w:sz w:val="21"/>
          <w:szCs w:val="21"/>
          <w:highlight w:val="none"/>
          <w:lang w:val="en-US" w:eastAsia="zh-CN"/>
        </w:rPr>
        <w:t>4</w:t>
      </w:r>
      <w:r>
        <w:rPr>
          <w:rFonts w:hint="eastAsia" w:ascii="宋体" w:hAnsi="宋体" w:eastAsia="宋体" w:cs="宋体"/>
          <w:color w:val="000000" w:themeColor="text1"/>
          <w:sz w:val="21"/>
          <w:szCs w:val="21"/>
          <w:highlight w:val="none"/>
          <w:lang w:eastAsia="zh-CN"/>
        </w:rPr>
        <w:t>年</w:t>
      </w:r>
      <w:r>
        <w:rPr>
          <w:rFonts w:hint="eastAsia" w:ascii="宋体" w:hAnsi="宋体" w:cs="宋体"/>
          <w:color w:val="000000" w:themeColor="text1"/>
          <w:sz w:val="21"/>
          <w:szCs w:val="21"/>
          <w:highlight w:val="none"/>
          <w:lang w:val="en-US" w:eastAsia="zh-CN"/>
        </w:rPr>
        <w:t>5</w:t>
      </w:r>
      <w:r>
        <w:rPr>
          <w:rFonts w:hint="eastAsia" w:ascii="宋体" w:hAnsi="宋体" w:eastAsia="宋体" w:cs="宋体"/>
          <w:color w:val="000000" w:themeColor="text1"/>
          <w:sz w:val="21"/>
          <w:szCs w:val="21"/>
          <w:highlight w:val="none"/>
          <w:lang w:eastAsia="zh-CN"/>
        </w:rPr>
        <w:t>月</w:t>
      </w:r>
      <w:r>
        <w:rPr>
          <w:rFonts w:hint="eastAsia" w:ascii="宋体" w:hAnsi="宋体" w:cs="宋体"/>
          <w:color w:val="000000" w:themeColor="text1"/>
          <w:sz w:val="21"/>
          <w:szCs w:val="21"/>
          <w:highlight w:val="none"/>
          <w:lang w:val="en-US" w:eastAsia="zh-CN"/>
        </w:rPr>
        <w:t>9</w:t>
      </w:r>
      <w:r>
        <w:rPr>
          <w:rFonts w:hint="eastAsia" w:ascii="宋体" w:hAnsi="宋体" w:eastAsia="宋体" w:cs="宋体"/>
          <w:color w:val="000000" w:themeColor="text1"/>
          <w:sz w:val="21"/>
          <w:szCs w:val="21"/>
          <w:highlight w:val="none"/>
          <w:lang w:eastAsia="zh-CN"/>
        </w:rPr>
        <w:t>日</w:t>
      </w:r>
      <w:r>
        <w:rPr>
          <w:rFonts w:hint="eastAsia" w:ascii="宋体" w:hAnsi="宋体" w:cs="宋体"/>
          <w:color w:val="000000" w:themeColor="text1"/>
          <w:sz w:val="21"/>
          <w:szCs w:val="21"/>
          <w:highlight w:val="none"/>
          <w:lang w:val="en-US" w:eastAsia="zh-CN"/>
        </w:rPr>
        <w:t>09</w:t>
      </w:r>
      <w:r>
        <w:rPr>
          <w:rFonts w:hint="eastAsia" w:ascii="宋体" w:hAnsi="宋体" w:eastAsia="宋体" w:cs="宋体"/>
          <w:color w:val="000000" w:themeColor="text1"/>
          <w:sz w:val="21"/>
          <w:szCs w:val="21"/>
          <w:highlight w:val="none"/>
          <w:lang w:eastAsia="zh-CN"/>
        </w:rPr>
        <w:t>点</w:t>
      </w:r>
      <w:r>
        <w:rPr>
          <w:rFonts w:hint="eastAsia" w:ascii="宋体" w:hAnsi="宋体" w:cs="宋体"/>
          <w:color w:val="000000" w:themeColor="text1"/>
          <w:sz w:val="21"/>
          <w:szCs w:val="21"/>
          <w:highlight w:val="none"/>
          <w:lang w:val="en-US" w:eastAsia="zh-CN"/>
        </w:rPr>
        <w:t>30</w:t>
      </w:r>
      <w:r>
        <w:rPr>
          <w:rFonts w:hint="eastAsia" w:ascii="宋体" w:hAnsi="宋体" w:eastAsia="宋体" w:cs="宋体"/>
          <w:color w:val="000000" w:themeColor="text1"/>
          <w:sz w:val="21"/>
          <w:szCs w:val="21"/>
          <w:highlight w:val="none"/>
          <w:lang w:eastAsia="zh-CN"/>
        </w:rPr>
        <w:t>分00秒</w:t>
      </w:r>
      <w:r>
        <w:rPr>
          <w:rFonts w:hint="eastAsia" w:ascii="宋体" w:hAnsi="宋体" w:eastAsia="宋体" w:cs="宋体"/>
          <w:color w:val="000000" w:themeColor="text1"/>
          <w:sz w:val="21"/>
          <w:szCs w:val="21"/>
          <w:highlight w:val="none"/>
        </w:rPr>
        <w:t>（北京时间）</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投标地点（网址）：</w:t>
      </w:r>
      <w:r>
        <w:rPr>
          <w:rFonts w:hint="eastAsia" w:ascii="宋体" w:hAnsi="宋体" w:eastAsia="宋体" w:cs="宋体"/>
          <w:color w:val="000000" w:themeColor="text1"/>
          <w:sz w:val="21"/>
          <w:szCs w:val="21"/>
          <w:highlight w:val="none"/>
        </w:rPr>
        <w:t>宁波市海曙区公共资源交易中心二楼开标室（</w:t>
      </w:r>
      <w:r>
        <w:rPr>
          <w:rFonts w:hint="eastAsia" w:ascii="宋体" w:hAnsi="宋体" w:cs="宋体"/>
          <w:color w:val="000000" w:themeColor="text1"/>
          <w:sz w:val="21"/>
          <w:szCs w:val="21"/>
          <w:highlight w:val="none"/>
          <w:lang w:val="en-US" w:eastAsia="zh-CN"/>
        </w:rPr>
        <w:t>1</w:t>
      </w:r>
      <w:r>
        <w:rPr>
          <w:rFonts w:hint="eastAsia" w:ascii="宋体" w:hAnsi="宋体" w:eastAsia="宋体" w:cs="宋体"/>
          <w:color w:val="000000" w:themeColor="text1"/>
          <w:sz w:val="21"/>
          <w:szCs w:val="21"/>
          <w:highlight w:val="none"/>
        </w:rPr>
        <w:t>）[宁波市海曙区气象路58号</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南门上</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]。政府采购云平台（http://www.zcygov.cn/）。</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lang w:eastAsia="zh-CN"/>
        </w:rPr>
      </w:pPr>
      <w:r>
        <w:rPr>
          <w:rFonts w:hint="eastAsia" w:ascii="宋体" w:hAnsi="宋体" w:eastAsia="宋体" w:cs="宋体"/>
          <w:b/>
          <w:color w:val="000000" w:themeColor="text1"/>
          <w:sz w:val="21"/>
          <w:szCs w:val="21"/>
          <w:highlight w:val="none"/>
        </w:rPr>
        <w:t>开标时间：</w:t>
      </w:r>
      <w:r>
        <w:rPr>
          <w:rFonts w:hint="eastAsia" w:ascii="宋体" w:hAnsi="宋体" w:eastAsia="宋体" w:cs="宋体"/>
          <w:color w:val="000000" w:themeColor="text1"/>
          <w:sz w:val="21"/>
          <w:szCs w:val="21"/>
          <w:highlight w:val="none"/>
          <w:lang w:eastAsia="zh-CN"/>
        </w:rPr>
        <w:t>202</w:t>
      </w:r>
      <w:r>
        <w:rPr>
          <w:rFonts w:hint="eastAsia" w:ascii="宋体" w:hAnsi="宋体" w:eastAsia="宋体" w:cs="宋体"/>
          <w:color w:val="000000" w:themeColor="text1"/>
          <w:sz w:val="21"/>
          <w:szCs w:val="21"/>
          <w:highlight w:val="none"/>
          <w:lang w:val="en-US" w:eastAsia="zh-CN"/>
        </w:rPr>
        <w:t>4</w:t>
      </w:r>
      <w:r>
        <w:rPr>
          <w:rFonts w:hint="eastAsia" w:ascii="宋体" w:hAnsi="宋体" w:eastAsia="宋体" w:cs="宋体"/>
          <w:color w:val="000000" w:themeColor="text1"/>
          <w:sz w:val="21"/>
          <w:szCs w:val="21"/>
          <w:highlight w:val="none"/>
          <w:lang w:eastAsia="zh-CN"/>
        </w:rPr>
        <w:t>年</w:t>
      </w:r>
      <w:r>
        <w:rPr>
          <w:rFonts w:hint="eastAsia" w:ascii="宋体" w:hAnsi="宋体" w:cs="宋体"/>
          <w:color w:val="000000" w:themeColor="text1"/>
          <w:sz w:val="21"/>
          <w:szCs w:val="21"/>
          <w:highlight w:val="none"/>
          <w:lang w:val="en-US" w:eastAsia="zh-CN"/>
        </w:rPr>
        <w:t>5</w:t>
      </w:r>
      <w:r>
        <w:rPr>
          <w:rFonts w:hint="eastAsia" w:ascii="宋体" w:hAnsi="宋体" w:eastAsia="宋体" w:cs="宋体"/>
          <w:color w:val="000000" w:themeColor="text1"/>
          <w:sz w:val="21"/>
          <w:szCs w:val="21"/>
          <w:highlight w:val="none"/>
          <w:lang w:eastAsia="zh-CN"/>
        </w:rPr>
        <w:t>月</w:t>
      </w:r>
      <w:r>
        <w:rPr>
          <w:rFonts w:hint="eastAsia" w:ascii="宋体" w:hAnsi="宋体" w:cs="宋体"/>
          <w:color w:val="000000" w:themeColor="text1"/>
          <w:sz w:val="21"/>
          <w:szCs w:val="21"/>
          <w:highlight w:val="none"/>
          <w:lang w:val="en-US" w:eastAsia="zh-CN"/>
        </w:rPr>
        <w:t>9</w:t>
      </w:r>
      <w:r>
        <w:rPr>
          <w:rFonts w:hint="eastAsia" w:ascii="宋体" w:hAnsi="宋体" w:eastAsia="宋体" w:cs="宋体"/>
          <w:color w:val="000000" w:themeColor="text1"/>
          <w:sz w:val="21"/>
          <w:szCs w:val="21"/>
          <w:highlight w:val="none"/>
          <w:lang w:eastAsia="zh-CN"/>
        </w:rPr>
        <w:t>日</w:t>
      </w:r>
      <w:r>
        <w:rPr>
          <w:rFonts w:hint="eastAsia" w:ascii="宋体" w:hAnsi="宋体" w:cs="宋体"/>
          <w:color w:val="000000" w:themeColor="text1"/>
          <w:sz w:val="21"/>
          <w:szCs w:val="21"/>
          <w:highlight w:val="none"/>
          <w:lang w:val="en-US" w:eastAsia="zh-CN"/>
        </w:rPr>
        <w:t>09</w:t>
      </w:r>
      <w:r>
        <w:rPr>
          <w:rFonts w:hint="eastAsia" w:ascii="宋体" w:hAnsi="宋体" w:eastAsia="宋体" w:cs="宋体"/>
          <w:color w:val="000000" w:themeColor="text1"/>
          <w:sz w:val="21"/>
          <w:szCs w:val="21"/>
          <w:highlight w:val="none"/>
          <w:lang w:eastAsia="zh-CN"/>
        </w:rPr>
        <w:t>点</w:t>
      </w:r>
      <w:r>
        <w:rPr>
          <w:rFonts w:hint="eastAsia" w:ascii="宋体" w:hAnsi="宋体" w:cs="宋体"/>
          <w:color w:val="000000" w:themeColor="text1"/>
          <w:sz w:val="21"/>
          <w:szCs w:val="21"/>
          <w:highlight w:val="none"/>
          <w:lang w:val="en-US" w:eastAsia="zh-CN"/>
        </w:rPr>
        <w:t>30</w:t>
      </w:r>
      <w:r>
        <w:rPr>
          <w:rFonts w:hint="eastAsia" w:ascii="宋体" w:hAnsi="宋体" w:eastAsia="宋体" w:cs="宋体"/>
          <w:color w:val="000000" w:themeColor="text1"/>
          <w:sz w:val="21"/>
          <w:szCs w:val="21"/>
          <w:highlight w:val="none"/>
          <w:lang w:eastAsia="zh-CN"/>
        </w:rPr>
        <w:t>分00秒</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b/>
          <w:color w:val="000000" w:themeColor="text1"/>
          <w:sz w:val="21"/>
          <w:szCs w:val="21"/>
          <w:highlight w:val="none"/>
        </w:rPr>
        <w:t>开标地点（网址）：</w:t>
      </w:r>
      <w:r>
        <w:rPr>
          <w:rFonts w:hint="eastAsia" w:ascii="宋体" w:hAnsi="宋体" w:eastAsia="宋体" w:cs="宋体"/>
          <w:color w:val="000000" w:themeColor="text1"/>
          <w:sz w:val="21"/>
          <w:szCs w:val="21"/>
          <w:highlight w:val="none"/>
        </w:rPr>
        <w:t>宁波市海曙区公共资源交易中心二楼开标室（</w:t>
      </w:r>
      <w:r>
        <w:rPr>
          <w:rFonts w:hint="eastAsia" w:ascii="宋体" w:hAnsi="宋体" w:cs="宋体"/>
          <w:color w:val="000000" w:themeColor="text1"/>
          <w:sz w:val="21"/>
          <w:szCs w:val="21"/>
          <w:highlight w:val="none"/>
          <w:lang w:val="en-US" w:eastAsia="zh-CN"/>
        </w:rPr>
        <w:t>1</w:t>
      </w:r>
      <w:r>
        <w:rPr>
          <w:rFonts w:hint="eastAsia" w:ascii="宋体" w:hAnsi="宋体" w:eastAsia="宋体" w:cs="宋体"/>
          <w:color w:val="000000" w:themeColor="text1"/>
          <w:sz w:val="21"/>
          <w:szCs w:val="21"/>
          <w:highlight w:val="none"/>
        </w:rPr>
        <w:t>）</w:t>
      </w:r>
      <w:bookmarkStart w:id="71" w:name="_GoBack"/>
      <w:bookmarkEnd w:id="71"/>
      <w:r>
        <w:rPr>
          <w:rFonts w:hint="eastAsia" w:ascii="宋体" w:hAnsi="宋体" w:eastAsia="宋体" w:cs="宋体"/>
          <w:color w:val="000000" w:themeColor="text1"/>
          <w:sz w:val="21"/>
          <w:szCs w:val="21"/>
          <w:highlight w:val="none"/>
        </w:rPr>
        <w:t>[宁波市海曙区气象路58号</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南门上</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]。政府采购云平台（http://www.zcygov.cn/）。</w:t>
      </w:r>
    </w:p>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color w:val="000000" w:themeColor="text1"/>
          <w:sz w:val="21"/>
          <w:szCs w:val="21"/>
          <w:highlight w:val="none"/>
        </w:rPr>
      </w:pPr>
      <w:r>
        <w:rPr>
          <w:rFonts w:hint="eastAsia" w:ascii="宋体" w:hAnsi="宋体" w:eastAsia="宋体" w:cs="宋体"/>
          <w:b/>
          <w:color w:val="000000" w:themeColor="text1"/>
          <w:sz w:val="21"/>
          <w:szCs w:val="21"/>
          <w:highlight w:val="none"/>
        </w:rPr>
        <w:t xml:space="preserve">五、公告期限 </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自本公告发布之日起5个工作日。</w:t>
      </w:r>
    </w:p>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六、其他补充事宜</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lang w:val="en-US" w:eastAsia="zh-CN"/>
        </w:rPr>
        <w:t>1</w:t>
      </w:r>
      <w:r>
        <w:rPr>
          <w:rFonts w:hint="eastAsia" w:ascii="宋体" w:hAnsi="宋体" w:eastAsia="宋体" w:cs="宋体"/>
          <w:color w:val="000000" w:themeColor="text1"/>
          <w:sz w:val="21"/>
          <w:szCs w:val="21"/>
          <w:highlight w:val="none"/>
        </w:rPr>
        <w:t>.</w:t>
      </w:r>
      <w:r>
        <w:rPr>
          <w:rFonts w:hint="eastAsia" w:ascii="宋体" w:hAnsi="宋体" w:eastAsia="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w:t>
      </w:r>
      <w:r>
        <w:rPr>
          <w:rFonts w:hint="eastAsia" w:ascii="宋体" w:hAnsi="宋体" w:eastAsia="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lang w:val="en-US" w:eastAsia="zh-CN"/>
        </w:rPr>
        <w:t>2</w:t>
      </w:r>
      <w:r>
        <w:rPr>
          <w:rFonts w:hint="eastAsia" w:ascii="宋体" w:hAnsi="宋体" w:eastAsia="宋体" w:cs="宋体"/>
          <w:color w:val="000000" w:themeColor="text1"/>
          <w:sz w:val="21"/>
          <w:szCs w:val="21"/>
          <w:highlight w:val="none"/>
        </w:rPr>
        <w:t>.其他事项：</w:t>
      </w:r>
    </w:p>
    <w:p>
      <w:pPr>
        <w:spacing w:line="360" w:lineRule="auto"/>
        <w:ind w:firstLine="420" w:firstLineChars="200"/>
        <w:rPr>
          <w:rFonts w:hint="eastAsia" w:ascii="宋体" w:hAnsi="宋体" w:eastAsia="宋体" w:cs="宋体"/>
          <w:b/>
          <w:color w:val="000000" w:themeColor="text1"/>
          <w:kern w:val="0"/>
          <w:sz w:val="21"/>
          <w:szCs w:val="21"/>
          <w:highlight w:val="none"/>
          <w:lang w:val="en-US" w:eastAsia="zh-CN"/>
        </w:rPr>
      </w:pPr>
      <w:r>
        <w:rPr>
          <w:rFonts w:hint="eastAsia" w:ascii="宋体" w:hAnsi="宋体" w:eastAsia="宋体" w:cs="宋体"/>
          <w:color w:val="000000" w:themeColor="text1"/>
          <w:sz w:val="21"/>
          <w:szCs w:val="21"/>
          <w:highlight w:val="none"/>
        </w:rPr>
        <w:t>（1）</w:t>
      </w:r>
      <w:r>
        <w:rPr>
          <w:rFonts w:hint="eastAsia" w:ascii="宋体" w:hAnsi="宋体" w:eastAsia="宋体" w:cs="宋体"/>
          <w:b w:val="0"/>
          <w:bCs/>
          <w:color w:val="000000" w:themeColor="text1"/>
          <w:kern w:val="0"/>
          <w:sz w:val="21"/>
          <w:szCs w:val="21"/>
          <w:highlight w:val="none"/>
          <w:lang w:val="en-US" w:eastAsia="zh-CN"/>
        </w:rPr>
        <w:t>投标人须提供政府采购领域商业贿赂行为承诺书（投标文件中须提供《政府采购领域商业贿赂行为承诺书》，详见投标文件格式）。</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lang w:val="en-US" w:eastAsia="zh-CN"/>
        </w:rPr>
        <w:t>2）</w:t>
      </w:r>
      <w:r>
        <w:rPr>
          <w:rFonts w:hint="eastAsia" w:ascii="宋体" w:hAnsi="宋体" w:eastAsia="宋体" w:cs="宋体"/>
          <w:color w:val="000000" w:themeColor="text1"/>
          <w:sz w:val="21"/>
          <w:szCs w:val="21"/>
          <w:highlight w:val="none"/>
        </w:rPr>
        <w:t>需要落实的政府采购政策：包括节约资源、保护环境、支持创新、促进中小企业发展等。详见招标文件的第二部分总则。</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w:t>
      </w:r>
      <w:r>
        <w:rPr>
          <w:rFonts w:hint="eastAsia" w:ascii="宋体" w:hAnsi="宋体" w:eastAsia="宋体" w:cs="宋体"/>
          <w:color w:val="000000" w:themeColor="text1"/>
          <w:sz w:val="21"/>
          <w:szCs w:val="21"/>
          <w:highlight w:val="none"/>
          <w:lang w:val="en-US" w:eastAsia="zh-CN"/>
        </w:rPr>
        <w:t>3</w:t>
      </w:r>
      <w:r>
        <w:rPr>
          <w:rFonts w:hint="eastAsia" w:ascii="宋体" w:hAnsi="宋体" w:eastAsia="宋体" w:cs="宋体"/>
          <w:color w:val="000000" w:themeColor="text1"/>
          <w:sz w:val="21"/>
          <w:szCs w:val="21"/>
          <w:highlight w:val="none"/>
        </w:rPr>
        <w:t>）电子招投标的说明：①电子招投标：本项目以数据电文形式，依托“政府采购云平台（www.zcygov.cn）”进行招投标活动，不接受纸质投标文件；②投标准备：注册账号</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点击“商家入驻”，进行政府采购</w:t>
      </w:r>
      <w:r>
        <w:rPr>
          <w:rFonts w:hint="eastAsia" w:ascii="宋体" w:hAnsi="宋体" w:eastAsia="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资料填写；申领CA数字证书---申领流程详见“浙江政府采购网-下载专区</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电子交易客户端-CA驱动和申领流程”；安装“政采云电子交易客户端”----前往“浙江政府采购网-下载专区</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电子交易客户端”进行下载并安装；③招标文件的获取：使用账号登录或者使用CA登录政采云平台；进入“项目采购”应用，在获取采购文件菜单中选择项目，获取招标文件；④投标文件的制作（文件后缀为：jmbs）：在“政采云电子交易客户端”中完成“填写基本信息</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导入投标文件</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标书关联</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标书检查</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电子签名</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生成电子标书”等操作；⑤采购人、</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将依托政采云平台完成本项目的电子交易活动，平台不接受未按上述方式获取招标文件的</w:t>
      </w:r>
      <w:r>
        <w:rPr>
          <w:rFonts w:hint="eastAsia" w:ascii="宋体" w:hAnsi="宋体" w:eastAsia="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进行投标活动； ⑥对未按上述方式获取招标文件的</w:t>
      </w:r>
      <w:r>
        <w:rPr>
          <w:rFonts w:hint="eastAsia" w:ascii="宋体" w:hAnsi="宋体" w:eastAsia="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对该文件提出的质疑，采购人或采购代理机构将不予处理；⑦不提供招标文件纸质版；⑧投标文件的传输递交：</w:t>
      </w:r>
      <w:r>
        <w:rPr>
          <w:rFonts w:hint="eastAsia" w:ascii="宋体" w:hAnsi="宋体" w:eastAsia="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在投标截止时间前将加密的投标文件上传至政府采购云平台，还可以在投标截止时间前直接提交或者以邮政快递方式递交备份投标文件1份。备份投标文件</w:t>
      </w:r>
      <w:r>
        <w:rPr>
          <w:rFonts w:hint="eastAsia" w:ascii="宋体" w:hAnsi="宋体" w:eastAsia="宋体" w:cs="宋体"/>
          <w:color w:val="000000" w:themeColor="text1"/>
          <w:sz w:val="21"/>
          <w:szCs w:val="21"/>
          <w:highlight w:val="none"/>
          <w:lang w:eastAsia="zh-CN"/>
        </w:rPr>
        <w:t>（文件后缀为：bfbs）</w:t>
      </w:r>
      <w:r>
        <w:rPr>
          <w:rFonts w:hint="eastAsia" w:ascii="宋体" w:hAnsi="宋体" w:eastAsia="宋体" w:cs="宋体"/>
          <w:color w:val="000000" w:themeColor="text1"/>
          <w:sz w:val="21"/>
          <w:szCs w:val="21"/>
          <w:highlight w:val="none"/>
        </w:rPr>
        <w:t>的制作、存储、密封详见招标文件第二部分第15点—“备份投标文件”；⑨投标文件的解密：</w:t>
      </w:r>
      <w:r>
        <w:rPr>
          <w:rFonts w:hint="eastAsia" w:ascii="宋体" w:hAnsi="宋体" w:eastAsia="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按照平台提示和招标文件的规定在半小时内完成在线解密。通过“政府采购云平台”上传递交的投标文件无法按时解密，投标</w:t>
      </w:r>
      <w:r>
        <w:rPr>
          <w:rFonts w:hint="eastAsia" w:ascii="宋体" w:hAnsi="宋体" w:eastAsia="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递交了备份投标文件的，以备份投标文件为依据，否则视为投标文件撤回。通过“政府采购云平台”上传递交的投标文件已按时解密的，备份投标文件自动失效。</w:t>
      </w:r>
      <w:r>
        <w:rPr>
          <w:rFonts w:hint="eastAsia" w:ascii="宋体" w:hAnsi="宋体" w:eastAsia="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仅提交备份投标文件，未在电子交易平台传输递交投标文件的，投标无效；⑩具体操作指南：详见政采云平台“服务中心</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帮助文档</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项目采购</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操作流程</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电子招投标</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政府采购项目电子交易管理操作指南</w:t>
      </w:r>
      <w:r>
        <w:rPr>
          <w:rFonts w:hint="eastAsia" w:ascii="宋体" w:hAnsi="宋体" w:eastAsia="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w:t>
      </w:r>
      <w:r>
        <w:rPr>
          <w:rFonts w:hint="eastAsia" w:ascii="宋体" w:hAnsi="宋体" w:eastAsia="宋体" w:cs="宋体"/>
          <w:color w:val="000000" w:themeColor="text1"/>
          <w:sz w:val="21"/>
          <w:szCs w:val="21"/>
          <w:highlight w:val="none"/>
          <w:lang w:val="en-US" w:eastAsia="zh-CN"/>
        </w:rPr>
        <w:t>4</w:t>
      </w:r>
      <w:r>
        <w:rPr>
          <w:rFonts w:hint="eastAsia" w:ascii="宋体" w:hAnsi="宋体" w:eastAsia="宋体" w:cs="宋体"/>
          <w:color w:val="000000" w:themeColor="text1"/>
          <w:sz w:val="21"/>
          <w:szCs w:val="21"/>
          <w:highlight w:val="none"/>
        </w:rPr>
        <w:t>）招标文件公告期限与招标公告的公告期限一致。</w:t>
      </w:r>
    </w:p>
    <w:p>
      <w:pPr>
        <w:keepNext w:val="0"/>
        <w:keepLines w:val="0"/>
        <w:pageBreakBefore w:val="0"/>
        <w:widowControl w:val="0"/>
        <w:kinsoku/>
        <w:wordWrap/>
        <w:overflowPunct/>
        <w:topLinePunct w:val="0"/>
        <w:autoSpaceDE/>
        <w:autoSpaceDN/>
        <w:bidi w:val="0"/>
        <w:spacing w:line="336" w:lineRule="auto"/>
        <w:ind w:firstLine="420" w:firstLineChars="200"/>
        <w:textAlignment w:val="auto"/>
        <w:outlineLvl w:val="9"/>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lang w:val="en-US" w:eastAsia="zh-CN"/>
        </w:rPr>
        <w:t>5</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lang w:val="en-US" w:eastAsia="zh-CN"/>
        </w:rPr>
        <w:t>海曙区“政采贷”助力中小企业金融服务，有需要的中标（成交）投标人请于网站http://haishu.nbggzy.cn/tzgg/360383.jhtml办理具体业务。</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lang w:val="en-US" w:eastAsia="zh-CN"/>
        </w:rPr>
        <w:t>6</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本公告发布媒体：浙江政府采购网（zfcg.czt.zj.gov.cn）、浙江省公共资源交易服务平台（https://ggzy.zj.gov.cn）、宁波政府采购</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www.nbzfcg.cn</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、宁波市公共资源交易电子服务系统（甬易阳光）（https://jyxt.zwb.ningbo.gov.cn:4011/website/home）。</w:t>
      </w:r>
    </w:p>
    <w:p>
      <w:pPr>
        <w:pStyle w:val="3"/>
        <w:spacing w:line="360" w:lineRule="auto"/>
        <w:jc w:val="both"/>
        <w:rPr>
          <w:rFonts w:hint="eastAsia" w:ascii="宋体" w:hAnsi="宋体" w:cs="宋体"/>
          <w:sz w:val="21"/>
          <w:szCs w:val="21"/>
        </w:rPr>
      </w:pPr>
    </w:p>
    <w:p>
      <w:pPr>
        <w:pStyle w:val="3"/>
        <w:spacing w:line="360" w:lineRule="auto"/>
        <w:jc w:val="both"/>
        <w:rPr>
          <w:rFonts w:ascii="宋体" w:hAnsi="宋体" w:cs="宋体"/>
          <w:sz w:val="21"/>
          <w:szCs w:val="21"/>
        </w:rPr>
      </w:pPr>
      <w:r>
        <w:rPr>
          <w:rFonts w:hint="eastAsia" w:ascii="宋体" w:hAnsi="宋体" w:cs="宋体"/>
          <w:sz w:val="21"/>
          <w:szCs w:val="21"/>
        </w:rPr>
        <w:t>七、</w:t>
      </w:r>
      <w:bookmarkEnd w:id="13"/>
      <w:bookmarkEnd w:id="14"/>
      <w:bookmarkEnd w:id="15"/>
      <w:bookmarkEnd w:id="16"/>
      <w:r>
        <w:rPr>
          <w:rFonts w:hint="eastAsia" w:ascii="宋体" w:hAnsi="宋体" w:cs="宋体"/>
          <w:sz w:val="21"/>
          <w:szCs w:val="21"/>
        </w:rPr>
        <w:t>对本次招标提出询问、质疑、投诉，请按以下方式联系。</w:t>
      </w:r>
    </w:p>
    <w:p>
      <w:pPr>
        <w:widowControl/>
        <w:spacing w:line="360" w:lineRule="auto"/>
        <w:ind w:firstLine="420" w:firstLineChars="200"/>
        <w:jc w:val="left"/>
        <w:rPr>
          <w:rFonts w:ascii="宋体" w:hAnsi="宋体" w:cs="宋体"/>
          <w:szCs w:val="21"/>
        </w:rPr>
      </w:pPr>
      <w:r>
        <w:rPr>
          <w:rFonts w:hint="eastAsia" w:ascii="宋体" w:hAnsi="宋体" w:cs="宋体"/>
        </w:rPr>
        <w:t>1.采购人信息</w:t>
      </w:r>
    </w:p>
    <w:p>
      <w:pPr>
        <w:widowControl/>
        <w:spacing w:line="360" w:lineRule="auto"/>
        <w:ind w:firstLine="420" w:firstLineChars="200"/>
        <w:jc w:val="left"/>
        <w:rPr>
          <w:rFonts w:hint="default" w:ascii="宋体" w:hAnsi="宋体" w:eastAsia="宋体" w:cs="宋体"/>
          <w:lang w:val="en-US" w:eastAsia="zh-CN"/>
        </w:rPr>
      </w:pPr>
      <w:r>
        <w:rPr>
          <w:rFonts w:hint="eastAsia" w:ascii="宋体" w:hAnsi="宋体" w:cs="宋体"/>
        </w:rPr>
        <w:t xml:space="preserve">名    称： </w:t>
      </w:r>
      <w:r>
        <w:rPr>
          <w:rFonts w:hint="eastAsia" w:ascii="宋体" w:hAnsi="宋体" w:cs="宋体"/>
          <w:u w:val="single"/>
          <w:lang w:val="en-US" w:eastAsia="zh-CN"/>
        </w:rPr>
        <w:t>宁波市海曙区高桥镇人民政府</w:t>
      </w:r>
    </w:p>
    <w:p>
      <w:pPr>
        <w:widowControl/>
        <w:spacing w:line="360" w:lineRule="auto"/>
        <w:ind w:firstLine="420" w:firstLineChars="200"/>
        <w:jc w:val="left"/>
        <w:rPr>
          <w:rFonts w:ascii="宋体" w:hAnsi="宋体" w:cs="宋体"/>
          <w:u w:val="single"/>
        </w:rPr>
      </w:pPr>
      <w:r>
        <w:rPr>
          <w:rFonts w:hint="eastAsia" w:ascii="宋体" w:hAnsi="宋体" w:cs="宋体"/>
        </w:rPr>
        <w:t xml:space="preserve">地    址： </w:t>
      </w:r>
      <w:r>
        <w:rPr>
          <w:rFonts w:hint="eastAsia" w:ascii="宋体" w:hAnsi="宋体" w:cs="宋体"/>
          <w:u w:val="single"/>
        </w:rPr>
        <w:t>浙江省宁波市海曙区高桥商会大厦A座</w:t>
      </w:r>
    </w:p>
    <w:p>
      <w:pPr>
        <w:widowControl/>
        <w:spacing w:line="360" w:lineRule="auto"/>
        <w:ind w:firstLine="420" w:firstLineChars="200"/>
        <w:jc w:val="left"/>
        <w:rPr>
          <w:rFonts w:hint="default" w:ascii="宋体" w:hAnsi="宋体" w:eastAsia="宋体" w:cs="宋体"/>
          <w:u w:val="single"/>
          <w:lang w:val="en-US" w:eastAsia="zh-CN"/>
        </w:rPr>
      </w:pPr>
      <w:r>
        <w:rPr>
          <w:rFonts w:hint="eastAsia" w:ascii="宋体" w:hAnsi="宋体" w:cs="宋体"/>
        </w:rPr>
        <w:t>项目联系人（询问）：</w:t>
      </w:r>
      <w:r>
        <w:rPr>
          <w:rFonts w:hint="eastAsia" w:ascii="宋体" w:hAnsi="宋体" w:cs="宋体"/>
          <w:u w:val="single"/>
          <w:lang w:val="en-US" w:eastAsia="zh-CN"/>
        </w:rPr>
        <w:t>王老师</w:t>
      </w:r>
    </w:p>
    <w:p>
      <w:pPr>
        <w:widowControl/>
        <w:spacing w:line="360" w:lineRule="auto"/>
        <w:ind w:firstLine="420" w:firstLineChars="200"/>
        <w:jc w:val="left"/>
        <w:rPr>
          <w:rFonts w:hint="default" w:ascii="宋体" w:hAnsi="宋体" w:eastAsia="宋体" w:cs="宋体"/>
          <w:u w:val="single"/>
          <w:lang w:val="en-US" w:eastAsia="zh-CN"/>
        </w:rPr>
      </w:pPr>
      <w:r>
        <w:rPr>
          <w:rFonts w:hint="eastAsia" w:ascii="宋体" w:hAnsi="宋体" w:cs="宋体"/>
        </w:rPr>
        <w:t>项目联系方式（询问）：</w:t>
      </w:r>
      <w:r>
        <w:rPr>
          <w:rFonts w:hint="eastAsia" w:ascii="宋体" w:hAnsi="宋体" w:cs="宋体"/>
          <w:u w:val="single"/>
        </w:rPr>
        <w:t>0574-</w:t>
      </w:r>
      <w:r>
        <w:rPr>
          <w:rFonts w:hint="eastAsia" w:ascii="宋体" w:hAnsi="宋体" w:cs="宋体"/>
          <w:u w:val="single"/>
          <w:lang w:val="en-US" w:eastAsia="zh-CN"/>
        </w:rPr>
        <w:t>88440367</w:t>
      </w:r>
    </w:p>
    <w:p>
      <w:pPr>
        <w:widowControl/>
        <w:spacing w:line="360" w:lineRule="auto"/>
        <w:ind w:firstLine="420" w:firstLineChars="200"/>
        <w:jc w:val="left"/>
        <w:rPr>
          <w:rFonts w:hint="eastAsia" w:ascii="宋体" w:hAnsi="宋体" w:eastAsia="宋体" w:cs="宋体"/>
          <w:u w:val="single"/>
          <w:lang w:eastAsia="zh-CN"/>
        </w:rPr>
      </w:pPr>
      <w:r>
        <w:rPr>
          <w:rFonts w:hint="eastAsia" w:ascii="宋体" w:hAnsi="宋体" w:cs="宋体"/>
        </w:rPr>
        <w:t>质疑联系人：</w:t>
      </w:r>
      <w:r>
        <w:rPr>
          <w:rFonts w:hint="eastAsia" w:ascii="宋体" w:hAnsi="宋体" w:cs="宋体"/>
          <w:u w:val="single"/>
          <w:lang w:val="en-US" w:eastAsia="zh-CN"/>
        </w:rPr>
        <w:t>李老师</w:t>
      </w:r>
    </w:p>
    <w:p>
      <w:pPr>
        <w:widowControl/>
        <w:spacing w:line="360" w:lineRule="auto"/>
        <w:ind w:firstLine="420" w:firstLineChars="200"/>
        <w:jc w:val="left"/>
        <w:rPr>
          <w:rFonts w:ascii="宋体" w:hAnsi="宋体" w:cs="宋体"/>
        </w:rPr>
      </w:pPr>
      <w:r>
        <w:rPr>
          <w:rFonts w:hint="eastAsia" w:ascii="宋体" w:hAnsi="宋体" w:cs="宋体"/>
        </w:rPr>
        <w:t>质疑联系方式：</w:t>
      </w:r>
      <w:r>
        <w:rPr>
          <w:rFonts w:hint="eastAsia" w:ascii="宋体" w:hAnsi="宋体" w:cs="宋体"/>
          <w:u w:val="single"/>
        </w:rPr>
        <w:t>0574-</w:t>
      </w:r>
      <w:r>
        <w:rPr>
          <w:rFonts w:hint="eastAsia" w:ascii="宋体" w:hAnsi="宋体" w:cs="宋体"/>
          <w:u w:val="single"/>
          <w:lang w:val="en-US" w:eastAsia="zh-CN"/>
        </w:rPr>
        <w:t>88440367</w:t>
      </w:r>
    </w:p>
    <w:p>
      <w:pPr>
        <w:widowControl/>
        <w:spacing w:line="360" w:lineRule="auto"/>
        <w:ind w:firstLine="420" w:firstLineChars="200"/>
        <w:jc w:val="left"/>
        <w:rPr>
          <w:rFonts w:ascii="宋体" w:hAnsi="宋体" w:cs="宋体"/>
        </w:rPr>
      </w:pPr>
    </w:p>
    <w:p>
      <w:pPr>
        <w:widowControl/>
        <w:spacing w:line="360" w:lineRule="auto"/>
        <w:ind w:firstLine="420" w:firstLineChars="200"/>
        <w:jc w:val="left"/>
        <w:rPr>
          <w:rFonts w:ascii="宋体" w:hAnsi="宋体" w:cs="宋体"/>
        </w:rPr>
      </w:pPr>
      <w:r>
        <w:rPr>
          <w:rFonts w:hint="eastAsia" w:ascii="宋体" w:hAnsi="宋体" w:cs="宋体"/>
        </w:rPr>
        <w:t>2.采购代理机构信息</w:t>
      </w:r>
    </w:p>
    <w:p>
      <w:pPr>
        <w:widowControl/>
        <w:spacing w:line="360" w:lineRule="auto"/>
        <w:ind w:firstLine="420" w:firstLineChars="200"/>
        <w:jc w:val="left"/>
        <w:rPr>
          <w:rFonts w:hint="eastAsia" w:ascii="宋体" w:hAnsi="宋体" w:eastAsia="宋体" w:cs="宋体"/>
          <w:lang w:eastAsia="zh-CN"/>
        </w:rPr>
      </w:pPr>
      <w:r>
        <w:rPr>
          <w:rFonts w:hint="eastAsia" w:ascii="宋体" w:hAnsi="宋体" w:cs="宋体"/>
        </w:rPr>
        <w:t xml:space="preserve">名    称：  </w:t>
      </w:r>
      <w:r>
        <w:rPr>
          <w:rFonts w:hint="eastAsia" w:ascii="宋体" w:hAnsi="宋体" w:cs="宋体"/>
          <w:lang w:eastAsia="zh-CN"/>
        </w:rPr>
        <w:t>宁波国际投资咨询有限公司</w:t>
      </w:r>
    </w:p>
    <w:p>
      <w:pPr>
        <w:widowControl/>
        <w:spacing w:line="360" w:lineRule="auto"/>
        <w:ind w:firstLine="420" w:firstLineChars="200"/>
        <w:jc w:val="left"/>
        <w:rPr>
          <w:rFonts w:ascii="宋体" w:hAnsi="宋体" w:cs="宋体"/>
        </w:rPr>
      </w:pPr>
      <w:r>
        <w:rPr>
          <w:rFonts w:hint="eastAsia" w:ascii="宋体" w:hAnsi="宋体" w:cs="宋体"/>
        </w:rPr>
        <w:t xml:space="preserve">地    址：  </w:t>
      </w:r>
      <w:r>
        <w:rPr>
          <w:rFonts w:hint="eastAsia" w:ascii="宋体" w:hAnsi="宋体" w:cs="Arial"/>
          <w:szCs w:val="21"/>
        </w:rPr>
        <w:t>宁波市世纪大道北段555号名汇东方大厦19楼19</w:t>
      </w:r>
      <w:r>
        <w:rPr>
          <w:rFonts w:hint="eastAsia" w:ascii="宋体" w:hAnsi="宋体" w:cs="Arial"/>
          <w:szCs w:val="21"/>
          <w:lang w:val="en-US" w:eastAsia="zh-CN"/>
        </w:rPr>
        <w:t>21</w:t>
      </w:r>
      <w:r>
        <w:rPr>
          <w:rFonts w:hint="eastAsia" w:ascii="宋体" w:hAnsi="宋体" w:cs="Arial"/>
          <w:szCs w:val="21"/>
        </w:rPr>
        <w:t>室</w:t>
      </w:r>
    </w:p>
    <w:p>
      <w:pPr>
        <w:widowControl/>
        <w:spacing w:line="360" w:lineRule="auto"/>
        <w:ind w:firstLine="420" w:firstLineChars="200"/>
        <w:jc w:val="left"/>
        <w:rPr>
          <w:rFonts w:hint="default" w:ascii="宋体" w:hAnsi="宋体" w:eastAsia="宋体" w:cs="宋体"/>
          <w:u w:val="single"/>
          <w:lang w:val="en-US" w:eastAsia="zh-CN"/>
        </w:rPr>
      </w:pPr>
      <w:r>
        <w:rPr>
          <w:rFonts w:hint="eastAsia" w:ascii="宋体" w:hAnsi="宋体" w:cs="宋体"/>
        </w:rPr>
        <w:t>项目联系人（询问）：</w:t>
      </w:r>
      <w:r>
        <w:rPr>
          <w:rFonts w:hint="eastAsia" w:ascii="宋体" w:hAnsi="宋体" w:cs="宋体"/>
          <w:u w:val="single"/>
          <w:lang w:val="en-US" w:eastAsia="zh-CN"/>
        </w:rPr>
        <w:t>娄妍</w:t>
      </w:r>
    </w:p>
    <w:p>
      <w:pPr>
        <w:widowControl/>
        <w:spacing w:line="360" w:lineRule="auto"/>
        <w:ind w:firstLine="420" w:firstLineChars="200"/>
        <w:jc w:val="left"/>
        <w:rPr>
          <w:rFonts w:hint="default" w:ascii="宋体" w:hAnsi="宋体" w:eastAsia="宋体" w:cs="宋体"/>
          <w:u w:val="single"/>
          <w:lang w:val="en-US" w:eastAsia="zh-CN"/>
        </w:rPr>
      </w:pPr>
      <w:r>
        <w:rPr>
          <w:rFonts w:hint="eastAsia" w:ascii="宋体" w:hAnsi="宋体" w:cs="宋体"/>
        </w:rPr>
        <w:t>项目联系方式（询问）：</w:t>
      </w:r>
      <w:r>
        <w:rPr>
          <w:rFonts w:hint="eastAsia" w:ascii="宋体" w:hAnsi="宋体" w:cs="宋体"/>
          <w:u w:val="single"/>
          <w:lang w:val="en-US" w:eastAsia="zh-CN"/>
        </w:rPr>
        <w:t>0574-87329209</w:t>
      </w:r>
    </w:p>
    <w:p>
      <w:pPr>
        <w:widowControl/>
        <w:spacing w:line="360" w:lineRule="auto"/>
        <w:ind w:firstLine="420" w:firstLineChars="200"/>
        <w:jc w:val="left"/>
        <w:rPr>
          <w:rFonts w:hint="default" w:ascii="宋体" w:hAnsi="宋体" w:eastAsia="宋体" w:cs="宋体"/>
          <w:color w:val="000000" w:themeColor="text1"/>
          <w:u w:val="single"/>
          <w:lang w:val="en-US" w:eastAsia="zh-CN"/>
        </w:rPr>
      </w:pPr>
      <w:r>
        <w:rPr>
          <w:rFonts w:hint="eastAsia" w:ascii="宋体" w:hAnsi="宋体" w:cs="宋体"/>
          <w:color w:val="000000" w:themeColor="text1"/>
        </w:rPr>
        <w:t>质疑联系人：</w:t>
      </w:r>
      <w:r>
        <w:rPr>
          <w:rFonts w:hint="eastAsia" w:ascii="宋体" w:hAnsi="宋体" w:cs="宋体"/>
          <w:color w:val="000000" w:themeColor="text1"/>
          <w:u w:val="single"/>
          <w:lang w:val="en-US" w:eastAsia="zh-CN"/>
        </w:rPr>
        <w:t>忻秉明</w:t>
      </w:r>
    </w:p>
    <w:p>
      <w:pPr>
        <w:widowControl/>
        <w:spacing w:line="360" w:lineRule="auto"/>
        <w:ind w:firstLine="420" w:firstLineChars="200"/>
        <w:jc w:val="left"/>
        <w:rPr>
          <w:rFonts w:hint="default" w:ascii="宋体" w:hAnsi="宋体" w:eastAsia="宋体" w:cs="宋体"/>
          <w:color w:val="000000" w:themeColor="text1"/>
          <w:lang w:val="en-US" w:eastAsia="zh-CN"/>
        </w:rPr>
      </w:pPr>
      <w:r>
        <w:rPr>
          <w:rFonts w:hint="eastAsia" w:ascii="宋体" w:hAnsi="宋体" w:cs="宋体"/>
          <w:color w:val="000000" w:themeColor="text1"/>
        </w:rPr>
        <w:t>质疑联系方式：</w:t>
      </w:r>
      <w:r>
        <w:rPr>
          <w:rFonts w:hint="eastAsia" w:ascii="宋体" w:hAnsi="宋体" w:cs="宋体"/>
          <w:color w:val="000000" w:themeColor="text1"/>
          <w:u w:val="single"/>
        </w:rPr>
        <w:t>0574-</w:t>
      </w:r>
      <w:r>
        <w:rPr>
          <w:rFonts w:hint="eastAsia" w:ascii="宋体" w:hAnsi="宋体" w:cs="宋体"/>
          <w:color w:val="000000" w:themeColor="text1"/>
          <w:u w:val="single"/>
          <w:lang w:val="en-US" w:eastAsia="zh-CN"/>
        </w:rPr>
        <w:t>61740506</w:t>
      </w:r>
    </w:p>
    <w:p>
      <w:pPr>
        <w:widowControl/>
        <w:spacing w:line="360" w:lineRule="auto"/>
        <w:ind w:firstLine="420" w:firstLineChars="200"/>
        <w:jc w:val="left"/>
        <w:rPr>
          <w:rFonts w:ascii="宋体" w:hAnsi="宋体" w:cs="宋体"/>
          <w:color w:val="000000" w:themeColor="text1"/>
        </w:rPr>
      </w:pPr>
      <w:r>
        <w:rPr>
          <w:rFonts w:hint="eastAsia" w:ascii="宋体" w:hAnsi="宋体" w:cs="宋体"/>
          <w:color w:val="000000" w:themeColor="text1"/>
        </w:rPr>
        <w:t>电子邮箱：  tlx806@126.com</w:t>
      </w:r>
    </w:p>
    <w:p>
      <w:pPr>
        <w:widowControl/>
        <w:spacing w:line="360" w:lineRule="auto"/>
        <w:ind w:firstLine="420" w:firstLineChars="200"/>
        <w:jc w:val="left"/>
        <w:rPr>
          <w:rFonts w:ascii="宋体" w:hAnsi="宋体" w:cs="宋体"/>
        </w:rPr>
      </w:pP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3.同级政府采购监督管理部门：</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名    称：宁波市海曙区政府采购管理办公室</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地    址：宁波市海曙区大梁街48号天之海大厦二楼</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传    真：/</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联 系 人：王老师</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投诉电话：0574-87297540</w:t>
      </w:r>
    </w:p>
    <w:p>
      <w:pPr>
        <w:spacing w:line="360" w:lineRule="auto"/>
        <w:rPr>
          <w:rFonts w:hint="eastAsia" w:ascii="宋体" w:hAnsi="宋体"/>
          <w:szCs w:val="21"/>
        </w:rPr>
      </w:pPr>
    </w:p>
    <w:p>
      <w:pPr>
        <w:spacing w:line="360" w:lineRule="auto"/>
        <w:rPr>
          <w:rFonts w:ascii="宋体" w:hAnsi="宋体"/>
          <w:szCs w:val="21"/>
        </w:rPr>
      </w:pPr>
      <w:r>
        <w:rPr>
          <w:rFonts w:hint="eastAsia" w:ascii="宋体" w:hAnsi="宋体"/>
          <w:szCs w:val="21"/>
        </w:rPr>
        <w:t>若对项目采购电子交易系统操作有疑问，可登录政采云（https://www.zcygov.cn/），点击右侧咨询小采，获取采小蜜智能服务管家帮助，或拨打政采云服务热线400-881-7190获取热线服务帮助。</w:t>
      </w:r>
    </w:p>
    <w:p>
      <w:pPr>
        <w:spacing w:line="360" w:lineRule="auto"/>
        <w:rPr>
          <w:rFonts w:asciiTheme="minorEastAsia" w:hAnsiTheme="minorEastAsia" w:eastAsiaTheme="minorEastAsia"/>
          <w:szCs w:val="21"/>
        </w:rPr>
        <w:sectPr>
          <w:headerReference r:id="rId7" w:type="default"/>
          <w:footerReference r:id="rId8" w:type="default"/>
          <w:type w:val="continuous"/>
          <w:pgSz w:w="11907" w:h="16840"/>
          <w:pgMar w:top="1276" w:right="1701" w:bottom="1276" w:left="1701" w:header="720" w:footer="720" w:gutter="0"/>
          <w:pgNumType w:start="0"/>
          <w:cols w:space="720" w:num="1"/>
          <w:docGrid w:type="linesAndChars" w:linePitch="285" w:charSpace="0"/>
        </w:sectPr>
      </w:pPr>
      <w:r>
        <w:rPr>
          <w:rFonts w:hint="eastAsia" w:ascii="宋体" w:hAnsi="宋体"/>
          <w:szCs w:val="21"/>
        </w:rPr>
        <w:t>CA问题联系电话（人工）：汇信CA 400-888-4636；天谷CA 400-087-8198。</w:t>
      </w:r>
    </w:p>
    <w:p>
      <w:pPr>
        <w:pStyle w:val="2"/>
        <w:spacing w:beforeLines="0" w:afterLines="0" w:line="360" w:lineRule="auto"/>
        <w:rPr>
          <w:rFonts w:ascii="宋体" w:hAnsi="宋体"/>
          <w:sz w:val="32"/>
          <w:szCs w:val="32"/>
        </w:rPr>
      </w:pPr>
      <w:bookmarkStart w:id="17" w:name="_Toc520902392"/>
      <w:bookmarkStart w:id="18" w:name="_Toc298230958"/>
      <w:r>
        <w:rPr>
          <w:rFonts w:hint="eastAsia" w:ascii="宋体" w:hAnsi="宋体"/>
          <w:sz w:val="32"/>
          <w:szCs w:val="32"/>
        </w:rPr>
        <w:t>第二部分  投标资料表</w:t>
      </w:r>
      <w:bookmarkEnd w:id="17"/>
      <w:bookmarkEnd w:id="18"/>
    </w:p>
    <w:p>
      <w:pPr>
        <w:spacing w:line="360" w:lineRule="auto"/>
        <w:ind w:firstLine="420" w:firstLineChars="200"/>
        <w:rPr>
          <w:rFonts w:ascii="宋体" w:hAnsi="宋体"/>
          <w:szCs w:val="21"/>
        </w:rPr>
      </w:pPr>
      <w:r>
        <w:rPr>
          <w:rFonts w:hint="eastAsia" w:ascii="宋体" w:hAnsi="宋体"/>
          <w:szCs w:val="21"/>
        </w:rPr>
        <w:t>本部分关于本次招标项目的具体要求是对 “投标人须知</w:t>
      </w:r>
      <w:r>
        <w:rPr>
          <w:rFonts w:ascii="宋体" w:hAnsi="宋体"/>
          <w:szCs w:val="21"/>
        </w:rPr>
        <w:t>”</w:t>
      </w:r>
      <w:r>
        <w:rPr>
          <w:rFonts w:hint="eastAsia" w:ascii="宋体" w:hAnsi="宋体"/>
          <w:szCs w:val="21"/>
        </w:rPr>
        <w:t>和</w:t>
      </w:r>
      <w:r>
        <w:rPr>
          <w:rFonts w:ascii="宋体" w:hAnsi="宋体"/>
          <w:szCs w:val="21"/>
        </w:rPr>
        <w:t>“</w:t>
      </w:r>
      <w:r>
        <w:rPr>
          <w:rFonts w:hint="eastAsia" w:ascii="宋体" w:hAnsi="宋体"/>
          <w:szCs w:val="21"/>
        </w:rPr>
        <w:t>合同格式</w:t>
      </w:r>
      <w:r>
        <w:rPr>
          <w:rFonts w:ascii="宋体" w:hAnsi="宋体"/>
          <w:szCs w:val="21"/>
        </w:rPr>
        <w:t>”</w:t>
      </w:r>
      <w:r>
        <w:rPr>
          <w:rFonts w:hint="eastAsia" w:ascii="宋体" w:hAnsi="宋体"/>
          <w:szCs w:val="21"/>
        </w:rPr>
        <w:t>的相关条款的补充和修改，如有矛盾，应以此为准。</w:t>
      </w:r>
    </w:p>
    <w:tbl>
      <w:tblPr>
        <w:tblStyle w:val="41"/>
        <w:tblW w:w="8613" w:type="dxa"/>
        <w:tblInd w:w="0" w:type="dxa"/>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101"/>
        <w:gridCol w:w="7512"/>
      </w:tblGrid>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40" w:hRule="atLeast"/>
          <w:tblHeader/>
        </w:trPr>
        <w:tc>
          <w:tcPr>
            <w:tcW w:w="1101" w:type="dxa"/>
            <w:vAlign w:val="center"/>
          </w:tcPr>
          <w:p>
            <w:pPr>
              <w:spacing w:beforeLines="50" w:line="360" w:lineRule="auto"/>
              <w:jc w:val="center"/>
              <w:rPr>
                <w:rFonts w:ascii="宋体" w:hAnsi="宋体" w:cs="宋体"/>
                <w:szCs w:val="21"/>
              </w:rPr>
            </w:pPr>
            <w:r>
              <w:rPr>
                <w:rFonts w:hint="eastAsia" w:ascii="宋体" w:hAnsi="宋体" w:cs="宋体"/>
                <w:szCs w:val="21"/>
              </w:rPr>
              <w:t>条款号</w:t>
            </w:r>
          </w:p>
        </w:tc>
        <w:tc>
          <w:tcPr>
            <w:tcW w:w="7512" w:type="dxa"/>
            <w:vAlign w:val="center"/>
          </w:tcPr>
          <w:p>
            <w:pPr>
              <w:spacing w:beforeLines="50" w:line="360" w:lineRule="auto"/>
              <w:jc w:val="center"/>
              <w:rPr>
                <w:rFonts w:ascii="宋体" w:hAnsi="宋体" w:cs="宋体"/>
                <w:b/>
                <w:szCs w:val="21"/>
              </w:rPr>
            </w:pPr>
            <w:r>
              <w:rPr>
                <w:rFonts w:hint="eastAsia" w:ascii="宋体" w:hAnsi="宋体" w:cs="宋体"/>
                <w:b/>
                <w:szCs w:val="21"/>
              </w:rPr>
              <w:t>条款内容</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ascii="宋体" w:hAnsi="宋体" w:cs="宋体"/>
                <w:szCs w:val="21"/>
                <w:highlight w:val="none"/>
              </w:rPr>
            </w:pPr>
            <w:r>
              <w:rPr>
                <w:rFonts w:hint="eastAsia" w:ascii="宋体" w:hAnsi="宋体" w:eastAsia="宋体" w:cs="宋体"/>
                <w:b/>
                <w:color w:val="000000" w:themeColor="text1"/>
                <w:sz w:val="21"/>
                <w:szCs w:val="21"/>
                <w:highlight w:val="none"/>
              </w:rPr>
              <w:t>项目属性</w:t>
            </w:r>
          </w:p>
        </w:tc>
        <w:tc>
          <w:tcPr>
            <w:tcW w:w="7512"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ascii="宋体" w:hAnsi="宋体" w:cs="宋体"/>
                <w:highlight w:val="none"/>
              </w:rPr>
            </w:pPr>
            <w:r>
              <w:rPr>
                <w:rFonts w:hint="eastAsia" w:ascii="宋体" w:hAnsi="宋体" w:eastAsia="宋体" w:cs="宋体"/>
                <w:color w:val="000000" w:themeColor="text1"/>
                <w:sz w:val="21"/>
                <w:szCs w:val="21"/>
                <w:highlight w:val="none"/>
              </w:rPr>
              <w:t>服务类。</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cs="宋体"/>
                <w:szCs w:val="21"/>
                <w:highlight w:val="none"/>
              </w:rPr>
            </w:pPr>
            <w:r>
              <w:rPr>
                <w:rFonts w:hint="eastAsia" w:ascii="宋体" w:hAnsi="宋体" w:eastAsia="宋体" w:cs="宋体"/>
                <w:b/>
                <w:color w:val="000000" w:themeColor="text1"/>
                <w:sz w:val="21"/>
                <w:szCs w:val="21"/>
                <w:highlight w:val="none"/>
              </w:rPr>
              <w:t>采购标的及其对应的中小企业划分标准所属行业</w:t>
            </w:r>
          </w:p>
        </w:tc>
        <w:tc>
          <w:tcPr>
            <w:tcW w:w="7512"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textAlignment w:val="auto"/>
              <w:outlineLvl w:val="9"/>
              <w:rPr>
                <w:rFonts w:hint="eastAsia" w:ascii="宋体" w:hAnsi="宋体" w:eastAsia="宋体" w:cs="宋体"/>
                <w:color w:val="000000" w:themeColor="text1"/>
                <w:kern w:val="0"/>
                <w:sz w:val="21"/>
                <w:szCs w:val="21"/>
                <w:highlight w:val="none"/>
                <w:lang w:val="en-US" w:eastAsia="zh-CN"/>
              </w:rPr>
            </w:pPr>
            <w:r>
              <w:rPr>
                <w:rFonts w:hint="eastAsia" w:ascii="宋体" w:hAnsi="宋体" w:eastAsia="宋体" w:cs="宋体"/>
                <w:color w:val="000000" w:themeColor="text1"/>
                <w:kern w:val="0"/>
                <w:sz w:val="21"/>
                <w:szCs w:val="21"/>
                <w:highlight w:val="none"/>
              </w:rPr>
              <w:t>标的</w:t>
            </w:r>
            <w:r>
              <w:rPr>
                <w:rFonts w:hint="eastAsia" w:ascii="宋体" w:hAnsi="宋体" w:eastAsia="宋体" w:cs="宋体"/>
                <w:color w:val="000000" w:themeColor="text1"/>
                <w:kern w:val="0"/>
                <w:sz w:val="21"/>
                <w:szCs w:val="21"/>
                <w:highlight w:val="none"/>
                <w:lang w:val="en-US" w:eastAsia="zh-CN"/>
              </w:rPr>
              <w:t>名称</w:t>
            </w:r>
            <w:r>
              <w:rPr>
                <w:rFonts w:hint="eastAsia" w:ascii="宋体" w:hAnsi="宋体" w:eastAsia="宋体" w:cs="宋体"/>
                <w:color w:val="000000" w:themeColor="text1"/>
                <w:kern w:val="0"/>
                <w:sz w:val="21"/>
                <w:szCs w:val="21"/>
                <w:highlight w:val="none"/>
              </w:rPr>
              <w:t>：</w:t>
            </w:r>
            <w:r>
              <w:rPr>
                <w:rFonts w:hint="eastAsia" w:ascii="宋体" w:hAnsi="宋体" w:eastAsia="宋体" w:cs="宋体"/>
                <w:b/>
                <w:bCs/>
                <w:color w:val="000000" w:themeColor="text1"/>
                <w:kern w:val="0"/>
                <w:sz w:val="21"/>
                <w:szCs w:val="21"/>
                <w:highlight w:val="none"/>
                <w:u w:val="single"/>
                <w:lang w:val="en-US" w:eastAsia="zh-CN"/>
              </w:rPr>
              <w:t>2024年高桥镇村邮投递业务劳动服务</w:t>
            </w:r>
            <w:r>
              <w:rPr>
                <w:rFonts w:hint="eastAsia" w:ascii="宋体" w:hAnsi="宋体" w:eastAsia="宋体" w:cs="宋体"/>
                <w:color w:val="000000" w:themeColor="text1"/>
                <w:kern w:val="0"/>
                <w:sz w:val="21"/>
                <w:szCs w:val="21"/>
                <w:highlight w:val="none"/>
              </w:rPr>
              <w:t>，属于</w:t>
            </w:r>
            <w:r>
              <w:rPr>
                <w:rFonts w:hint="eastAsia" w:ascii="宋体" w:hAnsi="宋体" w:cs="宋体"/>
                <w:b/>
                <w:bCs/>
                <w:color w:val="000000" w:themeColor="text1"/>
                <w:kern w:val="0"/>
                <w:sz w:val="21"/>
                <w:szCs w:val="21"/>
                <w:highlight w:val="none"/>
                <w:u w:val="single"/>
                <w:lang w:val="en-US" w:eastAsia="zh-CN"/>
              </w:rPr>
              <w:t>邮政</w:t>
            </w:r>
            <w:r>
              <w:rPr>
                <w:rFonts w:hint="eastAsia" w:ascii="宋体" w:hAnsi="宋体" w:eastAsia="宋体" w:cs="宋体"/>
                <w:color w:val="000000" w:themeColor="text1"/>
                <w:kern w:val="0"/>
                <w:sz w:val="21"/>
                <w:szCs w:val="21"/>
                <w:highlight w:val="none"/>
              </w:rPr>
              <w:t>行业</w:t>
            </w:r>
            <w:r>
              <w:rPr>
                <w:rFonts w:hint="eastAsia" w:ascii="宋体" w:hAnsi="宋体" w:eastAsia="宋体" w:cs="宋体"/>
                <w:color w:val="000000" w:themeColor="text1"/>
                <w:kern w:val="0"/>
                <w:sz w:val="21"/>
                <w:szCs w:val="21"/>
                <w:highlight w:val="none"/>
                <w:lang w:val="en-US" w:eastAsia="zh-CN"/>
              </w:rPr>
              <w:t>。</w:t>
            </w:r>
          </w:p>
          <w:p>
            <w:pPr>
              <w:keepNext w:val="0"/>
              <w:keepLines w:val="0"/>
              <w:pageBreakBefore w:val="0"/>
              <w:widowControl w:val="0"/>
              <w:tabs>
                <w:tab w:val="left" w:pos="432"/>
              </w:tabs>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b/>
                <w:bCs/>
                <w:color w:val="000000" w:themeColor="text1"/>
                <w:kern w:val="28"/>
                <w:sz w:val="21"/>
                <w:szCs w:val="21"/>
                <w:highlight w:val="none"/>
                <w:lang w:val="en-US" w:eastAsia="zh-CN" w:bidi="ar-SA"/>
              </w:rPr>
            </w:pPr>
            <w:r>
              <w:rPr>
                <w:rFonts w:hint="eastAsia" w:ascii="宋体" w:hAnsi="宋体" w:eastAsia="宋体" w:cs="宋体"/>
                <w:b/>
                <w:bCs/>
                <w:color w:val="000000" w:themeColor="text1"/>
                <w:kern w:val="28"/>
                <w:sz w:val="21"/>
                <w:szCs w:val="21"/>
                <w:highlight w:val="none"/>
                <w:lang w:val="en-US" w:eastAsia="zh-CN" w:bidi="ar-SA"/>
              </w:rPr>
              <w:t>备注：《关于印发中小企业划型标准规定的通知》（工信部联企业〔2011〕300）：</w:t>
            </w:r>
          </w:p>
          <w:p>
            <w:pPr>
              <w:keepNext w:val="0"/>
              <w:keepLines w:val="0"/>
              <w:pageBreakBefore w:val="0"/>
              <w:widowControl w:val="0"/>
              <w:tabs>
                <w:tab w:val="left" w:pos="432"/>
              </w:tabs>
              <w:kinsoku/>
              <w:wordWrap/>
              <w:overflowPunct/>
              <w:topLinePunct w:val="0"/>
              <w:autoSpaceDE/>
              <w:autoSpaceDN/>
              <w:bidi w:val="0"/>
              <w:adjustRightInd/>
              <w:snapToGrid/>
              <w:spacing w:line="400" w:lineRule="exact"/>
              <w:ind w:left="42" w:leftChars="20" w:right="42" w:rightChars="20" w:firstLine="0" w:firstLineChars="0"/>
              <w:jc w:val="left"/>
              <w:textAlignment w:val="auto"/>
              <w:outlineLvl w:val="9"/>
              <w:rPr>
                <w:rFonts w:hint="eastAsia" w:ascii="宋体" w:hAnsi="宋体" w:cs="宋体"/>
                <w:szCs w:val="21"/>
                <w:highlight w:val="none"/>
              </w:rPr>
            </w:pPr>
            <w:r>
              <w:rPr>
                <w:rFonts w:hint="eastAsia" w:ascii="宋体" w:hAnsi="宋体" w:cs="宋体"/>
                <w:b/>
                <w:bCs/>
                <w:color w:val="000000" w:themeColor="text1"/>
                <w:sz w:val="21"/>
                <w:szCs w:val="21"/>
                <w:highlight w:val="none"/>
                <w:lang w:val="en-US" w:eastAsia="zh-CN"/>
              </w:rPr>
              <w:t>邮政</w:t>
            </w:r>
            <w:r>
              <w:rPr>
                <w:rFonts w:hint="eastAsia" w:ascii="宋体" w:hAnsi="宋体" w:eastAsia="宋体" w:cs="宋体"/>
                <w:b/>
                <w:bCs/>
                <w:color w:val="000000" w:themeColor="text1"/>
                <w:sz w:val="21"/>
                <w:szCs w:val="21"/>
                <w:highlight w:val="none"/>
                <w:lang w:val="en-US" w:eastAsia="zh-CN"/>
              </w:rPr>
              <w:t>：</w:t>
            </w:r>
            <w:r>
              <w:rPr>
                <w:rFonts w:hint="eastAsia" w:ascii="宋体" w:hAnsi="宋体" w:eastAsia="宋体" w:cs="宋体"/>
                <w:b/>
                <w:bCs/>
                <w:color w:val="000000" w:themeColor="text1"/>
                <w:sz w:val="21"/>
                <w:szCs w:val="21"/>
                <w:highlight w:val="none"/>
                <w:lang w:val="en-US"/>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Merge w:val="restart"/>
            <w:tcBorders>
              <w:top w:val="single" w:color="auto" w:sz="4" w:space="0"/>
            </w:tcBorders>
            <w:vAlign w:val="center"/>
          </w:tcPr>
          <w:p>
            <w:pPr>
              <w:spacing w:beforeLines="50" w:line="360" w:lineRule="auto"/>
              <w:jc w:val="center"/>
              <w:rPr>
                <w:rFonts w:hint="eastAsia" w:ascii="宋体" w:hAnsi="宋体" w:cs="宋体"/>
                <w:szCs w:val="21"/>
              </w:rPr>
            </w:pPr>
            <w:r>
              <w:rPr>
                <w:rFonts w:hint="eastAsia" w:ascii="宋体" w:hAnsi="宋体" w:cs="宋体"/>
                <w:szCs w:val="21"/>
              </w:rPr>
              <w:t>1.1</w:t>
            </w:r>
          </w:p>
        </w:tc>
        <w:tc>
          <w:tcPr>
            <w:tcW w:w="7512" w:type="dxa"/>
            <w:tcBorders>
              <w:top w:val="single" w:color="auto" w:sz="4" w:space="0"/>
            </w:tcBorders>
            <w:vAlign w:val="center"/>
          </w:tcPr>
          <w:p>
            <w:pPr>
              <w:spacing w:line="360" w:lineRule="auto"/>
              <w:rPr>
                <w:rFonts w:ascii="宋体" w:hAnsi="宋体"/>
                <w:szCs w:val="21"/>
              </w:rPr>
            </w:pPr>
            <w:r>
              <w:rPr>
                <w:rFonts w:hint="eastAsia" w:ascii="宋体" w:hAnsi="宋体"/>
              </w:rPr>
              <w:t>采购人名称：</w:t>
            </w:r>
            <w:r>
              <w:rPr>
                <w:rFonts w:hint="eastAsia" w:ascii="宋体" w:hAnsi="宋体"/>
                <w:lang w:val="en-US" w:eastAsia="zh-CN"/>
              </w:rPr>
              <w:t>宁波市海曙区高桥镇人民政府</w:t>
            </w:r>
          </w:p>
          <w:p>
            <w:pPr>
              <w:spacing w:line="360" w:lineRule="auto"/>
              <w:rPr>
                <w:rFonts w:ascii="宋体" w:hAnsi="宋体"/>
                <w:szCs w:val="21"/>
              </w:rPr>
            </w:pPr>
            <w:r>
              <w:rPr>
                <w:rFonts w:hint="eastAsia" w:ascii="宋体" w:hAnsi="宋体"/>
                <w:szCs w:val="21"/>
              </w:rPr>
              <w:t xml:space="preserve">地    址：浙江省宁波市海曙区高桥商会大厦A座  </w:t>
            </w:r>
          </w:p>
          <w:p>
            <w:pPr>
              <w:spacing w:line="360" w:lineRule="auto"/>
              <w:rPr>
                <w:rFonts w:ascii="宋体" w:hAnsi="宋体"/>
                <w:szCs w:val="21"/>
              </w:rPr>
            </w:pPr>
            <w:r>
              <w:rPr>
                <w:rFonts w:hint="eastAsia" w:ascii="宋体" w:hAnsi="宋体"/>
                <w:szCs w:val="21"/>
              </w:rPr>
              <w:t xml:space="preserve">邮    编：315000  </w:t>
            </w:r>
          </w:p>
          <w:p>
            <w:pPr>
              <w:spacing w:line="360" w:lineRule="auto"/>
              <w:rPr>
                <w:rFonts w:ascii="宋体" w:cs="宋体"/>
                <w:szCs w:val="21"/>
              </w:rPr>
            </w:pPr>
            <w:r>
              <w:rPr>
                <w:rFonts w:hint="eastAsia" w:ascii="宋体" w:hAnsi="宋体" w:cs="宋体"/>
                <w:szCs w:val="21"/>
              </w:rPr>
              <w:t>电</w:t>
            </w:r>
            <w:r>
              <w:rPr>
                <w:rFonts w:ascii="宋体" w:hAnsi="宋体" w:cs="宋体"/>
                <w:szCs w:val="21"/>
              </w:rPr>
              <w:t xml:space="preserve">    </w:t>
            </w:r>
            <w:r>
              <w:rPr>
                <w:rFonts w:hint="eastAsia" w:ascii="宋体" w:hAnsi="宋体" w:cs="宋体"/>
                <w:szCs w:val="21"/>
              </w:rPr>
              <w:t>话：0574-87008951</w:t>
            </w:r>
          </w:p>
          <w:p>
            <w:pPr>
              <w:spacing w:line="360" w:lineRule="auto"/>
              <w:rPr>
                <w:rFonts w:hint="eastAsia" w:ascii="宋体" w:hAnsi="宋体" w:cs="宋体"/>
                <w:szCs w:val="21"/>
              </w:rPr>
            </w:pPr>
            <w:r>
              <w:rPr>
                <w:rFonts w:hint="eastAsia" w:ascii="宋体" w:hAnsi="宋体" w:cs="宋体"/>
                <w:szCs w:val="21"/>
              </w:rPr>
              <w:t>联</w:t>
            </w:r>
            <w:r>
              <w:rPr>
                <w:rFonts w:ascii="宋体" w:hAnsi="宋体" w:cs="宋体"/>
                <w:szCs w:val="21"/>
              </w:rPr>
              <w:t xml:space="preserve"> </w:t>
            </w:r>
            <w:r>
              <w:rPr>
                <w:rFonts w:hint="eastAsia" w:ascii="宋体" w:hAnsi="宋体" w:cs="宋体"/>
                <w:szCs w:val="21"/>
              </w:rPr>
              <w:t>系</w:t>
            </w:r>
            <w:r>
              <w:rPr>
                <w:rFonts w:ascii="宋体" w:hAnsi="宋体" w:cs="宋体"/>
                <w:szCs w:val="21"/>
              </w:rPr>
              <w:t xml:space="preserve"> </w:t>
            </w:r>
            <w:r>
              <w:rPr>
                <w:rFonts w:hint="eastAsia" w:ascii="宋体" w:hAnsi="宋体" w:cs="宋体"/>
                <w:szCs w:val="21"/>
              </w:rPr>
              <w:t>人：</w:t>
            </w:r>
            <w:r>
              <w:rPr>
                <w:rFonts w:ascii="宋体" w:hAnsi="宋体" w:cs="宋体"/>
                <w:szCs w:val="21"/>
              </w:rPr>
              <w:t xml:space="preserve"> </w:t>
            </w:r>
            <w:r>
              <w:rPr>
                <w:rFonts w:hint="eastAsia" w:ascii="宋体" w:hAnsi="宋体" w:cs="宋体"/>
                <w:szCs w:val="21"/>
                <w:lang w:val="en-US" w:eastAsia="zh-CN"/>
              </w:rPr>
              <w:t>王老师</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2717" w:hRule="atLeast"/>
        </w:trPr>
        <w:tc>
          <w:tcPr>
            <w:tcW w:w="1101" w:type="dxa"/>
            <w:vMerge w:val="continue"/>
            <w:vAlign w:val="center"/>
          </w:tcPr>
          <w:p>
            <w:pPr>
              <w:spacing w:beforeLines="50" w:line="360" w:lineRule="auto"/>
              <w:jc w:val="center"/>
              <w:rPr>
                <w:rFonts w:ascii="宋体" w:hAnsi="宋体" w:cs="宋体"/>
                <w:szCs w:val="21"/>
              </w:rPr>
            </w:pPr>
          </w:p>
        </w:tc>
        <w:tc>
          <w:tcPr>
            <w:tcW w:w="7512" w:type="dxa"/>
            <w:vAlign w:val="center"/>
          </w:tcPr>
          <w:p>
            <w:pPr>
              <w:spacing w:line="360" w:lineRule="auto"/>
              <w:rPr>
                <w:rFonts w:hint="eastAsia" w:ascii="宋体" w:hAnsi="宋体" w:eastAsia="宋体"/>
                <w:u w:val="single"/>
                <w:lang w:eastAsia="zh-CN"/>
              </w:rPr>
            </w:pPr>
            <w:r>
              <w:rPr>
                <w:rFonts w:hint="eastAsia" w:ascii="宋体" w:hAnsi="宋体"/>
              </w:rPr>
              <w:t>采购代理机构名称：</w:t>
            </w:r>
            <w:r>
              <w:rPr>
                <w:rFonts w:hint="eastAsia" w:ascii="宋体" w:hAnsi="宋体"/>
                <w:lang w:eastAsia="zh-CN"/>
              </w:rPr>
              <w:t>宁波国际投资咨询有限公司</w:t>
            </w:r>
          </w:p>
          <w:p>
            <w:pPr>
              <w:spacing w:line="360" w:lineRule="auto"/>
              <w:rPr>
                <w:rFonts w:ascii="宋体" w:hAnsi="宋体" w:cs="宋体"/>
                <w:bCs/>
              </w:rPr>
            </w:pPr>
            <w:r>
              <w:rPr>
                <w:rFonts w:hint="eastAsia" w:ascii="宋体" w:hAnsi="宋体"/>
                <w:szCs w:val="21"/>
              </w:rPr>
              <w:t xml:space="preserve">地    址：  </w:t>
            </w:r>
            <w:r>
              <w:rPr>
                <w:rFonts w:hint="eastAsia" w:ascii="宋体" w:hAnsi="宋体" w:cs="Arial"/>
                <w:szCs w:val="21"/>
              </w:rPr>
              <w:t>宁波市世纪大道北段555号名汇东方大厦19楼19</w:t>
            </w:r>
            <w:r>
              <w:rPr>
                <w:rFonts w:hint="eastAsia" w:ascii="宋体" w:hAnsi="宋体" w:cs="Arial"/>
                <w:szCs w:val="21"/>
                <w:lang w:val="en-US" w:eastAsia="zh-CN"/>
              </w:rPr>
              <w:t>21</w:t>
            </w:r>
            <w:r>
              <w:rPr>
                <w:rFonts w:hint="eastAsia" w:ascii="宋体" w:hAnsi="宋体" w:cs="Arial"/>
                <w:szCs w:val="21"/>
              </w:rPr>
              <w:t>室</w:t>
            </w:r>
          </w:p>
          <w:p>
            <w:pPr>
              <w:spacing w:line="360" w:lineRule="auto"/>
              <w:rPr>
                <w:rFonts w:ascii="宋体" w:hAnsi="宋体"/>
                <w:szCs w:val="21"/>
              </w:rPr>
            </w:pPr>
            <w:r>
              <w:rPr>
                <w:rFonts w:hint="eastAsia" w:ascii="宋体" w:hAnsi="宋体"/>
                <w:szCs w:val="21"/>
              </w:rPr>
              <w:t>邮    编：  315040</w:t>
            </w:r>
          </w:p>
          <w:p>
            <w:pPr>
              <w:spacing w:line="360" w:lineRule="auto"/>
              <w:rPr>
                <w:rFonts w:hint="default" w:ascii="宋体" w:hAnsi="宋体" w:eastAsiaTheme="minorEastAsia"/>
                <w:szCs w:val="21"/>
                <w:lang w:val="en-US" w:eastAsia="zh-CN"/>
              </w:rPr>
            </w:pPr>
            <w:r>
              <w:rPr>
                <w:rFonts w:hint="eastAsia" w:ascii="宋体" w:hAnsi="宋体"/>
                <w:szCs w:val="21"/>
              </w:rPr>
              <w:t xml:space="preserve">电    话：  </w:t>
            </w:r>
            <w:r>
              <w:rPr>
                <w:rFonts w:hint="eastAsia" w:cs="宋体" w:asciiTheme="minorEastAsia" w:hAnsiTheme="minorEastAsia" w:eastAsiaTheme="minorEastAsia"/>
                <w:szCs w:val="21"/>
              </w:rPr>
              <w:t>0574－</w:t>
            </w:r>
            <w:r>
              <w:rPr>
                <w:rFonts w:hint="eastAsia" w:cs="宋体" w:asciiTheme="minorEastAsia" w:hAnsiTheme="minorEastAsia" w:eastAsiaTheme="minorEastAsia"/>
                <w:szCs w:val="21"/>
                <w:lang w:val="en-US" w:eastAsia="zh-CN"/>
              </w:rPr>
              <w:t>87329209</w:t>
            </w:r>
          </w:p>
          <w:p>
            <w:pPr>
              <w:spacing w:line="360" w:lineRule="auto"/>
              <w:rPr>
                <w:rFonts w:ascii="宋体" w:hAnsi="宋体"/>
                <w:szCs w:val="21"/>
              </w:rPr>
            </w:pPr>
            <w:r>
              <w:rPr>
                <w:rFonts w:hint="eastAsia" w:ascii="宋体" w:hAnsi="宋体"/>
                <w:szCs w:val="21"/>
              </w:rPr>
              <w:t>电子邮件：  tlx806@126.com</w:t>
            </w:r>
          </w:p>
          <w:p>
            <w:pPr>
              <w:spacing w:line="360" w:lineRule="auto"/>
              <w:rPr>
                <w:rFonts w:ascii="宋体" w:hAnsi="宋体" w:cs="宋体"/>
                <w:szCs w:val="21"/>
              </w:rPr>
            </w:pPr>
            <w:r>
              <w:rPr>
                <w:rFonts w:hint="eastAsia" w:ascii="宋体" w:hAnsi="宋体"/>
                <w:szCs w:val="21"/>
              </w:rPr>
              <w:t>联 系 人：</w:t>
            </w:r>
            <w:r>
              <w:rPr>
                <w:rFonts w:hint="eastAsia" w:ascii="宋体" w:hAnsi="宋体"/>
                <w:szCs w:val="21"/>
                <w:lang w:val="en-US" w:eastAsia="zh-CN"/>
              </w:rPr>
              <w:t>娄妍、袁航</w:t>
            </w:r>
            <w:r>
              <w:rPr>
                <w:rFonts w:hint="eastAsia" w:ascii="宋体" w:hAnsi="宋体"/>
                <w:szCs w:val="21"/>
              </w:rPr>
              <w:t xml:space="preserve">  </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496" w:hRule="atLeast"/>
        </w:trPr>
        <w:tc>
          <w:tcPr>
            <w:tcW w:w="1101" w:type="dxa"/>
            <w:vMerge w:val="continue"/>
            <w:vAlign w:val="center"/>
          </w:tcPr>
          <w:p>
            <w:pPr>
              <w:spacing w:beforeLines="50" w:line="360" w:lineRule="auto"/>
              <w:jc w:val="center"/>
              <w:rPr>
                <w:rFonts w:ascii="宋体" w:hAnsi="宋体" w:cs="宋体"/>
                <w:szCs w:val="21"/>
              </w:rPr>
            </w:pPr>
          </w:p>
        </w:tc>
        <w:tc>
          <w:tcPr>
            <w:tcW w:w="7512" w:type="dxa"/>
            <w:vAlign w:val="center"/>
          </w:tcPr>
          <w:p>
            <w:pPr>
              <w:adjustRightInd w:val="0"/>
              <w:snapToGrid w:val="0"/>
              <w:spacing w:line="360" w:lineRule="auto"/>
              <w:rPr>
                <w:rFonts w:ascii="宋体" w:hAnsi="宋体" w:cs="宋体"/>
                <w:szCs w:val="21"/>
              </w:rPr>
            </w:pPr>
            <w:r>
              <w:rPr>
                <w:rFonts w:hint="eastAsia" w:ascii="宋体" w:hAnsi="宋体" w:cs="宋体"/>
                <w:szCs w:val="21"/>
              </w:rPr>
              <w:t>项目名称：</w:t>
            </w:r>
            <w:r>
              <w:rPr>
                <w:rFonts w:hint="eastAsia" w:ascii="宋体" w:hAnsi="宋体"/>
                <w:u w:val="single"/>
                <w:lang w:val="en-US" w:eastAsia="zh-CN"/>
              </w:rPr>
              <w:t>2024年高桥镇村邮投递业务劳动服务项目</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beforeLines="50" w:line="360" w:lineRule="auto"/>
              <w:jc w:val="center"/>
              <w:rPr>
                <w:rFonts w:ascii="宋体" w:hAnsi="宋体" w:cs="宋体"/>
                <w:szCs w:val="21"/>
              </w:rPr>
            </w:pPr>
            <w:r>
              <w:rPr>
                <w:rFonts w:hint="eastAsia" w:ascii="宋体" w:hAnsi="宋体" w:cs="宋体"/>
                <w:szCs w:val="21"/>
              </w:rPr>
              <w:t>3.1</w:t>
            </w:r>
          </w:p>
        </w:tc>
        <w:tc>
          <w:tcPr>
            <w:tcW w:w="7512" w:type="dxa"/>
            <w:vAlign w:val="center"/>
          </w:tcPr>
          <w:p>
            <w:pPr>
              <w:spacing w:line="360" w:lineRule="auto"/>
              <w:jc w:val="left"/>
              <w:rPr>
                <w:rFonts w:ascii="宋体" w:hAnsi="宋体"/>
                <w:szCs w:val="21"/>
              </w:rPr>
            </w:pPr>
            <w:r>
              <w:rPr>
                <w:rFonts w:hint="eastAsia" w:ascii="宋体" w:hAnsi="宋体"/>
                <w:szCs w:val="21"/>
              </w:rPr>
              <w:t>招标范围：详见招标文件第六部分“招标项目需求”。</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line="360" w:lineRule="auto"/>
              <w:jc w:val="center"/>
              <w:rPr>
                <w:rFonts w:hint="eastAsia" w:ascii="宋体" w:hAnsi="宋体"/>
                <w:szCs w:val="21"/>
              </w:rPr>
            </w:pPr>
            <w:r>
              <w:rPr>
                <w:rFonts w:hint="eastAsia" w:ascii="宋体" w:hAnsi="宋体" w:cs="宋体"/>
                <w:szCs w:val="21"/>
              </w:rPr>
              <w:t>3.2</w:t>
            </w:r>
          </w:p>
        </w:tc>
        <w:tc>
          <w:tcPr>
            <w:tcW w:w="7512" w:type="dxa"/>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sz w:val="21"/>
                <w:szCs w:val="21"/>
                <w:highlight w:val="none"/>
              </w:rPr>
            </w:pPr>
            <w:sdt>
              <w:sdtPr>
                <w:rPr>
                  <w:rFonts w:hint="eastAsia" w:ascii="宋体" w:hAnsi="宋体" w:eastAsia="宋体" w:cs="宋体"/>
                  <w:color w:val="000000" w:themeColor="text1"/>
                  <w:kern w:val="0"/>
                  <w:sz w:val="21"/>
                  <w:szCs w:val="21"/>
                  <w:highlight w:val="none"/>
                </w:rPr>
                <w:id w:val="-1477286927"/>
                <w14:checkbox>
                  <w14:checked w14:val="0"/>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rPr>
              </w:sdtEndPr>
              <w:sdtContent>
                <w:r>
                  <w:rPr>
                    <w:rFonts w:hint="eastAsia" w:ascii="MS Gothic" w:hAnsi="MS Gothic" w:eastAsia="宋体" w:cs="宋体"/>
                    <w:color w:val="000000" w:themeColor="text1"/>
                    <w:kern w:val="0"/>
                    <w:sz w:val="21"/>
                    <w:szCs w:val="21"/>
                    <w:highlight w:val="none"/>
                    <w:lang w:val="en-US" w:eastAsia="zh-CN" w:bidi="ar-SA"/>
                  </w:rPr>
                  <w:t>☐</w:t>
                </w:r>
              </w:sdtContent>
            </w:sdt>
            <w:r>
              <w:rPr>
                <w:rFonts w:hint="eastAsia" w:ascii="宋体" w:hAnsi="宋体" w:eastAsia="宋体" w:cs="宋体"/>
                <w:color w:val="000000" w:themeColor="text1"/>
                <w:kern w:val="0"/>
                <w:sz w:val="21"/>
                <w:szCs w:val="21"/>
                <w:highlight w:val="none"/>
              </w:rPr>
              <w:t xml:space="preserve"> A</w:t>
            </w:r>
            <w:r>
              <w:rPr>
                <w:rFonts w:hint="eastAsia" w:ascii="宋体" w:hAnsi="宋体" w:eastAsia="宋体" w:cs="宋体"/>
                <w:color w:val="000000" w:themeColor="text1"/>
                <w:sz w:val="21"/>
                <w:szCs w:val="21"/>
                <w:highlight w:val="none"/>
              </w:rPr>
              <w:t>同意将非主体、非关键性的工作分包。</w:t>
            </w:r>
          </w:p>
          <w:p>
            <w:pPr>
              <w:spacing w:line="360" w:lineRule="auto"/>
              <w:jc w:val="left"/>
              <w:rPr>
                <w:rFonts w:hint="eastAsia" w:ascii="宋体" w:hAnsi="宋体"/>
                <w:szCs w:val="21"/>
              </w:rPr>
            </w:pPr>
            <w:sdt>
              <w:sdtPr>
                <w:rPr>
                  <w:rFonts w:hint="eastAsia" w:ascii="宋体" w:hAnsi="宋体" w:eastAsia="宋体" w:cs="宋体"/>
                  <w:color w:val="000000" w:themeColor="text1"/>
                  <w:kern w:val="0"/>
                  <w:sz w:val="21"/>
                  <w:szCs w:val="21"/>
                  <w:highlight w:val="none"/>
                </w:rPr>
                <w:id w:val="-1276331357"/>
                <w14:checkbox>
                  <w14:checked w14:val="1"/>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rPr>
              </w:sdtEndPr>
              <w:sdtContent>
                <w:r>
                  <w:rPr>
                    <w:rFonts w:hint="eastAsia" w:ascii="Wingdings" w:hAnsi="Wingdings" w:eastAsia="宋体" w:cs="宋体"/>
                    <w:color w:val="000000" w:themeColor="text1"/>
                    <w:kern w:val="0"/>
                    <w:sz w:val="21"/>
                    <w:szCs w:val="21"/>
                    <w:highlight w:val="none"/>
                    <w:lang w:val="en-US" w:eastAsia="zh-CN" w:bidi="ar-SA"/>
                  </w:rPr>
                  <w:t>þ</w:t>
                </w:r>
              </w:sdtContent>
            </w:sdt>
            <w:r>
              <w:rPr>
                <w:rFonts w:hint="eastAsia" w:ascii="宋体" w:hAnsi="宋体" w:eastAsia="宋体" w:cs="宋体"/>
                <w:color w:val="000000" w:themeColor="text1"/>
                <w:kern w:val="0"/>
                <w:sz w:val="21"/>
                <w:szCs w:val="21"/>
                <w:highlight w:val="none"/>
              </w:rPr>
              <w:t xml:space="preserve"> B</w:t>
            </w:r>
            <w:r>
              <w:rPr>
                <w:rFonts w:hint="eastAsia" w:ascii="宋体" w:hAnsi="宋体" w:eastAsia="宋体" w:cs="宋体"/>
                <w:color w:val="000000" w:themeColor="text1"/>
                <w:sz w:val="21"/>
                <w:szCs w:val="21"/>
                <w:highlight w:val="none"/>
              </w:rPr>
              <w:t>不同意分包。</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beforeLines="50" w:line="360" w:lineRule="auto"/>
              <w:jc w:val="center"/>
              <w:rPr>
                <w:rFonts w:ascii="宋体" w:hAnsi="宋体" w:cs="宋体"/>
                <w:szCs w:val="21"/>
              </w:rPr>
            </w:pPr>
            <w:r>
              <w:rPr>
                <w:rFonts w:ascii="宋体" w:hAnsi="宋体"/>
                <w:b/>
              </w:rPr>
              <w:t>★</w:t>
            </w:r>
            <w:r>
              <w:rPr>
                <w:rFonts w:hint="eastAsia" w:ascii="宋体" w:hAnsi="宋体" w:cs="宋体"/>
                <w:szCs w:val="21"/>
              </w:rPr>
              <w:t>4.1</w:t>
            </w:r>
          </w:p>
        </w:tc>
        <w:tc>
          <w:tcPr>
            <w:tcW w:w="7512" w:type="dxa"/>
            <w:vAlign w:val="center"/>
          </w:tcPr>
          <w:p>
            <w:pPr>
              <w:spacing w:line="360" w:lineRule="auto"/>
              <w:rPr>
                <w:rFonts w:ascii="宋体" w:hAnsi="宋体"/>
              </w:rPr>
            </w:pPr>
            <w:r>
              <w:rPr>
                <w:rFonts w:hint="eastAsia" w:ascii="宋体" w:hAnsi="宋体"/>
              </w:rPr>
              <w:t xml:space="preserve">合格投标人的资格要求（本项目采用资格后审）：详见采购公告“二、申请人的资格要求”                   </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beforeLines="50" w:line="360" w:lineRule="auto"/>
              <w:jc w:val="center"/>
              <w:rPr>
                <w:rFonts w:ascii="宋体" w:hAnsi="宋体" w:cs="宋体"/>
                <w:szCs w:val="21"/>
              </w:rPr>
            </w:pPr>
            <w:r>
              <w:rPr>
                <w:rFonts w:hint="eastAsia" w:ascii="宋体" w:hAnsi="宋体" w:cs="宋体"/>
                <w:szCs w:val="21"/>
              </w:rPr>
              <w:t>8.1</w:t>
            </w:r>
          </w:p>
        </w:tc>
        <w:tc>
          <w:tcPr>
            <w:tcW w:w="7512"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color w:val="000000" w:themeColor="text1"/>
                <w:sz w:val="21"/>
                <w:szCs w:val="21"/>
                <w:highlight w:val="none"/>
              </w:rPr>
            </w:pPr>
            <w:r>
              <w:rPr>
                <w:rFonts w:hint="eastAsia" w:ascii="宋体" w:hAnsi="宋体"/>
                <w:color w:val="000000" w:themeColor="text1"/>
                <w:szCs w:val="21"/>
              </w:rPr>
              <w:t>现场考察：</w:t>
            </w:r>
            <w:r>
              <w:rPr>
                <w:rFonts w:hint="eastAsia" w:ascii="宋体" w:hAnsi="宋体" w:eastAsia="宋体" w:cs="宋体"/>
                <w:color w:val="000000" w:themeColor="text1"/>
                <w:kern w:val="0"/>
                <w:sz w:val="21"/>
                <w:szCs w:val="21"/>
                <w:highlight w:val="none"/>
                <w:lang w:val="en-US" w:eastAsia="zh-CN" w:bidi="ar-SA"/>
              </w:rPr>
              <w:sym w:font="Wingdings" w:char="00FE"/>
            </w:r>
            <w:r>
              <w:rPr>
                <w:rFonts w:hint="eastAsia" w:ascii="宋体" w:hAnsi="宋体" w:eastAsia="宋体" w:cs="宋体"/>
                <w:color w:val="000000" w:themeColor="text1"/>
                <w:kern w:val="0"/>
                <w:sz w:val="21"/>
                <w:szCs w:val="21"/>
                <w:highlight w:val="none"/>
              </w:rPr>
              <w:t>A</w:t>
            </w:r>
            <w:r>
              <w:rPr>
                <w:rFonts w:hint="eastAsia" w:ascii="宋体" w:hAnsi="宋体" w:eastAsia="宋体" w:cs="宋体"/>
                <w:color w:val="000000" w:themeColor="text1"/>
                <w:sz w:val="21"/>
                <w:szCs w:val="21"/>
                <w:highlight w:val="none"/>
              </w:rPr>
              <w:t>不组织。</w:t>
            </w:r>
          </w:p>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1050" w:firstLineChars="500"/>
              <w:jc w:val="both"/>
              <w:textAlignment w:val="auto"/>
              <w:outlineLvl w:val="9"/>
              <w:rPr>
                <w:rFonts w:ascii="宋体" w:hAnsi="宋体"/>
                <w:color w:val="000000" w:themeColor="text1"/>
                <w:szCs w:val="21"/>
              </w:rPr>
            </w:pPr>
            <w:r>
              <w:rPr>
                <w:rFonts w:hint="eastAsia" w:ascii="宋体" w:hAnsi="宋体" w:eastAsia="宋体" w:cs="宋体"/>
                <w:color w:val="000000" w:themeColor="text1"/>
                <w:kern w:val="0"/>
                <w:sz w:val="21"/>
                <w:szCs w:val="21"/>
                <w:highlight w:val="none"/>
                <w:lang w:val="en-US" w:eastAsia="zh-CN" w:bidi="ar-SA"/>
              </w:rPr>
              <w:sym w:font="Wingdings" w:char="00A8"/>
            </w:r>
            <w:r>
              <w:rPr>
                <w:rFonts w:hint="eastAsia" w:ascii="宋体" w:hAnsi="宋体" w:eastAsia="宋体" w:cs="宋体"/>
                <w:color w:val="000000" w:themeColor="text1"/>
                <w:kern w:val="0"/>
                <w:sz w:val="21"/>
                <w:szCs w:val="21"/>
                <w:highlight w:val="none"/>
              </w:rPr>
              <w:t>B组织。</w:t>
            </w:r>
          </w:p>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color w:val="000000" w:themeColor="text1"/>
                <w:sz w:val="21"/>
                <w:szCs w:val="21"/>
                <w:highlight w:val="none"/>
              </w:rPr>
            </w:pPr>
            <w:r>
              <w:rPr>
                <w:rFonts w:hint="eastAsia" w:ascii="宋体" w:hAnsi="宋体"/>
                <w:color w:val="000000" w:themeColor="text1"/>
                <w:szCs w:val="21"/>
              </w:rPr>
              <w:t>答疑会：</w:t>
            </w:r>
            <w:r>
              <w:rPr>
                <w:rFonts w:hint="eastAsia" w:ascii="宋体" w:hAnsi="宋体" w:eastAsia="宋体" w:cs="宋体"/>
                <w:color w:val="000000" w:themeColor="text1"/>
                <w:kern w:val="0"/>
                <w:sz w:val="21"/>
                <w:szCs w:val="21"/>
                <w:highlight w:val="none"/>
                <w:lang w:val="en-US" w:eastAsia="zh-CN" w:bidi="ar-SA"/>
              </w:rPr>
              <w:sym w:font="Wingdings" w:char="00FE"/>
            </w:r>
            <w:r>
              <w:rPr>
                <w:rFonts w:hint="eastAsia" w:ascii="宋体" w:hAnsi="宋体" w:eastAsia="宋体" w:cs="宋体"/>
                <w:color w:val="000000" w:themeColor="text1"/>
                <w:kern w:val="0"/>
                <w:sz w:val="21"/>
                <w:szCs w:val="21"/>
                <w:highlight w:val="none"/>
              </w:rPr>
              <w:t>A</w:t>
            </w:r>
            <w:r>
              <w:rPr>
                <w:rFonts w:hint="eastAsia" w:ascii="宋体" w:hAnsi="宋体" w:eastAsia="宋体" w:cs="宋体"/>
                <w:color w:val="000000" w:themeColor="text1"/>
                <w:sz w:val="21"/>
                <w:szCs w:val="21"/>
                <w:highlight w:val="none"/>
              </w:rPr>
              <w:t>不组织。</w:t>
            </w:r>
          </w:p>
          <w:p>
            <w:pPr>
              <w:keepNext w:val="0"/>
              <w:keepLines w:val="0"/>
              <w:pageBreakBefore w:val="0"/>
              <w:widowControl w:val="0"/>
              <w:kinsoku/>
              <w:wordWrap/>
              <w:overflowPunct/>
              <w:topLinePunct w:val="0"/>
              <w:autoSpaceDE/>
              <w:autoSpaceDN/>
              <w:bidi w:val="0"/>
              <w:adjustRightInd/>
              <w:snapToGrid/>
              <w:spacing w:line="400" w:lineRule="exact"/>
              <w:ind w:right="42" w:rightChars="20" w:firstLine="840" w:firstLineChars="400"/>
              <w:jc w:val="both"/>
              <w:textAlignment w:val="auto"/>
              <w:outlineLvl w:val="9"/>
              <w:rPr>
                <w:rFonts w:ascii="宋体" w:hAnsi="宋体"/>
                <w:szCs w:val="21"/>
                <w:highlight w:val="yellow"/>
              </w:rPr>
            </w:pPr>
            <w:r>
              <w:rPr>
                <w:rFonts w:hint="eastAsia" w:ascii="宋体" w:hAnsi="宋体" w:eastAsia="宋体" w:cs="宋体"/>
                <w:color w:val="000000" w:themeColor="text1"/>
                <w:kern w:val="0"/>
                <w:sz w:val="21"/>
                <w:szCs w:val="21"/>
                <w:highlight w:val="none"/>
                <w:lang w:val="en-US" w:eastAsia="zh-CN" w:bidi="ar-SA"/>
              </w:rPr>
              <w:sym w:font="Wingdings" w:char="00A8"/>
            </w:r>
            <w:r>
              <w:rPr>
                <w:rFonts w:hint="eastAsia" w:ascii="宋体" w:hAnsi="宋体" w:eastAsia="宋体" w:cs="宋体"/>
                <w:color w:val="000000" w:themeColor="text1"/>
                <w:kern w:val="0"/>
                <w:sz w:val="21"/>
                <w:szCs w:val="21"/>
                <w:highlight w:val="none"/>
              </w:rPr>
              <w:t>B组织</w:t>
            </w:r>
            <w:r>
              <w:rPr>
                <w:rFonts w:hint="eastAsia" w:ascii="宋体" w:hAnsi="宋体" w:eastAsia="宋体" w:cs="宋体"/>
                <w:color w:val="000000" w:themeColor="text1"/>
                <w:sz w:val="21"/>
                <w:szCs w:val="21"/>
                <w:highlight w:val="none"/>
              </w:rPr>
              <w:t>。</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beforeLines="50" w:line="360" w:lineRule="auto"/>
              <w:jc w:val="center"/>
              <w:rPr>
                <w:rFonts w:ascii="宋体" w:hAnsi="宋体" w:cs="宋体"/>
                <w:szCs w:val="21"/>
              </w:rPr>
            </w:pPr>
            <w:r>
              <w:rPr>
                <w:rFonts w:ascii="宋体" w:hAnsi="宋体"/>
                <w:b/>
              </w:rPr>
              <w:t>★</w:t>
            </w:r>
            <w:r>
              <w:rPr>
                <w:rFonts w:hint="eastAsia" w:ascii="宋体" w:hAnsi="宋体" w:cs="宋体"/>
                <w:szCs w:val="21"/>
              </w:rPr>
              <w:t>9.1</w:t>
            </w:r>
          </w:p>
        </w:tc>
        <w:tc>
          <w:tcPr>
            <w:tcW w:w="7512" w:type="dxa"/>
            <w:vAlign w:val="center"/>
          </w:tcPr>
          <w:p>
            <w:pPr>
              <w:widowControl/>
              <w:spacing w:line="360" w:lineRule="auto"/>
              <w:rPr>
                <w:color w:val="000000" w:themeColor="text1"/>
              </w:rPr>
            </w:pPr>
            <w:r>
              <w:rPr>
                <w:rFonts w:hint="eastAsia"/>
                <w:color w:val="000000" w:themeColor="text1"/>
              </w:rPr>
              <w:t>投标文件组成：本项目实行网上投标，投标人应准备以下投标文件：</w:t>
            </w:r>
          </w:p>
          <w:p>
            <w:pPr>
              <w:widowControl/>
              <w:spacing w:line="360" w:lineRule="auto"/>
              <w:jc w:val="left"/>
              <w:rPr>
                <w:color w:val="000000" w:themeColor="text1"/>
              </w:rPr>
            </w:pPr>
            <w:r>
              <w:rPr>
                <w:rFonts w:hint="eastAsia"/>
                <w:color w:val="000000" w:themeColor="text1"/>
              </w:rPr>
              <w:t xml:space="preserve">9.1.1.资格文件 </w:t>
            </w:r>
          </w:p>
          <w:p>
            <w:pPr>
              <w:widowControl/>
              <w:spacing w:line="360" w:lineRule="auto"/>
              <w:ind w:firstLine="420" w:firstLineChars="200"/>
              <w:jc w:val="left"/>
              <w:rPr>
                <w:color w:val="000000" w:themeColor="text1"/>
              </w:rPr>
            </w:pPr>
            <w:r>
              <w:rPr>
                <w:rFonts w:hint="eastAsia"/>
                <w:color w:val="000000" w:themeColor="text1"/>
              </w:rPr>
              <w:t>（1）</w:t>
            </w:r>
            <w:r>
              <w:rPr>
                <w:rFonts w:hint="eastAsia" w:ascii="宋体" w:hAnsi="宋体" w:cs="宋体"/>
                <w:color w:val="000000" w:themeColor="text1"/>
                <w:szCs w:val="21"/>
              </w:rPr>
              <w:t>满足《中华人民共和国政府采购法》第二十二条规定；未被“信用中国”（www.creditchina.gov.cn)、中国政府采购网（www.ccgp.gov.cn）列入失信被执行人、重大税收违法案件当事人名单、政府采购严重违法失信行为记录名单，提供</w:t>
            </w:r>
            <w:r>
              <w:rPr>
                <w:rFonts w:hint="eastAsia" w:asciiTheme="minorEastAsia" w:hAnsiTheme="minorEastAsia" w:eastAsiaTheme="minorEastAsia"/>
                <w:color w:val="000000" w:themeColor="text1"/>
                <w:szCs w:val="21"/>
              </w:rPr>
              <w:t>参加政府采购活动应当具备的一般条件的承诺函</w:t>
            </w:r>
            <w:r>
              <w:rPr>
                <w:rFonts w:hint="eastAsia"/>
                <w:color w:val="000000" w:themeColor="text1"/>
              </w:rPr>
              <w:t>；</w:t>
            </w:r>
          </w:p>
          <w:p>
            <w:pPr>
              <w:widowControl/>
              <w:spacing w:line="360" w:lineRule="auto"/>
              <w:ind w:firstLine="420" w:firstLineChars="200"/>
              <w:jc w:val="left"/>
              <w:rPr>
                <w:color w:val="000000" w:themeColor="text1"/>
              </w:rPr>
            </w:pPr>
            <w:r>
              <w:rPr>
                <w:rFonts w:hint="eastAsia"/>
                <w:color w:val="000000" w:themeColor="text1"/>
              </w:rPr>
              <w:t>（2）</w:t>
            </w:r>
            <w:r>
              <w:rPr>
                <w:rFonts w:hint="eastAsia" w:ascii="宋体" w:hAnsi="宋体" w:cs="宋体"/>
                <w:color w:val="000000" w:themeColor="text1"/>
                <w:szCs w:val="21"/>
              </w:rPr>
              <w:t>营业执照副本（或事业法人登记证副本或其他登记证明材料）复印件加盖投标人公章（投标人如果有名称变更的，应提供由行政主管部门出具的变更证明文件复印件加盖投标人公章）</w:t>
            </w:r>
            <w:r>
              <w:rPr>
                <w:rFonts w:hint="eastAsia"/>
                <w:color w:val="000000" w:themeColor="text1"/>
              </w:rPr>
              <w:t>；</w:t>
            </w:r>
          </w:p>
          <w:p>
            <w:pPr>
              <w:widowControl/>
              <w:spacing w:line="360" w:lineRule="auto"/>
              <w:ind w:firstLine="420" w:firstLineChars="200"/>
              <w:jc w:val="left"/>
              <w:rPr>
                <w:color w:val="000000" w:themeColor="text1"/>
              </w:rPr>
            </w:pPr>
            <w:r>
              <w:rPr>
                <w:rFonts w:hint="eastAsia"/>
                <w:color w:val="000000" w:themeColor="text1"/>
              </w:rPr>
              <w:t>（3）</w:t>
            </w:r>
            <w:r>
              <w:rPr>
                <w:rFonts w:hint="eastAsia" w:ascii="宋体" w:hAnsi="宋体" w:cs="宋体"/>
                <w:color w:val="000000" w:themeColor="text1"/>
                <w:szCs w:val="21"/>
              </w:rPr>
              <w:t>落实政府采购政策需满足的资格要求：</w:t>
            </w:r>
            <w:r>
              <w:rPr>
                <w:rFonts w:hint="eastAsia" w:ascii="宋体" w:hAnsi="宋体" w:cs="宋体"/>
                <w:iCs/>
                <w:color w:val="000000" w:themeColor="text1"/>
                <w:szCs w:val="21"/>
              </w:rPr>
              <w:t>无</w:t>
            </w:r>
          </w:p>
          <w:p>
            <w:pPr>
              <w:widowControl/>
              <w:spacing w:line="360" w:lineRule="auto"/>
              <w:ind w:firstLine="420" w:firstLineChars="200"/>
              <w:jc w:val="left"/>
              <w:rPr>
                <w:color w:val="000000" w:themeColor="text1"/>
              </w:rPr>
            </w:pPr>
            <w:r>
              <w:rPr>
                <w:rFonts w:hint="eastAsia"/>
                <w:color w:val="000000" w:themeColor="text1"/>
              </w:rPr>
              <w:t>（4）</w:t>
            </w:r>
            <w:r>
              <w:rPr>
                <w:rFonts w:hint="eastAsia" w:ascii="宋体" w:hAnsi="宋体" w:cs="宋体"/>
                <w:color w:val="000000" w:themeColor="text1"/>
              </w:rPr>
              <w:t>特定资格条件：</w:t>
            </w:r>
            <w:r>
              <w:rPr>
                <w:rFonts w:hint="eastAsia" w:ascii="宋体" w:hAnsi="宋体" w:cs="宋体"/>
                <w:iCs/>
                <w:color w:val="000000" w:themeColor="text1"/>
              </w:rPr>
              <w:t>无</w:t>
            </w:r>
          </w:p>
          <w:p>
            <w:pPr>
              <w:widowControl/>
              <w:spacing w:line="360" w:lineRule="auto"/>
              <w:jc w:val="left"/>
              <w:rPr>
                <w:color w:val="000000" w:themeColor="text1"/>
              </w:rPr>
            </w:pPr>
            <w:r>
              <w:rPr>
                <w:rFonts w:hint="eastAsia"/>
                <w:color w:val="000000" w:themeColor="text1"/>
              </w:rPr>
              <w:t xml:space="preserve">9.1.2.商务技术文件 </w:t>
            </w:r>
          </w:p>
          <w:p>
            <w:pPr>
              <w:widowControl/>
              <w:spacing w:line="360" w:lineRule="auto"/>
              <w:ind w:firstLine="420" w:firstLineChars="200"/>
              <w:jc w:val="left"/>
              <w:rPr>
                <w:color w:val="000000" w:themeColor="text1"/>
              </w:rPr>
            </w:pPr>
            <w:r>
              <w:rPr>
                <w:rFonts w:hint="eastAsia"/>
                <w:color w:val="000000" w:themeColor="text1"/>
              </w:rPr>
              <w:t xml:space="preserve">（1）单位负责人的身份证明或单位负责人授权书（投标人的代表若不为单位负责人的，必须提交单位负责人授权书），并提供单位负责人和授权代表的身份证正反两面复印件； </w:t>
            </w:r>
          </w:p>
          <w:p>
            <w:pPr>
              <w:widowControl/>
              <w:spacing w:line="360" w:lineRule="auto"/>
              <w:ind w:firstLine="420" w:firstLineChars="200"/>
              <w:jc w:val="left"/>
              <w:rPr>
                <w:color w:val="000000" w:themeColor="text1"/>
              </w:rPr>
            </w:pPr>
            <w:r>
              <w:rPr>
                <w:rFonts w:hint="eastAsia"/>
                <w:color w:val="000000" w:themeColor="text1"/>
              </w:rPr>
              <w:t>（2）投标人基本情况表；</w:t>
            </w:r>
          </w:p>
          <w:p>
            <w:pPr>
              <w:widowControl/>
              <w:spacing w:line="360" w:lineRule="auto"/>
              <w:ind w:firstLine="420" w:firstLineChars="200"/>
              <w:jc w:val="left"/>
              <w:rPr>
                <w:color w:val="000000" w:themeColor="text1"/>
              </w:rPr>
            </w:pPr>
            <w:r>
              <w:rPr>
                <w:rFonts w:hint="eastAsia"/>
                <w:color w:val="000000" w:themeColor="text1"/>
              </w:rPr>
              <w:t>（3）分包意向协议 （如果有）</w:t>
            </w:r>
          </w:p>
          <w:p>
            <w:pPr>
              <w:widowControl/>
              <w:spacing w:line="360" w:lineRule="auto"/>
              <w:ind w:firstLine="420" w:firstLineChars="200"/>
              <w:jc w:val="left"/>
              <w:rPr>
                <w:color w:val="000000" w:themeColor="text1"/>
              </w:rPr>
            </w:pPr>
            <w:r>
              <w:rPr>
                <w:rFonts w:hint="eastAsia"/>
                <w:color w:val="000000" w:themeColor="text1"/>
              </w:rPr>
              <w:t>（4）技术条款偏离表；</w:t>
            </w:r>
          </w:p>
          <w:p>
            <w:pPr>
              <w:widowControl/>
              <w:spacing w:line="360" w:lineRule="auto"/>
              <w:ind w:firstLine="420" w:firstLineChars="200"/>
              <w:jc w:val="left"/>
              <w:rPr>
                <w:color w:val="000000" w:themeColor="text1"/>
              </w:rPr>
            </w:pPr>
            <w:r>
              <w:rPr>
                <w:rFonts w:hint="eastAsia"/>
                <w:color w:val="000000" w:themeColor="text1"/>
              </w:rPr>
              <w:t>（5）商务条款偏离表；</w:t>
            </w:r>
          </w:p>
          <w:p>
            <w:pPr>
              <w:widowControl/>
              <w:spacing w:line="360" w:lineRule="auto"/>
              <w:ind w:firstLine="420" w:firstLineChars="200"/>
              <w:jc w:val="left"/>
              <w:rPr>
                <w:color w:val="000000" w:themeColor="text1"/>
              </w:rPr>
            </w:pPr>
            <w:r>
              <w:rPr>
                <w:rFonts w:hint="eastAsia"/>
                <w:color w:val="000000" w:themeColor="text1"/>
              </w:rPr>
              <w:t xml:space="preserve">（6）第五部分“评标办法”中“评分标准”要求提供的资料（如有需提供）。 </w:t>
            </w:r>
          </w:p>
          <w:p>
            <w:pPr>
              <w:widowControl/>
              <w:spacing w:line="360" w:lineRule="auto"/>
              <w:jc w:val="left"/>
              <w:rPr>
                <w:color w:val="000000" w:themeColor="text1"/>
              </w:rPr>
            </w:pPr>
            <w:r>
              <w:rPr>
                <w:rFonts w:hint="eastAsia"/>
                <w:color w:val="000000" w:themeColor="text1"/>
              </w:rPr>
              <w:t xml:space="preserve">9.1.3.报价文件 </w:t>
            </w:r>
          </w:p>
          <w:p>
            <w:pPr>
              <w:tabs>
                <w:tab w:val="left" w:pos="1418"/>
              </w:tabs>
              <w:spacing w:line="360" w:lineRule="auto"/>
              <w:ind w:firstLine="420" w:firstLineChars="200"/>
              <w:contextualSpacing/>
              <w:rPr>
                <w:color w:val="000000" w:themeColor="text1"/>
              </w:rPr>
            </w:pPr>
            <w:r>
              <w:rPr>
                <w:rFonts w:hint="eastAsia"/>
                <w:color w:val="000000" w:themeColor="text1"/>
              </w:rPr>
              <w:t>（1）投标函；</w:t>
            </w:r>
          </w:p>
          <w:p>
            <w:pPr>
              <w:tabs>
                <w:tab w:val="left" w:pos="1418"/>
              </w:tabs>
              <w:spacing w:line="360" w:lineRule="auto"/>
              <w:ind w:firstLine="420" w:firstLineChars="200"/>
              <w:contextualSpacing/>
              <w:rPr>
                <w:color w:val="000000" w:themeColor="text1"/>
              </w:rPr>
            </w:pPr>
            <w:r>
              <w:rPr>
                <w:rFonts w:hint="eastAsia"/>
                <w:color w:val="000000" w:themeColor="text1"/>
              </w:rPr>
              <w:t>（2）开标一览表；</w:t>
            </w:r>
          </w:p>
          <w:p>
            <w:pPr>
              <w:tabs>
                <w:tab w:val="left" w:pos="1418"/>
              </w:tabs>
              <w:spacing w:line="360" w:lineRule="auto"/>
              <w:ind w:firstLine="420" w:firstLineChars="200"/>
              <w:contextualSpacing/>
              <w:rPr>
                <w:color w:val="000000" w:themeColor="text1"/>
              </w:rPr>
            </w:pPr>
            <w:r>
              <w:rPr>
                <w:rFonts w:hint="eastAsia"/>
                <w:color w:val="000000" w:themeColor="text1"/>
              </w:rPr>
              <w:t>（3）投标分项报价表；</w:t>
            </w:r>
          </w:p>
          <w:p>
            <w:pPr>
              <w:tabs>
                <w:tab w:val="left" w:pos="1418"/>
              </w:tabs>
              <w:spacing w:line="360" w:lineRule="auto"/>
              <w:ind w:firstLine="420" w:firstLineChars="200"/>
              <w:contextualSpacing/>
              <w:rPr>
                <w:color w:val="000000" w:themeColor="text1"/>
              </w:rPr>
            </w:pPr>
            <w:r>
              <w:rPr>
                <w:rFonts w:hint="eastAsia"/>
                <w:color w:val="000000" w:themeColor="text1"/>
              </w:rPr>
              <w:t>（4）享受政府采购价格优惠政策需提供的证明资料【中小企业声明函（附件1）、残疾人福利性单位声明函（附件2）（如有需提供）】。</w:t>
            </w:r>
          </w:p>
          <w:p>
            <w:pPr>
              <w:widowControl/>
              <w:spacing w:line="360" w:lineRule="auto"/>
              <w:jc w:val="left"/>
              <w:rPr>
                <w:color w:val="000000" w:themeColor="text1"/>
              </w:rPr>
            </w:pPr>
            <w:r>
              <w:rPr>
                <w:rFonts w:hint="eastAsia"/>
                <w:color w:val="000000" w:themeColor="text1"/>
              </w:rPr>
              <w:t xml:space="preserve">9.1.4.注意事项 </w:t>
            </w:r>
          </w:p>
          <w:p>
            <w:pPr>
              <w:widowControl/>
              <w:spacing w:line="360" w:lineRule="auto"/>
              <w:jc w:val="left"/>
              <w:rPr>
                <w:color w:val="000000" w:themeColor="text1"/>
              </w:rPr>
            </w:pPr>
            <w:r>
              <w:rPr>
                <w:rFonts w:hint="eastAsia"/>
                <w:color w:val="000000" w:themeColor="text1"/>
              </w:rPr>
              <w:t xml:space="preserve">★（1）电子投标文件中所须加盖公章部分均采用 CA 签章。 </w:t>
            </w:r>
          </w:p>
          <w:p>
            <w:pPr>
              <w:numPr>
                <w:ilvl w:val="0"/>
                <w:numId w:val="1"/>
              </w:numPr>
              <w:spacing w:line="400" w:lineRule="exact"/>
              <w:rPr>
                <w:color w:val="000000" w:themeColor="text1"/>
              </w:rPr>
            </w:pPr>
            <w:r>
              <w:rPr>
                <w:rFonts w:hint="eastAsia"/>
                <w:color w:val="000000" w:themeColor="text1"/>
              </w:rPr>
              <w:t>上述组成投标文件的各项资料中本招标文件的有规定格式的，应统一按本招标文件的规定格式填写。未有规定格式的资料，投标人应自行编制，但至少要包含以上要求的内容。</w:t>
            </w:r>
          </w:p>
          <w:p>
            <w:pPr>
              <w:numPr>
                <w:ilvl w:val="0"/>
                <w:numId w:val="1"/>
              </w:numPr>
              <w:spacing w:line="400" w:lineRule="exact"/>
            </w:pPr>
            <w:r>
              <w:rPr>
                <w:rFonts w:hint="eastAsia"/>
                <w:color w:val="000000" w:themeColor="text1"/>
              </w:rPr>
              <w:t>投标文件中由委托代理人签字的，投标文件应附法定代表人签署的授权委托书。联合体投标的，投标文件除联合体协议书及招标文件要求须联合体双方盖章外，其余招标文件要求投标人盖章处只需联合体的牵头人盖章。</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beforeLines="50" w:line="360" w:lineRule="auto"/>
              <w:jc w:val="center"/>
              <w:rPr>
                <w:rFonts w:ascii="宋体" w:hAnsi="宋体" w:cs="宋体"/>
                <w:szCs w:val="21"/>
              </w:rPr>
            </w:pPr>
            <w:r>
              <w:rPr>
                <w:rFonts w:ascii="宋体" w:hAnsi="宋体"/>
                <w:b/>
              </w:rPr>
              <w:t>★</w:t>
            </w:r>
            <w:r>
              <w:rPr>
                <w:rFonts w:hint="eastAsia" w:ascii="宋体" w:hAnsi="宋体" w:cs="宋体"/>
                <w:szCs w:val="21"/>
              </w:rPr>
              <w:t>10.1</w:t>
            </w:r>
          </w:p>
        </w:tc>
        <w:tc>
          <w:tcPr>
            <w:tcW w:w="7512" w:type="dxa"/>
            <w:vAlign w:val="center"/>
          </w:tcPr>
          <w:p>
            <w:pPr>
              <w:spacing w:line="360" w:lineRule="auto"/>
              <w:rPr>
                <w:rFonts w:ascii="宋体" w:hAnsi="宋体" w:cs="宋体"/>
                <w:color w:val="000000" w:themeColor="text1"/>
                <w:szCs w:val="21"/>
              </w:rPr>
            </w:pPr>
            <w:r>
              <w:rPr>
                <w:rFonts w:hint="eastAsia" w:ascii="宋体" w:hAnsi="宋体" w:cs="宋体"/>
                <w:color w:val="000000" w:themeColor="text1"/>
                <w:szCs w:val="21"/>
              </w:rPr>
              <w:t>本项目为固定总价方式</w:t>
            </w:r>
          </w:p>
          <w:p>
            <w:pPr>
              <w:spacing w:line="360" w:lineRule="auto"/>
              <w:rPr>
                <w:rFonts w:hint="eastAsia" w:ascii="宋体" w:hAnsi="宋体" w:cs="宋体"/>
                <w:color w:val="000000" w:themeColor="text1"/>
                <w:szCs w:val="21"/>
              </w:rPr>
            </w:pPr>
            <w:r>
              <w:rPr>
                <w:rFonts w:hint="eastAsia" w:ascii="宋体" w:hAnsi="宋体" w:cs="宋体"/>
                <w:color w:val="000000" w:themeColor="text1"/>
                <w:szCs w:val="21"/>
              </w:rPr>
              <w:t>投标报价应是招标文件确定的招标范围内的全部服务内容的价格体现，包含但不限于项目实施全过程的费用、人工费，以及管理费、利润、中标服务费、税金等与此有关的一切费用。</w:t>
            </w:r>
          </w:p>
          <w:p>
            <w:pPr>
              <w:spacing w:line="360" w:lineRule="auto"/>
              <w:rPr>
                <w:rFonts w:hint="eastAsia" w:ascii="宋体" w:hAnsi="宋体" w:cs="宋体"/>
                <w:color w:val="000000" w:themeColor="text1"/>
                <w:szCs w:val="21"/>
              </w:rPr>
            </w:pPr>
            <w:r>
              <w:rPr>
                <w:rFonts w:hint="eastAsia" w:ascii="宋体" w:hAnsi="宋体" w:cs="宋体"/>
                <w:color w:val="000000" w:themeColor="text1"/>
                <w:szCs w:val="21"/>
              </w:rPr>
              <w:t>投标人应承担其参加本招标活动自身所发生的费用。</w:t>
            </w:r>
          </w:p>
          <w:p>
            <w:pPr>
              <w:spacing w:line="360" w:lineRule="auto"/>
              <w:rPr>
                <w:rFonts w:ascii="宋体" w:hAnsi="宋体" w:cs="宋体"/>
                <w:szCs w:val="21"/>
              </w:rPr>
            </w:pPr>
            <w:r>
              <w:rPr>
                <w:rFonts w:hint="eastAsia" w:ascii="宋体" w:hAnsi="宋体" w:cs="宋体"/>
                <w:color w:val="000000" w:themeColor="text1"/>
                <w:szCs w:val="21"/>
              </w:rPr>
              <w:t>项目实施过程中可能发生的风险和费用均由中标人承担。</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beforeLines="50" w:line="360" w:lineRule="auto"/>
              <w:jc w:val="center"/>
              <w:rPr>
                <w:rFonts w:ascii="宋体" w:hAnsi="宋体" w:cs="宋体"/>
                <w:szCs w:val="21"/>
              </w:rPr>
            </w:pPr>
            <w:r>
              <w:rPr>
                <w:rFonts w:ascii="宋体" w:hAnsi="宋体"/>
                <w:b/>
              </w:rPr>
              <w:t>★</w:t>
            </w:r>
            <w:r>
              <w:rPr>
                <w:rFonts w:hint="eastAsia" w:ascii="宋体" w:hAnsi="宋体" w:cs="宋体"/>
                <w:szCs w:val="21"/>
              </w:rPr>
              <w:t>10.5</w:t>
            </w:r>
          </w:p>
        </w:tc>
        <w:tc>
          <w:tcPr>
            <w:tcW w:w="7512" w:type="dxa"/>
            <w:vAlign w:val="center"/>
          </w:tcPr>
          <w:p>
            <w:pPr>
              <w:spacing w:beforeLines="50" w:line="360" w:lineRule="auto"/>
              <w:rPr>
                <w:rFonts w:ascii="宋体" w:hAnsi="宋体" w:cs="宋体"/>
                <w:b/>
                <w:szCs w:val="21"/>
              </w:rPr>
            </w:pPr>
            <w:r>
              <w:rPr>
                <w:rFonts w:hint="eastAsia" w:ascii="宋体" w:hAnsi="宋体" w:cs="宋体"/>
                <w:b/>
                <w:szCs w:val="21"/>
              </w:rPr>
              <w:t>本项目采用最高投标限价，超过最高限价的投标将被判定为无效投标。</w:t>
            </w:r>
          </w:p>
          <w:p>
            <w:pPr>
              <w:spacing w:beforeLines="50" w:line="360" w:lineRule="auto"/>
              <w:rPr>
                <w:rFonts w:ascii="宋体" w:hAnsi="宋体" w:cs="宋体"/>
                <w:b/>
                <w:szCs w:val="21"/>
              </w:rPr>
            </w:pPr>
            <w:r>
              <w:rPr>
                <w:rFonts w:hint="eastAsia" w:ascii="宋体" w:hAnsi="宋体" w:cs="宋体"/>
                <w:b/>
                <w:szCs w:val="21"/>
              </w:rPr>
              <w:t>本项目最高限价为</w:t>
            </w:r>
            <w:r>
              <w:rPr>
                <w:rFonts w:hint="eastAsia" w:ascii="宋体" w:hAnsi="宋体" w:cs="宋体"/>
                <w:b/>
                <w:szCs w:val="21"/>
                <w:u w:val="single"/>
                <w:lang w:val="en-US" w:eastAsia="zh-CN"/>
              </w:rPr>
              <w:t>111.00</w:t>
            </w:r>
            <w:r>
              <w:rPr>
                <w:rFonts w:hint="eastAsia" w:ascii="宋体" w:hAnsi="宋体" w:cs="宋体"/>
                <w:b/>
                <w:szCs w:val="21"/>
              </w:rPr>
              <w:t>万元</w:t>
            </w:r>
            <w:r>
              <w:rPr>
                <w:rFonts w:hint="eastAsia" w:ascii="宋体" w:hAnsi="宋体" w:cs="宋体"/>
                <w:b/>
                <w:szCs w:val="21"/>
                <w:lang w:val="en-US" w:eastAsia="zh-CN"/>
              </w:rPr>
              <w:t>/三年</w:t>
            </w:r>
            <w:r>
              <w:rPr>
                <w:rFonts w:hint="eastAsia" w:ascii="宋体" w:hAnsi="宋体" w:cs="宋体"/>
                <w:b/>
                <w:szCs w:val="21"/>
              </w:rPr>
              <w:t>。</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beforeLines="50" w:line="360" w:lineRule="auto"/>
              <w:jc w:val="center"/>
              <w:rPr>
                <w:rFonts w:ascii="宋体" w:hAnsi="宋体" w:cs="宋体"/>
                <w:szCs w:val="21"/>
              </w:rPr>
            </w:pPr>
            <w:r>
              <w:rPr>
                <w:rFonts w:hint="eastAsia" w:ascii="宋体" w:hAnsi="宋体" w:cs="宋体"/>
                <w:szCs w:val="21"/>
              </w:rPr>
              <w:t>11.3</w:t>
            </w:r>
          </w:p>
        </w:tc>
        <w:tc>
          <w:tcPr>
            <w:tcW w:w="7512" w:type="dxa"/>
            <w:vAlign w:val="center"/>
          </w:tcPr>
          <w:p>
            <w:pPr>
              <w:widowControl/>
              <w:spacing w:line="360" w:lineRule="auto"/>
              <w:rPr>
                <w:rFonts w:cs="宋体" w:asciiTheme="minorEastAsia" w:hAnsiTheme="minorEastAsia" w:eastAsiaTheme="minorEastAsia"/>
                <w:b/>
                <w:szCs w:val="21"/>
              </w:rPr>
            </w:pPr>
            <w:r>
              <w:rPr>
                <w:rFonts w:hint="eastAsia" w:cs="宋体" w:asciiTheme="minorEastAsia" w:hAnsiTheme="minorEastAsia" w:eastAsiaTheme="minorEastAsia"/>
                <w:b/>
                <w:szCs w:val="21"/>
              </w:rPr>
              <w:t>投标文件数量要求：</w:t>
            </w:r>
          </w:p>
          <w:p>
            <w:pPr>
              <w:widowControl/>
              <w:spacing w:line="360" w:lineRule="auto"/>
              <w:rPr>
                <w:rFonts w:cs="宋体" w:asciiTheme="minorEastAsia" w:hAnsiTheme="minorEastAsia" w:eastAsiaTheme="minorEastAsia"/>
                <w:kern w:val="0"/>
                <w:sz w:val="24"/>
              </w:rPr>
            </w:pPr>
            <w:r>
              <w:rPr>
                <w:rFonts w:ascii="宋体" w:hAnsi="宋体"/>
                <w:b/>
              </w:rPr>
              <w:t>★</w:t>
            </w:r>
            <w:r>
              <w:rPr>
                <w:rFonts w:hint="eastAsia" w:cs="宋体" w:asciiTheme="minorEastAsia" w:hAnsiTheme="minorEastAsia" w:eastAsiaTheme="minorEastAsia"/>
                <w:color w:val="000000"/>
                <w:kern w:val="0"/>
                <w:szCs w:val="21"/>
              </w:rPr>
              <w:t>1、上传到政府采购云平台的电子投标文件（含资格文件 1 份、商务技术文件 1 份、报价文件 1 份）。</w:t>
            </w:r>
          </w:p>
          <w:p>
            <w:pPr>
              <w:widowControl/>
              <w:spacing w:line="360" w:lineRule="auto"/>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2、以 U 盘形式存储的电子备份投标文件（含资格文件 1 份、商务技术文件 1 份、报价文件1 份）。</w:t>
            </w:r>
          </w:p>
          <w:p>
            <w:pPr>
              <w:widowControl/>
              <w:spacing w:line="360" w:lineRule="auto"/>
              <w:rPr>
                <w:rFonts w:cs="宋体" w:asciiTheme="minorEastAsia" w:hAnsiTheme="minorEastAsia" w:eastAsiaTheme="minorEastAsia"/>
                <w:color w:val="000000"/>
                <w:kern w:val="0"/>
                <w:szCs w:val="21"/>
              </w:rPr>
            </w:pPr>
            <w:r>
              <w:rPr>
                <w:rFonts w:hint="eastAsia" w:cs="宋体" w:asciiTheme="minorEastAsia" w:hAnsiTheme="minorEastAsia" w:eastAsiaTheme="minorEastAsia"/>
                <w:b/>
                <w:bCs/>
                <w:color w:val="000000"/>
                <w:kern w:val="0"/>
                <w:szCs w:val="21"/>
              </w:rPr>
              <w:t>注：（1）电子备份投标文件不作实质性要求，是否提交由投标人自行决定。</w:t>
            </w:r>
          </w:p>
          <w:p>
            <w:pPr>
              <w:widowControl/>
              <w:spacing w:line="360" w:lineRule="auto"/>
              <w:ind w:firstLine="420" w:firstLineChars="200"/>
              <w:rPr>
                <w:rFonts w:cs="宋体" w:asciiTheme="minorEastAsia" w:hAnsiTheme="minorEastAsia" w:eastAsiaTheme="minorEastAsia"/>
                <w:color w:val="000000"/>
                <w:kern w:val="0"/>
                <w:szCs w:val="21"/>
              </w:rPr>
            </w:pPr>
            <w:r>
              <w:rPr>
                <w:rFonts w:hint="eastAsia" w:cs="宋体" w:asciiTheme="minorEastAsia" w:hAnsiTheme="minorEastAsia" w:eastAsiaTheme="minorEastAsia"/>
                <w:b/>
                <w:bCs/>
                <w:color w:val="000000"/>
                <w:kern w:val="0"/>
                <w:szCs w:val="21"/>
              </w:rPr>
              <w:t>（2）中标人在收到中标通知书后3天内向采购代理机构提供通过电子加密投标文件全套打印装订成册的纸质投标文件2份（加盖公章）。</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beforeLines="50" w:line="360" w:lineRule="auto"/>
              <w:jc w:val="center"/>
              <w:rPr>
                <w:rFonts w:ascii="宋体" w:hAnsi="宋体" w:cs="宋体"/>
                <w:szCs w:val="21"/>
              </w:rPr>
            </w:pPr>
            <w:r>
              <w:rPr>
                <w:rFonts w:hint="eastAsia" w:ascii="宋体" w:hAnsi="宋体" w:cs="宋体"/>
                <w:szCs w:val="21"/>
              </w:rPr>
              <w:t>12.1</w:t>
            </w:r>
          </w:p>
        </w:tc>
        <w:tc>
          <w:tcPr>
            <w:tcW w:w="7512" w:type="dxa"/>
            <w:vAlign w:val="center"/>
          </w:tcPr>
          <w:p>
            <w:pPr>
              <w:spacing w:beforeLines="50" w:line="360" w:lineRule="auto"/>
              <w:rPr>
                <w:rFonts w:ascii="宋体" w:hAnsi="宋体" w:cs="宋体"/>
                <w:szCs w:val="21"/>
              </w:rPr>
            </w:pPr>
            <w:r>
              <w:rPr>
                <w:rFonts w:hint="eastAsia" w:ascii="宋体" w:hAnsi="宋体" w:cs="宋体"/>
                <w:b/>
                <w:szCs w:val="21"/>
              </w:rPr>
              <w:t>投标有效期</w:t>
            </w:r>
            <w:r>
              <w:rPr>
                <w:rFonts w:hint="eastAsia" w:ascii="宋体" w:hAnsi="宋体" w:cs="宋体"/>
                <w:szCs w:val="21"/>
              </w:rPr>
              <w:t>： 90 天</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beforeLines="50" w:line="360" w:lineRule="auto"/>
              <w:jc w:val="center"/>
              <w:rPr>
                <w:rFonts w:ascii="宋体" w:hAnsi="宋体" w:cs="宋体"/>
                <w:szCs w:val="21"/>
              </w:rPr>
            </w:pPr>
            <w:r>
              <w:rPr>
                <w:rFonts w:hint="eastAsia" w:ascii="宋体" w:hAnsi="宋体" w:cs="宋体"/>
                <w:szCs w:val="21"/>
              </w:rPr>
              <w:t>13.1</w:t>
            </w:r>
          </w:p>
        </w:tc>
        <w:tc>
          <w:tcPr>
            <w:tcW w:w="7512" w:type="dxa"/>
            <w:vAlign w:val="center"/>
          </w:tcPr>
          <w:p>
            <w:pPr>
              <w:spacing w:line="360" w:lineRule="auto"/>
              <w:rPr>
                <w:rFonts w:ascii="宋体" w:hAnsi="宋体"/>
                <w:b/>
              </w:rPr>
            </w:pPr>
            <w:r>
              <w:rPr>
                <w:rFonts w:hint="eastAsia" w:ascii="宋体" w:hAnsi="宋体"/>
                <w:b/>
              </w:rPr>
              <w:t>投标保证金金额：无</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beforeLines="50" w:line="360" w:lineRule="auto"/>
              <w:jc w:val="center"/>
              <w:rPr>
                <w:rFonts w:ascii="宋体" w:hAnsi="宋体" w:cs="宋体"/>
                <w:szCs w:val="21"/>
              </w:rPr>
            </w:pPr>
            <w:r>
              <w:rPr>
                <w:rFonts w:hint="eastAsia" w:ascii="宋体" w:hAnsi="宋体" w:cs="宋体"/>
                <w:szCs w:val="21"/>
              </w:rPr>
              <w:t>15.1</w:t>
            </w:r>
          </w:p>
        </w:tc>
        <w:tc>
          <w:tcPr>
            <w:tcW w:w="7512" w:type="dxa"/>
            <w:vAlign w:val="center"/>
          </w:tcPr>
          <w:p>
            <w:pPr>
              <w:spacing w:beforeLines="50" w:line="360" w:lineRule="auto"/>
              <w:rPr>
                <w:rFonts w:ascii="宋体" w:hAnsi="宋体" w:cs="宋体"/>
                <w:szCs w:val="21"/>
              </w:rPr>
            </w:pPr>
            <w:r>
              <w:rPr>
                <w:rFonts w:hint="eastAsia" w:ascii="宋体" w:hAnsi="宋体" w:cs="宋体"/>
                <w:szCs w:val="21"/>
              </w:rPr>
              <w:t>投标截止时间：</w:t>
            </w:r>
            <w:r>
              <w:rPr>
                <w:rFonts w:hint="eastAsia" w:ascii="宋体" w:hAnsi="宋体" w:cs="宋体"/>
                <w:szCs w:val="21"/>
                <w:u w:val="single"/>
              </w:rPr>
              <w:t>20</w:t>
            </w:r>
            <w:r>
              <w:rPr>
                <w:rFonts w:hint="eastAsia" w:ascii="宋体" w:hAnsi="宋体" w:cs="宋体"/>
                <w:szCs w:val="21"/>
                <w:u w:val="single"/>
                <w:lang w:val="en-US" w:eastAsia="zh-CN"/>
              </w:rPr>
              <w:t>24</w:t>
            </w:r>
            <w:r>
              <w:rPr>
                <w:rFonts w:hint="eastAsia" w:ascii="宋体" w:hAnsi="宋体" w:cs="宋体"/>
                <w:szCs w:val="21"/>
              </w:rPr>
              <w:t>年</w:t>
            </w:r>
            <w:r>
              <w:rPr>
                <w:rFonts w:hint="eastAsia" w:ascii="宋体" w:hAnsi="宋体" w:cs="宋体"/>
                <w:szCs w:val="21"/>
                <w:u w:val="single"/>
                <w:lang w:val="en-US" w:eastAsia="zh-CN"/>
              </w:rPr>
              <w:t>5</w:t>
            </w:r>
            <w:r>
              <w:rPr>
                <w:rFonts w:hint="eastAsia" w:ascii="宋体" w:hAnsi="宋体" w:cs="宋体"/>
                <w:szCs w:val="21"/>
              </w:rPr>
              <w:t>月</w:t>
            </w:r>
            <w:r>
              <w:rPr>
                <w:rFonts w:hint="eastAsia" w:ascii="宋体" w:hAnsi="宋体" w:cs="宋体"/>
                <w:szCs w:val="21"/>
                <w:u w:val="single"/>
                <w:lang w:val="en-US" w:eastAsia="zh-CN"/>
              </w:rPr>
              <w:t>9</w:t>
            </w:r>
            <w:r>
              <w:rPr>
                <w:rFonts w:hint="eastAsia" w:ascii="宋体" w:hAnsi="宋体" w:cs="宋体"/>
                <w:szCs w:val="21"/>
              </w:rPr>
              <w:t>日</w:t>
            </w:r>
            <w:r>
              <w:rPr>
                <w:rFonts w:hint="eastAsia" w:ascii="宋体" w:hAnsi="宋体" w:cs="宋体"/>
                <w:szCs w:val="21"/>
                <w:u w:val="single"/>
                <w:lang w:val="en-US" w:eastAsia="zh-CN"/>
              </w:rPr>
              <w:t>09</w:t>
            </w:r>
            <w:r>
              <w:rPr>
                <w:rFonts w:hint="eastAsia" w:ascii="宋体" w:hAnsi="宋体" w:cs="宋体"/>
                <w:szCs w:val="21"/>
              </w:rPr>
              <w:t>：</w:t>
            </w:r>
            <w:r>
              <w:rPr>
                <w:rFonts w:hint="eastAsia" w:ascii="宋体" w:hAnsi="宋体" w:cs="宋体"/>
                <w:szCs w:val="21"/>
                <w:u w:val="single"/>
                <w:lang w:val="en-US" w:eastAsia="zh-CN"/>
              </w:rPr>
              <w:t>3</w:t>
            </w:r>
            <w:r>
              <w:rPr>
                <w:rFonts w:hint="eastAsia" w:ascii="宋体" w:hAnsi="宋体" w:cs="宋体"/>
                <w:szCs w:val="21"/>
                <w:u w:val="single"/>
              </w:rPr>
              <w:t>0</w:t>
            </w:r>
            <w:r>
              <w:rPr>
                <w:rFonts w:hint="eastAsia" w:ascii="宋体" w:hAnsi="宋体" w:cs="宋体"/>
                <w:szCs w:val="21"/>
              </w:rPr>
              <w:t>（北京时间）。</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beforeLines="50" w:line="360" w:lineRule="auto"/>
              <w:jc w:val="center"/>
              <w:rPr>
                <w:rFonts w:ascii="宋体" w:hAnsi="宋体" w:cs="宋体"/>
                <w:szCs w:val="21"/>
              </w:rPr>
            </w:pPr>
            <w:r>
              <w:rPr>
                <w:rFonts w:hint="eastAsia" w:ascii="宋体" w:hAnsi="宋体" w:cs="宋体"/>
                <w:szCs w:val="21"/>
              </w:rPr>
              <w:t>28.1</w:t>
            </w:r>
          </w:p>
        </w:tc>
        <w:tc>
          <w:tcPr>
            <w:tcW w:w="7512" w:type="dxa"/>
            <w:vAlign w:val="center"/>
          </w:tcPr>
          <w:p>
            <w:pPr>
              <w:numPr>
                <w:ilvl w:val="0"/>
                <w:numId w:val="2"/>
              </w:numPr>
              <w:spacing w:line="360" w:lineRule="auto"/>
              <w:jc w:val="left"/>
              <w:rPr>
                <w:rFonts w:hint="eastAsia" w:hAnsi="宋体"/>
                <w:lang w:val="en-US" w:eastAsia="zh-CN"/>
              </w:rPr>
            </w:pPr>
            <w:r>
              <w:rPr>
                <w:rFonts w:hint="eastAsia" w:hAnsi="宋体"/>
                <w:lang w:val="en-US" w:eastAsia="zh-CN"/>
              </w:rPr>
              <w:t>招标代理机构向中标人收取一千五百元代理服务费。</w:t>
            </w:r>
          </w:p>
          <w:p>
            <w:pPr>
              <w:numPr>
                <w:ilvl w:val="0"/>
                <w:numId w:val="0"/>
              </w:numPr>
              <w:spacing w:line="360" w:lineRule="auto"/>
              <w:jc w:val="left"/>
              <w:rPr>
                <w:rFonts w:hAnsi="宋体"/>
              </w:rPr>
            </w:pPr>
            <w:r>
              <w:rPr>
                <w:rFonts w:hint="eastAsia" w:hAnsi="宋体"/>
              </w:rPr>
              <w:t>2.中标人负责承担中标服务费，并应在采购代理机构发出中标通知书5个工作日内向采购代理机构支付中标服务费。</w:t>
            </w:r>
          </w:p>
          <w:p>
            <w:pPr>
              <w:numPr>
                <w:ilvl w:val="0"/>
                <w:numId w:val="0"/>
              </w:numPr>
              <w:spacing w:line="440" w:lineRule="exact"/>
              <w:jc w:val="left"/>
              <w:rPr>
                <w:rFonts w:hint="eastAsia" w:eastAsia="宋体"/>
                <w:lang w:eastAsia="zh-CN"/>
              </w:rPr>
            </w:pPr>
            <w:r>
              <w:rPr>
                <w:rFonts w:hint="eastAsia" w:hAnsi="宋体"/>
              </w:rPr>
              <w:t>3.中标服务费只收现金、银行票汇款、电汇款。</w:t>
            </w:r>
            <w:r>
              <w:rPr>
                <w:rFonts w:ascii="宋体" w:hAnsi="宋体"/>
                <w:szCs w:val="21"/>
              </w:rPr>
              <w:t>请按下述开户银行及账号汇款（汇款单上应注明汇款用途及招标编号</w:t>
            </w:r>
            <w:r>
              <w:rPr>
                <w:rFonts w:hint="eastAsia" w:ascii="宋体" w:hAnsi="宋体"/>
                <w:szCs w:val="21"/>
                <w:lang w:eastAsia="zh-CN"/>
              </w:rPr>
              <w:t>）：</w:t>
            </w:r>
          </w:p>
          <w:p>
            <w:pPr>
              <w:spacing w:line="360" w:lineRule="auto"/>
              <w:jc w:val="left"/>
            </w:pPr>
            <w:r>
              <w:rPr>
                <w:rFonts w:hint="eastAsia" w:hAnsi="宋体"/>
              </w:rPr>
              <w:t>户名：宁波国际投资咨询有限公司</w:t>
            </w:r>
            <w:r>
              <w:rPr>
                <w:rFonts w:hint="eastAsia" w:hAnsi="宋体"/>
              </w:rPr>
              <w:br w:type="textWrapping"/>
            </w:r>
            <w:r>
              <w:rPr>
                <w:rFonts w:hint="eastAsia" w:hAnsi="宋体"/>
              </w:rPr>
              <w:t>开户银行：上海浦东发展银行宁波解放路支行</w:t>
            </w:r>
            <w:r>
              <w:rPr>
                <w:rFonts w:hint="eastAsia" w:hAnsi="宋体"/>
              </w:rPr>
              <w:br w:type="textWrapping"/>
            </w:r>
            <w:r>
              <w:rPr>
                <w:rFonts w:hint="eastAsia" w:hAnsi="宋体"/>
              </w:rPr>
              <w:t>账号：94150078801400000630</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spacing w:beforeLines="50" w:line="360" w:lineRule="auto"/>
              <w:jc w:val="center"/>
              <w:rPr>
                <w:rFonts w:ascii="宋体" w:hAnsi="宋体" w:cs="宋体"/>
                <w:szCs w:val="21"/>
              </w:rPr>
            </w:pPr>
            <w:r>
              <w:rPr>
                <w:rFonts w:hint="eastAsia" w:ascii="宋体" w:hAnsi="宋体" w:cs="宋体"/>
                <w:szCs w:val="21"/>
              </w:rPr>
              <w:t>29</w:t>
            </w:r>
          </w:p>
        </w:tc>
        <w:tc>
          <w:tcPr>
            <w:tcW w:w="7512" w:type="dxa"/>
            <w:vAlign w:val="center"/>
          </w:tcPr>
          <w:p>
            <w:pPr>
              <w:spacing w:line="360" w:lineRule="auto"/>
              <w:ind w:left="788" w:hanging="787" w:hangingChars="375"/>
              <w:rPr>
                <w:rFonts w:ascii="宋体" w:hAnsi="宋体" w:cs="宋体"/>
                <w:szCs w:val="21"/>
              </w:rPr>
            </w:pPr>
            <w:r>
              <w:rPr>
                <w:rFonts w:hint="eastAsia" w:ascii="宋体" w:hAnsi="宋体" w:cs="宋体"/>
                <w:szCs w:val="21"/>
              </w:rPr>
              <w:t>发布本项目招标公告、中标公示的媒体：</w:t>
            </w:r>
          </w:p>
          <w:p>
            <w:pPr>
              <w:spacing w:line="360" w:lineRule="auto"/>
              <w:ind w:left="788" w:hanging="787" w:hangingChars="375"/>
              <w:rPr>
                <w:rFonts w:cs="宋体" w:asciiTheme="minorEastAsia" w:hAnsiTheme="minorEastAsia" w:eastAsiaTheme="minorEastAsia"/>
                <w:szCs w:val="21"/>
              </w:rPr>
            </w:pPr>
            <w:r>
              <w:rPr>
                <w:rFonts w:hint="eastAsia" w:cs="宋体" w:asciiTheme="minorEastAsia" w:hAnsiTheme="minorEastAsia" w:eastAsiaTheme="minorEastAsia"/>
                <w:szCs w:val="21"/>
              </w:rPr>
              <w:t>浙江政府采购网</w:t>
            </w:r>
            <w:r>
              <w:rPr>
                <w:rFonts w:hint="eastAsia" w:ascii="宋体" w:hAnsi="宋体" w:cs="宋体"/>
                <w:szCs w:val="21"/>
              </w:rPr>
              <w:t>https://zfcg.czt.zj.gov.cn/</w:t>
            </w:r>
          </w:p>
          <w:p>
            <w:pPr>
              <w:spacing w:line="360" w:lineRule="auto"/>
            </w:pPr>
            <w:r>
              <w:rPr>
                <w:rFonts w:hint="eastAsia" w:asciiTheme="minorEastAsia" w:hAnsiTheme="minorEastAsia" w:eastAsiaTheme="minorEastAsia"/>
                <w:szCs w:val="21"/>
              </w:rPr>
              <w:t>宁波政府采购网</w:t>
            </w:r>
            <w:r>
              <w:fldChar w:fldCharType="begin"/>
            </w:r>
            <w:r>
              <w:instrText xml:space="preserve"> HYPERLINK "http://www.nbzfcg.cn" </w:instrText>
            </w:r>
            <w:r>
              <w:fldChar w:fldCharType="separate"/>
            </w:r>
            <w:r>
              <w:rPr>
                <w:rStyle w:val="39"/>
                <w:rFonts w:asciiTheme="minorEastAsia" w:hAnsiTheme="minorEastAsia" w:eastAsiaTheme="minorEastAsia"/>
                <w:color w:val="auto"/>
                <w:szCs w:val="21"/>
              </w:rPr>
              <w:t>www.nbzf</w:t>
            </w:r>
            <w:bookmarkStart w:id="19" w:name="_Hlt237917837"/>
            <w:bookmarkStart w:id="20" w:name="_Hlt237917838"/>
            <w:r>
              <w:rPr>
                <w:rStyle w:val="39"/>
                <w:rFonts w:asciiTheme="minorEastAsia" w:hAnsiTheme="minorEastAsia" w:eastAsiaTheme="minorEastAsia"/>
                <w:color w:val="auto"/>
                <w:szCs w:val="21"/>
              </w:rPr>
              <w:t>c</w:t>
            </w:r>
            <w:bookmarkEnd w:id="19"/>
            <w:bookmarkEnd w:id="20"/>
            <w:bookmarkStart w:id="21" w:name="_Hlt237842727"/>
            <w:bookmarkStart w:id="22" w:name="_Hlt237842726"/>
            <w:bookmarkStart w:id="23" w:name="_Hlt237842684"/>
            <w:bookmarkStart w:id="24" w:name="_Hlt237842683"/>
            <w:r>
              <w:rPr>
                <w:rStyle w:val="39"/>
                <w:rFonts w:asciiTheme="minorEastAsia" w:hAnsiTheme="minorEastAsia" w:eastAsiaTheme="minorEastAsia"/>
                <w:color w:val="auto"/>
                <w:szCs w:val="21"/>
              </w:rPr>
              <w:t>g</w:t>
            </w:r>
            <w:bookmarkEnd w:id="21"/>
            <w:bookmarkEnd w:id="22"/>
            <w:bookmarkEnd w:id="23"/>
            <w:bookmarkEnd w:id="24"/>
            <w:r>
              <w:rPr>
                <w:rStyle w:val="39"/>
                <w:rFonts w:asciiTheme="minorEastAsia" w:hAnsiTheme="minorEastAsia" w:eastAsiaTheme="minorEastAsia"/>
                <w:color w:val="auto"/>
                <w:szCs w:val="21"/>
              </w:rPr>
              <w:t>.cn</w:t>
            </w:r>
            <w:r>
              <w:rPr>
                <w:rStyle w:val="39"/>
                <w:rFonts w:asciiTheme="minorEastAsia" w:hAnsiTheme="minorEastAsia" w:eastAsiaTheme="minorEastAsia"/>
                <w:color w:val="auto"/>
                <w:szCs w:val="21"/>
              </w:rPr>
              <w:fldChar w:fldCharType="end"/>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cs="宋体"/>
                <w:color w:val="000000" w:themeColor="text1"/>
                <w:szCs w:val="21"/>
                <w:highlight w:val="none"/>
              </w:rPr>
            </w:pPr>
            <w:r>
              <w:rPr>
                <w:rFonts w:hint="eastAsia" w:ascii="宋体" w:hAnsi="宋体" w:eastAsia="宋体" w:cs="宋体"/>
                <w:b/>
                <w:color w:val="000000" w:themeColor="text1"/>
                <w:sz w:val="21"/>
                <w:szCs w:val="21"/>
                <w:highlight w:val="none"/>
              </w:rPr>
              <w:t>中小企业信用融资</w:t>
            </w:r>
          </w:p>
        </w:tc>
        <w:tc>
          <w:tcPr>
            <w:tcW w:w="7512" w:type="dxa"/>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firstLine="420" w:firstLineChars="200"/>
              <w:textAlignment w:val="auto"/>
              <w:rPr>
                <w:rFonts w:hint="eastAsia" w:ascii="宋体" w:hAnsi="宋体" w:cs="宋体"/>
                <w:color w:val="000000" w:themeColor="text1"/>
                <w:szCs w:val="21"/>
                <w:highlight w:val="none"/>
              </w:rPr>
            </w:pPr>
            <w:r>
              <w:rPr>
                <w:rFonts w:hint="eastAsia" w:ascii="宋体" w:hAnsi="宋体" w:cs="宋体"/>
                <w:snapToGrid w:val="0"/>
                <w:color w:val="000000" w:themeColor="text1"/>
                <w:kern w:val="28"/>
                <w:sz w:val="21"/>
                <w:szCs w:val="21"/>
                <w:highlight w:val="none"/>
                <w:lang w:eastAsia="zh-CN"/>
              </w:rPr>
              <w:t>投标人</w:t>
            </w:r>
            <w:r>
              <w:rPr>
                <w:rFonts w:hint="eastAsia" w:ascii="宋体" w:hAnsi="宋体" w:eastAsia="宋体" w:cs="宋体"/>
                <w:snapToGrid w:val="0"/>
                <w:color w:val="000000" w:themeColor="text1"/>
                <w:kern w:val="28"/>
                <w:sz w:val="21"/>
                <w:szCs w:val="21"/>
                <w:highlight w:val="none"/>
              </w:rPr>
              <w:t>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cs="宋体"/>
                <w:color w:val="000000" w:themeColor="text1"/>
                <w:szCs w:val="21"/>
                <w:highlight w:val="none"/>
              </w:rPr>
            </w:pPr>
            <w:r>
              <w:rPr>
                <w:rFonts w:hint="eastAsia" w:ascii="宋体" w:hAnsi="宋体" w:eastAsia="宋体" w:cs="宋体"/>
                <w:b/>
                <w:color w:val="000000" w:themeColor="text1"/>
                <w:sz w:val="21"/>
                <w:szCs w:val="21"/>
                <w:highlight w:val="none"/>
              </w:rPr>
              <w:t>备份投标文件送达</w:t>
            </w:r>
            <w:r>
              <w:rPr>
                <w:rFonts w:hint="eastAsia" w:ascii="宋体" w:hAnsi="宋体" w:eastAsia="宋体" w:cs="宋体"/>
                <w:b/>
                <w:color w:val="000000" w:themeColor="text1"/>
                <w:sz w:val="21"/>
                <w:szCs w:val="21"/>
                <w:highlight w:val="none"/>
                <w:lang w:val="en-US" w:eastAsia="zh-CN"/>
              </w:rPr>
              <w:t>时间、</w:t>
            </w:r>
            <w:r>
              <w:rPr>
                <w:rFonts w:hint="eastAsia" w:ascii="宋体" w:hAnsi="宋体" w:eastAsia="宋体" w:cs="宋体"/>
                <w:b/>
                <w:color w:val="000000" w:themeColor="text1"/>
                <w:sz w:val="21"/>
                <w:szCs w:val="21"/>
                <w:highlight w:val="none"/>
              </w:rPr>
              <w:t xml:space="preserve">地点和签收人员 </w:t>
            </w:r>
          </w:p>
        </w:tc>
        <w:tc>
          <w:tcPr>
            <w:tcW w:w="7512"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snapToGrid w:val="0"/>
                <w:color w:val="000000" w:themeColor="text1"/>
                <w:kern w:val="28"/>
                <w:sz w:val="21"/>
                <w:szCs w:val="21"/>
                <w:highlight w:val="none"/>
              </w:rPr>
            </w:pPr>
            <w:r>
              <w:rPr>
                <w:rFonts w:hint="eastAsia" w:ascii="宋体" w:hAnsi="宋体" w:eastAsia="宋体" w:cs="宋体"/>
                <w:snapToGrid w:val="0"/>
                <w:color w:val="000000" w:themeColor="text1"/>
                <w:kern w:val="28"/>
                <w:sz w:val="21"/>
                <w:szCs w:val="21"/>
                <w:highlight w:val="none"/>
                <w:lang w:val="en-US" w:eastAsia="zh-CN"/>
              </w:rPr>
              <w:t>（1）</w:t>
            </w:r>
            <w:r>
              <w:rPr>
                <w:rFonts w:hint="eastAsia" w:ascii="宋体" w:hAnsi="宋体" w:cs="宋体"/>
                <w:snapToGrid w:val="0"/>
                <w:color w:val="000000" w:themeColor="text1"/>
                <w:kern w:val="28"/>
                <w:sz w:val="21"/>
                <w:szCs w:val="21"/>
                <w:highlight w:val="none"/>
                <w:lang w:eastAsia="zh-CN"/>
              </w:rPr>
              <w:t>投标人</w:t>
            </w:r>
            <w:r>
              <w:rPr>
                <w:rFonts w:hint="eastAsia" w:ascii="宋体" w:hAnsi="宋体" w:eastAsia="宋体" w:cs="宋体"/>
                <w:snapToGrid w:val="0"/>
                <w:color w:val="000000" w:themeColor="text1"/>
                <w:kern w:val="28"/>
                <w:sz w:val="21"/>
                <w:szCs w:val="21"/>
                <w:highlight w:val="none"/>
              </w:rPr>
              <w:t>如提供备份投标文件的，可采用邮寄方式或</w:t>
            </w:r>
            <w:r>
              <w:rPr>
                <w:rFonts w:hint="eastAsia" w:ascii="宋体" w:hAnsi="宋体" w:eastAsia="宋体" w:cs="宋体"/>
                <w:snapToGrid w:val="0"/>
                <w:color w:val="000000" w:themeColor="text1"/>
                <w:kern w:val="28"/>
                <w:sz w:val="21"/>
                <w:szCs w:val="21"/>
                <w:highlight w:val="none"/>
                <w:lang w:val="en-US" w:eastAsia="zh-CN"/>
              </w:rPr>
              <w:t>直接</w:t>
            </w:r>
            <w:r>
              <w:rPr>
                <w:rFonts w:hint="eastAsia" w:ascii="宋体" w:hAnsi="宋体" w:eastAsia="宋体" w:cs="宋体"/>
                <w:snapToGrid w:val="0"/>
                <w:color w:val="000000" w:themeColor="text1"/>
                <w:kern w:val="28"/>
                <w:sz w:val="21"/>
                <w:szCs w:val="21"/>
                <w:highlight w:val="none"/>
              </w:rPr>
              <w:t>方式递交备份投标文件</w:t>
            </w:r>
            <w:r>
              <w:rPr>
                <w:rFonts w:hint="eastAsia" w:ascii="宋体" w:hAnsi="宋体" w:eastAsia="宋体" w:cs="宋体"/>
                <w:snapToGrid w:val="0"/>
                <w:color w:val="000000" w:themeColor="text1"/>
                <w:kern w:val="28"/>
                <w:sz w:val="21"/>
                <w:szCs w:val="21"/>
                <w:highlight w:val="none"/>
                <w:lang w:eastAsia="zh-CN"/>
              </w:rPr>
              <w:t>，</w:t>
            </w:r>
            <w:r>
              <w:rPr>
                <w:rFonts w:hint="eastAsia" w:ascii="宋体" w:hAnsi="宋体" w:cs="宋体"/>
                <w:snapToGrid w:val="0"/>
                <w:color w:val="000000" w:themeColor="text1"/>
                <w:kern w:val="28"/>
                <w:sz w:val="21"/>
                <w:szCs w:val="21"/>
                <w:highlight w:val="none"/>
                <w:lang w:val="en-US" w:eastAsia="zh-CN"/>
              </w:rPr>
              <w:t>投标人</w:t>
            </w:r>
            <w:r>
              <w:rPr>
                <w:rFonts w:hint="eastAsia" w:ascii="宋体" w:hAnsi="宋体" w:eastAsia="宋体" w:cs="宋体"/>
                <w:snapToGrid w:val="0"/>
                <w:color w:val="000000" w:themeColor="text1"/>
                <w:kern w:val="28"/>
                <w:sz w:val="21"/>
                <w:szCs w:val="21"/>
                <w:highlight w:val="none"/>
                <w:lang w:val="en-US" w:eastAsia="zh-CN"/>
              </w:rPr>
              <w:t>需</w:t>
            </w:r>
            <w:r>
              <w:rPr>
                <w:rFonts w:hint="eastAsia" w:ascii="宋体" w:hAnsi="宋体" w:eastAsia="宋体" w:cs="宋体"/>
                <w:snapToGrid w:val="0"/>
                <w:color w:val="000000" w:themeColor="text1"/>
                <w:kern w:val="28"/>
                <w:sz w:val="21"/>
                <w:szCs w:val="21"/>
                <w:highlight w:val="none"/>
              </w:rPr>
              <w:t>将以U盘存储的备份投标文件密封递交，逾期送达或未密封将予以拒收。</w:t>
            </w:r>
          </w:p>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snapToGrid w:val="0"/>
                <w:color w:val="000000" w:themeColor="text1"/>
                <w:kern w:val="28"/>
                <w:sz w:val="21"/>
                <w:szCs w:val="21"/>
                <w:highlight w:val="none"/>
              </w:rPr>
            </w:pPr>
            <w:r>
              <w:rPr>
                <w:rFonts w:hint="eastAsia" w:ascii="宋体" w:hAnsi="宋体" w:eastAsia="宋体" w:cs="宋体"/>
                <w:snapToGrid w:val="0"/>
                <w:color w:val="000000" w:themeColor="text1"/>
                <w:kern w:val="28"/>
                <w:sz w:val="21"/>
                <w:szCs w:val="21"/>
                <w:highlight w:val="none"/>
                <w:lang w:eastAsia="zh-CN"/>
              </w:rPr>
              <w:t>（</w:t>
            </w:r>
            <w:r>
              <w:rPr>
                <w:rFonts w:hint="eastAsia" w:ascii="宋体" w:hAnsi="宋体" w:eastAsia="宋体" w:cs="宋体"/>
                <w:snapToGrid w:val="0"/>
                <w:color w:val="000000" w:themeColor="text1"/>
                <w:kern w:val="28"/>
                <w:sz w:val="21"/>
                <w:szCs w:val="21"/>
                <w:highlight w:val="none"/>
                <w:lang w:val="en-US" w:eastAsia="zh-CN"/>
              </w:rPr>
              <w:t>2）</w:t>
            </w:r>
            <w:r>
              <w:rPr>
                <w:rFonts w:hint="eastAsia" w:ascii="宋体" w:hAnsi="宋体" w:eastAsia="宋体" w:cs="宋体"/>
                <w:snapToGrid w:val="0"/>
                <w:color w:val="000000" w:themeColor="text1"/>
                <w:kern w:val="28"/>
                <w:sz w:val="21"/>
                <w:szCs w:val="21"/>
                <w:highlight w:val="none"/>
              </w:rPr>
              <w:t>采用邮寄方式递交备份投标文件，需按以下要求递交：</w:t>
            </w:r>
          </w:p>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snapToGrid w:val="0"/>
                <w:color w:val="000000" w:themeColor="text1"/>
                <w:kern w:val="28"/>
                <w:sz w:val="21"/>
                <w:szCs w:val="21"/>
                <w:highlight w:val="none"/>
              </w:rPr>
            </w:pPr>
            <w:r>
              <w:rPr>
                <w:rFonts w:hint="eastAsia" w:ascii="宋体" w:hAnsi="宋体" w:cs="宋体"/>
                <w:snapToGrid w:val="0"/>
                <w:color w:val="000000" w:themeColor="text1"/>
                <w:kern w:val="28"/>
                <w:sz w:val="21"/>
                <w:szCs w:val="21"/>
                <w:highlight w:val="none"/>
                <w:lang w:eastAsia="zh-CN"/>
              </w:rPr>
              <w:t>投标人</w:t>
            </w:r>
            <w:r>
              <w:rPr>
                <w:rFonts w:hint="eastAsia" w:ascii="宋体" w:hAnsi="宋体" w:eastAsia="宋体" w:cs="宋体"/>
                <w:snapToGrid w:val="0"/>
                <w:color w:val="000000" w:themeColor="text1"/>
                <w:kern w:val="28"/>
                <w:sz w:val="21"/>
                <w:szCs w:val="21"/>
                <w:highlight w:val="none"/>
              </w:rPr>
              <w:t>应在</w:t>
            </w:r>
            <w:r>
              <w:rPr>
                <w:rFonts w:hint="eastAsia" w:ascii="宋体" w:hAnsi="宋体" w:eastAsia="宋体" w:cs="宋体"/>
                <w:snapToGrid w:val="0"/>
                <w:color w:val="000000" w:themeColor="text1"/>
                <w:kern w:val="28"/>
                <w:sz w:val="21"/>
                <w:szCs w:val="21"/>
                <w:highlight w:val="none"/>
                <w:lang w:val="en-US" w:eastAsia="zh-CN"/>
              </w:rPr>
              <w:t>开标</w:t>
            </w:r>
            <w:r>
              <w:rPr>
                <w:rFonts w:hint="eastAsia" w:ascii="宋体" w:hAnsi="宋体" w:eastAsia="宋体" w:cs="宋体"/>
                <w:snapToGrid w:val="0"/>
                <w:color w:val="000000" w:themeColor="text1"/>
                <w:kern w:val="28"/>
                <w:sz w:val="21"/>
                <w:szCs w:val="21"/>
                <w:highlight w:val="none"/>
              </w:rPr>
              <w:t>前</w:t>
            </w:r>
            <w:r>
              <w:rPr>
                <w:rFonts w:hint="eastAsia" w:ascii="宋体" w:hAnsi="宋体" w:eastAsia="宋体" w:cs="宋体"/>
                <w:snapToGrid w:val="0"/>
                <w:color w:val="000000" w:themeColor="text1"/>
                <w:kern w:val="28"/>
                <w:sz w:val="21"/>
                <w:szCs w:val="21"/>
                <w:highlight w:val="none"/>
                <w:lang w:val="en-US" w:eastAsia="zh-CN"/>
              </w:rPr>
              <w:t>一日</w:t>
            </w:r>
            <w:r>
              <w:rPr>
                <w:rFonts w:hint="eastAsia" w:ascii="宋体" w:hAnsi="宋体" w:eastAsia="宋体" w:cs="宋体"/>
                <w:snapToGrid w:val="0"/>
                <w:color w:val="000000" w:themeColor="text1"/>
                <w:kern w:val="28"/>
                <w:sz w:val="21"/>
                <w:szCs w:val="21"/>
                <w:highlight w:val="none"/>
              </w:rPr>
              <w:t>17：00（含）前将备份</w:t>
            </w:r>
            <w:r>
              <w:rPr>
                <w:rFonts w:hint="eastAsia" w:ascii="宋体" w:hAnsi="宋体" w:eastAsia="宋体" w:cs="宋体"/>
                <w:snapToGrid w:val="0"/>
                <w:color w:val="000000" w:themeColor="text1"/>
                <w:kern w:val="28"/>
                <w:sz w:val="21"/>
                <w:szCs w:val="21"/>
                <w:highlight w:val="none"/>
                <w:lang w:val="en-US" w:eastAsia="zh-CN"/>
              </w:rPr>
              <w:t>投标文件</w:t>
            </w:r>
            <w:r>
              <w:rPr>
                <w:rFonts w:hint="eastAsia" w:ascii="宋体" w:hAnsi="宋体" w:eastAsia="宋体" w:cs="宋体"/>
                <w:snapToGrid w:val="0"/>
                <w:color w:val="000000" w:themeColor="text1"/>
                <w:kern w:val="28"/>
                <w:sz w:val="21"/>
                <w:szCs w:val="21"/>
                <w:highlight w:val="none"/>
              </w:rPr>
              <w:t>邮寄至规定地点，邮寄地址为：</w:t>
            </w:r>
            <w:r>
              <w:rPr>
                <w:rFonts w:hint="eastAsia" w:ascii="宋体" w:hAnsi="宋体" w:eastAsia="宋体" w:cs="宋体"/>
                <w:b/>
                <w:bCs/>
                <w:snapToGrid w:val="0"/>
                <w:color w:val="000000" w:themeColor="text1"/>
                <w:kern w:val="28"/>
                <w:sz w:val="21"/>
                <w:szCs w:val="21"/>
                <w:highlight w:val="none"/>
              </w:rPr>
              <w:t>宁波市世纪大道北段555号名汇东方大厦19楼19</w:t>
            </w:r>
            <w:r>
              <w:rPr>
                <w:rFonts w:hint="eastAsia" w:ascii="宋体" w:hAnsi="宋体" w:eastAsia="宋体" w:cs="宋体"/>
                <w:b/>
                <w:bCs/>
                <w:snapToGrid w:val="0"/>
                <w:color w:val="000000" w:themeColor="text1"/>
                <w:kern w:val="28"/>
                <w:sz w:val="21"/>
                <w:szCs w:val="21"/>
                <w:highlight w:val="none"/>
                <w:lang w:val="en-US" w:eastAsia="zh-CN"/>
              </w:rPr>
              <w:t>21</w:t>
            </w:r>
            <w:r>
              <w:rPr>
                <w:rFonts w:hint="eastAsia" w:ascii="宋体" w:hAnsi="宋体" w:eastAsia="宋体" w:cs="宋体"/>
                <w:b/>
                <w:bCs/>
                <w:snapToGrid w:val="0"/>
                <w:color w:val="000000" w:themeColor="text1"/>
                <w:kern w:val="28"/>
                <w:sz w:val="21"/>
                <w:szCs w:val="21"/>
                <w:highlight w:val="none"/>
              </w:rPr>
              <w:t>室，收件人：</w:t>
            </w:r>
            <w:r>
              <w:rPr>
                <w:rFonts w:hint="eastAsia" w:ascii="宋体" w:hAnsi="宋体" w:cs="宋体"/>
                <w:b/>
                <w:bCs/>
                <w:snapToGrid w:val="0"/>
                <w:color w:val="000000" w:themeColor="text1"/>
                <w:kern w:val="28"/>
                <w:sz w:val="21"/>
                <w:szCs w:val="21"/>
                <w:highlight w:val="none"/>
                <w:lang w:val="en-US" w:eastAsia="zh-CN"/>
              </w:rPr>
              <w:t>娄妍</w:t>
            </w:r>
            <w:r>
              <w:rPr>
                <w:rFonts w:hint="eastAsia" w:ascii="宋体" w:hAnsi="宋体" w:eastAsia="宋体" w:cs="宋体"/>
                <w:b/>
                <w:bCs/>
                <w:snapToGrid w:val="0"/>
                <w:color w:val="000000" w:themeColor="text1"/>
                <w:kern w:val="28"/>
                <w:sz w:val="21"/>
                <w:szCs w:val="21"/>
                <w:highlight w:val="none"/>
              </w:rPr>
              <w:t>，联系方式：0574-</w:t>
            </w:r>
            <w:r>
              <w:rPr>
                <w:rFonts w:hint="eastAsia" w:ascii="宋体" w:hAnsi="宋体" w:cs="宋体"/>
                <w:b/>
                <w:bCs/>
                <w:snapToGrid w:val="0"/>
                <w:color w:val="000000" w:themeColor="text1"/>
                <w:kern w:val="28"/>
                <w:sz w:val="21"/>
                <w:szCs w:val="21"/>
                <w:highlight w:val="none"/>
                <w:lang w:val="en-US" w:eastAsia="zh-CN"/>
              </w:rPr>
              <w:t>87329209/15179208795</w:t>
            </w:r>
            <w:r>
              <w:rPr>
                <w:rFonts w:hint="eastAsia" w:ascii="宋体" w:hAnsi="宋体" w:eastAsia="宋体" w:cs="宋体"/>
                <w:snapToGrid w:val="0"/>
                <w:color w:val="000000" w:themeColor="text1"/>
                <w:kern w:val="28"/>
                <w:sz w:val="21"/>
                <w:szCs w:val="21"/>
                <w:highlight w:val="none"/>
              </w:rPr>
              <w:t>。由采购代理工作人员进行签收，各</w:t>
            </w:r>
            <w:r>
              <w:rPr>
                <w:rFonts w:hint="eastAsia" w:ascii="宋体" w:hAnsi="宋体" w:cs="宋体"/>
                <w:snapToGrid w:val="0"/>
                <w:color w:val="000000" w:themeColor="text1"/>
                <w:kern w:val="28"/>
                <w:sz w:val="21"/>
                <w:szCs w:val="21"/>
                <w:highlight w:val="none"/>
                <w:lang w:eastAsia="zh-CN"/>
              </w:rPr>
              <w:t>投标人</w:t>
            </w:r>
            <w:r>
              <w:rPr>
                <w:rFonts w:hint="eastAsia" w:ascii="宋体" w:hAnsi="宋体" w:eastAsia="宋体" w:cs="宋体"/>
                <w:snapToGrid w:val="0"/>
                <w:color w:val="000000" w:themeColor="text1"/>
                <w:kern w:val="28"/>
                <w:sz w:val="21"/>
                <w:szCs w:val="21"/>
                <w:highlight w:val="none"/>
              </w:rPr>
              <w:t>自行考虑邮寄在途时间，邮寄过程中无论何种因素导致备份</w:t>
            </w:r>
            <w:r>
              <w:rPr>
                <w:rFonts w:hint="eastAsia" w:ascii="宋体" w:hAnsi="宋体" w:eastAsia="宋体" w:cs="宋体"/>
                <w:snapToGrid w:val="0"/>
                <w:color w:val="000000" w:themeColor="text1"/>
                <w:kern w:val="28"/>
                <w:sz w:val="21"/>
                <w:szCs w:val="21"/>
                <w:highlight w:val="none"/>
                <w:lang w:val="en-US" w:eastAsia="zh-CN"/>
              </w:rPr>
              <w:t>投标</w:t>
            </w:r>
            <w:r>
              <w:rPr>
                <w:rFonts w:hint="eastAsia" w:ascii="宋体" w:hAnsi="宋体" w:eastAsia="宋体" w:cs="宋体"/>
                <w:snapToGrid w:val="0"/>
                <w:color w:val="000000" w:themeColor="text1"/>
                <w:kern w:val="28"/>
                <w:sz w:val="21"/>
                <w:szCs w:val="21"/>
                <w:highlight w:val="none"/>
              </w:rPr>
              <w:t>文件未按时递交的后果，均由</w:t>
            </w:r>
            <w:r>
              <w:rPr>
                <w:rFonts w:hint="eastAsia" w:ascii="宋体" w:hAnsi="宋体" w:cs="宋体"/>
                <w:snapToGrid w:val="0"/>
                <w:color w:val="000000" w:themeColor="text1"/>
                <w:kern w:val="28"/>
                <w:sz w:val="21"/>
                <w:szCs w:val="21"/>
                <w:highlight w:val="none"/>
                <w:lang w:eastAsia="zh-CN"/>
              </w:rPr>
              <w:t>投标人</w:t>
            </w:r>
            <w:r>
              <w:rPr>
                <w:rFonts w:hint="eastAsia" w:ascii="宋体" w:hAnsi="宋体" w:eastAsia="宋体" w:cs="宋体"/>
                <w:snapToGrid w:val="0"/>
                <w:color w:val="000000" w:themeColor="text1"/>
                <w:kern w:val="28"/>
                <w:sz w:val="21"/>
                <w:szCs w:val="21"/>
                <w:highlight w:val="none"/>
              </w:rPr>
              <w:t>自行负责。备份</w:t>
            </w:r>
            <w:r>
              <w:rPr>
                <w:rFonts w:hint="eastAsia" w:ascii="宋体" w:hAnsi="宋体" w:eastAsia="宋体" w:cs="宋体"/>
                <w:snapToGrid w:val="0"/>
                <w:color w:val="000000" w:themeColor="text1"/>
                <w:kern w:val="28"/>
                <w:sz w:val="21"/>
                <w:szCs w:val="21"/>
                <w:highlight w:val="none"/>
                <w:lang w:val="en-US" w:eastAsia="zh-CN"/>
              </w:rPr>
              <w:t>投标</w:t>
            </w:r>
            <w:r>
              <w:rPr>
                <w:rFonts w:hint="eastAsia" w:ascii="宋体" w:hAnsi="宋体" w:eastAsia="宋体" w:cs="宋体"/>
                <w:snapToGrid w:val="0"/>
                <w:color w:val="000000" w:themeColor="text1"/>
                <w:kern w:val="28"/>
                <w:sz w:val="21"/>
                <w:szCs w:val="21"/>
                <w:highlight w:val="none"/>
              </w:rPr>
              <w:t>文件递交时间以采购代理实际收到备份</w:t>
            </w:r>
            <w:r>
              <w:rPr>
                <w:rFonts w:hint="eastAsia" w:ascii="宋体" w:hAnsi="宋体" w:eastAsia="宋体" w:cs="宋体"/>
                <w:snapToGrid w:val="0"/>
                <w:color w:val="000000" w:themeColor="text1"/>
                <w:kern w:val="28"/>
                <w:sz w:val="21"/>
                <w:szCs w:val="21"/>
                <w:highlight w:val="none"/>
                <w:lang w:val="en-US" w:eastAsia="zh-CN"/>
              </w:rPr>
              <w:t>投标</w:t>
            </w:r>
            <w:r>
              <w:rPr>
                <w:rFonts w:hint="eastAsia" w:ascii="宋体" w:hAnsi="宋体" w:eastAsia="宋体" w:cs="宋体"/>
                <w:snapToGrid w:val="0"/>
                <w:color w:val="000000" w:themeColor="text1"/>
                <w:kern w:val="28"/>
                <w:sz w:val="21"/>
                <w:szCs w:val="21"/>
                <w:highlight w:val="none"/>
              </w:rPr>
              <w:t>文件的时间为准。</w:t>
            </w:r>
          </w:p>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snapToGrid w:val="0"/>
                <w:color w:val="000000" w:themeColor="text1"/>
                <w:kern w:val="28"/>
                <w:sz w:val="21"/>
                <w:szCs w:val="21"/>
                <w:highlight w:val="none"/>
              </w:rPr>
            </w:pPr>
            <w:r>
              <w:rPr>
                <w:rFonts w:hint="eastAsia" w:ascii="宋体" w:hAnsi="宋体" w:eastAsia="宋体" w:cs="宋体"/>
                <w:snapToGrid w:val="0"/>
                <w:color w:val="000000" w:themeColor="text1"/>
                <w:kern w:val="28"/>
                <w:sz w:val="21"/>
                <w:szCs w:val="21"/>
                <w:highlight w:val="none"/>
                <w:lang w:val="en-US" w:eastAsia="zh-CN"/>
              </w:rPr>
              <w:t>（3）采用直接提交方式送达备份投标文件，需按以下要求递交：在投标截止时间前将备份投标文件送至</w:t>
            </w:r>
            <w:r>
              <w:rPr>
                <w:rFonts w:hint="eastAsia" w:ascii="宋体" w:hAnsi="宋体" w:eastAsia="宋体" w:cs="宋体"/>
                <w:b/>
                <w:bCs/>
                <w:snapToGrid w:val="0"/>
                <w:color w:val="000000" w:themeColor="text1"/>
                <w:kern w:val="28"/>
                <w:sz w:val="21"/>
                <w:szCs w:val="21"/>
                <w:highlight w:val="none"/>
                <w:u w:val="single"/>
                <w:lang w:val="en-US" w:eastAsia="zh-CN"/>
              </w:rPr>
              <w:t>宁波市海曙区公共资源交易中心二楼开标室（南门上，宁波市海曙区气象路58号，具体开标厅室详见大厅大屏幕）</w:t>
            </w:r>
            <w:r>
              <w:rPr>
                <w:rFonts w:hint="eastAsia" w:ascii="宋体" w:hAnsi="宋体" w:eastAsia="宋体" w:cs="宋体"/>
                <w:snapToGrid w:val="0"/>
                <w:color w:val="000000" w:themeColor="text1"/>
                <w:kern w:val="28"/>
                <w:sz w:val="21"/>
                <w:szCs w:val="21"/>
                <w:highlight w:val="none"/>
                <w:lang w:val="en-US" w:eastAsia="zh-CN"/>
              </w:rPr>
              <w:t xml:space="preserve">。       </w:t>
            </w:r>
          </w:p>
          <w:p>
            <w:pPr>
              <w:pStyle w:val="21"/>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cs="宋体"/>
                <w:color w:val="000000" w:themeColor="text1"/>
                <w:szCs w:val="21"/>
                <w:highlight w:val="none"/>
              </w:rPr>
            </w:pPr>
            <w:r>
              <w:rPr>
                <w:rFonts w:hint="eastAsia" w:ascii="宋体" w:hAnsi="宋体" w:eastAsia="宋体" w:cs="宋体"/>
                <w:b/>
                <w:bCs/>
                <w:snapToGrid w:val="0"/>
                <w:color w:val="000000" w:themeColor="text1"/>
                <w:kern w:val="28"/>
                <w:sz w:val="21"/>
                <w:szCs w:val="21"/>
                <w:highlight w:val="none"/>
              </w:rPr>
              <w:t>采购人、</w:t>
            </w:r>
            <w:r>
              <w:rPr>
                <w:rFonts w:hint="eastAsia" w:ascii="宋体" w:hAnsi="宋体" w:eastAsia="宋体" w:cs="宋体"/>
                <w:b/>
                <w:bCs/>
                <w:snapToGrid w:val="0"/>
                <w:color w:val="000000" w:themeColor="text1"/>
                <w:kern w:val="28"/>
                <w:sz w:val="21"/>
                <w:szCs w:val="21"/>
                <w:highlight w:val="none"/>
                <w:lang w:eastAsia="zh-CN"/>
              </w:rPr>
              <w:t>采购代理机构</w:t>
            </w:r>
            <w:r>
              <w:rPr>
                <w:rFonts w:hint="eastAsia" w:ascii="宋体" w:hAnsi="宋体" w:eastAsia="宋体" w:cs="宋体"/>
                <w:b/>
                <w:bCs/>
                <w:snapToGrid w:val="0"/>
                <w:color w:val="000000" w:themeColor="text1"/>
                <w:kern w:val="28"/>
                <w:sz w:val="21"/>
                <w:szCs w:val="21"/>
                <w:highlight w:val="none"/>
              </w:rPr>
              <w:t>不强制</w:t>
            </w:r>
            <w:r>
              <w:rPr>
                <w:rFonts w:hint="eastAsia" w:hAnsi="宋体" w:cs="宋体"/>
                <w:b/>
                <w:bCs/>
                <w:snapToGrid w:val="0"/>
                <w:color w:val="000000" w:themeColor="text1"/>
                <w:kern w:val="28"/>
                <w:sz w:val="21"/>
                <w:szCs w:val="21"/>
                <w:highlight w:val="none"/>
                <w:lang w:eastAsia="zh-CN"/>
              </w:rPr>
              <w:t>投标人</w:t>
            </w:r>
            <w:r>
              <w:rPr>
                <w:rFonts w:hint="eastAsia" w:ascii="宋体" w:hAnsi="宋体" w:eastAsia="宋体" w:cs="宋体"/>
                <w:b/>
                <w:bCs/>
                <w:snapToGrid w:val="0"/>
                <w:color w:val="000000" w:themeColor="text1"/>
                <w:kern w:val="28"/>
                <w:sz w:val="21"/>
                <w:szCs w:val="21"/>
                <w:highlight w:val="none"/>
              </w:rPr>
              <w:t>提交备份投标文件</w:t>
            </w:r>
            <w:r>
              <w:rPr>
                <w:rFonts w:hint="eastAsia" w:ascii="宋体" w:hAnsi="宋体" w:eastAsia="宋体" w:cs="宋体"/>
                <w:b/>
                <w:bCs/>
                <w:snapToGrid w:val="0"/>
                <w:color w:val="000000" w:themeColor="text1"/>
                <w:kern w:val="28"/>
                <w:sz w:val="21"/>
                <w:szCs w:val="21"/>
                <w:highlight w:val="none"/>
                <w:lang w:eastAsia="zh-CN"/>
              </w:rPr>
              <w:t>。</w:t>
            </w:r>
          </w:p>
        </w:tc>
      </w:tr>
      <w:tr>
        <w:tblPrEx>
          <w:tblBorders>
            <w:top w:val="single" w:color="000000" w:sz="12" w:space="0"/>
            <w:left w:val="single" w:color="000000" w:sz="12" w:space="0"/>
            <w:bottom w:val="single" w:color="auto" w:sz="4"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00" w:hRule="atLeast"/>
        </w:trPr>
        <w:tc>
          <w:tcPr>
            <w:tcW w:w="1101" w:type="dxa"/>
            <w:tcBorders>
              <w:bottom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center"/>
              <w:textAlignment w:val="auto"/>
              <w:outlineLvl w:val="9"/>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lang w:val="en-US" w:eastAsia="zh-CN"/>
              </w:rPr>
              <w:t>其他说明</w:t>
            </w:r>
          </w:p>
        </w:tc>
        <w:tc>
          <w:tcPr>
            <w:tcW w:w="7512" w:type="dxa"/>
            <w:tcBorders>
              <w:bottom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b/>
                <w:bCs/>
                <w:snapToGrid w:val="0"/>
                <w:color w:val="000000" w:themeColor="text1"/>
                <w:kern w:val="28"/>
                <w:sz w:val="21"/>
                <w:szCs w:val="21"/>
                <w:highlight w:val="none"/>
              </w:rPr>
            </w:pPr>
            <w:r>
              <w:rPr>
                <w:rFonts w:hint="eastAsia" w:ascii="宋体" w:hAnsi="宋体" w:eastAsia="宋体" w:cs="宋体"/>
                <w:snapToGrid w:val="0"/>
                <w:color w:val="000000" w:themeColor="text1"/>
                <w:kern w:val="28"/>
                <w:sz w:val="21"/>
                <w:szCs w:val="21"/>
                <w:highlight w:val="none"/>
                <w:lang w:val="en-US" w:eastAsia="zh-CN"/>
              </w:rPr>
              <w:t>关于分公司投标：除银行、保险、石油石化、电力、电信、移动、联通等行业外不允许分公司参与本项目投标。银行、保险、石油石化、电力、电信、移动、联通等行业分公司投标的：（1）需提供具有法人资格的总公司的营业执照及授权书，授权书须加盖总公司公章。（2）已由总公司授权的，总公司取得的相关资质证书对分公司有效。</w:t>
            </w:r>
          </w:p>
        </w:tc>
      </w:tr>
    </w:tbl>
    <w:p>
      <w:pPr>
        <w:widowControl/>
        <w:spacing w:line="360" w:lineRule="auto"/>
        <w:ind w:firstLine="420" w:firstLineChars="200"/>
        <w:jc w:val="left"/>
        <w:rPr>
          <w:rFonts w:ascii="宋体" w:hAnsi="宋体" w:cs="宋体"/>
          <w:szCs w:val="21"/>
          <w:u w:val="single"/>
        </w:rPr>
        <w:sectPr>
          <w:headerReference r:id="rId9" w:type="default"/>
          <w:footerReference r:id="rId11" w:type="default"/>
          <w:headerReference r:id="rId10" w:type="even"/>
          <w:pgSz w:w="11907" w:h="16840"/>
          <w:pgMar w:top="1276" w:right="1701" w:bottom="1560" w:left="1701" w:header="720" w:footer="720" w:gutter="0"/>
          <w:cols w:space="720" w:num="1"/>
          <w:docGrid w:type="linesAndChars" w:linePitch="286" w:charSpace="0"/>
        </w:sectPr>
      </w:pPr>
    </w:p>
    <w:p>
      <w:pPr>
        <w:pStyle w:val="2"/>
        <w:spacing w:before="286" w:after="286"/>
        <w:rPr>
          <w:sz w:val="32"/>
          <w:szCs w:val="32"/>
        </w:rPr>
        <w:sectPr>
          <w:headerReference r:id="rId12" w:type="default"/>
          <w:type w:val="continuous"/>
          <w:pgSz w:w="11907" w:h="16840"/>
          <w:pgMar w:top="1111" w:right="1701" w:bottom="1428" w:left="1701" w:header="720" w:footer="720" w:gutter="0"/>
          <w:cols w:space="720" w:num="1"/>
          <w:docGrid w:type="linesAndChars" w:linePitch="286" w:charSpace="0"/>
        </w:sectPr>
      </w:pPr>
      <w:bookmarkStart w:id="25" w:name="_Toc316649292"/>
      <w:bookmarkStart w:id="26" w:name="_Toc520902393"/>
    </w:p>
    <w:p>
      <w:pPr>
        <w:pStyle w:val="2"/>
        <w:spacing w:before="286" w:after="286"/>
        <w:rPr>
          <w:sz w:val="32"/>
          <w:szCs w:val="32"/>
        </w:rPr>
      </w:pPr>
      <w:r>
        <w:rPr>
          <w:rFonts w:hint="eastAsia"/>
          <w:sz w:val="32"/>
          <w:szCs w:val="32"/>
        </w:rPr>
        <w:t>第三部分 投标人须知</w:t>
      </w:r>
      <w:bookmarkEnd w:id="25"/>
      <w:bookmarkEnd w:id="26"/>
    </w:p>
    <w:p>
      <w:pPr>
        <w:jc w:val="center"/>
        <w:outlineLvl w:val="1"/>
        <w:rPr>
          <w:rFonts w:ascii="宋体" w:hAnsi="宋体" w:cs="宋体"/>
          <w:b/>
          <w:sz w:val="28"/>
        </w:rPr>
      </w:pPr>
      <w:bookmarkStart w:id="27" w:name="_Toc440276561"/>
      <w:bookmarkStart w:id="28" w:name="_Toc520902394"/>
      <w:bookmarkStart w:id="29" w:name="_Toc513798900"/>
      <w:bookmarkStart w:id="30" w:name="_Toc513799071"/>
      <w:bookmarkStart w:id="31" w:name="_Toc501721199"/>
      <w:bookmarkStart w:id="32" w:name="_Toc481153623"/>
      <w:bookmarkStart w:id="33" w:name="_Toc501721316"/>
      <w:bookmarkStart w:id="34" w:name="_Toc502819341"/>
      <w:bookmarkStart w:id="35" w:name="_Toc497935707"/>
      <w:bookmarkStart w:id="36" w:name="_Toc501721427"/>
      <w:bookmarkStart w:id="37" w:name="_Toc316649293"/>
      <w:bookmarkStart w:id="38" w:name="_Toc481153658"/>
      <w:r>
        <w:rPr>
          <w:rFonts w:hint="eastAsia" w:ascii="宋体" w:hAnsi="宋体" w:cs="宋体"/>
          <w:b/>
          <w:sz w:val="28"/>
        </w:rPr>
        <w:t>A  总则</w:t>
      </w:r>
      <w:bookmarkEnd w:id="27"/>
      <w:bookmarkEnd w:id="28"/>
      <w:bookmarkEnd w:id="29"/>
      <w:bookmarkEnd w:id="30"/>
    </w:p>
    <w:p>
      <w:pPr>
        <w:keepNext w:val="0"/>
        <w:keepLines w:val="0"/>
        <w:pageBreakBefore w:val="0"/>
        <w:kinsoku/>
        <w:wordWrap/>
        <w:overflowPunct/>
        <w:topLinePunct w:val="0"/>
        <w:bidi w:val="0"/>
        <w:snapToGrid w:val="0"/>
        <w:spacing w:beforeAutospacing="0" w:line="360" w:lineRule="auto"/>
        <w:ind w:firstLine="315" w:firstLineChars="150"/>
        <w:jc w:val="left"/>
        <w:textAlignment w:val="auto"/>
        <w:outlineLvl w:val="1"/>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1.适用范围</w:t>
      </w:r>
    </w:p>
    <w:p>
      <w:pPr>
        <w:keepNext w:val="0"/>
        <w:keepLines w:val="0"/>
        <w:pageBreakBefore w:val="0"/>
        <w:kinsoku/>
        <w:wordWrap/>
        <w:overflowPunct/>
        <w:topLinePunct w:val="0"/>
        <w:bidi w:val="0"/>
        <w:snapToGrid w:val="0"/>
        <w:spacing w:beforeAutospacing="0" w:line="360" w:lineRule="auto"/>
        <w:ind w:firstLine="420" w:firstLineChars="200"/>
        <w:jc w:val="left"/>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本招标文件适用于该项目的招标、投标、开标、资格审查及信用信息查询、评标、定标、合同、验收等行为（</w:t>
      </w:r>
      <w:r>
        <w:rPr>
          <w:rFonts w:hint="eastAsia" w:ascii="宋体" w:hAnsi="宋体" w:eastAsia="宋体" w:cs="宋体"/>
          <w:color w:val="000000" w:themeColor="text1"/>
          <w:sz w:val="21"/>
          <w:szCs w:val="21"/>
          <w:highlight w:val="none"/>
          <w:lang w:eastAsia="zh-CN"/>
        </w:rPr>
        <w:t>法律法规</w:t>
      </w:r>
      <w:r>
        <w:rPr>
          <w:rFonts w:hint="eastAsia" w:ascii="宋体" w:hAnsi="宋体" w:eastAsia="宋体" w:cs="宋体"/>
          <w:color w:val="000000" w:themeColor="text1"/>
          <w:sz w:val="21"/>
          <w:szCs w:val="21"/>
          <w:highlight w:val="none"/>
        </w:rPr>
        <w:t>另有规定的，从其规定）。</w:t>
      </w:r>
    </w:p>
    <w:p>
      <w:pPr>
        <w:keepNext w:val="0"/>
        <w:keepLines w:val="0"/>
        <w:pageBreakBefore w:val="0"/>
        <w:kinsoku/>
        <w:wordWrap/>
        <w:overflowPunct/>
        <w:topLinePunct w:val="0"/>
        <w:bidi w:val="0"/>
        <w:adjustRightInd/>
        <w:spacing w:beforeAutospacing="0" w:line="360" w:lineRule="auto"/>
        <w:textAlignment w:val="auto"/>
        <w:outlineLvl w:val="0"/>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 xml:space="preserve">   </w:t>
      </w:r>
      <w:bookmarkStart w:id="39" w:name="_Toc5249"/>
      <w:bookmarkStart w:id="40" w:name="_Toc15463"/>
      <w:r>
        <w:rPr>
          <w:rFonts w:hint="eastAsia" w:ascii="宋体" w:hAnsi="宋体" w:eastAsia="宋体" w:cs="宋体"/>
          <w:b/>
          <w:color w:val="000000" w:themeColor="text1"/>
          <w:sz w:val="21"/>
          <w:szCs w:val="21"/>
          <w:highlight w:val="none"/>
        </w:rPr>
        <w:t>2.定义</w:t>
      </w:r>
      <w:bookmarkEnd w:id="39"/>
      <w:bookmarkEnd w:id="40"/>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2.1 “采购人”系指招标公告中载明的本项目的采购人。</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2.2 “</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”系指招标公告中载明的本项目的</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2.3 “</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”系指是指响应招标、参加投标竞争的法人、其他组织或者自然人。</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2.4 “负责人”系指法人企业的法定负责人，或其他组织为法律、行政法规规定代表单位行使职权的主要负责人，或自然人本人。</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2.6“电子交易平台”</w:t>
      </w:r>
      <w:r>
        <w:rPr>
          <w:rFonts w:hint="eastAsia" w:ascii="宋体" w:hAnsi="宋体" w:eastAsia="宋体" w:cs="宋体"/>
          <w:color w:val="000000" w:themeColor="text1"/>
          <w:sz w:val="21"/>
          <w:szCs w:val="21"/>
          <w:highlight w:val="none"/>
          <w:lang w:val="en-US" w:eastAsia="zh-CN"/>
        </w:rPr>
        <w:t>系</w:t>
      </w:r>
      <w:r>
        <w:rPr>
          <w:rFonts w:hint="eastAsia" w:ascii="宋体" w:hAnsi="宋体" w:eastAsia="宋体" w:cs="宋体"/>
          <w:color w:val="000000" w:themeColor="text1"/>
          <w:sz w:val="21"/>
          <w:szCs w:val="21"/>
          <w:highlight w:val="none"/>
        </w:rPr>
        <w:t>指本项目政府采购活动所依托的政府采购云平台（https://www.zcygov.cn/）。</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2.7 “▲” 系指实质性要求条款，“</w:t>
      </w:r>
      <w:sdt>
        <w:sdtPr>
          <w:rPr>
            <w:rFonts w:hint="eastAsia" w:ascii="宋体" w:hAnsi="宋体" w:eastAsia="宋体" w:cs="宋体"/>
            <w:color w:val="000000" w:themeColor="text1"/>
            <w:kern w:val="0"/>
            <w:sz w:val="21"/>
            <w:szCs w:val="21"/>
            <w:highlight w:val="none"/>
          </w:rPr>
          <w:id w:val="512970236"/>
          <w14:checkbox>
            <w14:checked w14:val="1"/>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rPr>
        </w:sdtEndPr>
        <w:sdtContent>
          <w:r>
            <w:rPr>
              <w:rFonts w:hint="eastAsia" w:ascii="Wingdings" w:hAnsi="Wingdings" w:eastAsia="宋体" w:cs="宋体"/>
              <w:color w:val="000000" w:themeColor="text1"/>
              <w:kern w:val="0"/>
              <w:sz w:val="21"/>
              <w:szCs w:val="21"/>
              <w:highlight w:val="none"/>
              <w:lang w:val="en-US" w:eastAsia="zh-CN" w:bidi="ar-SA"/>
            </w:rPr>
            <w:t>þ</w:t>
          </w:r>
        </w:sdtContent>
      </w:sdt>
      <w:r>
        <w:rPr>
          <w:rFonts w:hint="eastAsia" w:ascii="宋体" w:hAnsi="宋体" w:eastAsia="宋体" w:cs="宋体"/>
          <w:color w:val="000000" w:themeColor="text1"/>
          <w:sz w:val="21"/>
          <w:szCs w:val="21"/>
          <w:highlight w:val="none"/>
        </w:rPr>
        <w:t>” 系指适用本项目的要求，“</w:t>
      </w:r>
      <w:sdt>
        <w:sdtPr>
          <w:rPr>
            <w:rFonts w:hint="eastAsia" w:ascii="宋体" w:hAnsi="宋体" w:eastAsia="宋体" w:cs="宋体"/>
            <w:color w:val="000000" w:themeColor="text1"/>
            <w:kern w:val="0"/>
            <w:sz w:val="21"/>
            <w:szCs w:val="21"/>
            <w:highlight w:val="none"/>
          </w:rPr>
          <w:id w:val="404888855"/>
          <w14:checkbox>
            <w14:checked w14:val="0"/>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rPr>
        </w:sdtEndPr>
        <w:sdtContent>
          <w:r>
            <w:rPr>
              <w:rFonts w:hint="eastAsia" w:ascii="宋体" w:hAnsi="宋体" w:eastAsia="宋体" w:cs="宋体"/>
              <w:color w:val="000000" w:themeColor="text1"/>
              <w:kern w:val="0"/>
              <w:sz w:val="21"/>
              <w:szCs w:val="21"/>
              <w:highlight w:val="none"/>
            </w:rPr>
            <w:t>☐</w:t>
          </w:r>
        </w:sdtContent>
      </w:sdt>
      <w:r>
        <w:rPr>
          <w:rFonts w:hint="eastAsia" w:ascii="宋体" w:hAnsi="宋体" w:eastAsia="宋体" w:cs="宋体"/>
          <w:color w:val="000000" w:themeColor="text1"/>
          <w:sz w:val="21"/>
          <w:szCs w:val="21"/>
          <w:highlight w:val="none"/>
        </w:rPr>
        <w:t>” 系指不适用本项目的要求。</w:t>
      </w:r>
    </w:p>
    <w:p>
      <w:pPr>
        <w:keepNext w:val="0"/>
        <w:keepLines w:val="0"/>
        <w:pageBreakBefore w:val="0"/>
        <w:kinsoku/>
        <w:wordWrap/>
        <w:overflowPunct/>
        <w:topLinePunct w:val="0"/>
        <w:bidi w:val="0"/>
        <w:spacing w:beforeAutospacing="0" w:line="360" w:lineRule="auto"/>
        <w:ind w:firstLine="210" w:firstLineChars="10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3.采购项目需要落实的政府采购政策</w:t>
      </w:r>
    </w:p>
    <w:p>
      <w:pPr>
        <w:keepNext w:val="0"/>
        <w:keepLines w:val="0"/>
        <w:pageBreakBefore w:val="0"/>
        <w:kinsoku/>
        <w:wordWrap/>
        <w:overflowPunct/>
        <w:topLinePunct w:val="0"/>
        <w:bidi w:val="0"/>
        <w:spacing w:beforeAutospacing="0" w:line="360" w:lineRule="auto"/>
        <w:ind w:firstLine="210" w:firstLineChars="1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不会对其加以限制，仍将按照公平竞争原则实施采购）；</w:t>
      </w:r>
      <w:r>
        <w:rPr>
          <w:rFonts w:hint="eastAsia" w:ascii="宋体" w:hAnsi="宋体" w:eastAsia="宋体" w:cs="宋体"/>
          <w:color w:val="000000" w:themeColor="text1"/>
          <w:kern w:val="0"/>
          <w:sz w:val="21"/>
          <w:szCs w:val="21"/>
          <w:highlight w:val="none"/>
        </w:rPr>
        <w:t>优先采购向我国企业转让技术、与我国企业签订消化吸收再创新方案的</w:t>
      </w:r>
      <w:r>
        <w:rPr>
          <w:rFonts w:hint="eastAsia" w:ascii="宋体" w:hAnsi="宋体" w:cs="宋体"/>
          <w:color w:val="000000" w:themeColor="text1"/>
          <w:kern w:val="0"/>
          <w:sz w:val="21"/>
          <w:szCs w:val="21"/>
          <w:highlight w:val="none"/>
          <w:lang w:eastAsia="zh-CN"/>
        </w:rPr>
        <w:t>投标人</w:t>
      </w:r>
      <w:r>
        <w:rPr>
          <w:rFonts w:hint="eastAsia" w:ascii="宋体" w:hAnsi="宋体" w:eastAsia="宋体" w:cs="宋体"/>
          <w:color w:val="000000" w:themeColor="text1"/>
          <w:kern w:val="0"/>
          <w:sz w:val="21"/>
          <w:szCs w:val="21"/>
          <w:highlight w:val="none"/>
        </w:rPr>
        <w:t>的进口产品</w:t>
      </w:r>
      <w:r>
        <w:rPr>
          <w:rFonts w:hint="eastAsia" w:ascii="宋体" w:hAnsi="宋体" w:eastAsia="宋体" w:cs="宋体"/>
          <w:color w:val="000000" w:themeColor="text1"/>
          <w:sz w:val="21"/>
          <w:szCs w:val="21"/>
          <w:highlight w:val="none"/>
        </w:rPr>
        <w:t>。</w:t>
      </w:r>
    </w:p>
    <w:p>
      <w:pPr>
        <w:keepNext w:val="0"/>
        <w:keepLines w:val="0"/>
        <w:pageBreakBefore w:val="0"/>
        <w:kinsoku/>
        <w:wordWrap/>
        <w:overflowPunct/>
        <w:topLinePunct w:val="0"/>
        <w:bidi w:val="0"/>
        <w:spacing w:beforeAutospacing="0" w:line="360" w:lineRule="auto"/>
        <w:ind w:firstLine="210" w:firstLineChars="1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3.2 支持绿色发展</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color w:val="000000" w:themeColor="text1"/>
          <w:sz w:val="21"/>
          <w:szCs w:val="21"/>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须按招标文件要求提供相关产品认证证书。</w:t>
      </w:r>
      <w:r>
        <w:rPr>
          <w:rFonts w:hint="eastAsia" w:ascii="宋体" w:hAnsi="宋体" w:eastAsia="宋体" w:cs="宋体"/>
          <w:b/>
          <w:color w:val="000000" w:themeColor="text1"/>
          <w:sz w:val="21"/>
          <w:szCs w:val="21"/>
          <w:highlight w:val="none"/>
        </w:rPr>
        <w:t>▲采购人拟采购的产品属于政府强制采购的节能产品品目清单范围的，</w:t>
      </w:r>
      <w:r>
        <w:rPr>
          <w:rFonts w:hint="eastAsia" w:ascii="宋体" w:hAnsi="宋体" w:cs="宋体"/>
          <w:b/>
          <w:color w:val="000000" w:themeColor="text1"/>
          <w:sz w:val="21"/>
          <w:szCs w:val="21"/>
          <w:highlight w:val="none"/>
          <w:lang w:eastAsia="zh-CN"/>
        </w:rPr>
        <w:t>投标人</w:t>
      </w:r>
      <w:r>
        <w:rPr>
          <w:rFonts w:hint="eastAsia" w:ascii="宋体" w:hAnsi="宋体" w:eastAsia="宋体" w:cs="宋体"/>
          <w:b/>
          <w:color w:val="000000" w:themeColor="text1"/>
          <w:sz w:val="21"/>
          <w:szCs w:val="21"/>
          <w:highlight w:val="none"/>
        </w:rPr>
        <w:t>相应的投标产品未获得国家确定的认证机构出具的、处于有效期之内的节能产品认证证书的，投标无效。</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3.2.2 修缮、装修类项目采购建材的，采购人应将绿色建筑和绿色建材性能、指标等作为实质性条件纳入招标文件和合同。</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3.2.3为助力打好污染防治攻坚战，推广使用绿色包装，政府采购货物、工程和服务项目中涉及商品包装和快递包装的，</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3.2.4 鼓励</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在参加政府采购过程中开展绿色设计、选择绿色材料、打造绿色制造工艺、开展绿色运输、做好废弃产品回收处理，实现产品全周期的绿色环保。</w:t>
      </w:r>
    </w:p>
    <w:p>
      <w:pPr>
        <w:keepNext w:val="0"/>
        <w:keepLines w:val="0"/>
        <w:pageBreakBefore w:val="0"/>
        <w:kinsoku/>
        <w:wordWrap/>
        <w:overflowPunct/>
        <w:topLinePunct w:val="0"/>
        <w:bidi w:val="0"/>
        <w:spacing w:beforeAutospacing="0" w:line="360" w:lineRule="auto"/>
        <w:ind w:firstLine="210" w:firstLineChars="1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3.3支持中小企业发展</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符合中小企业划分标准的个体工商户，在政府采购活动中视同中小企业。</w:t>
      </w:r>
    </w:p>
    <w:p>
      <w:pPr>
        <w:keepNext w:val="0"/>
        <w:keepLines w:val="0"/>
        <w:pageBreakBefore w:val="0"/>
        <w:widowControl/>
        <w:kinsoku/>
        <w:wordWrap/>
        <w:overflowPunct/>
        <w:topLinePunct w:val="0"/>
        <w:bidi w:val="0"/>
        <w:spacing w:beforeAutospacing="0" w:line="360" w:lineRule="auto"/>
        <w:ind w:firstLine="420" w:firstLineChars="200"/>
        <w:jc w:val="left"/>
        <w:textAlignment w:val="auto"/>
        <w:rPr>
          <w:rFonts w:hint="eastAsia" w:ascii="宋体" w:hAnsi="宋体" w:eastAsia="宋体" w:cs="宋体"/>
          <w:color w:val="000000" w:themeColor="text1"/>
          <w:kern w:val="0"/>
          <w:sz w:val="21"/>
          <w:szCs w:val="21"/>
          <w:highlight w:val="none"/>
        </w:rPr>
      </w:pPr>
      <w:r>
        <w:rPr>
          <w:rFonts w:hint="eastAsia" w:ascii="宋体" w:hAnsi="宋体" w:eastAsia="宋体" w:cs="宋体"/>
          <w:bCs/>
          <w:color w:val="000000" w:themeColor="text1"/>
          <w:sz w:val="21"/>
          <w:szCs w:val="21"/>
          <w:highlight w:val="none"/>
        </w:rPr>
        <w:t>3.3.2</w:t>
      </w:r>
      <w:r>
        <w:rPr>
          <w:rFonts w:hint="eastAsia" w:ascii="宋体" w:hAnsi="宋体" w:eastAsia="宋体" w:cs="宋体"/>
          <w:color w:val="000000" w:themeColor="text1"/>
          <w:kern w:val="0"/>
          <w:sz w:val="21"/>
          <w:szCs w:val="21"/>
          <w:highlight w:val="none"/>
        </w:rPr>
        <w:t>在政府采购活动中，</w:t>
      </w:r>
      <w:r>
        <w:rPr>
          <w:rFonts w:hint="eastAsia" w:ascii="宋体" w:hAnsi="宋体" w:cs="宋体"/>
          <w:color w:val="000000" w:themeColor="text1"/>
          <w:kern w:val="0"/>
          <w:sz w:val="21"/>
          <w:szCs w:val="21"/>
          <w:highlight w:val="none"/>
          <w:lang w:eastAsia="zh-CN"/>
        </w:rPr>
        <w:t>投标人</w:t>
      </w:r>
      <w:r>
        <w:rPr>
          <w:rFonts w:hint="eastAsia" w:ascii="宋体" w:hAnsi="宋体" w:eastAsia="宋体" w:cs="宋体"/>
          <w:color w:val="000000" w:themeColor="text1"/>
          <w:kern w:val="0"/>
          <w:sz w:val="21"/>
          <w:szCs w:val="21"/>
          <w:highlight w:val="none"/>
        </w:rPr>
        <w:t>提供的货物、工程或者服务符合下列情形的，享受中小企业扶持政策：在服务采购项目中，服务由中小企业承接，即提供服务的人员为中小企业依照《中华人民共和国劳动合同法》订立劳动合同的从业人员。</w:t>
      </w:r>
    </w:p>
    <w:p>
      <w:pPr>
        <w:keepNext w:val="0"/>
        <w:keepLines w:val="0"/>
        <w:pageBreakBefore w:val="0"/>
        <w:widowControl/>
        <w:kinsoku/>
        <w:wordWrap/>
        <w:overflowPunct/>
        <w:topLinePunct w:val="0"/>
        <w:bidi w:val="0"/>
        <w:spacing w:beforeAutospacing="0" w:line="360" w:lineRule="auto"/>
        <w:ind w:firstLine="420" w:firstLineChars="200"/>
        <w:jc w:val="left"/>
        <w:textAlignment w:val="auto"/>
        <w:rPr>
          <w:rFonts w:hint="eastAsia" w:ascii="宋体" w:hAnsi="宋体" w:eastAsia="宋体" w:cs="宋体"/>
          <w:color w:val="000000" w:themeColor="text1"/>
          <w:kern w:val="0"/>
          <w:sz w:val="21"/>
          <w:szCs w:val="21"/>
          <w:highlight w:val="none"/>
        </w:rPr>
      </w:pPr>
      <w:r>
        <w:rPr>
          <w:rFonts w:hint="eastAsia" w:ascii="宋体" w:hAnsi="宋体" w:eastAsia="宋体" w:cs="宋体"/>
          <w:color w:val="000000" w:themeColor="text1"/>
          <w:kern w:val="0"/>
          <w:sz w:val="21"/>
          <w:szCs w:val="21"/>
          <w:highlight w:val="none"/>
        </w:rPr>
        <w:t>以联合体形式参加政府采购活动，联合体各方均为中小企业的，联合体视同中小企业。其中，联合体各方均为小微企业的，联合体视同小微企业。</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3.3.4符合《关于促进残疾人就业政府采购政策的通知》（财库〔2017〕141号）规定的条件并提供《残疾人福利性单位声明函》（附件1）的残疾人福利性单位视同小型、微型企业；</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3.3.6可享受中小企业扶持政策的</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应按照招标文件格式要求提供《中小企业声明函》，</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提供的《中小企业声明函》与实际情况不符的，不享受中小企业扶持政策。声明内容不实的，属于提供虚假材料谋取中标、成交的，依法承担法律责任。</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3.3.7中小企业享受扶持政策获得政府采购合同的，小微企业不得将合同分包给大中型企业，中型企业不得将合同分包给大型企业。</w:t>
      </w:r>
    </w:p>
    <w:p>
      <w:pPr>
        <w:keepNext w:val="0"/>
        <w:keepLines w:val="0"/>
        <w:pageBreakBefore w:val="0"/>
        <w:kinsoku/>
        <w:wordWrap/>
        <w:overflowPunct/>
        <w:topLinePunct w:val="0"/>
        <w:bidi w:val="0"/>
        <w:spacing w:beforeAutospacing="0" w:line="360" w:lineRule="auto"/>
        <w:ind w:firstLine="210" w:firstLineChars="1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3.4</w:t>
      </w:r>
      <w:r>
        <w:rPr>
          <w:rFonts w:hint="eastAsia" w:ascii="宋体" w:hAnsi="宋体" w:eastAsia="宋体" w:cs="宋体"/>
          <w:bCs/>
          <w:color w:val="000000" w:themeColor="text1"/>
          <w:sz w:val="21"/>
          <w:szCs w:val="21"/>
          <w:highlight w:val="none"/>
        </w:rPr>
        <w:t>支持创新发展</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3.4.1 采购人优先采购被认定为首台套产品和“制造精品”的自主创新产品。</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keepNext w:val="0"/>
        <w:keepLines w:val="0"/>
        <w:pageBreakBefore w:val="0"/>
        <w:kinsoku/>
        <w:wordWrap/>
        <w:overflowPunct/>
        <w:topLinePunct w:val="0"/>
        <w:bidi w:val="0"/>
        <w:spacing w:beforeAutospacing="0" w:line="360" w:lineRule="auto"/>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3.5平等对待内外资企业和符合条件的破产重整企业</w:t>
      </w:r>
    </w:p>
    <w:p>
      <w:pPr>
        <w:keepNext w:val="0"/>
        <w:keepLines w:val="0"/>
        <w:pageBreakBefore w:val="0"/>
        <w:kinsoku/>
        <w:wordWrap/>
        <w:overflowPunct/>
        <w:topLinePunct w:val="0"/>
        <w:bidi w:val="0"/>
        <w:spacing w:beforeAutospacing="0" w:line="360" w:lineRule="auto"/>
        <w:ind w:firstLine="210" w:firstLineChars="10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color w:val="000000" w:themeColor="text1"/>
          <w:sz w:val="21"/>
          <w:szCs w:val="21"/>
          <w:highlight w:val="none"/>
        </w:rPr>
        <w:t>平等对待内外资企业和符合条件的破产重整企业，切实保障企业公平竞争，平等维护企业的合法利益。</w:t>
      </w:r>
      <w:r>
        <w:rPr>
          <w:rFonts w:hint="eastAsia" w:ascii="宋体" w:hAnsi="宋体" w:eastAsia="宋体" w:cs="宋体"/>
          <w:color w:val="000000" w:themeColor="text1"/>
          <w:sz w:val="21"/>
          <w:szCs w:val="21"/>
          <w:highlight w:val="none"/>
        </w:rPr>
        <w:cr/>
      </w:r>
      <w:r>
        <w:rPr>
          <w:rFonts w:hint="eastAsia" w:ascii="宋体" w:hAnsi="宋体" w:eastAsia="宋体" w:cs="宋体"/>
          <w:b/>
          <w:color w:val="000000" w:themeColor="text1"/>
          <w:sz w:val="21"/>
          <w:szCs w:val="21"/>
          <w:highlight w:val="none"/>
        </w:rPr>
        <w:t>4.询问、质疑、投诉</w:t>
      </w:r>
    </w:p>
    <w:p>
      <w:pPr>
        <w:keepNext w:val="0"/>
        <w:keepLines w:val="0"/>
        <w:pageBreakBefore w:val="0"/>
        <w:kinsoku/>
        <w:wordWrap/>
        <w:overflowPunct/>
        <w:topLinePunct w:val="0"/>
        <w:autoSpaceDE w:val="0"/>
        <w:autoSpaceDN w:val="0"/>
        <w:bidi w:val="0"/>
        <w:spacing w:beforeAutospacing="0" w:line="360" w:lineRule="auto"/>
        <w:ind w:firstLine="420" w:firstLineChars="200"/>
        <w:jc w:val="left"/>
        <w:textAlignment w:val="auto"/>
        <w:rPr>
          <w:rFonts w:hint="eastAsia" w:ascii="宋体" w:hAnsi="宋体" w:eastAsia="宋体" w:cs="宋体"/>
          <w:color w:val="000000" w:themeColor="text1"/>
          <w:kern w:val="0"/>
          <w:sz w:val="21"/>
          <w:szCs w:val="21"/>
          <w:highlight w:val="none"/>
          <w:lang w:val="zh-CN"/>
        </w:rPr>
      </w:pPr>
      <w:r>
        <w:rPr>
          <w:rFonts w:hint="eastAsia" w:ascii="宋体" w:hAnsi="宋体" w:eastAsia="宋体" w:cs="宋体"/>
          <w:color w:val="000000" w:themeColor="text1"/>
          <w:kern w:val="0"/>
          <w:sz w:val="21"/>
          <w:szCs w:val="21"/>
          <w:highlight w:val="none"/>
          <w:lang w:val="zh-CN"/>
        </w:rPr>
        <w:t>4.1在线询问、质疑、投诉。根据《浙江省财政厅关于进一步促进政府采购公平竞争打造最优营商环境的通知》（浙财采监（2021）22号）文件关于“健全行政裁决机制”要求，鼓励</w:t>
      </w: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在线提起询问，路径为：政采云－项目采购－询问质疑投诉－询问列表；鼓励</w:t>
      </w: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在线提起质疑，路径为：政采云－项目采购－询问质疑投诉－质疑列表。质疑</w:t>
      </w: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对在线质疑答复不满意的，可在线提起投诉，路径为：浙江政府服务网－政府采购投诉处理－在线办理。</w:t>
      </w:r>
    </w:p>
    <w:p>
      <w:pPr>
        <w:keepNext w:val="0"/>
        <w:keepLines w:val="0"/>
        <w:pageBreakBefore w:val="0"/>
        <w:kinsoku/>
        <w:wordWrap/>
        <w:overflowPunct/>
        <w:topLinePunct w:val="0"/>
        <w:autoSpaceDE w:val="0"/>
        <w:autoSpaceDN w:val="0"/>
        <w:bidi w:val="0"/>
        <w:spacing w:beforeAutospacing="0" w:line="360" w:lineRule="auto"/>
        <w:ind w:firstLine="420" w:firstLineChars="200"/>
        <w:jc w:val="left"/>
        <w:textAlignment w:val="auto"/>
        <w:rPr>
          <w:rFonts w:hint="eastAsia" w:ascii="宋体" w:hAnsi="宋体" w:eastAsia="宋体" w:cs="宋体"/>
          <w:color w:val="000000" w:themeColor="text1"/>
          <w:kern w:val="0"/>
          <w:sz w:val="21"/>
          <w:szCs w:val="21"/>
          <w:highlight w:val="none"/>
          <w:lang w:val="zh-CN"/>
        </w:rPr>
      </w:pPr>
      <w:r>
        <w:rPr>
          <w:rFonts w:hint="eastAsia" w:ascii="宋体" w:hAnsi="宋体" w:eastAsia="宋体" w:cs="宋体"/>
          <w:color w:val="000000" w:themeColor="text1"/>
          <w:kern w:val="0"/>
          <w:sz w:val="21"/>
          <w:szCs w:val="21"/>
          <w:highlight w:val="none"/>
          <w:lang w:val="zh-CN"/>
        </w:rPr>
        <w:t>4.2</w:t>
      </w: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询问</w:t>
      </w:r>
    </w:p>
    <w:p>
      <w:pPr>
        <w:keepNext w:val="0"/>
        <w:keepLines w:val="0"/>
        <w:pageBreakBefore w:val="0"/>
        <w:kinsoku/>
        <w:wordWrap/>
        <w:overflowPunct/>
        <w:topLinePunct w:val="0"/>
        <w:autoSpaceDE w:val="0"/>
        <w:autoSpaceDN w:val="0"/>
        <w:bidi w:val="0"/>
        <w:spacing w:beforeAutospacing="0" w:line="360" w:lineRule="auto"/>
        <w:ind w:firstLine="420" w:firstLineChars="200"/>
        <w:jc w:val="left"/>
        <w:textAlignment w:val="auto"/>
        <w:rPr>
          <w:rFonts w:hint="eastAsia" w:ascii="宋体" w:hAnsi="宋体" w:eastAsia="宋体" w:cs="宋体"/>
          <w:color w:val="000000" w:themeColor="text1"/>
          <w:kern w:val="0"/>
          <w:sz w:val="21"/>
          <w:szCs w:val="21"/>
          <w:highlight w:val="none"/>
          <w:lang w:val="zh-CN"/>
        </w:rPr>
      </w:pP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对政府采购活动事项有疑问的，可以提出询问，采购人或者采购代理机构应当在3个工作日内对</w:t>
      </w: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依法提出的询问作出答复，但答复的内容不得涉及商业秘密。</w:t>
      </w: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提出的询问超出采购人对采购代理机构委托授权范围的，采购代理机构应当告知</w:t>
      </w: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向采购人提出。</w:t>
      </w:r>
    </w:p>
    <w:p>
      <w:pPr>
        <w:keepNext w:val="0"/>
        <w:keepLines w:val="0"/>
        <w:pageBreakBefore w:val="0"/>
        <w:kinsoku/>
        <w:wordWrap/>
        <w:overflowPunct/>
        <w:topLinePunct w:val="0"/>
        <w:autoSpaceDE w:val="0"/>
        <w:autoSpaceDN w:val="0"/>
        <w:bidi w:val="0"/>
        <w:spacing w:beforeAutospacing="0" w:line="360" w:lineRule="auto"/>
        <w:ind w:firstLine="210" w:firstLineChars="100"/>
        <w:jc w:val="left"/>
        <w:textAlignment w:val="auto"/>
        <w:rPr>
          <w:rFonts w:hint="eastAsia" w:ascii="宋体" w:hAnsi="宋体" w:eastAsia="宋体" w:cs="宋体"/>
          <w:color w:val="000000" w:themeColor="text1"/>
          <w:kern w:val="0"/>
          <w:sz w:val="21"/>
          <w:szCs w:val="21"/>
          <w:highlight w:val="none"/>
          <w:lang w:val="zh-CN"/>
        </w:rPr>
      </w:pPr>
      <w:r>
        <w:rPr>
          <w:rFonts w:hint="eastAsia" w:ascii="宋体" w:hAnsi="宋体" w:eastAsia="宋体" w:cs="宋体"/>
          <w:color w:val="000000" w:themeColor="text1"/>
          <w:kern w:val="0"/>
          <w:sz w:val="21"/>
          <w:szCs w:val="21"/>
          <w:highlight w:val="none"/>
          <w:lang w:val="zh-CN"/>
        </w:rPr>
        <w:t>4.3</w:t>
      </w: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质疑</w:t>
      </w:r>
    </w:p>
    <w:p>
      <w:pPr>
        <w:pStyle w:val="21"/>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kern w:val="0"/>
          <w:sz w:val="21"/>
          <w:szCs w:val="21"/>
          <w:highlight w:val="none"/>
          <w:lang w:val="zh-CN"/>
        </w:rPr>
        <w:t>4.3</w:t>
      </w:r>
      <w:r>
        <w:rPr>
          <w:rFonts w:hint="eastAsia" w:ascii="宋体" w:hAnsi="宋体" w:eastAsia="宋体" w:cs="宋体"/>
          <w:color w:val="000000" w:themeColor="text1"/>
          <w:sz w:val="21"/>
          <w:szCs w:val="21"/>
          <w:highlight w:val="none"/>
        </w:rPr>
        <w:t>.1提出质疑的</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应当是参与所质疑项目采购活动的</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。潜在</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已依法获取其可质疑的招标文件的，可以对该文件提出质疑。</w:t>
      </w:r>
    </w:p>
    <w:p>
      <w:pPr>
        <w:pStyle w:val="21"/>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kern w:val="0"/>
          <w:sz w:val="21"/>
          <w:szCs w:val="21"/>
          <w:highlight w:val="none"/>
          <w:lang w:val="zh-CN"/>
        </w:rPr>
        <w:t>4.3</w:t>
      </w:r>
      <w:r>
        <w:rPr>
          <w:rFonts w:hint="eastAsia" w:ascii="宋体" w:hAnsi="宋体" w:eastAsia="宋体" w:cs="宋体"/>
          <w:color w:val="000000" w:themeColor="text1"/>
          <w:sz w:val="21"/>
          <w:szCs w:val="21"/>
          <w:highlight w:val="none"/>
        </w:rPr>
        <w:t>.2</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认为招标文件、采购过程和中标结果使自己的权益受到损害的，可以在知道或者应知其权益受到损害之日起七个工作日内，以书面形式向采购人或者</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提出质疑，否则，采购人或者</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不予受理：</w:t>
      </w:r>
    </w:p>
    <w:p>
      <w:pPr>
        <w:pStyle w:val="15"/>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2"/>
          <w:sz w:val="21"/>
          <w:szCs w:val="21"/>
          <w:highlight w:val="none"/>
        </w:rPr>
      </w:pPr>
      <w:r>
        <w:rPr>
          <w:rFonts w:hint="eastAsia" w:ascii="宋体" w:hAnsi="宋体" w:eastAsia="宋体" w:cs="宋体"/>
          <w:color w:val="000000" w:themeColor="text1"/>
          <w:kern w:val="2"/>
          <w:sz w:val="21"/>
          <w:szCs w:val="21"/>
          <w:highlight w:val="none"/>
        </w:rPr>
        <w:t>4.3.2.1对招标文件提出质疑的，质疑期限为</w:t>
      </w:r>
      <w:r>
        <w:rPr>
          <w:rFonts w:hint="eastAsia" w:hAnsi="宋体" w:cs="宋体"/>
          <w:color w:val="000000" w:themeColor="text1"/>
          <w:kern w:val="2"/>
          <w:sz w:val="21"/>
          <w:szCs w:val="21"/>
          <w:highlight w:val="none"/>
          <w:lang w:eastAsia="zh-CN"/>
        </w:rPr>
        <w:t>投标人</w:t>
      </w:r>
      <w:r>
        <w:rPr>
          <w:rFonts w:hint="eastAsia" w:ascii="宋体" w:hAnsi="宋体" w:eastAsia="宋体" w:cs="宋体"/>
          <w:color w:val="000000" w:themeColor="text1"/>
          <w:kern w:val="2"/>
          <w:sz w:val="21"/>
          <w:szCs w:val="21"/>
          <w:highlight w:val="none"/>
        </w:rPr>
        <w:t>获得招标文件之日或者招标文件公告期限届满之日起计算。</w:t>
      </w:r>
    </w:p>
    <w:p>
      <w:pPr>
        <w:pStyle w:val="21"/>
        <w:keepNext w:val="0"/>
        <w:keepLines w:val="0"/>
        <w:pageBreakBefore w:val="0"/>
        <w:kinsoku/>
        <w:wordWrap/>
        <w:overflowPunct/>
        <w:topLinePunct w:val="0"/>
        <w:bidi w:val="0"/>
        <w:spacing w:beforeAutospacing="0" w:line="360" w:lineRule="auto"/>
        <w:ind w:left="478" w:leftChars="228"/>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4.3.2.2对采购过程提出质疑的，质疑期限为各采购程序环节结束之日起计算。</w:t>
      </w:r>
    </w:p>
    <w:p>
      <w:pPr>
        <w:pStyle w:val="21"/>
        <w:keepNext w:val="0"/>
        <w:keepLines w:val="0"/>
        <w:pageBreakBefore w:val="0"/>
        <w:kinsoku/>
        <w:wordWrap/>
        <w:overflowPunct/>
        <w:topLinePunct w:val="0"/>
        <w:bidi w:val="0"/>
        <w:spacing w:beforeAutospacing="0" w:line="360" w:lineRule="auto"/>
        <w:ind w:left="478" w:leftChars="228"/>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4.3.2.3对采购结果提出质疑的，质疑期限自采购结果公告期限届满之日起计算。</w:t>
      </w:r>
    </w:p>
    <w:p>
      <w:pPr>
        <w:pStyle w:val="21"/>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0"/>
          <w:sz w:val="21"/>
          <w:szCs w:val="21"/>
          <w:highlight w:val="none"/>
          <w:lang w:val="zh-CN"/>
        </w:rPr>
      </w:pPr>
      <w:r>
        <w:rPr>
          <w:rFonts w:hint="eastAsia" w:ascii="宋体" w:hAnsi="宋体" w:eastAsia="宋体" w:cs="宋体"/>
          <w:color w:val="000000" w:themeColor="text1"/>
          <w:kern w:val="0"/>
          <w:sz w:val="21"/>
          <w:szCs w:val="21"/>
          <w:highlight w:val="none"/>
          <w:lang w:val="zh-CN"/>
        </w:rPr>
        <w:t>4.3.3</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提出质疑应当提交质疑函和必要的证明材料。质疑函应当包括下列内容：</w:t>
      </w:r>
    </w:p>
    <w:p>
      <w:pPr>
        <w:pStyle w:val="21"/>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0"/>
          <w:sz w:val="21"/>
          <w:szCs w:val="21"/>
          <w:highlight w:val="none"/>
          <w:lang w:val="zh-CN"/>
        </w:rPr>
      </w:pPr>
      <w:r>
        <w:rPr>
          <w:rFonts w:hint="eastAsia" w:ascii="宋体" w:hAnsi="宋体" w:eastAsia="宋体" w:cs="宋体"/>
          <w:color w:val="000000" w:themeColor="text1"/>
          <w:kern w:val="0"/>
          <w:sz w:val="21"/>
          <w:szCs w:val="21"/>
          <w:highlight w:val="none"/>
          <w:lang w:val="zh-CN"/>
        </w:rPr>
        <w:t>　　4.3.3.1</w:t>
      </w:r>
      <w:r>
        <w:rPr>
          <w:rFonts w:hint="eastAsia"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的姓名或者名称、地址、邮编、联系人及联系电话；</w:t>
      </w:r>
    </w:p>
    <w:p>
      <w:pPr>
        <w:pStyle w:val="21"/>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0"/>
          <w:sz w:val="21"/>
          <w:szCs w:val="21"/>
          <w:highlight w:val="none"/>
          <w:lang w:val="zh-CN"/>
        </w:rPr>
      </w:pPr>
      <w:r>
        <w:rPr>
          <w:rFonts w:hint="eastAsia" w:ascii="宋体" w:hAnsi="宋体" w:eastAsia="宋体" w:cs="宋体"/>
          <w:color w:val="000000" w:themeColor="text1"/>
          <w:kern w:val="0"/>
          <w:sz w:val="21"/>
          <w:szCs w:val="21"/>
          <w:highlight w:val="none"/>
          <w:lang w:val="zh-CN"/>
        </w:rPr>
        <w:t>　　4.3.3.2质疑项目的名称、编号；</w:t>
      </w:r>
    </w:p>
    <w:p>
      <w:pPr>
        <w:pStyle w:val="21"/>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0"/>
          <w:sz w:val="21"/>
          <w:szCs w:val="21"/>
          <w:highlight w:val="none"/>
          <w:lang w:val="zh-CN"/>
        </w:rPr>
      </w:pPr>
      <w:r>
        <w:rPr>
          <w:rFonts w:hint="eastAsia" w:ascii="宋体" w:hAnsi="宋体" w:eastAsia="宋体" w:cs="宋体"/>
          <w:color w:val="000000" w:themeColor="text1"/>
          <w:kern w:val="0"/>
          <w:sz w:val="21"/>
          <w:szCs w:val="21"/>
          <w:highlight w:val="none"/>
          <w:lang w:val="zh-CN"/>
        </w:rPr>
        <w:t>　　4.3.3.3具体、明确的质疑事项和与质疑事项相关的请求；</w:t>
      </w:r>
    </w:p>
    <w:p>
      <w:pPr>
        <w:pStyle w:val="21"/>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0"/>
          <w:sz w:val="21"/>
          <w:szCs w:val="21"/>
          <w:highlight w:val="none"/>
          <w:lang w:val="zh-CN"/>
        </w:rPr>
      </w:pPr>
      <w:r>
        <w:rPr>
          <w:rFonts w:hint="eastAsia" w:ascii="宋体" w:hAnsi="宋体" w:eastAsia="宋体" w:cs="宋体"/>
          <w:color w:val="000000" w:themeColor="text1"/>
          <w:kern w:val="0"/>
          <w:sz w:val="21"/>
          <w:szCs w:val="21"/>
          <w:highlight w:val="none"/>
          <w:lang w:val="zh-CN"/>
        </w:rPr>
        <w:t>　　4.3.3.4事实依据；</w:t>
      </w:r>
    </w:p>
    <w:p>
      <w:pPr>
        <w:pStyle w:val="21"/>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0"/>
          <w:sz w:val="21"/>
          <w:szCs w:val="21"/>
          <w:highlight w:val="none"/>
          <w:lang w:val="zh-CN"/>
        </w:rPr>
      </w:pPr>
      <w:r>
        <w:rPr>
          <w:rFonts w:hint="eastAsia" w:ascii="宋体" w:hAnsi="宋体" w:eastAsia="宋体" w:cs="宋体"/>
          <w:color w:val="000000" w:themeColor="text1"/>
          <w:kern w:val="0"/>
          <w:sz w:val="21"/>
          <w:szCs w:val="21"/>
          <w:highlight w:val="none"/>
          <w:lang w:val="zh-CN"/>
        </w:rPr>
        <w:t>　　4.3.3.5必要的法律依据；</w:t>
      </w:r>
    </w:p>
    <w:p>
      <w:pPr>
        <w:pStyle w:val="21"/>
        <w:keepNext w:val="0"/>
        <w:keepLines w:val="0"/>
        <w:pageBreakBefore w:val="0"/>
        <w:kinsoku/>
        <w:wordWrap/>
        <w:overflowPunct/>
        <w:topLinePunct w:val="0"/>
        <w:bidi w:val="0"/>
        <w:spacing w:beforeAutospacing="0" w:line="360" w:lineRule="auto"/>
        <w:ind w:firstLine="840" w:firstLineChars="400"/>
        <w:textAlignment w:val="auto"/>
        <w:rPr>
          <w:rFonts w:hint="eastAsia" w:ascii="宋体" w:hAnsi="宋体" w:eastAsia="宋体" w:cs="宋体"/>
          <w:color w:val="000000" w:themeColor="text1"/>
          <w:kern w:val="0"/>
          <w:sz w:val="21"/>
          <w:szCs w:val="21"/>
          <w:highlight w:val="none"/>
          <w:lang w:val="zh-CN"/>
        </w:rPr>
      </w:pPr>
      <w:r>
        <w:rPr>
          <w:rFonts w:hint="eastAsia" w:ascii="宋体" w:hAnsi="宋体" w:eastAsia="宋体" w:cs="宋体"/>
          <w:color w:val="000000" w:themeColor="text1"/>
          <w:kern w:val="0"/>
          <w:sz w:val="21"/>
          <w:szCs w:val="21"/>
          <w:highlight w:val="none"/>
          <w:lang w:val="zh-CN"/>
        </w:rPr>
        <w:t>4.3.3.6提出质疑的日期。</w:t>
      </w:r>
    </w:p>
    <w:p>
      <w:pPr>
        <w:pStyle w:val="143"/>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rPr>
      </w:pPr>
      <w:r>
        <w:rPr>
          <w:rFonts w:hint="eastAsia"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提交的质疑函需一式三份。</w:t>
      </w:r>
      <w:r>
        <w:rPr>
          <w:rFonts w:hint="eastAsia"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为自然人的，应当由本人签字；</w:t>
      </w:r>
      <w:r>
        <w:rPr>
          <w:rFonts w:hint="eastAsia"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为法人或者其他组织的，应当由法定代表人、主要负责人，或者其授权代表签字或者盖章，并加盖公章。</w:t>
      </w:r>
    </w:p>
    <w:p>
      <w:pPr>
        <w:pStyle w:val="143"/>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b/>
          <w:bCs/>
          <w:color w:val="000000" w:themeColor="text1"/>
          <w:sz w:val="21"/>
          <w:szCs w:val="21"/>
          <w:highlight w:val="none"/>
        </w:rPr>
      </w:pPr>
      <w:r>
        <w:rPr>
          <w:rFonts w:hint="eastAsia" w:ascii="宋体" w:hAnsi="宋体" w:eastAsia="宋体" w:cs="宋体"/>
          <w:b/>
          <w:bCs/>
          <w:color w:val="000000" w:themeColor="text1"/>
          <w:sz w:val="21"/>
          <w:szCs w:val="21"/>
          <w:highlight w:val="none"/>
        </w:rPr>
        <w:t>质疑函范本及制作说明请到浙江政府采购网下载专区下载。</w:t>
      </w:r>
    </w:p>
    <w:p>
      <w:pPr>
        <w:pStyle w:val="143"/>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4.3.4对同一采购程序环节的质疑，</w:t>
      </w:r>
      <w:r>
        <w:rPr>
          <w:rFonts w:hint="eastAsia"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须在法定质疑期内一次性提出。</w:t>
      </w:r>
    </w:p>
    <w:p>
      <w:pPr>
        <w:pStyle w:val="143"/>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lang w:val="zh-CN"/>
        </w:rPr>
        <w:t>4.3</w:t>
      </w:r>
      <w:r>
        <w:rPr>
          <w:rFonts w:hint="eastAsia" w:ascii="宋体" w:hAnsi="宋体" w:eastAsia="宋体" w:cs="宋体"/>
          <w:color w:val="000000" w:themeColor="text1"/>
          <w:sz w:val="21"/>
          <w:szCs w:val="21"/>
          <w:highlight w:val="none"/>
        </w:rPr>
        <w:t>.5采购人或者</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应当在收到</w:t>
      </w:r>
      <w:r>
        <w:rPr>
          <w:rFonts w:hint="eastAsia"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的书面质疑后七个工作日内作出答复，并以书面形式通知质疑</w:t>
      </w:r>
      <w:r>
        <w:rPr>
          <w:rFonts w:hint="eastAsia"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和其他与质疑处理结果有利害关系的政府采购当事人，但答复的内容不得涉及商业秘密。根据《</w:t>
      </w:r>
      <w:r>
        <w:rPr>
          <w:rFonts w:hint="eastAsia" w:ascii="宋体" w:hAnsi="宋体" w:eastAsia="宋体" w:cs="宋体"/>
          <w:color w:val="000000" w:themeColor="text1"/>
          <w:sz w:val="21"/>
          <w:szCs w:val="21"/>
          <w:highlight w:val="none"/>
          <w:lang w:val="en-US" w:eastAsia="zh-CN"/>
        </w:rPr>
        <w:t>浙江省财政厅</w:t>
      </w:r>
      <w:r>
        <w:rPr>
          <w:rFonts w:hint="eastAsia" w:ascii="宋体" w:hAnsi="宋体" w:eastAsia="宋体" w:cs="宋体"/>
          <w:color w:val="000000" w:themeColor="text1"/>
          <w:sz w:val="21"/>
          <w:szCs w:val="21"/>
          <w:highlight w:val="none"/>
        </w:rPr>
        <w:t>关于进一步加强政府采购公</w:t>
      </w:r>
      <w:r>
        <w:rPr>
          <w:rFonts w:hint="eastAsia" w:ascii="宋体" w:hAnsi="宋体" w:eastAsia="宋体" w:cs="宋体"/>
          <w:color w:val="000000" w:themeColor="text1"/>
          <w:sz w:val="21"/>
          <w:szCs w:val="21"/>
          <w:highlight w:val="none"/>
          <w:lang w:val="en-US" w:eastAsia="zh-CN"/>
        </w:rPr>
        <w:t>平竞争打造最</w:t>
      </w:r>
      <w:r>
        <w:rPr>
          <w:rFonts w:hint="eastAsia" w:ascii="宋体" w:hAnsi="宋体" w:eastAsia="宋体" w:cs="宋体"/>
          <w:color w:val="000000" w:themeColor="text1"/>
          <w:sz w:val="21"/>
          <w:szCs w:val="21"/>
          <w:highlight w:val="none"/>
        </w:rPr>
        <w:t>优营商环境的通知》（</w:t>
      </w:r>
      <w:r>
        <w:rPr>
          <w:rFonts w:hint="eastAsia" w:ascii="宋体" w:hAnsi="宋体" w:eastAsia="宋体" w:cs="宋体"/>
          <w:color w:val="000000" w:themeColor="text1"/>
          <w:sz w:val="21"/>
          <w:szCs w:val="21"/>
          <w:highlight w:val="none"/>
          <w:lang w:val="en-US" w:eastAsia="zh-CN"/>
        </w:rPr>
        <w:t>浙</w:t>
      </w:r>
      <w:r>
        <w:rPr>
          <w:rFonts w:hint="eastAsia" w:ascii="宋体" w:hAnsi="宋体" w:eastAsia="宋体" w:cs="宋体"/>
          <w:color w:val="000000" w:themeColor="text1"/>
          <w:sz w:val="21"/>
          <w:szCs w:val="21"/>
          <w:highlight w:val="none"/>
        </w:rPr>
        <w:t>财采监〔2021〕</w:t>
      </w:r>
      <w:r>
        <w:rPr>
          <w:rFonts w:hint="eastAsia" w:ascii="宋体" w:hAnsi="宋体" w:eastAsia="宋体" w:cs="宋体"/>
          <w:color w:val="000000" w:themeColor="text1"/>
          <w:sz w:val="21"/>
          <w:szCs w:val="21"/>
          <w:highlight w:val="none"/>
          <w:lang w:val="en-US" w:eastAsia="zh-CN"/>
        </w:rPr>
        <w:t>22</w:t>
      </w:r>
      <w:r>
        <w:rPr>
          <w:rFonts w:hint="eastAsia" w:ascii="宋体" w:hAnsi="宋体" w:eastAsia="宋体" w:cs="宋体"/>
          <w:color w:val="000000" w:themeColor="text1"/>
          <w:sz w:val="21"/>
          <w:szCs w:val="21"/>
          <w:highlight w:val="none"/>
        </w:rPr>
        <w:t>号）</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采购人或者</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在质疑回复后5个工作日内，在浙江政府采购网的“其他公告”栏目公开质疑答复，答复内容应当完整。质疑函作为附件上传。</w:t>
      </w:r>
    </w:p>
    <w:p>
      <w:pPr>
        <w:pStyle w:val="143"/>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lang w:val="zh-CN"/>
        </w:rPr>
        <w:t>4.3</w:t>
      </w:r>
      <w:r>
        <w:rPr>
          <w:rFonts w:hint="eastAsia" w:ascii="宋体" w:hAnsi="宋体" w:eastAsia="宋体" w:cs="宋体"/>
          <w:color w:val="000000" w:themeColor="text1"/>
          <w:sz w:val="21"/>
          <w:szCs w:val="21"/>
          <w:highlight w:val="none"/>
        </w:rPr>
        <w:t>.6询问或者质疑事项可能影响采购结果的，采购人应当暂停签订合同，已经签订合同的，应当中止履行合同。</w:t>
      </w:r>
    </w:p>
    <w:p>
      <w:pPr>
        <w:pStyle w:val="143"/>
        <w:keepNext w:val="0"/>
        <w:keepLines w:val="0"/>
        <w:pageBreakBefore w:val="0"/>
        <w:shd w:val="clear" w:color="auto"/>
        <w:kinsoku/>
        <w:wordWrap/>
        <w:overflowPunct/>
        <w:topLinePunct w:val="0"/>
        <w:bidi w:val="0"/>
        <w:snapToGrid w:val="0"/>
        <w:spacing w:before="0" w:beforeAutospacing="0" w:after="0" w:afterAutospacing="0" w:line="360" w:lineRule="auto"/>
        <w:ind w:firstLine="420" w:firstLineChars="200"/>
        <w:contextualSpacing/>
        <w:textAlignment w:val="auto"/>
        <w:rPr>
          <w:rFonts w:hint="eastAsia" w:ascii="宋体" w:hAnsi="宋体" w:eastAsia="宋体" w:cs="宋体"/>
          <w:color w:val="000000" w:themeColor="text1"/>
          <w:sz w:val="21"/>
          <w:szCs w:val="21"/>
          <w:highlight w:val="none"/>
          <w:lang w:val="zh-CN"/>
        </w:rPr>
      </w:pPr>
      <w:r>
        <w:rPr>
          <w:rFonts w:hint="eastAsia" w:ascii="宋体" w:hAnsi="宋体" w:eastAsia="宋体" w:cs="宋体"/>
          <w:color w:val="000000" w:themeColor="text1"/>
          <w:sz w:val="21"/>
          <w:szCs w:val="21"/>
          <w:highlight w:val="none"/>
          <w:lang w:val="zh-CN"/>
        </w:rPr>
        <w:t>4.4</w:t>
      </w:r>
      <w:r>
        <w:rPr>
          <w:rFonts w:hint="eastAsia" w:cs="宋体"/>
          <w:color w:val="000000" w:themeColor="text1"/>
          <w:sz w:val="21"/>
          <w:szCs w:val="21"/>
          <w:highlight w:val="none"/>
          <w:lang w:val="zh-CN"/>
        </w:rPr>
        <w:t>投标人</w:t>
      </w:r>
      <w:r>
        <w:rPr>
          <w:rFonts w:hint="eastAsia" w:ascii="宋体" w:hAnsi="宋体" w:eastAsia="宋体" w:cs="宋体"/>
          <w:color w:val="000000" w:themeColor="text1"/>
          <w:sz w:val="21"/>
          <w:szCs w:val="21"/>
          <w:highlight w:val="none"/>
          <w:lang w:val="zh-CN"/>
        </w:rPr>
        <w:t>投诉</w:t>
      </w:r>
    </w:p>
    <w:p>
      <w:pPr>
        <w:pStyle w:val="143"/>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4.4.1质疑</w:t>
      </w:r>
      <w:r>
        <w:rPr>
          <w:rFonts w:hint="eastAsia"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对采购人、</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的答复不满意或者采购人、</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未在规定的时间内作出答复的，可以在答复期满后十五个工作日内向同级政府采购监督管理部门提出投诉。</w:t>
      </w:r>
    </w:p>
    <w:p>
      <w:pPr>
        <w:pStyle w:val="143"/>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4.4.</w:t>
      </w:r>
      <w:r>
        <w:rPr>
          <w:rFonts w:hint="eastAsia" w:ascii="宋体" w:hAnsi="宋体" w:eastAsia="宋体" w:cs="宋体"/>
          <w:color w:val="000000" w:themeColor="text1"/>
          <w:sz w:val="21"/>
          <w:szCs w:val="21"/>
          <w:highlight w:val="none"/>
          <w:lang w:val="zh-CN"/>
        </w:rPr>
        <w:t>2</w:t>
      </w:r>
      <w:r>
        <w:rPr>
          <w:rFonts w:hint="eastAsia"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投诉的事项不得超出已质疑事项的范围，基于质疑答复内容提出的投诉事项除外。</w:t>
      </w:r>
    </w:p>
    <w:p>
      <w:pPr>
        <w:pStyle w:val="143"/>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4.4.3</w:t>
      </w:r>
      <w:r>
        <w:rPr>
          <w:rFonts w:hint="eastAsia"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投诉应当有明确的请求和必要的证明材料。</w:t>
      </w:r>
    </w:p>
    <w:p>
      <w:pPr>
        <w:pStyle w:val="143"/>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4.4.4以联合体形式参加政府采购活动的，其投诉应当由组成联合体的所有</w:t>
      </w:r>
      <w:r>
        <w:rPr>
          <w:rFonts w:hint="eastAsia"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共同提出。</w:t>
      </w:r>
    </w:p>
    <w:p>
      <w:pPr>
        <w:pStyle w:val="143"/>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4.4.5投诉材料寄送相关信息详见《第一部分  招标公告》。</w:t>
      </w:r>
    </w:p>
    <w:p>
      <w:pPr>
        <w:pStyle w:val="143"/>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b/>
          <w:bCs/>
          <w:color w:val="000000" w:themeColor="text1"/>
          <w:sz w:val="21"/>
          <w:szCs w:val="21"/>
          <w:highlight w:val="none"/>
        </w:rPr>
      </w:pPr>
      <w:r>
        <w:rPr>
          <w:rFonts w:hint="eastAsia" w:ascii="宋体" w:hAnsi="宋体" w:eastAsia="宋体" w:cs="宋体"/>
          <w:b/>
          <w:bCs/>
          <w:color w:val="000000" w:themeColor="text1"/>
          <w:sz w:val="21"/>
          <w:szCs w:val="21"/>
          <w:highlight w:val="none"/>
        </w:rPr>
        <w:t>投诉书范本及制作说明请到浙江政府采购网下载专区下载。</w:t>
      </w:r>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ascii="宋体" w:hAnsi="宋体" w:cs="宋体"/>
          <w:b/>
          <w:color w:val="000000" w:themeColor="text1"/>
          <w:sz w:val="28"/>
          <w:szCs w:val="28"/>
          <w:highlight w:val="none"/>
        </w:rPr>
      </w:pPr>
      <w:bookmarkStart w:id="41" w:name="_Toc29202"/>
      <w:bookmarkStart w:id="42" w:name="_Toc24668"/>
      <w:r>
        <w:rPr>
          <w:rFonts w:hint="eastAsia" w:ascii="宋体" w:hAnsi="宋体" w:cs="宋体"/>
          <w:b/>
          <w:color w:val="000000" w:themeColor="text1"/>
          <w:sz w:val="28"/>
          <w:szCs w:val="28"/>
          <w:highlight w:val="none"/>
        </w:rPr>
        <w:t>二、招标文件的构成、澄清、修改</w:t>
      </w:r>
      <w:bookmarkEnd w:id="41"/>
      <w:bookmarkEnd w:id="42"/>
    </w:p>
    <w:p>
      <w:pPr>
        <w:pStyle w:val="21"/>
        <w:keepNext w:val="0"/>
        <w:keepLines w:val="0"/>
        <w:pageBreakBefore w:val="0"/>
        <w:widowControl w:val="0"/>
        <w:kinsoku/>
        <w:wordWrap/>
        <w:overflowPunct/>
        <w:topLinePunct w:val="0"/>
        <w:autoSpaceDE/>
        <w:autoSpaceDN/>
        <w:bidi w:val="0"/>
        <w:adjustRightInd w:val="0"/>
        <w:spacing w:line="360" w:lineRule="auto"/>
        <w:textAlignment w:val="auto"/>
        <w:rPr>
          <w:rFonts w:hAnsi="宋体" w:cs="宋体"/>
          <w:b/>
          <w:color w:val="000000" w:themeColor="text1"/>
          <w:sz w:val="21"/>
          <w:szCs w:val="21"/>
          <w:highlight w:val="none"/>
        </w:rPr>
      </w:pPr>
      <w:r>
        <w:rPr>
          <w:rFonts w:hint="eastAsia" w:hAnsi="宋体" w:cs="宋体"/>
          <w:b/>
          <w:color w:val="000000" w:themeColor="text1"/>
          <w:sz w:val="21"/>
          <w:szCs w:val="21"/>
          <w:highlight w:val="none"/>
        </w:rPr>
        <w:t>5</w:t>
      </w:r>
      <w:r>
        <w:rPr>
          <w:rFonts w:hint="eastAsia" w:hAnsi="宋体" w:cs="宋体"/>
          <w:b/>
          <w:color w:val="000000" w:themeColor="text1"/>
          <w:sz w:val="21"/>
          <w:szCs w:val="21"/>
          <w:highlight w:val="none"/>
          <w:lang w:val="en-US" w:eastAsia="zh-CN"/>
        </w:rPr>
        <w:t>.</w:t>
      </w:r>
      <w:r>
        <w:rPr>
          <w:rFonts w:hint="eastAsia" w:hAnsi="宋体" w:cs="宋体"/>
          <w:b/>
          <w:color w:val="000000" w:themeColor="text1"/>
          <w:sz w:val="21"/>
          <w:szCs w:val="21"/>
          <w:highlight w:val="none"/>
        </w:rPr>
        <w:t>招标文件的构成</w:t>
      </w:r>
    </w:p>
    <w:p>
      <w:pPr>
        <w:pStyle w:val="21"/>
        <w:keepNext w:val="0"/>
        <w:keepLines w:val="0"/>
        <w:pageBreakBefore w:val="0"/>
        <w:widowControl w:val="0"/>
        <w:kinsoku/>
        <w:wordWrap/>
        <w:overflowPunct/>
        <w:topLinePunct w:val="0"/>
        <w:autoSpaceDE/>
        <w:autoSpaceDN/>
        <w:bidi w:val="0"/>
        <w:adjustRightInd w:val="0"/>
        <w:spacing w:line="360" w:lineRule="auto"/>
        <w:ind w:firstLine="420" w:firstLineChars="200"/>
        <w:textAlignment w:val="auto"/>
        <w:rPr>
          <w:rFonts w:hAnsi="宋体" w:cs="宋体"/>
          <w:color w:val="000000" w:themeColor="text1"/>
          <w:sz w:val="21"/>
          <w:szCs w:val="21"/>
          <w:highlight w:val="none"/>
        </w:rPr>
      </w:pPr>
      <w:r>
        <w:rPr>
          <w:rFonts w:hint="eastAsia" w:hAnsi="宋体" w:cs="宋体"/>
          <w:color w:val="000000" w:themeColor="text1"/>
          <w:sz w:val="21"/>
          <w:szCs w:val="21"/>
          <w:highlight w:val="none"/>
        </w:rPr>
        <w:t>5.1 招标文件包括下列文件及附件：</w:t>
      </w:r>
    </w:p>
    <w:p>
      <w:pPr>
        <w:pStyle w:val="21"/>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Ansi="宋体" w:cs="宋体"/>
          <w:color w:val="000000" w:themeColor="text1"/>
          <w:sz w:val="21"/>
          <w:szCs w:val="21"/>
          <w:highlight w:val="none"/>
        </w:rPr>
      </w:pPr>
      <w:r>
        <w:rPr>
          <w:rFonts w:hint="eastAsia" w:hAnsi="宋体" w:cs="宋体"/>
          <w:color w:val="000000" w:themeColor="text1"/>
          <w:sz w:val="21"/>
          <w:szCs w:val="21"/>
          <w:highlight w:val="none"/>
        </w:rPr>
        <w:t>5.1.1招标公告；</w:t>
      </w:r>
    </w:p>
    <w:p>
      <w:pPr>
        <w:pStyle w:val="21"/>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Ansi="宋体" w:cs="宋体"/>
          <w:color w:val="000000" w:themeColor="text1"/>
          <w:sz w:val="21"/>
          <w:szCs w:val="21"/>
          <w:highlight w:val="none"/>
        </w:rPr>
      </w:pPr>
      <w:r>
        <w:rPr>
          <w:rFonts w:hint="eastAsia" w:hAnsi="宋体" w:cs="宋体"/>
          <w:color w:val="000000" w:themeColor="text1"/>
          <w:sz w:val="21"/>
          <w:szCs w:val="21"/>
          <w:highlight w:val="none"/>
        </w:rPr>
        <w:t>5.1.2</w:t>
      </w:r>
      <w:r>
        <w:rPr>
          <w:rFonts w:hint="eastAsia" w:hAnsi="宋体" w:cs="宋体"/>
          <w:color w:val="000000" w:themeColor="text1"/>
          <w:sz w:val="21"/>
          <w:szCs w:val="21"/>
          <w:highlight w:val="none"/>
          <w:lang w:eastAsia="zh-CN"/>
        </w:rPr>
        <w:t>投标人</w:t>
      </w:r>
      <w:r>
        <w:rPr>
          <w:rFonts w:hint="eastAsia" w:hAnsi="宋体" w:cs="宋体"/>
          <w:color w:val="000000" w:themeColor="text1"/>
          <w:sz w:val="21"/>
          <w:szCs w:val="21"/>
          <w:highlight w:val="none"/>
          <w:lang w:val="en-US" w:eastAsia="zh-CN"/>
        </w:rPr>
        <w:t>资料表</w:t>
      </w:r>
      <w:r>
        <w:rPr>
          <w:rFonts w:hint="eastAsia" w:hAnsi="宋体" w:cs="宋体"/>
          <w:color w:val="000000" w:themeColor="text1"/>
          <w:sz w:val="21"/>
          <w:szCs w:val="21"/>
          <w:highlight w:val="none"/>
        </w:rPr>
        <w:t>；</w:t>
      </w:r>
    </w:p>
    <w:p>
      <w:pPr>
        <w:pStyle w:val="21"/>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Ansi="宋体" w:cs="宋体"/>
          <w:color w:val="000000" w:themeColor="text1"/>
          <w:sz w:val="21"/>
          <w:szCs w:val="21"/>
          <w:highlight w:val="none"/>
        </w:rPr>
      </w:pPr>
      <w:r>
        <w:rPr>
          <w:rFonts w:hint="eastAsia" w:hAnsi="宋体" w:cs="宋体"/>
          <w:color w:val="000000" w:themeColor="text1"/>
          <w:sz w:val="21"/>
          <w:szCs w:val="21"/>
          <w:highlight w:val="none"/>
        </w:rPr>
        <w:t>5.1.3</w:t>
      </w:r>
      <w:r>
        <w:rPr>
          <w:rFonts w:hint="eastAsia" w:hAnsi="宋体" w:cs="宋体"/>
          <w:color w:val="000000" w:themeColor="text1"/>
          <w:sz w:val="21"/>
          <w:szCs w:val="21"/>
          <w:highlight w:val="none"/>
          <w:lang w:val="en-US" w:eastAsia="zh-CN"/>
        </w:rPr>
        <w:t>投标人须知</w:t>
      </w:r>
      <w:r>
        <w:rPr>
          <w:rFonts w:hint="eastAsia" w:hAnsi="宋体" w:cs="宋体"/>
          <w:color w:val="000000" w:themeColor="text1"/>
          <w:sz w:val="21"/>
          <w:szCs w:val="21"/>
          <w:highlight w:val="none"/>
        </w:rPr>
        <w:t>；</w:t>
      </w:r>
    </w:p>
    <w:p>
      <w:pPr>
        <w:pStyle w:val="21"/>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Ansi="宋体" w:cs="宋体"/>
          <w:color w:val="000000" w:themeColor="text1"/>
          <w:sz w:val="21"/>
          <w:szCs w:val="21"/>
          <w:highlight w:val="none"/>
        </w:rPr>
      </w:pPr>
      <w:r>
        <w:rPr>
          <w:rFonts w:hint="eastAsia" w:hAnsi="宋体" w:cs="宋体"/>
          <w:color w:val="000000" w:themeColor="text1"/>
          <w:sz w:val="21"/>
          <w:szCs w:val="21"/>
          <w:highlight w:val="none"/>
        </w:rPr>
        <w:t>5.1.4</w:t>
      </w:r>
      <w:r>
        <w:rPr>
          <w:rFonts w:hint="eastAsia" w:hAnsi="宋体" w:cs="宋体"/>
          <w:color w:val="000000" w:themeColor="text1"/>
          <w:sz w:val="21"/>
          <w:szCs w:val="21"/>
          <w:highlight w:val="none"/>
          <w:lang w:val="en-US" w:eastAsia="zh-CN"/>
        </w:rPr>
        <w:t>合同格式</w:t>
      </w:r>
      <w:r>
        <w:rPr>
          <w:rFonts w:hint="eastAsia" w:hAnsi="宋体" w:cs="宋体"/>
          <w:color w:val="000000" w:themeColor="text1"/>
          <w:sz w:val="21"/>
          <w:szCs w:val="21"/>
          <w:highlight w:val="none"/>
        </w:rPr>
        <w:t>；</w:t>
      </w:r>
    </w:p>
    <w:p>
      <w:pPr>
        <w:pStyle w:val="21"/>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Ansi="宋体" w:cs="宋体"/>
          <w:color w:val="000000" w:themeColor="text1"/>
          <w:sz w:val="21"/>
          <w:szCs w:val="21"/>
          <w:highlight w:val="none"/>
        </w:rPr>
      </w:pPr>
      <w:r>
        <w:rPr>
          <w:rFonts w:hint="eastAsia" w:hAnsi="宋体" w:cs="宋体"/>
          <w:color w:val="000000" w:themeColor="text1"/>
          <w:sz w:val="21"/>
          <w:szCs w:val="21"/>
          <w:highlight w:val="none"/>
        </w:rPr>
        <w:t>5.1.5</w:t>
      </w:r>
      <w:r>
        <w:rPr>
          <w:rFonts w:hint="eastAsia" w:hAnsi="宋体" w:cs="宋体"/>
          <w:color w:val="000000" w:themeColor="text1"/>
          <w:sz w:val="21"/>
          <w:szCs w:val="21"/>
          <w:highlight w:val="none"/>
          <w:lang w:val="en-US" w:eastAsia="zh-CN"/>
        </w:rPr>
        <w:t>评标办法</w:t>
      </w:r>
      <w:r>
        <w:rPr>
          <w:rFonts w:hint="eastAsia" w:hAnsi="宋体" w:cs="宋体"/>
          <w:color w:val="000000" w:themeColor="text1"/>
          <w:sz w:val="21"/>
          <w:szCs w:val="21"/>
          <w:highlight w:val="none"/>
        </w:rPr>
        <w:t>；</w:t>
      </w:r>
    </w:p>
    <w:p>
      <w:pPr>
        <w:pStyle w:val="21"/>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int="eastAsia" w:hAnsi="宋体" w:cs="宋体"/>
          <w:color w:val="000000" w:themeColor="text1"/>
          <w:sz w:val="21"/>
          <w:szCs w:val="21"/>
          <w:highlight w:val="none"/>
        </w:rPr>
      </w:pPr>
      <w:r>
        <w:rPr>
          <w:rFonts w:hint="eastAsia" w:hAnsi="宋体" w:cs="宋体"/>
          <w:color w:val="000000" w:themeColor="text1"/>
          <w:sz w:val="21"/>
          <w:szCs w:val="21"/>
          <w:highlight w:val="none"/>
        </w:rPr>
        <w:t>5.1.6</w:t>
      </w:r>
      <w:r>
        <w:rPr>
          <w:rFonts w:hint="eastAsia" w:hAnsi="宋体" w:cs="宋体"/>
          <w:color w:val="000000" w:themeColor="text1"/>
          <w:sz w:val="21"/>
          <w:szCs w:val="21"/>
          <w:highlight w:val="none"/>
          <w:lang w:val="en-US" w:eastAsia="zh-CN"/>
        </w:rPr>
        <w:t>招标项目需求</w:t>
      </w:r>
      <w:r>
        <w:rPr>
          <w:rFonts w:hint="eastAsia" w:hAnsi="宋体" w:cs="宋体"/>
          <w:color w:val="000000" w:themeColor="text1"/>
          <w:sz w:val="21"/>
          <w:szCs w:val="21"/>
          <w:highlight w:val="none"/>
        </w:rPr>
        <w:t>。</w:t>
      </w:r>
    </w:p>
    <w:p>
      <w:pPr>
        <w:pStyle w:val="21"/>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int="eastAsia" w:hAnsi="宋体" w:cs="宋体"/>
          <w:color w:val="000000" w:themeColor="text1"/>
          <w:sz w:val="21"/>
          <w:szCs w:val="21"/>
          <w:highlight w:val="none"/>
        </w:rPr>
      </w:pPr>
      <w:r>
        <w:rPr>
          <w:rFonts w:hint="eastAsia" w:hAnsi="宋体" w:cs="宋体"/>
          <w:color w:val="000000" w:themeColor="text1"/>
          <w:sz w:val="21"/>
          <w:szCs w:val="21"/>
          <w:highlight w:val="none"/>
        </w:rPr>
        <w:t>5.1.</w:t>
      </w:r>
      <w:r>
        <w:rPr>
          <w:rFonts w:hint="eastAsia" w:hAnsi="宋体" w:cs="宋体"/>
          <w:color w:val="000000" w:themeColor="text1"/>
          <w:sz w:val="21"/>
          <w:szCs w:val="21"/>
          <w:highlight w:val="none"/>
          <w:lang w:val="en-US" w:eastAsia="zh-CN"/>
        </w:rPr>
        <w:t>7投标文件格式</w:t>
      </w:r>
      <w:r>
        <w:rPr>
          <w:rFonts w:hint="eastAsia" w:hAnsi="宋体" w:cs="宋体"/>
          <w:color w:val="000000" w:themeColor="text1"/>
          <w:sz w:val="21"/>
          <w:szCs w:val="21"/>
          <w:highlight w:val="none"/>
        </w:rPr>
        <w:t>。</w:t>
      </w:r>
    </w:p>
    <w:p>
      <w:pPr>
        <w:keepNext w:val="0"/>
        <w:keepLines w:val="0"/>
        <w:pageBreakBefore w:val="0"/>
        <w:widowControl w:val="0"/>
        <w:kinsoku/>
        <w:wordWrap/>
        <w:overflowPunct/>
        <w:topLinePunct w:val="0"/>
        <w:autoSpaceDE/>
        <w:autoSpaceDN/>
        <w:bidi w:val="0"/>
        <w:adjustRightInd w:val="0"/>
        <w:spacing w:line="360" w:lineRule="auto"/>
        <w:ind w:firstLine="420" w:firstLineChars="200"/>
        <w:textAlignment w:val="auto"/>
        <w:rPr>
          <w:rFonts w:ascii="宋体" w:hAnsi="宋体" w:cs="宋体"/>
          <w:color w:val="000000" w:themeColor="text1"/>
          <w:sz w:val="21"/>
          <w:szCs w:val="21"/>
          <w:highlight w:val="none"/>
        </w:rPr>
      </w:pPr>
      <w:r>
        <w:rPr>
          <w:rFonts w:hint="eastAsia" w:ascii="宋体" w:hAnsi="宋体" w:cs="宋体"/>
          <w:color w:val="000000" w:themeColor="text1"/>
          <w:sz w:val="21"/>
          <w:szCs w:val="21"/>
          <w:highlight w:val="none"/>
        </w:rPr>
        <w:t>5.2与本项目有关的</w:t>
      </w:r>
      <w:r>
        <w:rPr>
          <w:rFonts w:hint="eastAsia" w:ascii="宋体" w:hAnsi="宋体" w:cs="宋体"/>
          <w:bCs/>
          <w:color w:val="000000" w:themeColor="text1"/>
          <w:sz w:val="21"/>
          <w:szCs w:val="21"/>
          <w:highlight w:val="none"/>
        </w:rPr>
        <w:t>澄清或者修改的内容为招标文件的组成部分</w:t>
      </w:r>
      <w:r>
        <w:rPr>
          <w:rFonts w:hint="eastAsia" w:ascii="宋体" w:hAnsi="宋体" w:cs="宋体"/>
          <w:color w:val="000000" w:themeColor="text1"/>
          <w:sz w:val="21"/>
          <w:szCs w:val="21"/>
          <w:highlight w:val="none"/>
        </w:rPr>
        <w:t>。</w:t>
      </w:r>
    </w:p>
    <w:p>
      <w:pPr>
        <w:pStyle w:val="21"/>
        <w:keepNext w:val="0"/>
        <w:keepLines w:val="0"/>
        <w:pageBreakBefore w:val="0"/>
        <w:widowControl w:val="0"/>
        <w:kinsoku/>
        <w:wordWrap/>
        <w:overflowPunct/>
        <w:topLinePunct w:val="0"/>
        <w:autoSpaceDE/>
        <w:autoSpaceDN/>
        <w:bidi w:val="0"/>
        <w:adjustRightInd w:val="0"/>
        <w:spacing w:line="360" w:lineRule="auto"/>
        <w:textAlignment w:val="auto"/>
        <w:rPr>
          <w:rFonts w:hAnsi="宋体" w:cs="宋体"/>
          <w:b/>
          <w:color w:val="000000" w:themeColor="text1"/>
          <w:sz w:val="21"/>
          <w:szCs w:val="21"/>
          <w:highlight w:val="none"/>
        </w:rPr>
      </w:pPr>
      <w:r>
        <w:rPr>
          <w:rFonts w:hint="eastAsia" w:hAnsi="宋体" w:cs="宋体"/>
          <w:b/>
          <w:color w:val="000000" w:themeColor="text1"/>
          <w:sz w:val="21"/>
          <w:szCs w:val="21"/>
          <w:highlight w:val="none"/>
        </w:rPr>
        <w:t>6.招标文件的澄清、修改</w:t>
      </w:r>
    </w:p>
    <w:p>
      <w:pPr>
        <w:pStyle w:val="70"/>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ascii="宋体" w:hAnsi="宋体" w:cs="宋体"/>
          <w:color w:val="000000" w:themeColor="text1"/>
          <w:sz w:val="21"/>
          <w:szCs w:val="21"/>
          <w:highlight w:val="none"/>
        </w:rPr>
      </w:pPr>
      <w:r>
        <w:rPr>
          <w:rFonts w:hint="eastAsia" w:ascii="宋体" w:hAnsi="宋体" w:cs="宋体"/>
          <w:color w:val="000000" w:themeColor="text1"/>
          <w:sz w:val="21"/>
          <w:szCs w:val="21"/>
          <w:highlight w:val="none"/>
        </w:rPr>
        <w:t>6.1已获取招标文件的潜在</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，若有问题需要澄清，应于投标截止时间前，以书面形式向</w:t>
      </w:r>
      <w:r>
        <w:rPr>
          <w:rFonts w:hint="eastAsia" w:ascii="宋体" w:hAnsi="宋体" w:cs="宋体"/>
          <w:color w:val="000000" w:themeColor="text1"/>
          <w:sz w:val="21"/>
          <w:szCs w:val="21"/>
          <w:highlight w:val="none"/>
          <w:lang w:eastAsia="zh-CN"/>
        </w:rPr>
        <w:t>采购代理机构</w:t>
      </w:r>
      <w:r>
        <w:rPr>
          <w:rFonts w:hint="eastAsia" w:ascii="宋体" w:hAnsi="宋体" w:cs="宋体"/>
          <w:color w:val="000000" w:themeColor="text1"/>
          <w:sz w:val="21"/>
          <w:szCs w:val="21"/>
          <w:highlight w:val="none"/>
        </w:rPr>
        <w:t>提出。</w:t>
      </w:r>
    </w:p>
    <w:p>
      <w:pPr>
        <w:pStyle w:val="70"/>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ascii="宋体" w:hAnsi="宋体" w:cs="宋体"/>
          <w:color w:val="000000" w:themeColor="text1"/>
          <w:sz w:val="21"/>
          <w:szCs w:val="21"/>
          <w:highlight w:val="none"/>
        </w:rPr>
      </w:pPr>
      <w:r>
        <w:rPr>
          <w:rFonts w:hint="eastAsia" w:ascii="宋体" w:hAnsi="宋体" w:cs="宋体"/>
          <w:color w:val="000000" w:themeColor="text1"/>
          <w:sz w:val="21"/>
          <w:szCs w:val="21"/>
          <w:highlight w:val="none"/>
        </w:rPr>
        <w:t xml:space="preserve">6.2 </w:t>
      </w:r>
      <w:r>
        <w:rPr>
          <w:rFonts w:hint="eastAsia" w:ascii="宋体" w:hAnsi="宋体" w:cs="宋体"/>
          <w:color w:val="000000" w:themeColor="text1"/>
          <w:sz w:val="21"/>
          <w:szCs w:val="21"/>
          <w:highlight w:val="none"/>
          <w:lang w:eastAsia="zh-CN"/>
        </w:rPr>
        <w:t>采购代理机构</w:t>
      </w:r>
      <w:r>
        <w:rPr>
          <w:rFonts w:hint="eastAsia" w:ascii="宋体" w:hAnsi="宋体" w:cs="宋体"/>
          <w:color w:val="000000" w:themeColor="text1"/>
          <w:sz w:val="21"/>
          <w:szCs w:val="21"/>
          <w:highlight w:val="none"/>
        </w:rPr>
        <w:t>对招标文件进行澄清或修改的，将同时通过电子交易平台通知已获取招标文件的潜在</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。依法应当公告的，将按规定公告，同时视情况延长投标截止时间和开标时间。该澄清或者修改的内容为招标文件的组成部分。</w:t>
      </w:r>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ascii="宋体" w:hAnsi="宋体" w:cs="宋体"/>
          <w:b/>
          <w:color w:val="000000" w:themeColor="text1"/>
          <w:sz w:val="28"/>
          <w:szCs w:val="28"/>
          <w:highlight w:val="none"/>
        </w:rPr>
      </w:pPr>
      <w:bookmarkStart w:id="43" w:name="_Toc9862"/>
      <w:bookmarkStart w:id="44" w:name="_Toc23979"/>
      <w:r>
        <w:rPr>
          <w:rFonts w:hint="eastAsia" w:ascii="宋体" w:hAnsi="宋体" w:cs="宋体"/>
          <w:b/>
          <w:color w:val="000000" w:themeColor="text1"/>
          <w:sz w:val="28"/>
          <w:szCs w:val="28"/>
          <w:highlight w:val="none"/>
        </w:rPr>
        <w:t>三、投标</w:t>
      </w:r>
      <w:bookmarkEnd w:id="43"/>
      <w:bookmarkEnd w:id="44"/>
    </w:p>
    <w:p>
      <w:pPr>
        <w:pStyle w:val="21"/>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7.招标文件的获取</w:t>
      </w:r>
    </w:p>
    <w:p>
      <w:pPr>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snapToGrid w:val="0"/>
          <w:color w:val="000000" w:themeColor="text1"/>
          <w:kern w:val="28"/>
          <w:sz w:val="21"/>
          <w:szCs w:val="21"/>
          <w:highlight w:val="none"/>
        </w:rPr>
      </w:pPr>
      <w:r>
        <w:rPr>
          <w:rFonts w:hint="eastAsia" w:ascii="宋体" w:hAnsi="宋体" w:eastAsia="宋体" w:cs="宋体"/>
          <w:snapToGrid w:val="0"/>
          <w:color w:val="000000" w:themeColor="text1"/>
          <w:kern w:val="28"/>
          <w:sz w:val="21"/>
          <w:szCs w:val="21"/>
          <w:highlight w:val="none"/>
        </w:rPr>
        <w:t>详见招标公告中获取招标文件的时间期限、地点、方式及招标文件售价。</w:t>
      </w:r>
    </w:p>
    <w:p>
      <w:pPr>
        <w:pStyle w:val="21"/>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8.开标前答疑会或现场考察</w:t>
      </w:r>
    </w:p>
    <w:p>
      <w:pPr>
        <w:pStyle w:val="21"/>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采购人组织潜在</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现场考察或者召开开标前答疑会的，潜在</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按第二部分</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须知前附表的规定参加现场考察或者开标前答疑会。</w:t>
      </w:r>
    </w:p>
    <w:p>
      <w:pPr>
        <w:pStyle w:val="21"/>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kern w:val="28"/>
          <w:sz w:val="21"/>
          <w:szCs w:val="21"/>
          <w:highlight w:val="none"/>
        </w:rPr>
        <w:t>9.投标保证金</w:t>
      </w:r>
    </w:p>
    <w:p>
      <w:pPr>
        <w:pStyle w:val="15"/>
        <w:keepNext w:val="0"/>
        <w:keepLines w:val="0"/>
        <w:pageBreakBefore w:val="0"/>
        <w:kinsoku/>
        <w:wordWrap/>
        <w:overflowPunct/>
        <w:topLinePunct w:val="0"/>
        <w:bidi w:val="0"/>
        <w:adjustRightInd w:val="0"/>
        <w:spacing w:line="360" w:lineRule="auto"/>
        <w:ind w:firstLine="411" w:firstLineChars="196"/>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本项目不需缴纳投标保证金。</w:t>
      </w:r>
    </w:p>
    <w:p>
      <w:pPr>
        <w:pStyle w:val="21"/>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10.投标文件的语言</w:t>
      </w:r>
    </w:p>
    <w:p>
      <w:pPr>
        <w:keepNext w:val="0"/>
        <w:keepLines w:val="0"/>
        <w:pageBreakBefore w:val="0"/>
        <w:kinsoku/>
        <w:wordWrap/>
        <w:overflowPunct/>
        <w:topLinePunct w:val="0"/>
        <w:autoSpaceDE w:val="0"/>
        <w:autoSpaceDN w:val="0"/>
        <w:bidi w:val="0"/>
        <w:adjustRightInd w:val="0"/>
        <w:spacing w:line="360" w:lineRule="auto"/>
        <w:ind w:firstLine="420" w:firstLineChars="200"/>
        <w:textAlignment w:val="auto"/>
        <w:rPr>
          <w:rFonts w:hint="eastAsia" w:ascii="宋体" w:hAnsi="宋体" w:eastAsia="宋体" w:cs="宋体"/>
          <w:color w:val="000000" w:themeColor="text1"/>
          <w:sz w:val="21"/>
          <w:szCs w:val="21"/>
          <w:highlight w:val="none"/>
          <w:lang w:val="zh-CN"/>
        </w:rPr>
      </w:pPr>
      <w:r>
        <w:rPr>
          <w:rFonts w:hint="eastAsia" w:ascii="宋体" w:hAnsi="宋体" w:eastAsia="宋体" w:cs="宋体"/>
          <w:color w:val="000000" w:themeColor="text1"/>
          <w:sz w:val="21"/>
          <w:szCs w:val="21"/>
          <w:highlight w:val="none"/>
        </w:rPr>
        <w:t>投标文件及</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与采购有关的来往通知、函件和文件均应使用中文。</w:t>
      </w:r>
    </w:p>
    <w:p>
      <w:pPr>
        <w:pStyle w:val="21"/>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11.投标文件的组成</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11.1</w:t>
      </w:r>
      <w:r>
        <w:rPr>
          <w:rFonts w:hint="eastAsia" w:ascii="宋体" w:hAnsi="宋体" w:eastAsia="宋体" w:cs="宋体"/>
          <w:b/>
          <w:color w:val="000000" w:themeColor="text1"/>
          <w:sz w:val="21"/>
          <w:szCs w:val="21"/>
          <w:highlight w:val="none"/>
        </w:rPr>
        <w:t>资格文件</w:t>
      </w:r>
      <w:r>
        <w:rPr>
          <w:rFonts w:hint="eastAsia" w:ascii="宋体" w:hAnsi="宋体" w:eastAsia="宋体" w:cs="宋体"/>
          <w:color w:val="000000" w:themeColor="text1"/>
          <w:sz w:val="21"/>
          <w:szCs w:val="21"/>
          <w:highlight w:val="none"/>
        </w:rPr>
        <w:t>：</w:t>
      </w:r>
    </w:p>
    <w:p>
      <w:pPr>
        <w:pStyle w:val="21"/>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b/>
          <w:color w:val="000000" w:themeColor="text1"/>
          <w:sz w:val="21"/>
          <w:szCs w:val="21"/>
        </w:rPr>
      </w:pPr>
      <w:r>
        <w:rPr>
          <w:rFonts w:hint="eastAsia" w:ascii="宋体" w:hAnsi="宋体" w:eastAsia="宋体" w:cs="宋体"/>
          <w:color w:val="000000" w:themeColor="text1"/>
          <w:sz w:val="21"/>
          <w:szCs w:val="21"/>
          <w:highlight w:val="none"/>
        </w:rPr>
        <w:t>11.1.1符合参加政府采购活动应当具备的一般条件的承诺函</w:t>
      </w:r>
      <w:r>
        <w:rPr>
          <w:rFonts w:hint="eastAsia" w:ascii="宋体" w:hAnsi="宋体" w:eastAsia="宋体" w:cs="宋体"/>
          <w:color w:val="000000" w:themeColor="text1"/>
          <w:sz w:val="21"/>
          <w:szCs w:val="21"/>
        </w:rPr>
        <w:t>（如以联合体形式参加政府采购活动的，联合体各方均应提交该承诺函）；</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highlight w:val="none"/>
        </w:rPr>
        <w:t>11.1.2</w:t>
      </w:r>
      <w:r>
        <w:rPr>
          <w:rFonts w:hint="eastAsia" w:ascii="宋体" w:hAnsi="宋体" w:eastAsia="宋体" w:cs="宋体"/>
          <w:color w:val="000000" w:themeColor="text1"/>
          <w:sz w:val="21"/>
          <w:szCs w:val="21"/>
        </w:rPr>
        <w:t>提供有效的营业执照（或事业法人登记证副本或其他登记证明材料）原件扫描件或者电子营业执照加盖</w:t>
      </w:r>
      <w:r>
        <w:rPr>
          <w:rFonts w:hint="eastAsia" w:ascii="宋体" w:hAnsi="宋体" w:cs="宋体"/>
          <w:color w:val="000000" w:themeColor="text1"/>
          <w:sz w:val="21"/>
          <w:szCs w:val="21"/>
          <w:lang w:eastAsia="zh-CN"/>
        </w:rPr>
        <w:t>投标人</w:t>
      </w:r>
      <w:r>
        <w:rPr>
          <w:rFonts w:hint="eastAsia" w:ascii="宋体" w:hAnsi="宋体" w:eastAsia="宋体" w:cs="宋体"/>
          <w:color w:val="000000" w:themeColor="text1"/>
          <w:sz w:val="21"/>
          <w:szCs w:val="21"/>
        </w:rPr>
        <w:t>公章；</w:t>
      </w:r>
      <w:r>
        <w:rPr>
          <w:rFonts w:hint="eastAsia" w:ascii="宋体" w:hAnsi="宋体" w:cs="宋体"/>
          <w:color w:val="000000" w:themeColor="text1"/>
          <w:sz w:val="21"/>
          <w:szCs w:val="21"/>
          <w:lang w:eastAsia="zh-CN"/>
        </w:rPr>
        <w:t>投标人</w:t>
      </w:r>
      <w:r>
        <w:rPr>
          <w:rFonts w:hint="eastAsia" w:ascii="宋体" w:hAnsi="宋体" w:eastAsia="宋体" w:cs="宋体"/>
          <w:color w:val="000000" w:themeColor="text1"/>
          <w:sz w:val="21"/>
          <w:szCs w:val="21"/>
        </w:rPr>
        <w:t>如果有名称变更的，应提供由行政主管部门出具的变更证明文件；</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snapToGrid w:val="0"/>
          <w:color w:val="000000" w:themeColor="text1"/>
          <w:kern w:val="28"/>
          <w:sz w:val="21"/>
          <w:szCs w:val="21"/>
          <w:highlight w:val="none"/>
          <w:lang w:val="en-US" w:eastAsia="zh-CN"/>
        </w:rPr>
        <w:t>11.1.3</w:t>
      </w:r>
      <w:r>
        <w:rPr>
          <w:rFonts w:hint="eastAsia" w:ascii="宋体" w:hAnsi="宋体" w:eastAsia="宋体" w:cs="宋体"/>
          <w:snapToGrid w:val="0"/>
          <w:color w:val="000000" w:themeColor="text1"/>
          <w:kern w:val="28"/>
          <w:sz w:val="21"/>
          <w:szCs w:val="21"/>
          <w:highlight w:val="none"/>
        </w:rPr>
        <w:t>联合协议（如果有</w:t>
      </w:r>
      <w:r>
        <w:rPr>
          <w:rFonts w:hint="eastAsia" w:ascii="宋体" w:hAnsi="宋体" w:eastAsia="宋体" w:cs="宋体"/>
          <w:snapToGrid w:val="0"/>
          <w:color w:val="000000" w:themeColor="text1"/>
          <w:kern w:val="28"/>
          <w:sz w:val="21"/>
          <w:szCs w:val="21"/>
          <w:highlight w:val="none"/>
          <w:lang w:eastAsia="zh-CN"/>
        </w:rPr>
        <w:t>）</w:t>
      </w:r>
      <w:r>
        <w:rPr>
          <w:rFonts w:hint="eastAsia" w:ascii="宋体" w:hAnsi="宋体" w:eastAsia="宋体" w:cs="宋体"/>
          <w:snapToGrid w:val="0"/>
          <w:color w:val="000000" w:themeColor="text1"/>
          <w:kern w:val="28"/>
          <w:sz w:val="21"/>
          <w:szCs w:val="21"/>
          <w:highlight w:val="none"/>
        </w:rPr>
        <w:t>；</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snapToGrid w:val="0"/>
          <w:color w:val="000000" w:themeColor="text1"/>
          <w:kern w:val="28"/>
          <w:sz w:val="21"/>
          <w:szCs w:val="21"/>
          <w:highlight w:val="none"/>
          <w:lang w:val="en-US" w:eastAsia="zh-CN"/>
        </w:rPr>
      </w:pPr>
      <w:r>
        <w:rPr>
          <w:rFonts w:hint="eastAsia" w:ascii="宋体" w:hAnsi="宋体" w:eastAsia="宋体" w:cs="宋体"/>
          <w:snapToGrid w:val="0"/>
          <w:color w:val="000000" w:themeColor="text1"/>
          <w:kern w:val="28"/>
          <w:sz w:val="21"/>
          <w:szCs w:val="21"/>
          <w:highlight w:val="none"/>
          <w:lang w:val="en-US" w:eastAsia="zh-CN"/>
        </w:rPr>
        <w:t>11.1.4落实政府采购政策需满足的资格要求：本项目专门面向中小企业采购（监狱企业及残疾人福利性单位视同小型、微型企业）</w:t>
      </w:r>
    </w:p>
    <w:p>
      <w:pPr>
        <w:pStyle w:val="21"/>
        <w:keepNext w:val="0"/>
        <w:keepLines w:val="0"/>
        <w:pageBreakBefore w:val="0"/>
        <w:numPr>
          <w:ilvl w:val="0"/>
          <w:numId w:val="3"/>
        </w:numPr>
        <w:kinsoku/>
        <w:wordWrap/>
        <w:overflowPunct/>
        <w:topLinePunct w:val="0"/>
        <w:bidi w:val="0"/>
        <w:adjustRightInd w:val="0"/>
        <w:spacing w:line="360" w:lineRule="auto"/>
        <w:ind w:left="840" w:leftChars="0" w:hanging="420" w:firstLineChars="0"/>
        <w:textAlignment w:val="auto"/>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中小企业声明函（如是，请提供。格式附后）；</w:t>
      </w:r>
    </w:p>
    <w:p>
      <w:pPr>
        <w:pStyle w:val="21"/>
        <w:keepNext w:val="0"/>
        <w:keepLines w:val="0"/>
        <w:pageBreakBefore w:val="0"/>
        <w:numPr>
          <w:ilvl w:val="0"/>
          <w:numId w:val="3"/>
        </w:numPr>
        <w:kinsoku/>
        <w:wordWrap/>
        <w:overflowPunct/>
        <w:topLinePunct w:val="0"/>
        <w:bidi w:val="0"/>
        <w:adjustRightInd w:val="0"/>
        <w:spacing w:line="360" w:lineRule="auto"/>
        <w:ind w:left="840" w:leftChars="0" w:hanging="420" w:firstLineChars="0"/>
        <w:textAlignment w:val="auto"/>
        <w:rPr>
          <w:rFonts w:hint="eastAsia" w:ascii="宋体" w:hAnsi="宋体" w:eastAsia="宋体" w:cs="宋体"/>
          <w:color w:val="000000" w:themeColor="text1"/>
          <w:sz w:val="21"/>
          <w:szCs w:val="21"/>
        </w:rPr>
      </w:pPr>
      <w:r>
        <w:rPr>
          <w:rFonts w:hint="eastAsia" w:hAnsi="宋体" w:cs="宋体"/>
          <w:color w:val="000000" w:themeColor="text1"/>
          <w:sz w:val="21"/>
          <w:szCs w:val="21"/>
          <w:lang w:eastAsia="zh-CN"/>
        </w:rPr>
        <w:t>投标人</w:t>
      </w:r>
      <w:r>
        <w:rPr>
          <w:rFonts w:hint="eastAsia" w:ascii="宋体" w:hAnsi="宋体" w:eastAsia="宋体" w:cs="宋体"/>
          <w:color w:val="000000" w:themeColor="text1"/>
          <w:sz w:val="21"/>
          <w:szCs w:val="21"/>
        </w:rPr>
        <w:t>为监狱企业的证明文件：省级以上监狱管理局、戒毒管理局（含新疆生产建设兵团）出具（如是，请提供）；</w:t>
      </w:r>
    </w:p>
    <w:p>
      <w:pPr>
        <w:pStyle w:val="21"/>
        <w:keepNext w:val="0"/>
        <w:keepLines w:val="0"/>
        <w:pageBreakBefore w:val="0"/>
        <w:numPr>
          <w:ilvl w:val="0"/>
          <w:numId w:val="3"/>
        </w:numPr>
        <w:kinsoku/>
        <w:wordWrap/>
        <w:overflowPunct/>
        <w:topLinePunct w:val="0"/>
        <w:bidi w:val="0"/>
        <w:adjustRightInd w:val="0"/>
        <w:spacing w:line="360" w:lineRule="auto"/>
        <w:ind w:left="840" w:leftChars="0" w:hanging="420" w:firstLineChars="0"/>
        <w:textAlignment w:val="auto"/>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残疾人福利性单位声明函（如是，请提供。格式附后）。</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11.1.</w:t>
      </w:r>
      <w:r>
        <w:rPr>
          <w:rFonts w:hint="eastAsia" w:ascii="宋体" w:hAnsi="宋体" w:eastAsia="宋体" w:cs="宋体"/>
          <w:color w:val="000000" w:themeColor="text1"/>
          <w:sz w:val="21"/>
          <w:szCs w:val="21"/>
          <w:highlight w:val="none"/>
          <w:lang w:val="en-US" w:eastAsia="zh-CN"/>
        </w:rPr>
        <w:t>5</w:t>
      </w:r>
      <w:r>
        <w:rPr>
          <w:rFonts w:hint="eastAsia" w:ascii="宋体" w:hAnsi="宋体" w:eastAsia="宋体" w:cs="宋体"/>
          <w:color w:val="000000" w:themeColor="text1"/>
          <w:sz w:val="21"/>
          <w:szCs w:val="21"/>
          <w:highlight w:val="none"/>
        </w:rPr>
        <w:t>本项目的特定资格要</w:t>
      </w:r>
      <w:r>
        <w:rPr>
          <w:rFonts w:hint="eastAsia" w:ascii="宋体" w:hAnsi="宋体" w:cs="宋体"/>
          <w:color w:val="000000" w:themeColor="text1"/>
          <w:sz w:val="21"/>
          <w:szCs w:val="21"/>
          <w:highlight w:val="none"/>
          <w:lang w:val="en-US" w:eastAsia="zh-CN"/>
        </w:rPr>
        <w:t>求</w:t>
      </w:r>
      <w:r>
        <w:rPr>
          <w:rFonts w:hint="eastAsia" w:ascii="宋体" w:hAnsi="宋体" w:eastAsia="宋体" w:cs="宋体"/>
          <w:color w:val="000000" w:themeColor="text1"/>
          <w:sz w:val="21"/>
          <w:szCs w:val="21"/>
          <w:highlight w:val="none"/>
        </w:rPr>
        <w:t>。</w:t>
      </w:r>
    </w:p>
    <w:p>
      <w:pPr>
        <w:pStyle w:val="21"/>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color w:val="000000" w:themeColor="text1"/>
          <w:sz w:val="21"/>
          <w:szCs w:val="21"/>
          <w:lang w:eastAsia="zh-CN"/>
        </w:rPr>
      </w:pPr>
      <w:r>
        <w:rPr>
          <w:rFonts w:hint="eastAsia" w:ascii="宋体" w:hAnsi="宋体" w:eastAsia="宋体" w:cs="宋体"/>
          <w:color w:val="000000" w:themeColor="text1"/>
          <w:sz w:val="21"/>
          <w:szCs w:val="21"/>
          <w:lang w:val="en-US" w:eastAsia="zh-CN"/>
        </w:rPr>
        <w:t>11.1.6</w:t>
      </w:r>
      <w:r>
        <w:rPr>
          <w:rFonts w:hint="eastAsia" w:ascii="宋体" w:hAnsi="宋体" w:eastAsia="宋体" w:cs="宋体"/>
          <w:color w:val="000000" w:themeColor="text1"/>
          <w:sz w:val="21"/>
          <w:szCs w:val="21"/>
        </w:rPr>
        <w:t>政府采购领域商业贿赂行为承诺书</w:t>
      </w:r>
      <w:r>
        <w:rPr>
          <w:rFonts w:hint="eastAsia" w:ascii="宋体" w:hAnsi="宋体" w:eastAsia="宋体" w:cs="宋体"/>
          <w:color w:val="000000" w:themeColor="text1"/>
          <w:sz w:val="21"/>
          <w:szCs w:val="21"/>
          <w:lang w:eastAsia="zh-CN"/>
        </w:rPr>
        <w:t>（</w:t>
      </w:r>
      <w:r>
        <w:rPr>
          <w:rFonts w:hint="eastAsia" w:ascii="宋体" w:hAnsi="宋体" w:eastAsia="宋体" w:cs="宋体"/>
          <w:color w:val="000000" w:themeColor="text1"/>
          <w:sz w:val="21"/>
          <w:szCs w:val="21"/>
        </w:rPr>
        <w:t>格式附后）</w:t>
      </w:r>
      <w:r>
        <w:rPr>
          <w:rFonts w:hint="eastAsia" w:ascii="宋体" w:hAnsi="宋体" w:eastAsia="宋体" w:cs="宋体"/>
          <w:color w:val="000000" w:themeColor="text1"/>
          <w:sz w:val="21"/>
          <w:szCs w:val="21"/>
          <w:lang w:eastAsia="zh-CN"/>
        </w:rPr>
        <w:t>。</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b/>
          <w:bCs/>
          <w:color w:val="000000" w:themeColor="text1"/>
          <w:sz w:val="21"/>
          <w:szCs w:val="21"/>
          <w:highlight w:val="none"/>
          <w:lang w:val="zh-CN"/>
        </w:rPr>
      </w:pPr>
      <w:r>
        <w:rPr>
          <w:rFonts w:hint="eastAsia" w:ascii="宋体" w:hAnsi="宋体" w:eastAsia="宋体" w:cs="宋体"/>
          <w:b/>
          <w:bCs/>
          <w:color w:val="000000" w:themeColor="text1"/>
          <w:sz w:val="21"/>
          <w:szCs w:val="21"/>
          <w:highlight w:val="none"/>
          <w:lang w:val="zh-CN"/>
        </w:rPr>
        <w:t>11.</w:t>
      </w:r>
      <w:r>
        <w:rPr>
          <w:rFonts w:hint="eastAsia" w:ascii="宋体" w:hAnsi="宋体" w:eastAsia="宋体" w:cs="宋体"/>
          <w:b/>
          <w:bCs/>
          <w:color w:val="000000" w:themeColor="text1"/>
          <w:sz w:val="21"/>
          <w:szCs w:val="21"/>
          <w:highlight w:val="none"/>
        </w:rPr>
        <w:t>2</w:t>
      </w:r>
      <w:r>
        <w:rPr>
          <w:rFonts w:hint="eastAsia" w:ascii="宋体" w:hAnsi="宋体" w:eastAsia="宋体" w:cs="宋体"/>
          <w:b/>
          <w:bCs/>
          <w:color w:val="000000" w:themeColor="text1"/>
          <w:sz w:val="21"/>
          <w:szCs w:val="21"/>
          <w:highlight w:val="none"/>
          <w:lang w:val="zh-CN"/>
        </w:rPr>
        <w:t xml:space="preserve">  </w:t>
      </w:r>
      <w:r>
        <w:rPr>
          <w:rFonts w:hint="eastAsia" w:ascii="宋体" w:hAnsi="宋体" w:eastAsia="宋体" w:cs="宋体"/>
          <w:b/>
          <w:bCs/>
          <w:color w:val="000000" w:themeColor="text1"/>
          <w:sz w:val="21"/>
          <w:szCs w:val="21"/>
          <w:highlight w:val="none"/>
        </w:rPr>
        <w:t>商务技术</w:t>
      </w:r>
      <w:r>
        <w:rPr>
          <w:rFonts w:hint="eastAsia" w:ascii="宋体" w:hAnsi="宋体" w:eastAsia="宋体" w:cs="宋体"/>
          <w:b/>
          <w:bCs/>
          <w:color w:val="000000" w:themeColor="text1"/>
          <w:sz w:val="21"/>
          <w:szCs w:val="21"/>
          <w:highlight w:val="none"/>
          <w:lang w:val="zh-CN"/>
        </w:rPr>
        <w:t>文件：</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11.2.1授权委托书或法定代表人（单位负责人、自然人本人）身份证明；</w:t>
      </w:r>
      <w:r>
        <w:rPr>
          <w:rFonts w:hint="eastAsia" w:ascii="宋体" w:hAnsi="宋体" w:eastAsia="宋体" w:cs="宋体"/>
          <w:color w:val="000000" w:themeColor="text1"/>
          <w:sz w:val="21"/>
          <w:szCs w:val="21"/>
          <w:highlight w:val="none"/>
          <w:lang w:val="zh-CN"/>
        </w:rPr>
        <w:t xml:space="preserve"> </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11.2.2</w:t>
      </w:r>
      <w:r>
        <w:rPr>
          <w:rFonts w:hint="eastAsia"/>
          <w:highlight w:val="none"/>
        </w:rPr>
        <w:t>投标人基本情况表</w:t>
      </w:r>
      <w:r>
        <w:rPr>
          <w:rFonts w:hint="eastAsia" w:ascii="宋体" w:hAnsi="宋体" w:eastAsia="宋体" w:cs="宋体"/>
          <w:color w:val="000000" w:themeColor="text1"/>
          <w:sz w:val="21"/>
          <w:szCs w:val="21"/>
          <w:highlight w:val="none"/>
        </w:rPr>
        <w:t>；</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11.2.3</w:t>
      </w:r>
      <w:r>
        <w:rPr>
          <w:rFonts w:hint="eastAsia" w:ascii="宋体" w:hAnsi="宋体" w:cs="宋体"/>
          <w:color w:val="000000" w:themeColor="text1"/>
          <w:sz w:val="21"/>
          <w:szCs w:val="21"/>
          <w:highlight w:val="none"/>
          <w:lang w:val="en-US" w:eastAsia="zh-CN"/>
        </w:rPr>
        <w:t>联合协议</w:t>
      </w:r>
      <w:r>
        <w:rPr>
          <w:rFonts w:hint="eastAsia" w:ascii="宋体" w:hAnsi="宋体" w:eastAsia="宋体" w:cs="宋体"/>
          <w:snapToGrid w:val="0"/>
          <w:color w:val="000000" w:themeColor="text1"/>
          <w:kern w:val="28"/>
          <w:sz w:val="21"/>
          <w:szCs w:val="21"/>
          <w:highlight w:val="none"/>
        </w:rPr>
        <w:t>（如果有</w:t>
      </w:r>
      <w:r>
        <w:rPr>
          <w:rFonts w:hint="eastAsia" w:ascii="宋体" w:hAnsi="宋体" w:eastAsia="宋体" w:cs="宋体"/>
          <w:snapToGrid w:val="0"/>
          <w:color w:val="000000" w:themeColor="text1"/>
          <w:kern w:val="28"/>
          <w:sz w:val="21"/>
          <w:szCs w:val="21"/>
          <w:highlight w:val="none"/>
          <w:lang w:eastAsia="zh-CN"/>
        </w:rPr>
        <w:t>）</w:t>
      </w:r>
      <w:r>
        <w:rPr>
          <w:rFonts w:hint="eastAsia" w:ascii="宋体" w:hAnsi="宋体" w:eastAsia="宋体" w:cs="宋体"/>
          <w:color w:val="000000" w:themeColor="text1"/>
          <w:sz w:val="21"/>
          <w:szCs w:val="21"/>
          <w:highlight w:val="none"/>
        </w:rPr>
        <w:t>；</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11.2.4</w:t>
      </w:r>
      <w:r>
        <w:rPr>
          <w:rFonts w:hint="eastAsia" w:ascii="宋体" w:hAnsi="宋体" w:cs="宋体"/>
          <w:color w:val="000000" w:themeColor="text1"/>
          <w:sz w:val="21"/>
          <w:szCs w:val="21"/>
          <w:highlight w:val="none"/>
          <w:lang w:val="en-US" w:eastAsia="zh-CN"/>
        </w:rPr>
        <w:t>分包意向协议</w:t>
      </w:r>
      <w:r>
        <w:rPr>
          <w:rFonts w:hint="eastAsia" w:ascii="宋体" w:hAnsi="宋体" w:eastAsia="宋体" w:cs="宋体"/>
          <w:snapToGrid w:val="0"/>
          <w:color w:val="000000" w:themeColor="text1"/>
          <w:kern w:val="28"/>
          <w:sz w:val="21"/>
          <w:szCs w:val="21"/>
          <w:highlight w:val="none"/>
        </w:rPr>
        <w:t>（如果有</w:t>
      </w:r>
      <w:r>
        <w:rPr>
          <w:rFonts w:hint="eastAsia" w:ascii="宋体" w:hAnsi="宋体" w:eastAsia="宋体" w:cs="宋体"/>
          <w:snapToGrid w:val="0"/>
          <w:color w:val="000000" w:themeColor="text1"/>
          <w:kern w:val="28"/>
          <w:sz w:val="21"/>
          <w:szCs w:val="21"/>
          <w:highlight w:val="none"/>
          <w:lang w:eastAsia="zh-CN"/>
        </w:rPr>
        <w:t>）</w:t>
      </w:r>
      <w:r>
        <w:rPr>
          <w:rFonts w:hint="eastAsia" w:ascii="宋体" w:hAnsi="宋体" w:eastAsia="宋体" w:cs="宋体"/>
          <w:color w:val="000000" w:themeColor="text1"/>
          <w:sz w:val="21"/>
          <w:szCs w:val="21"/>
          <w:highlight w:val="none"/>
        </w:rPr>
        <w:t>；</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11.2.5</w:t>
      </w:r>
      <w:r>
        <w:rPr>
          <w:rFonts w:hint="eastAsia"/>
          <w:highlight w:val="none"/>
        </w:rPr>
        <w:t>技术条款偏离表</w:t>
      </w:r>
      <w:r>
        <w:rPr>
          <w:rFonts w:hint="eastAsia" w:ascii="宋体" w:hAnsi="宋体" w:eastAsia="宋体" w:cs="宋体"/>
          <w:color w:val="000000" w:themeColor="text1"/>
          <w:sz w:val="21"/>
          <w:szCs w:val="21"/>
          <w:highlight w:val="none"/>
        </w:rPr>
        <w:t>；</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11.2.6商务技术偏离表；</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11.2.</w:t>
      </w:r>
      <w:r>
        <w:rPr>
          <w:rFonts w:hint="eastAsia" w:ascii="宋体" w:hAnsi="宋体" w:cs="宋体"/>
          <w:color w:val="000000" w:themeColor="text1"/>
          <w:sz w:val="21"/>
          <w:szCs w:val="21"/>
          <w:highlight w:val="none"/>
          <w:lang w:val="en-US" w:eastAsia="zh-CN"/>
        </w:rPr>
        <w:t>7</w:t>
      </w:r>
      <w:r>
        <w:rPr>
          <w:rFonts w:hint="eastAsia"/>
          <w:highlight w:val="none"/>
        </w:rPr>
        <w:t>第五部分“评标办法”中“评分标准”要求提供的资料（如有需提供）</w:t>
      </w:r>
      <w:r>
        <w:rPr>
          <w:rFonts w:hint="eastAsia" w:ascii="宋体" w:hAnsi="宋体" w:eastAsia="宋体" w:cs="宋体"/>
          <w:color w:val="000000" w:themeColor="text1"/>
          <w:sz w:val="21"/>
          <w:szCs w:val="21"/>
          <w:highlight w:val="none"/>
        </w:rPr>
        <w:t>；</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000000" w:themeColor="text1"/>
          <w:sz w:val="21"/>
          <w:szCs w:val="21"/>
          <w:highlight w:val="none"/>
          <w:u w:val="single"/>
          <w:lang w:val="zh-CN"/>
        </w:rPr>
      </w:pPr>
      <w:r>
        <w:rPr>
          <w:rFonts w:hint="eastAsia" w:ascii="宋体" w:hAnsi="宋体" w:eastAsia="宋体" w:cs="宋体"/>
          <w:color w:val="000000" w:themeColor="text1"/>
          <w:kern w:val="0"/>
          <w:sz w:val="21"/>
          <w:szCs w:val="21"/>
          <w:highlight w:val="none"/>
          <w:lang w:val="zh-CN"/>
        </w:rPr>
        <w:t>11.</w:t>
      </w:r>
      <w:r>
        <w:rPr>
          <w:rFonts w:hint="eastAsia" w:ascii="宋体" w:hAnsi="宋体" w:eastAsia="宋体" w:cs="宋体"/>
          <w:color w:val="000000" w:themeColor="text1"/>
          <w:kern w:val="0"/>
          <w:sz w:val="21"/>
          <w:szCs w:val="21"/>
          <w:highlight w:val="none"/>
        </w:rPr>
        <w:t>3</w:t>
      </w:r>
      <w:r>
        <w:rPr>
          <w:rFonts w:hint="eastAsia" w:ascii="宋体" w:hAnsi="宋体" w:eastAsia="宋体" w:cs="宋体"/>
          <w:b/>
          <w:color w:val="000000" w:themeColor="text1"/>
          <w:sz w:val="21"/>
          <w:szCs w:val="21"/>
          <w:highlight w:val="none"/>
        </w:rPr>
        <w:t>报价文件：</w:t>
      </w:r>
      <w:r>
        <w:rPr>
          <w:rFonts w:hint="eastAsia" w:ascii="宋体" w:hAnsi="宋体" w:eastAsia="宋体" w:cs="宋体"/>
          <w:color w:val="000000" w:themeColor="text1"/>
          <w:sz w:val="21"/>
          <w:szCs w:val="21"/>
          <w:highlight w:val="none"/>
        </w:rPr>
        <w:t xml:space="preserve"> </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lang w:eastAsia="zh-CN"/>
        </w:rPr>
      </w:pPr>
      <w:r>
        <w:rPr>
          <w:rFonts w:hint="eastAsia" w:ascii="宋体" w:hAnsi="宋体" w:eastAsia="宋体" w:cs="宋体"/>
          <w:color w:val="000000" w:themeColor="text1"/>
          <w:sz w:val="21"/>
          <w:szCs w:val="21"/>
          <w:highlight w:val="none"/>
        </w:rPr>
        <w:t>11.3.1</w:t>
      </w:r>
      <w:r>
        <w:rPr>
          <w:rFonts w:hint="eastAsia" w:ascii="宋体" w:hAnsi="宋体" w:cs="宋体"/>
          <w:color w:val="000000" w:themeColor="text1"/>
          <w:sz w:val="21"/>
          <w:szCs w:val="21"/>
          <w:highlight w:val="none"/>
          <w:lang w:val="en-US" w:eastAsia="zh-CN"/>
        </w:rPr>
        <w:t>投标函</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11.3.</w:t>
      </w:r>
      <w:r>
        <w:rPr>
          <w:rFonts w:hint="eastAsia" w:ascii="宋体" w:hAnsi="宋体" w:cs="宋体"/>
          <w:color w:val="000000" w:themeColor="text1"/>
          <w:sz w:val="21"/>
          <w:szCs w:val="21"/>
          <w:highlight w:val="none"/>
          <w:lang w:val="en-US" w:eastAsia="zh-CN"/>
        </w:rPr>
        <w:t>2</w:t>
      </w:r>
      <w:r>
        <w:rPr>
          <w:rFonts w:hint="eastAsia" w:ascii="宋体" w:hAnsi="宋体" w:eastAsia="宋体" w:cs="宋体"/>
          <w:color w:val="000000" w:themeColor="text1"/>
          <w:sz w:val="21"/>
          <w:szCs w:val="21"/>
          <w:highlight w:val="none"/>
        </w:rPr>
        <w:t>开标一览表（报价表）</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11.3.</w:t>
      </w:r>
      <w:r>
        <w:rPr>
          <w:rFonts w:hint="eastAsia" w:ascii="宋体" w:hAnsi="宋体" w:cs="宋体"/>
          <w:color w:val="000000" w:themeColor="text1"/>
          <w:sz w:val="21"/>
          <w:szCs w:val="21"/>
          <w:highlight w:val="none"/>
          <w:lang w:val="en-US" w:eastAsia="zh-CN"/>
        </w:rPr>
        <w:t>3</w:t>
      </w:r>
      <w:r>
        <w:rPr>
          <w:rFonts w:hint="eastAsia" w:ascii="宋体" w:hAnsi="宋体" w:eastAsia="宋体" w:cs="宋体"/>
          <w:color w:val="000000" w:themeColor="text1"/>
          <w:sz w:val="21"/>
          <w:szCs w:val="21"/>
          <w:highlight w:val="none"/>
          <w:lang w:val="en-US" w:eastAsia="zh-CN"/>
        </w:rPr>
        <w:t>投标分项报价表</w:t>
      </w:r>
      <w:r>
        <w:rPr>
          <w:rFonts w:hint="eastAsia" w:ascii="宋体" w:hAnsi="宋体" w:cs="宋体"/>
          <w:color w:val="000000" w:themeColor="text1"/>
          <w:sz w:val="21"/>
          <w:szCs w:val="21"/>
          <w:highlight w:val="none"/>
          <w:lang w:val="en-US" w:eastAsia="zh-CN"/>
        </w:rPr>
        <w:t>（格式附后）。</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default"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11.3.</w:t>
      </w:r>
      <w:r>
        <w:rPr>
          <w:rFonts w:hint="eastAsia" w:ascii="宋体" w:hAnsi="宋体" w:cs="宋体"/>
          <w:color w:val="000000" w:themeColor="text1"/>
          <w:sz w:val="21"/>
          <w:szCs w:val="21"/>
          <w:highlight w:val="none"/>
          <w:lang w:val="en-US" w:eastAsia="zh-CN"/>
        </w:rPr>
        <w:t>4享受政府采购价格优惠政策需提供的证明材料（若有）。</w:t>
      </w:r>
    </w:p>
    <w:p>
      <w:pPr>
        <w:keepNext w:val="0"/>
        <w:keepLines w:val="0"/>
        <w:pageBreakBefore w:val="0"/>
        <w:kinsoku/>
        <w:wordWrap/>
        <w:overflowPunct/>
        <w:topLinePunct w:val="0"/>
        <w:bidi w:val="0"/>
        <w:adjustRightInd w:val="0"/>
        <w:spacing w:line="360" w:lineRule="auto"/>
        <w:ind w:firstLine="630" w:firstLineChars="30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投标文件含有采购人不能接受的附加条件的，投标无效；</w:t>
      </w:r>
    </w:p>
    <w:p>
      <w:pPr>
        <w:keepNext w:val="0"/>
        <w:keepLines w:val="0"/>
        <w:pageBreakBefore w:val="0"/>
        <w:kinsoku/>
        <w:wordWrap/>
        <w:overflowPunct/>
        <w:topLinePunct w:val="0"/>
        <w:bidi w:val="0"/>
        <w:adjustRightInd w:val="0"/>
        <w:spacing w:line="360" w:lineRule="auto"/>
        <w:ind w:firstLine="630" w:firstLineChars="300"/>
        <w:textAlignment w:val="auto"/>
        <w:rPr>
          <w:rFonts w:hint="eastAsia" w:ascii="宋体" w:hAnsi="宋体" w:eastAsia="宋体" w:cs="宋体"/>
          <w:b/>
          <w:color w:val="000000" w:themeColor="text1"/>
          <w:sz w:val="21"/>
          <w:szCs w:val="21"/>
          <w:highlight w:val="none"/>
        </w:rPr>
      </w:pPr>
      <w:r>
        <w:rPr>
          <w:rFonts w:hint="eastAsia" w:ascii="宋体" w:hAnsi="宋体" w:cs="宋体"/>
          <w:b/>
          <w:color w:val="000000" w:themeColor="text1"/>
          <w:sz w:val="21"/>
          <w:szCs w:val="21"/>
          <w:highlight w:val="none"/>
          <w:lang w:eastAsia="zh-CN"/>
        </w:rPr>
        <w:t>投标人</w:t>
      </w:r>
      <w:r>
        <w:rPr>
          <w:rFonts w:hint="eastAsia" w:ascii="宋体" w:hAnsi="宋体" w:eastAsia="宋体" w:cs="宋体"/>
          <w:b/>
          <w:color w:val="000000" w:themeColor="text1"/>
          <w:sz w:val="21"/>
          <w:szCs w:val="21"/>
          <w:highlight w:val="none"/>
        </w:rPr>
        <w:t>提供虚假材料投标的，投标无效。</w:t>
      </w:r>
    </w:p>
    <w:p>
      <w:pPr>
        <w:pStyle w:val="70"/>
        <w:keepNext w:val="0"/>
        <w:keepLines w:val="0"/>
        <w:pageBreakBefore w:val="0"/>
        <w:kinsoku/>
        <w:wordWrap/>
        <w:overflowPunct/>
        <w:topLinePunct w:val="0"/>
        <w:bidi w:val="0"/>
        <w:adjustRightInd w:val="0"/>
        <w:snapToGrid w:val="0"/>
        <w:spacing w:before="0"/>
        <w:ind w:firstLine="0" w:firstLineChars="0"/>
        <w:textAlignment w:val="auto"/>
        <w:outlineLvl w:val="0"/>
        <w:rPr>
          <w:rFonts w:hint="eastAsia" w:ascii="宋体" w:hAnsi="宋体" w:eastAsia="宋体" w:cs="宋体"/>
          <w:b/>
          <w:color w:val="000000" w:themeColor="text1"/>
          <w:sz w:val="21"/>
          <w:szCs w:val="21"/>
          <w:highlight w:val="none"/>
        </w:rPr>
      </w:pPr>
      <w:bookmarkStart w:id="45" w:name="_Toc30795"/>
      <w:bookmarkStart w:id="46" w:name="_Toc29829"/>
      <w:r>
        <w:rPr>
          <w:rFonts w:hint="eastAsia" w:ascii="宋体" w:hAnsi="宋体" w:eastAsia="宋体" w:cs="宋体"/>
          <w:b/>
          <w:color w:val="000000" w:themeColor="text1"/>
          <w:sz w:val="21"/>
          <w:szCs w:val="21"/>
          <w:highlight w:val="none"/>
        </w:rPr>
        <w:t>12</w:t>
      </w:r>
      <w:r>
        <w:rPr>
          <w:rFonts w:hint="eastAsia" w:ascii="宋体" w:hAnsi="宋体" w:eastAsia="宋体" w:cs="宋体"/>
          <w:b/>
          <w:color w:val="000000" w:themeColor="text1"/>
          <w:sz w:val="21"/>
          <w:szCs w:val="21"/>
          <w:highlight w:val="none"/>
          <w:lang w:val="en-US" w:eastAsia="zh-CN"/>
        </w:rPr>
        <w:t>.</w:t>
      </w:r>
      <w:r>
        <w:rPr>
          <w:rFonts w:hint="eastAsia" w:ascii="宋体" w:hAnsi="宋体" w:eastAsia="宋体" w:cs="宋体"/>
          <w:b/>
          <w:color w:val="000000" w:themeColor="text1"/>
          <w:sz w:val="21"/>
          <w:szCs w:val="21"/>
          <w:highlight w:val="none"/>
        </w:rPr>
        <w:t>投标文件的编制</w:t>
      </w:r>
      <w:bookmarkEnd w:id="45"/>
      <w:bookmarkEnd w:id="46"/>
    </w:p>
    <w:p>
      <w:pPr>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color w:val="000000" w:themeColor="text1"/>
          <w:kern w:val="0"/>
          <w:sz w:val="21"/>
          <w:szCs w:val="21"/>
          <w:highlight w:val="none"/>
          <w:lang w:val="zh-CN"/>
        </w:rPr>
        <w:t>12.1投标文件分为资格文件、商务技术文件、报价文件三部分。各</w:t>
      </w: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在编制投标文件时请按照招标文件第六部分规定的格式进行，混乱的编排导致投标文件被误读或评标委员会查找不到有效文件是</w:t>
      </w: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的风险。</w:t>
      </w:r>
    </w:p>
    <w:p>
      <w:pPr>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color w:val="000000" w:themeColor="text1"/>
          <w:kern w:val="0"/>
          <w:sz w:val="21"/>
          <w:szCs w:val="21"/>
          <w:highlight w:val="none"/>
          <w:lang w:val="zh-CN"/>
        </w:rPr>
      </w:pPr>
      <w:r>
        <w:rPr>
          <w:rFonts w:hint="eastAsia" w:ascii="宋体" w:hAnsi="宋体" w:eastAsia="宋体" w:cs="宋体"/>
          <w:color w:val="000000" w:themeColor="text1"/>
          <w:kern w:val="0"/>
          <w:sz w:val="21"/>
          <w:szCs w:val="21"/>
          <w:highlight w:val="none"/>
          <w:lang w:val="zh-CN"/>
        </w:rPr>
        <w:t>12.2</w:t>
      </w: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进行电子投标应安装客户端软件—“政采云电子交易客户端”，并按照招标文件和电子交易平台的要求编制并加密投标文件。</w:t>
      </w:r>
      <w:r>
        <w:rPr>
          <w:rFonts w:hint="eastAsia" w:ascii="宋体" w:hAnsi="宋体" w:cs="宋体"/>
          <w:color w:val="000000" w:themeColor="text1"/>
          <w:kern w:val="0"/>
          <w:sz w:val="21"/>
          <w:szCs w:val="21"/>
          <w:highlight w:val="none"/>
          <w:lang w:val="zh-CN"/>
        </w:rPr>
        <w:t>投标人</w:t>
      </w:r>
      <w:r>
        <w:rPr>
          <w:rFonts w:hint="eastAsia" w:ascii="宋体" w:hAnsi="宋体" w:eastAsia="宋体" w:cs="宋体"/>
          <w:color w:val="000000" w:themeColor="text1"/>
          <w:kern w:val="0"/>
          <w:sz w:val="21"/>
          <w:szCs w:val="21"/>
          <w:highlight w:val="none"/>
          <w:lang w:val="zh-CN"/>
        </w:rPr>
        <w:t>未按规定加密的投标文件，电子交易平台将拒收并提示。</w:t>
      </w:r>
    </w:p>
    <w:p>
      <w:pPr>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color w:val="000000" w:themeColor="text1"/>
          <w:kern w:val="0"/>
          <w:sz w:val="21"/>
          <w:szCs w:val="21"/>
          <w:highlight w:val="none"/>
          <w:lang w:val="zh-CN"/>
        </w:rPr>
      </w:pPr>
      <w:r>
        <w:rPr>
          <w:rFonts w:hint="eastAsia" w:ascii="宋体" w:hAnsi="宋体" w:eastAsia="宋体" w:cs="宋体"/>
          <w:color w:val="000000" w:themeColor="text1"/>
          <w:kern w:val="0"/>
          <w:sz w:val="21"/>
          <w:szCs w:val="21"/>
          <w:highlight w:val="none"/>
          <w:lang w:val="zh-CN"/>
        </w:rPr>
        <w:t>12.3使用“政采云电子交易客户端”需要提前申领CA数字证书，申领流程请自行前往“浙江政府采购网-下载专区－电子交易客户端-CA驱动和申领流程”进行查阅。</w:t>
      </w:r>
    </w:p>
    <w:p>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13.投标文件的签署、盖章</w:t>
      </w:r>
    </w:p>
    <w:p>
      <w:pPr>
        <w:pStyle w:val="70"/>
        <w:keepNext w:val="0"/>
        <w:keepLines w:val="0"/>
        <w:pageBreakBefore w:val="0"/>
        <w:kinsoku/>
        <w:wordWrap/>
        <w:overflowPunct/>
        <w:topLinePunct w:val="0"/>
        <w:bidi w:val="0"/>
        <w:adjustRightInd w:val="0"/>
        <w:snapToGrid w:val="0"/>
        <w:spacing w:before="0"/>
        <w:ind w:firstLine="48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color w:val="000000" w:themeColor="text1"/>
          <w:sz w:val="21"/>
          <w:szCs w:val="21"/>
          <w:highlight w:val="none"/>
        </w:rPr>
        <w:t>13.1投标文件按照招标文件第六部分格式要求进行签署、盖章。</w:t>
      </w:r>
      <w:r>
        <w:rPr>
          <w:rFonts w:hint="eastAsia" w:ascii="宋体" w:hAnsi="宋体" w:eastAsia="宋体" w:cs="宋体"/>
          <w:b/>
          <w:color w:val="000000" w:themeColor="text1"/>
          <w:sz w:val="21"/>
          <w:szCs w:val="21"/>
          <w:highlight w:val="none"/>
        </w:rPr>
        <w:t>▲</w:t>
      </w:r>
      <w:r>
        <w:rPr>
          <w:rFonts w:hint="eastAsia" w:ascii="宋体" w:hAnsi="宋体" w:cs="宋体"/>
          <w:b/>
          <w:color w:val="000000" w:themeColor="text1"/>
          <w:sz w:val="21"/>
          <w:szCs w:val="21"/>
          <w:highlight w:val="none"/>
          <w:lang w:eastAsia="zh-CN"/>
        </w:rPr>
        <w:t>投标人</w:t>
      </w:r>
      <w:r>
        <w:rPr>
          <w:rFonts w:hint="eastAsia" w:ascii="宋体" w:hAnsi="宋体" w:eastAsia="宋体" w:cs="宋体"/>
          <w:b/>
          <w:color w:val="000000" w:themeColor="text1"/>
          <w:sz w:val="21"/>
          <w:szCs w:val="21"/>
          <w:highlight w:val="none"/>
        </w:rPr>
        <w:t>的投标文件未按照招标文件要求签署、盖章的，其投标无效</w:t>
      </w:r>
      <w:r>
        <w:rPr>
          <w:rFonts w:hint="eastAsia" w:ascii="宋体" w:hAnsi="宋体" w:eastAsia="宋体" w:cs="宋体"/>
          <w:color w:val="000000" w:themeColor="text1"/>
          <w:sz w:val="21"/>
          <w:szCs w:val="21"/>
          <w:highlight w:val="none"/>
        </w:rPr>
        <w:t>。</w:t>
      </w:r>
    </w:p>
    <w:p>
      <w:pPr>
        <w:pStyle w:val="70"/>
        <w:keepNext w:val="0"/>
        <w:keepLines w:val="0"/>
        <w:pageBreakBefore w:val="0"/>
        <w:kinsoku/>
        <w:wordWrap/>
        <w:overflowPunct/>
        <w:topLinePunct w:val="0"/>
        <w:bidi w:val="0"/>
        <w:adjustRightInd w:val="0"/>
        <w:snapToGrid w:val="0"/>
        <w:spacing w:before="0"/>
        <w:ind w:firstLine="48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13.2为确保网上操作合法、有效和安全，</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应当在投标截止时间前完成在“政府采购云平台”的身份认证，确保在电子投标过程中能够对相关数据电文进行加密和使用电子签名。</w:t>
      </w:r>
    </w:p>
    <w:p>
      <w:pPr>
        <w:pStyle w:val="70"/>
        <w:keepNext w:val="0"/>
        <w:keepLines w:val="0"/>
        <w:pageBreakBefore w:val="0"/>
        <w:kinsoku/>
        <w:wordWrap/>
        <w:overflowPunct/>
        <w:topLinePunct w:val="0"/>
        <w:bidi w:val="0"/>
        <w:adjustRightInd w:val="0"/>
        <w:snapToGrid w:val="0"/>
        <w:spacing w:before="0"/>
        <w:ind w:firstLine="48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13.3招标文件对投标文件签署、盖章的要求适用于电子签名。</w:t>
      </w:r>
    </w:p>
    <w:p>
      <w:pPr>
        <w:pStyle w:val="70"/>
        <w:keepNext w:val="0"/>
        <w:keepLines w:val="0"/>
        <w:pageBreakBefore w:val="0"/>
        <w:kinsoku/>
        <w:wordWrap/>
        <w:overflowPunct/>
        <w:topLinePunct w:val="0"/>
        <w:bidi w:val="0"/>
        <w:adjustRightInd w:val="0"/>
        <w:spacing w:before="0"/>
        <w:ind w:firstLine="0" w:firstLineChars="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14.投标文件的提交、补充、修改、撤回</w:t>
      </w:r>
    </w:p>
    <w:p>
      <w:pPr>
        <w:pStyle w:val="70"/>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 xml:space="preserve">14.1 </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70"/>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14.2电子交易平台收到投标文件，将妥善保存并即时向</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发出确认回执通知。在投标截止时间前，除</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补充、修改或者撤回投标文件外，任何单位和个人不得解密或提取投标文件。</w:t>
      </w:r>
    </w:p>
    <w:p>
      <w:pPr>
        <w:pStyle w:val="70"/>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14.3采购人、</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可以视情况延长投标文件提交的截止时间。在上述情况下，</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与</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以前在投标截止期方面的全部权利、责任和义务，将适用于延长至新的投标截止期。</w:t>
      </w:r>
    </w:p>
    <w:p>
      <w:pPr>
        <w:pStyle w:val="21"/>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15.备份投标文件（文件后缀为：bfbs）</w:t>
      </w:r>
    </w:p>
    <w:p>
      <w:pPr>
        <w:pStyle w:val="21"/>
        <w:keepNext w:val="0"/>
        <w:keepLines w:val="0"/>
        <w:pageBreakBefore w:val="0"/>
        <w:kinsoku/>
        <w:wordWrap/>
        <w:overflowPunct/>
        <w:topLinePunct w:val="0"/>
        <w:bidi w:val="0"/>
        <w:adjustRightInd w:val="0"/>
        <w:spacing w:line="360" w:lineRule="auto"/>
        <w:ind w:firstLine="315" w:firstLineChars="15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color w:val="000000" w:themeColor="text1"/>
          <w:sz w:val="21"/>
          <w:szCs w:val="21"/>
          <w:highlight w:val="none"/>
        </w:rPr>
        <w:t xml:space="preserve"> 15.1</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在电子交易平台传输递交投标文件后，还可以在投标截止时间前直接提交或者以邮政快递方式递交备份投标文件1份，</w:t>
      </w:r>
      <w:r>
        <w:rPr>
          <w:rFonts w:hint="eastAsia" w:ascii="宋体" w:hAnsi="宋体" w:eastAsia="宋体" w:cs="宋体"/>
          <w:b/>
          <w:color w:val="000000" w:themeColor="text1"/>
          <w:sz w:val="21"/>
          <w:szCs w:val="21"/>
          <w:highlight w:val="none"/>
        </w:rPr>
        <w:t>但采购人、</w:t>
      </w:r>
      <w:r>
        <w:rPr>
          <w:rFonts w:hint="eastAsia" w:ascii="宋体" w:hAnsi="宋体" w:eastAsia="宋体" w:cs="宋体"/>
          <w:b/>
          <w:color w:val="000000" w:themeColor="text1"/>
          <w:sz w:val="21"/>
          <w:szCs w:val="21"/>
          <w:highlight w:val="none"/>
          <w:lang w:eastAsia="zh-CN"/>
        </w:rPr>
        <w:t>采购代理机构</w:t>
      </w:r>
      <w:r>
        <w:rPr>
          <w:rFonts w:hint="eastAsia" w:ascii="宋体" w:hAnsi="宋体" w:eastAsia="宋体" w:cs="宋体"/>
          <w:b/>
          <w:color w:val="000000" w:themeColor="text1"/>
          <w:sz w:val="21"/>
          <w:szCs w:val="21"/>
          <w:highlight w:val="none"/>
        </w:rPr>
        <w:t>不强制或变相强制</w:t>
      </w:r>
      <w:r>
        <w:rPr>
          <w:rFonts w:hint="eastAsia" w:hAnsi="宋体" w:cs="宋体"/>
          <w:b/>
          <w:color w:val="000000" w:themeColor="text1"/>
          <w:sz w:val="21"/>
          <w:szCs w:val="21"/>
          <w:highlight w:val="none"/>
          <w:lang w:eastAsia="zh-CN"/>
        </w:rPr>
        <w:t>投标人</w:t>
      </w:r>
      <w:r>
        <w:rPr>
          <w:rFonts w:hint="eastAsia" w:ascii="宋体" w:hAnsi="宋体" w:eastAsia="宋体" w:cs="宋体"/>
          <w:b/>
          <w:color w:val="000000" w:themeColor="text1"/>
          <w:sz w:val="21"/>
          <w:szCs w:val="21"/>
          <w:highlight w:val="none"/>
        </w:rPr>
        <w:t>提交备份投标文件。</w:t>
      </w:r>
    </w:p>
    <w:p>
      <w:pPr>
        <w:pStyle w:val="21"/>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color w:val="000000" w:themeColor="text1"/>
          <w:sz w:val="21"/>
          <w:szCs w:val="21"/>
          <w:highlight w:val="none"/>
        </w:rPr>
        <w:t>15.2备份投标文件须在“政采云投标客户端”制作生成，并储存在</w:t>
      </w:r>
      <w:r>
        <w:rPr>
          <w:rFonts w:hint="eastAsia" w:ascii="宋体" w:hAnsi="宋体" w:eastAsia="宋体" w:cs="宋体"/>
          <w:color w:val="000000" w:themeColor="text1"/>
          <w:sz w:val="21"/>
          <w:szCs w:val="21"/>
          <w:highlight w:val="none"/>
          <w:lang w:val="en-US" w:eastAsia="zh-CN"/>
        </w:rPr>
        <w:t>U</w:t>
      </w:r>
      <w:r>
        <w:rPr>
          <w:rFonts w:hint="eastAsia" w:ascii="宋体" w:hAnsi="宋体" w:eastAsia="宋体" w:cs="宋体"/>
          <w:color w:val="000000" w:themeColor="text1"/>
          <w:sz w:val="21"/>
          <w:szCs w:val="21"/>
          <w:highlight w:val="none"/>
        </w:rPr>
        <w:t>盘中。备份投标文件应当密封包装并在包装上加盖公章并注明投标项目名称，</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名称</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联合体投标的，包装物封面需注明联合体投标，并注明联合体成员各方的名称和联合协议中约定的牵头人的名称</w:t>
      </w:r>
      <w:r>
        <w:rPr>
          <w:rFonts w:hint="eastAsia" w:ascii="宋体" w:hAnsi="宋体" w:eastAsia="宋体" w:cs="宋体"/>
          <w:color w:val="000000" w:themeColor="text1"/>
          <w:sz w:val="21"/>
          <w:szCs w:val="21"/>
          <w:highlight w:val="none"/>
          <w:lang w:eastAsia="zh-CN"/>
        </w:rPr>
        <w:t>）</w:t>
      </w:r>
      <w:r>
        <w:rPr>
          <w:rFonts w:hint="eastAsia" w:ascii="宋体" w:hAnsi="宋体" w:eastAsia="宋体" w:cs="宋体"/>
          <w:color w:val="000000" w:themeColor="text1"/>
          <w:sz w:val="21"/>
          <w:szCs w:val="21"/>
          <w:highlight w:val="none"/>
        </w:rPr>
        <w:t>。</w:t>
      </w:r>
      <w:r>
        <w:rPr>
          <w:rFonts w:hint="eastAsia" w:ascii="宋体" w:hAnsi="宋体" w:eastAsia="宋体" w:cs="宋体"/>
          <w:b/>
          <w:color w:val="000000" w:themeColor="text1"/>
          <w:sz w:val="21"/>
          <w:szCs w:val="21"/>
          <w:highlight w:val="none"/>
        </w:rPr>
        <w:t>不符合上述制作、存储、密封规定的备份投标文件将被视为无效或者被拒绝接收。</w:t>
      </w:r>
    </w:p>
    <w:p>
      <w:pPr>
        <w:pStyle w:val="21"/>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15.3直接提交备份投标文件的，</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应于投标截止时间前在招标文件第二部分</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须知前附表规定的备份投标文件送达地点将备份投标文件提交给</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将拒绝接受逾期送达的备份投标文件。</w:t>
      </w:r>
    </w:p>
    <w:p>
      <w:pPr>
        <w:pStyle w:val="21"/>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15.4以邮政快递方式递交备份投标文件的，</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应先将备份投标文件按要求密封和标记，再进行邮政快递包装后邮寄。备份投标文件须在第二部分</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须知前附表规定的备份投标文件送达截止时间之前送达招标文件第二部分</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须知前附表规定的备份投标文件送达地点；送达时间以签收人签收时间为准。</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将拒绝接受逾期送达的备份投标文件。邮寄过程中，电子备份投标文件发生泄露、遗失、损坏或延期送达等情况的，由</w:t>
      </w:r>
      <w:r>
        <w:rPr>
          <w:rFonts w:hint="eastAsia"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自行负责。</w:t>
      </w:r>
    </w:p>
    <w:p>
      <w:pPr>
        <w:pStyle w:val="21"/>
        <w:keepNext w:val="0"/>
        <w:keepLines w:val="0"/>
        <w:pageBreakBefore w:val="0"/>
        <w:kinsoku/>
        <w:wordWrap/>
        <w:overflowPunct/>
        <w:topLinePunct w:val="0"/>
        <w:bidi w:val="0"/>
        <w:adjustRightInd w:val="0"/>
        <w:spacing w:line="360" w:lineRule="auto"/>
        <w:ind w:firstLine="417" w:firstLineChars="199"/>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15.5</w:t>
      </w:r>
      <w:r>
        <w:rPr>
          <w:rFonts w:hint="eastAsia" w:hAnsi="宋体" w:cs="宋体"/>
          <w:b/>
          <w:color w:val="000000" w:themeColor="text1"/>
          <w:sz w:val="21"/>
          <w:szCs w:val="21"/>
          <w:highlight w:val="none"/>
          <w:lang w:eastAsia="zh-CN"/>
        </w:rPr>
        <w:t>投标人</w:t>
      </w:r>
      <w:r>
        <w:rPr>
          <w:rFonts w:hint="eastAsia" w:ascii="宋体" w:hAnsi="宋体" w:eastAsia="宋体" w:cs="宋体"/>
          <w:b/>
          <w:color w:val="000000" w:themeColor="text1"/>
          <w:sz w:val="21"/>
          <w:szCs w:val="21"/>
          <w:highlight w:val="none"/>
        </w:rPr>
        <w:t>仅提交备份投标文件，未在电子交易平台传输递交投标文件的，投标无效。</w:t>
      </w:r>
    </w:p>
    <w:p>
      <w:pPr>
        <w:pStyle w:val="70"/>
        <w:keepNext w:val="0"/>
        <w:keepLines w:val="0"/>
        <w:pageBreakBefore w:val="0"/>
        <w:kinsoku/>
        <w:wordWrap/>
        <w:overflowPunct/>
        <w:topLinePunct w:val="0"/>
        <w:bidi w:val="0"/>
        <w:adjustRightInd w:val="0"/>
        <w:spacing w:before="0"/>
        <w:ind w:firstLine="0" w:firstLineChars="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16.投标文件的无效处理</w:t>
      </w:r>
    </w:p>
    <w:p>
      <w:pPr>
        <w:pStyle w:val="18"/>
        <w:keepNext w:val="0"/>
        <w:keepLines w:val="0"/>
        <w:pageBreakBefore w:val="0"/>
        <w:kinsoku/>
        <w:wordWrap/>
        <w:overflowPunct/>
        <w:topLinePunct w:val="0"/>
        <w:bidi w:val="0"/>
        <w:adjustRightInd w:val="0"/>
        <w:spacing w:line="360" w:lineRule="auto"/>
        <w:ind w:firstLine="315" w:firstLineChars="15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有招标文件第四部分4.2规定的情形之一的，投标无效：</w:t>
      </w:r>
    </w:p>
    <w:p>
      <w:pPr>
        <w:pStyle w:val="70"/>
        <w:keepNext w:val="0"/>
        <w:keepLines w:val="0"/>
        <w:pageBreakBefore w:val="0"/>
        <w:kinsoku/>
        <w:wordWrap/>
        <w:overflowPunct/>
        <w:topLinePunct w:val="0"/>
        <w:bidi w:val="0"/>
        <w:adjustRightInd w:val="0"/>
        <w:spacing w:before="0"/>
        <w:ind w:firstLine="0" w:firstLineChars="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17.投标有效期</w:t>
      </w:r>
    </w:p>
    <w:p>
      <w:pPr>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color w:val="000000" w:themeColor="text1"/>
          <w:sz w:val="21"/>
          <w:szCs w:val="21"/>
          <w:highlight w:val="none"/>
        </w:rPr>
        <w:t>17.1投标有效期为从提交投标文件的截止之日起90天。▲</w:t>
      </w:r>
      <w:r>
        <w:rPr>
          <w:rFonts w:hint="eastAsia" w:ascii="宋体" w:hAnsi="宋体" w:cs="宋体"/>
          <w:b/>
          <w:color w:val="000000" w:themeColor="text1"/>
          <w:sz w:val="21"/>
          <w:szCs w:val="21"/>
          <w:highlight w:val="none"/>
          <w:lang w:eastAsia="zh-CN"/>
        </w:rPr>
        <w:t>投标人</w:t>
      </w:r>
      <w:r>
        <w:rPr>
          <w:rFonts w:hint="eastAsia" w:ascii="宋体" w:hAnsi="宋体" w:eastAsia="宋体" w:cs="宋体"/>
          <w:b/>
          <w:color w:val="000000" w:themeColor="text1"/>
          <w:sz w:val="21"/>
          <w:szCs w:val="21"/>
          <w:highlight w:val="none"/>
        </w:rPr>
        <w:t>的投标文件中承诺的投标有效期少于招标文件中载明的投标有效期的，投标无效。</w:t>
      </w:r>
    </w:p>
    <w:p>
      <w:pPr>
        <w:pStyle w:val="70"/>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17.2投标文件合格投递后，自投标截止日期起，在投标有效期内有效。</w:t>
      </w:r>
    </w:p>
    <w:p>
      <w:pPr>
        <w:pStyle w:val="70"/>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17.3在原定投标有效期满之前，如果出现特殊情况，</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可以以书面形式通知</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延长投标有效期。</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同意延长的，不得要求或被允许修改其投标文件，</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拒绝延长的，其投标无效。</w:t>
      </w:r>
    </w:p>
    <w:p>
      <w:pPr>
        <w:pStyle w:val="70"/>
        <w:keepNext w:val="0"/>
        <w:keepLines w:val="0"/>
        <w:pageBreakBefore w:val="0"/>
        <w:widowControl w:val="0"/>
        <w:kinsoku/>
        <w:wordWrap/>
        <w:overflowPunct/>
        <w:topLinePunct w:val="0"/>
        <w:autoSpaceDE/>
        <w:autoSpaceDN/>
        <w:bidi w:val="0"/>
        <w:adjustRightInd w:val="0"/>
        <w:snapToGrid/>
        <w:spacing w:before="0" w:line="480" w:lineRule="auto"/>
        <w:ind w:left="0" w:leftChars="0" w:firstLine="0" w:firstLineChars="0"/>
        <w:jc w:val="center"/>
        <w:textAlignment w:val="auto"/>
        <w:rPr>
          <w:rFonts w:ascii="宋体" w:hAnsi="宋体" w:cs="宋体"/>
          <w:b/>
          <w:color w:val="000000" w:themeColor="text1"/>
          <w:sz w:val="28"/>
          <w:szCs w:val="28"/>
          <w:highlight w:val="none"/>
        </w:rPr>
      </w:pPr>
      <w:r>
        <w:rPr>
          <w:rFonts w:hint="eastAsia" w:ascii="宋体" w:hAnsi="宋体" w:cs="宋体"/>
          <w:b/>
          <w:color w:val="000000" w:themeColor="text1"/>
          <w:sz w:val="28"/>
          <w:szCs w:val="28"/>
          <w:highlight w:val="none"/>
        </w:rPr>
        <w:t>四、开标、资格审查与信用信息查询</w:t>
      </w:r>
    </w:p>
    <w:p>
      <w:pPr>
        <w:pStyle w:val="144"/>
        <w:keepNext w:val="0"/>
        <w:keepLines w:val="0"/>
        <w:pageBreakBefore w:val="0"/>
        <w:kinsoku/>
        <w:wordWrap/>
        <w:overflowPunct/>
        <w:topLinePunct w:val="0"/>
        <w:bidi w:val="0"/>
        <w:adjustRightInd w:val="0"/>
        <w:spacing w:before="0" w:beforeAutospacing="0" w:line="360" w:lineRule="auto"/>
        <w:ind w:left="0" w:leftChars="0" w:firstLine="0" w:firstLineChars="0"/>
        <w:contextualSpacing/>
        <w:textAlignment w:val="auto"/>
        <w:rPr>
          <w:rFonts w:ascii="宋体" w:hAnsi="宋体" w:cs="宋体"/>
          <w:color w:val="000000" w:themeColor="text1"/>
          <w:sz w:val="21"/>
          <w:szCs w:val="21"/>
          <w:highlight w:val="none"/>
        </w:rPr>
      </w:pPr>
      <w:r>
        <w:rPr>
          <w:rFonts w:hint="eastAsia" w:ascii="宋体" w:hAnsi="宋体" w:cs="宋体"/>
          <w:b/>
          <w:color w:val="000000" w:themeColor="text1"/>
          <w:sz w:val="21"/>
          <w:szCs w:val="21"/>
          <w:highlight w:val="none"/>
        </w:rPr>
        <w:t>18.开标</w:t>
      </w:r>
      <w:r>
        <w:rPr>
          <w:rFonts w:hint="eastAsia" w:ascii="宋体" w:hAnsi="宋体" w:cs="宋体"/>
          <w:color w:val="000000" w:themeColor="text1"/>
          <w:sz w:val="21"/>
          <w:szCs w:val="21"/>
          <w:highlight w:val="none"/>
        </w:rPr>
        <w:t xml:space="preserve"> </w:t>
      </w:r>
    </w:p>
    <w:p>
      <w:pPr>
        <w:pStyle w:val="144"/>
        <w:keepNext w:val="0"/>
        <w:keepLines w:val="0"/>
        <w:pageBreakBefore w:val="0"/>
        <w:kinsoku/>
        <w:wordWrap/>
        <w:overflowPunct/>
        <w:topLinePunct w:val="0"/>
        <w:bidi w:val="0"/>
        <w:adjustRightInd w:val="0"/>
        <w:spacing w:before="0" w:beforeAutospacing="0" w:line="360" w:lineRule="auto"/>
        <w:ind w:left="0" w:firstLine="420" w:firstLineChars="200"/>
        <w:contextualSpacing/>
        <w:textAlignment w:val="auto"/>
        <w:rPr>
          <w:rFonts w:ascii="宋体" w:hAnsi="宋体" w:cs="宋体"/>
          <w:color w:val="000000" w:themeColor="text1"/>
          <w:sz w:val="21"/>
          <w:szCs w:val="21"/>
          <w:highlight w:val="none"/>
        </w:rPr>
      </w:pPr>
      <w:r>
        <w:rPr>
          <w:rFonts w:hint="eastAsia" w:ascii="宋体" w:hAnsi="宋体" w:cs="宋体"/>
          <w:color w:val="000000" w:themeColor="text1"/>
          <w:sz w:val="21"/>
          <w:szCs w:val="21"/>
          <w:highlight w:val="none"/>
        </w:rPr>
        <w:t>18.1</w:t>
      </w:r>
      <w:r>
        <w:rPr>
          <w:rFonts w:hint="eastAsia" w:ascii="宋体" w:hAnsi="宋体" w:cs="宋体"/>
          <w:color w:val="000000" w:themeColor="text1"/>
          <w:sz w:val="21"/>
          <w:szCs w:val="21"/>
          <w:highlight w:val="none"/>
          <w:lang w:eastAsia="zh-CN"/>
        </w:rPr>
        <w:t>采购代理机构</w:t>
      </w:r>
      <w:r>
        <w:rPr>
          <w:rFonts w:hint="eastAsia" w:ascii="宋体" w:hAnsi="宋体" w:cs="宋体"/>
          <w:color w:val="000000" w:themeColor="text1"/>
          <w:sz w:val="21"/>
          <w:szCs w:val="21"/>
          <w:highlight w:val="none"/>
        </w:rPr>
        <w:t>按照招标文件规定的时间通过电子交易平台组织开标，所有</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均应当准时在线参加。</w:t>
      </w:r>
      <w:r>
        <w:rPr>
          <w:rFonts w:hint="eastAsia" w:ascii="宋体" w:hAnsi="宋体" w:cs="宋体"/>
          <w:color w:val="000000" w:themeColor="text1"/>
          <w:sz w:val="21"/>
          <w:szCs w:val="21"/>
          <w:highlight w:val="none"/>
          <w:lang w:val="en-US" w:eastAsia="zh-CN"/>
        </w:rPr>
        <w:t>任一标项</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不足3家的，</w:t>
      </w:r>
      <w:r>
        <w:rPr>
          <w:rFonts w:hint="eastAsia" w:ascii="宋体" w:hAnsi="宋体" w:cs="宋体"/>
          <w:color w:val="000000" w:themeColor="text1"/>
          <w:sz w:val="21"/>
          <w:szCs w:val="21"/>
          <w:highlight w:val="none"/>
          <w:lang w:val="en-US" w:eastAsia="zh-CN"/>
        </w:rPr>
        <w:t>该标项</w:t>
      </w:r>
      <w:r>
        <w:rPr>
          <w:rFonts w:hint="eastAsia" w:ascii="宋体" w:hAnsi="宋体" w:cs="宋体"/>
          <w:color w:val="000000" w:themeColor="text1"/>
          <w:sz w:val="21"/>
          <w:szCs w:val="21"/>
          <w:highlight w:val="none"/>
        </w:rPr>
        <w:t>不得开标。</w:t>
      </w:r>
    </w:p>
    <w:p>
      <w:pPr>
        <w:pStyle w:val="14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cs="宋体"/>
          <w:color w:val="000000" w:themeColor="text1"/>
          <w:sz w:val="21"/>
          <w:szCs w:val="21"/>
          <w:highlight w:val="none"/>
        </w:rPr>
      </w:pPr>
      <w:r>
        <w:rPr>
          <w:rFonts w:hint="eastAsia" w:ascii="宋体" w:hAnsi="宋体" w:cs="宋体"/>
          <w:color w:val="000000" w:themeColor="text1"/>
          <w:sz w:val="21"/>
          <w:szCs w:val="21"/>
          <w:highlight w:val="none"/>
        </w:rPr>
        <w:t>18.2开标时，电子交易平台按开标时间自动提取所有投标文件。</w:t>
      </w:r>
      <w:r>
        <w:rPr>
          <w:rFonts w:hint="eastAsia" w:ascii="宋体" w:hAnsi="宋体" w:cs="宋体"/>
          <w:color w:val="000000" w:themeColor="text1"/>
          <w:sz w:val="21"/>
          <w:szCs w:val="21"/>
          <w:highlight w:val="none"/>
          <w:lang w:eastAsia="zh-CN"/>
        </w:rPr>
        <w:t>采购代理机构</w:t>
      </w:r>
      <w:r>
        <w:rPr>
          <w:rFonts w:hint="eastAsia" w:ascii="宋体" w:hAnsi="宋体" w:cs="宋体"/>
          <w:color w:val="000000" w:themeColor="text1"/>
          <w:sz w:val="21"/>
          <w:szCs w:val="21"/>
          <w:highlight w:val="none"/>
        </w:rPr>
        <w:t>依托电子交易平台发起开始解密指令，</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按照平台提示和招标文件的规定在半小时内完成在线解密。</w:t>
      </w:r>
    </w:p>
    <w:p>
      <w:pPr>
        <w:pStyle w:val="14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default"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18.2.1具体</w:t>
      </w:r>
      <w:r>
        <w:rPr>
          <w:rFonts w:hint="eastAsia" w:ascii="宋体" w:hAnsi="宋体" w:eastAsia="宋体" w:cs="宋体"/>
          <w:color w:val="000000" w:themeColor="text1"/>
          <w:sz w:val="21"/>
          <w:szCs w:val="21"/>
          <w:highlight w:val="none"/>
          <w:lang w:eastAsia="zh-CN"/>
        </w:rPr>
        <w:t>开标程序：</w:t>
      </w:r>
    </w:p>
    <w:p>
      <w:pPr>
        <w:pStyle w:val="14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第一阶段：</w:t>
      </w:r>
    </w:p>
    <w:p>
      <w:pPr>
        <w:pStyle w:val="14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（1）投标截止时间后，</w:t>
      </w:r>
      <w:r>
        <w:rPr>
          <w:rFonts w:hint="eastAsia" w:ascii="宋体" w:hAnsi="宋体" w:cs="宋体"/>
          <w:color w:val="000000" w:themeColor="text1"/>
          <w:sz w:val="21"/>
          <w:szCs w:val="21"/>
          <w:highlight w:val="none"/>
          <w:lang w:val="en-US" w:eastAsia="zh-CN"/>
        </w:rPr>
        <w:t>投标人</w:t>
      </w:r>
      <w:r>
        <w:rPr>
          <w:rFonts w:hint="eastAsia" w:ascii="宋体" w:hAnsi="宋体" w:eastAsia="宋体" w:cs="宋体"/>
          <w:color w:val="000000" w:themeColor="text1"/>
          <w:sz w:val="21"/>
          <w:szCs w:val="21"/>
          <w:highlight w:val="none"/>
          <w:lang w:val="en-US" w:eastAsia="zh-CN"/>
        </w:rPr>
        <w:t>登录政府采购云平台，用“项目采购</w:t>
      </w:r>
      <w:r>
        <w:rPr>
          <w:rFonts w:hint="eastAsia" w:ascii="宋体" w:hAnsi="宋体" w:cs="宋体"/>
          <w:color w:val="000000" w:themeColor="text1"/>
          <w:sz w:val="21"/>
          <w:szCs w:val="21"/>
          <w:highlight w:val="none"/>
          <w:lang w:val="en-US" w:eastAsia="zh-CN"/>
        </w:rPr>
        <w:t>－</w:t>
      </w:r>
      <w:r>
        <w:rPr>
          <w:rFonts w:hint="eastAsia" w:ascii="宋体" w:hAnsi="宋体" w:eastAsia="宋体" w:cs="宋体"/>
          <w:color w:val="000000" w:themeColor="text1"/>
          <w:sz w:val="21"/>
          <w:szCs w:val="21"/>
          <w:highlight w:val="none"/>
          <w:lang w:val="en-US" w:eastAsia="zh-CN"/>
        </w:rPr>
        <w:t>开标评标”功能对电子投标文件进行在线解密，在线解密电子投标文件时间为开标时间后30分钟内。</w:t>
      </w:r>
    </w:p>
    <w:p>
      <w:pPr>
        <w:pStyle w:val="14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（2）在政府采购云平台开启已解密</w:t>
      </w:r>
      <w:r>
        <w:rPr>
          <w:rFonts w:hint="eastAsia" w:ascii="宋体" w:hAnsi="宋体" w:cs="宋体"/>
          <w:color w:val="000000" w:themeColor="text1"/>
          <w:sz w:val="21"/>
          <w:szCs w:val="21"/>
          <w:highlight w:val="none"/>
          <w:lang w:val="en-US" w:eastAsia="zh-CN"/>
        </w:rPr>
        <w:t>投标人</w:t>
      </w:r>
      <w:r>
        <w:rPr>
          <w:rFonts w:hint="eastAsia" w:ascii="宋体" w:hAnsi="宋体" w:eastAsia="宋体" w:cs="宋体"/>
          <w:color w:val="000000" w:themeColor="text1"/>
          <w:sz w:val="21"/>
          <w:szCs w:val="21"/>
          <w:highlight w:val="none"/>
          <w:lang w:val="en-US" w:eastAsia="zh-CN"/>
        </w:rPr>
        <w:t>的“资格文件、商务技术文件”，并做开标记录；</w:t>
      </w:r>
    </w:p>
    <w:p>
      <w:pPr>
        <w:pStyle w:val="14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第二阶段：</w:t>
      </w:r>
    </w:p>
    <w:p>
      <w:pPr>
        <w:pStyle w:val="14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（1）在政府采购云平台宣告第一阶段评审无效</w:t>
      </w:r>
      <w:r>
        <w:rPr>
          <w:rFonts w:hint="eastAsia" w:ascii="宋体" w:hAnsi="宋体" w:cs="宋体"/>
          <w:color w:val="000000" w:themeColor="text1"/>
          <w:sz w:val="21"/>
          <w:szCs w:val="21"/>
          <w:highlight w:val="none"/>
          <w:lang w:val="en-US" w:eastAsia="zh-CN"/>
        </w:rPr>
        <w:t>投标人</w:t>
      </w:r>
      <w:r>
        <w:rPr>
          <w:rFonts w:hint="eastAsia" w:ascii="宋体" w:hAnsi="宋体" w:eastAsia="宋体" w:cs="宋体"/>
          <w:color w:val="000000" w:themeColor="text1"/>
          <w:sz w:val="21"/>
          <w:szCs w:val="21"/>
          <w:highlight w:val="none"/>
          <w:lang w:val="en-US" w:eastAsia="zh-CN"/>
        </w:rPr>
        <w:t>名单及理由；</w:t>
      </w:r>
    </w:p>
    <w:p>
      <w:pPr>
        <w:pStyle w:val="14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（2）公布经第一阶段评审符合招标文件要求的</w:t>
      </w:r>
      <w:r>
        <w:rPr>
          <w:rFonts w:hint="eastAsia" w:ascii="宋体" w:hAnsi="宋体" w:cs="宋体"/>
          <w:color w:val="000000" w:themeColor="text1"/>
          <w:sz w:val="21"/>
          <w:szCs w:val="21"/>
          <w:highlight w:val="none"/>
          <w:lang w:val="en-US" w:eastAsia="zh-CN"/>
        </w:rPr>
        <w:t>投标人</w:t>
      </w:r>
      <w:r>
        <w:rPr>
          <w:rFonts w:hint="eastAsia" w:ascii="宋体" w:hAnsi="宋体" w:eastAsia="宋体" w:cs="宋体"/>
          <w:color w:val="000000" w:themeColor="text1"/>
          <w:sz w:val="21"/>
          <w:szCs w:val="21"/>
          <w:highlight w:val="none"/>
          <w:lang w:val="en-US" w:eastAsia="zh-CN"/>
        </w:rPr>
        <w:t>的商务技术得分情况；</w:t>
      </w:r>
    </w:p>
    <w:p>
      <w:pPr>
        <w:pStyle w:val="14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（3）在政府采购云平台开启除第一阶段无效标外的</w:t>
      </w:r>
      <w:r>
        <w:rPr>
          <w:rFonts w:hint="eastAsia" w:ascii="宋体" w:hAnsi="宋体" w:cs="宋体"/>
          <w:color w:val="000000" w:themeColor="text1"/>
          <w:sz w:val="21"/>
          <w:szCs w:val="21"/>
          <w:highlight w:val="none"/>
          <w:lang w:val="en-US" w:eastAsia="zh-CN"/>
        </w:rPr>
        <w:t>投标人</w:t>
      </w:r>
      <w:r>
        <w:rPr>
          <w:rFonts w:hint="eastAsia" w:ascii="宋体" w:hAnsi="宋体" w:eastAsia="宋体" w:cs="宋体"/>
          <w:color w:val="000000" w:themeColor="text1"/>
          <w:sz w:val="21"/>
          <w:szCs w:val="21"/>
          <w:highlight w:val="none"/>
          <w:lang w:val="en-US" w:eastAsia="zh-CN"/>
        </w:rPr>
        <w:t>的“报价文件”，并做开标记录；</w:t>
      </w:r>
    </w:p>
    <w:p>
      <w:pPr>
        <w:pStyle w:val="14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rPr>
      </w:pPr>
      <w:r>
        <w:rPr>
          <w:rFonts w:hint="eastAsia" w:ascii="宋体" w:hAnsi="宋体" w:eastAsia="宋体" w:cs="宋体"/>
          <w:color w:val="000000" w:themeColor="text1"/>
          <w:sz w:val="21"/>
          <w:szCs w:val="21"/>
          <w:highlight w:val="none"/>
          <w:lang w:val="en-US" w:eastAsia="zh-CN"/>
        </w:rPr>
        <w:t>（4）在政府采购云平台公布评审结果。</w:t>
      </w:r>
    </w:p>
    <w:p>
      <w:pPr>
        <w:pStyle w:val="14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ascii="宋体" w:hAnsi="宋体" w:cs="宋体"/>
          <w:color w:val="000000" w:themeColor="text1"/>
          <w:sz w:val="21"/>
          <w:szCs w:val="21"/>
          <w:highlight w:val="none"/>
        </w:rPr>
      </w:pPr>
      <w:r>
        <w:rPr>
          <w:rFonts w:hint="eastAsia" w:ascii="宋体" w:hAnsi="宋体" w:eastAsia="宋体" w:cs="宋体"/>
          <w:color w:val="000000" w:themeColor="text1"/>
          <w:sz w:val="21"/>
          <w:szCs w:val="21"/>
          <w:highlight w:val="none"/>
          <w:lang w:val="en-US" w:eastAsia="zh-CN"/>
        </w:rPr>
        <w:t>（5）开标会议结束。</w:t>
      </w:r>
    </w:p>
    <w:p>
      <w:pPr>
        <w:pStyle w:val="144"/>
        <w:keepNext w:val="0"/>
        <w:keepLines w:val="0"/>
        <w:pageBreakBefore w:val="0"/>
        <w:kinsoku/>
        <w:wordWrap/>
        <w:overflowPunct/>
        <w:topLinePunct w:val="0"/>
        <w:bidi w:val="0"/>
        <w:adjustRightInd w:val="0"/>
        <w:spacing w:before="0" w:beforeAutospacing="0" w:line="360" w:lineRule="auto"/>
        <w:ind w:left="0" w:firstLine="210" w:firstLineChars="100"/>
        <w:contextualSpacing/>
        <w:textAlignment w:val="auto"/>
        <w:rPr>
          <w:rFonts w:ascii="宋体" w:hAnsi="宋体" w:cs="宋体"/>
          <w:b/>
          <w:color w:val="000000" w:themeColor="text1"/>
          <w:sz w:val="21"/>
          <w:szCs w:val="21"/>
          <w:highlight w:val="none"/>
        </w:rPr>
      </w:pPr>
      <w:r>
        <w:rPr>
          <w:rFonts w:hint="eastAsia" w:ascii="宋体" w:hAnsi="宋体" w:cs="宋体"/>
          <w:color w:val="000000" w:themeColor="text1"/>
          <w:sz w:val="21"/>
          <w:szCs w:val="21"/>
          <w:highlight w:val="none"/>
        </w:rPr>
        <w:t>　18.3</w:t>
      </w:r>
      <w:r>
        <w:rPr>
          <w:rFonts w:hint="eastAsia" w:ascii="宋体" w:hAnsi="宋体" w:cs="宋体"/>
          <w:b/>
          <w:color w:val="000000" w:themeColor="text1"/>
          <w:sz w:val="21"/>
          <w:szCs w:val="21"/>
          <w:highlight w:val="none"/>
        </w:rPr>
        <w:t>投标文件未按时解密，</w:t>
      </w:r>
      <w:r>
        <w:rPr>
          <w:rFonts w:hint="eastAsia" w:ascii="宋体" w:hAnsi="宋体" w:cs="宋体"/>
          <w:b/>
          <w:color w:val="000000" w:themeColor="text1"/>
          <w:sz w:val="21"/>
          <w:szCs w:val="21"/>
          <w:highlight w:val="none"/>
          <w:lang w:eastAsia="zh-CN"/>
        </w:rPr>
        <w:t>投标人</w:t>
      </w:r>
      <w:r>
        <w:rPr>
          <w:rFonts w:hint="eastAsia" w:ascii="宋体" w:hAnsi="宋体" w:cs="宋体"/>
          <w:b/>
          <w:color w:val="000000" w:themeColor="text1"/>
          <w:sz w:val="21"/>
          <w:szCs w:val="21"/>
          <w:highlight w:val="none"/>
        </w:rPr>
        <w:t>提供了备份投标文件的，以备份投标文件作为依据，否则视为投标文件撤回。投标文件已按时解密的，备份投标文件自动失效。</w:t>
      </w:r>
    </w:p>
    <w:p>
      <w:pPr>
        <w:keepNext w:val="0"/>
        <w:keepLines w:val="0"/>
        <w:pageBreakBefore w:val="0"/>
        <w:widowControl/>
        <w:kinsoku/>
        <w:wordWrap/>
        <w:overflowPunct/>
        <w:topLinePunct w:val="0"/>
        <w:bidi w:val="0"/>
        <w:adjustRightInd w:val="0"/>
        <w:spacing w:beforeAutospacing="0" w:line="360" w:lineRule="auto"/>
        <w:jc w:val="left"/>
        <w:textAlignment w:val="auto"/>
        <w:rPr>
          <w:rFonts w:ascii="宋体" w:hAnsi="宋体" w:cs="宋体"/>
          <w:b/>
          <w:color w:val="000000" w:themeColor="text1"/>
          <w:sz w:val="21"/>
          <w:szCs w:val="21"/>
          <w:highlight w:val="none"/>
        </w:rPr>
      </w:pPr>
      <w:r>
        <w:rPr>
          <w:rFonts w:hint="eastAsia" w:ascii="宋体" w:hAnsi="宋体" w:cs="宋体"/>
          <w:b/>
          <w:color w:val="000000" w:themeColor="text1"/>
          <w:sz w:val="21"/>
          <w:szCs w:val="21"/>
          <w:highlight w:val="none"/>
        </w:rPr>
        <w:t>19</w:t>
      </w:r>
      <w:r>
        <w:rPr>
          <w:rFonts w:hint="eastAsia" w:ascii="宋体" w:hAnsi="宋体" w:cs="宋体"/>
          <w:b/>
          <w:color w:val="000000" w:themeColor="text1"/>
          <w:sz w:val="21"/>
          <w:szCs w:val="21"/>
          <w:highlight w:val="none"/>
          <w:lang w:val="en-US" w:eastAsia="zh-CN"/>
        </w:rPr>
        <w:t>.</w:t>
      </w:r>
      <w:r>
        <w:rPr>
          <w:rFonts w:hint="eastAsia" w:ascii="宋体" w:hAnsi="宋体" w:cs="宋体"/>
          <w:b/>
          <w:color w:val="000000" w:themeColor="text1"/>
          <w:sz w:val="21"/>
          <w:szCs w:val="21"/>
          <w:highlight w:val="none"/>
        </w:rPr>
        <w:t>资格审查</w:t>
      </w:r>
    </w:p>
    <w:p>
      <w:pPr>
        <w:keepNext w:val="0"/>
        <w:keepLines w:val="0"/>
        <w:pageBreakBefore w:val="0"/>
        <w:kinsoku/>
        <w:wordWrap/>
        <w:overflowPunct/>
        <w:topLinePunct w:val="0"/>
        <w:bidi w:val="0"/>
        <w:adjustRightInd w:val="0"/>
        <w:snapToGrid w:val="0"/>
        <w:spacing w:beforeAutospacing="0" w:line="360" w:lineRule="auto"/>
        <w:ind w:firstLine="420" w:firstLineChars="200"/>
        <w:textAlignment w:val="auto"/>
        <w:rPr>
          <w:rFonts w:ascii="宋体" w:hAnsi="宋体" w:cs="宋体"/>
          <w:color w:val="000000" w:themeColor="text1"/>
          <w:sz w:val="21"/>
          <w:szCs w:val="21"/>
          <w:highlight w:val="none"/>
        </w:rPr>
      </w:pPr>
      <w:r>
        <w:rPr>
          <w:rFonts w:hint="eastAsia" w:ascii="宋体" w:hAnsi="宋体" w:cs="宋体"/>
          <w:color w:val="000000" w:themeColor="text1"/>
          <w:kern w:val="0"/>
          <w:sz w:val="21"/>
          <w:szCs w:val="21"/>
          <w:highlight w:val="none"/>
        </w:rPr>
        <w:t>19.</w:t>
      </w:r>
      <w:r>
        <w:rPr>
          <w:rFonts w:hint="eastAsia" w:ascii="宋体" w:hAnsi="宋体" w:cs="宋体"/>
          <w:color w:val="000000" w:themeColor="text1"/>
          <w:kern w:val="0"/>
          <w:sz w:val="21"/>
          <w:szCs w:val="21"/>
          <w:highlight w:val="none"/>
          <w:lang w:val="en-US" w:eastAsia="zh-CN"/>
        </w:rPr>
        <w:t>1</w:t>
      </w:r>
      <w:r>
        <w:rPr>
          <w:rFonts w:hint="eastAsia" w:ascii="宋体" w:hAnsi="宋体" w:cs="宋体"/>
          <w:color w:val="000000" w:themeColor="text1"/>
          <w:sz w:val="21"/>
          <w:szCs w:val="21"/>
          <w:highlight w:val="none"/>
        </w:rPr>
        <w:t>采购人或</w:t>
      </w:r>
      <w:r>
        <w:rPr>
          <w:rFonts w:hint="eastAsia" w:ascii="宋体" w:hAnsi="宋体" w:cs="宋体"/>
          <w:color w:val="000000" w:themeColor="text1"/>
          <w:sz w:val="21"/>
          <w:szCs w:val="21"/>
          <w:highlight w:val="none"/>
          <w:lang w:eastAsia="zh-CN"/>
        </w:rPr>
        <w:t>采购代理机构</w:t>
      </w:r>
      <w:r>
        <w:rPr>
          <w:rFonts w:hint="eastAsia" w:ascii="宋体" w:hAnsi="宋体" w:cs="宋体"/>
          <w:color w:val="000000" w:themeColor="text1"/>
          <w:sz w:val="21"/>
          <w:szCs w:val="21"/>
          <w:highlight w:val="none"/>
        </w:rPr>
        <w:t>依据法律法规和招标文件的规定，对</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的资格进行审查。</w:t>
      </w:r>
    </w:p>
    <w:p>
      <w:pPr>
        <w:pStyle w:val="70"/>
        <w:keepNext w:val="0"/>
        <w:keepLines w:val="0"/>
        <w:pageBreakBefore w:val="0"/>
        <w:kinsoku/>
        <w:wordWrap/>
        <w:overflowPunct/>
        <w:topLinePunct w:val="0"/>
        <w:bidi w:val="0"/>
        <w:adjustRightInd w:val="0"/>
        <w:spacing w:before="0" w:beforeAutospacing="0" w:line="360" w:lineRule="auto"/>
        <w:ind w:firstLine="480"/>
        <w:textAlignment w:val="auto"/>
        <w:rPr>
          <w:rFonts w:ascii="宋体" w:hAnsi="宋体" w:cs="宋体"/>
          <w:color w:val="000000" w:themeColor="text1"/>
          <w:sz w:val="21"/>
          <w:szCs w:val="21"/>
          <w:highlight w:val="none"/>
        </w:rPr>
      </w:pPr>
      <w:r>
        <w:rPr>
          <w:rFonts w:hint="eastAsia" w:ascii="宋体" w:hAnsi="宋体" w:cs="宋体"/>
          <w:color w:val="000000" w:themeColor="text1"/>
          <w:kern w:val="0"/>
          <w:sz w:val="21"/>
          <w:szCs w:val="21"/>
          <w:highlight w:val="none"/>
        </w:rPr>
        <w:t>19.</w:t>
      </w:r>
      <w:r>
        <w:rPr>
          <w:rFonts w:hint="eastAsia" w:ascii="宋体" w:hAnsi="宋体" w:cs="宋体"/>
          <w:color w:val="000000" w:themeColor="text1"/>
          <w:kern w:val="0"/>
          <w:sz w:val="21"/>
          <w:szCs w:val="21"/>
          <w:highlight w:val="none"/>
          <w:lang w:val="en-US" w:eastAsia="zh-CN"/>
        </w:rPr>
        <w:t>2</w:t>
      </w:r>
      <w:r>
        <w:rPr>
          <w:rFonts w:hint="eastAsia" w:ascii="宋体" w:hAnsi="宋体" w:cs="宋体"/>
          <w:color w:val="000000" w:themeColor="text1"/>
          <w:kern w:val="0"/>
          <w:sz w:val="21"/>
          <w:szCs w:val="21"/>
          <w:highlight w:val="none"/>
          <w:lang w:eastAsia="zh-CN"/>
        </w:rPr>
        <w:t>投标人</w:t>
      </w:r>
      <w:r>
        <w:rPr>
          <w:rFonts w:hint="eastAsia" w:ascii="宋体" w:hAnsi="宋体" w:cs="宋体"/>
          <w:color w:val="000000" w:themeColor="text1"/>
          <w:kern w:val="0"/>
          <w:sz w:val="21"/>
          <w:szCs w:val="21"/>
          <w:highlight w:val="none"/>
        </w:rPr>
        <w:t>未按照招标文件要求提供与</w:t>
      </w:r>
      <w:r>
        <w:rPr>
          <w:rFonts w:hint="eastAsia" w:ascii="宋体" w:hAnsi="宋体" w:cs="宋体"/>
          <w:color w:val="000000" w:themeColor="text1"/>
          <w:sz w:val="21"/>
          <w:szCs w:val="21"/>
          <w:highlight w:val="none"/>
        </w:rPr>
        <w:t>资格条件相应的</w:t>
      </w:r>
      <w:r>
        <w:rPr>
          <w:rFonts w:hint="eastAsia" w:ascii="宋体" w:hAnsi="宋体" w:cs="宋体"/>
          <w:color w:val="000000" w:themeColor="text1"/>
          <w:kern w:val="0"/>
          <w:sz w:val="21"/>
          <w:szCs w:val="21"/>
          <w:highlight w:val="none"/>
        </w:rPr>
        <w:t>有效资格证明材料的，视为</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不具备招标文件中规定的资格要求，其投标无效。</w:t>
      </w:r>
    </w:p>
    <w:p>
      <w:pPr>
        <w:pStyle w:val="70"/>
        <w:keepNext w:val="0"/>
        <w:keepLines w:val="0"/>
        <w:pageBreakBefore w:val="0"/>
        <w:kinsoku/>
        <w:wordWrap/>
        <w:overflowPunct/>
        <w:topLinePunct w:val="0"/>
        <w:bidi w:val="0"/>
        <w:adjustRightInd w:val="0"/>
        <w:spacing w:before="0" w:beforeAutospacing="0" w:line="360" w:lineRule="auto"/>
        <w:ind w:firstLine="480"/>
        <w:textAlignment w:val="auto"/>
        <w:rPr>
          <w:rFonts w:ascii="宋体" w:hAnsi="宋体" w:cs="宋体"/>
          <w:color w:val="000000" w:themeColor="text1"/>
          <w:sz w:val="21"/>
          <w:szCs w:val="21"/>
          <w:highlight w:val="none"/>
        </w:rPr>
      </w:pPr>
      <w:r>
        <w:rPr>
          <w:rFonts w:hint="eastAsia" w:ascii="宋体" w:hAnsi="宋体" w:cs="宋体"/>
          <w:color w:val="000000" w:themeColor="text1"/>
          <w:kern w:val="0"/>
          <w:sz w:val="21"/>
          <w:szCs w:val="21"/>
          <w:highlight w:val="none"/>
        </w:rPr>
        <w:t>19.</w:t>
      </w:r>
      <w:r>
        <w:rPr>
          <w:rFonts w:hint="eastAsia" w:ascii="宋体" w:hAnsi="宋体" w:cs="宋体"/>
          <w:color w:val="000000" w:themeColor="text1"/>
          <w:sz w:val="21"/>
          <w:szCs w:val="21"/>
          <w:highlight w:val="none"/>
          <w:lang w:val="en-US" w:eastAsia="zh-CN"/>
        </w:rPr>
        <w:t>3</w:t>
      </w:r>
      <w:r>
        <w:rPr>
          <w:rFonts w:hint="eastAsia" w:ascii="宋体" w:hAnsi="宋体" w:cs="宋体"/>
          <w:color w:val="000000" w:themeColor="text1"/>
          <w:sz w:val="21"/>
          <w:szCs w:val="21"/>
          <w:highlight w:val="none"/>
        </w:rPr>
        <w:t>对未通过资格审查的</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，采购人或</w:t>
      </w:r>
      <w:r>
        <w:rPr>
          <w:rFonts w:hint="eastAsia" w:ascii="宋体" w:hAnsi="宋体" w:cs="宋体"/>
          <w:color w:val="000000" w:themeColor="text1"/>
          <w:sz w:val="21"/>
          <w:szCs w:val="21"/>
          <w:highlight w:val="none"/>
          <w:lang w:eastAsia="zh-CN"/>
        </w:rPr>
        <w:t>采购代理机构</w:t>
      </w:r>
      <w:r>
        <w:rPr>
          <w:rFonts w:hint="eastAsia" w:ascii="宋体" w:hAnsi="宋体" w:cs="宋体"/>
          <w:color w:val="000000" w:themeColor="text1"/>
          <w:sz w:val="21"/>
          <w:szCs w:val="21"/>
          <w:highlight w:val="none"/>
        </w:rPr>
        <w:t>告知其未通过的原因。</w:t>
      </w:r>
    </w:p>
    <w:p>
      <w:pPr>
        <w:pStyle w:val="70"/>
        <w:keepNext w:val="0"/>
        <w:keepLines w:val="0"/>
        <w:pageBreakBefore w:val="0"/>
        <w:kinsoku/>
        <w:wordWrap/>
        <w:overflowPunct/>
        <w:topLinePunct w:val="0"/>
        <w:bidi w:val="0"/>
        <w:adjustRightInd w:val="0"/>
        <w:spacing w:before="0" w:beforeAutospacing="0" w:line="360" w:lineRule="auto"/>
        <w:ind w:firstLine="480"/>
        <w:textAlignment w:val="auto"/>
        <w:rPr>
          <w:rFonts w:ascii="宋体" w:hAnsi="宋体" w:cs="宋体"/>
          <w:color w:val="000000" w:themeColor="text1"/>
          <w:sz w:val="21"/>
          <w:szCs w:val="21"/>
          <w:highlight w:val="none"/>
        </w:rPr>
      </w:pPr>
      <w:r>
        <w:rPr>
          <w:rFonts w:hint="eastAsia" w:ascii="宋体" w:hAnsi="宋体" w:cs="宋体"/>
          <w:color w:val="000000" w:themeColor="text1"/>
          <w:kern w:val="0"/>
          <w:sz w:val="21"/>
          <w:szCs w:val="21"/>
          <w:highlight w:val="none"/>
        </w:rPr>
        <w:t>19.</w:t>
      </w:r>
      <w:r>
        <w:rPr>
          <w:rFonts w:hint="eastAsia" w:ascii="宋体" w:hAnsi="宋体" w:cs="宋体"/>
          <w:color w:val="000000" w:themeColor="text1"/>
          <w:sz w:val="21"/>
          <w:szCs w:val="21"/>
          <w:highlight w:val="none"/>
          <w:lang w:val="en-US" w:eastAsia="zh-CN"/>
        </w:rPr>
        <w:t>4</w:t>
      </w:r>
      <w:r>
        <w:rPr>
          <w:rFonts w:hint="eastAsia" w:ascii="宋体" w:hAnsi="宋体" w:cs="宋体"/>
          <w:color w:val="000000" w:themeColor="text1"/>
          <w:sz w:val="21"/>
          <w:szCs w:val="21"/>
          <w:highlight w:val="none"/>
        </w:rPr>
        <w:t>合格</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不足3家的，不再评标。</w:t>
      </w:r>
    </w:p>
    <w:p>
      <w:pPr>
        <w:pStyle w:val="70"/>
        <w:keepNext w:val="0"/>
        <w:keepLines w:val="0"/>
        <w:pageBreakBefore w:val="0"/>
        <w:kinsoku/>
        <w:wordWrap/>
        <w:overflowPunct/>
        <w:topLinePunct w:val="0"/>
        <w:bidi w:val="0"/>
        <w:adjustRightInd w:val="0"/>
        <w:spacing w:before="0" w:beforeAutospacing="0" w:line="360" w:lineRule="auto"/>
        <w:ind w:firstLine="0" w:firstLineChars="0"/>
        <w:textAlignment w:val="auto"/>
        <w:rPr>
          <w:rFonts w:ascii="宋体" w:hAnsi="宋体" w:cs="宋体"/>
          <w:b/>
          <w:color w:val="000000" w:themeColor="text1"/>
          <w:sz w:val="21"/>
          <w:szCs w:val="21"/>
          <w:highlight w:val="none"/>
        </w:rPr>
      </w:pPr>
      <w:r>
        <w:rPr>
          <w:rFonts w:hint="eastAsia" w:ascii="宋体" w:hAnsi="宋体" w:cs="宋体"/>
          <w:b/>
          <w:color w:val="000000" w:themeColor="text1"/>
          <w:sz w:val="21"/>
          <w:szCs w:val="21"/>
          <w:highlight w:val="none"/>
        </w:rPr>
        <w:t>20</w:t>
      </w:r>
      <w:r>
        <w:rPr>
          <w:rFonts w:hint="eastAsia" w:ascii="宋体" w:hAnsi="宋体" w:cs="宋体"/>
          <w:b/>
          <w:color w:val="000000" w:themeColor="text1"/>
          <w:sz w:val="21"/>
          <w:szCs w:val="21"/>
          <w:highlight w:val="none"/>
          <w:lang w:val="en-US" w:eastAsia="zh-CN"/>
        </w:rPr>
        <w:t>.</w:t>
      </w:r>
      <w:r>
        <w:rPr>
          <w:rFonts w:hint="eastAsia" w:ascii="宋体" w:hAnsi="宋体" w:cs="宋体"/>
          <w:b/>
          <w:color w:val="000000" w:themeColor="text1"/>
          <w:sz w:val="21"/>
          <w:szCs w:val="21"/>
          <w:highlight w:val="none"/>
        </w:rPr>
        <w:t>信用信息查询</w:t>
      </w:r>
    </w:p>
    <w:p>
      <w:pPr>
        <w:pStyle w:val="70"/>
        <w:keepNext w:val="0"/>
        <w:keepLines w:val="0"/>
        <w:pageBreakBefore w:val="0"/>
        <w:kinsoku/>
        <w:wordWrap/>
        <w:overflowPunct/>
        <w:topLinePunct w:val="0"/>
        <w:bidi w:val="0"/>
        <w:adjustRightInd w:val="0"/>
        <w:spacing w:before="0" w:beforeAutospacing="0" w:line="360" w:lineRule="auto"/>
        <w:ind w:firstLine="495" w:firstLineChars="0"/>
        <w:textAlignment w:val="auto"/>
        <w:rPr>
          <w:rFonts w:ascii="宋体" w:hAnsi="宋体" w:cs="宋体"/>
          <w:color w:val="000000" w:themeColor="text1"/>
          <w:kern w:val="0"/>
          <w:sz w:val="21"/>
          <w:szCs w:val="21"/>
          <w:highlight w:val="none"/>
        </w:rPr>
      </w:pPr>
      <w:r>
        <w:rPr>
          <w:rFonts w:hint="eastAsia" w:ascii="宋体" w:hAnsi="宋体" w:cs="宋体"/>
          <w:color w:val="000000" w:themeColor="text1"/>
          <w:kern w:val="0"/>
          <w:sz w:val="21"/>
          <w:szCs w:val="21"/>
          <w:highlight w:val="none"/>
        </w:rPr>
        <w:t>20.1信用信息查询渠道及截止时间：</w:t>
      </w:r>
      <w:r>
        <w:rPr>
          <w:rFonts w:hint="eastAsia" w:ascii="宋体" w:hAnsi="宋体" w:cs="宋体"/>
          <w:color w:val="000000" w:themeColor="text1"/>
          <w:kern w:val="0"/>
          <w:sz w:val="21"/>
          <w:szCs w:val="21"/>
          <w:highlight w:val="none"/>
          <w:lang w:eastAsia="zh-CN"/>
        </w:rPr>
        <w:t>采购代理机构</w:t>
      </w:r>
      <w:r>
        <w:rPr>
          <w:rFonts w:hint="eastAsia" w:ascii="宋体" w:hAnsi="宋体" w:cs="宋体"/>
          <w:color w:val="000000" w:themeColor="text1"/>
          <w:kern w:val="0"/>
          <w:sz w:val="21"/>
          <w:szCs w:val="21"/>
          <w:highlight w:val="none"/>
        </w:rPr>
        <w:t>将在资格审查时通过“信用中国”网站</w:t>
      </w:r>
      <w:r>
        <w:rPr>
          <w:rFonts w:hint="eastAsia" w:ascii="宋体" w:hAnsi="宋体" w:cs="宋体"/>
          <w:color w:val="000000" w:themeColor="text1"/>
          <w:kern w:val="0"/>
          <w:sz w:val="21"/>
          <w:szCs w:val="21"/>
          <w:highlight w:val="none"/>
          <w:lang w:eastAsia="zh-CN"/>
        </w:rPr>
        <w:t>（</w:t>
      </w:r>
      <w:r>
        <w:rPr>
          <w:rFonts w:hint="eastAsia" w:ascii="宋体" w:hAnsi="宋体" w:cs="宋体"/>
          <w:color w:val="000000" w:themeColor="text1"/>
          <w:kern w:val="0"/>
          <w:sz w:val="21"/>
          <w:szCs w:val="21"/>
          <w:highlight w:val="none"/>
        </w:rPr>
        <w:t>www.creditchina.gov.cn</w:t>
      </w:r>
      <w:r>
        <w:rPr>
          <w:rFonts w:hint="eastAsia" w:ascii="宋体" w:hAnsi="宋体" w:cs="宋体"/>
          <w:color w:val="000000" w:themeColor="text1"/>
          <w:kern w:val="0"/>
          <w:sz w:val="21"/>
          <w:szCs w:val="21"/>
          <w:highlight w:val="none"/>
          <w:lang w:eastAsia="zh-CN"/>
        </w:rPr>
        <w:t>）</w:t>
      </w:r>
      <w:r>
        <w:rPr>
          <w:rFonts w:hint="eastAsia" w:ascii="宋体" w:hAnsi="宋体" w:cs="宋体"/>
          <w:color w:val="000000" w:themeColor="text1"/>
          <w:kern w:val="0"/>
          <w:sz w:val="21"/>
          <w:szCs w:val="21"/>
          <w:highlight w:val="none"/>
        </w:rPr>
        <w:t>、中国政府采购网</w:t>
      </w:r>
      <w:r>
        <w:rPr>
          <w:rFonts w:hint="eastAsia" w:ascii="宋体" w:hAnsi="宋体" w:cs="宋体"/>
          <w:color w:val="000000" w:themeColor="text1"/>
          <w:kern w:val="0"/>
          <w:sz w:val="21"/>
          <w:szCs w:val="21"/>
          <w:highlight w:val="none"/>
          <w:lang w:eastAsia="zh-CN"/>
        </w:rPr>
        <w:t>（</w:t>
      </w:r>
      <w:r>
        <w:rPr>
          <w:rFonts w:hint="eastAsia" w:ascii="宋体" w:hAnsi="宋体" w:cs="宋体"/>
          <w:color w:val="000000" w:themeColor="text1"/>
          <w:kern w:val="0"/>
          <w:sz w:val="21"/>
          <w:szCs w:val="21"/>
          <w:highlight w:val="none"/>
        </w:rPr>
        <w:t>www.ccgp.gov.cn</w:t>
      </w:r>
      <w:r>
        <w:rPr>
          <w:rFonts w:hint="eastAsia" w:ascii="宋体" w:hAnsi="宋体" w:cs="宋体"/>
          <w:color w:val="000000" w:themeColor="text1"/>
          <w:kern w:val="0"/>
          <w:sz w:val="21"/>
          <w:szCs w:val="21"/>
          <w:highlight w:val="none"/>
          <w:lang w:eastAsia="zh-CN"/>
        </w:rPr>
        <w:t>）</w:t>
      </w:r>
      <w:r>
        <w:rPr>
          <w:rFonts w:hint="eastAsia" w:ascii="宋体" w:hAnsi="宋体" w:cs="宋体"/>
          <w:color w:val="000000" w:themeColor="text1"/>
          <w:kern w:val="0"/>
          <w:sz w:val="21"/>
          <w:szCs w:val="21"/>
          <w:highlight w:val="none"/>
        </w:rPr>
        <w:t>渠道查询</w:t>
      </w:r>
      <w:r>
        <w:rPr>
          <w:rFonts w:hint="eastAsia" w:ascii="宋体" w:hAnsi="宋体" w:cs="宋体"/>
          <w:color w:val="000000" w:themeColor="text1"/>
          <w:kern w:val="0"/>
          <w:sz w:val="21"/>
          <w:szCs w:val="21"/>
          <w:highlight w:val="none"/>
          <w:lang w:eastAsia="zh-CN"/>
        </w:rPr>
        <w:t>投标人</w:t>
      </w:r>
      <w:r>
        <w:rPr>
          <w:rFonts w:hint="eastAsia" w:ascii="宋体" w:hAnsi="宋体" w:cs="宋体"/>
          <w:color w:val="000000" w:themeColor="text1"/>
          <w:kern w:val="0"/>
          <w:sz w:val="21"/>
          <w:szCs w:val="21"/>
          <w:highlight w:val="none"/>
        </w:rPr>
        <w:t>接受资格时的信用记录。</w:t>
      </w:r>
    </w:p>
    <w:p>
      <w:pPr>
        <w:pStyle w:val="70"/>
        <w:keepNext w:val="0"/>
        <w:keepLines w:val="0"/>
        <w:pageBreakBefore w:val="0"/>
        <w:kinsoku/>
        <w:wordWrap/>
        <w:overflowPunct/>
        <w:topLinePunct w:val="0"/>
        <w:bidi w:val="0"/>
        <w:adjustRightInd w:val="0"/>
        <w:spacing w:before="0" w:beforeAutospacing="0" w:line="360" w:lineRule="auto"/>
        <w:ind w:firstLine="495" w:firstLineChars="0"/>
        <w:textAlignment w:val="auto"/>
        <w:rPr>
          <w:rFonts w:ascii="宋体" w:hAnsi="宋体" w:cs="宋体"/>
          <w:color w:val="000000" w:themeColor="text1"/>
          <w:kern w:val="0"/>
          <w:sz w:val="21"/>
          <w:szCs w:val="21"/>
          <w:highlight w:val="none"/>
        </w:rPr>
      </w:pPr>
      <w:r>
        <w:rPr>
          <w:rFonts w:hint="eastAsia" w:ascii="宋体" w:hAnsi="宋体" w:cs="宋体"/>
          <w:color w:val="000000" w:themeColor="text1"/>
          <w:kern w:val="0"/>
          <w:sz w:val="21"/>
          <w:szCs w:val="21"/>
          <w:highlight w:val="none"/>
        </w:rPr>
        <w:t>20.2信用信息查询记录和证据留存的具体方式：现场查询的</w:t>
      </w:r>
      <w:r>
        <w:rPr>
          <w:rFonts w:hint="eastAsia" w:ascii="宋体" w:hAnsi="宋体" w:cs="宋体"/>
          <w:color w:val="000000" w:themeColor="text1"/>
          <w:kern w:val="0"/>
          <w:sz w:val="21"/>
          <w:szCs w:val="21"/>
          <w:highlight w:val="none"/>
          <w:lang w:eastAsia="zh-CN"/>
        </w:rPr>
        <w:t>投标人</w:t>
      </w:r>
      <w:r>
        <w:rPr>
          <w:rFonts w:hint="eastAsia" w:ascii="宋体" w:hAnsi="宋体" w:cs="宋体"/>
          <w:color w:val="000000" w:themeColor="text1"/>
          <w:kern w:val="0"/>
          <w:sz w:val="21"/>
          <w:szCs w:val="21"/>
          <w:highlight w:val="none"/>
        </w:rPr>
        <w:t>的信用记录、查询结果经确认后将与采购文件一起存档。</w:t>
      </w:r>
    </w:p>
    <w:p>
      <w:pPr>
        <w:pStyle w:val="70"/>
        <w:keepNext w:val="0"/>
        <w:keepLines w:val="0"/>
        <w:pageBreakBefore w:val="0"/>
        <w:kinsoku/>
        <w:wordWrap/>
        <w:overflowPunct/>
        <w:topLinePunct w:val="0"/>
        <w:bidi w:val="0"/>
        <w:adjustRightInd w:val="0"/>
        <w:spacing w:before="0" w:beforeAutospacing="0" w:line="360" w:lineRule="auto"/>
        <w:ind w:firstLine="495" w:firstLineChars="0"/>
        <w:textAlignment w:val="auto"/>
        <w:rPr>
          <w:rFonts w:ascii="宋体" w:hAnsi="宋体" w:cs="宋体"/>
          <w:color w:val="000000" w:themeColor="text1"/>
          <w:kern w:val="0"/>
          <w:sz w:val="21"/>
          <w:szCs w:val="21"/>
          <w:highlight w:val="none"/>
        </w:rPr>
      </w:pPr>
      <w:r>
        <w:rPr>
          <w:rFonts w:hint="eastAsia" w:ascii="宋体" w:hAnsi="宋体" w:cs="宋体"/>
          <w:color w:val="000000" w:themeColor="text1"/>
          <w:kern w:val="0"/>
          <w:sz w:val="21"/>
          <w:szCs w:val="21"/>
          <w:highlight w:val="none"/>
        </w:rPr>
        <w:t>20.3信用信息的使用规则：经查询列入失信被执行人名单、</w:t>
      </w:r>
      <w:r>
        <w:rPr>
          <w:rFonts w:hint="eastAsia" w:ascii="宋体" w:hAnsi="宋体" w:cs="宋体"/>
          <w:color w:val="000000" w:themeColor="text1"/>
          <w:sz w:val="21"/>
          <w:szCs w:val="21"/>
          <w:highlight w:val="none"/>
          <w:lang w:val="en-US" w:eastAsia="zh-CN"/>
        </w:rPr>
        <w:t>重大税收违法失信主体</w:t>
      </w:r>
      <w:r>
        <w:rPr>
          <w:rFonts w:hint="eastAsia" w:ascii="宋体" w:hAnsi="宋体" w:cs="宋体"/>
          <w:color w:val="000000" w:themeColor="text1"/>
          <w:kern w:val="0"/>
          <w:sz w:val="21"/>
          <w:szCs w:val="21"/>
          <w:highlight w:val="none"/>
        </w:rPr>
        <w:t>、政府采购严重违法失信行为记录名单的</w:t>
      </w:r>
      <w:r>
        <w:rPr>
          <w:rFonts w:hint="eastAsia" w:ascii="宋体" w:hAnsi="宋体" w:cs="宋体"/>
          <w:color w:val="000000" w:themeColor="text1"/>
          <w:kern w:val="0"/>
          <w:sz w:val="21"/>
          <w:szCs w:val="21"/>
          <w:highlight w:val="none"/>
          <w:lang w:eastAsia="zh-CN"/>
        </w:rPr>
        <w:t>投标人</w:t>
      </w:r>
      <w:r>
        <w:rPr>
          <w:rFonts w:hint="eastAsia" w:ascii="宋体" w:hAnsi="宋体" w:cs="宋体"/>
          <w:color w:val="000000" w:themeColor="text1"/>
          <w:kern w:val="0"/>
          <w:sz w:val="21"/>
          <w:szCs w:val="21"/>
          <w:highlight w:val="none"/>
        </w:rPr>
        <w:t>将被拒绝参与政府采购活动。</w:t>
      </w:r>
    </w:p>
    <w:p>
      <w:pPr>
        <w:pStyle w:val="70"/>
        <w:keepNext w:val="0"/>
        <w:keepLines w:val="0"/>
        <w:pageBreakBefore w:val="0"/>
        <w:kinsoku/>
        <w:wordWrap/>
        <w:overflowPunct/>
        <w:topLinePunct w:val="0"/>
        <w:bidi w:val="0"/>
        <w:adjustRightInd w:val="0"/>
        <w:spacing w:before="0" w:beforeAutospacing="0" w:line="360" w:lineRule="auto"/>
        <w:ind w:firstLine="480"/>
        <w:textAlignment w:val="auto"/>
        <w:rPr>
          <w:rFonts w:ascii="宋体" w:hAnsi="宋体" w:cs="宋体"/>
          <w:color w:val="000000" w:themeColor="text1"/>
          <w:sz w:val="21"/>
          <w:szCs w:val="21"/>
          <w:highlight w:val="none"/>
        </w:rPr>
      </w:pPr>
      <w:r>
        <w:rPr>
          <w:rFonts w:hint="eastAsia" w:ascii="宋体" w:hAnsi="宋体" w:cs="宋体"/>
          <w:color w:val="000000" w:themeColor="text1"/>
          <w:kern w:val="0"/>
          <w:sz w:val="21"/>
          <w:szCs w:val="21"/>
          <w:highlight w:val="none"/>
        </w:rPr>
        <w:t>20.4联合体信用信息查询：两个以上的自然人、法人或者其他组织组成一个联合体，以一个</w:t>
      </w:r>
      <w:r>
        <w:rPr>
          <w:rFonts w:hint="eastAsia" w:ascii="宋体" w:hAnsi="宋体" w:cs="宋体"/>
          <w:color w:val="000000" w:themeColor="text1"/>
          <w:kern w:val="0"/>
          <w:sz w:val="21"/>
          <w:szCs w:val="21"/>
          <w:highlight w:val="none"/>
          <w:lang w:eastAsia="zh-CN"/>
        </w:rPr>
        <w:t>投标人</w:t>
      </w:r>
      <w:r>
        <w:rPr>
          <w:rFonts w:hint="eastAsia" w:ascii="宋体" w:hAnsi="宋体" w:cs="宋体"/>
          <w:color w:val="000000" w:themeColor="text1"/>
          <w:kern w:val="0"/>
          <w:sz w:val="21"/>
          <w:szCs w:val="21"/>
          <w:highlight w:val="none"/>
        </w:rPr>
        <w:t>的身份共同参加政府采购活动的，应当对所有联合体成员进行信用记录查询，联合体成员存在不良信用记录的，视同联合体存在不良信用记录</w:t>
      </w:r>
      <w:r>
        <w:rPr>
          <w:rFonts w:hint="eastAsia" w:ascii="宋体" w:hAnsi="宋体" w:cs="宋体"/>
          <w:color w:val="000000" w:themeColor="text1"/>
          <w:sz w:val="21"/>
          <w:szCs w:val="21"/>
          <w:highlight w:val="none"/>
        </w:rPr>
        <w:t>。</w:t>
      </w:r>
    </w:p>
    <w:p>
      <w:pPr>
        <w:keepNext w:val="0"/>
        <w:keepLines w:val="0"/>
        <w:pageBreakBefore w:val="0"/>
        <w:widowControl w:val="0"/>
        <w:kinsoku/>
        <w:wordWrap/>
        <w:overflowPunct/>
        <w:topLinePunct w:val="0"/>
        <w:autoSpaceDE/>
        <w:autoSpaceDN/>
        <w:bidi w:val="0"/>
        <w:adjustRightInd w:val="0"/>
        <w:snapToGrid w:val="0"/>
        <w:spacing w:line="480" w:lineRule="auto"/>
        <w:jc w:val="center"/>
        <w:textAlignment w:val="auto"/>
        <w:outlineLvl w:val="0"/>
        <w:rPr>
          <w:rFonts w:ascii="宋体" w:hAnsi="宋体" w:cs="宋体"/>
          <w:b/>
          <w:color w:val="000000" w:themeColor="text1"/>
          <w:sz w:val="28"/>
          <w:szCs w:val="28"/>
          <w:highlight w:val="none"/>
        </w:rPr>
      </w:pPr>
      <w:bookmarkStart w:id="47" w:name="_Toc25785"/>
      <w:bookmarkStart w:id="48" w:name="_Toc29154"/>
      <w:r>
        <w:rPr>
          <w:rFonts w:hint="eastAsia" w:ascii="宋体" w:hAnsi="宋体" w:cs="宋体"/>
          <w:b/>
          <w:color w:val="000000" w:themeColor="text1"/>
          <w:sz w:val="28"/>
          <w:szCs w:val="28"/>
          <w:highlight w:val="none"/>
        </w:rPr>
        <w:t>五、评标</w:t>
      </w:r>
      <w:bookmarkEnd w:id="47"/>
      <w:bookmarkEnd w:id="48"/>
    </w:p>
    <w:p>
      <w:pPr>
        <w:spacing w:line="360" w:lineRule="auto"/>
        <w:rPr>
          <w:rFonts w:ascii="宋体" w:hAnsi="宋体" w:cs="宋体"/>
          <w:b/>
          <w:color w:val="000000" w:themeColor="text1"/>
          <w:sz w:val="21"/>
          <w:szCs w:val="21"/>
          <w:highlight w:val="none"/>
        </w:rPr>
      </w:pPr>
      <w:bookmarkStart w:id="49" w:name="_Toc91899903"/>
      <w:r>
        <w:rPr>
          <w:rFonts w:hint="eastAsia" w:ascii="宋体" w:hAnsi="宋体" w:cs="宋体"/>
          <w:b/>
          <w:color w:val="000000" w:themeColor="text1"/>
          <w:sz w:val="21"/>
          <w:szCs w:val="21"/>
          <w:highlight w:val="none"/>
        </w:rPr>
        <w:t>21.</w:t>
      </w:r>
      <w:r>
        <w:rPr>
          <w:rFonts w:hint="eastAsia" w:ascii="宋体" w:hAnsi="宋体" w:cs="宋体"/>
          <w:color w:val="000000" w:themeColor="text1"/>
          <w:sz w:val="21"/>
          <w:szCs w:val="21"/>
          <w:highlight w:val="none"/>
        </w:rPr>
        <w:t>评标委员会将根据招标文件和有关规定，履行评标工作职责，并按照评标方法及评分标准，全面衡量各</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对招标文件的响应情况。对实质上响应招标文件的</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，按照评审因素的量化指标排出推荐中标的</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的先后顺序，并按顺序提出授标建议。</w:t>
      </w:r>
      <w:r>
        <w:rPr>
          <w:rFonts w:hint="eastAsia" w:ascii="宋体" w:hAnsi="宋体" w:cs="宋体"/>
          <w:b/>
          <w:color w:val="000000" w:themeColor="text1"/>
          <w:sz w:val="21"/>
          <w:szCs w:val="21"/>
          <w:highlight w:val="none"/>
        </w:rPr>
        <w:t>详见招标文件第四部分评标办法。</w:t>
      </w:r>
    </w:p>
    <w:p>
      <w:pPr>
        <w:keepNext w:val="0"/>
        <w:keepLines w:val="0"/>
        <w:pageBreakBefore w:val="0"/>
        <w:widowControl w:val="0"/>
        <w:kinsoku/>
        <w:wordWrap/>
        <w:overflowPunct/>
        <w:topLinePunct w:val="0"/>
        <w:autoSpaceDE/>
        <w:autoSpaceDN/>
        <w:bidi w:val="0"/>
        <w:adjustRightInd w:val="0"/>
        <w:snapToGrid w:val="0"/>
        <w:spacing w:line="480" w:lineRule="auto"/>
        <w:jc w:val="center"/>
        <w:textAlignment w:val="auto"/>
        <w:outlineLvl w:val="0"/>
        <w:rPr>
          <w:rFonts w:ascii="宋体" w:hAnsi="宋体" w:cs="宋体"/>
          <w:b/>
          <w:color w:val="000000" w:themeColor="text1"/>
          <w:sz w:val="28"/>
          <w:szCs w:val="28"/>
          <w:highlight w:val="none"/>
        </w:rPr>
      </w:pPr>
      <w:bookmarkStart w:id="50" w:name="_Toc25946"/>
      <w:bookmarkStart w:id="51" w:name="_Toc28870"/>
      <w:r>
        <w:rPr>
          <w:rFonts w:hint="eastAsia" w:ascii="宋体" w:hAnsi="宋体" w:cs="宋体"/>
          <w:b/>
          <w:color w:val="000000" w:themeColor="text1"/>
          <w:sz w:val="28"/>
          <w:szCs w:val="28"/>
          <w:highlight w:val="none"/>
        </w:rPr>
        <w:t>六、定 标</w:t>
      </w:r>
      <w:bookmarkEnd w:id="50"/>
      <w:bookmarkEnd w:id="51"/>
    </w:p>
    <w:p>
      <w:pPr>
        <w:pStyle w:val="18"/>
        <w:keepNext w:val="0"/>
        <w:keepLines w:val="0"/>
        <w:pageBreakBefore w:val="0"/>
        <w:kinsoku/>
        <w:wordWrap/>
        <w:overflowPunct/>
        <w:topLinePunct w:val="0"/>
        <w:autoSpaceDE/>
        <w:autoSpaceDN/>
        <w:bidi w:val="0"/>
        <w:adjustRightInd w:val="0"/>
        <w:spacing w:line="360" w:lineRule="auto"/>
        <w:ind w:left="479" w:hanging="417" w:hangingChars="199"/>
        <w:textAlignment w:val="auto"/>
        <w:rPr>
          <w:rFonts w:hint="eastAsia" w:eastAsia="宋体" w:cs="宋体"/>
          <w:b/>
          <w:color w:val="000000" w:themeColor="text1"/>
          <w:sz w:val="21"/>
          <w:szCs w:val="21"/>
          <w:highlight w:val="none"/>
          <w:lang w:eastAsia="zh-CN"/>
        </w:rPr>
      </w:pPr>
      <w:r>
        <w:rPr>
          <w:rFonts w:hint="eastAsia" w:cs="宋体"/>
          <w:b/>
          <w:color w:val="000000" w:themeColor="text1"/>
          <w:sz w:val="21"/>
          <w:szCs w:val="21"/>
          <w:highlight w:val="none"/>
        </w:rPr>
        <w:t>22.确定中标</w:t>
      </w:r>
      <w:r>
        <w:rPr>
          <w:rFonts w:hint="eastAsia" w:cs="宋体"/>
          <w:b/>
          <w:color w:val="000000" w:themeColor="text1"/>
          <w:sz w:val="21"/>
          <w:szCs w:val="21"/>
          <w:highlight w:val="none"/>
          <w:lang w:eastAsia="zh-CN"/>
        </w:rPr>
        <w:t>投标人</w:t>
      </w:r>
    </w:p>
    <w:p>
      <w:pPr>
        <w:pStyle w:val="70"/>
        <w:keepNext w:val="0"/>
        <w:keepLines w:val="0"/>
        <w:pageBreakBefore w:val="0"/>
        <w:kinsoku/>
        <w:wordWrap/>
        <w:overflowPunct/>
        <w:topLinePunct w:val="0"/>
        <w:autoSpaceDE/>
        <w:autoSpaceDN/>
        <w:bidi w:val="0"/>
        <w:adjustRightInd w:val="0"/>
        <w:snapToGrid w:val="0"/>
        <w:spacing w:before="0"/>
        <w:ind w:firstLine="480"/>
        <w:textAlignment w:val="auto"/>
        <w:rPr>
          <w:rFonts w:ascii="宋体" w:hAnsi="宋体" w:cs="宋体"/>
          <w:b/>
          <w:color w:val="000000" w:themeColor="text1"/>
          <w:sz w:val="21"/>
          <w:szCs w:val="21"/>
          <w:highlight w:val="none"/>
        </w:rPr>
      </w:pPr>
      <w:r>
        <w:rPr>
          <w:rFonts w:hint="eastAsia" w:ascii="宋体" w:hAnsi="宋体" w:cs="宋体"/>
          <w:color w:val="000000" w:themeColor="text1"/>
          <w:sz w:val="21"/>
          <w:szCs w:val="21"/>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hint="eastAsia" w:ascii="宋体" w:hAnsi="宋体" w:cs="宋体"/>
          <w:color w:val="000000" w:themeColor="text1"/>
          <w:sz w:val="21"/>
          <w:szCs w:val="21"/>
          <w:highlight w:val="none"/>
          <w:lang w:val="en-US" w:eastAsia="zh-CN"/>
        </w:rPr>
        <w:t>5</w:t>
      </w:r>
      <w:r>
        <w:rPr>
          <w:rFonts w:hint="eastAsia" w:ascii="宋体" w:hAnsi="宋体" w:cs="宋体"/>
          <w:color w:val="000000" w:themeColor="text1"/>
          <w:sz w:val="21"/>
          <w:szCs w:val="21"/>
          <w:highlight w:val="none"/>
        </w:rPr>
        <w:t>个工作日内在线确定中标或者成交</w:t>
      </w:r>
      <w:r>
        <w:rPr>
          <w:rFonts w:hint="eastAsia" w:ascii="宋体" w:hAnsi="宋体" w:cs="宋体"/>
          <w:color w:val="000000" w:themeColor="text1"/>
          <w:sz w:val="21"/>
          <w:szCs w:val="21"/>
          <w:highlight w:val="none"/>
          <w:lang w:eastAsia="zh-CN"/>
        </w:rPr>
        <w:t>投标人</w:t>
      </w:r>
      <w:r>
        <w:rPr>
          <w:rFonts w:hint="eastAsia" w:ascii="宋体" w:hAnsi="宋体" w:cs="宋体"/>
          <w:color w:val="000000" w:themeColor="text1"/>
          <w:sz w:val="21"/>
          <w:szCs w:val="21"/>
          <w:highlight w:val="none"/>
        </w:rPr>
        <w:t>。中标、成交通知书和中标、成交结果公告应当在规定时间内同时发出。</w:t>
      </w:r>
      <w:r>
        <w:rPr>
          <w:rFonts w:hint="eastAsia" w:ascii="宋体" w:hAnsi="宋体" w:cs="宋体"/>
          <w:b/>
          <w:bCs/>
          <w:color w:val="000000" w:themeColor="text1"/>
          <w:sz w:val="21"/>
          <w:szCs w:val="21"/>
          <w:highlight w:val="none"/>
          <w:lang w:val="en-US" w:eastAsia="zh-CN"/>
        </w:rPr>
        <w:t>注：</w:t>
      </w:r>
      <w:r>
        <w:rPr>
          <w:rFonts w:hint="eastAsia" w:ascii="宋体" w:hAnsi="宋体" w:eastAsia="宋体" w:cs="宋体"/>
          <w:b/>
          <w:bCs/>
          <w:color w:val="000000" w:themeColor="text1"/>
          <w:sz w:val="21"/>
          <w:szCs w:val="21"/>
          <w:highlight w:val="none"/>
        </w:rPr>
        <w:t>按评审后得分由高到低顺序确定</w:t>
      </w:r>
      <w:r>
        <w:rPr>
          <w:rFonts w:hint="eastAsia" w:ascii="宋体" w:hAnsi="宋体" w:cs="宋体"/>
          <w:b/>
          <w:bCs/>
          <w:color w:val="000000" w:themeColor="text1"/>
          <w:sz w:val="21"/>
          <w:szCs w:val="21"/>
          <w:highlight w:val="none"/>
          <w:lang w:val="en-US" w:eastAsia="zh-CN"/>
        </w:rPr>
        <w:t>1</w:t>
      </w:r>
      <w:r>
        <w:rPr>
          <w:rFonts w:hint="eastAsia" w:ascii="宋体" w:hAnsi="宋体" w:eastAsia="宋体" w:cs="宋体"/>
          <w:b/>
          <w:bCs/>
          <w:color w:val="000000" w:themeColor="text1"/>
          <w:sz w:val="21"/>
          <w:szCs w:val="21"/>
          <w:highlight w:val="none"/>
        </w:rPr>
        <w:t>名中标人</w:t>
      </w:r>
      <w:r>
        <w:rPr>
          <w:rFonts w:hint="eastAsia" w:ascii="宋体" w:hAnsi="宋体" w:eastAsia="宋体" w:cs="宋体"/>
          <w:b/>
          <w:bCs/>
          <w:color w:val="000000" w:themeColor="text1"/>
          <w:sz w:val="21"/>
          <w:szCs w:val="21"/>
          <w:highlight w:val="none"/>
          <w:lang w:eastAsia="zh-CN"/>
        </w:rPr>
        <w:t>。</w:t>
      </w:r>
    </w:p>
    <w:p>
      <w:pPr>
        <w:pStyle w:val="70"/>
        <w:keepNext w:val="0"/>
        <w:keepLines w:val="0"/>
        <w:pageBreakBefore w:val="0"/>
        <w:shd w:val="clear"/>
        <w:kinsoku/>
        <w:wordWrap/>
        <w:overflowPunct/>
        <w:topLinePunct w:val="0"/>
        <w:autoSpaceDE/>
        <w:autoSpaceDN/>
        <w:bidi w:val="0"/>
        <w:adjustRightInd w:val="0"/>
        <w:snapToGrid w:val="0"/>
        <w:spacing w:before="0"/>
        <w:ind w:firstLine="0" w:firstLineChars="0"/>
        <w:textAlignment w:val="auto"/>
        <w:rPr>
          <w:rFonts w:ascii="宋体" w:hAnsi="宋体" w:cs="宋体"/>
          <w:b/>
          <w:color w:val="000000" w:themeColor="text1"/>
          <w:sz w:val="21"/>
          <w:szCs w:val="21"/>
          <w:highlight w:val="none"/>
        </w:rPr>
      </w:pPr>
      <w:r>
        <w:rPr>
          <w:rFonts w:hint="eastAsia" w:ascii="宋体" w:hAnsi="宋体" w:cs="宋体"/>
          <w:b/>
          <w:color w:val="000000" w:themeColor="text1"/>
          <w:sz w:val="21"/>
          <w:szCs w:val="21"/>
          <w:highlight w:val="none"/>
        </w:rPr>
        <w:t>23.中标通知与中标结果公告</w:t>
      </w:r>
    </w:p>
    <w:p>
      <w:pPr>
        <w:keepNext w:val="0"/>
        <w:keepLines w:val="0"/>
        <w:pageBreakBefore w:val="0"/>
        <w:widowControl/>
        <w:shd w:val="clear" w:color="auto"/>
        <w:kinsoku/>
        <w:wordWrap/>
        <w:overflowPunct/>
        <w:topLinePunct w:val="0"/>
        <w:autoSpaceDE/>
        <w:autoSpaceDN/>
        <w:bidi w:val="0"/>
        <w:adjustRightInd w:val="0"/>
        <w:spacing w:line="360" w:lineRule="auto"/>
        <w:ind w:firstLine="480"/>
        <w:jc w:val="left"/>
        <w:textAlignment w:val="auto"/>
        <w:rPr>
          <w:rFonts w:ascii="宋体" w:hAnsi="宋体" w:cs="宋体"/>
          <w:color w:val="000000" w:themeColor="text1"/>
          <w:sz w:val="21"/>
          <w:szCs w:val="21"/>
          <w:highlight w:val="none"/>
        </w:rPr>
      </w:pPr>
      <w:r>
        <w:rPr>
          <w:rFonts w:hint="eastAsia" w:ascii="宋体" w:hAnsi="宋体" w:cs="宋体"/>
          <w:color w:val="000000" w:themeColor="text1"/>
          <w:sz w:val="21"/>
          <w:szCs w:val="21"/>
          <w:highlight w:val="none"/>
        </w:rPr>
        <w:t>23.1自中标人确定之日起2个工作日内，</w:t>
      </w:r>
      <w:r>
        <w:rPr>
          <w:rFonts w:hint="eastAsia" w:ascii="宋体" w:hAnsi="宋体" w:cs="宋体"/>
          <w:color w:val="000000" w:themeColor="text1"/>
          <w:sz w:val="21"/>
          <w:szCs w:val="21"/>
          <w:highlight w:val="none"/>
          <w:lang w:eastAsia="zh-CN"/>
        </w:rPr>
        <w:t>采购代理机构</w:t>
      </w:r>
      <w:r>
        <w:rPr>
          <w:rFonts w:hint="eastAsia" w:ascii="宋体" w:hAnsi="宋体" w:cs="宋体"/>
          <w:color w:val="000000" w:themeColor="text1"/>
          <w:sz w:val="21"/>
          <w:szCs w:val="21"/>
          <w:highlight w:val="none"/>
        </w:rPr>
        <w:t>通过电子交易平台向中标人发出中标通知书，同时编制发布采购结果公告。</w:t>
      </w:r>
      <w:r>
        <w:rPr>
          <w:rFonts w:hint="eastAsia" w:ascii="宋体" w:hAnsi="宋体" w:cs="宋体"/>
          <w:color w:val="000000" w:themeColor="text1"/>
          <w:sz w:val="21"/>
          <w:szCs w:val="21"/>
          <w:highlight w:val="none"/>
          <w:lang w:eastAsia="zh-CN"/>
        </w:rPr>
        <w:t>采购代理机构</w:t>
      </w:r>
      <w:r>
        <w:rPr>
          <w:rFonts w:hint="eastAsia" w:ascii="宋体" w:hAnsi="宋体" w:cs="宋体"/>
          <w:color w:val="000000" w:themeColor="text1"/>
          <w:sz w:val="21"/>
          <w:szCs w:val="21"/>
          <w:highlight w:val="none"/>
        </w:rPr>
        <w:t>也可以以纸质形式进行中标通知。</w:t>
      </w:r>
    </w:p>
    <w:p>
      <w:pPr>
        <w:keepNext w:val="0"/>
        <w:keepLines w:val="0"/>
        <w:pageBreakBefore w:val="0"/>
        <w:widowControl/>
        <w:shd w:val="clear" w:color="auto"/>
        <w:kinsoku/>
        <w:wordWrap/>
        <w:overflowPunct/>
        <w:topLinePunct w:val="0"/>
        <w:autoSpaceDE/>
        <w:autoSpaceDN/>
        <w:bidi w:val="0"/>
        <w:adjustRightInd w:val="0"/>
        <w:spacing w:line="360" w:lineRule="auto"/>
        <w:ind w:firstLine="480"/>
        <w:jc w:val="left"/>
        <w:textAlignment w:val="auto"/>
        <w:rPr>
          <w:rFonts w:ascii="宋体" w:hAnsi="宋体" w:cs="宋体"/>
          <w:color w:val="000000" w:themeColor="text1"/>
          <w:sz w:val="21"/>
          <w:szCs w:val="21"/>
          <w:highlight w:val="none"/>
        </w:rPr>
      </w:pPr>
      <w:r>
        <w:rPr>
          <w:rFonts w:hint="eastAsia" w:ascii="宋体" w:hAnsi="宋体" w:cs="宋体"/>
          <w:color w:val="000000" w:themeColor="text1"/>
          <w:sz w:val="21"/>
          <w:szCs w:val="21"/>
          <w:highlight w:val="none"/>
        </w:rPr>
        <w:t>23.2中标结果公告内容包括采购人及其委托的</w:t>
      </w:r>
      <w:r>
        <w:rPr>
          <w:rFonts w:hint="eastAsia" w:ascii="宋体" w:hAnsi="宋体" w:cs="宋体"/>
          <w:color w:val="000000" w:themeColor="text1"/>
          <w:sz w:val="21"/>
          <w:szCs w:val="21"/>
          <w:highlight w:val="none"/>
          <w:lang w:eastAsia="zh-CN"/>
        </w:rPr>
        <w:t>采购代理机构</w:t>
      </w:r>
      <w:r>
        <w:rPr>
          <w:rFonts w:hint="eastAsia" w:ascii="宋体" w:hAnsi="宋体" w:cs="宋体"/>
          <w:color w:val="000000" w:themeColor="text1"/>
          <w:sz w:val="21"/>
          <w:szCs w:val="21"/>
          <w:highlight w:val="none"/>
        </w:rPr>
        <w:t>的名称、地址、联系方式，项目名称和项目编号，中标人名称、地址和中标金额，主要中标标的的名称、服务范围、服务要求、服务时间、服务标准，开标记录、</w:t>
      </w:r>
      <w:bookmarkStart w:id="52" w:name="_Hlk101184471"/>
      <w:r>
        <w:rPr>
          <w:rFonts w:hint="eastAsia" w:ascii="宋体" w:hAnsi="宋体" w:cs="宋体"/>
          <w:color w:val="000000" w:themeColor="text1"/>
          <w:sz w:val="21"/>
          <w:szCs w:val="21"/>
          <w:highlight w:val="none"/>
        </w:rPr>
        <w:t>资格审查情况、评审专家抽取规则、符合性审查情况、</w:t>
      </w:r>
      <w:bookmarkEnd w:id="52"/>
      <w:r>
        <w:rPr>
          <w:rFonts w:hint="eastAsia" w:ascii="宋体" w:hAnsi="宋体" w:cs="宋体"/>
          <w:color w:val="000000" w:themeColor="text1"/>
          <w:sz w:val="21"/>
          <w:szCs w:val="21"/>
          <w:highlight w:val="none"/>
        </w:rPr>
        <w:t>未中标情况说明、中标公告期限以及评审专家名单、评分汇总及明细。</w:t>
      </w:r>
    </w:p>
    <w:p>
      <w:pPr>
        <w:keepNext w:val="0"/>
        <w:keepLines w:val="0"/>
        <w:pageBreakBefore w:val="0"/>
        <w:widowControl/>
        <w:shd w:val="clear" w:color="auto"/>
        <w:kinsoku/>
        <w:wordWrap/>
        <w:overflowPunct/>
        <w:topLinePunct w:val="0"/>
        <w:autoSpaceDE/>
        <w:autoSpaceDN/>
        <w:bidi w:val="0"/>
        <w:adjustRightInd w:val="0"/>
        <w:spacing w:line="360" w:lineRule="auto"/>
        <w:ind w:firstLine="480"/>
        <w:jc w:val="left"/>
        <w:textAlignment w:val="auto"/>
        <w:rPr>
          <w:rFonts w:ascii="宋体" w:hAnsi="宋体" w:cs="宋体"/>
          <w:color w:val="000000" w:themeColor="text1"/>
          <w:sz w:val="21"/>
          <w:szCs w:val="21"/>
          <w:highlight w:val="none"/>
        </w:rPr>
      </w:pPr>
      <w:r>
        <w:rPr>
          <w:rFonts w:hint="eastAsia" w:ascii="宋体" w:hAnsi="宋体" w:cs="宋体"/>
          <w:color w:val="000000" w:themeColor="text1"/>
          <w:sz w:val="21"/>
          <w:szCs w:val="21"/>
          <w:highlight w:val="none"/>
        </w:rPr>
        <w:t>23.3公告期限为1个工作日。</w:t>
      </w:r>
    </w:p>
    <w:p>
      <w:pPr>
        <w:keepNext w:val="0"/>
        <w:keepLines w:val="0"/>
        <w:pageBreakBefore w:val="0"/>
        <w:widowControl w:val="0"/>
        <w:kinsoku/>
        <w:wordWrap/>
        <w:overflowPunct/>
        <w:topLinePunct w:val="0"/>
        <w:autoSpaceDE/>
        <w:autoSpaceDN/>
        <w:bidi w:val="0"/>
        <w:adjustRightInd w:val="0"/>
        <w:snapToGrid w:val="0"/>
        <w:spacing w:line="480" w:lineRule="auto"/>
        <w:ind w:left="119" w:leftChars="57" w:firstLine="420" w:firstLineChars="150"/>
        <w:jc w:val="center"/>
        <w:textAlignment w:val="auto"/>
        <w:rPr>
          <w:rFonts w:ascii="宋体" w:hAnsi="宋体" w:cs="宋体"/>
          <w:b/>
          <w:color w:val="000000" w:themeColor="text1"/>
          <w:sz w:val="28"/>
          <w:szCs w:val="28"/>
          <w:highlight w:val="none"/>
        </w:rPr>
      </w:pPr>
      <w:r>
        <w:rPr>
          <w:rFonts w:hint="eastAsia" w:ascii="宋体" w:hAnsi="宋体" w:cs="宋体"/>
          <w:b/>
          <w:color w:val="000000" w:themeColor="text1"/>
          <w:sz w:val="28"/>
          <w:szCs w:val="28"/>
          <w:highlight w:val="none"/>
        </w:rPr>
        <w:t>七、合同授予</w:t>
      </w:r>
    </w:p>
    <w:p>
      <w:pPr>
        <w:pStyle w:val="18"/>
        <w:spacing w:line="360" w:lineRule="auto"/>
        <w:ind w:left="479" w:hanging="417" w:hangingChars="199"/>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24.</w:t>
      </w:r>
      <w:r>
        <w:rPr>
          <w:rFonts w:hint="eastAsia" w:ascii="宋体" w:hAnsi="宋体" w:eastAsia="宋体" w:cs="宋体"/>
          <w:color w:val="000000" w:themeColor="text1"/>
          <w:sz w:val="21"/>
          <w:szCs w:val="21"/>
          <w:highlight w:val="none"/>
        </w:rPr>
        <w:t>合同主要条款详见第五部分拟签订的合同文本。</w:t>
      </w:r>
    </w:p>
    <w:p>
      <w:pPr>
        <w:pStyle w:val="18"/>
        <w:spacing w:line="360" w:lineRule="auto"/>
        <w:ind w:left="479" w:hanging="417" w:hangingChars="199"/>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rPr>
        <w:t>25.合同的签订</w:t>
      </w:r>
    </w:p>
    <w:p>
      <w:pPr>
        <w:widowControl/>
        <w:shd w:val="clear" w:color="auto"/>
        <w:spacing w:line="360" w:lineRule="auto"/>
        <w:ind w:firstLine="480"/>
        <w:jc w:val="left"/>
        <w:rPr>
          <w:rFonts w:hint="eastAsia" w:ascii="宋体" w:hAnsi="宋体" w:eastAsia="宋体" w:cs="宋体"/>
          <w:color w:val="000000" w:themeColor="text1"/>
          <w:kern w:val="0"/>
          <w:sz w:val="21"/>
          <w:szCs w:val="21"/>
          <w:highlight w:val="none"/>
        </w:rPr>
      </w:pPr>
      <w:r>
        <w:rPr>
          <w:rFonts w:hint="eastAsia" w:ascii="宋体" w:hAnsi="宋体" w:eastAsia="宋体" w:cs="宋体"/>
          <w:color w:val="000000" w:themeColor="text1"/>
          <w:sz w:val="21"/>
          <w:szCs w:val="21"/>
          <w:highlight w:val="none"/>
        </w:rPr>
        <w:t>25.1</w:t>
      </w:r>
      <w:r>
        <w:rPr>
          <w:rFonts w:hint="eastAsia" w:ascii="宋体" w:hAnsi="宋体" w:eastAsia="宋体" w:cs="宋体"/>
          <w:color w:val="000000" w:themeColor="text1"/>
          <w:kern w:val="0"/>
          <w:sz w:val="21"/>
          <w:szCs w:val="21"/>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pPr>
        <w:pStyle w:val="70"/>
        <w:snapToGrid w:val="0"/>
        <w:spacing w:before="0"/>
        <w:ind w:firstLine="480"/>
        <w:rPr>
          <w:rFonts w:hint="eastAsia" w:ascii="宋体" w:hAnsi="宋体" w:eastAsia="宋体" w:cs="宋体"/>
          <w:color w:val="000000" w:themeColor="text1"/>
          <w:kern w:val="0"/>
          <w:sz w:val="21"/>
          <w:szCs w:val="21"/>
          <w:highlight w:val="none"/>
        </w:rPr>
      </w:pPr>
      <w:r>
        <w:rPr>
          <w:rFonts w:hint="eastAsia" w:ascii="宋体" w:hAnsi="宋体" w:eastAsia="宋体" w:cs="宋体"/>
          <w:color w:val="000000" w:themeColor="text1"/>
          <w:kern w:val="0"/>
          <w:sz w:val="21"/>
          <w:szCs w:val="21"/>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70"/>
        <w:snapToGrid w:val="0"/>
        <w:spacing w:before="0"/>
        <w:ind w:firstLine="48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25.3如签订合同并生效后，</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无故拒绝或延期，除按照合同条款处理外，列入不良行为记录一次，并给予通报。</w:t>
      </w:r>
    </w:p>
    <w:p>
      <w:pPr>
        <w:pStyle w:val="70"/>
        <w:snapToGrid w:val="0"/>
        <w:spacing w:before="0"/>
        <w:ind w:firstLine="48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25.4中标</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拒绝与采购人签订合同的，采购人可以按照评审报告推荐的中标或者成交候选人名单排序，确定下一候选人为中标</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，也可以重新开展政府采购活动。</w:t>
      </w:r>
    </w:p>
    <w:p>
      <w:pPr>
        <w:pStyle w:val="70"/>
        <w:snapToGrid w:val="0"/>
        <w:spacing w:before="0" w:after="120"/>
        <w:ind w:firstLine="48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25.5采购合同由采购人与中标</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根据招标文件、投标文件等内容通过政府采购电子交易平台在线签订，自动备案。</w:t>
      </w:r>
    </w:p>
    <w:p>
      <w:pPr>
        <w:pStyle w:val="18"/>
        <w:spacing w:line="360" w:lineRule="auto"/>
        <w:ind w:left="479" w:hanging="417" w:hangingChars="199"/>
        <w:rPr>
          <w:rFonts w:hint="eastAsia" w:ascii="宋体" w:hAnsi="宋体" w:eastAsia="宋体" w:cs="宋体"/>
          <w:b/>
          <w:color w:val="000000" w:themeColor="text1"/>
          <w:sz w:val="21"/>
          <w:szCs w:val="21"/>
          <w:highlight w:val="none"/>
          <w:lang w:val="en-US" w:eastAsia="zh-CN"/>
        </w:rPr>
      </w:pPr>
      <w:r>
        <w:rPr>
          <w:rFonts w:hint="eastAsia" w:ascii="宋体" w:hAnsi="宋体" w:eastAsia="宋体" w:cs="宋体"/>
          <w:b/>
          <w:color w:val="000000" w:themeColor="text1"/>
          <w:sz w:val="21"/>
          <w:szCs w:val="21"/>
          <w:highlight w:val="none"/>
        </w:rPr>
        <w:t>26.履约保证金</w:t>
      </w:r>
      <w:r>
        <w:rPr>
          <w:rFonts w:hint="eastAsia" w:ascii="宋体" w:hAnsi="宋体" w:eastAsia="宋体" w:cs="宋体"/>
          <w:b/>
          <w:color w:val="000000" w:themeColor="text1"/>
          <w:sz w:val="21"/>
          <w:szCs w:val="21"/>
          <w:highlight w:val="none"/>
          <w:lang w:eastAsia="zh-CN"/>
        </w:rPr>
        <w:t>（</w:t>
      </w:r>
      <w:r>
        <w:rPr>
          <w:rFonts w:hint="eastAsia" w:ascii="宋体" w:hAnsi="宋体" w:eastAsia="宋体" w:cs="宋体"/>
          <w:b/>
          <w:color w:val="000000" w:themeColor="text1"/>
          <w:sz w:val="21"/>
          <w:szCs w:val="21"/>
          <w:highlight w:val="none"/>
          <w:lang w:val="en-US" w:eastAsia="zh-CN"/>
        </w:rPr>
        <w:t>如有）</w:t>
      </w:r>
    </w:p>
    <w:p>
      <w:pPr>
        <w:tabs>
          <w:tab w:val="left" w:pos="0"/>
        </w:tabs>
        <w:spacing w:line="360" w:lineRule="auto"/>
        <w:ind w:firstLine="482"/>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kern w:val="0"/>
          <w:sz w:val="21"/>
          <w:szCs w:val="21"/>
          <w:highlight w:val="none"/>
        </w:rPr>
        <w:t>拟签订的合同文本要求中标</w:t>
      </w:r>
      <w:r>
        <w:rPr>
          <w:rFonts w:hint="eastAsia" w:ascii="宋体" w:hAnsi="宋体" w:cs="宋体"/>
          <w:color w:val="000000" w:themeColor="text1"/>
          <w:kern w:val="0"/>
          <w:sz w:val="21"/>
          <w:szCs w:val="21"/>
          <w:highlight w:val="none"/>
          <w:lang w:eastAsia="zh-CN"/>
        </w:rPr>
        <w:t>投标人</w:t>
      </w:r>
      <w:r>
        <w:rPr>
          <w:rFonts w:hint="eastAsia" w:ascii="宋体" w:hAnsi="宋体" w:eastAsia="宋体" w:cs="宋体"/>
          <w:color w:val="000000" w:themeColor="text1"/>
          <w:kern w:val="0"/>
          <w:sz w:val="21"/>
          <w:szCs w:val="21"/>
          <w:highlight w:val="none"/>
        </w:rPr>
        <w:t>提交履约保证金的，</w:t>
      </w:r>
      <w:r>
        <w:rPr>
          <w:rFonts w:hint="eastAsia" w:ascii="宋体" w:hAnsi="宋体" w:cs="宋体"/>
          <w:color w:val="000000" w:themeColor="text1"/>
          <w:kern w:val="0"/>
          <w:sz w:val="21"/>
          <w:szCs w:val="21"/>
          <w:highlight w:val="none"/>
          <w:lang w:eastAsia="zh-CN"/>
        </w:rPr>
        <w:t>投标人</w:t>
      </w:r>
      <w:r>
        <w:rPr>
          <w:rFonts w:hint="eastAsia" w:ascii="宋体" w:hAnsi="宋体" w:eastAsia="宋体" w:cs="宋体"/>
          <w:color w:val="000000" w:themeColor="text1"/>
          <w:kern w:val="0"/>
          <w:sz w:val="21"/>
          <w:szCs w:val="21"/>
          <w:highlight w:val="none"/>
        </w:rPr>
        <w:t>应当以支票、汇票、本票或者金融机构、担保机构出具的保函等非现金形式提交</w:t>
      </w:r>
      <w:r>
        <w:rPr>
          <w:rFonts w:hint="eastAsia" w:ascii="宋体" w:hAnsi="宋体" w:eastAsia="宋体" w:cs="宋体"/>
          <w:color w:val="000000" w:themeColor="text1"/>
          <w:sz w:val="21"/>
          <w:szCs w:val="21"/>
          <w:highlight w:val="none"/>
        </w:rPr>
        <w:t>。履约保证金的数额不得超过政府采购合同金额的1%。</w:t>
      </w:r>
    </w:p>
    <w:p>
      <w:pPr>
        <w:keepNext w:val="0"/>
        <w:keepLines w:val="0"/>
        <w:pageBreakBefore w:val="0"/>
        <w:widowControl w:val="0"/>
        <w:kinsoku/>
        <w:wordWrap/>
        <w:overflowPunct/>
        <w:topLinePunct w:val="0"/>
        <w:autoSpaceDE/>
        <w:autoSpaceDN/>
        <w:bidi w:val="0"/>
        <w:adjustRightInd w:val="0"/>
        <w:snapToGrid w:val="0"/>
        <w:spacing w:line="480" w:lineRule="auto"/>
        <w:ind w:firstLine="2926" w:firstLineChars="1045"/>
        <w:textAlignment w:val="auto"/>
        <w:rPr>
          <w:rFonts w:ascii="宋体" w:hAnsi="宋体" w:cs="宋体"/>
          <w:b/>
          <w:color w:val="000000" w:themeColor="text1"/>
          <w:sz w:val="28"/>
          <w:szCs w:val="28"/>
          <w:highlight w:val="none"/>
        </w:rPr>
      </w:pPr>
      <w:r>
        <w:rPr>
          <w:rFonts w:hint="eastAsia" w:ascii="宋体" w:hAnsi="宋体" w:cs="宋体"/>
          <w:b/>
          <w:color w:val="000000" w:themeColor="text1"/>
          <w:sz w:val="28"/>
          <w:szCs w:val="28"/>
          <w:highlight w:val="none"/>
        </w:rPr>
        <w:t>八、电子交易活动的中止</w:t>
      </w:r>
    </w:p>
    <w:p>
      <w:pPr>
        <w:pStyle w:val="70"/>
        <w:snapToGrid w:val="0"/>
        <w:spacing w:before="0"/>
        <w:ind w:firstLine="0" w:firstLineChars="0"/>
        <w:rPr>
          <w:rFonts w:hint="eastAsia" w:ascii="宋体" w:hAnsi="宋体" w:eastAsia="宋体" w:cs="宋体"/>
          <w:color w:val="000000" w:themeColor="text1"/>
          <w:sz w:val="21"/>
          <w:szCs w:val="21"/>
          <w:highlight w:val="none"/>
        </w:rPr>
      </w:pPr>
      <w:r>
        <w:rPr>
          <w:rFonts w:hint="eastAsia" w:ascii="宋体" w:hAnsi="宋体" w:eastAsia="宋体" w:cs="宋体"/>
          <w:b/>
          <w:bCs/>
          <w:color w:val="000000" w:themeColor="text1"/>
          <w:sz w:val="21"/>
          <w:szCs w:val="21"/>
          <w:highlight w:val="none"/>
        </w:rPr>
        <w:t>2</w:t>
      </w:r>
      <w:r>
        <w:rPr>
          <w:rFonts w:hint="eastAsia" w:ascii="宋体" w:hAnsi="宋体" w:eastAsia="宋体" w:cs="宋体"/>
          <w:b/>
          <w:bCs/>
          <w:color w:val="000000" w:themeColor="text1"/>
          <w:sz w:val="21"/>
          <w:szCs w:val="21"/>
          <w:highlight w:val="none"/>
          <w:lang w:val="en-US" w:eastAsia="zh-CN"/>
        </w:rPr>
        <w:t>7</w:t>
      </w:r>
      <w:r>
        <w:rPr>
          <w:rFonts w:hint="eastAsia" w:ascii="宋体" w:hAnsi="宋体" w:eastAsia="宋体" w:cs="宋体"/>
          <w:b/>
          <w:color w:val="000000" w:themeColor="text1"/>
          <w:sz w:val="21"/>
          <w:szCs w:val="21"/>
          <w:highlight w:val="none"/>
        </w:rPr>
        <w:t>. 电子交易活动的中止。</w:t>
      </w:r>
      <w:r>
        <w:rPr>
          <w:rFonts w:hint="eastAsia" w:ascii="宋体" w:hAnsi="宋体" w:eastAsia="宋体" w:cs="宋体"/>
          <w:color w:val="000000" w:themeColor="text1"/>
          <w:sz w:val="21"/>
          <w:szCs w:val="21"/>
          <w:highlight w:val="none"/>
        </w:rPr>
        <w:t>采购过程中出现以下情形，导致电子交易平台无法正常运行，或者无法保证电子交易的公平、公正和安全时，</w:t>
      </w:r>
      <w:r>
        <w:rPr>
          <w:rFonts w:hint="eastAsia" w:ascii="宋体" w:hAnsi="宋体" w:eastAsia="宋体" w:cs="宋体"/>
          <w:color w:val="000000" w:themeColor="text1"/>
          <w:sz w:val="21"/>
          <w:szCs w:val="21"/>
          <w:highlight w:val="none"/>
          <w:lang w:eastAsia="zh-CN"/>
        </w:rPr>
        <w:t>采购代理机构</w:t>
      </w:r>
      <w:r>
        <w:rPr>
          <w:rFonts w:hint="eastAsia" w:ascii="宋体" w:hAnsi="宋体" w:eastAsia="宋体" w:cs="宋体"/>
          <w:color w:val="000000" w:themeColor="text1"/>
          <w:sz w:val="21"/>
          <w:szCs w:val="21"/>
          <w:highlight w:val="none"/>
        </w:rPr>
        <w:t>可中止电子交易活动：</w:t>
      </w:r>
    </w:p>
    <w:p>
      <w:pPr>
        <w:pStyle w:val="70"/>
        <w:snapToGrid w:val="0"/>
        <w:spacing w:before="0"/>
        <w:ind w:firstLine="48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w:t>
      </w:r>
      <w:r>
        <w:rPr>
          <w:rFonts w:hint="eastAsia" w:ascii="宋体" w:hAnsi="宋体" w:eastAsia="宋体" w:cs="宋体"/>
          <w:color w:val="000000" w:themeColor="text1"/>
          <w:sz w:val="21"/>
          <w:szCs w:val="21"/>
          <w:highlight w:val="none"/>
          <w:lang w:val="en-US" w:eastAsia="zh-CN"/>
        </w:rPr>
        <w:t>7</w:t>
      </w:r>
      <w:r>
        <w:rPr>
          <w:rFonts w:hint="eastAsia" w:ascii="宋体" w:hAnsi="宋体" w:eastAsia="宋体" w:cs="宋体"/>
          <w:color w:val="000000" w:themeColor="text1"/>
          <w:sz w:val="21"/>
          <w:szCs w:val="21"/>
          <w:highlight w:val="none"/>
        </w:rPr>
        <w:t xml:space="preserve">.1电子交易平台发生故障而无法登录访问的； </w:t>
      </w:r>
    </w:p>
    <w:p>
      <w:pPr>
        <w:pStyle w:val="70"/>
        <w:snapToGrid w:val="0"/>
        <w:spacing w:before="0"/>
        <w:ind w:firstLine="48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w:t>
      </w:r>
      <w:r>
        <w:rPr>
          <w:rFonts w:hint="eastAsia" w:ascii="宋体" w:hAnsi="宋体" w:eastAsia="宋体" w:cs="宋体"/>
          <w:color w:val="000000" w:themeColor="text1"/>
          <w:sz w:val="21"/>
          <w:szCs w:val="21"/>
          <w:highlight w:val="none"/>
          <w:lang w:val="en-US" w:eastAsia="zh-CN"/>
        </w:rPr>
        <w:t>7</w:t>
      </w:r>
      <w:r>
        <w:rPr>
          <w:rFonts w:hint="eastAsia" w:ascii="宋体" w:hAnsi="宋体" w:eastAsia="宋体" w:cs="宋体"/>
          <w:color w:val="000000" w:themeColor="text1"/>
          <w:sz w:val="21"/>
          <w:szCs w:val="21"/>
          <w:highlight w:val="none"/>
        </w:rPr>
        <w:t>.2电子交易平台应用或数据库出现错误，不能进行正常操作的；</w:t>
      </w:r>
    </w:p>
    <w:p>
      <w:pPr>
        <w:pStyle w:val="70"/>
        <w:snapToGrid w:val="0"/>
        <w:spacing w:before="0"/>
        <w:ind w:firstLine="48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w:t>
      </w:r>
      <w:r>
        <w:rPr>
          <w:rFonts w:hint="eastAsia" w:ascii="宋体" w:hAnsi="宋体" w:eastAsia="宋体" w:cs="宋体"/>
          <w:color w:val="000000" w:themeColor="text1"/>
          <w:sz w:val="21"/>
          <w:szCs w:val="21"/>
          <w:highlight w:val="none"/>
          <w:lang w:val="en-US" w:eastAsia="zh-CN"/>
        </w:rPr>
        <w:t>7</w:t>
      </w:r>
      <w:r>
        <w:rPr>
          <w:rFonts w:hint="eastAsia" w:ascii="宋体" w:hAnsi="宋体" w:eastAsia="宋体" w:cs="宋体"/>
          <w:color w:val="000000" w:themeColor="text1"/>
          <w:sz w:val="21"/>
          <w:szCs w:val="21"/>
          <w:highlight w:val="none"/>
        </w:rPr>
        <w:t>.3电子交易平台发现严重安全漏洞，有潜在泄密危险的；</w:t>
      </w:r>
    </w:p>
    <w:p>
      <w:pPr>
        <w:pStyle w:val="70"/>
        <w:snapToGrid w:val="0"/>
        <w:spacing w:before="0"/>
        <w:ind w:firstLine="48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w:t>
      </w:r>
      <w:r>
        <w:rPr>
          <w:rFonts w:hint="eastAsia" w:ascii="宋体" w:hAnsi="宋体" w:eastAsia="宋体" w:cs="宋体"/>
          <w:color w:val="000000" w:themeColor="text1"/>
          <w:sz w:val="21"/>
          <w:szCs w:val="21"/>
          <w:highlight w:val="none"/>
          <w:lang w:val="en-US" w:eastAsia="zh-CN"/>
        </w:rPr>
        <w:t>7</w:t>
      </w:r>
      <w:r>
        <w:rPr>
          <w:rFonts w:hint="eastAsia" w:ascii="宋体" w:hAnsi="宋体" w:eastAsia="宋体" w:cs="宋体"/>
          <w:color w:val="000000" w:themeColor="text1"/>
          <w:sz w:val="21"/>
          <w:szCs w:val="21"/>
          <w:highlight w:val="none"/>
        </w:rPr>
        <w:t xml:space="preserve">.4病毒发作导致不能进行正常操作的； </w:t>
      </w:r>
    </w:p>
    <w:p>
      <w:pPr>
        <w:pStyle w:val="70"/>
        <w:snapToGrid w:val="0"/>
        <w:spacing w:before="0"/>
        <w:ind w:firstLine="48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2</w:t>
      </w:r>
      <w:r>
        <w:rPr>
          <w:rFonts w:hint="eastAsia" w:ascii="宋体" w:hAnsi="宋体" w:eastAsia="宋体" w:cs="宋体"/>
          <w:color w:val="000000" w:themeColor="text1"/>
          <w:sz w:val="21"/>
          <w:szCs w:val="21"/>
          <w:highlight w:val="none"/>
          <w:lang w:val="en-US" w:eastAsia="zh-CN"/>
        </w:rPr>
        <w:t>7</w:t>
      </w:r>
      <w:r>
        <w:rPr>
          <w:rFonts w:hint="eastAsia" w:ascii="宋体" w:hAnsi="宋体" w:eastAsia="宋体" w:cs="宋体"/>
          <w:color w:val="000000" w:themeColor="text1"/>
          <w:sz w:val="21"/>
          <w:szCs w:val="21"/>
          <w:highlight w:val="none"/>
        </w:rPr>
        <w:t>.5其他无法保证电子交易的公平、公正和安全的情况。</w:t>
      </w:r>
    </w:p>
    <w:p>
      <w:pPr>
        <w:pStyle w:val="70"/>
        <w:snapToGrid w:val="0"/>
        <w:spacing w:before="0"/>
        <w:ind w:firstLine="0" w:firstLineChars="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 xml:space="preserve"> 2</w:t>
      </w:r>
      <w:r>
        <w:rPr>
          <w:rFonts w:hint="eastAsia" w:ascii="宋体" w:hAnsi="宋体" w:eastAsia="宋体" w:cs="宋体"/>
          <w:color w:val="000000" w:themeColor="text1"/>
          <w:sz w:val="21"/>
          <w:szCs w:val="21"/>
          <w:highlight w:val="none"/>
          <w:lang w:val="en-US" w:eastAsia="zh-CN"/>
        </w:rPr>
        <w:t>8</w:t>
      </w:r>
      <w:r>
        <w:rPr>
          <w:rFonts w:hint="eastAsia" w:ascii="宋体" w:hAnsi="宋体" w:eastAsia="宋体" w:cs="宋体"/>
          <w:color w:val="000000" w:themeColor="text1"/>
          <w:sz w:val="21"/>
          <w:szCs w:val="21"/>
          <w:highlight w:val="none"/>
        </w:rPr>
        <w:t>.出现以上情形，不影响采购公平、公正性的，采购组织机构可以待上述情形消除后继续组织电子交易活动；影响或可能影响采购公平、公正性的，应当重新采购。</w:t>
      </w:r>
    </w:p>
    <w:p>
      <w:pPr>
        <w:keepNext w:val="0"/>
        <w:keepLines w:val="0"/>
        <w:pageBreakBefore w:val="0"/>
        <w:widowControl w:val="0"/>
        <w:kinsoku/>
        <w:wordWrap/>
        <w:overflowPunct/>
        <w:topLinePunct w:val="0"/>
        <w:autoSpaceDE/>
        <w:autoSpaceDN/>
        <w:bidi w:val="0"/>
        <w:adjustRightInd w:val="0"/>
        <w:snapToGrid w:val="0"/>
        <w:spacing w:line="480" w:lineRule="auto"/>
        <w:ind w:left="119" w:leftChars="57" w:firstLine="420" w:firstLineChars="150"/>
        <w:jc w:val="center"/>
        <w:textAlignment w:val="auto"/>
        <w:rPr>
          <w:rFonts w:ascii="宋体" w:hAnsi="宋体" w:cs="宋体"/>
          <w:b/>
          <w:color w:val="000000" w:themeColor="text1"/>
          <w:sz w:val="28"/>
          <w:szCs w:val="28"/>
          <w:highlight w:val="none"/>
        </w:rPr>
      </w:pPr>
      <w:r>
        <w:rPr>
          <w:rFonts w:hint="eastAsia" w:ascii="宋体" w:hAnsi="宋体" w:cs="宋体"/>
          <w:b/>
          <w:color w:val="000000" w:themeColor="text1"/>
          <w:sz w:val="28"/>
          <w:szCs w:val="28"/>
          <w:highlight w:val="none"/>
        </w:rPr>
        <w:t>九、验收</w:t>
      </w:r>
    </w:p>
    <w:p>
      <w:pPr>
        <w:pStyle w:val="18"/>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ascii="宋体" w:hAnsi="宋体" w:eastAsia="宋体" w:cs="宋体"/>
          <w:b/>
          <w:color w:val="000000" w:themeColor="text1"/>
          <w:sz w:val="21"/>
          <w:szCs w:val="21"/>
          <w:highlight w:val="none"/>
        </w:rPr>
      </w:pPr>
      <w:r>
        <w:rPr>
          <w:rFonts w:hint="eastAsia" w:ascii="宋体" w:hAnsi="宋体" w:eastAsia="宋体" w:cs="宋体"/>
          <w:b/>
          <w:color w:val="000000" w:themeColor="text1"/>
          <w:sz w:val="21"/>
          <w:szCs w:val="21"/>
          <w:highlight w:val="none"/>
          <w:lang w:val="en-US" w:eastAsia="zh-CN"/>
        </w:rPr>
        <w:t>29</w:t>
      </w:r>
      <w:r>
        <w:rPr>
          <w:rFonts w:hint="eastAsia" w:ascii="宋体" w:hAnsi="宋体" w:eastAsia="宋体" w:cs="宋体"/>
          <w:b/>
          <w:color w:val="000000" w:themeColor="text1"/>
          <w:sz w:val="21"/>
          <w:szCs w:val="21"/>
          <w:highlight w:val="none"/>
        </w:rPr>
        <w:t>.验收</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kern w:val="0"/>
          <w:sz w:val="21"/>
          <w:szCs w:val="21"/>
          <w:highlight w:val="none"/>
        </w:rPr>
      </w:pPr>
      <w:r>
        <w:rPr>
          <w:rFonts w:hint="eastAsia" w:ascii="宋体" w:hAnsi="宋体" w:eastAsia="宋体" w:cs="宋体"/>
          <w:color w:val="000000" w:themeColor="text1"/>
          <w:kern w:val="0"/>
          <w:sz w:val="21"/>
          <w:szCs w:val="21"/>
          <w:highlight w:val="none"/>
          <w:lang w:val="en-US" w:eastAsia="zh-CN"/>
        </w:rPr>
        <w:t>29</w:t>
      </w:r>
      <w:r>
        <w:rPr>
          <w:rFonts w:hint="eastAsia" w:ascii="宋体" w:hAnsi="宋体" w:eastAsia="宋体" w:cs="宋体"/>
          <w:color w:val="000000" w:themeColor="text1"/>
          <w:kern w:val="0"/>
          <w:sz w:val="21"/>
          <w:szCs w:val="21"/>
          <w:highlight w:val="none"/>
        </w:rPr>
        <w:t>.1采购人组织对</w:t>
      </w:r>
      <w:r>
        <w:rPr>
          <w:rFonts w:hint="eastAsia" w:ascii="宋体" w:hAnsi="宋体" w:cs="宋体"/>
          <w:color w:val="000000" w:themeColor="text1"/>
          <w:kern w:val="0"/>
          <w:sz w:val="21"/>
          <w:szCs w:val="21"/>
          <w:highlight w:val="none"/>
          <w:lang w:eastAsia="zh-CN"/>
        </w:rPr>
        <w:t>投标人</w:t>
      </w:r>
      <w:r>
        <w:rPr>
          <w:rFonts w:hint="eastAsia" w:ascii="宋体" w:hAnsi="宋体" w:eastAsia="宋体" w:cs="宋体"/>
          <w:color w:val="000000" w:themeColor="text1"/>
          <w:kern w:val="0"/>
          <w:sz w:val="21"/>
          <w:szCs w:val="21"/>
          <w:highlight w:val="none"/>
        </w:rPr>
        <w:t>履约的验收。大型或者复杂的政府采购项目，应当邀请国家认可的质量检测机构参加验收工作。验收方成员应当在验收书上签字，并承担相应的法律责任。如果发现与合同中要求不符，</w:t>
      </w:r>
      <w:r>
        <w:rPr>
          <w:rFonts w:hint="eastAsia" w:ascii="宋体" w:hAnsi="宋体" w:cs="宋体"/>
          <w:color w:val="000000" w:themeColor="text1"/>
          <w:kern w:val="0"/>
          <w:sz w:val="21"/>
          <w:szCs w:val="21"/>
          <w:highlight w:val="none"/>
          <w:lang w:eastAsia="zh-CN"/>
        </w:rPr>
        <w:t>投标人</w:t>
      </w:r>
      <w:r>
        <w:rPr>
          <w:rFonts w:hint="eastAsia" w:ascii="宋体" w:hAnsi="宋体" w:eastAsia="宋体" w:cs="宋体"/>
          <w:color w:val="000000" w:themeColor="text1"/>
          <w:kern w:val="0"/>
          <w:sz w:val="21"/>
          <w:szCs w:val="21"/>
          <w:highlight w:val="none"/>
        </w:rPr>
        <w:t>须承担由此发生的一切损失和费用，并接受相应的处理。</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kern w:val="0"/>
          <w:sz w:val="21"/>
          <w:szCs w:val="21"/>
          <w:highlight w:val="none"/>
        </w:rPr>
      </w:pPr>
      <w:r>
        <w:rPr>
          <w:rFonts w:hint="eastAsia" w:ascii="宋体" w:hAnsi="宋体" w:eastAsia="宋体" w:cs="宋体"/>
          <w:color w:val="000000" w:themeColor="text1"/>
          <w:kern w:val="0"/>
          <w:sz w:val="21"/>
          <w:szCs w:val="21"/>
          <w:highlight w:val="none"/>
          <w:lang w:val="en-US" w:eastAsia="zh-CN"/>
        </w:rPr>
        <w:t>29</w:t>
      </w:r>
      <w:r>
        <w:rPr>
          <w:rFonts w:hint="eastAsia" w:ascii="宋体" w:hAnsi="宋体" w:eastAsia="宋体" w:cs="宋体"/>
          <w:color w:val="000000" w:themeColor="text1"/>
          <w:kern w:val="0"/>
          <w:sz w:val="21"/>
          <w:szCs w:val="21"/>
          <w:highlight w:val="none"/>
        </w:rPr>
        <w:t>.2采购人可以邀请参加本项目的其他</w:t>
      </w:r>
      <w:r>
        <w:rPr>
          <w:rFonts w:hint="eastAsia" w:ascii="宋体" w:hAnsi="宋体" w:cs="宋体"/>
          <w:color w:val="000000" w:themeColor="text1"/>
          <w:kern w:val="0"/>
          <w:sz w:val="21"/>
          <w:szCs w:val="21"/>
          <w:highlight w:val="none"/>
          <w:lang w:eastAsia="zh-CN"/>
        </w:rPr>
        <w:t>投标人</w:t>
      </w:r>
      <w:r>
        <w:rPr>
          <w:rFonts w:hint="eastAsia" w:ascii="宋体" w:hAnsi="宋体" w:eastAsia="宋体" w:cs="宋体"/>
          <w:color w:val="000000" w:themeColor="text1"/>
          <w:kern w:val="0"/>
          <w:sz w:val="21"/>
          <w:szCs w:val="21"/>
          <w:highlight w:val="none"/>
        </w:rPr>
        <w:t>或者第三方机构参与验收。参与验收的</w:t>
      </w:r>
      <w:r>
        <w:rPr>
          <w:rFonts w:hint="eastAsia" w:ascii="宋体" w:hAnsi="宋体" w:cs="宋体"/>
          <w:color w:val="000000" w:themeColor="text1"/>
          <w:kern w:val="0"/>
          <w:sz w:val="21"/>
          <w:szCs w:val="21"/>
          <w:highlight w:val="none"/>
          <w:lang w:eastAsia="zh-CN"/>
        </w:rPr>
        <w:t>投标人</w:t>
      </w:r>
      <w:r>
        <w:rPr>
          <w:rFonts w:hint="eastAsia" w:ascii="宋体" w:hAnsi="宋体" w:eastAsia="宋体" w:cs="宋体"/>
          <w:color w:val="000000" w:themeColor="text1"/>
          <w:kern w:val="0"/>
          <w:sz w:val="21"/>
          <w:szCs w:val="21"/>
          <w:highlight w:val="none"/>
        </w:rPr>
        <w:t>或者第三方机构的意见作为验收书的参考资料一并存档。</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kern w:val="0"/>
          <w:sz w:val="21"/>
          <w:szCs w:val="21"/>
          <w:highlight w:val="none"/>
        </w:rPr>
      </w:pPr>
      <w:r>
        <w:rPr>
          <w:rFonts w:hint="eastAsia" w:ascii="宋体" w:hAnsi="宋体" w:eastAsia="宋体" w:cs="宋体"/>
          <w:color w:val="000000" w:themeColor="text1"/>
          <w:kern w:val="0"/>
          <w:sz w:val="21"/>
          <w:szCs w:val="21"/>
          <w:highlight w:val="none"/>
          <w:lang w:val="en-US" w:eastAsia="zh-CN"/>
        </w:rPr>
        <w:t>29</w:t>
      </w:r>
      <w:r>
        <w:rPr>
          <w:rFonts w:hint="eastAsia" w:ascii="宋体" w:hAnsi="宋体" w:eastAsia="宋体" w:cs="宋体"/>
          <w:color w:val="000000" w:themeColor="text1"/>
          <w:kern w:val="0"/>
          <w:sz w:val="21"/>
          <w:szCs w:val="21"/>
          <w:highlight w:val="none"/>
        </w:rPr>
        <w:t>.3严格按照采购合同开展履约验收。采购人成立验收小组，按照采购合同的约定对</w:t>
      </w:r>
      <w:r>
        <w:rPr>
          <w:rFonts w:hint="eastAsia" w:ascii="宋体" w:hAnsi="宋体" w:cs="宋体"/>
          <w:color w:val="000000" w:themeColor="text1"/>
          <w:kern w:val="0"/>
          <w:sz w:val="21"/>
          <w:szCs w:val="21"/>
          <w:highlight w:val="none"/>
          <w:lang w:eastAsia="zh-CN"/>
        </w:rPr>
        <w:t>投标人</w:t>
      </w:r>
      <w:r>
        <w:rPr>
          <w:rFonts w:hint="eastAsia" w:ascii="宋体" w:hAnsi="宋体" w:eastAsia="宋体" w:cs="宋体"/>
          <w:color w:val="000000" w:themeColor="text1"/>
          <w:kern w:val="0"/>
          <w:sz w:val="21"/>
          <w:szCs w:val="21"/>
          <w:highlight w:val="none"/>
        </w:rPr>
        <w:t>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kern w:val="0"/>
          <w:sz w:val="21"/>
          <w:szCs w:val="21"/>
          <w:highlight w:val="none"/>
          <w:lang w:val="en-US" w:eastAsia="zh-CN"/>
        </w:rPr>
        <w:t>29</w:t>
      </w:r>
      <w:r>
        <w:rPr>
          <w:rFonts w:hint="eastAsia" w:ascii="宋体" w:hAnsi="宋体" w:eastAsia="宋体" w:cs="宋体"/>
          <w:color w:val="000000" w:themeColor="text1"/>
          <w:kern w:val="0"/>
          <w:sz w:val="21"/>
          <w:szCs w:val="21"/>
          <w:highlight w:val="none"/>
        </w:rPr>
        <w:t>.4验收合格的项目，采购人将根据采购合同的约定及时向</w:t>
      </w:r>
      <w:r>
        <w:rPr>
          <w:rFonts w:hint="eastAsia" w:ascii="宋体" w:hAnsi="宋体" w:cs="宋体"/>
          <w:color w:val="000000" w:themeColor="text1"/>
          <w:kern w:val="0"/>
          <w:sz w:val="21"/>
          <w:szCs w:val="21"/>
          <w:highlight w:val="none"/>
          <w:lang w:eastAsia="zh-CN"/>
        </w:rPr>
        <w:t>投标人</w:t>
      </w:r>
      <w:r>
        <w:rPr>
          <w:rFonts w:hint="eastAsia" w:ascii="宋体" w:hAnsi="宋体" w:eastAsia="宋体" w:cs="宋体"/>
          <w:color w:val="000000" w:themeColor="text1"/>
          <w:kern w:val="0"/>
          <w:sz w:val="21"/>
          <w:szCs w:val="21"/>
          <w:highlight w:val="none"/>
        </w:rPr>
        <w:t>支付采购资金、退还履约保证金。验收不合格的项目，采购人将依法及时处理。采购合同的履行、违约责任和解决争议的方式等适用《中华人民共和国民法典》。</w:t>
      </w:r>
      <w:r>
        <w:rPr>
          <w:rFonts w:hint="eastAsia" w:ascii="宋体" w:hAnsi="宋体" w:cs="宋体"/>
          <w:color w:val="000000" w:themeColor="text1"/>
          <w:kern w:val="0"/>
          <w:sz w:val="21"/>
          <w:szCs w:val="21"/>
          <w:highlight w:val="none"/>
          <w:lang w:eastAsia="zh-CN"/>
        </w:rPr>
        <w:t>投标人</w:t>
      </w:r>
      <w:r>
        <w:rPr>
          <w:rFonts w:hint="eastAsia" w:ascii="宋体" w:hAnsi="宋体" w:eastAsia="宋体" w:cs="宋体"/>
          <w:color w:val="000000" w:themeColor="text1"/>
          <w:kern w:val="0"/>
          <w:sz w:val="21"/>
          <w:szCs w:val="21"/>
          <w:highlight w:val="none"/>
        </w:rPr>
        <w:t>在履约过程中有政府采购法律法规规定的违法违规情形的，采购人应当及时报告本级财政部门。</w:t>
      </w:r>
    </w:p>
    <w:bookmarkEnd w:id="49"/>
    <w:p>
      <w:pPr>
        <w:spacing w:line="400" w:lineRule="exact"/>
        <w:ind w:firstLine="102" w:firstLineChars="49"/>
        <w:rPr>
          <w:rFonts w:ascii="宋体" w:hAnsi="宋体" w:cs="宋体"/>
          <w:kern w:val="0"/>
          <w:szCs w:val="21"/>
        </w:rPr>
      </w:pPr>
    </w:p>
    <w:p>
      <w:pPr>
        <w:pStyle w:val="3"/>
        <w:spacing w:line="440" w:lineRule="exact"/>
        <w:rPr>
          <w:rFonts w:ascii="宋体" w:hAnsi="宋体"/>
          <w:sz w:val="21"/>
          <w:szCs w:val="21"/>
        </w:rPr>
      </w:pPr>
    </w:p>
    <w:bookmarkEnd w:id="31"/>
    <w:bookmarkEnd w:id="32"/>
    <w:bookmarkEnd w:id="33"/>
    <w:bookmarkEnd w:id="34"/>
    <w:bookmarkEnd w:id="35"/>
    <w:bookmarkEnd w:id="36"/>
    <w:bookmarkEnd w:id="37"/>
    <w:bookmarkEnd w:id="38"/>
    <w:p>
      <w:pPr>
        <w:spacing w:line="440" w:lineRule="exact"/>
        <w:ind w:firstLine="110" w:firstLineChars="50"/>
        <w:rPr>
          <w:rFonts w:ascii="宋体" w:hAnsi="宋体"/>
          <w:sz w:val="22"/>
          <w:szCs w:val="22"/>
        </w:rPr>
        <w:sectPr>
          <w:pgSz w:w="11907" w:h="16840"/>
          <w:pgMar w:top="1111" w:right="1701" w:bottom="1428" w:left="1701" w:header="720" w:footer="720" w:gutter="0"/>
          <w:cols w:space="720" w:num="1"/>
          <w:docGrid w:type="linesAndChars" w:linePitch="286" w:charSpace="0"/>
        </w:sectPr>
      </w:pPr>
    </w:p>
    <w:p>
      <w:pPr>
        <w:pStyle w:val="2"/>
        <w:spacing w:beforeLines="0" w:afterLines="0" w:line="360" w:lineRule="auto"/>
        <w:rPr>
          <w:rFonts w:hint="eastAsia" w:ascii="宋体" w:hAnsi="宋体"/>
          <w:sz w:val="32"/>
          <w:szCs w:val="32"/>
        </w:rPr>
      </w:pPr>
      <w:bookmarkStart w:id="53" w:name="_Toc316649302"/>
      <w:bookmarkStart w:id="54" w:name="_Toc520902404"/>
    </w:p>
    <w:p>
      <w:pPr>
        <w:pStyle w:val="2"/>
        <w:spacing w:beforeLines="0" w:afterLines="0" w:line="360" w:lineRule="auto"/>
        <w:rPr>
          <w:rFonts w:hint="eastAsia" w:ascii="宋体" w:hAnsi="宋体"/>
          <w:sz w:val="32"/>
          <w:szCs w:val="32"/>
        </w:rPr>
      </w:pPr>
    </w:p>
    <w:p>
      <w:pPr>
        <w:pStyle w:val="2"/>
        <w:spacing w:beforeLines="0" w:afterLines="0" w:line="360" w:lineRule="auto"/>
        <w:rPr>
          <w:rFonts w:hint="eastAsia" w:ascii="宋体" w:hAnsi="宋体"/>
          <w:sz w:val="32"/>
          <w:szCs w:val="32"/>
        </w:rPr>
      </w:pPr>
    </w:p>
    <w:p>
      <w:pPr>
        <w:pStyle w:val="2"/>
        <w:spacing w:beforeLines="0" w:afterLines="0" w:line="360" w:lineRule="auto"/>
        <w:rPr>
          <w:rFonts w:hint="eastAsia" w:ascii="宋体" w:hAnsi="宋体"/>
          <w:sz w:val="32"/>
          <w:szCs w:val="32"/>
        </w:rPr>
      </w:pPr>
    </w:p>
    <w:p>
      <w:pPr>
        <w:pStyle w:val="2"/>
        <w:spacing w:beforeLines="0" w:afterLines="0" w:line="360" w:lineRule="auto"/>
        <w:rPr>
          <w:rFonts w:hint="eastAsia" w:ascii="宋体" w:hAnsi="宋体"/>
          <w:sz w:val="32"/>
          <w:szCs w:val="32"/>
        </w:rPr>
      </w:pPr>
    </w:p>
    <w:p>
      <w:pPr>
        <w:pStyle w:val="2"/>
        <w:spacing w:beforeLines="0" w:afterLines="0" w:line="360" w:lineRule="auto"/>
        <w:rPr>
          <w:rFonts w:hint="eastAsia" w:ascii="宋体" w:hAnsi="宋体"/>
          <w:sz w:val="32"/>
          <w:szCs w:val="32"/>
        </w:rPr>
      </w:pPr>
    </w:p>
    <w:p>
      <w:pPr>
        <w:pStyle w:val="2"/>
        <w:spacing w:beforeLines="0" w:afterLines="0" w:line="360" w:lineRule="auto"/>
        <w:rPr>
          <w:rFonts w:hint="eastAsia" w:ascii="宋体" w:hAnsi="宋体"/>
          <w:sz w:val="32"/>
          <w:szCs w:val="32"/>
        </w:rPr>
      </w:pPr>
    </w:p>
    <w:p>
      <w:pPr>
        <w:pStyle w:val="2"/>
        <w:spacing w:beforeLines="0" w:afterLines="0" w:line="360" w:lineRule="auto"/>
        <w:rPr>
          <w:rFonts w:hint="eastAsia" w:ascii="宋体" w:hAnsi="宋体"/>
          <w:sz w:val="32"/>
          <w:szCs w:val="32"/>
        </w:rPr>
      </w:pPr>
    </w:p>
    <w:p>
      <w:pPr>
        <w:pStyle w:val="2"/>
        <w:spacing w:beforeLines="0" w:afterLines="0" w:line="360" w:lineRule="auto"/>
        <w:rPr>
          <w:rFonts w:hint="eastAsia" w:ascii="宋体" w:hAnsi="宋体"/>
          <w:sz w:val="32"/>
          <w:szCs w:val="32"/>
        </w:rPr>
      </w:pPr>
    </w:p>
    <w:p>
      <w:pPr>
        <w:pStyle w:val="2"/>
        <w:spacing w:beforeLines="0" w:afterLines="0" w:line="360" w:lineRule="auto"/>
        <w:rPr>
          <w:rFonts w:ascii="宋体" w:hAnsi="宋体"/>
          <w:sz w:val="32"/>
          <w:szCs w:val="32"/>
        </w:rPr>
      </w:pPr>
      <w:r>
        <w:rPr>
          <w:rFonts w:hint="eastAsia" w:ascii="宋体" w:hAnsi="宋体"/>
          <w:sz w:val="32"/>
          <w:szCs w:val="32"/>
        </w:rPr>
        <w:t>第四部分  合同格式</w:t>
      </w:r>
      <w:bookmarkEnd w:id="53"/>
      <w:bookmarkEnd w:id="54"/>
    </w:p>
    <w:p>
      <w:pPr>
        <w:keepNext w:val="0"/>
        <w:keepLines w:val="0"/>
        <w:pageBreakBefore w:val="0"/>
        <w:widowControl w:val="0"/>
        <w:kinsoku/>
        <w:wordWrap/>
        <w:overflowPunct/>
        <w:topLinePunct w:val="0"/>
        <w:autoSpaceDE/>
        <w:autoSpaceDN/>
        <w:bidi w:val="0"/>
        <w:adjustRightInd/>
        <w:snapToGrid/>
        <w:spacing w:line="375" w:lineRule="auto"/>
        <w:ind w:right="0"/>
        <w:jc w:val="left"/>
        <w:textAlignment w:val="auto"/>
        <w:outlineLvl w:val="9"/>
        <w:rPr>
          <w:rFonts w:hint="default"/>
          <w:lang w:val="en-US"/>
        </w:rPr>
      </w:pPr>
      <w:bookmarkStart w:id="55" w:name="_Toc298230959"/>
      <w:r>
        <w:rPr>
          <w:rFonts w:hint="eastAsia"/>
          <w:b/>
          <w:sz w:val="21"/>
          <w:lang w:val="en-US" w:eastAsia="zh-CN"/>
        </w:rPr>
        <w:t xml:space="preserve">            </w:t>
      </w:r>
      <w:r>
        <w:rPr>
          <w:b/>
          <w:sz w:val="21"/>
        </w:rPr>
        <w:t>（仅供参考；本合同为合同样稿，最终稿由甲乙双方协商</w:t>
      </w:r>
      <w:r>
        <w:rPr>
          <w:rFonts w:hint="eastAsia"/>
          <w:b/>
          <w:sz w:val="21"/>
          <w:lang w:val="en-US" w:eastAsia="zh-CN"/>
        </w:rPr>
        <w:t>后确定）</w:t>
      </w:r>
    </w:p>
    <w:p>
      <w:pPr>
        <w:spacing w:before="150" w:line="374" w:lineRule="auto"/>
        <w:ind w:right="2022"/>
        <w:jc w:val="left"/>
        <w:rPr>
          <w:rFonts w:hint="default" w:eastAsia="宋体"/>
          <w:sz w:val="21"/>
          <w:lang w:val="en-US" w:eastAsia="zh-CN"/>
        </w:rPr>
      </w:pPr>
      <w:r>
        <w:rPr>
          <w:b/>
          <w:sz w:val="21"/>
        </w:rPr>
        <w:t>采购编号：</w:t>
      </w:r>
      <w:r>
        <w:rPr>
          <w:rFonts w:hint="eastAsia"/>
          <w:sz w:val="21"/>
          <w:lang w:val="en-US" w:eastAsia="zh-CN"/>
        </w:rPr>
        <w:t xml:space="preserve"> </w:t>
      </w:r>
    </w:p>
    <w:p>
      <w:pPr>
        <w:spacing w:before="1"/>
        <w:ind w:right="0" w:firstLine="420" w:firstLineChars="200"/>
        <w:jc w:val="left"/>
        <w:rPr>
          <w:sz w:val="21"/>
        </w:rPr>
      </w:pPr>
      <w:r>
        <w:pict>
          <v:line id="_x0000_s1026" o:spid="_x0000_s1026" o:spt="20" style="position:absolute;left:0pt;margin-left:76.55pt;margin-top:15.85pt;height:0pt;width:442.2pt;mso-position-horizontal-relative:page;mso-wrap-distance-bottom:0pt;mso-wrap-distance-top:0pt;z-index:-251656192;mso-width-relative:page;mso-height-relative:page;" stroked="t" coordsize="21600,21600">
            <v:path arrowok="t"/>
            <v:fill focussize="0,0"/>
            <v:stroke weight="0.24pt"/>
            <v:imagedata o:title=""/>
            <o:lock v:ext="edit"/>
            <w10:wrap type="topAndBottom"/>
          </v:line>
        </w:pict>
      </w:r>
      <w:r>
        <w:rPr>
          <w:b/>
          <w:sz w:val="21"/>
        </w:rPr>
        <w:t>项目名称：</w:t>
      </w:r>
      <w:r>
        <w:rPr>
          <w:rFonts w:hint="eastAsia"/>
        </w:rPr>
        <w:t>海曙区高桥镇村邮站投递服务项目</w:t>
      </w:r>
      <w:r>
        <w:rPr>
          <w:rFonts w:hint="eastAsia"/>
          <w:lang w:eastAsia="zh-CN"/>
        </w:rPr>
        <w:t xml:space="preserve"> </w:t>
      </w:r>
    </w:p>
    <w:p>
      <w:pPr>
        <w:pStyle w:val="4"/>
        <w:spacing w:before="97" w:line="374" w:lineRule="auto"/>
        <w:ind w:left="0" w:leftChars="0" w:right="7827" w:firstLine="0" w:firstLineChars="0"/>
        <w:jc w:val="both"/>
        <w:rPr>
          <w:rFonts w:hint="eastAsia" w:ascii="Times New Roman" w:hAnsi="Times New Roman" w:eastAsia="宋体" w:cs="Times New Roman"/>
          <w:b w:val="0"/>
          <w:bCs w:val="0"/>
          <w:kern w:val="2"/>
          <w:sz w:val="21"/>
          <w:szCs w:val="22"/>
          <w:lang w:val="en-US" w:eastAsia="zh-CN" w:bidi="ar-SA"/>
        </w:rPr>
      </w:pPr>
      <w:r>
        <w:rPr>
          <w:rFonts w:hint="eastAsia" w:ascii="Times New Roman" w:hAnsi="Times New Roman" w:eastAsia="宋体" w:cs="Times New Roman"/>
          <w:b w:val="0"/>
          <w:bCs w:val="0"/>
          <w:kern w:val="2"/>
          <w:sz w:val="21"/>
          <w:szCs w:val="22"/>
          <w:lang w:val="en-US" w:eastAsia="zh-CN" w:bidi="ar-SA"/>
        </w:rPr>
        <w:t>甲方</w:t>
      </w:r>
      <w:r>
        <w:rPr>
          <w:rFonts w:hint="eastAsia" w:cs="Times New Roman"/>
          <w:b w:val="0"/>
          <w:bCs w:val="0"/>
          <w:kern w:val="2"/>
          <w:sz w:val="21"/>
          <w:szCs w:val="22"/>
          <w:lang w:val="en-US" w:eastAsia="zh-CN" w:bidi="ar-SA"/>
        </w:rPr>
        <w:t>：</w:t>
      </w:r>
    </w:p>
    <w:p>
      <w:pPr>
        <w:pStyle w:val="4"/>
        <w:spacing w:before="97" w:line="374" w:lineRule="auto"/>
        <w:ind w:left="0" w:leftChars="0" w:right="7827" w:firstLine="0" w:firstLineChars="0"/>
        <w:jc w:val="both"/>
        <w:rPr>
          <w:rFonts w:hint="eastAsia" w:ascii="Times New Roman" w:hAnsi="Times New Roman" w:eastAsia="宋体" w:cs="Times New Roman"/>
          <w:b w:val="0"/>
          <w:bCs w:val="0"/>
          <w:kern w:val="2"/>
          <w:sz w:val="21"/>
          <w:szCs w:val="22"/>
          <w:lang w:val="en-US" w:eastAsia="zh-CN" w:bidi="ar-SA"/>
        </w:rPr>
      </w:pPr>
      <w:r>
        <w:rPr>
          <w:rFonts w:hint="eastAsia" w:ascii="Times New Roman" w:hAnsi="Times New Roman" w:eastAsia="宋体" w:cs="Times New Roman"/>
          <w:b w:val="0"/>
          <w:bCs w:val="0"/>
          <w:kern w:val="2"/>
          <w:sz w:val="21"/>
          <w:szCs w:val="22"/>
          <w:lang w:val="en-US" w:eastAsia="zh-CN" w:bidi="ar-SA"/>
        </w:rPr>
        <w:t>乙方</w:t>
      </w:r>
      <w:r>
        <w:rPr>
          <w:rFonts w:hint="eastAsia" w:cs="Times New Roman"/>
          <w:b w:val="0"/>
          <w:bCs w:val="0"/>
          <w:kern w:val="2"/>
          <w:sz w:val="21"/>
          <w:szCs w:val="22"/>
          <w:lang w:val="en-US" w:eastAsia="zh-CN" w:bidi="ar-SA"/>
        </w:rPr>
        <w:t>：</w:t>
      </w:r>
    </w:p>
    <w:p>
      <w:pPr>
        <w:pStyle w:val="14"/>
        <w:spacing w:before="25"/>
        <w:ind w:firstLine="400" w:firstLineChars="200"/>
        <w:rPr>
          <w:szCs w:val="22"/>
        </w:rPr>
      </w:pPr>
      <w:r>
        <w:pict>
          <v:line id="_x0000_s1027" o:spid="_x0000_s1027" o:spt="20" style="position:absolute;left:0pt;margin-left:76.55pt;margin-top:-5.15pt;height:0pt;width:442.2pt;mso-position-horizontal-relative:page;z-index:-251657216;mso-width-relative:page;mso-height-relative:page;" stroked="t" coordsize="21600,21600">
            <v:path arrowok="t"/>
            <v:fill focussize="0,0"/>
            <v:stroke weight="0.24pt"/>
            <v:imagedata o:title=""/>
            <o:lock v:ext="edit"/>
          </v:line>
        </w:pict>
      </w:r>
      <w:r>
        <w:t>依照《中华人民共和国</w:t>
      </w:r>
      <w:r>
        <w:rPr>
          <w:rFonts w:hint="eastAsia"/>
          <w:lang w:val="en-US" w:eastAsia="zh-CN"/>
        </w:rPr>
        <w:t>民法典</w:t>
      </w:r>
      <w:r>
        <w:t>》和相关法律、法规及</w:t>
      </w:r>
      <w:r>
        <w:rPr>
          <w:rFonts w:hint="eastAsia"/>
          <w:u w:val="single"/>
          <w:lang w:eastAsia="zh-CN"/>
        </w:rPr>
        <w:t>海曙</w:t>
      </w:r>
      <w:r>
        <w:rPr>
          <w:u w:val="single"/>
        </w:rPr>
        <w:t>区</w:t>
      </w:r>
      <w:r>
        <w:rPr>
          <w:rFonts w:hint="eastAsia"/>
          <w:u w:val="single"/>
          <w:lang w:eastAsia="zh-CN"/>
        </w:rPr>
        <w:t>高桥</w:t>
      </w:r>
      <w:r>
        <w:rPr>
          <w:u w:val="single"/>
        </w:rPr>
        <w:t>镇村邮</w:t>
      </w:r>
      <w:r>
        <w:rPr>
          <w:rFonts w:hint="eastAsia"/>
          <w:u w:val="single"/>
          <w:lang w:eastAsia="zh-CN"/>
        </w:rPr>
        <w:t>站</w:t>
      </w:r>
      <w:r>
        <w:rPr>
          <w:u w:val="single"/>
        </w:rPr>
        <w:t>投递服务</w:t>
      </w:r>
      <w:r>
        <w:rPr>
          <w:szCs w:val="22"/>
          <w:u w:val="single"/>
        </w:rPr>
        <w:t>项目（编号：</w:t>
      </w:r>
      <w:r>
        <w:rPr>
          <w:rFonts w:hint="eastAsia"/>
          <w:szCs w:val="22"/>
          <w:u w:val="single"/>
          <w:lang w:val="en-US" w:eastAsia="zh-CN"/>
        </w:rPr>
        <w:t xml:space="preserve"> </w:t>
      </w:r>
      <w:r>
        <w:rPr>
          <w:szCs w:val="22"/>
          <w:u w:val="single"/>
        </w:rPr>
        <w:t>）</w:t>
      </w:r>
      <w:r>
        <w:rPr>
          <w:szCs w:val="22"/>
        </w:rPr>
        <w:t>公开采购的结果，在自愿、平等、协商一致的基础上，订立本   合同。</w:t>
      </w:r>
    </w:p>
    <w:p>
      <w:pPr>
        <w:pStyle w:val="4"/>
        <w:ind w:left="544" w:leftChars="16" w:hanging="510" w:hangingChars="242"/>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一、项目基本情况</w:t>
      </w:r>
    </w:p>
    <w:p>
      <w:pPr>
        <w:pStyle w:val="4"/>
        <w:numPr>
          <w:ilvl w:val="1"/>
          <w:numId w:val="4"/>
        </w:numPr>
        <w:tabs>
          <w:tab w:val="left" w:pos="1252"/>
          <w:tab w:val="clear" w:pos="720"/>
        </w:tabs>
        <w:spacing w:before="151" w:after="0" w:line="240" w:lineRule="auto"/>
        <w:ind w:left="1251" w:right="0" w:hanging="424"/>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项目名称：</w:t>
      </w:r>
    </w:p>
    <w:p>
      <w:pPr>
        <w:pStyle w:val="4"/>
        <w:numPr>
          <w:ilvl w:val="1"/>
          <w:numId w:val="4"/>
        </w:numPr>
        <w:tabs>
          <w:tab w:val="left" w:pos="1252"/>
          <w:tab w:val="clear" w:pos="720"/>
        </w:tabs>
        <w:spacing w:before="151" w:after="0" w:line="240" w:lineRule="auto"/>
        <w:ind w:left="1251" w:right="0" w:hanging="424"/>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服务内容及期限：</w:t>
      </w:r>
    </w:p>
    <w:p>
      <w:pPr>
        <w:pStyle w:val="96"/>
        <w:numPr>
          <w:ilvl w:val="0"/>
          <w:numId w:val="0"/>
        </w:numPr>
        <w:tabs>
          <w:tab w:val="left" w:pos="1256"/>
        </w:tabs>
        <w:spacing w:before="151" w:after="0" w:line="374" w:lineRule="auto"/>
        <w:ind w:left="420" w:leftChars="200" w:right="5576" w:rightChars="0" w:firstLine="422" w:firstLineChars="200"/>
        <w:jc w:val="left"/>
        <w:rPr>
          <w:rFonts w:hint="eastAsia" w:asciiTheme="minorEastAsia" w:hAnsiTheme="minorEastAsia" w:eastAsiaTheme="minorEastAsia" w:cstheme="minorEastAsia"/>
          <w:b/>
          <w:bCs/>
          <w:sz w:val="21"/>
          <w:szCs w:val="21"/>
          <w:lang w:val="zh-CN" w:eastAsia="zh-CN" w:bidi="zh-CN"/>
        </w:rPr>
      </w:pPr>
      <w:r>
        <w:rPr>
          <w:rFonts w:hint="eastAsia" w:asciiTheme="minorEastAsia" w:hAnsiTheme="minorEastAsia" w:eastAsiaTheme="minorEastAsia" w:cstheme="minorEastAsia"/>
          <w:b/>
          <w:bCs/>
          <w:sz w:val="21"/>
          <w:szCs w:val="21"/>
          <w:lang w:val="en-US" w:eastAsia="zh-CN" w:bidi="zh-CN"/>
        </w:rPr>
        <w:t xml:space="preserve">1.3 </w:t>
      </w:r>
      <w:r>
        <w:rPr>
          <w:rFonts w:hint="eastAsia" w:asciiTheme="minorEastAsia" w:hAnsiTheme="minorEastAsia" w:eastAsiaTheme="minorEastAsia" w:cstheme="minorEastAsia"/>
          <w:b/>
          <w:bCs/>
          <w:sz w:val="21"/>
          <w:szCs w:val="21"/>
          <w:lang w:val="zh-CN" w:eastAsia="zh-CN" w:bidi="zh-CN"/>
        </w:rPr>
        <w:t>服务地点：</w:t>
      </w:r>
    </w:p>
    <w:p>
      <w:pPr>
        <w:pStyle w:val="96"/>
        <w:numPr>
          <w:ilvl w:val="0"/>
          <w:numId w:val="0"/>
        </w:numPr>
        <w:tabs>
          <w:tab w:val="left" w:pos="1256"/>
        </w:tabs>
        <w:spacing w:before="151" w:after="0" w:line="374" w:lineRule="auto"/>
        <w:ind w:right="5576" w:rightChars="0"/>
        <w:jc w:val="left"/>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二、合同金额</w:t>
      </w:r>
    </w:p>
    <w:p>
      <w:pPr>
        <w:pStyle w:val="4"/>
        <w:numPr>
          <w:ilvl w:val="0"/>
          <w:numId w:val="0"/>
        </w:numPr>
        <w:tabs>
          <w:tab w:val="left" w:pos="1252"/>
          <w:tab w:val="clear" w:pos="720"/>
        </w:tabs>
        <w:spacing w:before="151" w:after="0" w:line="240" w:lineRule="auto"/>
        <w:ind w:left="827" w:leftChars="0" w:right="0" w:rightChars="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2.1</w:t>
      </w:r>
      <w:r>
        <w:rPr>
          <w:rFonts w:hint="eastAsia" w:asciiTheme="minorEastAsia" w:hAnsiTheme="minorEastAsia" w:eastAsiaTheme="minorEastAsia" w:cstheme="minorEastAsia"/>
          <w:sz w:val="21"/>
          <w:szCs w:val="21"/>
        </w:rPr>
        <w:t xml:space="preserve">本合同金额为人民币： </w:t>
      </w:r>
      <w:r>
        <w:rPr>
          <w:rFonts w:hint="eastAsia" w:asciiTheme="minorEastAsia" w:hAnsiTheme="minorEastAsia" w:eastAsiaTheme="minorEastAsia" w:cstheme="minorEastAsia"/>
          <w:sz w:val="21"/>
          <w:szCs w:val="21"/>
        </w:rPr>
        <w:tab/>
      </w:r>
      <w:r>
        <w:rPr>
          <w:rFonts w:hint="eastAsia" w:asciiTheme="minorEastAsia" w:hAnsiTheme="minorEastAsia" w:eastAsiaTheme="minorEastAsia" w:cstheme="minorEastAsia"/>
          <w:sz w:val="21"/>
          <w:szCs w:val="21"/>
        </w:rPr>
        <w:t>元/年。</w:t>
      </w:r>
    </w:p>
    <w:p>
      <w:pPr>
        <w:pStyle w:val="4"/>
        <w:numPr>
          <w:ilvl w:val="0"/>
          <w:numId w:val="0"/>
        </w:numPr>
        <w:tabs>
          <w:tab w:val="left" w:pos="1252"/>
          <w:tab w:val="clear" w:pos="720"/>
        </w:tabs>
        <w:spacing w:before="151" w:after="0" w:line="240" w:lineRule="auto"/>
        <w:ind w:left="827" w:leftChars="0" w:right="0" w:rightChars="0"/>
        <w:jc w:val="left"/>
      </w:pPr>
      <w:r>
        <w:rPr>
          <w:rFonts w:hint="eastAsia" w:asciiTheme="minorEastAsia" w:hAnsiTheme="minorEastAsia" w:eastAsiaTheme="minorEastAsia" w:cstheme="minorEastAsia"/>
          <w:sz w:val="21"/>
          <w:szCs w:val="21"/>
          <w:lang w:val="en-US" w:eastAsia="zh-CN"/>
        </w:rPr>
        <w:t>2.2</w:t>
      </w:r>
      <w:r>
        <w:rPr>
          <w:rFonts w:hint="eastAsia" w:asciiTheme="minorEastAsia" w:hAnsiTheme="minorEastAsia" w:eastAsiaTheme="minorEastAsia" w:cstheme="minorEastAsia"/>
          <w:sz w:val="21"/>
          <w:szCs w:val="21"/>
        </w:rPr>
        <w:t>本项目服务期间内，乙方承诺的中标金额不因市场因素和政策因素变动而调整。</w:t>
      </w:r>
      <w:r>
        <w:t xml:space="preserve">  </w:t>
      </w:r>
    </w:p>
    <w:p>
      <w:pPr>
        <w:pStyle w:val="4"/>
        <w:numPr>
          <w:ilvl w:val="0"/>
          <w:numId w:val="0"/>
        </w:numPr>
        <w:tabs>
          <w:tab w:val="left" w:pos="1252"/>
          <w:tab w:val="clear" w:pos="720"/>
        </w:tabs>
        <w:spacing w:before="151" w:after="0" w:line="240" w:lineRule="auto"/>
        <w:ind w:right="0" w:rightChars="0"/>
        <w:jc w:val="left"/>
        <w:rPr>
          <w:b/>
          <w:sz w:val="21"/>
        </w:rPr>
      </w:pPr>
      <w:r>
        <w:rPr>
          <w:b/>
          <w:sz w:val="21"/>
        </w:rPr>
        <w:t>三、组成合同的文件</w:t>
      </w:r>
    </w:p>
    <w:p>
      <w:pPr>
        <w:pStyle w:val="96"/>
        <w:numPr>
          <w:ilvl w:val="0"/>
          <w:numId w:val="5"/>
        </w:numPr>
        <w:tabs>
          <w:tab w:val="left" w:pos="1421"/>
        </w:tabs>
        <w:spacing w:before="0" w:after="0" w:line="240" w:lineRule="auto"/>
        <w:ind w:left="1420" w:right="0" w:hanging="525"/>
        <w:jc w:val="left"/>
        <w:rPr>
          <w:sz w:val="21"/>
        </w:rPr>
      </w:pPr>
      <w:r>
        <w:rPr>
          <w:sz w:val="21"/>
        </w:rPr>
        <w:t>本合同协议书；</w:t>
      </w:r>
    </w:p>
    <w:p>
      <w:pPr>
        <w:pStyle w:val="96"/>
        <w:numPr>
          <w:ilvl w:val="0"/>
          <w:numId w:val="5"/>
        </w:numPr>
        <w:tabs>
          <w:tab w:val="left" w:pos="1421"/>
        </w:tabs>
        <w:spacing w:before="151" w:after="0" w:line="240" w:lineRule="auto"/>
        <w:ind w:left="1420" w:right="0" w:hanging="525"/>
        <w:jc w:val="left"/>
        <w:rPr>
          <w:sz w:val="21"/>
        </w:rPr>
      </w:pPr>
      <w:r>
        <w:rPr>
          <w:sz w:val="21"/>
        </w:rPr>
        <w:t>中标通知书；</w:t>
      </w:r>
    </w:p>
    <w:p>
      <w:pPr>
        <w:pStyle w:val="96"/>
        <w:numPr>
          <w:ilvl w:val="0"/>
          <w:numId w:val="5"/>
        </w:numPr>
        <w:tabs>
          <w:tab w:val="left" w:pos="1421"/>
        </w:tabs>
        <w:spacing w:before="151" w:after="0" w:line="240" w:lineRule="auto"/>
        <w:ind w:left="1420" w:right="0" w:hanging="525"/>
        <w:jc w:val="left"/>
        <w:rPr>
          <w:sz w:val="21"/>
        </w:rPr>
      </w:pPr>
      <w:r>
        <w:rPr>
          <w:sz w:val="21"/>
        </w:rPr>
        <w:t>投标书及其附件；</w:t>
      </w:r>
    </w:p>
    <w:p>
      <w:pPr>
        <w:pStyle w:val="96"/>
        <w:numPr>
          <w:ilvl w:val="0"/>
          <w:numId w:val="5"/>
        </w:numPr>
        <w:tabs>
          <w:tab w:val="left" w:pos="1421"/>
        </w:tabs>
        <w:spacing w:before="151" w:after="0" w:line="240" w:lineRule="auto"/>
        <w:ind w:left="1420" w:right="0" w:hanging="525"/>
        <w:jc w:val="left"/>
        <w:rPr>
          <w:sz w:val="21"/>
        </w:rPr>
      </w:pPr>
      <w:r>
        <w:rPr>
          <w:sz w:val="21"/>
        </w:rPr>
        <w:t>招标文件；</w:t>
      </w:r>
    </w:p>
    <w:p>
      <w:pPr>
        <w:pStyle w:val="96"/>
        <w:numPr>
          <w:ilvl w:val="0"/>
          <w:numId w:val="5"/>
        </w:numPr>
        <w:tabs>
          <w:tab w:val="left" w:pos="1421"/>
        </w:tabs>
        <w:spacing w:before="151" w:after="0" w:line="240" w:lineRule="auto"/>
        <w:ind w:left="1420" w:right="0" w:hanging="525"/>
        <w:jc w:val="left"/>
        <w:rPr>
          <w:sz w:val="21"/>
        </w:rPr>
      </w:pPr>
      <w:r>
        <w:rPr>
          <w:sz w:val="21"/>
        </w:rPr>
        <w:t>标准、规范及有关技术文件；</w:t>
      </w:r>
    </w:p>
    <w:p>
      <w:pPr>
        <w:pStyle w:val="96"/>
        <w:numPr>
          <w:ilvl w:val="0"/>
          <w:numId w:val="5"/>
        </w:numPr>
        <w:tabs>
          <w:tab w:val="left" w:pos="1421"/>
        </w:tabs>
        <w:spacing w:before="151" w:after="0" w:line="240" w:lineRule="auto"/>
        <w:ind w:left="1420" w:right="0" w:hanging="525"/>
        <w:jc w:val="left"/>
        <w:rPr>
          <w:sz w:val="21"/>
        </w:rPr>
      </w:pPr>
      <w:r>
        <w:rPr>
          <w:sz w:val="21"/>
        </w:rPr>
        <w:t>图纸（如有）。</w:t>
      </w:r>
    </w:p>
    <w:p>
      <w:pPr>
        <w:pStyle w:val="14"/>
        <w:spacing w:before="151" w:line="374" w:lineRule="auto"/>
        <w:ind w:left="545" w:right="2857" w:firstLine="283"/>
        <w:rPr>
          <w:rFonts w:hint="eastAsia" w:asciiTheme="minorEastAsia" w:hAnsiTheme="minorEastAsia" w:eastAsiaTheme="minorEastAsia" w:cstheme="minorEastAsia"/>
          <w:w w:val="95"/>
          <w:sz w:val="21"/>
          <w:szCs w:val="21"/>
        </w:rPr>
      </w:pPr>
      <w:r>
        <w:rPr>
          <w:rFonts w:hint="eastAsia" w:asciiTheme="minorEastAsia" w:hAnsiTheme="minorEastAsia" w:eastAsiaTheme="minorEastAsia" w:cstheme="minorEastAsia"/>
          <w:w w:val="95"/>
          <w:sz w:val="21"/>
          <w:szCs w:val="21"/>
        </w:rPr>
        <w:t xml:space="preserve">有关甲乙双方洽商、变更等书面协议或文件均视为本合同组成部分。 </w:t>
      </w:r>
    </w:p>
    <w:p>
      <w:pPr>
        <w:pStyle w:val="14"/>
        <w:spacing w:before="151" w:line="374" w:lineRule="auto"/>
        <w:ind w:right="2857"/>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w w:val="95"/>
          <w:sz w:val="21"/>
          <w:szCs w:val="21"/>
        </w:rPr>
        <w:t xml:space="preserve"> </w:t>
      </w:r>
      <w:r>
        <w:rPr>
          <w:rFonts w:hint="eastAsia" w:asciiTheme="minorEastAsia" w:hAnsiTheme="minorEastAsia" w:eastAsiaTheme="minorEastAsia" w:cstheme="minorEastAsia"/>
          <w:b/>
          <w:sz w:val="21"/>
          <w:szCs w:val="21"/>
        </w:rPr>
        <w:t>四、履约保证金</w:t>
      </w:r>
    </w:p>
    <w:p>
      <w:pPr>
        <w:pStyle w:val="14"/>
        <w:tabs>
          <w:tab w:val="left" w:pos="3411"/>
        </w:tabs>
        <w:ind w:left="891"/>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4.1</w:t>
      </w:r>
      <w:r>
        <w:rPr>
          <w:rFonts w:hint="eastAsia" w:asciiTheme="minorEastAsia" w:hAnsiTheme="minorEastAsia" w:eastAsiaTheme="minorEastAsia" w:cstheme="minorEastAsia"/>
          <w:spacing w:val="-3"/>
          <w:sz w:val="21"/>
          <w:szCs w:val="21"/>
        </w:rPr>
        <w:t xml:space="preserve"> </w:t>
      </w:r>
      <w:r>
        <w:rPr>
          <w:rFonts w:hint="eastAsia" w:asciiTheme="minorEastAsia" w:hAnsiTheme="minorEastAsia" w:eastAsiaTheme="minorEastAsia" w:cstheme="minorEastAsia"/>
          <w:sz w:val="21"/>
          <w:szCs w:val="21"/>
        </w:rPr>
        <w:t>乙方向甲方交纳</w:t>
      </w:r>
      <w:r>
        <w:rPr>
          <w:rFonts w:hint="eastAsia" w:asciiTheme="minorEastAsia" w:hAnsiTheme="minorEastAsia" w:eastAsiaTheme="minorEastAsia" w:cstheme="minorEastAsia"/>
          <w:sz w:val="21"/>
          <w:szCs w:val="21"/>
          <w:u w:val="single"/>
        </w:rPr>
        <w:t xml:space="preserve"> </w:t>
      </w:r>
      <w:r>
        <w:rPr>
          <w:rFonts w:hint="eastAsia" w:asciiTheme="minorEastAsia" w:hAnsiTheme="minorEastAsia" w:eastAsiaTheme="minorEastAsia" w:cstheme="minorEastAsia"/>
          <w:sz w:val="21"/>
          <w:szCs w:val="21"/>
          <w:u w:val="single"/>
        </w:rPr>
        <w:tab/>
      </w:r>
      <w:r>
        <w:rPr>
          <w:rFonts w:hint="eastAsia" w:asciiTheme="minorEastAsia" w:hAnsiTheme="minorEastAsia" w:eastAsiaTheme="minorEastAsia" w:cstheme="minorEastAsia"/>
          <w:sz w:val="21"/>
          <w:szCs w:val="21"/>
        </w:rPr>
        <w:t>作为本合同的履约保证金。</w:t>
      </w:r>
    </w:p>
    <w:p>
      <w:pPr>
        <w:pStyle w:val="14"/>
        <w:spacing w:before="158"/>
        <w:ind w:left="891"/>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4.3 履约保证金形式：同城支票、汇票、电汇形式、银行保函、保险保单。</w:t>
      </w:r>
    </w:p>
    <w:p>
      <w:pPr>
        <w:pStyle w:val="14"/>
        <w:spacing w:before="154" w:line="374" w:lineRule="auto"/>
        <w:ind w:right="671" w:firstLine="42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4.2</w:t>
      </w:r>
      <w:r>
        <w:rPr>
          <w:rFonts w:hint="eastAsia" w:asciiTheme="minorEastAsia" w:hAnsiTheme="minorEastAsia" w:eastAsiaTheme="minorEastAsia" w:cstheme="minorEastAsia"/>
          <w:spacing w:val="-10"/>
          <w:sz w:val="21"/>
          <w:szCs w:val="21"/>
        </w:rPr>
        <w:t xml:space="preserve"> 履约保证金须在签订合同之前支付， 履约保证金在乙方完成合同履约后，视履行情况不计息退还（但如乙方未履行或未完全履行合同规定的任何义务，给甲方造成损失的，甲方有权在其提交的履约保证金中获得相应赔偿，不足部分甲方有权继续向乙方追偿）。</w:t>
      </w:r>
    </w:p>
    <w:p>
      <w:pPr>
        <w:pStyle w:val="4"/>
        <w:spacing w:before="1"/>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五、转包或分包</w:t>
      </w:r>
    </w:p>
    <w:p>
      <w:pPr>
        <w:pStyle w:val="14"/>
        <w:spacing w:before="154" w:line="374" w:lineRule="auto"/>
        <w:ind w:right="671" w:firstLine="420"/>
        <w:jc w:val="both"/>
        <w:rPr>
          <w:rFonts w:hint="eastAsia" w:asciiTheme="minorEastAsia" w:hAnsiTheme="minorEastAsia" w:eastAsiaTheme="minorEastAsia" w:cstheme="minorEastAsia"/>
          <w:spacing w:val="-10"/>
          <w:sz w:val="21"/>
          <w:szCs w:val="21"/>
        </w:rPr>
      </w:pPr>
      <w:r>
        <w:rPr>
          <w:rFonts w:hint="eastAsia" w:asciiTheme="minorEastAsia" w:hAnsiTheme="minorEastAsia" w:eastAsiaTheme="minorEastAsia" w:cstheme="minorEastAsia"/>
          <w:spacing w:val="-10"/>
          <w:sz w:val="21"/>
          <w:szCs w:val="21"/>
        </w:rPr>
        <w:t>本项目必须由乙方独立负责组织完成，不得转包、分包给其他单位。一经发现有分包、转包行为的甲方有权解除合同，并要求乙方赔偿因此造成的损失。</w:t>
      </w:r>
    </w:p>
    <w:p>
      <w:pPr>
        <w:pStyle w:val="14"/>
        <w:spacing w:before="54" w:line="374" w:lineRule="auto"/>
        <w:ind w:right="3844" w:firstLine="211" w:firstLineChars="1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六、工作内容</w:t>
      </w:r>
    </w:p>
    <w:p>
      <w:pPr>
        <w:pStyle w:val="4"/>
        <w:spacing w:before="1"/>
        <w:ind w:left="540" w:leftChars="115" w:hanging="299" w:hangingChars="142"/>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七、质量保证及后续服务</w:t>
      </w:r>
    </w:p>
    <w:p>
      <w:pPr>
        <w:pStyle w:val="96"/>
        <w:numPr>
          <w:ilvl w:val="1"/>
          <w:numId w:val="6"/>
        </w:numPr>
        <w:tabs>
          <w:tab w:val="left" w:pos="1312"/>
        </w:tabs>
        <w:spacing w:before="151" w:after="0" w:line="374" w:lineRule="auto"/>
        <w:ind w:left="471" w:right="671" w:firstLine="420"/>
        <w:jc w:val="left"/>
        <w:rPr>
          <w:rFonts w:hint="eastAsia" w:asciiTheme="minorEastAsia" w:hAnsiTheme="minorEastAsia" w:eastAsiaTheme="minorEastAsia" w:cstheme="minorEastAsia"/>
          <w:sz w:val="21"/>
          <w:szCs w:val="21"/>
        </w:rPr>
      </w:pPr>
      <w:bookmarkStart w:id="56" w:name="7.1 乙方应按招标文件规定向甲方提供服务，并保证服务质量达到要求，质量要求：符"/>
      <w:bookmarkEnd w:id="56"/>
      <w:r>
        <w:rPr>
          <w:rFonts w:hint="eastAsia" w:asciiTheme="minorEastAsia" w:hAnsiTheme="minorEastAsia" w:eastAsiaTheme="minorEastAsia" w:cstheme="minorEastAsia"/>
          <w:sz w:val="21"/>
          <w:szCs w:val="21"/>
        </w:rPr>
        <w:t>乙方应按招标文件规定向甲方提供服务，并保证服务质量达到要求，质量要求：符合国家、行业及地方相关质量验收标准、规范及指南等要求。</w:t>
      </w:r>
    </w:p>
    <w:p>
      <w:pPr>
        <w:pStyle w:val="96"/>
        <w:numPr>
          <w:ilvl w:val="1"/>
          <w:numId w:val="6"/>
        </w:numPr>
        <w:tabs>
          <w:tab w:val="left" w:pos="1312"/>
        </w:tabs>
        <w:spacing w:before="0" w:after="0" w:line="374" w:lineRule="auto"/>
        <w:ind w:left="471" w:right="671" w:firstLine="420"/>
        <w:jc w:val="left"/>
        <w:rPr>
          <w:rFonts w:hint="eastAsia" w:asciiTheme="minorEastAsia" w:hAnsiTheme="minorEastAsia" w:eastAsiaTheme="minorEastAsia" w:cstheme="minorEastAsia"/>
          <w:sz w:val="21"/>
          <w:szCs w:val="21"/>
        </w:rPr>
      </w:pPr>
      <w:bookmarkStart w:id="57" w:name="7.2 乙方提供的服务成果在服务质量保证期内、使用过程中发生问题或需完善时，乙方"/>
      <w:bookmarkEnd w:id="57"/>
      <w:r>
        <w:rPr>
          <w:rFonts w:hint="eastAsia" w:asciiTheme="minorEastAsia" w:hAnsiTheme="minorEastAsia" w:eastAsiaTheme="minorEastAsia" w:cstheme="minorEastAsia"/>
          <w:sz w:val="21"/>
          <w:szCs w:val="21"/>
        </w:rPr>
        <w:t>乙方提供的服务成果在服务质量保证期内、使用过程中发生问题或需完善时，乙方应负责免费提供后续服务。对达不到要求者，根据实际情况，经双方协商，可按以下办法处理：</w:t>
      </w:r>
    </w:p>
    <w:p>
      <w:pPr>
        <w:pStyle w:val="96"/>
        <w:numPr>
          <w:ilvl w:val="0"/>
          <w:numId w:val="7"/>
        </w:numPr>
        <w:tabs>
          <w:tab w:val="left" w:pos="1312"/>
        </w:tabs>
        <w:spacing w:before="1" w:after="0" w:line="240" w:lineRule="auto"/>
        <w:ind w:left="1311" w:right="0" w:hanging="421"/>
        <w:jc w:val="left"/>
        <w:rPr>
          <w:rFonts w:hint="eastAsia" w:asciiTheme="minorEastAsia" w:hAnsiTheme="minorEastAsia" w:eastAsiaTheme="minorEastAsia" w:cstheme="minorEastAsia"/>
          <w:sz w:val="21"/>
          <w:szCs w:val="21"/>
        </w:rPr>
      </w:pPr>
      <w:bookmarkStart w:id="58" w:name="(1)重做：由乙方承担所发生的全部费用。"/>
      <w:bookmarkEnd w:id="58"/>
      <w:r>
        <w:rPr>
          <w:rFonts w:hint="eastAsia" w:asciiTheme="minorEastAsia" w:hAnsiTheme="minorEastAsia" w:eastAsiaTheme="minorEastAsia" w:cstheme="minorEastAsia"/>
          <w:sz w:val="21"/>
          <w:szCs w:val="21"/>
        </w:rPr>
        <w:t>重做：由乙方承担所发生的全部费用。</w:t>
      </w:r>
    </w:p>
    <w:p>
      <w:pPr>
        <w:pStyle w:val="96"/>
        <w:numPr>
          <w:ilvl w:val="0"/>
          <w:numId w:val="7"/>
        </w:numPr>
        <w:tabs>
          <w:tab w:val="left" w:pos="1312"/>
        </w:tabs>
        <w:spacing w:before="151" w:after="0" w:line="240" w:lineRule="auto"/>
        <w:ind w:left="1311" w:right="0" w:hanging="421"/>
        <w:jc w:val="left"/>
        <w:rPr>
          <w:rFonts w:hint="eastAsia" w:asciiTheme="minorEastAsia" w:hAnsiTheme="minorEastAsia" w:eastAsiaTheme="minorEastAsia" w:cstheme="minorEastAsia"/>
          <w:sz w:val="21"/>
          <w:szCs w:val="21"/>
        </w:rPr>
      </w:pPr>
      <w:bookmarkStart w:id="59" w:name="(2)贬值处理：由甲乙双方合议定价。"/>
      <w:bookmarkEnd w:id="59"/>
      <w:r>
        <w:rPr>
          <w:rFonts w:hint="eastAsia" w:asciiTheme="minorEastAsia" w:hAnsiTheme="minorEastAsia" w:eastAsiaTheme="minorEastAsia" w:cstheme="minorEastAsia"/>
          <w:sz w:val="21"/>
          <w:szCs w:val="21"/>
        </w:rPr>
        <w:t>贬值处理：由甲乙双方合议定价。</w:t>
      </w:r>
    </w:p>
    <w:p>
      <w:pPr>
        <w:pStyle w:val="96"/>
        <w:numPr>
          <w:ilvl w:val="0"/>
          <w:numId w:val="7"/>
        </w:numPr>
        <w:tabs>
          <w:tab w:val="left" w:pos="1312"/>
        </w:tabs>
        <w:spacing w:before="151" w:after="0" w:line="240" w:lineRule="auto"/>
        <w:ind w:left="1311" w:right="0" w:hanging="421"/>
        <w:jc w:val="left"/>
        <w:rPr>
          <w:rFonts w:hint="eastAsia" w:asciiTheme="minorEastAsia" w:hAnsiTheme="minorEastAsia" w:eastAsiaTheme="minorEastAsia" w:cstheme="minorEastAsia"/>
          <w:sz w:val="21"/>
          <w:szCs w:val="21"/>
        </w:rPr>
      </w:pPr>
      <w:bookmarkStart w:id="60" w:name="(3)解除合同。"/>
      <w:bookmarkEnd w:id="60"/>
      <w:r>
        <w:rPr>
          <w:rFonts w:hint="eastAsia" w:asciiTheme="minorEastAsia" w:hAnsiTheme="minorEastAsia" w:eastAsiaTheme="minorEastAsia" w:cstheme="minorEastAsia"/>
          <w:sz w:val="21"/>
          <w:szCs w:val="21"/>
        </w:rPr>
        <w:t>解除合同。</w:t>
      </w:r>
    </w:p>
    <w:p>
      <w:pPr>
        <w:pStyle w:val="96"/>
        <w:numPr>
          <w:ilvl w:val="1"/>
          <w:numId w:val="6"/>
        </w:numPr>
        <w:tabs>
          <w:tab w:val="left" w:pos="1312"/>
        </w:tabs>
        <w:spacing w:before="151" w:after="0" w:line="374" w:lineRule="auto"/>
        <w:ind w:left="471" w:right="671" w:firstLine="420"/>
        <w:jc w:val="left"/>
        <w:rPr>
          <w:rFonts w:hint="eastAsia" w:asciiTheme="minorEastAsia" w:hAnsiTheme="minorEastAsia" w:eastAsiaTheme="minorEastAsia" w:cstheme="minorEastAsia"/>
          <w:sz w:val="21"/>
          <w:szCs w:val="21"/>
        </w:rPr>
      </w:pPr>
      <w:bookmarkStart w:id="61" w:name="7.3 如在服务过程中发生问题且须在服务现场解决或对原成果须进行修改的，乙方在接"/>
      <w:bookmarkEnd w:id="61"/>
      <w:r>
        <w:rPr>
          <w:rFonts w:hint="eastAsia" w:asciiTheme="minorEastAsia" w:hAnsiTheme="minorEastAsia" w:eastAsiaTheme="minorEastAsia" w:cstheme="minorEastAsia"/>
          <w:sz w:val="21"/>
          <w:szCs w:val="21"/>
        </w:rPr>
        <w:t>如在服务过程中发生问题且须在服务现场解决或对原成果须进行修改的，乙方在接到甲方通知后在 1 小时内到达甲方现场并采取有效措施。</w:t>
      </w:r>
    </w:p>
    <w:p>
      <w:pPr>
        <w:pStyle w:val="96"/>
        <w:numPr>
          <w:ilvl w:val="1"/>
          <w:numId w:val="6"/>
        </w:numPr>
        <w:tabs>
          <w:tab w:val="left" w:pos="1312"/>
        </w:tabs>
        <w:spacing w:before="151" w:after="0" w:line="374" w:lineRule="auto"/>
        <w:ind w:left="471" w:right="671" w:firstLine="420"/>
        <w:jc w:val="left"/>
        <w:rPr>
          <w:rFonts w:hint="eastAsia" w:asciiTheme="minorEastAsia" w:hAnsiTheme="minorEastAsia" w:eastAsiaTheme="minorEastAsia" w:cstheme="minorEastAsia"/>
          <w:sz w:val="21"/>
          <w:szCs w:val="21"/>
        </w:rPr>
      </w:pPr>
      <w:bookmarkStart w:id="62" w:name="7.4 在服务质量保证期内，乙方应对出现的质量及安全问题负责处理解决并承担一切费"/>
      <w:bookmarkEnd w:id="62"/>
      <w:r>
        <w:rPr>
          <w:rFonts w:hint="eastAsia" w:asciiTheme="minorEastAsia" w:hAnsiTheme="minorEastAsia" w:eastAsiaTheme="minorEastAsia" w:cstheme="minorEastAsia"/>
          <w:sz w:val="21"/>
          <w:szCs w:val="21"/>
        </w:rPr>
        <w:t>在服务质量保证期内，乙方应对出现的质量及安全问题负责处理解决并承担一切费用。</w:t>
      </w:r>
    </w:p>
    <w:p>
      <w:pPr>
        <w:pStyle w:val="96"/>
        <w:numPr>
          <w:ilvl w:val="1"/>
          <w:numId w:val="6"/>
        </w:numPr>
        <w:tabs>
          <w:tab w:val="left" w:pos="1312"/>
        </w:tabs>
        <w:spacing w:before="151" w:after="0" w:line="374" w:lineRule="auto"/>
        <w:ind w:left="471" w:right="671" w:firstLine="420"/>
        <w:jc w:val="left"/>
        <w:rPr>
          <w:rFonts w:hint="eastAsia" w:asciiTheme="minorEastAsia" w:hAnsiTheme="minorEastAsia" w:eastAsiaTheme="minorEastAsia" w:cstheme="minorEastAsia"/>
          <w:sz w:val="21"/>
          <w:szCs w:val="21"/>
        </w:rPr>
      </w:pPr>
      <w:bookmarkStart w:id="63" w:name="7.5 如因乙方工作失误或服务成果不符合要求而造成损失的，乙方除负责采取补救措施"/>
      <w:bookmarkEnd w:id="63"/>
      <w:r>
        <w:rPr>
          <w:rFonts w:hint="eastAsia" w:asciiTheme="minorEastAsia" w:hAnsiTheme="minorEastAsia" w:eastAsiaTheme="minorEastAsia" w:cstheme="minorEastAsia"/>
          <w:sz w:val="21"/>
          <w:szCs w:val="21"/>
        </w:rPr>
        <w:t>如因乙方工作失误或服务成果不符合要求而造成损失的，乙方除负责采取补救措施外， 还需承担由此造成的全部损失。</w:t>
      </w:r>
    </w:p>
    <w:p>
      <w:pPr>
        <w:pStyle w:val="96"/>
        <w:numPr>
          <w:ilvl w:val="0"/>
          <w:numId w:val="0"/>
        </w:numPr>
        <w:tabs>
          <w:tab w:val="left" w:pos="1312"/>
        </w:tabs>
        <w:spacing w:before="151" w:after="0" w:line="374" w:lineRule="auto"/>
        <w:ind w:right="671" w:rightChars="0"/>
        <w:jc w:val="left"/>
        <w:rPr>
          <w:rFonts w:hint="eastAsia" w:asciiTheme="minorEastAsia" w:hAnsiTheme="minorEastAsia" w:eastAsiaTheme="minorEastAsia" w:cstheme="minorEastAsia"/>
          <w:sz w:val="21"/>
          <w:szCs w:val="21"/>
        </w:rPr>
      </w:pPr>
    </w:p>
    <w:p>
      <w:pPr>
        <w:pStyle w:val="4"/>
        <w:spacing w:before="1"/>
        <w:ind w:left="540" w:leftChars="115" w:hanging="299" w:hangingChars="142"/>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八、</w:t>
      </w:r>
      <w:r>
        <w:rPr>
          <w:rFonts w:hint="eastAsia" w:asciiTheme="minorEastAsia" w:hAnsiTheme="minorEastAsia" w:eastAsiaTheme="minorEastAsia" w:cstheme="minorEastAsia"/>
          <w:sz w:val="21"/>
          <w:szCs w:val="21"/>
        </w:rPr>
        <w:t>甲方、乙方的权利和义务</w:t>
      </w:r>
      <w:bookmarkStart w:id="64" w:name="8.1、甲方的权利和义务"/>
      <w:bookmarkEnd w:id="64"/>
    </w:p>
    <w:p>
      <w:pPr>
        <w:pStyle w:val="4"/>
        <w:numPr>
          <w:ilvl w:val="0"/>
          <w:numId w:val="0"/>
        </w:numPr>
        <w:spacing w:before="1" w:line="360" w:lineRule="auto"/>
        <w:ind w:left="471" w:leftChars="0" w:right="6143" w:rightChars="0" w:firstLine="422"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8.1、甲方的权利和义务</w:t>
      </w:r>
    </w:p>
    <w:p>
      <w:pPr>
        <w:pStyle w:val="14"/>
        <w:spacing w:line="357" w:lineRule="auto"/>
        <w:ind w:right="671" w:firstLine="42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甲方根据其乡镇（街道）内所有管辖的行政村的数量，向乙方支付</w:t>
      </w:r>
      <w:r>
        <w:rPr>
          <w:rFonts w:hint="eastAsia" w:asciiTheme="minorEastAsia" w:hAnsiTheme="minorEastAsia" w:eastAsiaTheme="minorEastAsia" w:cstheme="minorEastAsia"/>
          <w:sz w:val="21"/>
          <w:szCs w:val="21"/>
          <w:lang w:val="en-US" w:eastAsia="zh-CN"/>
        </w:rPr>
        <w:t>服务费，服务费用一次性包干，不作调整</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除经招投标确定的服务费外，甲方不再向乙方支付其他费用。</w:t>
      </w:r>
    </w:p>
    <w:p>
      <w:pPr>
        <w:pStyle w:val="4"/>
        <w:numPr>
          <w:ilvl w:val="1"/>
          <w:numId w:val="8"/>
        </w:numPr>
        <w:tabs>
          <w:tab w:val="left" w:pos="1211"/>
          <w:tab w:val="clear" w:pos="720"/>
        </w:tabs>
        <w:spacing w:before="0" w:after="0" w:line="266" w:lineRule="exact"/>
        <w:ind w:left="1210" w:right="0" w:hanging="32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、乙方的权利和义务</w:t>
      </w:r>
    </w:p>
    <w:p>
      <w:pPr>
        <w:pStyle w:val="96"/>
        <w:numPr>
          <w:ilvl w:val="0"/>
          <w:numId w:val="0"/>
        </w:numPr>
        <w:tabs>
          <w:tab w:val="left" w:pos="1312"/>
        </w:tabs>
        <w:spacing w:before="151" w:after="0" w:line="374" w:lineRule="auto"/>
        <w:ind w:right="671" w:rightChars="0" w:firstLine="840" w:firstLineChars="40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8.2.1</w:t>
      </w:r>
      <w:r>
        <w:rPr>
          <w:rFonts w:hint="eastAsia" w:asciiTheme="minorEastAsia" w:hAnsiTheme="minorEastAsia" w:eastAsiaTheme="minorEastAsia" w:cstheme="minorEastAsia"/>
          <w:sz w:val="21"/>
          <w:szCs w:val="21"/>
        </w:rPr>
        <w:t>根据甲</w:t>
      </w:r>
      <w:r>
        <w:rPr>
          <w:rFonts w:hint="eastAsia" w:asciiTheme="minorEastAsia" w:hAnsiTheme="minorEastAsia" w:eastAsiaTheme="minorEastAsia" w:cstheme="minorEastAsia"/>
          <w:sz w:val="21"/>
          <w:szCs w:val="21"/>
          <w:lang w:eastAsia="zh-CN"/>
        </w:rPr>
        <w:t>方</w:t>
      </w:r>
      <w:r>
        <w:rPr>
          <w:rFonts w:hint="eastAsia" w:asciiTheme="minorEastAsia" w:hAnsiTheme="minorEastAsia" w:eastAsiaTheme="minorEastAsia" w:cstheme="minorEastAsia"/>
          <w:sz w:val="21"/>
          <w:szCs w:val="21"/>
        </w:rPr>
        <w:t>需求，乙方提供有偿服务的项目包括但不限于以下内容：</w:t>
      </w:r>
    </w:p>
    <w:p>
      <w:pPr>
        <w:pStyle w:val="96"/>
        <w:numPr>
          <w:ilvl w:val="0"/>
          <w:numId w:val="9"/>
        </w:numPr>
        <w:tabs>
          <w:tab w:val="left" w:pos="1416"/>
        </w:tabs>
        <w:spacing w:before="131"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按需求组织安排投递员；</w:t>
      </w:r>
    </w:p>
    <w:p>
      <w:pPr>
        <w:pStyle w:val="96"/>
        <w:numPr>
          <w:ilvl w:val="0"/>
          <w:numId w:val="9"/>
        </w:numPr>
        <w:tabs>
          <w:tab w:val="left" w:pos="1416"/>
        </w:tabs>
        <w:spacing w:before="132"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对求职者的身份证、学历证书等验证；</w:t>
      </w:r>
    </w:p>
    <w:p>
      <w:pPr>
        <w:pStyle w:val="96"/>
        <w:numPr>
          <w:ilvl w:val="0"/>
          <w:numId w:val="9"/>
        </w:numPr>
        <w:tabs>
          <w:tab w:val="left" w:pos="1416"/>
        </w:tabs>
        <w:spacing w:before="130"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组织经</w:t>
      </w:r>
      <w:r>
        <w:rPr>
          <w:rFonts w:hint="eastAsia" w:asciiTheme="minorEastAsia" w:hAnsiTheme="minorEastAsia" w:eastAsiaTheme="minorEastAsia" w:cstheme="minorEastAsia"/>
          <w:sz w:val="21"/>
          <w:szCs w:val="21"/>
          <w:lang w:eastAsia="zh-CN"/>
        </w:rPr>
        <w:t>相关</w:t>
      </w:r>
      <w:r>
        <w:rPr>
          <w:rFonts w:hint="eastAsia" w:asciiTheme="minorEastAsia" w:hAnsiTheme="minorEastAsia" w:eastAsiaTheme="minorEastAsia" w:cstheme="minorEastAsia"/>
          <w:sz w:val="21"/>
          <w:szCs w:val="21"/>
        </w:rPr>
        <w:t>方确认面试合格的求职者体检；</w:t>
      </w:r>
    </w:p>
    <w:p>
      <w:pPr>
        <w:pStyle w:val="96"/>
        <w:numPr>
          <w:ilvl w:val="0"/>
          <w:numId w:val="9"/>
        </w:numPr>
        <w:tabs>
          <w:tab w:val="left" w:pos="1416"/>
        </w:tabs>
        <w:spacing w:before="131"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与录用的员工签订用工合同，及办理用工手续；</w:t>
      </w:r>
    </w:p>
    <w:p>
      <w:pPr>
        <w:pStyle w:val="96"/>
        <w:numPr>
          <w:ilvl w:val="0"/>
          <w:numId w:val="9"/>
        </w:numPr>
        <w:tabs>
          <w:tab w:val="left" w:pos="1416"/>
        </w:tabs>
        <w:spacing w:before="132"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为员工办理和缴纳社会保险、人身意外伤害险及其他保险事宜；</w:t>
      </w:r>
    </w:p>
    <w:p>
      <w:pPr>
        <w:pStyle w:val="96"/>
        <w:numPr>
          <w:ilvl w:val="0"/>
          <w:numId w:val="9"/>
        </w:numPr>
        <w:tabs>
          <w:tab w:val="left" w:pos="1416"/>
        </w:tabs>
        <w:spacing w:before="129"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根据员工考勤资料，按月发放薪资；</w:t>
      </w:r>
    </w:p>
    <w:p>
      <w:pPr>
        <w:pStyle w:val="96"/>
        <w:numPr>
          <w:ilvl w:val="0"/>
          <w:numId w:val="9"/>
        </w:numPr>
        <w:tabs>
          <w:tab w:val="left" w:pos="1416"/>
        </w:tabs>
        <w:spacing w:before="132"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代扣代缴社会保险和个人所得税及其他扣款；</w:t>
      </w:r>
    </w:p>
    <w:p>
      <w:pPr>
        <w:pStyle w:val="96"/>
        <w:numPr>
          <w:ilvl w:val="0"/>
          <w:numId w:val="9"/>
        </w:numPr>
        <w:tabs>
          <w:tab w:val="left" w:pos="1416"/>
        </w:tabs>
        <w:spacing w:before="132"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处理员工在工作期间发生的事件；</w:t>
      </w:r>
    </w:p>
    <w:p>
      <w:pPr>
        <w:pStyle w:val="96"/>
        <w:numPr>
          <w:ilvl w:val="0"/>
          <w:numId w:val="9"/>
        </w:numPr>
        <w:tabs>
          <w:tab w:val="left" w:pos="1416"/>
        </w:tabs>
        <w:spacing w:before="129"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办理员工工伤申报、伤残鉴定和保险理赔事宜；</w:t>
      </w:r>
    </w:p>
    <w:p>
      <w:pPr>
        <w:pStyle w:val="96"/>
        <w:numPr>
          <w:ilvl w:val="0"/>
          <w:numId w:val="9"/>
        </w:numPr>
        <w:tabs>
          <w:tab w:val="left" w:pos="1522"/>
        </w:tabs>
        <w:spacing w:before="132" w:after="0" w:line="240" w:lineRule="auto"/>
        <w:ind w:left="1521" w:right="0" w:hanging="631"/>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办理员工解除用工手续、社保终止等事宜；</w:t>
      </w:r>
    </w:p>
    <w:p>
      <w:pPr>
        <w:pStyle w:val="96"/>
        <w:numPr>
          <w:ilvl w:val="0"/>
          <w:numId w:val="0"/>
        </w:numPr>
        <w:tabs>
          <w:tab w:val="left" w:pos="1312"/>
        </w:tabs>
        <w:spacing w:before="151" w:after="0" w:line="374" w:lineRule="auto"/>
        <w:ind w:right="671" w:rightChars="0" w:firstLine="840" w:firstLineChars="400"/>
        <w:jc w:val="lef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8.2.2乙方劳务人员在工作期间发生工伤、意外事件时，乙方全权负责处理相关事宜。</w:t>
      </w:r>
    </w:p>
    <w:p>
      <w:pPr>
        <w:pStyle w:val="96"/>
        <w:numPr>
          <w:ilvl w:val="0"/>
          <w:numId w:val="0"/>
        </w:numPr>
        <w:tabs>
          <w:tab w:val="left" w:pos="1312"/>
        </w:tabs>
        <w:spacing w:before="151" w:after="0" w:line="374" w:lineRule="auto"/>
        <w:ind w:right="671" w:rightChars="0" w:firstLine="840" w:firstLineChars="400"/>
        <w:jc w:val="lef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8.2.3乙方可根据业务情况，在确保投送质量的前提下，安排 3 至 4 个行政村为单位安排一个投递人员。</w:t>
      </w:r>
    </w:p>
    <w:p>
      <w:pPr>
        <w:pStyle w:val="4"/>
        <w:numPr>
          <w:ilvl w:val="0"/>
          <w:numId w:val="0"/>
        </w:numPr>
        <w:spacing w:before="1"/>
        <w:ind w:firstLine="422" w:firstLineChars="200"/>
        <w:jc w:val="both"/>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 xml:space="preserve">九、付款方式： </w:t>
      </w:r>
    </w:p>
    <w:p>
      <w:pPr>
        <w:rPr>
          <w:rFonts w:hint="eastAsia" w:asciiTheme="minorEastAsia" w:hAnsiTheme="minorEastAsia" w:eastAsiaTheme="minorEastAsia" w:cstheme="minorEastAsia"/>
          <w:sz w:val="21"/>
          <w:szCs w:val="21"/>
          <w:lang w:eastAsia="zh-CN"/>
        </w:rPr>
      </w:pPr>
    </w:p>
    <w:p>
      <w:pPr>
        <w:pStyle w:val="4"/>
        <w:numPr>
          <w:ilvl w:val="0"/>
          <w:numId w:val="0"/>
        </w:numPr>
        <w:spacing w:before="1"/>
        <w:ind w:firstLine="422" w:firstLineChars="200"/>
        <w:jc w:val="both"/>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十、税</w:t>
      </w:r>
    </w:p>
    <w:p>
      <w:pPr>
        <w:keepNext w:val="0"/>
        <w:keepLines w:val="0"/>
        <w:pageBreakBefore w:val="0"/>
        <w:widowControl w:val="0"/>
        <w:kinsoku/>
        <w:wordWrap/>
        <w:overflowPunct/>
        <w:topLinePunct w:val="0"/>
        <w:autoSpaceDE/>
        <w:autoSpaceDN/>
        <w:bidi w:val="0"/>
        <w:adjustRightInd/>
        <w:snapToGrid/>
        <w:spacing w:line="375" w:lineRule="auto"/>
        <w:ind w:right="0" w:firstLine="630" w:firstLineChars="300"/>
        <w:jc w:val="left"/>
        <w:textAlignment w:val="auto"/>
        <w:outlineLvl w:val="9"/>
        <w:rPr>
          <w:rFonts w:hint="eastAsia" w:asciiTheme="minorEastAsia" w:hAnsiTheme="minorEastAsia" w:eastAsiaTheme="minorEastAsia" w:cstheme="minorEastAsia"/>
          <w:sz w:val="21"/>
          <w:szCs w:val="21"/>
          <w:lang w:val="en-US" w:eastAsia="zh-CN" w:bidi="ar-SA"/>
        </w:rPr>
      </w:pPr>
      <w:r>
        <w:rPr>
          <w:rFonts w:hint="eastAsia" w:asciiTheme="minorEastAsia" w:hAnsiTheme="minorEastAsia" w:eastAsiaTheme="minorEastAsia" w:cstheme="minorEastAsia"/>
          <w:sz w:val="21"/>
          <w:szCs w:val="21"/>
          <w:lang w:val="en-US" w:eastAsia="zh-CN" w:bidi="ar-SA"/>
        </w:rPr>
        <w:t>本合同执行中相关的一切税费均由乙方负担</w:t>
      </w:r>
    </w:p>
    <w:p>
      <w:pPr>
        <w:keepNext w:val="0"/>
        <w:keepLines w:val="0"/>
        <w:pageBreakBefore w:val="0"/>
        <w:widowControl w:val="0"/>
        <w:kinsoku/>
        <w:wordWrap/>
        <w:overflowPunct/>
        <w:topLinePunct w:val="0"/>
        <w:autoSpaceDE/>
        <w:autoSpaceDN/>
        <w:bidi w:val="0"/>
        <w:adjustRightInd/>
        <w:snapToGrid/>
        <w:spacing w:line="375" w:lineRule="auto"/>
        <w:ind w:left="0" w:leftChars="0" w:right="0" w:firstLine="422" w:firstLineChars="200"/>
        <w:jc w:val="left"/>
        <w:textAlignment w:val="auto"/>
        <w:outlineLvl w:val="9"/>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十一、违约责任及其他约定</w:t>
      </w:r>
    </w:p>
    <w:p>
      <w:pPr>
        <w:pStyle w:val="96"/>
        <w:numPr>
          <w:ilvl w:val="1"/>
          <w:numId w:val="10"/>
        </w:numPr>
        <w:tabs>
          <w:tab w:val="left" w:pos="1381"/>
        </w:tabs>
        <w:spacing w:before="1" w:after="0" w:line="374" w:lineRule="auto"/>
        <w:ind w:left="483" w:right="565" w:firstLine="372"/>
        <w:jc w:val="left"/>
        <w:rPr>
          <w:rFonts w:hint="eastAsia" w:asciiTheme="minorEastAsia" w:hAnsiTheme="minorEastAsia" w:eastAsiaTheme="minorEastAsia" w:cstheme="minorEastAsia"/>
          <w:spacing w:val="-2"/>
          <w:sz w:val="21"/>
          <w:szCs w:val="21"/>
        </w:rPr>
      </w:pPr>
      <w:r>
        <w:rPr>
          <w:rFonts w:hint="eastAsia" w:asciiTheme="minorEastAsia" w:hAnsiTheme="minorEastAsia" w:eastAsiaTheme="minorEastAsia" w:cstheme="minorEastAsia"/>
          <w:spacing w:val="-2"/>
          <w:sz w:val="21"/>
          <w:szCs w:val="21"/>
        </w:rPr>
        <w:t>甲方无正当理由拒收接受服务的，甲方向乙方偿付合同款项百分之五作为违约金。</w:t>
      </w:r>
    </w:p>
    <w:p>
      <w:pPr>
        <w:pStyle w:val="96"/>
        <w:numPr>
          <w:ilvl w:val="1"/>
          <w:numId w:val="10"/>
        </w:numPr>
        <w:tabs>
          <w:tab w:val="left" w:pos="1381"/>
        </w:tabs>
        <w:spacing w:before="1" w:after="0" w:line="374" w:lineRule="auto"/>
        <w:ind w:left="483" w:right="565" w:firstLine="372"/>
        <w:jc w:val="left"/>
        <w:rPr>
          <w:rFonts w:hint="eastAsia" w:asciiTheme="minorEastAsia" w:hAnsiTheme="minorEastAsia" w:eastAsiaTheme="minorEastAsia" w:cstheme="minorEastAsia"/>
          <w:spacing w:val="-2"/>
          <w:sz w:val="21"/>
          <w:szCs w:val="21"/>
        </w:rPr>
      </w:pPr>
      <w:r>
        <w:rPr>
          <w:rFonts w:hint="eastAsia" w:asciiTheme="minorEastAsia" w:hAnsiTheme="minorEastAsia" w:eastAsiaTheme="minorEastAsia" w:cstheme="minorEastAsia"/>
          <w:spacing w:val="-2"/>
          <w:sz w:val="21"/>
          <w:szCs w:val="21"/>
        </w:rPr>
        <w:t>甲方无故逾期验收和办理款项支付手续的，甲方应按逾期付款总额每日万分之五向乙方  支付违约金。</w:t>
      </w:r>
    </w:p>
    <w:p>
      <w:pPr>
        <w:pStyle w:val="96"/>
        <w:numPr>
          <w:ilvl w:val="1"/>
          <w:numId w:val="10"/>
        </w:numPr>
        <w:tabs>
          <w:tab w:val="left" w:pos="1381"/>
        </w:tabs>
        <w:spacing w:before="1" w:after="0" w:line="374" w:lineRule="auto"/>
        <w:ind w:left="483" w:right="565" w:firstLine="372"/>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乙方逾期提供服务的，每日向甲方支付千分之六违约金。逾期超过约定日期 10 个工作日不能提供服务的，甲方可解除本合同。乙方因逾期交付或因其他违约行为导致甲方解除合同的，  乙方应向甲方支付合同总值 5%的违约金，如造成甲方损失超过违约金的，超出部分由乙方继续承担赔偿责任</w:t>
      </w:r>
      <w:r>
        <w:rPr>
          <w:rFonts w:hint="eastAsia" w:asciiTheme="minorEastAsia" w:hAnsiTheme="minorEastAsia" w:eastAsiaTheme="minorEastAsia" w:cstheme="minorEastAsia"/>
          <w:spacing w:val="-5"/>
          <w:sz w:val="21"/>
          <w:szCs w:val="21"/>
        </w:rPr>
        <w:t>。</w:t>
      </w:r>
    </w:p>
    <w:p>
      <w:pPr>
        <w:pStyle w:val="96"/>
        <w:numPr>
          <w:ilvl w:val="1"/>
          <w:numId w:val="10"/>
        </w:numPr>
        <w:tabs>
          <w:tab w:val="left" w:pos="1381"/>
        </w:tabs>
        <w:spacing w:before="1" w:after="0" w:line="374" w:lineRule="auto"/>
        <w:ind w:left="483" w:right="565" w:firstLine="372"/>
        <w:jc w:val="left"/>
        <w:rPr>
          <w:rFonts w:hint="eastAsia" w:asciiTheme="minorEastAsia" w:hAnsiTheme="minorEastAsia" w:eastAsiaTheme="minorEastAsia" w:cstheme="minorEastAsia"/>
          <w:spacing w:val="-5"/>
          <w:sz w:val="21"/>
          <w:szCs w:val="21"/>
        </w:rPr>
      </w:pPr>
      <w:r>
        <w:rPr>
          <w:rFonts w:hint="eastAsia" w:asciiTheme="minorEastAsia" w:hAnsiTheme="minorEastAsia" w:eastAsiaTheme="minorEastAsia" w:cstheme="minorEastAsia"/>
          <w:spacing w:val="-5"/>
          <w:sz w:val="21"/>
          <w:szCs w:val="21"/>
        </w:rPr>
        <w:t>在合同约定的服务期内，如乙方提供的服务无法满足甲方的需要或未达到投标承诺的标准</w:t>
      </w:r>
      <w:r>
        <w:rPr>
          <w:rFonts w:hint="eastAsia" w:asciiTheme="minorEastAsia" w:hAnsiTheme="minorEastAsia" w:eastAsiaTheme="minorEastAsia" w:cstheme="minorEastAsia"/>
          <w:spacing w:val="-5"/>
          <w:sz w:val="21"/>
          <w:szCs w:val="21"/>
          <w:lang w:val="en-US" w:eastAsia="zh-CN"/>
        </w:rPr>
        <w:t>或者不符合《考核细则》的相关规定</w:t>
      </w:r>
      <w:r>
        <w:rPr>
          <w:rFonts w:hint="eastAsia" w:asciiTheme="minorEastAsia" w:hAnsiTheme="minorEastAsia" w:eastAsiaTheme="minorEastAsia" w:cstheme="minorEastAsia"/>
          <w:spacing w:val="-5"/>
          <w:sz w:val="21"/>
          <w:szCs w:val="21"/>
        </w:rPr>
        <w:t>，经甲方指出后仍未有改进的，甲方可单方解除合同，由此造成甲方的一切损失均由乙方承担，   履约保证金全额不予退还。</w:t>
      </w:r>
    </w:p>
    <w:p>
      <w:pPr>
        <w:pStyle w:val="96"/>
        <w:numPr>
          <w:ilvl w:val="1"/>
          <w:numId w:val="10"/>
        </w:numPr>
        <w:tabs>
          <w:tab w:val="left" w:pos="1328"/>
        </w:tabs>
        <w:spacing w:before="0" w:after="0" w:line="374" w:lineRule="auto"/>
        <w:ind w:left="483" w:right="678" w:firstLine="372"/>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乙方作为劳务服务</w:t>
      </w:r>
      <w:r>
        <w:rPr>
          <w:rFonts w:hint="eastAsia" w:asciiTheme="minorEastAsia" w:hAnsiTheme="minorEastAsia" w:eastAsiaTheme="minorEastAsia" w:cstheme="minorEastAsia"/>
          <w:spacing w:val="-5"/>
          <w:sz w:val="21"/>
          <w:szCs w:val="21"/>
          <w:lang w:eastAsia="zh-CN"/>
        </w:rPr>
        <w:t>投标人</w:t>
      </w:r>
      <w:r>
        <w:rPr>
          <w:rFonts w:hint="eastAsia" w:asciiTheme="minorEastAsia" w:hAnsiTheme="minorEastAsia" w:eastAsiaTheme="minorEastAsia" w:cstheme="minorEastAsia"/>
          <w:spacing w:val="-5"/>
          <w:sz w:val="21"/>
          <w:szCs w:val="21"/>
        </w:rPr>
        <w:t>，应具备从业资质，并由乙方与本协议项下劳务人员建立用工  关系，依法支付劳务工</w:t>
      </w:r>
      <w:r>
        <w:rPr>
          <w:rFonts w:hint="eastAsia" w:asciiTheme="minorEastAsia" w:hAnsiTheme="minorEastAsia" w:eastAsiaTheme="minorEastAsia" w:cstheme="minorEastAsia"/>
          <w:sz w:val="21"/>
          <w:szCs w:val="21"/>
        </w:rPr>
        <w:t>资。</w:t>
      </w:r>
    </w:p>
    <w:p>
      <w:pPr>
        <w:pStyle w:val="96"/>
        <w:numPr>
          <w:ilvl w:val="1"/>
          <w:numId w:val="10"/>
        </w:numPr>
        <w:tabs>
          <w:tab w:val="left" w:pos="1328"/>
        </w:tabs>
        <w:spacing w:before="0" w:after="0" w:line="374" w:lineRule="auto"/>
        <w:ind w:left="483" w:right="678" w:firstLine="372"/>
        <w:jc w:val="left"/>
        <w:rPr>
          <w:rFonts w:hint="eastAsia" w:asciiTheme="minorEastAsia" w:hAnsiTheme="minorEastAsia" w:eastAsiaTheme="minorEastAsia" w:cstheme="minorEastAsia"/>
          <w:spacing w:val="-5"/>
          <w:sz w:val="21"/>
          <w:szCs w:val="21"/>
        </w:rPr>
      </w:pPr>
      <w:r>
        <w:rPr>
          <w:rFonts w:hint="eastAsia" w:asciiTheme="minorEastAsia" w:hAnsiTheme="minorEastAsia" w:eastAsiaTheme="minorEastAsia" w:cstheme="minorEastAsia"/>
          <w:spacing w:val="-5"/>
          <w:sz w:val="21"/>
          <w:szCs w:val="21"/>
        </w:rPr>
        <w:t>乙方劳务人员在提供劳务服务期间发生工伤、意外事故的，相关方应积极组织抢救，保  护现场，并通知乙方。乙方负责具体理赔事务的处理。</w:t>
      </w:r>
    </w:p>
    <w:p>
      <w:pPr>
        <w:pStyle w:val="4"/>
        <w:spacing w:before="1"/>
        <w:ind w:left="540" w:leftChars="115" w:hanging="299" w:hangingChars="142"/>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十二、不可抗力事件处理</w:t>
      </w:r>
    </w:p>
    <w:p>
      <w:pPr>
        <w:pStyle w:val="96"/>
        <w:numPr>
          <w:ilvl w:val="0"/>
          <w:numId w:val="0"/>
        </w:numPr>
        <w:tabs>
          <w:tab w:val="left" w:pos="1328"/>
        </w:tabs>
        <w:spacing w:before="0" w:after="0" w:line="374" w:lineRule="auto"/>
        <w:ind w:leftChars="200" w:right="678" w:rightChars="0" w:firstLine="400" w:firstLineChars="200"/>
        <w:jc w:val="left"/>
        <w:rPr>
          <w:rFonts w:hint="eastAsia" w:asciiTheme="minorEastAsia" w:hAnsiTheme="minorEastAsia" w:eastAsiaTheme="minorEastAsia" w:cstheme="minorEastAsia"/>
          <w:spacing w:val="-5"/>
          <w:sz w:val="21"/>
          <w:szCs w:val="21"/>
        </w:rPr>
      </w:pPr>
      <w:r>
        <w:rPr>
          <w:rFonts w:hint="eastAsia" w:asciiTheme="minorEastAsia" w:hAnsiTheme="minorEastAsia" w:eastAsiaTheme="minorEastAsia" w:cstheme="minorEastAsia"/>
          <w:spacing w:val="-5"/>
          <w:sz w:val="21"/>
          <w:szCs w:val="21"/>
          <w:lang w:val="en-US" w:eastAsia="zh-CN"/>
        </w:rPr>
        <w:t>12.1</w:t>
      </w:r>
      <w:r>
        <w:rPr>
          <w:rFonts w:hint="eastAsia" w:asciiTheme="minorEastAsia" w:hAnsiTheme="minorEastAsia" w:eastAsiaTheme="minorEastAsia" w:cstheme="minorEastAsia"/>
          <w:spacing w:val="-5"/>
          <w:sz w:val="21"/>
          <w:szCs w:val="21"/>
        </w:rPr>
        <w:t>在合同有效期内，任何一方因不可抗力事件导致不能履行合同，则合同履行期可延长，  其延长期与不可抗力影响期相同。</w:t>
      </w:r>
    </w:p>
    <w:p>
      <w:pPr>
        <w:pStyle w:val="96"/>
        <w:numPr>
          <w:ilvl w:val="0"/>
          <w:numId w:val="0"/>
        </w:numPr>
        <w:tabs>
          <w:tab w:val="left" w:pos="1328"/>
        </w:tabs>
        <w:spacing w:before="0" w:after="0" w:line="374" w:lineRule="auto"/>
        <w:ind w:leftChars="200" w:right="678" w:rightChars="0" w:firstLine="400" w:firstLineChars="200"/>
        <w:jc w:val="left"/>
        <w:rPr>
          <w:rFonts w:hint="eastAsia" w:asciiTheme="minorEastAsia" w:hAnsiTheme="minorEastAsia" w:eastAsiaTheme="minorEastAsia" w:cstheme="minorEastAsia"/>
          <w:spacing w:val="-5"/>
          <w:sz w:val="21"/>
          <w:szCs w:val="21"/>
        </w:rPr>
      </w:pPr>
      <w:r>
        <w:rPr>
          <w:rFonts w:hint="eastAsia" w:asciiTheme="minorEastAsia" w:hAnsiTheme="minorEastAsia" w:eastAsiaTheme="minorEastAsia" w:cstheme="minorEastAsia"/>
          <w:spacing w:val="-5"/>
          <w:sz w:val="21"/>
          <w:szCs w:val="21"/>
          <w:lang w:val="en-US" w:eastAsia="zh-CN"/>
        </w:rPr>
        <w:t>12.2</w:t>
      </w:r>
      <w:r>
        <w:rPr>
          <w:rFonts w:hint="eastAsia" w:asciiTheme="minorEastAsia" w:hAnsiTheme="minorEastAsia" w:eastAsiaTheme="minorEastAsia" w:cstheme="minorEastAsia"/>
          <w:spacing w:val="-5"/>
          <w:sz w:val="21"/>
          <w:szCs w:val="21"/>
        </w:rPr>
        <w:t>不可抗力事件发生后，应立即通知对方，并寄送有关权威机构出具的证明。</w:t>
      </w:r>
    </w:p>
    <w:p>
      <w:pPr>
        <w:pStyle w:val="96"/>
        <w:numPr>
          <w:ilvl w:val="0"/>
          <w:numId w:val="0"/>
        </w:numPr>
        <w:tabs>
          <w:tab w:val="left" w:pos="1352"/>
        </w:tabs>
        <w:spacing w:before="151" w:after="0" w:line="374" w:lineRule="auto"/>
        <w:ind w:leftChars="200" w:right="1283" w:rightChars="0" w:firstLine="400" w:firstLineChars="200"/>
        <w:jc w:val="left"/>
        <w:rPr>
          <w:rFonts w:hint="eastAsia" w:asciiTheme="minorEastAsia" w:hAnsiTheme="minorEastAsia" w:eastAsiaTheme="minorEastAsia" w:cstheme="minorEastAsia"/>
          <w:spacing w:val="-5"/>
          <w:sz w:val="21"/>
          <w:szCs w:val="21"/>
        </w:rPr>
      </w:pPr>
      <w:r>
        <w:rPr>
          <w:rFonts w:hint="eastAsia" w:asciiTheme="minorEastAsia" w:hAnsiTheme="minorEastAsia" w:eastAsiaTheme="minorEastAsia" w:cstheme="minorEastAsia"/>
          <w:spacing w:val="-5"/>
          <w:sz w:val="21"/>
          <w:szCs w:val="21"/>
          <w:lang w:val="en-US" w:eastAsia="zh-CN"/>
        </w:rPr>
        <w:t>12.3</w:t>
      </w:r>
      <w:r>
        <w:rPr>
          <w:rFonts w:hint="eastAsia" w:asciiTheme="minorEastAsia" w:hAnsiTheme="minorEastAsia" w:eastAsiaTheme="minorEastAsia" w:cstheme="minorEastAsia"/>
          <w:spacing w:val="-5"/>
          <w:sz w:val="21"/>
          <w:szCs w:val="21"/>
        </w:rPr>
        <w:t>不可抗力事件延续 120 天以上，双方应通过友好协商，确定是否继续履行合同。</w:t>
      </w:r>
    </w:p>
    <w:p>
      <w:pPr>
        <w:pStyle w:val="4"/>
        <w:spacing w:before="1"/>
        <w:ind w:left="540" w:leftChars="115" w:hanging="299" w:hangingChars="142"/>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十三、</w:t>
      </w:r>
      <w:r>
        <w:rPr>
          <w:rFonts w:hint="eastAsia" w:asciiTheme="minorEastAsia" w:hAnsiTheme="minorEastAsia" w:eastAsiaTheme="minorEastAsia" w:cstheme="minorEastAsia"/>
          <w:sz w:val="21"/>
          <w:szCs w:val="21"/>
        </w:rPr>
        <w:t>诉讼</w:t>
      </w:r>
    </w:p>
    <w:p>
      <w:pPr>
        <w:pStyle w:val="96"/>
        <w:numPr>
          <w:ilvl w:val="0"/>
          <w:numId w:val="0"/>
        </w:numPr>
        <w:tabs>
          <w:tab w:val="left" w:pos="1352"/>
        </w:tabs>
        <w:spacing w:before="151" w:after="0" w:line="374" w:lineRule="auto"/>
        <w:ind w:right="1283" w:rightChars="0" w:firstLine="600" w:firstLineChars="300"/>
        <w:jc w:val="left"/>
        <w:rPr>
          <w:rFonts w:hint="eastAsia" w:asciiTheme="minorEastAsia" w:hAnsiTheme="minorEastAsia" w:eastAsiaTheme="minorEastAsia" w:cstheme="minorEastAsia"/>
          <w:spacing w:val="-5"/>
          <w:sz w:val="21"/>
          <w:szCs w:val="21"/>
          <w:lang w:val="en-US" w:eastAsia="zh-CN" w:bidi="ar-SA"/>
        </w:rPr>
      </w:pPr>
      <w:r>
        <w:rPr>
          <w:rFonts w:hint="eastAsia" w:asciiTheme="minorEastAsia" w:hAnsiTheme="minorEastAsia" w:eastAsiaTheme="minorEastAsia" w:cstheme="minorEastAsia"/>
          <w:spacing w:val="-5"/>
          <w:sz w:val="21"/>
          <w:szCs w:val="21"/>
          <w:lang w:val="en-US" w:eastAsia="zh-CN" w:bidi="ar-SA"/>
        </w:rPr>
        <w:t>双方在执行合同中所发生的一切争议，应通过协商解决。如协商不成，可向合同签订地法院起诉，合同签订地在此约定为</w:t>
      </w:r>
      <w:r>
        <w:rPr>
          <w:rFonts w:hint="eastAsia" w:asciiTheme="minorEastAsia" w:hAnsiTheme="minorEastAsia" w:eastAsiaTheme="minorEastAsia" w:cstheme="minorEastAsia"/>
          <w:spacing w:val="-5"/>
          <w:sz w:val="21"/>
          <w:szCs w:val="21"/>
          <w:u w:val="single"/>
          <w:lang w:val="en-US" w:eastAsia="zh-CN" w:bidi="ar-SA"/>
        </w:rPr>
        <w:t>宁波市海曙区</w:t>
      </w:r>
      <w:r>
        <w:rPr>
          <w:rFonts w:hint="eastAsia" w:asciiTheme="minorEastAsia" w:hAnsiTheme="minorEastAsia" w:eastAsiaTheme="minorEastAsia" w:cstheme="minorEastAsia"/>
          <w:spacing w:val="-5"/>
          <w:sz w:val="21"/>
          <w:szCs w:val="21"/>
          <w:lang w:val="en-US" w:eastAsia="zh-CN" w:bidi="ar-SA"/>
        </w:rPr>
        <w:t>。</w:t>
      </w:r>
    </w:p>
    <w:p>
      <w:pPr>
        <w:spacing w:before="54" w:line="374" w:lineRule="auto"/>
        <w:ind w:right="5300" w:firstLine="211" w:firstLineChars="100"/>
        <w:jc w:val="left"/>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十四、合同生效及其它</w:t>
      </w:r>
    </w:p>
    <w:p>
      <w:pPr>
        <w:pStyle w:val="96"/>
        <w:numPr>
          <w:ilvl w:val="1"/>
          <w:numId w:val="11"/>
        </w:numPr>
        <w:tabs>
          <w:tab w:val="left" w:pos="1381"/>
        </w:tabs>
        <w:spacing w:before="151" w:after="0" w:line="374" w:lineRule="auto"/>
        <w:ind w:left="483" w:right="671" w:firstLine="372"/>
        <w:jc w:val="left"/>
        <w:rPr>
          <w:rFonts w:hint="eastAsia" w:ascii="Times New Roman" w:hAnsi="Times New Roman" w:eastAsia="宋体" w:cs="Times New Roman"/>
          <w:spacing w:val="-5"/>
          <w:sz w:val="21"/>
          <w:szCs w:val="22"/>
          <w:lang w:val="en-US" w:eastAsia="zh-CN" w:bidi="ar-SA"/>
        </w:rPr>
      </w:pPr>
      <w:r>
        <w:rPr>
          <w:rFonts w:hint="eastAsia" w:ascii="Times New Roman" w:hAnsi="Times New Roman" w:eastAsia="宋体" w:cs="Times New Roman"/>
          <w:spacing w:val="-5"/>
          <w:sz w:val="21"/>
          <w:szCs w:val="22"/>
          <w:lang w:val="en-US" w:eastAsia="zh-CN" w:bidi="ar-SA"/>
        </w:rPr>
        <w:t>合同经双方法定代表人或授权委托代理人签字并加盖单位公章后生效。</w:t>
      </w:r>
    </w:p>
    <w:p>
      <w:pPr>
        <w:pStyle w:val="96"/>
        <w:numPr>
          <w:ilvl w:val="1"/>
          <w:numId w:val="11"/>
        </w:numPr>
        <w:tabs>
          <w:tab w:val="left" w:pos="1381"/>
        </w:tabs>
        <w:spacing w:before="151" w:after="0" w:line="374" w:lineRule="auto"/>
        <w:ind w:left="483" w:right="671" w:firstLine="372"/>
        <w:jc w:val="left"/>
        <w:rPr>
          <w:sz w:val="21"/>
        </w:rPr>
      </w:pPr>
      <w:r>
        <w:rPr>
          <w:rFonts w:hint="eastAsia" w:ascii="Times New Roman" w:hAnsi="Times New Roman" w:eastAsia="宋体" w:cs="Times New Roman"/>
          <w:spacing w:val="-5"/>
          <w:sz w:val="21"/>
          <w:szCs w:val="22"/>
          <w:lang w:val="en-US" w:eastAsia="zh-CN" w:bidi="ar-SA"/>
        </w:rPr>
        <w:t>合同执行中涉及采购资金和采购内容修改或补充的，须经区财政部门审批，并签书面补  充协议报区政府采购监督管理部门备案，方可作为主合同不可分割的一部分</w:t>
      </w:r>
      <w:r>
        <w:rPr>
          <w:spacing w:val="-2"/>
          <w:sz w:val="21"/>
        </w:rPr>
        <w:t>。</w:t>
      </w:r>
    </w:p>
    <w:p>
      <w:pPr>
        <w:pStyle w:val="96"/>
        <w:numPr>
          <w:ilvl w:val="1"/>
          <w:numId w:val="11"/>
        </w:numPr>
        <w:tabs>
          <w:tab w:val="left" w:pos="1381"/>
        </w:tabs>
        <w:spacing w:before="0" w:after="0" w:line="374" w:lineRule="auto"/>
        <w:ind w:left="483" w:right="671" w:firstLine="372"/>
        <w:jc w:val="left"/>
        <w:rPr>
          <w:sz w:val="21"/>
        </w:rPr>
      </w:pPr>
      <w:r>
        <w:rPr>
          <w:rFonts w:hint="eastAsia" w:ascii="Times New Roman" w:hAnsi="Times New Roman" w:eastAsia="宋体" w:cs="Times New Roman"/>
          <w:spacing w:val="-5"/>
          <w:sz w:val="21"/>
          <w:szCs w:val="22"/>
          <w:lang w:val="en-US" w:eastAsia="zh-CN" w:bidi="ar-SA"/>
        </w:rPr>
        <w:t>本合同考核办法、招标文件、乙方投标文件及投标澄清或承  诺，作为合同附件，对合同条款具有补充作用，具有同等法律效力</w:t>
      </w:r>
      <w:r>
        <w:rPr>
          <w:spacing w:val="-5"/>
          <w:sz w:val="21"/>
        </w:rPr>
        <w:t>。</w:t>
      </w:r>
    </w:p>
    <w:p>
      <w:pPr>
        <w:pStyle w:val="96"/>
        <w:numPr>
          <w:ilvl w:val="1"/>
          <w:numId w:val="11"/>
        </w:numPr>
        <w:tabs>
          <w:tab w:val="left" w:pos="1381"/>
        </w:tabs>
        <w:spacing w:before="0" w:after="0" w:line="374" w:lineRule="auto"/>
        <w:ind w:left="483" w:right="671" w:firstLine="372"/>
        <w:jc w:val="left"/>
        <w:rPr>
          <w:spacing w:val="-5"/>
          <w:w w:val="95"/>
          <w:sz w:val="21"/>
          <w:szCs w:val="22"/>
        </w:rPr>
      </w:pPr>
      <w:r>
        <w:rPr>
          <w:rFonts w:hint="eastAsia" w:ascii="Times New Roman" w:hAnsi="Times New Roman" w:eastAsia="宋体" w:cs="Times New Roman"/>
          <w:spacing w:val="-5"/>
          <w:sz w:val="21"/>
          <w:szCs w:val="22"/>
          <w:lang w:val="en-US" w:eastAsia="zh-CN" w:bidi="ar-SA"/>
        </w:rPr>
        <w:t>本合同未尽事宜，遵照《</w:t>
      </w:r>
      <w:r>
        <w:rPr>
          <w:rFonts w:hint="eastAsia" w:cs="Times New Roman"/>
          <w:spacing w:val="-5"/>
          <w:sz w:val="21"/>
          <w:szCs w:val="22"/>
          <w:lang w:val="en-US" w:eastAsia="zh-CN" w:bidi="ar-SA"/>
        </w:rPr>
        <w:t>民法典</w:t>
      </w:r>
      <w:r>
        <w:rPr>
          <w:rFonts w:hint="eastAsia" w:ascii="Times New Roman" w:hAnsi="Times New Roman" w:eastAsia="宋体" w:cs="Times New Roman"/>
          <w:spacing w:val="-5"/>
          <w:sz w:val="21"/>
          <w:szCs w:val="22"/>
          <w:lang w:val="en-US" w:eastAsia="zh-CN" w:bidi="ar-SA"/>
        </w:rPr>
        <w:t>》有关条文执行</w:t>
      </w:r>
      <w:r>
        <w:rPr>
          <w:spacing w:val="-5"/>
          <w:w w:val="95"/>
          <w:sz w:val="21"/>
          <w:szCs w:val="22"/>
        </w:rPr>
        <w:t>。</w:t>
      </w:r>
    </w:p>
    <w:p>
      <w:pPr>
        <w:pStyle w:val="96"/>
        <w:numPr>
          <w:ilvl w:val="1"/>
          <w:numId w:val="11"/>
        </w:numPr>
        <w:tabs>
          <w:tab w:val="left" w:pos="1381"/>
          <w:tab w:val="left" w:pos="3271"/>
          <w:tab w:val="left" w:pos="7229"/>
        </w:tabs>
        <w:spacing w:before="151" w:after="0" w:line="374" w:lineRule="auto"/>
        <w:ind w:left="483" w:right="671" w:firstLine="372"/>
        <w:jc w:val="left"/>
        <w:rPr>
          <w:sz w:val="21"/>
        </w:rPr>
      </w:pPr>
      <w:r>
        <w:rPr>
          <w:sz w:val="21"/>
        </w:rPr>
        <w:t>本合同正本一式</w:t>
      </w:r>
      <w:r>
        <w:rPr>
          <w:sz w:val="21"/>
          <w:u w:val="single"/>
        </w:rPr>
        <w:t xml:space="preserve"> </w:t>
      </w:r>
      <w:r>
        <w:rPr>
          <w:sz w:val="21"/>
          <w:u w:val="single"/>
        </w:rPr>
        <w:tab/>
      </w:r>
      <w:r>
        <w:rPr>
          <w:sz w:val="21"/>
        </w:rPr>
        <w:t>份</w:t>
      </w:r>
      <w:r>
        <w:rPr>
          <w:spacing w:val="-15"/>
          <w:sz w:val="21"/>
        </w:rPr>
        <w:t>，</w:t>
      </w:r>
      <w:r>
        <w:rPr>
          <w:sz w:val="21"/>
        </w:rPr>
        <w:t>具有同等法律效力</w:t>
      </w:r>
      <w:r>
        <w:rPr>
          <w:spacing w:val="-15"/>
          <w:sz w:val="21"/>
        </w:rPr>
        <w:t>，</w:t>
      </w:r>
      <w:r>
        <w:rPr>
          <w:sz w:val="21"/>
        </w:rPr>
        <w:t>甲乙双方各执</w:t>
      </w:r>
      <w:r>
        <w:rPr>
          <w:sz w:val="21"/>
          <w:u w:val="single"/>
        </w:rPr>
        <w:t xml:space="preserve"> </w:t>
      </w:r>
      <w:r>
        <w:rPr>
          <w:sz w:val="21"/>
          <w:u w:val="single"/>
        </w:rPr>
        <w:tab/>
      </w:r>
      <w:r>
        <w:rPr>
          <w:sz w:val="21"/>
        </w:rPr>
        <w:t>份</w:t>
      </w:r>
      <w:r>
        <w:rPr>
          <w:spacing w:val="-15"/>
          <w:sz w:val="21"/>
        </w:rPr>
        <w:t>，</w:t>
      </w:r>
      <w:r>
        <w:rPr>
          <w:rFonts w:hint="eastAsia"/>
          <w:sz w:val="21"/>
          <w:lang w:eastAsia="zh-CN"/>
        </w:rPr>
        <w:t>海曙区公共资源交易中心</w:t>
      </w:r>
      <w:r>
        <w:rPr>
          <w:sz w:val="21"/>
          <w:u w:val="single"/>
        </w:rPr>
        <w:t xml:space="preserve"> </w:t>
      </w:r>
      <w:r>
        <w:rPr>
          <w:rFonts w:hint="eastAsia"/>
          <w:sz w:val="21"/>
          <w:u w:val="single"/>
          <w:lang w:eastAsia="zh-CN"/>
        </w:rPr>
        <w:t>壹</w:t>
      </w:r>
      <w:r>
        <w:rPr>
          <w:spacing w:val="-1"/>
          <w:sz w:val="21"/>
        </w:rPr>
        <w:t xml:space="preserve"> </w:t>
      </w:r>
      <w:r>
        <w:rPr>
          <w:sz w:val="21"/>
        </w:rPr>
        <w:t>份，宁波市</w:t>
      </w:r>
      <w:r>
        <w:rPr>
          <w:rFonts w:hint="eastAsia"/>
          <w:sz w:val="21"/>
          <w:lang w:eastAsia="zh-CN"/>
        </w:rPr>
        <w:t>海曙</w:t>
      </w:r>
      <w:r>
        <w:rPr>
          <w:sz w:val="21"/>
        </w:rPr>
        <w:t>区政府采购办公室</w:t>
      </w:r>
      <w:r>
        <w:rPr>
          <w:sz w:val="21"/>
          <w:u w:val="single"/>
        </w:rPr>
        <w:t xml:space="preserve"> 壹</w:t>
      </w:r>
      <w:r>
        <w:rPr>
          <w:sz w:val="21"/>
        </w:rPr>
        <w:t xml:space="preserve"> 份。</w:t>
      </w:r>
    </w:p>
    <w:p>
      <w:pPr>
        <w:pStyle w:val="14"/>
        <w:spacing w:before="10"/>
        <w:ind w:left="0"/>
        <w:rPr>
          <w:sz w:val="32"/>
        </w:rPr>
      </w:pPr>
    </w:p>
    <w:p>
      <w:pPr>
        <w:pStyle w:val="14"/>
        <w:tabs>
          <w:tab w:val="left" w:pos="891"/>
          <w:tab w:val="left" w:pos="6351"/>
          <w:tab w:val="left" w:pos="6876"/>
        </w:tabs>
      </w:pPr>
      <w:r>
        <w:t>甲</w:t>
      </w:r>
      <w:r>
        <w:tab/>
      </w:r>
      <w:r>
        <w:t>方（公章）：</w:t>
      </w:r>
      <w:r>
        <w:tab/>
      </w:r>
      <w:r>
        <w:t>乙</w:t>
      </w:r>
      <w:r>
        <w:tab/>
      </w:r>
      <w:r>
        <w:t>方（公章）：</w:t>
      </w:r>
    </w:p>
    <w:p>
      <w:pPr>
        <w:pStyle w:val="14"/>
        <w:tabs>
          <w:tab w:val="left" w:pos="891"/>
          <w:tab w:val="left" w:pos="6351"/>
          <w:tab w:val="left" w:pos="6876"/>
        </w:tabs>
        <w:spacing w:before="151"/>
      </w:pPr>
      <w:r>
        <w:t>地</w:t>
      </w:r>
      <w:r>
        <w:tab/>
      </w:r>
      <w:r>
        <w:t>址：</w:t>
      </w:r>
      <w:r>
        <w:tab/>
      </w:r>
      <w:r>
        <w:t>地</w:t>
      </w:r>
      <w:r>
        <w:tab/>
      </w:r>
      <w:r>
        <w:t>址：</w:t>
      </w:r>
    </w:p>
    <w:p>
      <w:pPr>
        <w:pStyle w:val="14"/>
        <w:tabs>
          <w:tab w:val="left" w:pos="6351"/>
        </w:tabs>
        <w:spacing w:before="151"/>
        <w:rPr>
          <w:szCs w:val="22"/>
        </w:rPr>
      </w:pPr>
      <w:r>
        <w:t>法定代表人：</w:t>
      </w:r>
      <w:r>
        <w:tab/>
      </w:r>
      <w:r>
        <w:rPr>
          <w:szCs w:val="22"/>
        </w:rPr>
        <w:t>法定代表人：</w:t>
      </w:r>
    </w:p>
    <w:p>
      <w:pPr>
        <w:pStyle w:val="14"/>
        <w:tabs>
          <w:tab w:val="left" w:pos="6351"/>
        </w:tabs>
        <w:spacing w:before="151"/>
      </w:pPr>
      <w:r>
        <w:rPr>
          <w:szCs w:val="22"/>
        </w:rPr>
        <w:t>委托代理人：</w:t>
      </w:r>
      <w:r>
        <w:rPr>
          <w:szCs w:val="22"/>
        </w:rPr>
        <w:tab/>
      </w:r>
      <w:r>
        <w:rPr>
          <w:szCs w:val="22"/>
        </w:rPr>
        <w:t>委托代理人：</w:t>
      </w:r>
    </w:p>
    <w:p>
      <w:pPr>
        <w:pStyle w:val="14"/>
        <w:tabs>
          <w:tab w:val="left" w:pos="1099"/>
          <w:tab w:val="left" w:pos="6351"/>
          <w:tab w:val="left" w:pos="6979"/>
        </w:tabs>
        <w:spacing w:before="151"/>
      </w:pPr>
      <w:r>
        <w:t>电</w:t>
      </w:r>
      <w:r>
        <w:tab/>
      </w:r>
      <w:r>
        <w:t>话：</w:t>
      </w:r>
      <w:r>
        <w:tab/>
      </w:r>
      <w:r>
        <w:t>电</w:t>
      </w:r>
      <w:r>
        <w:tab/>
      </w:r>
      <w:r>
        <w:rPr>
          <w:szCs w:val="22"/>
        </w:rPr>
        <w:t>话：</w:t>
      </w:r>
    </w:p>
    <w:p>
      <w:pPr>
        <w:pStyle w:val="14"/>
        <w:tabs>
          <w:tab w:val="left" w:pos="1099"/>
          <w:tab w:val="left" w:pos="6351"/>
          <w:tab w:val="left" w:pos="6979"/>
        </w:tabs>
        <w:spacing w:before="151"/>
      </w:pPr>
      <w:r>
        <w:t>传</w:t>
      </w:r>
      <w:r>
        <w:tab/>
      </w:r>
      <w:r>
        <w:t>真：</w:t>
      </w:r>
      <w:r>
        <w:tab/>
      </w:r>
      <w:r>
        <w:t>传</w:t>
      </w:r>
      <w:r>
        <w:tab/>
      </w:r>
      <w:r>
        <w:rPr>
          <w:szCs w:val="22"/>
        </w:rPr>
        <w:t>真：</w:t>
      </w:r>
    </w:p>
    <w:p>
      <w:pPr>
        <w:pStyle w:val="14"/>
        <w:tabs>
          <w:tab w:val="left" w:pos="6351"/>
        </w:tabs>
        <w:spacing w:before="151"/>
      </w:pPr>
      <w:r>
        <w:t>开户银行：</w:t>
      </w:r>
      <w:r>
        <w:tab/>
      </w:r>
      <w:r>
        <w:rPr>
          <w:szCs w:val="22"/>
        </w:rPr>
        <w:t>开户银行：</w:t>
      </w:r>
    </w:p>
    <w:p>
      <w:pPr>
        <w:pStyle w:val="14"/>
        <w:tabs>
          <w:tab w:val="left" w:pos="1099"/>
          <w:tab w:val="left" w:pos="6351"/>
          <w:tab w:val="left" w:pos="6979"/>
        </w:tabs>
        <w:spacing w:before="151"/>
      </w:pPr>
      <w:r>
        <w:t>帐</w:t>
      </w:r>
      <w:r>
        <w:tab/>
      </w:r>
      <w:r>
        <w:t>号：</w:t>
      </w:r>
      <w:r>
        <w:tab/>
      </w:r>
      <w:r>
        <w:rPr>
          <w:szCs w:val="22"/>
        </w:rPr>
        <w:t>帐</w:t>
      </w:r>
      <w:r>
        <w:rPr>
          <w:szCs w:val="22"/>
        </w:rPr>
        <w:tab/>
      </w:r>
      <w:r>
        <w:rPr>
          <w:szCs w:val="22"/>
        </w:rPr>
        <w:t>号：</w:t>
      </w:r>
    </w:p>
    <w:p>
      <w:pPr>
        <w:pStyle w:val="14"/>
        <w:tabs>
          <w:tab w:val="left" w:pos="6351"/>
        </w:tabs>
        <w:spacing w:before="151"/>
      </w:pPr>
      <w:r>
        <w:t>邮政编码：</w:t>
      </w:r>
      <w:r>
        <w:tab/>
      </w:r>
      <w:r>
        <w:rPr>
          <w:szCs w:val="22"/>
        </w:rPr>
        <w:t>邮政编码：</w:t>
      </w:r>
    </w:p>
    <w:p>
      <w:pPr>
        <w:pStyle w:val="14"/>
        <w:keepNext w:val="0"/>
        <w:keepLines w:val="0"/>
        <w:pageBreakBefore w:val="0"/>
        <w:widowControl w:val="0"/>
        <w:kinsoku/>
        <w:wordWrap/>
        <w:overflowPunct/>
        <w:topLinePunct w:val="0"/>
        <w:autoSpaceDE/>
        <w:autoSpaceDN/>
        <w:bidi w:val="0"/>
        <w:adjustRightInd/>
        <w:snapToGrid/>
        <w:spacing w:line="375" w:lineRule="auto"/>
        <w:ind w:right="0"/>
        <w:textAlignment w:val="auto"/>
        <w:outlineLvl w:val="9"/>
        <w:rPr>
          <w:szCs w:val="22"/>
        </w:rPr>
      </w:pPr>
      <w:r>
        <w:rPr>
          <w:spacing w:val="-3"/>
        </w:rPr>
        <w:t xml:space="preserve">签订时间： </w:t>
      </w:r>
      <w:r>
        <w:rPr>
          <w:rFonts w:hint="eastAsia"/>
          <w:spacing w:val="-3"/>
          <w:lang w:val="en-US" w:eastAsia="zh-CN"/>
        </w:rPr>
        <w:t xml:space="preserve">                                                        </w:t>
      </w:r>
      <w:r>
        <w:rPr>
          <w:szCs w:val="22"/>
        </w:rPr>
        <w:t>签订地点：</w:t>
      </w:r>
    </w:p>
    <w:p>
      <w:pPr>
        <w:pStyle w:val="14"/>
        <w:spacing w:before="164" w:line="374" w:lineRule="auto"/>
        <w:ind w:right="8043"/>
      </w:pPr>
    </w:p>
    <w:p>
      <w:pPr>
        <w:pStyle w:val="137"/>
        <w:jc w:val="center"/>
        <w:rPr>
          <w:rFonts w:hint="eastAsia" w:asciiTheme="minorEastAsia" w:hAnsiTheme="minorEastAsia" w:eastAsiaTheme="minorEastAsia"/>
          <w:szCs w:val="24"/>
          <w:lang w:eastAsia="zh-CN"/>
        </w:rPr>
      </w:pPr>
      <w:r>
        <w:rPr>
          <w:rFonts w:hint="eastAsia" w:eastAsiaTheme="minorEastAsia"/>
          <w:lang w:val="en-US" w:eastAsia="zh-CN"/>
        </w:rPr>
        <w:t xml:space="preserve"> </w:t>
      </w:r>
    </w:p>
    <w:p>
      <w:pPr>
        <w:widowControl/>
        <w:spacing w:line="360" w:lineRule="auto"/>
        <w:jc w:val="left"/>
        <w:rPr>
          <w:rFonts w:asciiTheme="minorEastAsia" w:hAnsiTheme="minorEastAsia" w:eastAsiaTheme="minorEastAsia"/>
          <w:b/>
          <w:szCs w:val="21"/>
        </w:rPr>
      </w:pPr>
      <w:bookmarkStart w:id="65" w:name="_Toc331685783"/>
      <w:r>
        <w:rPr>
          <w:rFonts w:asciiTheme="minorEastAsia" w:hAnsiTheme="minorEastAsia" w:eastAsiaTheme="minorEastAsia"/>
          <w:b/>
          <w:szCs w:val="21"/>
        </w:rPr>
        <w:br w:type="page"/>
      </w:r>
    </w:p>
    <w:bookmarkEnd w:id="65"/>
    <w:p>
      <w:pPr>
        <w:widowControl/>
        <w:jc w:val="left"/>
        <w:rPr>
          <w:rFonts w:ascii="宋体" w:hAnsi="宋体"/>
          <w:szCs w:val="21"/>
        </w:rPr>
      </w:pPr>
    </w:p>
    <w:p>
      <w:pPr>
        <w:pStyle w:val="2"/>
        <w:spacing w:beforeLines="0" w:afterLines="0" w:line="360" w:lineRule="auto"/>
        <w:rPr>
          <w:rFonts w:ascii="宋体" w:hAnsi="宋体"/>
          <w:sz w:val="32"/>
          <w:szCs w:val="32"/>
        </w:rPr>
      </w:pPr>
      <w:bookmarkStart w:id="66" w:name="_Toc520902405"/>
      <w:r>
        <w:rPr>
          <w:rFonts w:hint="eastAsia" w:ascii="宋体" w:hAnsi="宋体"/>
          <w:sz w:val="32"/>
          <w:szCs w:val="32"/>
        </w:rPr>
        <w:t>第五部分  评标办法</w:t>
      </w:r>
      <w:bookmarkEnd w:id="55"/>
      <w:bookmarkEnd w:id="66"/>
    </w:p>
    <w:p>
      <w:pPr>
        <w:tabs>
          <w:tab w:val="left" w:pos="0"/>
          <w:tab w:val="left" w:pos="723"/>
        </w:tabs>
        <w:spacing w:line="360" w:lineRule="auto"/>
        <w:rPr>
          <w:rFonts w:ascii="宋体" w:hAnsi="宋体"/>
          <w:b/>
          <w:szCs w:val="21"/>
        </w:rPr>
      </w:pPr>
      <w:r>
        <w:rPr>
          <w:rFonts w:hint="eastAsia" w:ascii="宋体" w:hAnsi="宋体"/>
          <w:b/>
          <w:szCs w:val="21"/>
        </w:rPr>
        <w:t>一、总则：</w:t>
      </w:r>
    </w:p>
    <w:p>
      <w:pPr>
        <w:spacing w:line="360" w:lineRule="auto"/>
        <w:ind w:firstLine="420" w:firstLineChars="200"/>
        <w:rPr>
          <w:rFonts w:ascii="宋体" w:hAnsi="宋体" w:cs="宋体"/>
          <w:szCs w:val="21"/>
        </w:rPr>
      </w:pPr>
      <w:r>
        <w:rPr>
          <w:rFonts w:hint="eastAsia" w:ascii="宋体" w:hAnsi="宋体"/>
          <w:szCs w:val="21"/>
        </w:rPr>
        <w:t>1、本办法严格遵照《中华人民共和国政府采购法》《中华人民共和国政府采购法实施条例》《政府采购货物和服务招标投标管理办法》（87号令），结合项目所在地有关政府采购的规定和项目的实际情况制定。</w:t>
      </w:r>
      <w:r>
        <w:rPr>
          <w:rFonts w:hint="eastAsia" w:ascii="宋体" w:hAnsi="宋体" w:cs="宋体"/>
          <w:szCs w:val="21"/>
        </w:rPr>
        <w:t>本评标标准是对“投标人须知”相关条款的具体表述或补充，如有矛盾，应以本办法为准。</w:t>
      </w:r>
    </w:p>
    <w:p>
      <w:pPr>
        <w:spacing w:line="360" w:lineRule="auto"/>
        <w:ind w:firstLine="420" w:firstLineChars="200"/>
        <w:rPr>
          <w:rFonts w:ascii="宋体" w:hAnsi="宋体" w:cs="宋体"/>
          <w:szCs w:val="21"/>
        </w:rPr>
      </w:pPr>
      <w:r>
        <w:rPr>
          <w:rFonts w:hint="eastAsia" w:ascii="宋体" w:hAnsi="宋体" w:cs="宋体"/>
          <w:szCs w:val="21"/>
        </w:rPr>
        <w:t>2、本项目评标采用综合评分法。</w:t>
      </w:r>
    </w:p>
    <w:p>
      <w:pPr>
        <w:spacing w:line="360" w:lineRule="auto"/>
        <w:ind w:firstLine="420" w:firstLineChars="200"/>
        <w:rPr>
          <w:rFonts w:hint="eastAsia" w:ascii="宋体" w:hAnsi="宋体" w:cs="宋体"/>
          <w:szCs w:val="21"/>
        </w:rPr>
      </w:pPr>
      <w:r>
        <w:rPr>
          <w:rFonts w:hint="eastAsia" w:ascii="宋体" w:hAnsi="宋体" w:cs="宋体"/>
          <w:szCs w:val="21"/>
          <w:highlight w:val="none"/>
        </w:rPr>
        <w:t>3、</w:t>
      </w:r>
      <w:r>
        <w:rPr>
          <w:rFonts w:hint="eastAsia" w:ascii="宋体" w:hAnsi="宋体" w:cs="宋体"/>
          <w:b/>
          <w:szCs w:val="21"/>
        </w:rPr>
        <w:t>本次采购为专门面向中小企业，不再执行价格评审优惠的扶持政策</w:t>
      </w:r>
      <w:r>
        <w:rPr>
          <w:rFonts w:hint="eastAsia" w:ascii="宋体" w:hAnsi="宋体" w:cs="宋体"/>
          <w:szCs w:val="21"/>
        </w:rPr>
        <w:t>。</w:t>
      </w:r>
    </w:p>
    <w:p>
      <w:pPr>
        <w:spacing w:line="360" w:lineRule="auto"/>
        <w:ind w:firstLine="422" w:firstLineChars="200"/>
        <w:rPr>
          <w:rFonts w:ascii="宋体" w:hAnsi="宋体"/>
          <w:b/>
          <w:szCs w:val="21"/>
        </w:rPr>
      </w:pPr>
      <w:r>
        <w:rPr>
          <w:rFonts w:hint="eastAsia" w:ascii="宋体" w:hAnsi="宋体"/>
          <w:b/>
          <w:szCs w:val="21"/>
        </w:rPr>
        <w:t>二、评标组织</w:t>
      </w:r>
    </w:p>
    <w:p>
      <w:pPr>
        <w:spacing w:line="360" w:lineRule="auto"/>
        <w:ind w:firstLine="420" w:firstLineChars="200"/>
        <w:rPr>
          <w:rFonts w:ascii="宋体" w:hAnsi="宋体" w:cs="宋体"/>
          <w:szCs w:val="21"/>
        </w:rPr>
      </w:pPr>
      <w:r>
        <w:rPr>
          <w:rFonts w:hint="eastAsia" w:ascii="宋体" w:hAnsi="宋体" w:cs="宋体"/>
          <w:szCs w:val="21"/>
        </w:rPr>
        <w:t>评标委员会：采购人和采购代理机构根据采购项目的内容和特点，按国家相关规定组建评标委员会。评标委员会由采购人代表、技术、经济方面专家等人员组成。</w:t>
      </w:r>
    </w:p>
    <w:p>
      <w:pPr>
        <w:widowControl/>
        <w:tabs>
          <w:tab w:val="left" w:pos="0"/>
          <w:tab w:val="left" w:pos="723"/>
        </w:tabs>
        <w:spacing w:line="360" w:lineRule="auto"/>
        <w:jc w:val="left"/>
        <w:rPr>
          <w:rFonts w:ascii="宋体" w:hAnsi="宋体"/>
          <w:b/>
          <w:szCs w:val="21"/>
        </w:rPr>
      </w:pPr>
      <w:r>
        <w:rPr>
          <w:rFonts w:hint="eastAsia" w:ascii="宋体" w:hAnsi="宋体"/>
          <w:b/>
          <w:szCs w:val="21"/>
        </w:rPr>
        <w:t>三、评标程序</w:t>
      </w:r>
    </w:p>
    <w:p>
      <w:pPr>
        <w:spacing w:line="360" w:lineRule="auto"/>
        <w:rPr>
          <w:rFonts w:ascii="宋体" w:hAnsi="宋体"/>
          <w:szCs w:val="21"/>
        </w:rPr>
      </w:pPr>
      <w:r>
        <w:rPr>
          <w:rFonts w:hint="eastAsia" w:ascii="宋体" w:hAnsi="宋体"/>
          <w:szCs w:val="21"/>
        </w:rPr>
        <w:t>1．资格审查：由采购人或代理机构对投标人的资格进行审查。在资格审查时，如发现有不满足下列情形之一的，将被视为无效投标文件。</w:t>
      </w:r>
    </w:p>
    <w:tbl>
      <w:tblPr>
        <w:tblStyle w:val="41"/>
        <w:tblW w:w="832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3"/>
        <w:gridCol w:w="6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trPr>
        <w:tc>
          <w:tcPr>
            <w:tcW w:w="1523" w:type="dxa"/>
            <w:vAlign w:val="center"/>
          </w:tcPr>
          <w:p>
            <w:pPr>
              <w:spacing w:line="336" w:lineRule="auto"/>
              <w:jc w:val="center"/>
              <w:rPr>
                <w:rFonts w:ascii="宋体" w:hAnsi="宋体" w:cs="宋体"/>
                <w:b/>
                <w:szCs w:val="21"/>
              </w:rPr>
            </w:pPr>
            <w:r>
              <w:rPr>
                <w:rFonts w:hint="eastAsia" w:ascii="宋体" w:hAnsi="宋体" w:cs="宋体"/>
                <w:b/>
                <w:szCs w:val="21"/>
              </w:rPr>
              <w:t>审查类别</w:t>
            </w:r>
          </w:p>
        </w:tc>
        <w:tc>
          <w:tcPr>
            <w:tcW w:w="6805" w:type="dxa"/>
            <w:vAlign w:val="center"/>
          </w:tcPr>
          <w:p>
            <w:pPr>
              <w:spacing w:line="336" w:lineRule="auto"/>
              <w:jc w:val="center"/>
              <w:rPr>
                <w:rFonts w:ascii="宋体" w:hAnsi="宋体" w:cs="宋体"/>
                <w:b/>
                <w:szCs w:val="21"/>
              </w:rPr>
            </w:pPr>
            <w:r>
              <w:rPr>
                <w:rFonts w:hint="eastAsia" w:ascii="宋体" w:hAnsi="宋体" w:cs="宋体"/>
                <w:b/>
                <w:szCs w:val="21"/>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 w:hRule="atLeast"/>
        </w:trPr>
        <w:tc>
          <w:tcPr>
            <w:tcW w:w="1523" w:type="dxa"/>
            <w:vMerge w:val="restart"/>
            <w:vAlign w:val="center"/>
          </w:tcPr>
          <w:p>
            <w:pPr>
              <w:spacing w:line="336" w:lineRule="auto"/>
              <w:jc w:val="center"/>
              <w:rPr>
                <w:rFonts w:ascii="宋体" w:hAnsi="宋体" w:cs="宋体"/>
                <w:szCs w:val="21"/>
              </w:rPr>
            </w:pPr>
            <w:r>
              <w:rPr>
                <w:rFonts w:hint="eastAsia" w:ascii="宋体" w:hAnsi="宋体" w:cs="宋体"/>
                <w:szCs w:val="21"/>
              </w:rPr>
              <w:t>资格条件审查</w:t>
            </w:r>
          </w:p>
        </w:tc>
        <w:tc>
          <w:tcPr>
            <w:tcW w:w="6805" w:type="dxa"/>
            <w:vAlign w:val="top"/>
          </w:tcPr>
          <w:p>
            <w:pPr>
              <w:widowControl/>
              <w:numPr>
                <w:ilvl w:val="0"/>
                <w:numId w:val="12"/>
              </w:numPr>
              <w:spacing w:line="336" w:lineRule="auto"/>
              <w:jc w:val="left"/>
              <w:rPr>
                <w:rFonts w:ascii="宋体" w:hAnsi="宋体" w:cs="宋体"/>
              </w:rPr>
            </w:pPr>
            <w:r>
              <w:rPr>
                <w:rFonts w:hint="eastAsia" w:ascii="宋体" w:hAnsi="宋体" w:cs="宋体"/>
                <w:color w:val="000000" w:themeColor="text1"/>
                <w:szCs w:val="21"/>
              </w:rPr>
              <w:t>满足《中华人民共和国政府采购法》第二十二条规定；未被“信用中国”（www.creditchina.gov.cn)、中国政府采购网（www.ccgp.gov.cn）列入失信被执行人、重大税收违法案件当事人名单、政府采购严重违法失信行为记录名单，提供</w:t>
            </w:r>
            <w:r>
              <w:rPr>
                <w:rFonts w:hint="eastAsia" w:asciiTheme="minorEastAsia" w:hAnsiTheme="minorEastAsia" w:eastAsiaTheme="minorEastAsia"/>
                <w:color w:val="000000" w:themeColor="text1"/>
                <w:szCs w:val="21"/>
              </w:rPr>
              <w:t>参加政府采购活动应当具备的一般条件的承诺函。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 w:hRule="atLeast"/>
        </w:trPr>
        <w:tc>
          <w:tcPr>
            <w:tcW w:w="1523" w:type="dxa"/>
            <w:vMerge w:val="continue"/>
            <w:vAlign w:val="center"/>
          </w:tcPr>
          <w:p>
            <w:pPr>
              <w:spacing w:line="336" w:lineRule="auto"/>
              <w:jc w:val="center"/>
              <w:rPr>
                <w:rFonts w:hint="eastAsia" w:ascii="宋体" w:hAnsi="宋体" w:cs="宋体"/>
                <w:szCs w:val="21"/>
              </w:rPr>
            </w:pPr>
          </w:p>
        </w:tc>
        <w:tc>
          <w:tcPr>
            <w:tcW w:w="6805" w:type="dxa"/>
            <w:vAlign w:val="top"/>
          </w:tcPr>
          <w:p>
            <w:pPr>
              <w:widowControl/>
              <w:numPr>
                <w:ilvl w:val="0"/>
                <w:numId w:val="12"/>
              </w:numPr>
              <w:spacing w:line="336" w:lineRule="auto"/>
              <w:jc w:val="left"/>
              <w:rPr>
                <w:rFonts w:hint="eastAsia" w:ascii="宋体" w:hAnsi="宋体" w:cs="宋体"/>
                <w:szCs w:val="21"/>
              </w:rPr>
            </w:pPr>
            <w:r>
              <w:rPr>
                <w:rFonts w:hint="eastAsia" w:ascii="宋体" w:hAnsi="宋体" w:cs="宋体"/>
                <w:color w:val="000000" w:themeColor="text1"/>
                <w:szCs w:val="21"/>
              </w:rPr>
              <w:t>营业执照副本（或事业法人登记证副本或其他登记证明材料）复印件加盖投标人公章（投标人如果有名称变更的，应提供由行政主管部门出具的变更证明文件复印件加盖投标人公章）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1523" w:type="dxa"/>
            <w:vMerge w:val="continue"/>
          </w:tcPr>
          <w:p>
            <w:pPr>
              <w:spacing w:line="336" w:lineRule="auto"/>
              <w:rPr>
                <w:rFonts w:ascii="宋体" w:hAnsi="宋体" w:cs="宋体"/>
                <w:szCs w:val="21"/>
              </w:rPr>
            </w:pPr>
          </w:p>
        </w:tc>
        <w:tc>
          <w:tcPr>
            <w:tcW w:w="6805" w:type="dxa"/>
            <w:vAlign w:val="top"/>
          </w:tcPr>
          <w:p>
            <w:pPr>
              <w:widowControl/>
              <w:numPr>
                <w:ilvl w:val="0"/>
                <w:numId w:val="12"/>
              </w:numPr>
              <w:spacing w:line="336" w:lineRule="auto"/>
              <w:jc w:val="left"/>
              <w:rPr>
                <w:rFonts w:ascii="宋体" w:hAnsi="宋体" w:cs="宋体"/>
              </w:rPr>
            </w:pPr>
            <w:r>
              <w:rPr>
                <w:rFonts w:hint="eastAsia" w:ascii="宋体" w:hAnsi="宋体" w:cs="宋体"/>
                <w:color w:val="000000" w:themeColor="text1"/>
                <w:szCs w:val="21"/>
              </w:rPr>
              <w:t>落实政府采购政策需满足的资格要求：</w:t>
            </w:r>
            <w:r>
              <w:rPr>
                <w:rFonts w:hint="eastAsia" w:ascii="宋体" w:hAnsi="宋体" w:cs="宋体"/>
                <w:iCs/>
                <w:color w:val="000000" w:themeColor="text1"/>
                <w:szCs w:val="21"/>
                <w:lang w:val="en-US" w:eastAsia="zh-CN"/>
              </w:rPr>
              <w:t>专门面向中小企业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 w:hRule="atLeast"/>
        </w:trPr>
        <w:tc>
          <w:tcPr>
            <w:tcW w:w="1523" w:type="dxa"/>
            <w:vMerge w:val="continue"/>
          </w:tcPr>
          <w:p>
            <w:pPr>
              <w:spacing w:line="336" w:lineRule="auto"/>
              <w:rPr>
                <w:rFonts w:ascii="宋体" w:hAnsi="宋体" w:cs="宋体"/>
                <w:szCs w:val="21"/>
              </w:rPr>
            </w:pPr>
          </w:p>
        </w:tc>
        <w:tc>
          <w:tcPr>
            <w:tcW w:w="6805" w:type="dxa"/>
            <w:vAlign w:val="top"/>
          </w:tcPr>
          <w:p>
            <w:pPr>
              <w:spacing w:line="336" w:lineRule="auto"/>
              <w:rPr>
                <w:rFonts w:ascii="宋体" w:hAnsi="宋体" w:cs="宋体"/>
                <w:szCs w:val="21"/>
              </w:rPr>
            </w:pPr>
            <w:r>
              <w:rPr>
                <w:rFonts w:hint="eastAsia" w:ascii="宋体" w:hAnsi="宋体" w:cs="宋体"/>
                <w:color w:val="000000" w:themeColor="text1"/>
              </w:rPr>
              <w:t>（四）特定资格条件：</w:t>
            </w:r>
            <w:r>
              <w:rPr>
                <w:rFonts w:hint="eastAsia" w:ascii="宋体" w:hAnsi="宋体" w:cs="宋体"/>
                <w:iCs/>
                <w:color w:val="000000" w:themeColor="text1"/>
              </w:rPr>
              <w:t>无</w:t>
            </w:r>
          </w:p>
        </w:tc>
      </w:tr>
    </w:tbl>
    <w:p>
      <w:pPr>
        <w:spacing w:line="360" w:lineRule="auto"/>
        <w:rPr>
          <w:rFonts w:ascii="宋体" w:hAnsi="宋体"/>
          <w:szCs w:val="21"/>
        </w:rPr>
      </w:pPr>
    </w:p>
    <w:p>
      <w:pPr>
        <w:numPr>
          <w:ilvl w:val="0"/>
          <w:numId w:val="13"/>
        </w:numPr>
        <w:spacing w:line="360" w:lineRule="auto"/>
        <w:rPr>
          <w:rFonts w:hint="eastAsia" w:ascii="宋体" w:hAnsi="宋体" w:cs="宋体"/>
          <w:kern w:val="0"/>
          <w:szCs w:val="21"/>
        </w:rPr>
      </w:pPr>
      <w:r>
        <w:rPr>
          <w:rFonts w:hint="eastAsia" w:ascii="宋体" w:hAnsi="宋体"/>
          <w:szCs w:val="21"/>
        </w:rPr>
        <w:t>符合性检查：</w:t>
      </w:r>
      <w:r>
        <w:rPr>
          <w:rFonts w:hint="eastAsia" w:ascii="宋体" w:hAnsi="宋体" w:cs="宋体"/>
          <w:kern w:val="0"/>
          <w:szCs w:val="21"/>
        </w:rPr>
        <w:t>评标委员会应当对符合资格审查的投标人的投标文件进行符合性审查，以确定其是否满足招标文件的实质性要求。在符合性审查时，如发现有不满足下列情形之一的，将被视为无效投标文件。</w:t>
      </w:r>
    </w:p>
    <w:p>
      <w:pPr>
        <w:pStyle w:val="14"/>
        <w:widowControl w:val="0"/>
        <w:numPr>
          <w:ilvl w:val="0"/>
          <w:numId w:val="0"/>
        </w:numPr>
        <w:jc w:val="both"/>
      </w:pPr>
    </w:p>
    <w:p/>
    <w:tbl>
      <w:tblPr>
        <w:tblStyle w:val="41"/>
        <w:tblW w:w="831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67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tblHeader/>
        </w:trPr>
        <w:tc>
          <w:tcPr>
            <w:tcW w:w="1526" w:type="dxa"/>
            <w:vAlign w:val="center"/>
          </w:tcPr>
          <w:p>
            <w:pPr>
              <w:spacing w:line="336" w:lineRule="auto"/>
              <w:jc w:val="center"/>
              <w:rPr>
                <w:rFonts w:ascii="宋体" w:hAnsi="宋体" w:cs="宋体"/>
                <w:b/>
                <w:szCs w:val="21"/>
              </w:rPr>
            </w:pPr>
            <w:r>
              <w:rPr>
                <w:rFonts w:hint="eastAsia" w:ascii="宋体" w:hAnsi="宋体" w:cs="宋体"/>
                <w:b/>
                <w:szCs w:val="21"/>
              </w:rPr>
              <w:t>审查类别</w:t>
            </w:r>
          </w:p>
        </w:tc>
        <w:tc>
          <w:tcPr>
            <w:tcW w:w="6789" w:type="dxa"/>
            <w:vAlign w:val="center"/>
          </w:tcPr>
          <w:p>
            <w:pPr>
              <w:spacing w:line="336" w:lineRule="auto"/>
              <w:jc w:val="center"/>
              <w:rPr>
                <w:rFonts w:ascii="宋体" w:hAnsi="宋体" w:cs="宋体"/>
                <w:b/>
                <w:szCs w:val="21"/>
              </w:rPr>
            </w:pPr>
            <w:r>
              <w:rPr>
                <w:rFonts w:hint="eastAsia" w:ascii="宋体" w:hAnsi="宋体" w:cs="宋体"/>
                <w:b/>
                <w:szCs w:val="21"/>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restart"/>
            <w:vAlign w:val="center"/>
          </w:tcPr>
          <w:p>
            <w:pPr>
              <w:spacing w:line="336" w:lineRule="auto"/>
              <w:jc w:val="center"/>
              <w:rPr>
                <w:rFonts w:ascii="宋体" w:hAnsi="宋体" w:cs="宋体"/>
                <w:szCs w:val="21"/>
              </w:rPr>
            </w:pPr>
            <w:r>
              <w:rPr>
                <w:rFonts w:hint="eastAsia" w:ascii="宋体" w:hAnsi="宋体" w:cs="宋体"/>
                <w:szCs w:val="21"/>
              </w:rPr>
              <w:t>符合性审查</w:t>
            </w:r>
          </w:p>
          <w:p>
            <w:pPr>
              <w:spacing w:line="336" w:lineRule="auto"/>
              <w:jc w:val="center"/>
              <w:rPr>
                <w:rFonts w:ascii="宋体" w:hAnsi="宋体" w:cs="宋体"/>
                <w:szCs w:val="21"/>
              </w:rPr>
            </w:pPr>
            <w:r>
              <w:rPr>
                <w:rFonts w:hint="eastAsia" w:ascii="宋体" w:hAnsi="宋体" w:cs="宋体"/>
                <w:szCs w:val="21"/>
              </w:rPr>
              <w:t>（商务技术文件）</w:t>
            </w:r>
          </w:p>
        </w:tc>
        <w:tc>
          <w:tcPr>
            <w:tcW w:w="6789" w:type="dxa"/>
            <w:vAlign w:val="center"/>
          </w:tcPr>
          <w:p>
            <w:pPr>
              <w:tabs>
                <w:tab w:val="left" w:pos="612"/>
              </w:tabs>
              <w:spacing w:line="336" w:lineRule="auto"/>
              <w:rPr>
                <w:rFonts w:ascii="宋体" w:hAnsi="宋体" w:cs="宋体"/>
                <w:szCs w:val="21"/>
              </w:rPr>
            </w:pPr>
            <w:r>
              <w:rPr>
                <w:rFonts w:hint="eastAsia" w:ascii="宋体" w:hAnsi="宋体" w:cs="宋体"/>
                <w:szCs w:val="21"/>
              </w:rPr>
              <w:t>（一）按照招标文件规定要求签署或盖章；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vAlign w:val="center"/>
          </w:tcPr>
          <w:p>
            <w:pPr>
              <w:spacing w:line="336" w:lineRule="auto"/>
              <w:jc w:val="center"/>
              <w:rPr>
                <w:rFonts w:ascii="宋体" w:hAnsi="宋体" w:cs="宋体"/>
                <w:szCs w:val="21"/>
              </w:rPr>
            </w:pPr>
          </w:p>
        </w:tc>
        <w:tc>
          <w:tcPr>
            <w:tcW w:w="6789" w:type="dxa"/>
            <w:vAlign w:val="center"/>
          </w:tcPr>
          <w:p>
            <w:pPr>
              <w:tabs>
                <w:tab w:val="left" w:pos="612"/>
              </w:tabs>
              <w:spacing w:line="336" w:lineRule="auto"/>
              <w:rPr>
                <w:rFonts w:ascii="宋体" w:hAnsi="宋体" w:cs="宋体"/>
                <w:szCs w:val="21"/>
              </w:rPr>
            </w:pPr>
            <w:r>
              <w:rPr>
                <w:rFonts w:hint="eastAsia" w:ascii="宋体" w:hAnsi="宋体" w:cs="宋体"/>
                <w:szCs w:val="21"/>
              </w:rPr>
              <w:t>（二）投标文件有法定代表人签署本人姓名（或印盖本人姓名章），或签署人提供有效的法定代表人授权委托书且授权委托书填写项目齐全的；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vAlign w:val="center"/>
          </w:tcPr>
          <w:p>
            <w:pPr>
              <w:spacing w:line="336" w:lineRule="auto"/>
              <w:jc w:val="center"/>
              <w:rPr>
                <w:rFonts w:ascii="宋体" w:hAnsi="宋体" w:cs="宋体"/>
                <w:szCs w:val="21"/>
              </w:rPr>
            </w:pPr>
          </w:p>
        </w:tc>
        <w:tc>
          <w:tcPr>
            <w:tcW w:w="6789" w:type="dxa"/>
            <w:vAlign w:val="center"/>
          </w:tcPr>
          <w:p>
            <w:pPr>
              <w:tabs>
                <w:tab w:val="left" w:pos="612"/>
              </w:tabs>
              <w:spacing w:line="336" w:lineRule="auto"/>
              <w:rPr>
                <w:rFonts w:ascii="宋体" w:hAnsi="宋体" w:cs="宋体"/>
                <w:szCs w:val="21"/>
              </w:rPr>
            </w:pPr>
            <w:r>
              <w:rPr>
                <w:rFonts w:hint="eastAsia" w:ascii="宋体" w:hAnsi="宋体" w:cs="宋体"/>
                <w:szCs w:val="21"/>
              </w:rPr>
              <w:t>（三）投标文件项目齐全；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vAlign w:val="center"/>
          </w:tcPr>
          <w:p>
            <w:pPr>
              <w:spacing w:line="336" w:lineRule="auto"/>
              <w:jc w:val="center"/>
              <w:rPr>
                <w:rFonts w:ascii="宋体" w:hAnsi="宋体" w:cs="宋体"/>
                <w:szCs w:val="21"/>
              </w:rPr>
            </w:pPr>
          </w:p>
        </w:tc>
        <w:tc>
          <w:tcPr>
            <w:tcW w:w="6789" w:type="dxa"/>
            <w:vAlign w:val="center"/>
          </w:tcPr>
          <w:p>
            <w:pPr>
              <w:tabs>
                <w:tab w:val="left" w:pos="612"/>
              </w:tabs>
              <w:spacing w:line="336" w:lineRule="auto"/>
              <w:rPr>
                <w:rFonts w:ascii="宋体" w:hAnsi="宋体" w:cs="宋体"/>
                <w:kern w:val="0"/>
                <w:szCs w:val="21"/>
              </w:rPr>
            </w:pPr>
            <w:r>
              <w:rPr>
                <w:rFonts w:hint="eastAsia" w:ascii="宋体" w:hAnsi="宋体" w:cs="宋体"/>
                <w:szCs w:val="21"/>
              </w:rPr>
              <w:t>（四）投标文件标明的响应或偏离与事实相符且无虚假投标的；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vAlign w:val="center"/>
          </w:tcPr>
          <w:p>
            <w:pPr>
              <w:spacing w:line="336" w:lineRule="auto"/>
              <w:jc w:val="center"/>
              <w:rPr>
                <w:rFonts w:ascii="宋体" w:hAnsi="宋体" w:cs="宋体"/>
                <w:szCs w:val="21"/>
              </w:rPr>
            </w:pPr>
          </w:p>
        </w:tc>
        <w:tc>
          <w:tcPr>
            <w:tcW w:w="6789" w:type="dxa"/>
            <w:vAlign w:val="center"/>
          </w:tcPr>
          <w:p>
            <w:pPr>
              <w:tabs>
                <w:tab w:val="left" w:pos="612"/>
              </w:tabs>
              <w:spacing w:line="336" w:lineRule="auto"/>
              <w:rPr>
                <w:rFonts w:ascii="宋体" w:hAnsi="宋体" w:cs="宋体"/>
                <w:szCs w:val="21"/>
              </w:rPr>
            </w:pPr>
            <w:r>
              <w:rPr>
                <w:rFonts w:hint="eastAsia" w:ascii="宋体" w:hAnsi="宋体" w:cs="宋体"/>
                <w:szCs w:val="21"/>
              </w:rPr>
              <w:t>（五）投标文件的实质性内容使用中文表述且意思表述明确，前后无矛盾且使用计量单位符合招标文件要求的；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vAlign w:val="center"/>
          </w:tcPr>
          <w:p>
            <w:pPr>
              <w:spacing w:line="336" w:lineRule="auto"/>
              <w:jc w:val="center"/>
              <w:rPr>
                <w:rFonts w:ascii="宋体" w:hAnsi="宋体" w:cs="宋体"/>
                <w:szCs w:val="21"/>
              </w:rPr>
            </w:pPr>
          </w:p>
        </w:tc>
        <w:tc>
          <w:tcPr>
            <w:tcW w:w="6789" w:type="dxa"/>
            <w:vAlign w:val="center"/>
          </w:tcPr>
          <w:p>
            <w:pPr>
              <w:tabs>
                <w:tab w:val="left" w:pos="612"/>
              </w:tabs>
              <w:spacing w:line="336" w:lineRule="auto"/>
              <w:rPr>
                <w:rFonts w:ascii="宋体" w:hAnsi="宋体" w:cs="宋体"/>
                <w:szCs w:val="21"/>
              </w:rPr>
            </w:pPr>
            <w:r>
              <w:rPr>
                <w:rFonts w:hint="eastAsia" w:ascii="宋体" w:hAnsi="宋体" w:cs="宋体"/>
                <w:szCs w:val="21"/>
              </w:rPr>
              <w:t>（六）带“★”的条款满足招标文件要求、已实质性响应招标文件要求且投标文件无采购人不能接受的附加条件的；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vAlign w:val="center"/>
          </w:tcPr>
          <w:p>
            <w:pPr>
              <w:spacing w:line="336" w:lineRule="auto"/>
              <w:jc w:val="center"/>
              <w:rPr>
                <w:rFonts w:ascii="宋体" w:hAnsi="宋体" w:cs="宋体"/>
                <w:szCs w:val="21"/>
              </w:rPr>
            </w:pPr>
          </w:p>
        </w:tc>
        <w:tc>
          <w:tcPr>
            <w:tcW w:w="6789" w:type="dxa"/>
            <w:vAlign w:val="center"/>
          </w:tcPr>
          <w:p>
            <w:pPr>
              <w:tabs>
                <w:tab w:val="left" w:pos="612"/>
              </w:tabs>
              <w:spacing w:line="336" w:lineRule="auto"/>
              <w:rPr>
                <w:rFonts w:ascii="宋体" w:hAnsi="宋体" w:cs="宋体"/>
                <w:szCs w:val="21"/>
              </w:rPr>
            </w:pPr>
            <w:r>
              <w:rPr>
                <w:rFonts w:hint="eastAsia" w:ascii="宋体" w:hAnsi="宋体" w:cs="宋体"/>
                <w:szCs w:val="21"/>
              </w:rPr>
              <w:t>（七）投标技术方案明确，不存在一个或一个以上备选（替代）投标方案的；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526" w:type="dxa"/>
            <w:vMerge w:val="continue"/>
            <w:vAlign w:val="center"/>
          </w:tcPr>
          <w:p>
            <w:pPr>
              <w:spacing w:line="336" w:lineRule="auto"/>
              <w:jc w:val="center"/>
              <w:rPr>
                <w:rFonts w:ascii="宋体" w:hAnsi="宋体" w:cs="宋体"/>
                <w:szCs w:val="21"/>
              </w:rPr>
            </w:pPr>
          </w:p>
        </w:tc>
        <w:tc>
          <w:tcPr>
            <w:tcW w:w="6789" w:type="dxa"/>
            <w:vAlign w:val="center"/>
          </w:tcPr>
          <w:p>
            <w:pPr>
              <w:tabs>
                <w:tab w:val="left" w:pos="612"/>
              </w:tabs>
              <w:spacing w:line="336" w:lineRule="auto"/>
              <w:rPr>
                <w:rFonts w:ascii="宋体" w:hAnsi="宋体" w:cs="宋体"/>
                <w:szCs w:val="21"/>
              </w:rPr>
            </w:pPr>
            <w:r>
              <w:rPr>
                <w:rFonts w:hint="eastAsia" w:ascii="宋体" w:hAnsi="宋体" w:cs="宋体"/>
                <w:szCs w:val="21"/>
              </w:rPr>
              <w:t>（八）不存在法律、法规和招标文件规定的其他无效情形；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vAlign w:val="center"/>
          </w:tcPr>
          <w:p>
            <w:pPr>
              <w:spacing w:line="336" w:lineRule="auto"/>
              <w:jc w:val="center"/>
              <w:rPr>
                <w:rFonts w:ascii="宋体" w:hAnsi="宋体" w:cs="宋体"/>
                <w:szCs w:val="21"/>
              </w:rPr>
            </w:pPr>
          </w:p>
        </w:tc>
        <w:tc>
          <w:tcPr>
            <w:tcW w:w="6789" w:type="dxa"/>
            <w:vAlign w:val="center"/>
          </w:tcPr>
          <w:p>
            <w:pPr>
              <w:tabs>
                <w:tab w:val="left" w:pos="612"/>
              </w:tabs>
              <w:spacing w:line="336" w:lineRule="auto"/>
              <w:rPr>
                <w:rFonts w:ascii="宋体" w:hAnsi="宋体" w:cs="宋体"/>
                <w:szCs w:val="21"/>
              </w:rPr>
            </w:pPr>
            <w:r>
              <w:rPr>
                <w:rFonts w:hint="eastAsia" w:ascii="宋体" w:hAnsi="宋体" w:cs="宋体"/>
                <w:szCs w:val="21"/>
              </w:rPr>
              <w:t>（九）不存在投标文件的有效期不满足招标文件要求情形；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restart"/>
            <w:vAlign w:val="center"/>
          </w:tcPr>
          <w:p>
            <w:pPr>
              <w:spacing w:line="336" w:lineRule="auto"/>
              <w:jc w:val="center"/>
              <w:rPr>
                <w:rFonts w:ascii="宋体" w:hAnsi="宋体" w:cs="宋体"/>
                <w:szCs w:val="21"/>
              </w:rPr>
            </w:pPr>
            <w:r>
              <w:rPr>
                <w:rFonts w:hint="eastAsia" w:ascii="宋体" w:hAnsi="宋体" w:cs="宋体"/>
                <w:szCs w:val="21"/>
              </w:rPr>
              <w:t>符合性审查</w:t>
            </w:r>
          </w:p>
          <w:p>
            <w:pPr>
              <w:spacing w:line="336" w:lineRule="auto"/>
              <w:rPr>
                <w:rFonts w:ascii="宋体" w:hAnsi="宋体" w:cs="宋体"/>
                <w:szCs w:val="21"/>
              </w:rPr>
            </w:pPr>
            <w:r>
              <w:rPr>
                <w:rFonts w:hint="eastAsia" w:ascii="宋体" w:hAnsi="宋体" w:cs="宋体"/>
                <w:szCs w:val="21"/>
              </w:rPr>
              <w:t>（报价文件）</w:t>
            </w:r>
          </w:p>
        </w:tc>
        <w:tc>
          <w:tcPr>
            <w:tcW w:w="6789" w:type="dxa"/>
            <w:vAlign w:val="center"/>
          </w:tcPr>
          <w:p>
            <w:pPr>
              <w:spacing w:line="336" w:lineRule="auto"/>
              <w:rPr>
                <w:rFonts w:ascii="宋体" w:hAnsi="宋体" w:cs="宋体"/>
                <w:szCs w:val="21"/>
              </w:rPr>
            </w:pPr>
            <w:r>
              <w:rPr>
                <w:rFonts w:hint="eastAsia" w:ascii="宋体" w:hAnsi="宋体" w:cs="宋体"/>
                <w:szCs w:val="21"/>
              </w:rPr>
              <w:t>（一）按照招标文件规定要求签署或盖章；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vAlign w:val="center"/>
          </w:tcPr>
          <w:p>
            <w:pPr>
              <w:spacing w:line="336" w:lineRule="auto"/>
              <w:jc w:val="center"/>
              <w:rPr>
                <w:rFonts w:ascii="宋体" w:hAnsi="宋体" w:cs="宋体"/>
                <w:szCs w:val="21"/>
              </w:rPr>
            </w:pPr>
          </w:p>
        </w:tc>
        <w:tc>
          <w:tcPr>
            <w:tcW w:w="6789" w:type="dxa"/>
            <w:vAlign w:val="center"/>
          </w:tcPr>
          <w:p>
            <w:pPr>
              <w:tabs>
                <w:tab w:val="left" w:pos="612"/>
              </w:tabs>
              <w:spacing w:line="336" w:lineRule="auto"/>
              <w:rPr>
                <w:rFonts w:ascii="宋体" w:hAnsi="宋体" w:cs="宋体"/>
                <w:szCs w:val="21"/>
              </w:rPr>
            </w:pPr>
            <w:r>
              <w:rPr>
                <w:rFonts w:hint="eastAsia" w:ascii="宋体" w:hAnsi="宋体" w:cs="宋体"/>
                <w:szCs w:val="21"/>
              </w:rPr>
              <w:t>（二）投标文件项目齐全；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tcPr>
          <w:p>
            <w:pPr>
              <w:spacing w:line="336" w:lineRule="auto"/>
              <w:ind w:firstLine="210" w:firstLineChars="100"/>
              <w:rPr>
                <w:rFonts w:ascii="宋体" w:hAnsi="宋体" w:cs="宋体"/>
                <w:szCs w:val="21"/>
              </w:rPr>
            </w:pPr>
          </w:p>
        </w:tc>
        <w:tc>
          <w:tcPr>
            <w:tcW w:w="6789" w:type="dxa"/>
            <w:vAlign w:val="center"/>
          </w:tcPr>
          <w:p>
            <w:pPr>
              <w:spacing w:line="336" w:lineRule="auto"/>
              <w:rPr>
                <w:rFonts w:ascii="宋体" w:hAnsi="宋体" w:cs="宋体"/>
                <w:szCs w:val="21"/>
              </w:rPr>
            </w:pPr>
            <w:r>
              <w:rPr>
                <w:rFonts w:hint="eastAsia" w:ascii="宋体" w:hAnsi="宋体" w:cs="宋体"/>
                <w:szCs w:val="21"/>
              </w:rPr>
              <w:t>（三）投标函已提交并符合招标文件要求；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tcPr>
          <w:p>
            <w:pPr>
              <w:spacing w:line="336" w:lineRule="auto"/>
              <w:ind w:firstLine="210" w:firstLineChars="100"/>
              <w:rPr>
                <w:rFonts w:ascii="宋体" w:hAnsi="宋体" w:cs="宋体"/>
                <w:szCs w:val="21"/>
              </w:rPr>
            </w:pPr>
          </w:p>
        </w:tc>
        <w:tc>
          <w:tcPr>
            <w:tcW w:w="6789" w:type="dxa"/>
            <w:vAlign w:val="center"/>
          </w:tcPr>
          <w:p>
            <w:pPr>
              <w:spacing w:line="336" w:lineRule="auto"/>
              <w:rPr>
                <w:rFonts w:ascii="宋体" w:hAnsi="宋体" w:cs="宋体"/>
                <w:szCs w:val="21"/>
              </w:rPr>
            </w:pPr>
            <w:r>
              <w:rPr>
                <w:rFonts w:hint="eastAsia" w:ascii="宋体" w:hAnsi="宋体" w:cs="宋体"/>
                <w:szCs w:val="21"/>
              </w:rPr>
              <w:t>（四）采用人民币报价或者按照招标文件标明的币种报价的；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tcPr>
          <w:p>
            <w:pPr>
              <w:spacing w:line="336" w:lineRule="auto"/>
              <w:ind w:firstLine="210" w:firstLineChars="100"/>
              <w:rPr>
                <w:rFonts w:ascii="宋体" w:hAnsi="宋体" w:cs="宋体"/>
                <w:szCs w:val="21"/>
              </w:rPr>
            </w:pPr>
          </w:p>
        </w:tc>
        <w:tc>
          <w:tcPr>
            <w:tcW w:w="6789" w:type="dxa"/>
            <w:vAlign w:val="center"/>
          </w:tcPr>
          <w:p>
            <w:pPr>
              <w:spacing w:line="336" w:lineRule="auto"/>
              <w:rPr>
                <w:rFonts w:ascii="宋体" w:hAnsi="宋体" w:cs="宋体"/>
                <w:szCs w:val="21"/>
              </w:rPr>
            </w:pPr>
            <w:r>
              <w:rPr>
                <w:rFonts w:hint="eastAsia" w:ascii="宋体" w:hAnsi="宋体" w:cs="宋体"/>
                <w:szCs w:val="21"/>
              </w:rPr>
              <w:t>（五）不存在报价超出最高限价，或者超出采购预算金额，采购人不能支付的情形。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tcPr>
          <w:p>
            <w:pPr>
              <w:spacing w:line="336" w:lineRule="auto"/>
              <w:ind w:firstLine="210" w:firstLineChars="100"/>
              <w:rPr>
                <w:rFonts w:ascii="宋体" w:hAnsi="宋体" w:cs="宋体"/>
                <w:szCs w:val="21"/>
              </w:rPr>
            </w:pPr>
          </w:p>
        </w:tc>
        <w:tc>
          <w:tcPr>
            <w:tcW w:w="6789" w:type="dxa"/>
            <w:vAlign w:val="center"/>
          </w:tcPr>
          <w:p>
            <w:pPr>
              <w:spacing w:line="336" w:lineRule="auto"/>
              <w:rPr>
                <w:rFonts w:ascii="宋体" w:hAnsi="宋体" w:cs="宋体"/>
                <w:szCs w:val="21"/>
              </w:rPr>
            </w:pPr>
            <w:r>
              <w:rPr>
                <w:rFonts w:hint="eastAsia" w:ascii="宋体" w:hAnsi="宋体" w:cs="宋体"/>
                <w:szCs w:val="21"/>
              </w:rPr>
              <w:t>（六）不存在投标报价具有选择性的情形；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tcPr>
          <w:p>
            <w:pPr>
              <w:spacing w:line="336" w:lineRule="auto"/>
              <w:ind w:firstLine="210" w:firstLineChars="100"/>
              <w:rPr>
                <w:rFonts w:ascii="宋体" w:hAnsi="宋体" w:cs="宋体"/>
                <w:szCs w:val="21"/>
              </w:rPr>
            </w:pPr>
          </w:p>
        </w:tc>
        <w:tc>
          <w:tcPr>
            <w:tcW w:w="6789" w:type="dxa"/>
            <w:vAlign w:val="center"/>
          </w:tcPr>
          <w:p>
            <w:pPr>
              <w:spacing w:line="336" w:lineRule="auto"/>
              <w:rPr>
                <w:rFonts w:ascii="宋体" w:hAnsi="宋体" w:cs="宋体"/>
                <w:szCs w:val="21"/>
              </w:rPr>
            </w:pPr>
            <w:r>
              <w:rPr>
                <w:rFonts w:hint="eastAsia" w:ascii="宋体" w:hAnsi="宋体" w:cs="宋体"/>
                <w:szCs w:val="21"/>
              </w:rPr>
              <w:t>（七）投标报价中未出现重大缺项、漏项；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tcPr>
          <w:p>
            <w:pPr>
              <w:spacing w:line="336" w:lineRule="auto"/>
              <w:ind w:firstLine="210" w:firstLineChars="100"/>
              <w:rPr>
                <w:rFonts w:ascii="宋体" w:hAnsi="宋体" w:cs="宋体"/>
                <w:szCs w:val="21"/>
              </w:rPr>
            </w:pPr>
          </w:p>
        </w:tc>
        <w:tc>
          <w:tcPr>
            <w:tcW w:w="6789" w:type="dxa"/>
            <w:vAlign w:val="center"/>
          </w:tcPr>
          <w:p>
            <w:pPr>
              <w:spacing w:line="336" w:lineRule="auto"/>
              <w:rPr>
                <w:rFonts w:ascii="宋体" w:hAnsi="宋体" w:cs="宋体"/>
                <w:szCs w:val="21"/>
              </w:rPr>
            </w:pPr>
            <w:r>
              <w:rPr>
                <w:rFonts w:hint="eastAsia" w:ascii="宋体" w:hAnsi="宋体" w:cs="宋体"/>
                <w:szCs w:val="21"/>
              </w:rPr>
              <w:t>（八）不存在评标委员会认为投标人的报价明显低于其他通过符合性审查投标人的报价，有可能影响产品质量或者不能诚信履约的且不能在评标现场合理时间内提供相关证明材料说明其报价的合理性的情形；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tcPr>
          <w:p>
            <w:pPr>
              <w:spacing w:line="336" w:lineRule="auto"/>
              <w:ind w:firstLine="210" w:firstLineChars="100"/>
              <w:rPr>
                <w:rFonts w:ascii="宋体" w:hAnsi="宋体" w:cs="宋体"/>
                <w:szCs w:val="21"/>
              </w:rPr>
            </w:pPr>
          </w:p>
        </w:tc>
        <w:tc>
          <w:tcPr>
            <w:tcW w:w="6789" w:type="dxa"/>
            <w:vAlign w:val="center"/>
          </w:tcPr>
          <w:p>
            <w:pPr>
              <w:spacing w:line="336" w:lineRule="auto"/>
              <w:rPr>
                <w:rFonts w:ascii="宋体" w:hAnsi="宋体" w:cs="宋体"/>
                <w:szCs w:val="21"/>
              </w:rPr>
            </w:pPr>
            <w:r>
              <w:rPr>
                <w:rFonts w:hint="eastAsia" w:ascii="宋体" w:hAnsi="宋体" w:cs="宋体"/>
                <w:szCs w:val="21"/>
              </w:rPr>
              <w:t>（九）投标文件（报价文件）内容与投标文件（商务技术文件）内容不存在重大差异的；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26" w:type="dxa"/>
            <w:vMerge w:val="continue"/>
          </w:tcPr>
          <w:p>
            <w:pPr>
              <w:spacing w:line="336" w:lineRule="auto"/>
              <w:ind w:firstLine="210" w:firstLineChars="100"/>
              <w:rPr>
                <w:rFonts w:ascii="宋体" w:hAnsi="宋体" w:cs="宋体"/>
                <w:szCs w:val="21"/>
              </w:rPr>
            </w:pPr>
          </w:p>
        </w:tc>
        <w:tc>
          <w:tcPr>
            <w:tcW w:w="6789" w:type="dxa"/>
            <w:vAlign w:val="center"/>
          </w:tcPr>
          <w:p>
            <w:pPr>
              <w:spacing w:line="336" w:lineRule="auto"/>
              <w:rPr>
                <w:rFonts w:ascii="宋体" w:hAnsi="宋体" w:cs="宋体"/>
                <w:szCs w:val="21"/>
              </w:rPr>
            </w:pPr>
            <w:r>
              <w:rPr>
                <w:rFonts w:hint="eastAsia" w:ascii="宋体" w:hAnsi="宋体" w:cs="宋体"/>
                <w:szCs w:val="21"/>
              </w:rPr>
              <w:t>（十）不存在法律、法规和招标文件规定的其他无效情形；</w:t>
            </w:r>
          </w:p>
        </w:tc>
      </w:tr>
    </w:tbl>
    <w:p>
      <w:pPr>
        <w:spacing w:line="360" w:lineRule="auto"/>
        <w:rPr>
          <w:rFonts w:ascii="宋体" w:hAnsi="宋体"/>
          <w:szCs w:val="21"/>
        </w:rPr>
      </w:pPr>
    </w:p>
    <w:p>
      <w:pPr>
        <w:spacing w:line="360" w:lineRule="auto"/>
        <w:rPr>
          <w:rFonts w:ascii="宋体" w:hAnsi="宋体"/>
          <w:szCs w:val="21"/>
        </w:rPr>
      </w:pPr>
      <w:r>
        <w:rPr>
          <w:rFonts w:hint="eastAsia" w:ascii="宋体" w:hAnsi="宋体"/>
          <w:szCs w:val="21"/>
        </w:rPr>
        <w:t>3．比较与评价：评标委员会对资格审查、符合性审查合格的投标文件，依照本办法“七、评分标准”对投标文件作进一步评审、比较，判定其偏差性质和程度。评标委员会成员经过阅标、审标和询标，对各投标人进行打分。</w:t>
      </w:r>
    </w:p>
    <w:p>
      <w:pPr>
        <w:spacing w:line="360" w:lineRule="auto"/>
        <w:rPr>
          <w:rFonts w:ascii="宋体" w:hAnsi="宋体"/>
          <w:szCs w:val="21"/>
        </w:rPr>
      </w:pPr>
      <w:r>
        <w:rPr>
          <w:rFonts w:hint="eastAsia" w:ascii="宋体" w:hAnsi="宋体"/>
          <w:szCs w:val="21"/>
        </w:rPr>
        <w:t>4．最终得分及排序：</w:t>
      </w:r>
      <w:r>
        <w:rPr>
          <w:rFonts w:hint="eastAsia" w:ascii="宋体" w:hAnsi="宋体" w:cs="宋体"/>
          <w:szCs w:val="21"/>
        </w:rPr>
        <w:t>评标委员会成员独立按照评分标准（兼评委打分表）规定的内容和分值设置，对各投标文件分别打分汇总后计算平均分（小数点后保留两位数），即为各投标人的综合得分。</w:t>
      </w:r>
      <w:r>
        <w:rPr>
          <w:rFonts w:hint="eastAsia" w:ascii="宋体" w:hAnsi="宋体" w:cs="宋体"/>
          <w:kern w:val="0"/>
          <w:szCs w:val="21"/>
        </w:rPr>
        <w:t>评标结果按评审后得分由高到低顺序排列。得分相同的，按投标报价由低到高顺序排列。得分且投标报价相同的并列。</w:t>
      </w:r>
    </w:p>
    <w:p>
      <w:pPr>
        <w:spacing w:line="360" w:lineRule="auto"/>
        <w:rPr>
          <w:rFonts w:ascii="宋体" w:hAnsi="宋体"/>
          <w:szCs w:val="21"/>
        </w:rPr>
      </w:pPr>
      <w:r>
        <w:rPr>
          <w:rFonts w:hint="eastAsia" w:ascii="宋体" w:hAnsi="宋体"/>
          <w:szCs w:val="21"/>
        </w:rPr>
        <w:t>5．推荐中标候选人原则：</w:t>
      </w:r>
      <w:r>
        <w:rPr>
          <w:rFonts w:hint="eastAsia" w:ascii="宋体" w:hAnsi="宋体" w:cs="宋体"/>
          <w:kern w:val="0"/>
          <w:szCs w:val="21"/>
        </w:rPr>
        <w:t>投标文件满足招标文件全部实质性要求，且按照评审因素的量化指标评审得分最高的投标人为排名第一的中标候选人。</w:t>
      </w:r>
    </w:p>
    <w:p>
      <w:pPr>
        <w:spacing w:line="360" w:lineRule="auto"/>
        <w:rPr>
          <w:rFonts w:ascii="宋体" w:hAnsi="宋体"/>
          <w:szCs w:val="21"/>
        </w:rPr>
      </w:pPr>
      <w:r>
        <w:rPr>
          <w:rFonts w:hint="eastAsia" w:ascii="宋体" w:hAnsi="宋体"/>
          <w:szCs w:val="21"/>
        </w:rPr>
        <w:t>6．确定中标人：采购代理机构应当自评标结束之日起2个工作日内将评标报告送交采购人。采购人应当自收到评标报告之日起5个工作日内在评标报告确定的中标候选人名单中按顺序确定中标人。中标人因不可抗力或者自身原因不能履行政府采购合同的，采购人可以按照评标报告推荐的下一中标候选人为中标人或重新招标。</w:t>
      </w:r>
    </w:p>
    <w:p>
      <w:pPr>
        <w:spacing w:line="360" w:lineRule="exact"/>
        <w:rPr>
          <w:rFonts w:ascii="宋体" w:hAnsi="宋体" w:cs="宋体"/>
          <w:szCs w:val="21"/>
        </w:rPr>
      </w:pPr>
    </w:p>
    <w:p>
      <w:pPr>
        <w:widowControl/>
        <w:tabs>
          <w:tab w:val="left" w:pos="0"/>
          <w:tab w:val="left" w:pos="723"/>
        </w:tabs>
        <w:spacing w:line="360" w:lineRule="auto"/>
        <w:jc w:val="left"/>
        <w:rPr>
          <w:rFonts w:ascii="宋体" w:hAnsi="宋体"/>
          <w:b/>
          <w:szCs w:val="21"/>
        </w:rPr>
      </w:pPr>
      <w:r>
        <w:rPr>
          <w:rFonts w:hint="eastAsia" w:ascii="宋体" w:hAnsi="宋体"/>
          <w:b/>
          <w:szCs w:val="21"/>
        </w:rPr>
        <w:t>四、澄清问题的形式</w:t>
      </w:r>
    </w:p>
    <w:p>
      <w:pPr>
        <w:spacing w:line="360" w:lineRule="auto"/>
        <w:ind w:firstLine="420" w:firstLineChars="200"/>
        <w:rPr>
          <w:rFonts w:ascii="宋体" w:hAnsi="宋体"/>
          <w:szCs w:val="21"/>
        </w:rPr>
      </w:pPr>
      <w:r>
        <w:rPr>
          <w:rFonts w:hint="eastAsia" w:ascii="宋体" w:hAnsi="宋体"/>
          <w:szCs w:val="21"/>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pPr>
        <w:spacing w:line="360" w:lineRule="auto"/>
        <w:ind w:firstLine="420" w:firstLineChars="200"/>
        <w:rPr>
          <w:rFonts w:ascii="宋体" w:hAnsi="宋体"/>
          <w:szCs w:val="21"/>
        </w:rPr>
      </w:pPr>
    </w:p>
    <w:p>
      <w:pPr>
        <w:widowControl/>
        <w:tabs>
          <w:tab w:val="left" w:pos="0"/>
          <w:tab w:val="left" w:pos="723"/>
        </w:tabs>
        <w:spacing w:line="360" w:lineRule="auto"/>
        <w:jc w:val="left"/>
        <w:rPr>
          <w:rFonts w:ascii="宋体" w:hAnsi="宋体"/>
          <w:b/>
          <w:szCs w:val="21"/>
        </w:rPr>
      </w:pPr>
      <w:r>
        <w:rPr>
          <w:rFonts w:ascii="宋体" w:hAnsi="宋体"/>
          <w:b/>
          <w:szCs w:val="21"/>
        </w:rPr>
        <w:t>五</w:t>
      </w:r>
      <w:r>
        <w:rPr>
          <w:rFonts w:hint="eastAsia" w:ascii="宋体" w:hAnsi="宋体"/>
          <w:b/>
          <w:szCs w:val="21"/>
        </w:rPr>
        <w:t>、</w:t>
      </w:r>
      <w:r>
        <w:rPr>
          <w:rFonts w:ascii="宋体" w:hAnsi="宋体"/>
          <w:b/>
          <w:szCs w:val="21"/>
        </w:rPr>
        <w:t>错误修正</w:t>
      </w:r>
    </w:p>
    <w:p>
      <w:pPr>
        <w:spacing w:line="360" w:lineRule="auto"/>
        <w:ind w:firstLine="420" w:firstLineChars="200"/>
        <w:rPr>
          <w:rFonts w:ascii="宋体" w:hAnsi="宋体"/>
          <w:szCs w:val="21"/>
        </w:rPr>
      </w:pPr>
      <w:r>
        <w:rPr>
          <w:rFonts w:hint="eastAsia" w:ascii="宋体" w:hAnsi="宋体"/>
          <w:szCs w:val="21"/>
        </w:rPr>
        <w:t>投标文件报价出现前后不一致的，按照下列规定修正：</w:t>
      </w:r>
    </w:p>
    <w:p>
      <w:pPr>
        <w:spacing w:line="360" w:lineRule="auto"/>
        <w:ind w:firstLine="420" w:firstLineChars="200"/>
        <w:rPr>
          <w:rFonts w:ascii="宋体" w:hAnsi="宋体"/>
          <w:szCs w:val="21"/>
        </w:rPr>
      </w:pPr>
      <w:r>
        <w:rPr>
          <w:rFonts w:hint="eastAsia" w:ascii="宋体" w:hAnsi="宋体"/>
          <w:szCs w:val="21"/>
        </w:rPr>
        <w:t>1.投标文件中开标一览表内容与投标文件中相应内容不一致的，以开标一览表为准；</w:t>
      </w:r>
    </w:p>
    <w:p>
      <w:pPr>
        <w:spacing w:line="360" w:lineRule="auto"/>
        <w:ind w:firstLine="420" w:firstLineChars="200"/>
        <w:rPr>
          <w:rFonts w:ascii="宋体" w:hAnsi="宋体"/>
          <w:szCs w:val="21"/>
        </w:rPr>
      </w:pPr>
      <w:r>
        <w:rPr>
          <w:rFonts w:hint="eastAsia" w:ascii="宋体" w:hAnsi="宋体"/>
          <w:szCs w:val="21"/>
        </w:rPr>
        <w:t>2.大写金额和小写金额不一致的，以大写金额为准；</w:t>
      </w:r>
    </w:p>
    <w:p>
      <w:pPr>
        <w:spacing w:line="360" w:lineRule="auto"/>
        <w:ind w:firstLine="420" w:firstLineChars="200"/>
        <w:rPr>
          <w:rFonts w:ascii="宋体" w:hAnsi="宋体"/>
          <w:szCs w:val="21"/>
        </w:rPr>
      </w:pPr>
      <w:r>
        <w:rPr>
          <w:rFonts w:hint="eastAsia" w:ascii="宋体" w:hAnsi="宋体"/>
          <w:szCs w:val="21"/>
        </w:rPr>
        <w:t>3.单价金额小数点或者百分比有明显错位的，以开标一览表的总价为准，并修改单价；</w:t>
      </w:r>
    </w:p>
    <w:p>
      <w:pPr>
        <w:spacing w:line="360" w:lineRule="auto"/>
        <w:ind w:firstLine="420" w:firstLineChars="200"/>
        <w:rPr>
          <w:rFonts w:ascii="宋体" w:hAnsi="宋体"/>
          <w:szCs w:val="21"/>
        </w:rPr>
      </w:pPr>
      <w:r>
        <w:rPr>
          <w:rFonts w:hint="eastAsia" w:ascii="宋体" w:hAnsi="宋体"/>
          <w:szCs w:val="21"/>
        </w:rPr>
        <w:t>4.总价金额与按单价汇总金额不一致的，以单价金额计算结果为准。</w:t>
      </w:r>
    </w:p>
    <w:p>
      <w:pPr>
        <w:spacing w:line="360" w:lineRule="auto"/>
        <w:ind w:firstLine="420" w:firstLineChars="200"/>
        <w:rPr>
          <w:rFonts w:ascii="宋体" w:hAnsi="宋体"/>
          <w:szCs w:val="21"/>
        </w:rPr>
      </w:pPr>
      <w:r>
        <w:rPr>
          <w:rFonts w:hint="eastAsia" w:ascii="宋体" w:hAnsi="宋体"/>
          <w:szCs w:val="21"/>
        </w:rPr>
        <w:t>同时出现两种以上不一致的，按照前款规定的顺序修正。修正后的报价按照投标文件澄清第二款的规定经投标人确认后产生约束力，投标人不确认的，其投标无效。</w:t>
      </w:r>
    </w:p>
    <w:p>
      <w:pPr>
        <w:numPr>
          <w:ilvl w:val="0"/>
          <w:numId w:val="14"/>
        </w:numPr>
        <w:spacing w:line="360" w:lineRule="auto"/>
        <w:rPr>
          <w:rFonts w:hint="eastAsia" w:ascii="宋体" w:hAnsi="宋体"/>
          <w:b/>
          <w:sz w:val="24"/>
          <w:szCs w:val="24"/>
        </w:rPr>
      </w:pPr>
      <w:r>
        <w:rPr>
          <w:rFonts w:ascii="宋体" w:hAnsi="宋体"/>
          <w:b/>
          <w:sz w:val="24"/>
          <w:szCs w:val="24"/>
        </w:rPr>
        <w:br w:type="page"/>
      </w:r>
      <w:bookmarkStart w:id="67" w:name="_Toc298230960"/>
      <w:r>
        <w:rPr>
          <w:rFonts w:hint="eastAsia" w:ascii="宋体" w:hAnsi="宋体"/>
          <w:b/>
          <w:sz w:val="24"/>
          <w:szCs w:val="24"/>
        </w:rPr>
        <w:t>评分标准（兼评委打分表）</w:t>
      </w:r>
    </w:p>
    <w:tbl>
      <w:tblPr>
        <w:tblStyle w:val="41"/>
        <w:tblW w:w="1011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1263"/>
        <w:gridCol w:w="6606"/>
        <w:gridCol w:w="674"/>
        <w:gridCol w:w="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blHeader/>
          <w:jc w:val="center"/>
        </w:trPr>
        <w:tc>
          <w:tcPr>
            <w:tcW w:w="8703" w:type="dxa"/>
            <w:gridSpan w:val="3"/>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b/>
                <w:bCs/>
                <w:snapToGrid w:val="0"/>
                <w:color w:val="000000" w:themeColor="text1"/>
                <w:spacing w:val="-4"/>
                <w:szCs w:val="21"/>
                <w:highlight w:val="none"/>
              </w:rPr>
            </w:pPr>
            <w:r>
              <w:rPr>
                <w:rFonts w:hint="eastAsia" w:ascii="宋体" w:hAnsi="宋体" w:cs="宋体"/>
                <w:b/>
                <w:bCs/>
                <w:snapToGrid w:val="0"/>
                <w:color w:val="000000" w:themeColor="text1"/>
                <w:spacing w:val="-4"/>
                <w:szCs w:val="21"/>
                <w:highlight w:val="none"/>
              </w:rPr>
              <w:t>评分项及分值</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b/>
                <w:bCs/>
                <w:snapToGrid w:val="0"/>
                <w:color w:val="000000" w:themeColor="text1"/>
                <w:spacing w:val="-4"/>
                <w:szCs w:val="21"/>
                <w:highlight w:val="none"/>
              </w:rPr>
            </w:pPr>
            <w:r>
              <w:rPr>
                <w:rFonts w:hint="eastAsia" w:ascii="宋体" w:hAnsi="宋体" w:cs="宋体"/>
                <w:b/>
                <w:bCs/>
                <w:snapToGrid w:val="0"/>
                <w:color w:val="000000" w:themeColor="text1"/>
                <w:spacing w:val="-4"/>
                <w:szCs w:val="21"/>
                <w:highlight w:val="none"/>
              </w:rPr>
              <w:t>分值</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b/>
                <w:bCs/>
                <w:snapToGrid w:val="0"/>
                <w:color w:val="000000" w:themeColor="text1"/>
                <w:spacing w:val="-4"/>
                <w:szCs w:val="21"/>
                <w:highlight w:val="none"/>
              </w:rPr>
            </w:pPr>
            <w:r>
              <w:rPr>
                <w:rFonts w:hint="eastAsia" w:ascii="宋体" w:hAnsi="宋体" w:cs="宋体"/>
                <w:b/>
                <w:bCs/>
                <w:snapToGrid w:val="0"/>
                <w:color w:val="000000" w:themeColor="text1"/>
                <w:spacing w:val="-4"/>
                <w:szCs w:val="21"/>
                <w:highlight w:val="none"/>
              </w:rPr>
              <w:t>分值类型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970" w:hRule="atLeast"/>
          <w:jc w:val="center"/>
        </w:trPr>
        <w:tc>
          <w:tcPr>
            <w:tcW w:w="834" w:type="dxa"/>
            <w:vMerge w:val="restart"/>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r>
              <w:rPr>
                <w:rFonts w:hint="eastAsia" w:ascii="宋体" w:hAnsi="宋体" w:cs="宋体"/>
                <w:snapToGrid w:val="0"/>
                <w:color w:val="000000" w:themeColor="text1"/>
                <w:spacing w:val="-4"/>
                <w:szCs w:val="21"/>
                <w:highlight w:val="none"/>
              </w:rPr>
              <w:t>商务技术分（8</w:t>
            </w:r>
            <w:r>
              <w:rPr>
                <w:rFonts w:hint="eastAsia" w:ascii="宋体" w:hAnsi="宋体" w:cs="宋体"/>
                <w:snapToGrid w:val="0"/>
                <w:color w:val="000000" w:themeColor="text1"/>
                <w:spacing w:val="-4"/>
                <w:szCs w:val="21"/>
                <w:highlight w:val="none"/>
                <w:lang w:val="en-US" w:eastAsia="zh-CN"/>
              </w:rPr>
              <w:t>0</w:t>
            </w:r>
            <w:r>
              <w:rPr>
                <w:rFonts w:hint="eastAsia" w:ascii="宋体" w:hAnsi="宋体" w:cs="宋体"/>
                <w:snapToGrid w:val="0"/>
                <w:color w:val="000000" w:themeColor="text1"/>
                <w:spacing w:val="-4"/>
                <w:szCs w:val="21"/>
                <w:highlight w:val="none"/>
              </w:rPr>
              <w:t>分）</w:t>
            </w:r>
          </w:p>
        </w:tc>
        <w:tc>
          <w:tcPr>
            <w:tcW w:w="1263" w:type="dxa"/>
            <w:vMerge w:val="restart"/>
            <w:tcBorders>
              <w:top w:val="single" w:color="auto" w:sz="4" w:space="0"/>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default" w:ascii="宋体" w:hAnsi="宋体" w:eastAsia="宋体" w:cs="宋体"/>
                <w:color w:val="000000" w:themeColor="text1"/>
                <w:szCs w:val="21"/>
                <w:highlight w:val="none"/>
                <w:lang w:val="en-US" w:eastAsia="zh-CN" w:bidi="ar"/>
              </w:rPr>
            </w:pPr>
            <w:r>
              <w:rPr>
                <w:rFonts w:hint="eastAsia" w:ascii="宋体" w:hAnsi="宋体" w:eastAsia="宋体" w:cs="宋体"/>
                <w:color w:val="000000" w:themeColor="text1"/>
                <w:szCs w:val="21"/>
                <w:highlight w:val="none"/>
                <w:lang w:val="en-US" w:eastAsia="zh-CN" w:bidi="ar"/>
              </w:rPr>
              <w:t>实施方案（16分）</w:t>
            </w:r>
          </w:p>
        </w:tc>
        <w:tc>
          <w:tcPr>
            <w:tcW w:w="6606"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rPr>
            </w:pPr>
            <w:r>
              <w:rPr>
                <w:rFonts w:hint="eastAsia" w:ascii="宋体" w:hAnsi="宋体" w:eastAsia="宋体" w:cs="宋体"/>
                <w:color w:val="000000" w:themeColor="text1"/>
                <w:szCs w:val="21"/>
                <w:highlight w:val="none"/>
                <w:lang w:val="en-US" w:eastAsia="zh-CN" w:bidi="ar"/>
              </w:rPr>
              <w:t>根据投标人提供的普邮投递管理方案</w:t>
            </w:r>
            <w:r>
              <w:rPr>
                <w:rFonts w:hint="eastAsia" w:ascii="宋体" w:hAnsi="宋体" w:cs="宋体"/>
                <w:color w:val="000000" w:themeColor="text1"/>
                <w:szCs w:val="21"/>
                <w:highlight w:val="none"/>
              </w:rPr>
              <w:t>（包括</w:t>
            </w:r>
            <w:r>
              <w:rPr>
                <w:rFonts w:hint="eastAsia" w:ascii="宋体" w:hAnsi="宋体" w:cs="宋体"/>
                <w:color w:val="000000" w:themeColor="text1"/>
                <w:szCs w:val="21"/>
                <w:highlight w:val="none"/>
                <w:lang w:val="en-US" w:eastAsia="zh-CN"/>
              </w:rPr>
              <w:t>管理内容</w:t>
            </w:r>
            <w:r>
              <w:rPr>
                <w:rFonts w:hint="eastAsia" w:ascii="宋体" w:hAnsi="宋体" w:cs="宋体"/>
                <w:color w:val="000000" w:themeColor="text1"/>
                <w:szCs w:val="21"/>
                <w:highlight w:val="none"/>
              </w:rPr>
              <w:t>全面、</w:t>
            </w:r>
            <w:r>
              <w:rPr>
                <w:rFonts w:hint="eastAsia" w:ascii="宋体" w:hAnsi="宋体" w:cs="宋体"/>
                <w:color w:val="000000" w:themeColor="text1"/>
                <w:szCs w:val="21"/>
                <w:highlight w:val="none"/>
                <w:lang w:val="en-US" w:eastAsia="zh-CN"/>
              </w:rPr>
              <w:t>针对性</w:t>
            </w:r>
            <w:r>
              <w:rPr>
                <w:rFonts w:hint="eastAsia" w:ascii="宋体" w:hAnsi="宋体" w:cs="宋体"/>
                <w:color w:val="000000" w:themeColor="text1"/>
                <w:szCs w:val="21"/>
                <w:highlight w:val="none"/>
              </w:rPr>
              <w:t>、体系完善）</w:t>
            </w:r>
            <w:r>
              <w:rPr>
                <w:rFonts w:hint="eastAsia" w:ascii="宋体" w:hAnsi="宋体" w:eastAsia="宋体" w:cs="宋体"/>
                <w:color w:val="000000" w:themeColor="text1"/>
                <w:szCs w:val="21"/>
                <w:highlight w:val="none"/>
                <w:lang w:val="en-US" w:eastAsia="zh-CN" w:bidi="ar"/>
              </w:rPr>
              <w:t>进行评审：</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rPr>
            </w:pPr>
            <w:r>
              <w:rPr>
                <w:rFonts w:hint="eastAsia" w:ascii="宋体" w:hAnsi="宋体" w:eastAsia="宋体" w:cs="宋体"/>
                <w:color w:val="000000" w:themeColor="text1"/>
                <w:szCs w:val="21"/>
                <w:highlight w:val="none"/>
                <w:lang w:val="en-US" w:eastAsia="zh-CN" w:bidi="ar"/>
              </w:rPr>
              <w:t>普邮投递管理方案针对性强，完全满足采购需求的得8分；</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rPr>
            </w:pPr>
            <w:r>
              <w:rPr>
                <w:rFonts w:hint="eastAsia" w:ascii="宋体" w:hAnsi="宋体" w:eastAsia="宋体" w:cs="宋体"/>
                <w:color w:val="000000" w:themeColor="text1"/>
                <w:szCs w:val="21"/>
                <w:highlight w:val="none"/>
                <w:lang w:val="en-US" w:eastAsia="zh-CN" w:bidi="ar"/>
              </w:rPr>
              <w:t>普邮投递管理方案较有针对性，基本符合采购需求的得5分；</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rPr>
            </w:pPr>
            <w:r>
              <w:rPr>
                <w:rFonts w:hint="eastAsia" w:ascii="宋体" w:hAnsi="宋体" w:eastAsia="宋体" w:cs="宋体"/>
                <w:color w:val="000000" w:themeColor="text1"/>
                <w:szCs w:val="21"/>
                <w:highlight w:val="none"/>
                <w:lang w:val="en-US" w:eastAsia="zh-CN" w:bidi="ar"/>
              </w:rPr>
              <w:t>普邮投递管理方案针对性差 ，无法满足采购需求的得3分；</w:t>
            </w:r>
          </w:p>
          <w:p>
            <w:pPr>
              <w:keepNext w:val="0"/>
              <w:keepLines w:val="0"/>
              <w:pageBreakBefore w:val="0"/>
              <w:kinsoku/>
              <w:wordWrap/>
              <w:overflowPunct/>
              <w:topLinePunct w:val="0"/>
              <w:bidi w:val="0"/>
              <w:adjustRightInd w:val="0"/>
              <w:spacing w:line="400" w:lineRule="exact"/>
              <w:rPr>
                <w:rFonts w:hint="default"/>
                <w:color w:val="000000" w:themeColor="text1"/>
                <w:highlight w:val="none"/>
                <w:lang w:val="en-US" w:eastAsia="zh-CN"/>
              </w:rPr>
            </w:pPr>
            <w:r>
              <w:rPr>
                <w:rFonts w:hint="eastAsia" w:ascii="宋体" w:hAnsi="宋体" w:eastAsia="宋体" w:cs="宋体"/>
                <w:color w:val="000000" w:themeColor="text1"/>
                <w:szCs w:val="21"/>
                <w:highlight w:val="none"/>
                <w:lang w:val="en-US" w:eastAsia="zh-CN" w:bidi="ar"/>
              </w:rPr>
              <w:t>无普邮投递管理方案的不得分。</w:t>
            </w:r>
          </w:p>
        </w:tc>
        <w:tc>
          <w:tcPr>
            <w:tcW w:w="674"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default" w:ascii="宋体" w:hAnsi="宋体" w:eastAsia="宋体" w:cs="宋体"/>
                <w:color w:val="000000" w:themeColor="text1"/>
                <w:kern w:val="2"/>
                <w:sz w:val="21"/>
                <w:szCs w:val="21"/>
                <w:highlight w:val="none"/>
                <w:lang w:val="en-US" w:eastAsia="zh-CN" w:bidi="ar-SA"/>
              </w:rPr>
            </w:pPr>
            <w:r>
              <w:rPr>
                <w:rFonts w:hint="eastAsia" w:ascii="宋体" w:hAnsi="宋体" w:eastAsia="宋体" w:cs="宋体"/>
                <w:color w:val="000000" w:themeColor="text1"/>
                <w:kern w:val="2"/>
                <w:sz w:val="21"/>
                <w:szCs w:val="21"/>
                <w:highlight w:val="none"/>
                <w:lang w:val="en-US" w:eastAsia="zh-CN" w:bidi="ar-SA"/>
              </w:rPr>
              <w:t>8</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rPr>
            </w:pPr>
            <w:r>
              <w:rPr>
                <w:rFonts w:hint="eastAsia" w:ascii="宋体" w:hAnsi="宋体" w:cs="宋体"/>
                <w:snapToGrid w:val="0"/>
                <w:color w:val="000000" w:themeColor="text1"/>
                <w:spacing w:val="-4"/>
                <w:szCs w:val="21"/>
                <w:highlight w:val="none"/>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54" w:hRule="atLeast"/>
          <w:jc w:val="center"/>
        </w:trPr>
        <w:tc>
          <w:tcPr>
            <w:tcW w:w="834"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p>
        </w:tc>
        <w:tc>
          <w:tcPr>
            <w:tcW w:w="1263"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bidi="ar"/>
              </w:rPr>
            </w:pPr>
          </w:p>
        </w:tc>
        <w:tc>
          <w:tcPr>
            <w:tcW w:w="6606"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rPr>
                <w:rFonts w:hint="eastAsia"/>
                <w:lang w:val="en-US" w:eastAsia="zh-CN"/>
              </w:rPr>
            </w:pPr>
            <w:r>
              <w:rPr>
                <w:rFonts w:hint="default"/>
                <w:lang w:val="en-US" w:eastAsia="zh-CN"/>
              </w:rPr>
              <w:t>根据投标人提供的对于邮递的保密措施</w:t>
            </w:r>
            <w:r>
              <w:rPr>
                <w:rFonts w:hint="eastAsia" w:ascii="宋体" w:hAnsi="宋体" w:cs="宋体"/>
                <w:color w:val="000000" w:themeColor="text1"/>
                <w:szCs w:val="21"/>
                <w:highlight w:val="none"/>
              </w:rPr>
              <w:t>（包括</w:t>
            </w:r>
            <w:r>
              <w:rPr>
                <w:rFonts w:hint="eastAsia" w:ascii="宋体" w:hAnsi="宋体" w:cs="宋体"/>
                <w:color w:val="000000" w:themeColor="text1"/>
                <w:szCs w:val="21"/>
                <w:highlight w:val="none"/>
                <w:lang w:val="en-US" w:eastAsia="zh-CN"/>
              </w:rPr>
              <w:t>措施体系完善、纪律性、保密审查</w:t>
            </w:r>
            <w:r>
              <w:rPr>
                <w:rFonts w:hint="eastAsia" w:ascii="宋体" w:hAnsi="宋体" w:cs="宋体"/>
                <w:color w:val="000000" w:themeColor="text1"/>
                <w:szCs w:val="21"/>
                <w:highlight w:val="none"/>
              </w:rPr>
              <w:t>）</w:t>
            </w:r>
            <w:r>
              <w:rPr>
                <w:rFonts w:hint="default"/>
                <w:lang w:val="en-US" w:eastAsia="zh-CN"/>
              </w:rPr>
              <w:t>进行评审</w:t>
            </w:r>
            <w:r>
              <w:rPr>
                <w:rFonts w:hint="eastAsia"/>
                <w:lang w:val="en-US" w:eastAsia="zh-CN"/>
              </w:rPr>
              <w:t>：</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rPr>
            </w:pPr>
            <w:r>
              <w:rPr>
                <w:rFonts w:hint="default"/>
                <w:lang w:val="en-US" w:eastAsia="zh-CN"/>
              </w:rPr>
              <w:t>保密措施</w:t>
            </w:r>
            <w:r>
              <w:rPr>
                <w:rFonts w:hint="eastAsia" w:ascii="宋体" w:hAnsi="宋体" w:eastAsia="宋体" w:cs="宋体"/>
                <w:color w:val="000000" w:themeColor="text1"/>
                <w:szCs w:val="21"/>
                <w:highlight w:val="none"/>
                <w:lang w:val="en-US" w:eastAsia="zh-CN" w:bidi="ar"/>
              </w:rPr>
              <w:t>完善且合理，完全满足采购需求的得8分；</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rPr>
            </w:pPr>
            <w:r>
              <w:rPr>
                <w:rFonts w:hint="default"/>
                <w:lang w:val="en-US" w:eastAsia="zh-CN"/>
              </w:rPr>
              <w:t>保密措施</w:t>
            </w:r>
            <w:r>
              <w:rPr>
                <w:rFonts w:hint="eastAsia"/>
                <w:lang w:val="en-US" w:eastAsia="zh-CN"/>
              </w:rPr>
              <w:t>较完善合理的</w:t>
            </w:r>
            <w:r>
              <w:rPr>
                <w:rFonts w:hint="eastAsia" w:ascii="宋体" w:hAnsi="宋体" w:eastAsia="宋体" w:cs="宋体"/>
                <w:color w:val="000000" w:themeColor="text1"/>
                <w:szCs w:val="21"/>
                <w:highlight w:val="none"/>
                <w:lang w:val="en-US" w:eastAsia="zh-CN" w:bidi="ar"/>
              </w:rPr>
              <w:t>，基本符合采购需求的得5分；</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rPr>
            </w:pPr>
            <w:r>
              <w:rPr>
                <w:rFonts w:hint="default"/>
                <w:lang w:val="en-US" w:eastAsia="zh-CN"/>
              </w:rPr>
              <w:t>保密措施</w:t>
            </w:r>
            <w:r>
              <w:rPr>
                <w:rFonts w:hint="eastAsia"/>
                <w:lang w:val="en-US" w:eastAsia="zh-CN"/>
              </w:rPr>
              <w:t>完善合理</w:t>
            </w:r>
            <w:r>
              <w:rPr>
                <w:rFonts w:hint="eastAsia" w:ascii="宋体" w:hAnsi="宋体" w:eastAsia="宋体" w:cs="宋体"/>
                <w:color w:val="000000" w:themeColor="text1"/>
                <w:szCs w:val="21"/>
                <w:highlight w:val="none"/>
                <w:lang w:val="en-US" w:eastAsia="zh-CN" w:bidi="ar"/>
              </w:rPr>
              <w:t>差 ，无法满足采购需求的得3分；</w:t>
            </w:r>
          </w:p>
          <w:p>
            <w:pPr>
              <w:keepNext w:val="0"/>
              <w:keepLines w:val="0"/>
              <w:pageBreakBefore w:val="0"/>
              <w:kinsoku/>
              <w:wordWrap/>
              <w:overflowPunct/>
              <w:topLinePunct w:val="0"/>
              <w:bidi w:val="0"/>
              <w:adjustRightInd w:val="0"/>
              <w:spacing w:line="400" w:lineRule="exact"/>
              <w:rPr>
                <w:rFonts w:hint="default"/>
                <w:lang w:val="en-US" w:eastAsia="zh-CN"/>
              </w:rPr>
            </w:pPr>
            <w:r>
              <w:rPr>
                <w:rFonts w:hint="eastAsia" w:ascii="宋体" w:hAnsi="宋体" w:eastAsia="宋体" w:cs="宋体"/>
                <w:color w:val="000000" w:themeColor="text1"/>
                <w:szCs w:val="21"/>
                <w:highlight w:val="none"/>
                <w:lang w:val="en-US" w:eastAsia="zh-CN" w:bidi="ar"/>
              </w:rPr>
              <w:t>无</w:t>
            </w:r>
            <w:r>
              <w:rPr>
                <w:rFonts w:hint="default"/>
                <w:lang w:val="en-US" w:eastAsia="zh-CN"/>
              </w:rPr>
              <w:t>保密措施</w:t>
            </w:r>
            <w:r>
              <w:rPr>
                <w:rFonts w:hint="eastAsia" w:ascii="宋体" w:hAnsi="宋体" w:eastAsia="宋体" w:cs="宋体"/>
                <w:color w:val="000000" w:themeColor="text1"/>
                <w:szCs w:val="21"/>
                <w:highlight w:val="none"/>
                <w:lang w:val="en-US" w:eastAsia="zh-CN" w:bidi="ar"/>
              </w:rPr>
              <w:t>方案的不得分。</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default" w:ascii="宋体" w:hAnsi="宋体" w:eastAsia="宋体" w:cs="宋体"/>
                <w:color w:val="000000" w:themeColor="text1"/>
                <w:kern w:val="2"/>
                <w:sz w:val="21"/>
                <w:szCs w:val="21"/>
                <w:highlight w:val="none"/>
                <w:lang w:val="en-US" w:eastAsia="zh-CN" w:bidi="ar-SA"/>
              </w:rPr>
            </w:pPr>
            <w:r>
              <w:rPr>
                <w:rFonts w:hint="eastAsia" w:ascii="宋体" w:hAnsi="宋体" w:eastAsia="宋体" w:cs="宋体"/>
                <w:color w:val="000000" w:themeColor="text1"/>
                <w:kern w:val="2"/>
                <w:sz w:val="21"/>
                <w:szCs w:val="21"/>
                <w:highlight w:val="none"/>
                <w:lang w:val="en-US" w:eastAsia="zh-CN" w:bidi="ar-SA"/>
              </w:rPr>
              <w:t>8</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rPr>
            </w:pPr>
            <w:r>
              <w:rPr>
                <w:rFonts w:hint="eastAsia" w:ascii="宋体" w:hAnsi="宋体" w:cs="宋体"/>
                <w:snapToGrid w:val="0"/>
                <w:color w:val="000000" w:themeColor="text1"/>
                <w:spacing w:val="-4"/>
                <w:szCs w:val="21"/>
                <w:highlight w:val="none"/>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p>
        </w:tc>
        <w:tc>
          <w:tcPr>
            <w:tcW w:w="1263" w:type="dxa"/>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宋体"/>
                <w:color w:val="000000" w:themeColor="text1"/>
                <w:szCs w:val="21"/>
                <w:highlight w:val="none"/>
                <w:lang w:val="en-US" w:eastAsia="zh-CN" w:bidi="ar"/>
              </w:rPr>
              <w:t>管理方案（8分）</w:t>
            </w:r>
          </w:p>
        </w:tc>
        <w:tc>
          <w:tcPr>
            <w:tcW w:w="6606"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bidi="ar"/>
              </w:rPr>
            </w:pPr>
            <w:r>
              <w:rPr>
                <w:rFonts w:hint="eastAsia" w:ascii="宋体" w:hAnsi="宋体" w:cs="宋体"/>
                <w:color w:val="000000" w:themeColor="text1"/>
                <w:szCs w:val="21"/>
                <w:highlight w:val="none"/>
                <w:lang w:bidi="ar"/>
              </w:rPr>
              <w:t>根据</w:t>
            </w:r>
            <w:r>
              <w:rPr>
                <w:rFonts w:hint="eastAsia" w:ascii="宋体" w:hAnsi="宋体" w:cs="宋体"/>
                <w:color w:val="000000" w:themeColor="text1"/>
                <w:szCs w:val="21"/>
                <w:highlight w:val="none"/>
                <w:lang w:eastAsia="zh-CN" w:bidi="ar"/>
              </w:rPr>
              <w:t>投标人</w:t>
            </w:r>
            <w:r>
              <w:rPr>
                <w:rFonts w:hint="eastAsia" w:ascii="宋体" w:hAnsi="宋体" w:cs="宋体"/>
                <w:color w:val="000000" w:themeColor="text1"/>
                <w:szCs w:val="21"/>
                <w:highlight w:val="none"/>
                <w:lang w:bidi="ar"/>
              </w:rPr>
              <w:t>针对本项目的</w:t>
            </w:r>
            <w:r>
              <w:rPr>
                <w:rFonts w:hint="eastAsia" w:ascii="宋体" w:hAnsi="宋体" w:cs="宋体"/>
                <w:color w:val="000000" w:themeColor="text1"/>
                <w:szCs w:val="21"/>
                <w:highlight w:val="none"/>
                <w:lang w:val="en-US" w:eastAsia="zh-CN" w:bidi="ar"/>
              </w:rPr>
              <w:t>值班</w:t>
            </w:r>
            <w:r>
              <w:rPr>
                <w:rFonts w:hint="eastAsia" w:ascii="宋体" w:hAnsi="宋体" w:cs="宋体"/>
                <w:color w:val="000000" w:themeColor="text1"/>
                <w:szCs w:val="21"/>
                <w:highlight w:val="none"/>
                <w:lang w:bidi="ar"/>
              </w:rPr>
              <w:t>管理方案</w:t>
            </w:r>
            <w:r>
              <w:rPr>
                <w:rFonts w:hint="eastAsia" w:ascii="宋体" w:hAnsi="宋体" w:cs="宋体"/>
                <w:color w:val="000000" w:themeColor="text1"/>
                <w:szCs w:val="21"/>
                <w:highlight w:val="none"/>
              </w:rPr>
              <w:t>（包括安排合理、内容全面、培训方式多样）</w:t>
            </w:r>
            <w:r>
              <w:rPr>
                <w:rFonts w:hint="eastAsia" w:ascii="宋体" w:hAnsi="宋体" w:cs="宋体"/>
                <w:color w:val="000000" w:themeColor="text1"/>
                <w:szCs w:val="21"/>
                <w:highlight w:val="none"/>
                <w:lang w:bidi="ar"/>
              </w:rPr>
              <w:t>进行评审：</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eastAsia="zh-CN" w:bidi="ar"/>
              </w:rPr>
            </w:pPr>
            <w:r>
              <w:rPr>
                <w:rFonts w:hint="eastAsia" w:ascii="宋体" w:hAnsi="宋体" w:cs="宋体"/>
                <w:color w:val="000000" w:themeColor="text1"/>
                <w:szCs w:val="21"/>
                <w:highlight w:val="none"/>
                <w:lang w:val="en-US" w:eastAsia="zh-CN" w:bidi="ar"/>
              </w:rPr>
              <w:t>值班</w:t>
            </w:r>
            <w:r>
              <w:rPr>
                <w:rFonts w:hint="eastAsia" w:ascii="宋体" w:hAnsi="宋体" w:cs="宋体"/>
                <w:color w:val="000000" w:themeColor="text1"/>
                <w:szCs w:val="21"/>
                <w:highlight w:val="none"/>
                <w:lang w:bidi="ar"/>
              </w:rPr>
              <w:t>管理方案</w:t>
            </w:r>
            <w:r>
              <w:rPr>
                <w:rFonts w:hint="eastAsia" w:ascii="宋体" w:hAnsi="宋体" w:cs="宋体"/>
                <w:color w:val="000000" w:themeColor="text1"/>
                <w:szCs w:val="21"/>
                <w:highlight w:val="none"/>
                <w:lang w:val="en-US" w:eastAsia="zh-CN" w:bidi="ar"/>
              </w:rPr>
              <w:t>合理</w:t>
            </w:r>
            <w:r>
              <w:rPr>
                <w:rFonts w:hint="eastAsia" w:ascii="宋体" w:hAnsi="宋体" w:cs="宋体"/>
                <w:color w:val="000000" w:themeColor="text1"/>
                <w:szCs w:val="21"/>
                <w:highlight w:val="none"/>
                <w:lang w:eastAsia="zh-CN" w:bidi="ar"/>
              </w:rPr>
              <w:t>、</w:t>
            </w:r>
            <w:r>
              <w:rPr>
                <w:rFonts w:hint="eastAsia" w:ascii="宋体" w:hAnsi="宋体" w:cs="宋体"/>
                <w:color w:val="000000" w:themeColor="text1"/>
                <w:szCs w:val="21"/>
                <w:highlight w:val="none"/>
                <w:lang w:val="en-US" w:eastAsia="zh-CN" w:bidi="ar"/>
              </w:rPr>
              <w:t>可行的</w:t>
            </w:r>
            <w:r>
              <w:rPr>
                <w:rFonts w:hint="eastAsia" w:ascii="宋体" w:hAnsi="宋体" w:cs="宋体"/>
                <w:color w:val="000000" w:themeColor="text1"/>
                <w:szCs w:val="21"/>
                <w:highlight w:val="none"/>
                <w:lang w:bidi="ar"/>
              </w:rPr>
              <w:t>得</w:t>
            </w:r>
            <w:r>
              <w:rPr>
                <w:rFonts w:hint="eastAsia" w:ascii="宋体" w:hAnsi="宋体" w:cs="宋体"/>
                <w:color w:val="000000" w:themeColor="text1"/>
                <w:szCs w:val="21"/>
                <w:highlight w:val="none"/>
                <w:lang w:val="en-US" w:eastAsia="zh-CN" w:bidi="ar"/>
              </w:rPr>
              <w:t>8</w:t>
            </w:r>
            <w:r>
              <w:rPr>
                <w:rFonts w:hint="eastAsia" w:ascii="宋体" w:hAnsi="宋体" w:cs="宋体"/>
                <w:color w:val="000000" w:themeColor="text1"/>
                <w:szCs w:val="21"/>
                <w:highlight w:val="none"/>
                <w:lang w:bidi="ar"/>
              </w:rPr>
              <w:t>分</w:t>
            </w:r>
            <w:r>
              <w:rPr>
                <w:rFonts w:hint="eastAsia" w:ascii="宋体" w:hAnsi="宋体" w:cs="宋体"/>
                <w:color w:val="000000" w:themeColor="text1"/>
                <w:szCs w:val="21"/>
                <w:highlight w:val="none"/>
                <w:lang w:eastAsia="zh-CN" w:bidi="ar"/>
              </w:rPr>
              <w:t>；</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eastAsia="zh-CN" w:bidi="ar"/>
              </w:rPr>
            </w:pPr>
            <w:r>
              <w:rPr>
                <w:rFonts w:hint="eastAsia" w:ascii="宋体" w:hAnsi="宋体" w:cs="宋体"/>
                <w:color w:val="000000" w:themeColor="text1"/>
                <w:szCs w:val="21"/>
                <w:highlight w:val="none"/>
                <w:lang w:val="en-US" w:eastAsia="zh-CN" w:bidi="ar"/>
              </w:rPr>
              <w:t>值班</w:t>
            </w:r>
            <w:r>
              <w:rPr>
                <w:rFonts w:hint="eastAsia" w:ascii="宋体" w:hAnsi="宋体" w:cs="宋体"/>
                <w:color w:val="000000" w:themeColor="text1"/>
                <w:szCs w:val="21"/>
                <w:highlight w:val="none"/>
                <w:lang w:bidi="ar"/>
              </w:rPr>
              <w:t>管理方案</w:t>
            </w:r>
            <w:r>
              <w:rPr>
                <w:rFonts w:hint="eastAsia" w:ascii="宋体" w:hAnsi="宋体" w:cs="宋体"/>
                <w:color w:val="000000" w:themeColor="text1"/>
                <w:szCs w:val="21"/>
                <w:highlight w:val="none"/>
                <w:lang w:val="en-US" w:eastAsia="zh-CN" w:bidi="ar"/>
              </w:rPr>
              <w:t>较合理</w:t>
            </w:r>
            <w:r>
              <w:rPr>
                <w:rFonts w:hint="eastAsia" w:ascii="宋体" w:hAnsi="宋体" w:cs="宋体"/>
                <w:color w:val="000000" w:themeColor="text1"/>
                <w:szCs w:val="21"/>
                <w:highlight w:val="none"/>
                <w:lang w:eastAsia="zh-CN" w:bidi="ar"/>
              </w:rPr>
              <w:t>、</w:t>
            </w:r>
            <w:r>
              <w:rPr>
                <w:rFonts w:hint="eastAsia" w:ascii="宋体" w:hAnsi="宋体" w:cs="宋体"/>
                <w:color w:val="000000" w:themeColor="text1"/>
                <w:szCs w:val="21"/>
                <w:highlight w:val="none"/>
                <w:lang w:val="en-US" w:eastAsia="zh-CN" w:bidi="ar"/>
              </w:rPr>
              <w:t>较可行的</w:t>
            </w:r>
            <w:r>
              <w:rPr>
                <w:rFonts w:hint="eastAsia" w:ascii="宋体" w:hAnsi="宋体" w:cs="宋体"/>
                <w:color w:val="000000" w:themeColor="text1"/>
                <w:szCs w:val="21"/>
                <w:highlight w:val="none"/>
                <w:lang w:bidi="ar"/>
              </w:rPr>
              <w:t>得</w:t>
            </w:r>
            <w:r>
              <w:rPr>
                <w:rFonts w:hint="eastAsia" w:ascii="宋体" w:hAnsi="宋体" w:cs="宋体"/>
                <w:color w:val="000000" w:themeColor="text1"/>
                <w:szCs w:val="21"/>
                <w:highlight w:val="none"/>
                <w:lang w:val="en-US" w:eastAsia="zh-CN" w:bidi="ar"/>
              </w:rPr>
              <w:t>5</w:t>
            </w:r>
            <w:r>
              <w:rPr>
                <w:rFonts w:hint="eastAsia" w:ascii="宋体" w:hAnsi="宋体" w:cs="宋体"/>
                <w:color w:val="000000" w:themeColor="text1"/>
                <w:szCs w:val="21"/>
                <w:highlight w:val="none"/>
                <w:lang w:bidi="ar"/>
              </w:rPr>
              <w:t>分</w:t>
            </w:r>
            <w:r>
              <w:rPr>
                <w:rFonts w:hint="eastAsia" w:ascii="宋体" w:hAnsi="宋体" w:cs="宋体"/>
                <w:color w:val="000000" w:themeColor="text1"/>
                <w:szCs w:val="21"/>
                <w:highlight w:val="none"/>
                <w:lang w:eastAsia="zh-CN" w:bidi="ar"/>
              </w:rPr>
              <w:t>；</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eastAsia="zh-CN" w:bidi="ar"/>
              </w:rPr>
            </w:pPr>
            <w:r>
              <w:rPr>
                <w:rFonts w:hint="eastAsia" w:ascii="宋体" w:hAnsi="宋体" w:cs="宋体"/>
                <w:color w:val="000000" w:themeColor="text1"/>
                <w:szCs w:val="21"/>
                <w:highlight w:val="none"/>
                <w:lang w:val="en-US" w:eastAsia="zh-CN" w:bidi="ar"/>
              </w:rPr>
              <w:t>值班</w:t>
            </w:r>
            <w:r>
              <w:rPr>
                <w:rFonts w:hint="eastAsia" w:ascii="宋体" w:hAnsi="宋体" w:cs="宋体"/>
                <w:color w:val="000000" w:themeColor="text1"/>
                <w:szCs w:val="21"/>
                <w:highlight w:val="none"/>
                <w:lang w:bidi="ar"/>
              </w:rPr>
              <w:t>管理方案</w:t>
            </w:r>
            <w:r>
              <w:rPr>
                <w:rFonts w:hint="eastAsia" w:ascii="宋体" w:hAnsi="宋体" w:cs="宋体"/>
                <w:color w:val="000000" w:themeColor="text1"/>
                <w:szCs w:val="21"/>
                <w:highlight w:val="none"/>
                <w:lang w:val="en-US" w:eastAsia="zh-CN" w:bidi="ar"/>
              </w:rPr>
              <w:t>不合理</w:t>
            </w:r>
            <w:r>
              <w:rPr>
                <w:rFonts w:hint="eastAsia" w:ascii="宋体" w:hAnsi="宋体" w:cs="宋体"/>
                <w:color w:val="000000" w:themeColor="text1"/>
                <w:szCs w:val="21"/>
                <w:highlight w:val="none"/>
                <w:lang w:eastAsia="zh-CN" w:bidi="ar"/>
              </w:rPr>
              <w:t>、</w:t>
            </w:r>
            <w:r>
              <w:rPr>
                <w:rFonts w:hint="eastAsia" w:ascii="宋体" w:hAnsi="宋体" w:cs="宋体"/>
                <w:color w:val="000000" w:themeColor="text1"/>
                <w:szCs w:val="21"/>
                <w:highlight w:val="none"/>
                <w:lang w:val="en-US" w:eastAsia="zh-CN" w:bidi="ar"/>
              </w:rPr>
              <w:t>不可行的</w:t>
            </w:r>
            <w:r>
              <w:rPr>
                <w:rFonts w:hint="eastAsia" w:ascii="宋体" w:hAnsi="宋体" w:cs="宋体"/>
                <w:color w:val="000000" w:themeColor="text1"/>
                <w:szCs w:val="21"/>
                <w:highlight w:val="none"/>
                <w:lang w:bidi="ar"/>
              </w:rPr>
              <w:t>得</w:t>
            </w:r>
            <w:r>
              <w:rPr>
                <w:rFonts w:hint="eastAsia" w:ascii="宋体" w:hAnsi="宋体" w:cs="宋体"/>
                <w:color w:val="000000" w:themeColor="text1"/>
                <w:szCs w:val="21"/>
                <w:highlight w:val="none"/>
                <w:lang w:val="en-US" w:eastAsia="zh-CN" w:bidi="ar"/>
              </w:rPr>
              <w:t>3</w:t>
            </w:r>
            <w:r>
              <w:rPr>
                <w:rFonts w:hint="eastAsia" w:ascii="宋体" w:hAnsi="宋体" w:cs="宋体"/>
                <w:color w:val="000000" w:themeColor="text1"/>
                <w:szCs w:val="21"/>
                <w:highlight w:val="none"/>
                <w:lang w:bidi="ar"/>
              </w:rPr>
              <w:t>分</w:t>
            </w:r>
            <w:r>
              <w:rPr>
                <w:rFonts w:hint="eastAsia" w:ascii="宋体" w:hAnsi="宋体" w:cs="宋体"/>
                <w:color w:val="000000" w:themeColor="text1"/>
                <w:szCs w:val="21"/>
                <w:highlight w:val="none"/>
                <w:lang w:eastAsia="zh-CN" w:bidi="ar"/>
              </w:rPr>
              <w:t>；</w:t>
            </w:r>
          </w:p>
          <w:p>
            <w:pPr>
              <w:keepNext w:val="0"/>
              <w:keepLines w:val="0"/>
              <w:pageBreakBefore w:val="0"/>
              <w:kinsoku/>
              <w:wordWrap/>
              <w:overflowPunct/>
              <w:topLinePunct w:val="0"/>
              <w:autoSpaceDE w:val="0"/>
              <w:bidi w:val="0"/>
              <w:adjustRightInd w:val="0"/>
              <w:spacing w:line="400" w:lineRule="exact"/>
              <w:jc w:val="left"/>
              <w:textAlignment w:val="baseline"/>
              <w:rPr>
                <w:rFonts w:hint="default" w:eastAsia="宋体"/>
                <w:color w:val="000000" w:themeColor="text1"/>
                <w:highlight w:val="none"/>
                <w:lang w:val="en-US" w:eastAsia="zh-CN"/>
              </w:rPr>
            </w:pPr>
            <w:r>
              <w:rPr>
                <w:rFonts w:hint="eastAsia" w:ascii="宋体" w:hAnsi="宋体" w:cs="宋体"/>
                <w:color w:val="000000" w:themeColor="text1"/>
                <w:szCs w:val="21"/>
                <w:highlight w:val="none"/>
                <w:lang w:val="en-US" w:eastAsia="zh-CN" w:bidi="ar"/>
              </w:rPr>
              <w:t>无值班</w:t>
            </w:r>
            <w:r>
              <w:rPr>
                <w:rFonts w:hint="eastAsia" w:ascii="宋体" w:hAnsi="宋体" w:cs="宋体"/>
                <w:color w:val="000000" w:themeColor="text1"/>
                <w:szCs w:val="21"/>
                <w:highlight w:val="none"/>
                <w:lang w:bidi="ar"/>
              </w:rPr>
              <w:t>管理方案</w:t>
            </w:r>
            <w:r>
              <w:rPr>
                <w:rFonts w:hint="eastAsia" w:ascii="宋体" w:hAnsi="宋体" w:cs="宋体"/>
                <w:color w:val="000000" w:themeColor="text1"/>
                <w:szCs w:val="21"/>
                <w:highlight w:val="none"/>
                <w:lang w:val="en-US" w:eastAsia="zh-CN" w:bidi="ar"/>
              </w:rPr>
              <w:t>的不得分。</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rPr>
            </w:pPr>
            <w:r>
              <w:rPr>
                <w:rFonts w:hint="eastAsia" w:ascii="宋体" w:hAnsi="宋体" w:cs="宋体"/>
                <w:color w:val="000000" w:themeColor="text1"/>
                <w:szCs w:val="21"/>
                <w:highlight w:val="none"/>
                <w:lang w:val="en-US" w:eastAsia="zh-CN"/>
              </w:rPr>
              <w:t>8</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宋体"/>
                <w:snapToGrid w:val="0"/>
                <w:color w:val="000000" w:themeColor="text1"/>
                <w:spacing w:val="-4"/>
                <w:szCs w:val="21"/>
                <w:highlight w:val="none"/>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p>
        </w:tc>
        <w:tc>
          <w:tcPr>
            <w:tcW w:w="1263" w:type="dxa"/>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default" w:ascii="宋体" w:hAnsi="宋体" w:cs="宋体"/>
                <w:color w:val="000000" w:themeColor="text1"/>
                <w:szCs w:val="21"/>
                <w:highlight w:val="none"/>
                <w:lang w:val="en-US" w:eastAsia="zh-CN" w:bidi="ar"/>
              </w:rPr>
            </w:pPr>
            <w:r>
              <w:rPr>
                <w:rFonts w:hint="eastAsia" w:ascii="宋体" w:hAnsi="宋体" w:cs="宋体"/>
                <w:color w:val="000000" w:themeColor="text1"/>
                <w:szCs w:val="21"/>
                <w:highlight w:val="none"/>
                <w:lang w:val="en-US" w:eastAsia="zh-CN" w:bidi="ar"/>
              </w:rPr>
              <w:t>人员配置（8分）</w:t>
            </w:r>
          </w:p>
        </w:tc>
        <w:tc>
          <w:tcPr>
            <w:tcW w:w="6606"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autoSpaceDE w:val="0"/>
              <w:bidi w:val="0"/>
              <w:adjustRightInd w:val="0"/>
              <w:spacing w:line="400" w:lineRule="exact"/>
              <w:jc w:val="left"/>
              <w:textAlignment w:val="baseline"/>
              <w:rPr>
                <w:rFonts w:hint="eastAsia"/>
              </w:rPr>
            </w:pPr>
            <w:r>
              <w:rPr>
                <w:rFonts w:hint="eastAsia"/>
              </w:rPr>
              <w:t>根据</w:t>
            </w:r>
            <w:r>
              <w:rPr>
                <w:rFonts w:hint="eastAsia"/>
                <w:lang w:eastAsia="zh-CN"/>
              </w:rPr>
              <w:t>投标人</w:t>
            </w:r>
            <w:r>
              <w:rPr>
                <w:rFonts w:hint="eastAsia"/>
              </w:rPr>
              <w:t>针对本项目的</w:t>
            </w:r>
            <w:r>
              <w:rPr>
                <w:rFonts w:hint="eastAsia"/>
                <w:lang w:val="en-US" w:eastAsia="zh-CN"/>
              </w:rPr>
              <w:t>人员配置（包括团队能力、技术经验）</w:t>
            </w:r>
            <w:r>
              <w:rPr>
                <w:rFonts w:hint="eastAsia"/>
              </w:rPr>
              <w:t>进行评审：</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lang w:val="en-US" w:eastAsia="zh-CN"/>
              </w:rPr>
            </w:pPr>
            <w:r>
              <w:rPr>
                <w:rFonts w:hint="eastAsia"/>
                <w:lang w:val="en-US" w:eastAsia="zh-CN"/>
              </w:rPr>
              <w:t>人员配置</w:t>
            </w:r>
            <w:r>
              <w:rPr>
                <w:rFonts w:hint="eastAsia" w:ascii="宋体" w:hAnsi="宋体" w:eastAsia="宋体" w:cs="宋体"/>
                <w:color w:val="000000" w:themeColor="text1"/>
                <w:sz w:val="21"/>
                <w:szCs w:val="21"/>
                <w:highlight w:val="none"/>
                <w:lang w:val="en-US" w:eastAsia="zh-CN"/>
              </w:rPr>
              <w:t>合理、年轻化，完全符合采购需求的得8分；</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宋体"/>
                <w:color w:val="000000" w:themeColor="text1"/>
                <w:szCs w:val="21"/>
                <w:highlight w:val="none"/>
                <w:lang w:val="en-US" w:eastAsia="zh-CN" w:bidi="ar"/>
              </w:rPr>
            </w:pPr>
            <w:r>
              <w:rPr>
                <w:rFonts w:hint="eastAsia"/>
                <w:lang w:val="en-US" w:eastAsia="zh-CN"/>
              </w:rPr>
              <w:t>人员配置</w:t>
            </w:r>
            <w:r>
              <w:rPr>
                <w:rFonts w:hint="eastAsia" w:ascii="宋体" w:hAnsi="宋体" w:eastAsia="宋体" w:cs="宋体"/>
                <w:color w:val="000000" w:themeColor="text1"/>
                <w:sz w:val="21"/>
                <w:szCs w:val="21"/>
                <w:highlight w:val="none"/>
                <w:lang w:val="en-US" w:eastAsia="zh-CN"/>
              </w:rPr>
              <w:t>较年轻化、经验较丰富，基本符合采购需求的得5分；</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宋体"/>
                <w:color w:val="000000" w:themeColor="text1"/>
                <w:szCs w:val="21"/>
                <w:highlight w:val="none"/>
                <w:lang w:val="en-US" w:eastAsia="zh-CN" w:bidi="ar"/>
              </w:rPr>
            </w:pPr>
            <w:r>
              <w:rPr>
                <w:rFonts w:hint="eastAsia"/>
                <w:lang w:val="en-US" w:eastAsia="zh-CN"/>
              </w:rPr>
              <w:t>人员配置</w:t>
            </w:r>
            <w:r>
              <w:rPr>
                <w:rFonts w:hint="eastAsia" w:ascii="宋体" w:hAnsi="宋体" w:eastAsia="宋体" w:cs="宋体"/>
                <w:color w:val="000000" w:themeColor="text1"/>
                <w:sz w:val="21"/>
                <w:szCs w:val="21"/>
                <w:highlight w:val="none"/>
                <w:lang w:val="en-US" w:eastAsia="zh-CN"/>
              </w:rPr>
              <w:t>齐全，年龄大、经验不丰富，无法满足采购需求的得3分</w:t>
            </w:r>
            <w:r>
              <w:rPr>
                <w:rFonts w:hint="eastAsia" w:ascii="宋体" w:hAnsi="宋体" w:eastAsia="宋体" w:cs="宋体"/>
                <w:color w:val="000000" w:themeColor="text1"/>
                <w:szCs w:val="21"/>
                <w:highlight w:val="none"/>
                <w:lang w:val="en-US" w:eastAsia="zh-CN" w:bidi="ar"/>
              </w:rPr>
              <w:t>；</w:t>
            </w:r>
          </w:p>
          <w:p>
            <w:pPr>
              <w:keepNext w:val="0"/>
              <w:keepLines w:val="0"/>
              <w:pageBreakBefore w:val="0"/>
              <w:kinsoku/>
              <w:wordWrap/>
              <w:overflowPunct/>
              <w:topLinePunct w:val="0"/>
              <w:autoSpaceDE w:val="0"/>
              <w:bidi w:val="0"/>
              <w:adjustRightInd w:val="0"/>
              <w:spacing w:line="400" w:lineRule="exact"/>
              <w:jc w:val="left"/>
              <w:textAlignment w:val="baseline"/>
              <w:rPr>
                <w:rFonts w:hint="default"/>
                <w:lang w:val="en-US" w:eastAsia="zh-CN"/>
              </w:rPr>
            </w:pPr>
            <w:r>
              <w:rPr>
                <w:rFonts w:hint="eastAsia" w:ascii="宋体" w:hAnsi="宋体" w:eastAsia="宋体" w:cs="宋体"/>
                <w:color w:val="000000" w:themeColor="text1"/>
                <w:szCs w:val="21"/>
                <w:highlight w:val="none"/>
                <w:lang w:val="en-US" w:eastAsia="zh-CN" w:bidi="ar"/>
              </w:rPr>
              <w:t>无</w:t>
            </w:r>
            <w:r>
              <w:rPr>
                <w:rFonts w:hint="eastAsia"/>
                <w:lang w:val="en-US" w:eastAsia="zh-CN"/>
              </w:rPr>
              <w:t>人员配置</w:t>
            </w:r>
            <w:r>
              <w:rPr>
                <w:rFonts w:hint="eastAsia" w:ascii="宋体" w:hAnsi="宋体" w:eastAsia="宋体" w:cs="宋体"/>
                <w:color w:val="000000" w:themeColor="text1"/>
                <w:szCs w:val="21"/>
                <w:highlight w:val="none"/>
                <w:lang w:val="en-US" w:eastAsia="zh-CN" w:bidi="ar"/>
              </w:rPr>
              <w:t>方案的不得分。</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default" w:ascii="宋体" w:hAnsi="宋体" w:cs="宋体"/>
                <w:color w:val="000000" w:themeColor="text1"/>
                <w:szCs w:val="21"/>
                <w:highlight w:val="none"/>
                <w:lang w:val="en-US" w:eastAsia="zh-CN"/>
              </w:rPr>
            </w:pPr>
            <w:r>
              <w:rPr>
                <w:rFonts w:hint="eastAsia" w:ascii="宋体" w:hAnsi="宋体" w:cs="宋体"/>
                <w:color w:val="000000" w:themeColor="text1"/>
                <w:szCs w:val="21"/>
                <w:highlight w:val="none"/>
                <w:lang w:val="en-US" w:eastAsia="zh-CN"/>
              </w:rPr>
              <w:t>8</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宋体"/>
                <w:snapToGrid w:val="0"/>
                <w:color w:val="000000" w:themeColor="text1"/>
                <w:spacing w:val="-4"/>
                <w:szCs w:val="21"/>
                <w:highlight w:val="none"/>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p>
        </w:tc>
        <w:tc>
          <w:tcPr>
            <w:tcW w:w="1263" w:type="dxa"/>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color w:val="000000" w:themeColor="text1"/>
                <w:szCs w:val="21"/>
                <w:highlight w:val="none"/>
                <w:lang w:val="en-US" w:eastAsia="zh-CN"/>
              </w:rPr>
            </w:pPr>
            <w:r>
              <w:rPr>
                <w:rFonts w:hint="eastAsia" w:ascii="宋体" w:hAnsi="宋体" w:cs="宋体"/>
                <w:color w:val="000000" w:themeColor="text1"/>
                <w:szCs w:val="21"/>
                <w:highlight w:val="none"/>
                <w:lang w:val="en-US" w:eastAsia="zh-CN"/>
              </w:rPr>
              <w:t>培训方案</w:t>
            </w:r>
          </w:p>
          <w:p>
            <w:pPr>
              <w:keepNext w:val="0"/>
              <w:keepLines w:val="0"/>
              <w:pageBreakBefore w:val="0"/>
              <w:widowControl/>
              <w:kinsoku/>
              <w:wordWrap/>
              <w:overflowPunct/>
              <w:topLinePunct w:val="0"/>
              <w:bidi w:val="0"/>
              <w:adjustRightInd w:val="0"/>
              <w:spacing w:line="400" w:lineRule="exact"/>
              <w:jc w:val="center"/>
              <w:rPr>
                <w:rFonts w:hint="eastAsia" w:ascii="宋体" w:hAnsi="宋体" w:cs="宋体"/>
                <w:color w:val="000000" w:themeColor="text1"/>
                <w:szCs w:val="21"/>
                <w:highlight w:val="none"/>
                <w:lang w:val="en-US" w:eastAsia="zh-CN" w:bidi="ar"/>
              </w:rPr>
            </w:pPr>
            <w:r>
              <w:rPr>
                <w:rFonts w:hint="eastAsia" w:ascii="宋体" w:hAnsi="宋体" w:cs="宋体"/>
                <w:color w:val="000000" w:themeColor="text1"/>
                <w:szCs w:val="21"/>
                <w:highlight w:val="none"/>
                <w:lang w:val="en-US" w:eastAsia="zh-CN" w:bidi="ar"/>
              </w:rPr>
              <w:t>（8分）</w:t>
            </w:r>
          </w:p>
        </w:tc>
        <w:tc>
          <w:tcPr>
            <w:tcW w:w="6606"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rPr>
            </w:pPr>
            <w:r>
              <w:rPr>
                <w:rFonts w:hint="eastAsia" w:ascii="宋体" w:hAnsi="宋体" w:cs="宋体"/>
                <w:color w:val="000000" w:themeColor="text1"/>
                <w:szCs w:val="21"/>
                <w:highlight w:val="none"/>
              </w:rPr>
              <w:t>根据</w:t>
            </w:r>
            <w:r>
              <w:rPr>
                <w:rFonts w:hint="eastAsia" w:ascii="宋体" w:hAnsi="宋体" w:cs="宋体"/>
                <w:color w:val="000000" w:themeColor="text1"/>
                <w:szCs w:val="21"/>
                <w:highlight w:val="none"/>
                <w:lang w:eastAsia="zh-CN"/>
              </w:rPr>
              <w:t>投标人</w:t>
            </w:r>
            <w:r>
              <w:rPr>
                <w:rFonts w:hint="eastAsia" w:ascii="宋体" w:hAnsi="宋体" w:cs="宋体"/>
                <w:color w:val="000000" w:themeColor="text1"/>
                <w:szCs w:val="21"/>
                <w:highlight w:val="none"/>
              </w:rPr>
              <w:t>针对本项目的人员的培训</w:t>
            </w:r>
            <w:r>
              <w:rPr>
                <w:rFonts w:hint="eastAsia" w:ascii="宋体" w:hAnsi="宋体" w:cs="宋体"/>
                <w:color w:val="000000" w:themeColor="text1"/>
                <w:szCs w:val="21"/>
                <w:highlight w:val="none"/>
                <w:lang w:val="en-US" w:eastAsia="zh-CN"/>
              </w:rPr>
              <w:t>方案</w:t>
            </w:r>
            <w:r>
              <w:rPr>
                <w:rFonts w:hint="eastAsia" w:ascii="宋体" w:hAnsi="宋体" w:cs="宋体"/>
                <w:color w:val="000000" w:themeColor="text1"/>
                <w:szCs w:val="21"/>
                <w:highlight w:val="none"/>
              </w:rPr>
              <w:t>（包括培训时间安排合理、培训内容全面、培训方式多样、培训体系完善）进行评审：</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val="en-US" w:eastAsia="zh-CN"/>
              </w:rPr>
            </w:pPr>
            <w:r>
              <w:rPr>
                <w:rFonts w:hint="eastAsia" w:ascii="宋体" w:hAnsi="宋体" w:cs="宋体"/>
                <w:color w:val="000000" w:themeColor="text1"/>
                <w:szCs w:val="21"/>
                <w:highlight w:val="none"/>
              </w:rPr>
              <w:t>培训</w:t>
            </w:r>
            <w:r>
              <w:rPr>
                <w:rFonts w:hint="eastAsia" w:ascii="宋体" w:hAnsi="宋体" w:cs="宋体"/>
                <w:color w:val="000000" w:themeColor="text1"/>
                <w:szCs w:val="21"/>
                <w:highlight w:val="none"/>
                <w:lang w:val="en-US" w:eastAsia="zh-CN"/>
              </w:rPr>
              <w:t>方案合理、全面、</w:t>
            </w:r>
            <w:r>
              <w:rPr>
                <w:rFonts w:hint="eastAsia" w:ascii="宋体" w:hAnsi="宋体" w:eastAsia="宋体" w:cs="宋体"/>
                <w:color w:val="000000" w:themeColor="text1"/>
                <w:sz w:val="21"/>
                <w:szCs w:val="21"/>
                <w:highlight w:val="none"/>
                <w:lang w:val="en-US"/>
              </w:rPr>
              <w:t>培训内容</w:t>
            </w:r>
            <w:r>
              <w:rPr>
                <w:rFonts w:hint="eastAsia" w:ascii="宋体" w:hAnsi="宋体" w:eastAsia="宋体" w:cs="宋体"/>
                <w:color w:val="000000" w:themeColor="text1"/>
                <w:sz w:val="21"/>
                <w:szCs w:val="21"/>
                <w:highlight w:val="none"/>
                <w:lang w:val="en-US" w:eastAsia="zh-CN"/>
              </w:rPr>
              <w:t>完全</w:t>
            </w:r>
            <w:r>
              <w:rPr>
                <w:rFonts w:hint="eastAsia" w:ascii="宋体" w:hAnsi="宋体" w:eastAsia="宋体" w:cs="宋体"/>
                <w:color w:val="000000" w:themeColor="text1"/>
                <w:sz w:val="21"/>
                <w:szCs w:val="21"/>
                <w:highlight w:val="none"/>
                <w:lang w:val="en-US"/>
              </w:rPr>
              <w:t>与本项目契合</w:t>
            </w:r>
            <w:r>
              <w:rPr>
                <w:rFonts w:hint="eastAsia" w:ascii="宋体" w:hAnsi="宋体" w:eastAsia="宋体" w:cs="宋体"/>
                <w:color w:val="000000" w:themeColor="text1"/>
                <w:sz w:val="21"/>
                <w:szCs w:val="21"/>
                <w:highlight w:val="none"/>
                <w:lang w:val="en-US" w:eastAsia="zh-CN"/>
              </w:rPr>
              <w:t>，</w:t>
            </w:r>
            <w:r>
              <w:rPr>
                <w:rFonts w:hint="eastAsia" w:ascii="宋体" w:hAnsi="宋体" w:cs="宋体"/>
                <w:color w:val="000000" w:themeColor="text1"/>
                <w:szCs w:val="21"/>
                <w:highlight w:val="none"/>
                <w:lang w:val="en-US" w:eastAsia="zh-CN"/>
              </w:rPr>
              <w:t>方式多样、体系完善的得8分；</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val="en-US" w:eastAsia="zh-CN"/>
              </w:rPr>
            </w:pPr>
            <w:r>
              <w:rPr>
                <w:rFonts w:hint="eastAsia" w:ascii="宋体" w:hAnsi="宋体" w:cs="宋体"/>
                <w:color w:val="000000" w:themeColor="text1"/>
                <w:szCs w:val="21"/>
                <w:highlight w:val="none"/>
              </w:rPr>
              <w:t>培训</w:t>
            </w:r>
            <w:r>
              <w:rPr>
                <w:rFonts w:hint="eastAsia" w:ascii="宋体" w:hAnsi="宋体" w:cs="宋体"/>
                <w:color w:val="000000" w:themeColor="text1"/>
                <w:szCs w:val="21"/>
                <w:highlight w:val="none"/>
                <w:lang w:val="en-US" w:eastAsia="zh-CN"/>
              </w:rPr>
              <w:t>方案较合理、较全面、</w:t>
            </w:r>
            <w:r>
              <w:rPr>
                <w:rFonts w:hint="eastAsia" w:ascii="宋体" w:hAnsi="宋体" w:eastAsia="宋体" w:cs="宋体"/>
                <w:color w:val="000000" w:themeColor="text1"/>
                <w:sz w:val="21"/>
                <w:szCs w:val="21"/>
                <w:highlight w:val="none"/>
                <w:lang w:val="en-US"/>
              </w:rPr>
              <w:t>培训内容与本项目相关</w:t>
            </w:r>
            <w:r>
              <w:rPr>
                <w:rFonts w:hint="eastAsia" w:ascii="宋体" w:hAnsi="宋体" w:eastAsia="宋体" w:cs="宋体"/>
                <w:color w:val="000000" w:themeColor="text1"/>
                <w:sz w:val="21"/>
                <w:szCs w:val="21"/>
                <w:highlight w:val="none"/>
                <w:lang w:val="en-US" w:eastAsia="zh-CN"/>
              </w:rPr>
              <w:t>，</w:t>
            </w:r>
            <w:r>
              <w:rPr>
                <w:rFonts w:hint="eastAsia" w:ascii="宋体" w:hAnsi="宋体" w:cs="宋体"/>
                <w:color w:val="000000" w:themeColor="text1"/>
                <w:szCs w:val="21"/>
                <w:highlight w:val="none"/>
                <w:lang w:val="en-US" w:eastAsia="zh-CN"/>
              </w:rPr>
              <w:t>方式较多样、体系较完善的5分；</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val="en-US" w:eastAsia="zh-CN"/>
              </w:rPr>
            </w:pPr>
            <w:r>
              <w:rPr>
                <w:rFonts w:hint="eastAsia" w:ascii="宋体" w:hAnsi="宋体" w:cs="宋体"/>
                <w:color w:val="000000" w:themeColor="text1"/>
                <w:szCs w:val="21"/>
                <w:highlight w:val="none"/>
              </w:rPr>
              <w:t>培训</w:t>
            </w:r>
            <w:r>
              <w:rPr>
                <w:rFonts w:hint="eastAsia" w:ascii="宋体" w:hAnsi="宋体" w:cs="宋体"/>
                <w:color w:val="000000" w:themeColor="text1"/>
                <w:szCs w:val="21"/>
                <w:highlight w:val="none"/>
                <w:lang w:val="en-US" w:eastAsia="zh-CN"/>
              </w:rPr>
              <w:t>方案不合理、不全面、</w:t>
            </w:r>
            <w:r>
              <w:rPr>
                <w:rFonts w:hint="eastAsia" w:ascii="宋体" w:hAnsi="宋体" w:eastAsia="宋体" w:cs="宋体"/>
                <w:color w:val="000000" w:themeColor="text1"/>
                <w:sz w:val="21"/>
                <w:szCs w:val="21"/>
                <w:highlight w:val="none"/>
                <w:lang w:val="en-US"/>
              </w:rPr>
              <w:t>培训内容与本项目</w:t>
            </w:r>
            <w:r>
              <w:rPr>
                <w:rFonts w:hint="eastAsia" w:ascii="宋体" w:hAnsi="宋体" w:eastAsia="宋体" w:cs="宋体"/>
                <w:color w:val="000000" w:themeColor="text1"/>
                <w:sz w:val="21"/>
                <w:szCs w:val="21"/>
                <w:highlight w:val="none"/>
                <w:lang w:val="en-US" w:eastAsia="zh-CN"/>
              </w:rPr>
              <w:t>相</w:t>
            </w:r>
            <w:r>
              <w:rPr>
                <w:rFonts w:hint="eastAsia" w:ascii="宋体" w:hAnsi="宋体" w:eastAsia="宋体" w:cs="宋体"/>
                <w:color w:val="000000" w:themeColor="text1"/>
                <w:sz w:val="21"/>
                <w:szCs w:val="21"/>
                <w:highlight w:val="none"/>
                <w:lang w:val="en-US"/>
              </w:rPr>
              <w:t>关</w:t>
            </w:r>
            <w:r>
              <w:rPr>
                <w:rFonts w:hint="eastAsia" w:ascii="宋体" w:hAnsi="宋体" w:eastAsia="宋体" w:cs="宋体"/>
                <w:color w:val="000000" w:themeColor="text1"/>
                <w:sz w:val="21"/>
                <w:szCs w:val="21"/>
                <w:highlight w:val="none"/>
                <w:lang w:val="en-US" w:eastAsia="zh-CN"/>
              </w:rPr>
              <w:t>性弱，</w:t>
            </w:r>
            <w:r>
              <w:rPr>
                <w:rFonts w:hint="eastAsia" w:ascii="宋体" w:hAnsi="宋体" w:cs="宋体"/>
                <w:color w:val="000000" w:themeColor="text1"/>
                <w:szCs w:val="21"/>
                <w:highlight w:val="none"/>
                <w:lang w:val="en-US" w:eastAsia="zh-CN"/>
              </w:rPr>
              <w:t>方式单一、体系不完善的得3分；</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宋体"/>
                <w:color w:val="000000" w:themeColor="text1"/>
                <w:szCs w:val="21"/>
                <w:highlight w:val="none"/>
                <w:lang w:val="en-US" w:eastAsia="zh-CN" w:bidi="ar"/>
              </w:rPr>
            </w:pPr>
            <w:r>
              <w:rPr>
                <w:rFonts w:hint="eastAsia" w:ascii="宋体" w:hAnsi="宋体" w:cs="宋体"/>
                <w:color w:val="000000" w:themeColor="text1"/>
                <w:szCs w:val="21"/>
                <w:highlight w:val="none"/>
                <w:lang w:val="en-US" w:eastAsia="zh-CN"/>
              </w:rPr>
              <w:t>无培训方案的不得分。</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color w:val="000000" w:themeColor="text1"/>
                <w:szCs w:val="21"/>
                <w:highlight w:val="none"/>
                <w:lang w:val="en-US" w:eastAsia="zh-CN"/>
              </w:rPr>
            </w:pPr>
            <w:r>
              <w:rPr>
                <w:rFonts w:hint="eastAsia" w:ascii="宋体" w:hAnsi="宋体" w:cs="宋体"/>
                <w:color w:val="000000" w:themeColor="text1"/>
                <w:szCs w:val="21"/>
                <w:highlight w:val="none"/>
                <w:lang w:val="en-US" w:eastAsia="zh-CN"/>
              </w:rPr>
              <w:t>8</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宋体"/>
                <w:snapToGrid w:val="0"/>
                <w:color w:val="000000" w:themeColor="text1"/>
                <w:spacing w:val="-4"/>
                <w:szCs w:val="21"/>
                <w:highlight w:val="none"/>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p>
        </w:tc>
        <w:tc>
          <w:tcPr>
            <w:tcW w:w="1263" w:type="dxa"/>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Times New Roman"/>
                <w:color w:val="000000" w:themeColor="text1"/>
                <w:kern w:val="2"/>
                <w:sz w:val="21"/>
                <w:szCs w:val="21"/>
                <w:highlight w:val="none"/>
                <w:lang w:val="en-US" w:eastAsia="zh-CN" w:bidi="ar-SA"/>
              </w:rPr>
              <w:t>服务</w:t>
            </w:r>
            <w:r>
              <w:rPr>
                <w:rFonts w:hint="eastAsia" w:ascii="宋体" w:hAnsi="宋体" w:eastAsia="宋体" w:cs="Times New Roman"/>
                <w:color w:val="000000" w:themeColor="text1"/>
                <w:kern w:val="2"/>
                <w:sz w:val="21"/>
                <w:szCs w:val="21"/>
                <w:highlight w:val="none"/>
                <w:lang w:val="en-US" w:eastAsia="zh-CN" w:bidi="ar-SA"/>
              </w:rPr>
              <w:t>质量</w:t>
            </w:r>
            <w:r>
              <w:rPr>
                <w:rFonts w:hint="eastAsia" w:ascii="宋体" w:hAnsi="宋体" w:cs="Times New Roman"/>
                <w:color w:val="000000" w:themeColor="text1"/>
                <w:kern w:val="2"/>
                <w:sz w:val="21"/>
                <w:szCs w:val="21"/>
                <w:highlight w:val="none"/>
                <w:lang w:val="en-US" w:eastAsia="zh-CN" w:bidi="ar-SA"/>
              </w:rPr>
              <w:t>控制方案及</w:t>
            </w:r>
            <w:r>
              <w:rPr>
                <w:rFonts w:hint="eastAsia" w:ascii="宋体" w:hAnsi="宋体" w:eastAsia="宋体" w:cs="Times New Roman"/>
                <w:color w:val="000000" w:themeColor="text1"/>
                <w:kern w:val="2"/>
                <w:sz w:val="21"/>
                <w:szCs w:val="21"/>
                <w:highlight w:val="none"/>
                <w:lang w:val="en-US" w:eastAsia="zh-CN" w:bidi="ar-SA"/>
              </w:rPr>
              <w:t>保证措施</w:t>
            </w:r>
            <w:r>
              <w:rPr>
                <w:rFonts w:hint="eastAsia" w:ascii="宋体" w:hAnsi="宋体" w:cs="宋体"/>
                <w:color w:val="000000" w:themeColor="text1"/>
                <w:szCs w:val="21"/>
                <w:highlight w:val="none"/>
                <w:lang w:val="en-US" w:eastAsia="zh-CN" w:bidi="ar"/>
              </w:rPr>
              <w:t>（8分）</w:t>
            </w:r>
          </w:p>
        </w:tc>
        <w:tc>
          <w:tcPr>
            <w:tcW w:w="6606"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Times New Roman"/>
                <w:color w:val="000000" w:themeColor="text1"/>
                <w:kern w:val="2"/>
                <w:sz w:val="21"/>
                <w:szCs w:val="21"/>
                <w:highlight w:val="none"/>
                <w:lang w:val="en-US" w:eastAsia="zh-CN" w:bidi="ar-SA"/>
              </w:rPr>
            </w:pPr>
            <w:r>
              <w:rPr>
                <w:rFonts w:hint="eastAsia" w:ascii="宋体" w:hAnsi="宋体" w:cs="宋体"/>
                <w:color w:val="000000" w:themeColor="text1"/>
                <w:szCs w:val="21"/>
                <w:highlight w:val="none"/>
                <w:lang w:bidi="ar"/>
              </w:rPr>
              <w:t>根据</w:t>
            </w:r>
            <w:r>
              <w:rPr>
                <w:rFonts w:hint="eastAsia" w:ascii="宋体" w:hAnsi="宋体" w:cs="宋体"/>
                <w:color w:val="000000" w:themeColor="text1"/>
                <w:szCs w:val="21"/>
                <w:highlight w:val="none"/>
                <w:lang w:eastAsia="zh-CN" w:bidi="ar"/>
              </w:rPr>
              <w:t>投标人</w:t>
            </w:r>
            <w:r>
              <w:rPr>
                <w:rFonts w:hint="eastAsia" w:ascii="宋体" w:hAnsi="宋体" w:cs="宋体"/>
                <w:color w:val="000000" w:themeColor="text1"/>
                <w:szCs w:val="21"/>
                <w:highlight w:val="none"/>
                <w:lang w:bidi="ar"/>
              </w:rPr>
              <w:t>针对本项目的</w:t>
            </w:r>
            <w:r>
              <w:rPr>
                <w:rFonts w:hint="eastAsia" w:ascii="宋体" w:hAnsi="宋体" w:cs="Times New Roman"/>
                <w:color w:val="000000" w:themeColor="text1"/>
                <w:kern w:val="2"/>
                <w:sz w:val="21"/>
                <w:szCs w:val="21"/>
                <w:highlight w:val="none"/>
                <w:lang w:val="en-US" w:eastAsia="zh-CN" w:bidi="ar-SA"/>
              </w:rPr>
              <w:t>服务</w:t>
            </w:r>
            <w:r>
              <w:rPr>
                <w:rFonts w:hint="eastAsia" w:ascii="宋体" w:hAnsi="宋体" w:eastAsia="宋体" w:cs="Times New Roman"/>
                <w:color w:val="000000" w:themeColor="text1"/>
                <w:kern w:val="2"/>
                <w:sz w:val="21"/>
                <w:szCs w:val="21"/>
                <w:highlight w:val="none"/>
                <w:lang w:val="en-US" w:eastAsia="zh-CN" w:bidi="ar-SA"/>
              </w:rPr>
              <w:t>质量</w:t>
            </w:r>
            <w:r>
              <w:rPr>
                <w:rFonts w:hint="eastAsia" w:ascii="宋体" w:hAnsi="宋体" w:cs="Times New Roman"/>
                <w:color w:val="000000" w:themeColor="text1"/>
                <w:kern w:val="2"/>
                <w:sz w:val="21"/>
                <w:szCs w:val="21"/>
                <w:highlight w:val="none"/>
                <w:lang w:val="en-US" w:eastAsia="zh-CN" w:bidi="ar-SA"/>
              </w:rPr>
              <w:t>控制方案及</w:t>
            </w:r>
            <w:r>
              <w:rPr>
                <w:rFonts w:hint="eastAsia" w:ascii="宋体" w:hAnsi="宋体" w:eastAsia="宋体" w:cs="Times New Roman"/>
                <w:color w:val="000000" w:themeColor="text1"/>
                <w:kern w:val="2"/>
                <w:sz w:val="21"/>
                <w:szCs w:val="21"/>
                <w:highlight w:val="none"/>
                <w:lang w:val="en-US" w:eastAsia="zh-CN" w:bidi="ar-SA"/>
              </w:rPr>
              <w:t>保证措施进行评</w:t>
            </w:r>
            <w:r>
              <w:rPr>
                <w:rFonts w:hint="eastAsia" w:ascii="宋体" w:hAnsi="宋体" w:cs="Times New Roman"/>
                <w:color w:val="000000" w:themeColor="text1"/>
                <w:kern w:val="2"/>
                <w:sz w:val="21"/>
                <w:szCs w:val="21"/>
                <w:highlight w:val="none"/>
                <w:lang w:val="en-US" w:eastAsia="zh-CN" w:bidi="ar-SA"/>
              </w:rPr>
              <w:t>审</w:t>
            </w:r>
            <w:r>
              <w:rPr>
                <w:rFonts w:hint="eastAsia" w:ascii="宋体" w:hAnsi="宋体" w:eastAsia="宋体" w:cs="Times New Roman"/>
                <w:color w:val="000000" w:themeColor="text1"/>
                <w:kern w:val="2"/>
                <w:sz w:val="21"/>
                <w:szCs w:val="21"/>
                <w:highlight w:val="none"/>
                <w:lang w:val="en-US" w:eastAsia="zh-CN" w:bidi="ar-SA"/>
              </w:rPr>
              <w:t>：</w:t>
            </w:r>
          </w:p>
          <w:p>
            <w:pPr>
              <w:pStyle w:val="14"/>
              <w:keepNext w:val="0"/>
              <w:keepLines w:val="0"/>
              <w:pageBreakBefore w:val="0"/>
              <w:kinsoku/>
              <w:wordWrap/>
              <w:overflowPunct/>
              <w:topLinePunct w:val="0"/>
              <w:bidi w:val="0"/>
              <w:adjustRightInd w:val="0"/>
              <w:spacing w:line="400" w:lineRule="exact"/>
              <w:jc w:val="left"/>
              <w:rPr>
                <w:rFonts w:hint="eastAsia" w:ascii="宋体" w:hAnsi="宋体" w:eastAsia="宋体" w:cs="Times New Roman"/>
                <w:color w:val="000000" w:themeColor="text1"/>
                <w:kern w:val="2"/>
                <w:sz w:val="21"/>
                <w:szCs w:val="21"/>
                <w:highlight w:val="none"/>
                <w:lang w:val="en-US" w:eastAsia="zh-CN" w:bidi="ar-SA"/>
              </w:rPr>
            </w:pPr>
            <w:r>
              <w:rPr>
                <w:rFonts w:hint="eastAsia" w:ascii="宋体" w:hAnsi="宋体" w:cs="Times New Roman"/>
                <w:color w:val="000000" w:themeColor="text1"/>
                <w:kern w:val="2"/>
                <w:sz w:val="21"/>
                <w:szCs w:val="21"/>
                <w:highlight w:val="none"/>
                <w:lang w:val="en-US" w:eastAsia="zh-CN" w:bidi="ar-SA"/>
              </w:rPr>
              <w:t>服务</w:t>
            </w:r>
            <w:r>
              <w:rPr>
                <w:rFonts w:hint="eastAsia" w:ascii="宋体" w:hAnsi="宋体" w:eastAsia="宋体" w:cs="Times New Roman"/>
                <w:color w:val="000000" w:themeColor="text1"/>
                <w:kern w:val="2"/>
                <w:sz w:val="21"/>
                <w:szCs w:val="21"/>
                <w:highlight w:val="none"/>
                <w:lang w:val="en-US" w:eastAsia="zh-CN" w:bidi="ar-SA"/>
              </w:rPr>
              <w:t>质量</w:t>
            </w:r>
            <w:r>
              <w:rPr>
                <w:rFonts w:hint="eastAsia" w:hAnsi="宋体" w:cs="Times New Roman"/>
                <w:color w:val="000000" w:themeColor="text1"/>
                <w:kern w:val="2"/>
                <w:sz w:val="21"/>
                <w:szCs w:val="21"/>
                <w:highlight w:val="none"/>
                <w:lang w:val="en-US" w:eastAsia="zh-CN" w:bidi="ar-SA"/>
              </w:rPr>
              <w:t>控制方案完善、全面，</w:t>
            </w:r>
            <w:r>
              <w:rPr>
                <w:rFonts w:hint="eastAsia" w:ascii="宋体" w:hAnsi="宋体" w:eastAsia="宋体" w:cs="Times New Roman"/>
                <w:color w:val="000000" w:themeColor="text1"/>
                <w:kern w:val="2"/>
                <w:sz w:val="21"/>
                <w:szCs w:val="21"/>
                <w:highlight w:val="none"/>
                <w:lang w:val="en-US" w:eastAsia="zh-CN" w:bidi="ar-SA"/>
              </w:rPr>
              <w:t>保证措施</w:t>
            </w:r>
            <w:r>
              <w:rPr>
                <w:rFonts w:hint="eastAsia" w:hAnsi="宋体" w:cs="Times New Roman"/>
                <w:color w:val="000000" w:themeColor="text1"/>
                <w:kern w:val="2"/>
                <w:sz w:val="21"/>
                <w:szCs w:val="21"/>
                <w:highlight w:val="none"/>
                <w:lang w:val="en-US" w:eastAsia="zh-CN" w:bidi="ar-SA"/>
              </w:rPr>
              <w:t>有效</w:t>
            </w:r>
            <w:r>
              <w:rPr>
                <w:rFonts w:hint="eastAsia" w:ascii="宋体" w:hAnsi="宋体" w:eastAsia="宋体" w:cs="Times New Roman"/>
                <w:color w:val="000000" w:themeColor="text1"/>
                <w:kern w:val="2"/>
                <w:sz w:val="21"/>
                <w:szCs w:val="21"/>
                <w:highlight w:val="none"/>
                <w:lang w:val="en-US" w:eastAsia="zh-CN" w:bidi="ar-SA"/>
              </w:rPr>
              <w:t>、可行的得8分；</w:t>
            </w:r>
          </w:p>
          <w:p>
            <w:pPr>
              <w:pStyle w:val="14"/>
              <w:keepNext w:val="0"/>
              <w:keepLines w:val="0"/>
              <w:pageBreakBefore w:val="0"/>
              <w:kinsoku/>
              <w:wordWrap/>
              <w:overflowPunct/>
              <w:topLinePunct w:val="0"/>
              <w:bidi w:val="0"/>
              <w:adjustRightInd w:val="0"/>
              <w:spacing w:line="400" w:lineRule="exact"/>
              <w:jc w:val="left"/>
              <w:rPr>
                <w:rFonts w:hint="eastAsia" w:ascii="宋体" w:hAnsi="宋体" w:eastAsia="宋体" w:cs="Times New Roman"/>
                <w:color w:val="000000" w:themeColor="text1"/>
                <w:kern w:val="2"/>
                <w:sz w:val="21"/>
                <w:szCs w:val="21"/>
                <w:highlight w:val="none"/>
                <w:lang w:val="en-US" w:eastAsia="zh-CN" w:bidi="ar-SA"/>
              </w:rPr>
            </w:pPr>
            <w:r>
              <w:rPr>
                <w:rFonts w:hint="eastAsia" w:ascii="宋体" w:hAnsi="宋体" w:cs="Times New Roman"/>
                <w:color w:val="000000" w:themeColor="text1"/>
                <w:kern w:val="2"/>
                <w:sz w:val="21"/>
                <w:szCs w:val="21"/>
                <w:highlight w:val="none"/>
                <w:lang w:val="en-US" w:eastAsia="zh-CN" w:bidi="ar-SA"/>
              </w:rPr>
              <w:t>服务</w:t>
            </w:r>
            <w:r>
              <w:rPr>
                <w:rFonts w:hint="eastAsia" w:ascii="宋体" w:hAnsi="宋体" w:eastAsia="宋体" w:cs="Times New Roman"/>
                <w:color w:val="000000" w:themeColor="text1"/>
                <w:kern w:val="2"/>
                <w:sz w:val="21"/>
                <w:szCs w:val="21"/>
                <w:highlight w:val="none"/>
                <w:lang w:val="en-US" w:eastAsia="zh-CN" w:bidi="ar-SA"/>
              </w:rPr>
              <w:t>质量</w:t>
            </w:r>
            <w:r>
              <w:rPr>
                <w:rFonts w:hint="eastAsia" w:hAnsi="宋体" w:cs="Times New Roman"/>
                <w:color w:val="000000" w:themeColor="text1"/>
                <w:kern w:val="2"/>
                <w:sz w:val="21"/>
                <w:szCs w:val="21"/>
                <w:highlight w:val="none"/>
                <w:lang w:val="en-US" w:eastAsia="zh-CN" w:bidi="ar-SA"/>
              </w:rPr>
              <w:t>控制方案较完善、较全面，</w:t>
            </w:r>
            <w:r>
              <w:rPr>
                <w:rFonts w:hint="eastAsia" w:ascii="宋体" w:hAnsi="宋体" w:eastAsia="宋体" w:cs="Times New Roman"/>
                <w:color w:val="000000" w:themeColor="text1"/>
                <w:kern w:val="2"/>
                <w:sz w:val="21"/>
                <w:szCs w:val="21"/>
                <w:highlight w:val="none"/>
                <w:lang w:val="en-US" w:eastAsia="zh-CN" w:bidi="ar-SA"/>
              </w:rPr>
              <w:t>保证措施</w:t>
            </w:r>
            <w:r>
              <w:rPr>
                <w:rFonts w:hint="eastAsia" w:hAnsi="宋体" w:cs="Times New Roman"/>
                <w:color w:val="000000" w:themeColor="text1"/>
                <w:kern w:val="2"/>
                <w:sz w:val="21"/>
                <w:szCs w:val="21"/>
                <w:highlight w:val="none"/>
                <w:lang w:val="en-US" w:eastAsia="zh-CN" w:bidi="ar-SA"/>
              </w:rPr>
              <w:t>较有效</w:t>
            </w:r>
            <w:r>
              <w:rPr>
                <w:rFonts w:hint="eastAsia" w:ascii="宋体" w:hAnsi="宋体" w:eastAsia="宋体" w:cs="Times New Roman"/>
                <w:color w:val="000000" w:themeColor="text1"/>
                <w:kern w:val="2"/>
                <w:sz w:val="21"/>
                <w:szCs w:val="21"/>
                <w:highlight w:val="none"/>
                <w:lang w:val="en-US" w:eastAsia="zh-CN" w:bidi="ar-SA"/>
              </w:rPr>
              <w:t>、</w:t>
            </w:r>
            <w:r>
              <w:rPr>
                <w:rFonts w:hint="eastAsia" w:hAnsi="宋体" w:cs="Times New Roman"/>
                <w:color w:val="000000" w:themeColor="text1"/>
                <w:kern w:val="2"/>
                <w:sz w:val="21"/>
                <w:szCs w:val="21"/>
                <w:highlight w:val="none"/>
                <w:lang w:val="en-US" w:eastAsia="zh-CN" w:bidi="ar-SA"/>
              </w:rPr>
              <w:t>较</w:t>
            </w:r>
            <w:r>
              <w:rPr>
                <w:rFonts w:hint="eastAsia" w:ascii="宋体" w:hAnsi="宋体" w:eastAsia="宋体" w:cs="Times New Roman"/>
                <w:color w:val="000000" w:themeColor="text1"/>
                <w:kern w:val="2"/>
                <w:sz w:val="21"/>
                <w:szCs w:val="21"/>
                <w:highlight w:val="none"/>
                <w:lang w:val="en-US" w:eastAsia="zh-CN" w:bidi="ar-SA"/>
              </w:rPr>
              <w:t>可行的得</w:t>
            </w:r>
            <w:r>
              <w:rPr>
                <w:rFonts w:hint="eastAsia" w:hAnsi="宋体" w:cs="Times New Roman"/>
                <w:color w:val="000000" w:themeColor="text1"/>
                <w:kern w:val="2"/>
                <w:sz w:val="21"/>
                <w:szCs w:val="21"/>
                <w:highlight w:val="none"/>
                <w:lang w:val="en-US" w:eastAsia="zh-CN" w:bidi="ar-SA"/>
              </w:rPr>
              <w:t>5</w:t>
            </w:r>
            <w:r>
              <w:rPr>
                <w:rFonts w:hint="eastAsia" w:ascii="宋体" w:hAnsi="宋体" w:eastAsia="宋体" w:cs="Times New Roman"/>
                <w:color w:val="000000" w:themeColor="text1"/>
                <w:kern w:val="2"/>
                <w:sz w:val="21"/>
                <w:szCs w:val="21"/>
                <w:highlight w:val="none"/>
                <w:lang w:val="en-US" w:eastAsia="zh-CN" w:bidi="ar-SA"/>
              </w:rPr>
              <w:t>分；</w:t>
            </w:r>
          </w:p>
          <w:p>
            <w:pPr>
              <w:pStyle w:val="14"/>
              <w:keepNext w:val="0"/>
              <w:keepLines w:val="0"/>
              <w:pageBreakBefore w:val="0"/>
              <w:kinsoku/>
              <w:wordWrap/>
              <w:overflowPunct/>
              <w:topLinePunct w:val="0"/>
              <w:bidi w:val="0"/>
              <w:adjustRightInd w:val="0"/>
              <w:spacing w:line="400" w:lineRule="exact"/>
              <w:jc w:val="left"/>
              <w:rPr>
                <w:rFonts w:hint="eastAsia" w:ascii="宋体" w:hAnsi="宋体" w:eastAsia="宋体" w:cs="Times New Roman"/>
                <w:color w:val="000000" w:themeColor="text1"/>
                <w:kern w:val="2"/>
                <w:sz w:val="21"/>
                <w:szCs w:val="21"/>
                <w:highlight w:val="none"/>
                <w:lang w:val="en-US" w:eastAsia="zh-CN" w:bidi="ar-SA"/>
              </w:rPr>
            </w:pPr>
            <w:r>
              <w:rPr>
                <w:rFonts w:hint="eastAsia" w:ascii="宋体" w:hAnsi="宋体" w:cs="Times New Roman"/>
                <w:color w:val="000000" w:themeColor="text1"/>
                <w:kern w:val="2"/>
                <w:sz w:val="21"/>
                <w:szCs w:val="21"/>
                <w:highlight w:val="none"/>
                <w:lang w:val="en-US" w:eastAsia="zh-CN" w:bidi="ar-SA"/>
              </w:rPr>
              <w:t>服务</w:t>
            </w:r>
            <w:r>
              <w:rPr>
                <w:rFonts w:hint="eastAsia" w:ascii="宋体" w:hAnsi="宋体" w:eastAsia="宋体" w:cs="Times New Roman"/>
                <w:color w:val="000000" w:themeColor="text1"/>
                <w:kern w:val="2"/>
                <w:sz w:val="21"/>
                <w:szCs w:val="21"/>
                <w:highlight w:val="none"/>
                <w:lang w:val="en-US" w:eastAsia="zh-CN" w:bidi="ar-SA"/>
              </w:rPr>
              <w:t>质量</w:t>
            </w:r>
            <w:r>
              <w:rPr>
                <w:rFonts w:hint="eastAsia" w:hAnsi="宋体" w:cs="Times New Roman"/>
                <w:color w:val="000000" w:themeColor="text1"/>
                <w:kern w:val="2"/>
                <w:sz w:val="21"/>
                <w:szCs w:val="21"/>
                <w:highlight w:val="none"/>
                <w:lang w:val="en-US" w:eastAsia="zh-CN" w:bidi="ar-SA"/>
              </w:rPr>
              <w:t>控制方案不完善、不全面，</w:t>
            </w:r>
            <w:r>
              <w:rPr>
                <w:rFonts w:hint="eastAsia" w:ascii="宋体" w:hAnsi="宋体" w:eastAsia="宋体" w:cs="Times New Roman"/>
                <w:color w:val="000000" w:themeColor="text1"/>
                <w:kern w:val="2"/>
                <w:sz w:val="21"/>
                <w:szCs w:val="21"/>
                <w:highlight w:val="none"/>
                <w:lang w:val="en-US" w:eastAsia="zh-CN" w:bidi="ar-SA"/>
              </w:rPr>
              <w:t>保证措施</w:t>
            </w:r>
            <w:r>
              <w:rPr>
                <w:rFonts w:hint="eastAsia" w:hAnsi="宋体" w:cs="Times New Roman"/>
                <w:color w:val="000000" w:themeColor="text1"/>
                <w:kern w:val="2"/>
                <w:sz w:val="21"/>
                <w:szCs w:val="21"/>
                <w:highlight w:val="none"/>
                <w:lang w:val="en-US" w:eastAsia="zh-CN" w:bidi="ar-SA"/>
              </w:rPr>
              <w:t>无效</w:t>
            </w:r>
            <w:r>
              <w:rPr>
                <w:rFonts w:hint="eastAsia" w:ascii="宋体" w:hAnsi="宋体" w:eastAsia="宋体" w:cs="Times New Roman"/>
                <w:color w:val="000000" w:themeColor="text1"/>
                <w:kern w:val="2"/>
                <w:sz w:val="21"/>
                <w:szCs w:val="21"/>
                <w:highlight w:val="none"/>
                <w:lang w:val="en-US" w:eastAsia="zh-CN" w:bidi="ar-SA"/>
              </w:rPr>
              <w:t>、</w:t>
            </w:r>
            <w:r>
              <w:rPr>
                <w:rFonts w:hint="eastAsia" w:hAnsi="宋体" w:cs="Times New Roman"/>
                <w:color w:val="000000" w:themeColor="text1"/>
                <w:kern w:val="2"/>
                <w:sz w:val="21"/>
                <w:szCs w:val="21"/>
                <w:highlight w:val="none"/>
                <w:lang w:val="en-US" w:eastAsia="zh-CN" w:bidi="ar-SA"/>
              </w:rPr>
              <w:t>不</w:t>
            </w:r>
            <w:r>
              <w:rPr>
                <w:rFonts w:hint="eastAsia" w:ascii="宋体" w:hAnsi="宋体" w:eastAsia="宋体" w:cs="Times New Roman"/>
                <w:color w:val="000000" w:themeColor="text1"/>
                <w:kern w:val="2"/>
                <w:sz w:val="21"/>
                <w:szCs w:val="21"/>
                <w:highlight w:val="none"/>
                <w:lang w:val="en-US" w:eastAsia="zh-CN" w:bidi="ar-SA"/>
              </w:rPr>
              <w:t>可行的得</w:t>
            </w:r>
            <w:r>
              <w:rPr>
                <w:rFonts w:hint="eastAsia" w:hAnsi="宋体" w:cs="Times New Roman"/>
                <w:color w:val="000000" w:themeColor="text1"/>
                <w:kern w:val="2"/>
                <w:sz w:val="21"/>
                <w:szCs w:val="21"/>
                <w:highlight w:val="none"/>
                <w:lang w:val="en-US" w:eastAsia="zh-CN" w:bidi="ar-SA"/>
              </w:rPr>
              <w:t>3</w:t>
            </w:r>
            <w:r>
              <w:rPr>
                <w:rFonts w:hint="eastAsia" w:ascii="宋体" w:hAnsi="宋体" w:eastAsia="宋体" w:cs="Times New Roman"/>
                <w:color w:val="000000" w:themeColor="text1"/>
                <w:kern w:val="2"/>
                <w:sz w:val="21"/>
                <w:szCs w:val="21"/>
                <w:highlight w:val="none"/>
                <w:lang w:val="en-US" w:eastAsia="zh-CN" w:bidi="ar-SA"/>
              </w:rPr>
              <w:t>分；</w:t>
            </w:r>
          </w:p>
          <w:p>
            <w:pPr>
              <w:pStyle w:val="14"/>
              <w:keepNext w:val="0"/>
              <w:keepLines w:val="0"/>
              <w:pageBreakBefore w:val="0"/>
              <w:kinsoku/>
              <w:wordWrap/>
              <w:overflowPunct/>
              <w:topLinePunct w:val="0"/>
              <w:bidi w:val="0"/>
              <w:adjustRightInd w:val="0"/>
              <w:spacing w:line="400" w:lineRule="exact"/>
              <w:jc w:val="left"/>
              <w:rPr>
                <w:rFonts w:hint="default"/>
                <w:color w:val="000000" w:themeColor="text1"/>
                <w:highlight w:val="none"/>
                <w:lang w:val="en-US"/>
              </w:rPr>
            </w:pPr>
            <w:r>
              <w:rPr>
                <w:rFonts w:hint="eastAsia" w:hAnsi="宋体" w:cs="Times New Roman"/>
                <w:color w:val="000000" w:themeColor="text1"/>
                <w:kern w:val="2"/>
                <w:sz w:val="21"/>
                <w:szCs w:val="21"/>
                <w:highlight w:val="none"/>
                <w:lang w:val="en-US" w:eastAsia="zh-CN" w:bidi="ar-SA"/>
              </w:rPr>
              <w:t>无</w:t>
            </w:r>
            <w:r>
              <w:rPr>
                <w:rFonts w:hint="eastAsia" w:ascii="宋体" w:hAnsi="宋体" w:cs="Times New Roman"/>
                <w:color w:val="000000" w:themeColor="text1"/>
                <w:kern w:val="2"/>
                <w:sz w:val="21"/>
                <w:szCs w:val="21"/>
                <w:highlight w:val="none"/>
                <w:lang w:val="en-US" w:eastAsia="zh-CN" w:bidi="ar-SA"/>
              </w:rPr>
              <w:t>服务</w:t>
            </w:r>
            <w:r>
              <w:rPr>
                <w:rFonts w:hint="eastAsia" w:ascii="宋体" w:hAnsi="宋体" w:eastAsia="宋体" w:cs="Times New Roman"/>
                <w:color w:val="000000" w:themeColor="text1"/>
                <w:kern w:val="2"/>
                <w:sz w:val="21"/>
                <w:szCs w:val="21"/>
                <w:highlight w:val="none"/>
                <w:lang w:val="en-US" w:eastAsia="zh-CN" w:bidi="ar-SA"/>
              </w:rPr>
              <w:t>质量</w:t>
            </w:r>
            <w:r>
              <w:rPr>
                <w:rFonts w:hint="eastAsia" w:hAnsi="宋体" w:cs="Times New Roman"/>
                <w:color w:val="000000" w:themeColor="text1"/>
                <w:kern w:val="2"/>
                <w:sz w:val="21"/>
                <w:szCs w:val="21"/>
                <w:highlight w:val="none"/>
                <w:lang w:val="en-US" w:eastAsia="zh-CN" w:bidi="ar-SA"/>
              </w:rPr>
              <w:t>控制方案</w:t>
            </w:r>
            <w:r>
              <w:rPr>
                <w:rFonts w:hint="eastAsia" w:ascii="宋体" w:hAnsi="宋体" w:cs="Times New Roman"/>
                <w:color w:val="000000" w:themeColor="text1"/>
                <w:kern w:val="2"/>
                <w:sz w:val="21"/>
                <w:szCs w:val="21"/>
                <w:highlight w:val="none"/>
                <w:lang w:val="en-US" w:eastAsia="zh-CN" w:bidi="ar-SA"/>
              </w:rPr>
              <w:t>及</w:t>
            </w:r>
            <w:r>
              <w:rPr>
                <w:rFonts w:hint="eastAsia" w:ascii="宋体" w:hAnsi="宋体" w:eastAsia="宋体" w:cs="Times New Roman"/>
                <w:color w:val="000000" w:themeColor="text1"/>
                <w:kern w:val="2"/>
                <w:sz w:val="21"/>
                <w:szCs w:val="21"/>
                <w:highlight w:val="none"/>
                <w:lang w:val="en-US" w:eastAsia="zh-CN" w:bidi="ar-SA"/>
              </w:rPr>
              <w:t>保证措施</w:t>
            </w:r>
            <w:r>
              <w:rPr>
                <w:rFonts w:hint="eastAsia" w:hAnsi="宋体" w:cs="Times New Roman"/>
                <w:color w:val="000000" w:themeColor="text1"/>
                <w:kern w:val="2"/>
                <w:sz w:val="21"/>
                <w:szCs w:val="21"/>
                <w:highlight w:val="none"/>
                <w:lang w:val="en-US" w:eastAsia="zh-CN" w:bidi="ar-SA"/>
              </w:rPr>
              <w:t>的不得分</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rPr>
            </w:pPr>
            <w:r>
              <w:rPr>
                <w:rFonts w:hint="eastAsia" w:ascii="宋体" w:hAnsi="宋体" w:cs="宋体"/>
                <w:color w:val="000000" w:themeColor="text1"/>
                <w:szCs w:val="21"/>
                <w:highlight w:val="none"/>
                <w:lang w:val="en-US" w:eastAsia="zh-CN"/>
              </w:rPr>
              <w:t>8</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宋体"/>
                <w:snapToGrid w:val="0"/>
                <w:color w:val="000000" w:themeColor="text1"/>
                <w:spacing w:val="-4"/>
                <w:szCs w:val="21"/>
                <w:highlight w:val="none"/>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p>
        </w:tc>
        <w:tc>
          <w:tcPr>
            <w:tcW w:w="1263" w:type="dxa"/>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eastAsia="宋体" w:cs="Times New Roman"/>
                <w:color w:val="000000" w:themeColor="text1"/>
                <w:kern w:val="2"/>
                <w:sz w:val="21"/>
                <w:szCs w:val="21"/>
                <w:highlight w:val="none"/>
                <w:lang w:val="en-US" w:eastAsia="zh-CN" w:bidi="ar-SA"/>
              </w:rPr>
            </w:pPr>
            <w:r>
              <w:rPr>
                <w:rFonts w:hint="eastAsia" w:ascii="宋体" w:hAnsi="宋体" w:eastAsia="宋体" w:cs="Times New Roman"/>
                <w:color w:val="000000" w:themeColor="text1"/>
                <w:kern w:val="2"/>
                <w:sz w:val="21"/>
                <w:szCs w:val="21"/>
                <w:highlight w:val="none"/>
                <w:lang w:val="en-US" w:eastAsia="zh-CN" w:bidi="ar-SA"/>
              </w:rPr>
              <w:t>投诉处理原则及流程</w:t>
            </w:r>
            <w:r>
              <w:rPr>
                <w:rFonts w:hint="eastAsia" w:ascii="宋体" w:hAnsi="宋体" w:cs="宋体"/>
                <w:color w:val="000000" w:themeColor="text1"/>
                <w:szCs w:val="21"/>
                <w:highlight w:val="none"/>
                <w:lang w:val="en-US" w:eastAsia="zh-CN" w:bidi="ar"/>
              </w:rPr>
              <w:t>（6分）</w:t>
            </w:r>
          </w:p>
        </w:tc>
        <w:tc>
          <w:tcPr>
            <w:tcW w:w="6606"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Times New Roman"/>
                <w:color w:val="000000" w:themeColor="text1"/>
                <w:kern w:val="2"/>
                <w:sz w:val="21"/>
                <w:szCs w:val="21"/>
                <w:highlight w:val="none"/>
                <w:lang w:val="en-US" w:eastAsia="zh-CN" w:bidi="ar-SA"/>
              </w:rPr>
            </w:pPr>
            <w:r>
              <w:rPr>
                <w:rFonts w:hint="eastAsia" w:ascii="宋体" w:hAnsi="宋体" w:cs="宋体"/>
                <w:color w:val="000000" w:themeColor="text1"/>
                <w:szCs w:val="21"/>
                <w:highlight w:val="none"/>
                <w:lang w:bidi="ar"/>
              </w:rPr>
              <w:t>根据</w:t>
            </w:r>
            <w:r>
              <w:rPr>
                <w:rFonts w:hint="eastAsia" w:ascii="宋体" w:hAnsi="宋体" w:cs="宋体"/>
                <w:color w:val="000000" w:themeColor="text1"/>
                <w:szCs w:val="21"/>
                <w:highlight w:val="none"/>
                <w:lang w:eastAsia="zh-CN" w:bidi="ar"/>
              </w:rPr>
              <w:t>投标人</w:t>
            </w:r>
            <w:r>
              <w:rPr>
                <w:rFonts w:hint="eastAsia" w:ascii="宋体" w:hAnsi="宋体" w:cs="宋体"/>
                <w:color w:val="000000" w:themeColor="text1"/>
                <w:szCs w:val="21"/>
                <w:highlight w:val="none"/>
                <w:lang w:bidi="ar"/>
              </w:rPr>
              <w:t>针对本项目的</w:t>
            </w:r>
            <w:r>
              <w:rPr>
                <w:rFonts w:hint="eastAsia" w:ascii="宋体" w:hAnsi="宋体" w:eastAsia="宋体" w:cs="Times New Roman"/>
                <w:color w:val="000000" w:themeColor="text1"/>
                <w:kern w:val="2"/>
                <w:sz w:val="21"/>
                <w:szCs w:val="21"/>
                <w:highlight w:val="none"/>
                <w:lang w:val="en-US" w:eastAsia="zh-CN" w:bidi="ar-SA"/>
              </w:rPr>
              <w:t>投诉处理原则及流程进行评议：</w:t>
            </w:r>
          </w:p>
          <w:p>
            <w:pPr>
              <w:pStyle w:val="14"/>
              <w:keepNext w:val="0"/>
              <w:keepLines w:val="0"/>
              <w:pageBreakBefore w:val="0"/>
              <w:kinsoku/>
              <w:wordWrap/>
              <w:overflowPunct/>
              <w:topLinePunct w:val="0"/>
              <w:bidi w:val="0"/>
              <w:adjustRightInd w:val="0"/>
              <w:spacing w:line="400" w:lineRule="exact"/>
              <w:jc w:val="left"/>
              <w:rPr>
                <w:rFonts w:hint="eastAsia" w:ascii="宋体" w:hAnsi="宋体" w:eastAsia="宋体" w:cs="Times New Roman"/>
                <w:color w:val="000000" w:themeColor="text1"/>
                <w:kern w:val="2"/>
                <w:sz w:val="21"/>
                <w:szCs w:val="21"/>
                <w:highlight w:val="none"/>
                <w:lang w:val="en-US" w:eastAsia="zh-CN" w:bidi="ar-SA"/>
              </w:rPr>
            </w:pPr>
            <w:r>
              <w:rPr>
                <w:rFonts w:hint="eastAsia" w:ascii="宋体" w:hAnsi="宋体" w:eastAsia="宋体" w:cs="Times New Roman"/>
                <w:color w:val="000000" w:themeColor="text1"/>
                <w:kern w:val="2"/>
                <w:sz w:val="21"/>
                <w:szCs w:val="21"/>
                <w:highlight w:val="none"/>
                <w:lang w:val="en-US" w:eastAsia="zh-CN" w:bidi="ar-SA"/>
              </w:rPr>
              <w:t>投诉处理原则全面、可行、流程简便的得6分；</w:t>
            </w:r>
          </w:p>
          <w:p>
            <w:pPr>
              <w:pStyle w:val="13"/>
              <w:keepNext w:val="0"/>
              <w:keepLines w:val="0"/>
              <w:pageBreakBefore w:val="0"/>
              <w:kinsoku/>
              <w:wordWrap/>
              <w:overflowPunct/>
              <w:topLinePunct w:val="0"/>
              <w:bidi w:val="0"/>
              <w:adjustRightInd w:val="0"/>
              <w:spacing w:line="400" w:lineRule="exact"/>
              <w:ind w:left="0" w:leftChars="0" w:firstLine="0" w:firstLineChars="0"/>
              <w:jc w:val="left"/>
              <w:rPr>
                <w:rFonts w:hint="default"/>
                <w:color w:val="000000" w:themeColor="text1"/>
                <w:highlight w:val="none"/>
                <w:lang w:val="en-US" w:eastAsia="zh-CN"/>
              </w:rPr>
            </w:pPr>
            <w:r>
              <w:rPr>
                <w:rFonts w:hint="eastAsia" w:ascii="宋体" w:hAnsi="宋体" w:eastAsia="宋体" w:cs="Times New Roman"/>
                <w:color w:val="000000" w:themeColor="text1"/>
                <w:kern w:val="2"/>
                <w:sz w:val="21"/>
                <w:szCs w:val="21"/>
                <w:highlight w:val="none"/>
                <w:lang w:val="en-US" w:eastAsia="zh-CN" w:bidi="ar-SA"/>
              </w:rPr>
              <w:t>投诉处理原则较全面、较可行、流程较简便的得4分；</w:t>
            </w:r>
          </w:p>
          <w:p>
            <w:pPr>
              <w:pStyle w:val="13"/>
              <w:keepNext w:val="0"/>
              <w:keepLines w:val="0"/>
              <w:pageBreakBefore w:val="0"/>
              <w:kinsoku/>
              <w:wordWrap/>
              <w:overflowPunct/>
              <w:topLinePunct w:val="0"/>
              <w:bidi w:val="0"/>
              <w:adjustRightInd w:val="0"/>
              <w:spacing w:line="400" w:lineRule="exact"/>
              <w:ind w:left="0" w:leftChars="0" w:firstLine="0" w:firstLineChars="0"/>
              <w:jc w:val="left"/>
              <w:rPr>
                <w:rFonts w:hint="eastAsia" w:ascii="宋体" w:hAnsi="宋体" w:eastAsia="宋体" w:cs="Times New Roman"/>
                <w:color w:val="000000" w:themeColor="text1"/>
                <w:kern w:val="2"/>
                <w:sz w:val="21"/>
                <w:szCs w:val="21"/>
                <w:highlight w:val="none"/>
                <w:lang w:val="en-US" w:eastAsia="zh-CN" w:bidi="ar-SA"/>
              </w:rPr>
            </w:pPr>
            <w:r>
              <w:rPr>
                <w:rFonts w:hint="eastAsia" w:ascii="宋体" w:hAnsi="宋体" w:eastAsia="宋体" w:cs="Times New Roman"/>
                <w:color w:val="000000" w:themeColor="text1"/>
                <w:kern w:val="2"/>
                <w:sz w:val="21"/>
                <w:szCs w:val="21"/>
                <w:highlight w:val="none"/>
                <w:lang w:val="en-US" w:eastAsia="zh-CN" w:bidi="ar-SA"/>
              </w:rPr>
              <w:t>投诉处理原则不全面、不可行、流程不简便的得2分；</w:t>
            </w:r>
          </w:p>
          <w:p>
            <w:pPr>
              <w:pStyle w:val="14"/>
              <w:keepNext w:val="0"/>
              <w:keepLines w:val="0"/>
              <w:pageBreakBefore w:val="0"/>
              <w:kinsoku/>
              <w:wordWrap/>
              <w:overflowPunct/>
              <w:topLinePunct w:val="0"/>
              <w:bidi w:val="0"/>
              <w:adjustRightInd w:val="0"/>
              <w:spacing w:line="400" w:lineRule="exact"/>
              <w:jc w:val="left"/>
              <w:rPr>
                <w:rFonts w:hint="eastAsia" w:ascii="宋体" w:hAnsi="宋体" w:cs="Times New Roman"/>
                <w:color w:val="000000" w:themeColor="text1"/>
                <w:kern w:val="2"/>
                <w:sz w:val="21"/>
                <w:szCs w:val="21"/>
                <w:highlight w:val="none"/>
                <w:lang w:val="en-US" w:eastAsia="zh-CN" w:bidi="ar-SA"/>
              </w:rPr>
            </w:pPr>
            <w:r>
              <w:rPr>
                <w:rFonts w:hint="eastAsia" w:ascii="宋体" w:hAnsi="宋体" w:cs="Times New Roman"/>
                <w:color w:val="000000" w:themeColor="text1"/>
                <w:kern w:val="2"/>
                <w:sz w:val="21"/>
                <w:szCs w:val="21"/>
                <w:highlight w:val="none"/>
                <w:lang w:val="en-US" w:eastAsia="zh-CN" w:bidi="ar-SA"/>
              </w:rPr>
              <w:t>无</w:t>
            </w:r>
            <w:r>
              <w:rPr>
                <w:rFonts w:hint="eastAsia" w:ascii="宋体" w:hAnsi="宋体" w:eastAsia="宋体" w:cs="Times New Roman"/>
                <w:color w:val="000000" w:themeColor="text1"/>
                <w:kern w:val="2"/>
                <w:sz w:val="21"/>
                <w:szCs w:val="21"/>
                <w:highlight w:val="none"/>
                <w:lang w:val="en-US" w:eastAsia="zh-CN" w:bidi="ar-SA"/>
              </w:rPr>
              <w:t>投诉处理原则及流程的不得分。</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rPr>
            </w:pPr>
            <w:r>
              <w:rPr>
                <w:rFonts w:hint="eastAsia" w:ascii="宋体" w:hAnsi="宋体" w:cs="宋体"/>
                <w:color w:val="000000" w:themeColor="text1"/>
                <w:szCs w:val="21"/>
                <w:highlight w:val="none"/>
                <w:lang w:val="en-US" w:eastAsia="zh-CN"/>
              </w:rPr>
              <w:t>6</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rPr>
            </w:pPr>
            <w:r>
              <w:rPr>
                <w:rFonts w:hint="eastAsia" w:ascii="宋体" w:hAnsi="宋体" w:cs="宋体"/>
                <w:snapToGrid w:val="0"/>
                <w:color w:val="000000" w:themeColor="text1"/>
                <w:spacing w:val="-4"/>
                <w:szCs w:val="21"/>
                <w:highlight w:val="none"/>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p>
        </w:tc>
        <w:tc>
          <w:tcPr>
            <w:tcW w:w="1263" w:type="dxa"/>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color w:val="000000" w:themeColor="text1"/>
                <w:szCs w:val="21"/>
                <w:highlight w:val="none"/>
              </w:rPr>
            </w:pPr>
            <w:r>
              <w:rPr>
                <w:rFonts w:hint="eastAsia" w:ascii="宋体" w:hAnsi="宋体" w:cs="宋体"/>
                <w:color w:val="000000" w:themeColor="text1"/>
                <w:szCs w:val="21"/>
                <w:highlight w:val="none"/>
              </w:rPr>
              <w:t>应急预案</w:t>
            </w:r>
          </w:p>
          <w:p>
            <w:pPr>
              <w:keepNext w:val="0"/>
              <w:keepLines w:val="0"/>
              <w:pageBreakBefore w:val="0"/>
              <w:widowControl/>
              <w:kinsoku/>
              <w:wordWrap/>
              <w:overflowPunct/>
              <w:topLinePunct w:val="0"/>
              <w:bidi w:val="0"/>
              <w:adjustRightInd w:val="0"/>
              <w:spacing w:line="400" w:lineRule="exact"/>
              <w:jc w:val="center"/>
              <w:rPr>
                <w:rFonts w:hint="eastAsia" w:ascii="宋体" w:hAnsi="宋体" w:cs="宋体"/>
                <w:color w:val="000000" w:themeColor="text1"/>
                <w:szCs w:val="21"/>
                <w:highlight w:val="none"/>
              </w:rPr>
            </w:pPr>
            <w:r>
              <w:rPr>
                <w:rFonts w:hint="eastAsia" w:ascii="宋体" w:hAnsi="宋体" w:cs="宋体"/>
                <w:color w:val="000000" w:themeColor="text1"/>
                <w:szCs w:val="21"/>
                <w:highlight w:val="none"/>
                <w:lang w:val="en-US" w:eastAsia="zh-CN" w:bidi="ar"/>
              </w:rPr>
              <w:t>（6分）</w:t>
            </w:r>
          </w:p>
        </w:tc>
        <w:tc>
          <w:tcPr>
            <w:tcW w:w="6606"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bidi w:val="0"/>
              <w:adjustRightInd w:val="0"/>
              <w:snapToGrid w:val="0"/>
              <w:spacing w:line="400" w:lineRule="exact"/>
              <w:jc w:val="left"/>
              <w:rPr>
                <w:rFonts w:hint="default" w:ascii="宋体" w:hAnsi="宋体" w:eastAsia="宋体" w:cs="宋体"/>
                <w:color w:val="000000" w:themeColor="text1"/>
                <w:szCs w:val="21"/>
                <w:highlight w:val="none"/>
                <w:lang w:val="en-US" w:eastAsia="zh-CN"/>
              </w:rPr>
            </w:pPr>
            <w:r>
              <w:rPr>
                <w:rFonts w:hint="eastAsia" w:ascii="宋体" w:hAnsi="宋体" w:eastAsia="宋体" w:cs="宋体"/>
                <w:color w:val="000000" w:themeColor="text1"/>
                <w:szCs w:val="21"/>
                <w:highlight w:val="none"/>
              </w:rPr>
              <w:t>根据</w:t>
            </w:r>
            <w:r>
              <w:rPr>
                <w:rFonts w:hint="eastAsia" w:ascii="宋体" w:hAnsi="宋体" w:eastAsia="宋体" w:cs="宋体"/>
                <w:color w:val="000000" w:themeColor="text1"/>
                <w:szCs w:val="21"/>
                <w:highlight w:val="none"/>
                <w:lang w:eastAsia="zh-CN"/>
              </w:rPr>
              <w:t>投标人</w:t>
            </w:r>
            <w:r>
              <w:rPr>
                <w:rFonts w:hint="eastAsia" w:ascii="宋体" w:hAnsi="宋体" w:eastAsia="宋体" w:cs="宋体"/>
                <w:color w:val="000000" w:themeColor="text1"/>
                <w:szCs w:val="21"/>
                <w:highlight w:val="none"/>
              </w:rPr>
              <w:t>针对本项目的</w:t>
            </w:r>
            <w:r>
              <w:rPr>
                <w:rFonts w:hint="eastAsia" w:ascii="宋体" w:hAnsi="宋体" w:eastAsia="宋体" w:cs="宋体"/>
                <w:color w:val="000000" w:themeColor="text1"/>
                <w:szCs w:val="21"/>
                <w:highlight w:val="none"/>
                <w:lang w:val="en-US" w:eastAsia="zh-CN"/>
              </w:rPr>
              <w:t>应急预案（包括</w:t>
            </w:r>
            <w:r>
              <w:rPr>
                <w:rFonts w:hint="eastAsia" w:ascii="宋体" w:hAnsi="宋体" w:eastAsia="宋体" w:cs="宋体"/>
                <w:color w:val="000000" w:themeColor="text1"/>
                <w:szCs w:val="21"/>
                <w:highlight w:val="none"/>
              </w:rPr>
              <w:t>突击检查、各类创建活动等特殊情况</w:t>
            </w:r>
            <w:r>
              <w:rPr>
                <w:rFonts w:hint="eastAsia" w:ascii="宋体" w:hAnsi="宋体" w:eastAsia="宋体" w:cs="宋体"/>
                <w:color w:val="000000" w:themeColor="text1"/>
                <w:szCs w:val="21"/>
                <w:highlight w:val="none"/>
                <w:lang w:eastAsia="zh-CN"/>
              </w:rPr>
              <w:t>、</w:t>
            </w:r>
            <w:r>
              <w:rPr>
                <w:rFonts w:hint="eastAsia" w:ascii="宋体" w:hAnsi="宋体" w:eastAsia="宋体" w:cs="宋体"/>
                <w:color w:val="000000" w:themeColor="text1"/>
                <w:szCs w:val="21"/>
                <w:highlight w:val="none"/>
              </w:rPr>
              <w:t>恶劣天气</w:t>
            </w:r>
            <w:r>
              <w:rPr>
                <w:rFonts w:hint="eastAsia" w:ascii="宋体" w:hAnsi="宋体" w:eastAsia="宋体" w:cs="宋体"/>
                <w:color w:val="000000" w:themeColor="text1"/>
                <w:szCs w:val="21"/>
                <w:highlight w:val="none"/>
                <w:lang w:eastAsia="zh-CN"/>
              </w:rPr>
              <w:t>、</w:t>
            </w:r>
            <w:r>
              <w:rPr>
                <w:rFonts w:hint="eastAsia" w:ascii="宋体" w:hAnsi="宋体" w:eastAsia="宋体" w:cs="宋体"/>
                <w:color w:val="000000" w:themeColor="text1"/>
                <w:szCs w:val="21"/>
                <w:highlight w:val="none"/>
                <w:lang w:val="en-US" w:eastAsia="zh-CN"/>
              </w:rPr>
              <w:t>其他突发事件、</w:t>
            </w:r>
            <w:r>
              <w:rPr>
                <w:rFonts w:hint="eastAsia" w:ascii="宋体" w:hAnsi="宋体" w:eastAsia="宋体" w:cs="宋体"/>
                <w:color w:val="000000" w:themeColor="text1"/>
                <w:szCs w:val="21"/>
                <w:highlight w:val="none"/>
              </w:rPr>
              <w:t>应急保障措施</w:t>
            </w:r>
            <w:r>
              <w:rPr>
                <w:rFonts w:hint="eastAsia" w:ascii="宋体" w:hAnsi="宋体" w:eastAsia="宋体" w:cs="宋体"/>
                <w:color w:val="000000" w:themeColor="text1"/>
                <w:szCs w:val="21"/>
                <w:highlight w:val="none"/>
                <w:lang w:eastAsia="zh-CN"/>
              </w:rPr>
              <w:t>）</w:t>
            </w:r>
            <w:r>
              <w:rPr>
                <w:rFonts w:hint="eastAsia" w:ascii="宋体" w:hAnsi="宋体" w:eastAsia="宋体" w:cs="宋体"/>
                <w:color w:val="000000" w:themeColor="text1"/>
                <w:szCs w:val="21"/>
                <w:highlight w:val="none"/>
                <w:lang w:val="en-US" w:eastAsia="zh-CN"/>
              </w:rPr>
              <w:t>进行评审：</w:t>
            </w:r>
          </w:p>
          <w:p>
            <w:pPr>
              <w:keepNext w:val="0"/>
              <w:keepLines w:val="0"/>
              <w:pageBreakBefore w:val="0"/>
              <w:kinsoku/>
              <w:wordWrap/>
              <w:overflowPunct/>
              <w:topLinePunct w:val="0"/>
              <w:bidi w:val="0"/>
              <w:adjustRightInd w:val="0"/>
              <w:snapToGrid w:val="0"/>
              <w:spacing w:line="400" w:lineRule="exact"/>
              <w:jc w:val="left"/>
              <w:rPr>
                <w:rFonts w:hint="default" w:ascii="宋体" w:hAnsi="宋体" w:eastAsia="宋体" w:cs="宋体"/>
                <w:color w:val="000000" w:themeColor="text1"/>
                <w:szCs w:val="21"/>
                <w:highlight w:val="none"/>
                <w:lang w:val="en-US" w:eastAsia="zh-CN"/>
              </w:rPr>
            </w:pPr>
            <w:r>
              <w:rPr>
                <w:rFonts w:hint="eastAsia" w:ascii="宋体" w:hAnsi="宋体" w:eastAsia="宋体" w:cs="宋体"/>
                <w:color w:val="000000" w:themeColor="text1"/>
                <w:szCs w:val="21"/>
                <w:highlight w:val="none"/>
              </w:rPr>
              <w:t>应急预案</w:t>
            </w:r>
            <w:r>
              <w:rPr>
                <w:rFonts w:hint="eastAsia" w:ascii="宋体" w:hAnsi="宋体" w:eastAsia="宋体" w:cs="宋体"/>
                <w:color w:val="000000" w:themeColor="text1"/>
                <w:szCs w:val="21"/>
                <w:highlight w:val="none"/>
                <w:lang w:val="en-US" w:eastAsia="zh-CN"/>
              </w:rPr>
              <w:t>合理、全面，响应及时迅速、处理办法专业、应对措施合理、完全符合采购人实际需求的得6分；</w:t>
            </w:r>
          </w:p>
          <w:p>
            <w:pPr>
              <w:keepNext w:val="0"/>
              <w:keepLines w:val="0"/>
              <w:pageBreakBefore w:val="0"/>
              <w:kinsoku/>
              <w:wordWrap/>
              <w:overflowPunct/>
              <w:topLinePunct w:val="0"/>
              <w:bidi w:val="0"/>
              <w:adjustRightInd w:val="0"/>
              <w:snapToGrid w:val="0"/>
              <w:spacing w:line="400" w:lineRule="exact"/>
              <w:jc w:val="left"/>
              <w:rPr>
                <w:rFonts w:hint="eastAsia" w:ascii="宋体" w:hAnsi="宋体" w:eastAsia="宋体" w:cs="宋体"/>
                <w:color w:val="000000" w:themeColor="text1"/>
                <w:szCs w:val="21"/>
                <w:highlight w:val="none"/>
                <w:lang w:val="en-US" w:eastAsia="zh-CN"/>
              </w:rPr>
            </w:pPr>
            <w:r>
              <w:rPr>
                <w:rFonts w:hint="eastAsia" w:ascii="宋体" w:hAnsi="宋体" w:eastAsia="宋体" w:cs="宋体"/>
                <w:color w:val="000000" w:themeColor="text1"/>
                <w:szCs w:val="21"/>
                <w:highlight w:val="none"/>
              </w:rPr>
              <w:t>应</w:t>
            </w:r>
            <w:r>
              <w:rPr>
                <w:rFonts w:hint="eastAsia" w:ascii="宋体" w:hAnsi="宋体" w:eastAsia="宋体" w:cs="宋体"/>
                <w:color w:val="000000" w:themeColor="text1"/>
                <w:szCs w:val="21"/>
                <w:highlight w:val="none"/>
                <w:lang w:val="en-US" w:eastAsia="zh-CN"/>
              </w:rPr>
              <w:t>急预案较合理、较全面，响应速度基本满足采购人要求，但处理措施有效性略有不足，无明显优势的得4分；</w:t>
            </w:r>
          </w:p>
          <w:p>
            <w:pPr>
              <w:keepNext w:val="0"/>
              <w:keepLines w:val="0"/>
              <w:pageBreakBefore w:val="0"/>
              <w:kinsoku/>
              <w:wordWrap/>
              <w:overflowPunct/>
              <w:topLinePunct w:val="0"/>
              <w:bidi w:val="0"/>
              <w:adjustRightInd w:val="0"/>
              <w:snapToGrid w:val="0"/>
              <w:spacing w:line="400" w:lineRule="exact"/>
              <w:jc w:val="left"/>
              <w:rPr>
                <w:rFonts w:hint="eastAsia" w:ascii="宋体" w:hAnsi="宋体" w:eastAsia="宋体" w:cs="宋体"/>
                <w:color w:val="000000" w:themeColor="text1"/>
                <w:szCs w:val="21"/>
                <w:highlight w:val="none"/>
                <w:lang w:val="en-US" w:eastAsia="zh-CN"/>
              </w:rPr>
            </w:pPr>
            <w:r>
              <w:rPr>
                <w:rFonts w:hint="eastAsia" w:ascii="宋体" w:hAnsi="宋体" w:eastAsia="宋体" w:cs="宋体"/>
                <w:color w:val="000000" w:themeColor="text1"/>
                <w:szCs w:val="21"/>
                <w:highlight w:val="none"/>
                <w:lang w:val="en-US" w:eastAsia="zh-CN"/>
              </w:rPr>
              <w:t>应急预案不合理、不全面，</w:t>
            </w:r>
            <w:r>
              <w:rPr>
                <w:rFonts w:hint="eastAsia" w:ascii="宋体" w:hAnsi="宋体" w:eastAsia="宋体" w:cs="宋体"/>
                <w:b w:val="0"/>
                <w:bCs w:val="0"/>
                <w:color w:val="000000" w:themeColor="text1"/>
                <w:kern w:val="2"/>
                <w:sz w:val="21"/>
                <w:szCs w:val="21"/>
                <w:highlight w:val="none"/>
                <w:lang w:val="en-US" w:eastAsia="zh-CN" w:bidi="ar-SA"/>
              </w:rPr>
              <w:t>响应及时性不足以满足采购人要求或承诺及措施存在缺陷或不能满足采购需求的得2分。</w:t>
            </w:r>
          </w:p>
          <w:p>
            <w:pPr>
              <w:keepNext w:val="0"/>
              <w:keepLines w:val="0"/>
              <w:pageBreakBefore w:val="0"/>
              <w:kinsoku/>
              <w:wordWrap/>
              <w:overflowPunct/>
              <w:topLinePunct w:val="0"/>
              <w:bidi w:val="0"/>
              <w:adjustRightInd w:val="0"/>
              <w:snapToGrid w:val="0"/>
              <w:spacing w:line="400" w:lineRule="exact"/>
              <w:jc w:val="left"/>
              <w:rPr>
                <w:rFonts w:hint="eastAsia"/>
                <w:color w:val="000000" w:themeColor="text1"/>
                <w:highlight w:val="none"/>
              </w:rPr>
            </w:pPr>
            <w:r>
              <w:rPr>
                <w:rFonts w:hint="eastAsia" w:ascii="宋体" w:hAnsi="宋体" w:eastAsia="宋体" w:cs="宋体"/>
                <w:color w:val="000000" w:themeColor="text1"/>
                <w:szCs w:val="21"/>
                <w:highlight w:val="none"/>
                <w:lang w:val="en-US" w:eastAsia="zh-CN"/>
              </w:rPr>
              <w:t>无应急预案的不得分。</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rPr>
            </w:pPr>
            <w:r>
              <w:rPr>
                <w:rFonts w:hint="eastAsia" w:ascii="宋体" w:hAnsi="宋体" w:cs="宋体"/>
                <w:color w:val="000000" w:themeColor="text1"/>
                <w:szCs w:val="21"/>
                <w:highlight w:val="none"/>
                <w:lang w:val="en-US" w:eastAsia="zh-CN"/>
              </w:rPr>
              <w:t>6</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rPr>
            </w:pPr>
            <w:r>
              <w:rPr>
                <w:rFonts w:hint="eastAsia" w:ascii="宋体" w:hAnsi="宋体" w:cs="宋体"/>
                <w:snapToGrid w:val="0"/>
                <w:color w:val="000000" w:themeColor="text1"/>
                <w:spacing w:val="-4"/>
                <w:szCs w:val="21"/>
                <w:highlight w:val="none"/>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p>
        </w:tc>
        <w:tc>
          <w:tcPr>
            <w:tcW w:w="1263" w:type="dxa"/>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宋体"/>
                <w:snapToGrid w:val="0"/>
                <w:color w:val="000000" w:themeColor="text1"/>
                <w:spacing w:val="-4"/>
                <w:szCs w:val="21"/>
                <w:highlight w:val="none"/>
              </w:rPr>
              <w:t>重难点分析及解决方案</w:t>
            </w:r>
          </w:p>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宋体"/>
                <w:color w:val="000000" w:themeColor="text1"/>
                <w:szCs w:val="21"/>
                <w:highlight w:val="none"/>
                <w:lang w:val="en-US" w:eastAsia="zh-CN" w:bidi="ar"/>
              </w:rPr>
              <w:t>（5分）</w:t>
            </w:r>
          </w:p>
        </w:tc>
        <w:tc>
          <w:tcPr>
            <w:tcW w:w="6606" w:type="dxa"/>
            <w:tcBorders>
              <w:top w:val="single" w:color="auto" w:sz="4" w:space="0"/>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both"/>
              <w:rPr>
                <w:rFonts w:hint="eastAsia" w:ascii="宋体" w:hAnsi="宋体" w:eastAsia="宋体" w:cs="宋体"/>
                <w:snapToGrid w:val="0"/>
                <w:color w:val="000000" w:themeColor="text1"/>
                <w:spacing w:val="-4"/>
                <w:szCs w:val="21"/>
                <w:highlight w:val="none"/>
                <w:lang w:val="en-US" w:eastAsia="zh-CN"/>
              </w:rPr>
            </w:pPr>
            <w:r>
              <w:rPr>
                <w:rFonts w:hint="eastAsia" w:ascii="宋体" w:hAnsi="宋体" w:eastAsia="宋体" w:cs="宋体"/>
                <w:b w:val="0"/>
                <w:bCs/>
                <w:color w:val="000000" w:themeColor="text1"/>
                <w:sz w:val="21"/>
                <w:szCs w:val="21"/>
                <w:highlight w:val="none"/>
              </w:rPr>
              <w:t>根据</w:t>
            </w:r>
            <w:r>
              <w:rPr>
                <w:rFonts w:hint="eastAsia" w:ascii="宋体" w:hAnsi="宋体" w:eastAsia="宋体" w:cs="宋体"/>
                <w:b w:val="0"/>
                <w:bCs/>
                <w:color w:val="000000" w:themeColor="text1"/>
                <w:sz w:val="21"/>
                <w:szCs w:val="21"/>
                <w:highlight w:val="none"/>
                <w:lang w:eastAsia="zh-CN"/>
              </w:rPr>
              <w:t>投标人</w:t>
            </w:r>
            <w:r>
              <w:rPr>
                <w:rFonts w:hint="eastAsia" w:ascii="宋体" w:hAnsi="宋体" w:eastAsia="宋体" w:cs="宋体"/>
                <w:b w:val="0"/>
                <w:bCs/>
                <w:color w:val="000000" w:themeColor="text1"/>
                <w:sz w:val="21"/>
                <w:szCs w:val="21"/>
                <w:highlight w:val="none"/>
              </w:rPr>
              <w:t>针对本项目</w:t>
            </w:r>
            <w:r>
              <w:rPr>
                <w:rFonts w:hint="eastAsia" w:ascii="宋体" w:hAnsi="宋体" w:eastAsia="宋体" w:cs="宋体"/>
                <w:b w:val="0"/>
                <w:bCs/>
                <w:color w:val="000000" w:themeColor="text1"/>
                <w:sz w:val="21"/>
                <w:szCs w:val="21"/>
                <w:highlight w:val="none"/>
                <w:lang w:val="en-US" w:eastAsia="zh-CN"/>
              </w:rPr>
              <w:t>的</w:t>
            </w:r>
            <w:r>
              <w:rPr>
                <w:rFonts w:hint="eastAsia" w:ascii="宋体" w:hAnsi="宋体" w:cs="宋体"/>
                <w:snapToGrid w:val="0"/>
                <w:color w:val="000000" w:themeColor="text1"/>
                <w:spacing w:val="-4"/>
                <w:szCs w:val="21"/>
                <w:highlight w:val="none"/>
              </w:rPr>
              <w:t>重难点分析及解决方案</w:t>
            </w:r>
            <w:r>
              <w:rPr>
                <w:rFonts w:hint="eastAsia" w:ascii="宋体" w:hAnsi="宋体" w:cs="宋体"/>
                <w:snapToGrid w:val="0"/>
                <w:color w:val="000000" w:themeColor="text1"/>
                <w:spacing w:val="-4"/>
                <w:szCs w:val="21"/>
                <w:highlight w:val="none"/>
                <w:lang w:val="en-US" w:eastAsia="zh-CN"/>
              </w:rPr>
              <w:t>进</w:t>
            </w:r>
            <w:r>
              <w:rPr>
                <w:rFonts w:hint="eastAsia" w:ascii="宋体" w:hAnsi="宋体" w:eastAsia="宋体" w:cs="宋体"/>
                <w:snapToGrid w:val="0"/>
                <w:color w:val="000000" w:themeColor="text1"/>
                <w:spacing w:val="-4"/>
                <w:szCs w:val="21"/>
                <w:highlight w:val="none"/>
                <w:lang w:val="en-US" w:eastAsia="zh-CN"/>
              </w:rPr>
              <w:t>行评审</w:t>
            </w:r>
            <w:r>
              <w:rPr>
                <w:rFonts w:hint="eastAsia" w:ascii="宋体" w:hAnsi="宋体" w:cs="宋体"/>
                <w:snapToGrid w:val="0"/>
                <w:color w:val="000000" w:themeColor="text1"/>
                <w:spacing w:val="-4"/>
                <w:szCs w:val="21"/>
                <w:highlight w:val="none"/>
                <w:lang w:val="en-US" w:eastAsia="zh-CN"/>
              </w:rPr>
              <w:t>：</w:t>
            </w:r>
          </w:p>
          <w:p>
            <w:pPr>
              <w:keepNext w:val="0"/>
              <w:keepLines w:val="0"/>
              <w:pageBreakBefore w:val="0"/>
              <w:widowControl/>
              <w:kinsoku/>
              <w:wordWrap/>
              <w:overflowPunct/>
              <w:topLinePunct w:val="0"/>
              <w:bidi w:val="0"/>
              <w:adjustRightInd w:val="0"/>
              <w:spacing w:line="400" w:lineRule="exact"/>
              <w:jc w:val="both"/>
              <w:rPr>
                <w:rFonts w:hint="eastAsia" w:ascii="宋体" w:hAnsi="宋体" w:eastAsia="宋体" w:cs="宋体"/>
                <w:snapToGrid w:val="0"/>
                <w:color w:val="000000" w:themeColor="text1"/>
                <w:spacing w:val="-4"/>
                <w:szCs w:val="21"/>
                <w:highlight w:val="none"/>
                <w:lang w:val="en-US" w:eastAsia="zh-CN"/>
              </w:rPr>
            </w:pPr>
            <w:r>
              <w:rPr>
                <w:rFonts w:hint="eastAsia" w:ascii="宋体" w:hAnsi="宋体" w:eastAsia="宋体" w:cs="宋体"/>
                <w:snapToGrid w:val="0"/>
                <w:color w:val="000000" w:themeColor="text1"/>
                <w:spacing w:val="-4"/>
                <w:szCs w:val="21"/>
                <w:highlight w:val="none"/>
                <w:lang w:val="en-US" w:eastAsia="zh-CN"/>
              </w:rPr>
              <w:t>重难点分析到位，有明确解决方案的得5分；</w:t>
            </w:r>
          </w:p>
          <w:p>
            <w:pPr>
              <w:keepNext w:val="0"/>
              <w:keepLines w:val="0"/>
              <w:pageBreakBefore w:val="0"/>
              <w:widowControl/>
              <w:kinsoku/>
              <w:wordWrap/>
              <w:overflowPunct/>
              <w:topLinePunct w:val="0"/>
              <w:bidi w:val="0"/>
              <w:adjustRightInd w:val="0"/>
              <w:spacing w:line="400" w:lineRule="exact"/>
              <w:jc w:val="both"/>
              <w:rPr>
                <w:rFonts w:hint="eastAsia" w:ascii="宋体" w:hAnsi="宋体" w:eastAsia="宋体" w:cs="宋体"/>
                <w:snapToGrid w:val="0"/>
                <w:color w:val="000000" w:themeColor="text1"/>
                <w:spacing w:val="-4"/>
                <w:szCs w:val="21"/>
                <w:highlight w:val="none"/>
                <w:lang w:val="en-US" w:eastAsia="zh-CN"/>
              </w:rPr>
            </w:pPr>
            <w:r>
              <w:rPr>
                <w:rFonts w:hint="eastAsia" w:ascii="宋体" w:hAnsi="宋体" w:eastAsia="宋体" w:cs="宋体"/>
                <w:snapToGrid w:val="0"/>
                <w:color w:val="000000" w:themeColor="text1"/>
                <w:spacing w:val="-4"/>
                <w:szCs w:val="21"/>
                <w:highlight w:val="none"/>
                <w:lang w:val="en-US" w:eastAsia="zh-CN"/>
              </w:rPr>
              <w:t>重难点分析欠到位，解决方案稍有欠缺的得3分；</w:t>
            </w:r>
          </w:p>
          <w:p>
            <w:pPr>
              <w:keepNext w:val="0"/>
              <w:keepLines w:val="0"/>
              <w:pageBreakBefore w:val="0"/>
              <w:widowControl/>
              <w:kinsoku/>
              <w:wordWrap/>
              <w:overflowPunct/>
              <w:topLinePunct w:val="0"/>
              <w:bidi w:val="0"/>
              <w:adjustRightInd w:val="0"/>
              <w:spacing w:line="400" w:lineRule="exact"/>
              <w:jc w:val="both"/>
              <w:rPr>
                <w:rFonts w:hint="eastAsia" w:ascii="宋体" w:hAnsi="宋体" w:eastAsia="宋体" w:cs="宋体"/>
                <w:snapToGrid w:val="0"/>
                <w:color w:val="000000" w:themeColor="text1"/>
                <w:spacing w:val="-4"/>
                <w:szCs w:val="21"/>
                <w:highlight w:val="none"/>
                <w:lang w:val="en-US" w:eastAsia="zh-CN"/>
              </w:rPr>
            </w:pPr>
            <w:r>
              <w:rPr>
                <w:rFonts w:hint="eastAsia" w:ascii="宋体" w:hAnsi="宋体" w:eastAsia="宋体" w:cs="宋体"/>
                <w:snapToGrid w:val="0"/>
                <w:color w:val="000000" w:themeColor="text1"/>
                <w:spacing w:val="-4"/>
                <w:szCs w:val="21"/>
                <w:highlight w:val="none"/>
                <w:lang w:val="en-US" w:eastAsia="zh-CN"/>
              </w:rPr>
              <w:t>重难点分析不到位，解决方案欠缺的得1分；</w:t>
            </w:r>
          </w:p>
          <w:p>
            <w:pPr>
              <w:keepNext w:val="0"/>
              <w:keepLines w:val="0"/>
              <w:pageBreakBefore w:val="0"/>
              <w:widowControl/>
              <w:kinsoku/>
              <w:wordWrap/>
              <w:overflowPunct/>
              <w:topLinePunct w:val="0"/>
              <w:bidi w:val="0"/>
              <w:adjustRightInd w:val="0"/>
              <w:spacing w:line="400" w:lineRule="exact"/>
              <w:jc w:val="both"/>
              <w:rPr>
                <w:rFonts w:hint="default"/>
                <w:color w:val="000000" w:themeColor="text1"/>
                <w:highlight w:val="none"/>
                <w:lang w:val="en-US" w:eastAsia="zh-CN"/>
              </w:rPr>
            </w:pPr>
            <w:r>
              <w:rPr>
                <w:rFonts w:hint="eastAsia" w:ascii="宋体" w:hAnsi="宋体" w:eastAsia="宋体" w:cs="宋体"/>
                <w:snapToGrid w:val="0"/>
                <w:color w:val="000000" w:themeColor="text1"/>
                <w:spacing w:val="-4"/>
                <w:szCs w:val="21"/>
                <w:highlight w:val="none"/>
                <w:lang w:val="en-US" w:eastAsia="zh-CN"/>
              </w:rPr>
              <w:t>无重难点分析和解决方案的不得分。</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rPr>
            </w:pPr>
            <w:r>
              <w:rPr>
                <w:rFonts w:hint="eastAsia" w:ascii="宋体" w:hAnsi="宋体" w:cs="宋体"/>
                <w:color w:val="000000" w:themeColor="text1"/>
                <w:szCs w:val="21"/>
                <w:highlight w:val="none"/>
                <w:lang w:val="en-US" w:eastAsia="zh-CN"/>
              </w:rPr>
              <w:t>5</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宋体"/>
                <w:snapToGrid w:val="0"/>
                <w:color w:val="000000" w:themeColor="text1"/>
                <w:spacing w:val="-4"/>
                <w:szCs w:val="21"/>
                <w:highlight w:val="none"/>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p>
        </w:tc>
        <w:tc>
          <w:tcPr>
            <w:tcW w:w="1263" w:type="dxa"/>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default" w:ascii="宋体" w:hAnsi="宋体" w:eastAsia="宋体" w:cs="宋体"/>
                <w:color w:val="000000" w:themeColor="text1"/>
                <w:szCs w:val="21"/>
                <w:highlight w:val="none"/>
                <w:shd w:val="clear" w:color="auto" w:fill="auto"/>
                <w:lang w:val="en-US" w:eastAsia="zh-CN"/>
              </w:rPr>
            </w:pPr>
            <w:r>
              <w:rPr>
                <w:rFonts w:hint="eastAsia" w:ascii="宋体" w:hAnsi="宋体" w:eastAsia="宋体" w:cs="宋体"/>
                <w:color w:val="000000" w:themeColor="text1"/>
                <w:szCs w:val="21"/>
                <w:highlight w:val="none"/>
                <w:shd w:val="clear" w:color="auto" w:fill="auto"/>
                <w:lang w:val="en-US" w:eastAsia="zh-CN"/>
              </w:rPr>
              <w:t>服务响应</w:t>
            </w:r>
          </w:p>
          <w:p>
            <w:pPr>
              <w:keepNext w:val="0"/>
              <w:keepLines w:val="0"/>
              <w:pageBreakBefore w:val="0"/>
              <w:widowControl/>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shd w:val="clear" w:color="auto" w:fill="auto"/>
                <w:lang w:val="en-US" w:eastAsia="zh-CN"/>
              </w:rPr>
            </w:pPr>
            <w:r>
              <w:rPr>
                <w:rFonts w:hint="eastAsia" w:ascii="宋体" w:hAnsi="宋体" w:cs="宋体"/>
                <w:color w:val="000000" w:themeColor="text1"/>
                <w:szCs w:val="21"/>
                <w:highlight w:val="none"/>
                <w:lang w:val="en-US" w:eastAsia="zh-CN" w:bidi="ar"/>
              </w:rPr>
              <w:t>（5分）</w:t>
            </w:r>
          </w:p>
        </w:tc>
        <w:tc>
          <w:tcPr>
            <w:tcW w:w="6606"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宋体"/>
                <w:color w:val="000000" w:themeColor="text1"/>
                <w:szCs w:val="21"/>
                <w:highlight w:val="none"/>
                <w:shd w:val="clear" w:color="auto" w:fill="auto"/>
                <w:lang w:val="en-US" w:eastAsia="zh-CN"/>
              </w:rPr>
            </w:pPr>
            <w:r>
              <w:rPr>
                <w:rFonts w:hint="eastAsia" w:ascii="宋体" w:hAnsi="宋体" w:eastAsia="宋体" w:cs="宋体"/>
                <w:color w:val="000000" w:themeColor="text1"/>
                <w:szCs w:val="21"/>
                <w:highlight w:val="none"/>
                <w:shd w:val="clear" w:color="auto" w:fill="auto"/>
                <w:lang w:val="en-US" w:eastAsia="zh-CN"/>
              </w:rPr>
              <w:t>根据投标人提供的服务便捷性说明、响应时间、响应方案</w:t>
            </w:r>
            <w:r>
              <w:rPr>
                <w:rFonts w:hint="eastAsia" w:ascii="宋体" w:hAnsi="宋体" w:cs="宋体"/>
                <w:color w:val="000000" w:themeColor="text1"/>
                <w:szCs w:val="21"/>
                <w:highlight w:val="none"/>
                <w:shd w:val="clear" w:color="auto" w:fill="auto"/>
                <w:lang w:val="en-US" w:eastAsia="zh-CN"/>
              </w:rPr>
              <w:t>、人员调配方案</w:t>
            </w:r>
            <w:r>
              <w:rPr>
                <w:rFonts w:hint="eastAsia" w:ascii="宋体" w:hAnsi="宋体" w:eastAsia="宋体" w:cs="宋体"/>
                <w:color w:val="000000" w:themeColor="text1"/>
                <w:szCs w:val="21"/>
                <w:highlight w:val="none"/>
                <w:shd w:val="clear" w:color="auto" w:fill="auto"/>
                <w:lang w:val="en-US" w:eastAsia="zh-CN"/>
              </w:rPr>
              <w:t>进行评</w:t>
            </w:r>
            <w:r>
              <w:rPr>
                <w:rFonts w:hint="eastAsia" w:ascii="宋体" w:hAnsi="宋体" w:cs="宋体"/>
                <w:color w:val="000000" w:themeColor="text1"/>
                <w:szCs w:val="21"/>
                <w:highlight w:val="none"/>
                <w:shd w:val="clear" w:color="auto" w:fill="auto"/>
                <w:lang w:val="en-US" w:eastAsia="zh-CN"/>
              </w:rPr>
              <w:t>审</w:t>
            </w:r>
            <w:r>
              <w:rPr>
                <w:rFonts w:hint="eastAsia" w:ascii="宋体" w:hAnsi="宋体" w:eastAsia="宋体" w:cs="宋体"/>
                <w:color w:val="000000" w:themeColor="text1"/>
                <w:szCs w:val="21"/>
                <w:highlight w:val="none"/>
                <w:shd w:val="clear" w:color="auto" w:fill="auto"/>
                <w:lang w:val="en-US" w:eastAsia="zh-CN"/>
              </w:rPr>
              <w:t>：</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宋体"/>
                <w:color w:val="000000" w:themeColor="text1"/>
                <w:szCs w:val="21"/>
                <w:highlight w:val="none"/>
                <w:shd w:val="clear" w:color="auto" w:fill="auto"/>
                <w:lang w:val="en-US" w:eastAsia="zh-CN"/>
              </w:rPr>
            </w:pPr>
            <w:r>
              <w:rPr>
                <w:rFonts w:hint="eastAsia" w:ascii="宋体" w:hAnsi="宋体" w:eastAsia="宋体" w:cs="宋体"/>
                <w:color w:val="000000" w:themeColor="text1"/>
                <w:szCs w:val="21"/>
                <w:highlight w:val="none"/>
                <w:shd w:val="clear" w:color="auto" w:fill="auto"/>
                <w:lang w:val="en-US" w:eastAsia="zh-CN"/>
              </w:rPr>
              <w:t>服务便捷、响应快速</w:t>
            </w:r>
            <w:r>
              <w:rPr>
                <w:rFonts w:hint="eastAsia" w:ascii="宋体" w:hAnsi="宋体" w:cs="宋体"/>
                <w:color w:val="000000" w:themeColor="text1"/>
                <w:szCs w:val="21"/>
                <w:highlight w:val="none"/>
                <w:shd w:val="clear" w:color="auto" w:fill="auto"/>
                <w:lang w:val="en-US" w:eastAsia="zh-CN"/>
              </w:rPr>
              <w:t>、人员调配快速可行</w:t>
            </w:r>
            <w:r>
              <w:rPr>
                <w:rFonts w:hint="eastAsia" w:ascii="宋体" w:hAnsi="宋体" w:eastAsia="宋体" w:cs="宋体"/>
                <w:color w:val="000000" w:themeColor="text1"/>
                <w:szCs w:val="21"/>
                <w:highlight w:val="none"/>
                <w:shd w:val="clear" w:color="auto" w:fill="auto"/>
                <w:lang w:val="en-US" w:eastAsia="zh-CN"/>
              </w:rPr>
              <w:t>的得5分；</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宋体"/>
                <w:color w:val="000000" w:themeColor="text1"/>
                <w:szCs w:val="21"/>
                <w:highlight w:val="none"/>
                <w:shd w:val="clear" w:color="auto" w:fill="auto"/>
                <w:lang w:val="en-US" w:eastAsia="zh-CN"/>
              </w:rPr>
            </w:pPr>
            <w:r>
              <w:rPr>
                <w:rFonts w:hint="eastAsia" w:ascii="宋体" w:hAnsi="宋体" w:eastAsia="宋体" w:cs="宋体"/>
                <w:color w:val="000000" w:themeColor="text1"/>
                <w:szCs w:val="21"/>
                <w:highlight w:val="none"/>
                <w:shd w:val="clear" w:color="auto" w:fill="auto"/>
                <w:lang w:val="en-US" w:eastAsia="zh-CN"/>
              </w:rPr>
              <w:t>服务较便捷、响应较快速</w:t>
            </w:r>
            <w:r>
              <w:rPr>
                <w:rFonts w:hint="eastAsia" w:ascii="宋体" w:hAnsi="宋体" w:cs="宋体"/>
                <w:color w:val="000000" w:themeColor="text1"/>
                <w:szCs w:val="21"/>
                <w:highlight w:val="none"/>
                <w:shd w:val="clear" w:color="auto" w:fill="auto"/>
                <w:lang w:val="en-US" w:eastAsia="zh-CN"/>
              </w:rPr>
              <w:t>、人员调配较快速可行</w:t>
            </w:r>
            <w:r>
              <w:rPr>
                <w:rFonts w:hint="eastAsia" w:ascii="宋体" w:hAnsi="宋体" w:eastAsia="宋体" w:cs="宋体"/>
                <w:color w:val="000000" w:themeColor="text1"/>
                <w:szCs w:val="21"/>
                <w:highlight w:val="none"/>
                <w:shd w:val="clear" w:color="auto" w:fill="auto"/>
                <w:lang w:val="en-US" w:eastAsia="zh-CN"/>
              </w:rPr>
              <w:t xml:space="preserve">的得3分； </w:t>
            </w:r>
          </w:p>
          <w:p>
            <w:pPr>
              <w:keepNext w:val="0"/>
              <w:keepLines w:val="0"/>
              <w:pageBreakBefore w:val="0"/>
              <w:kinsoku/>
              <w:wordWrap/>
              <w:overflowPunct/>
              <w:topLinePunct w:val="0"/>
              <w:autoSpaceDE w:val="0"/>
              <w:bidi w:val="0"/>
              <w:adjustRightInd w:val="0"/>
              <w:spacing w:line="400" w:lineRule="exact"/>
              <w:jc w:val="left"/>
              <w:textAlignment w:val="baseline"/>
              <w:rPr>
                <w:rFonts w:hint="default"/>
                <w:color w:val="000000" w:themeColor="text1"/>
                <w:highlight w:val="none"/>
                <w:lang w:val="en-US"/>
              </w:rPr>
            </w:pPr>
            <w:r>
              <w:rPr>
                <w:rFonts w:hint="eastAsia" w:ascii="宋体" w:hAnsi="宋体" w:eastAsia="宋体" w:cs="宋体"/>
                <w:color w:val="000000" w:themeColor="text1"/>
                <w:szCs w:val="21"/>
                <w:highlight w:val="none"/>
                <w:shd w:val="clear" w:color="auto" w:fill="auto"/>
                <w:lang w:val="en-US" w:eastAsia="zh-CN"/>
              </w:rPr>
              <w:t>服务不便捷、响应不快速</w:t>
            </w:r>
            <w:r>
              <w:rPr>
                <w:rFonts w:hint="eastAsia" w:ascii="宋体" w:hAnsi="宋体" w:cs="宋体"/>
                <w:color w:val="000000" w:themeColor="text1"/>
                <w:szCs w:val="21"/>
                <w:highlight w:val="none"/>
                <w:shd w:val="clear" w:color="auto" w:fill="auto"/>
                <w:lang w:val="en-US" w:eastAsia="zh-CN"/>
              </w:rPr>
              <w:t>、人员调配缓慢</w:t>
            </w:r>
            <w:r>
              <w:rPr>
                <w:rFonts w:hint="eastAsia" w:ascii="宋体" w:hAnsi="宋体" w:eastAsia="宋体" w:cs="宋体"/>
                <w:color w:val="000000" w:themeColor="text1"/>
                <w:szCs w:val="21"/>
                <w:highlight w:val="none"/>
                <w:shd w:val="clear" w:color="auto" w:fill="auto"/>
                <w:lang w:val="en-US" w:eastAsia="zh-CN"/>
              </w:rPr>
              <w:t>的得1分</w:t>
            </w:r>
            <w:r>
              <w:rPr>
                <w:rFonts w:hint="eastAsia" w:ascii="宋体" w:hAnsi="宋体" w:cs="宋体"/>
                <w:color w:val="000000" w:themeColor="text1"/>
                <w:szCs w:val="21"/>
                <w:highlight w:val="none"/>
                <w:shd w:val="clear" w:color="auto" w:fill="auto"/>
                <w:lang w:val="en-US" w:eastAsia="zh-CN"/>
              </w:rPr>
              <w:t>。</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rPr>
            </w:pPr>
            <w:r>
              <w:rPr>
                <w:rFonts w:hint="eastAsia" w:ascii="宋体" w:hAnsi="宋体" w:cs="宋体"/>
                <w:color w:val="000000" w:themeColor="text1"/>
                <w:szCs w:val="21"/>
                <w:highlight w:val="none"/>
                <w:lang w:val="en-US" w:eastAsia="zh-CN"/>
              </w:rPr>
              <w:t>5</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rPr>
            </w:pPr>
            <w:r>
              <w:rPr>
                <w:rFonts w:hint="eastAsia" w:ascii="宋体" w:hAnsi="宋体" w:cs="宋体"/>
                <w:snapToGrid w:val="0"/>
                <w:color w:val="000000" w:themeColor="text1"/>
                <w:spacing w:val="-4"/>
                <w:szCs w:val="21"/>
                <w:highlight w:val="none"/>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0" w:hRule="atLeast"/>
          <w:jc w:val="center"/>
        </w:trPr>
        <w:tc>
          <w:tcPr>
            <w:tcW w:w="834"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p>
        </w:tc>
        <w:tc>
          <w:tcPr>
            <w:tcW w:w="1263" w:type="dxa"/>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default" w:ascii="宋体" w:hAnsi="宋体" w:eastAsia="宋体" w:cs="宋体"/>
                <w:snapToGrid w:val="0"/>
                <w:color w:val="000000" w:themeColor="text1"/>
                <w:spacing w:val="-4"/>
                <w:kern w:val="2"/>
                <w:sz w:val="21"/>
                <w:szCs w:val="21"/>
                <w:highlight w:val="none"/>
                <w:lang w:val="en-US" w:eastAsia="zh-CN" w:bidi="ar-SA"/>
              </w:rPr>
            </w:pPr>
            <w:r>
              <w:rPr>
                <w:rFonts w:hint="eastAsia" w:ascii="宋体" w:hAnsi="宋体" w:cs="宋体"/>
                <w:snapToGrid w:val="0"/>
                <w:color w:val="000000" w:themeColor="text1"/>
                <w:spacing w:val="-4"/>
                <w:szCs w:val="21"/>
                <w:highlight w:val="none"/>
                <w:lang w:val="en-US" w:eastAsia="zh-CN"/>
              </w:rPr>
              <w:t>体系认证证书（6分）</w:t>
            </w:r>
          </w:p>
        </w:tc>
        <w:tc>
          <w:tcPr>
            <w:tcW w:w="6606"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rPr>
                <w:rFonts w:hint="eastAsia" w:ascii="宋体" w:hAnsi="宋体" w:eastAsia="宋体"/>
                <w:color w:val="000000" w:themeColor="text1"/>
                <w:kern w:val="2"/>
                <w:szCs w:val="21"/>
                <w:highlight w:val="none"/>
                <w:lang w:eastAsia="zh-CN"/>
              </w:rPr>
            </w:pPr>
            <w:r>
              <w:rPr>
                <w:rFonts w:hint="eastAsia" w:ascii="宋体" w:hAnsi="宋体"/>
                <w:color w:val="000000" w:themeColor="text1"/>
                <w:kern w:val="2"/>
                <w:szCs w:val="21"/>
                <w:highlight w:val="none"/>
                <w:lang w:val="en-US" w:eastAsia="zh-CN"/>
              </w:rPr>
              <w:t>投标人</w:t>
            </w:r>
            <w:r>
              <w:rPr>
                <w:rFonts w:hint="eastAsia" w:ascii="宋体" w:hAnsi="宋体"/>
                <w:color w:val="000000" w:themeColor="text1"/>
                <w:kern w:val="2"/>
                <w:szCs w:val="21"/>
                <w:highlight w:val="none"/>
              </w:rPr>
              <w:t>具有质量管理体系认证证书的得2分，具有环境管理体系认证证书的得2分，具有职业健康安全管理体系认证证书的得2分</w:t>
            </w:r>
            <w:r>
              <w:rPr>
                <w:rFonts w:hint="eastAsia" w:ascii="宋体" w:hAnsi="宋体"/>
                <w:color w:val="000000" w:themeColor="text1"/>
                <w:kern w:val="2"/>
                <w:szCs w:val="21"/>
                <w:highlight w:val="none"/>
                <w:lang w:eastAsia="zh-CN"/>
              </w:rPr>
              <w:t>。</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kern w:val="2"/>
                <w:sz w:val="21"/>
                <w:szCs w:val="21"/>
                <w:highlight w:val="none"/>
                <w:lang w:val="en-US" w:eastAsia="zh-CN" w:bidi="ar-SA"/>
              </w:rPr>
            </w:pPr>
            <w:r>
              <w:rPr>
                <w:rFonts w:hint="eastAsia" w:ascii="宋体" w:hAnsi="宋体"/>
                <w:color w:val="000000" w:themeColor="text1"/>
                <w:kern w:val="2"/>
                <w:szCs w:val="21"/>
                <w:highlight w:val="none"/>
                <w:lang w:val="en-US" w:eastAsia="zh-CN"/>
              </w:rPr>
              <w:t>注：投标文件中须</w:t>
            </w:r>
            <w:r>
              <w:rPr>
                <w:rFonts w:hint="eastAsia" w:ascii="宋体" w:hAnsi="宋体"/>
                <w:color w:val="000000" w:themeColor="text1"/>
                <w:kern w:val="2"/>
                <w:szCs w:val="21"/>
                <w:highlight w:val="none"/>
              </w:rPr>
              <w:t>提供</w:t>
            </w:r>
            <w:r>
              <w:rPr>
                <w:rFonts w:hint="eastAsia" w:ascii="宋体" w:hAnsi="宋体"/>
                <w:color w:val="000000" w:themeColor="text1"/>
                <w:kern w:val="2"/>
                <w:szCs w:val="21"/>
                <w:highlight w:val="none"/>
                <w:lang w:val="en-US" w:eastAsia="zh-CN"/>
              </w:rPr>
              <w:t>有效认证</w:t>
            </w:r>
            <w:r>
              <w:rPr>
                <w:rFonts w:hint="eastAsia" w:ascii="宋体" w:hAnsi="宋体"/>
                <w:color w:val="000000" w:themeColor="text1"/>
                <w:kern w:val="2"/>
                <w:szCs w:val="21"/>
                <w:highlight w:val="none"/>
              </w:rPr>
              <w:t>证书复印件并加盖公章</w:t>
            </w:r>
            <w:r>
              <w:rPr>
                <w:rFonts w:hint="eastAsia" w:ascii="宋体" w:hAnsi="宋体"/>
                <w:color w:val="000000" w:themeColor="text1"/>
                <w:kern w:val="2"/>
                <w:szCs w:val="21"/>
                <w:highlight w:val="none"/>
                <w:lang w:eastAsia="zh-CN"/>
              </w:rPr>
              <w:t>。</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rPr>
            </w:pPr>
            <w:r>
              <w:rPr>
                <w:rFonts w:hint="eastAsia" w:ascii="宋体" w:hAnsi="宋体" w:cs="宋体"/>
                <w:color w:val="000000" w:themeColor="text1"/>
                <w:szCs w:val="21"/>
                <w:highlight w:val="none"/>
                <w:lang w:val="en-US" w:eastAsia="zh-CN"/>
              </w:rPr>
              <w:t>6</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rPr>
            </w:pPr>
            <w:r>
              <w:rPr>
                <w:rFonts w:hint="eastAsia" w:ascii="宋体" w:hAnsi="宋体" w:cs="宋体"/>
                <w:snapToGrid w:val="0"/>
                <w:color w:val="000000" w:themeColor="text1"/>
                <w:spacing w:val="-4"/>
                <w:szCs w:val="21"/>
                <w:highlight w:val="none"/>
                <w:lang w:val="en-US" w:eastAsia="zh-CN"/>
              </w:rPr>
              <w:t>客观</w:t>
            </w:r>
            <w:r>
              <w:rPr>
                <w:rFonts w:hint="eastAsia" w:ascii="宋体" w:hAnsi="宋体" w:cs="宋体"/>
                <w:snapToGrid w:val="0"/>
                <w:color w:val="000000" w:themeColor="text1"/>
                <w:spacing w:val="-4"/>
                <w:szCs w:val="21"/>
                <w:highlight w:val="none"/>
              </w:rPr>
              <w:t>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0" w:hRule="atLeast"/>
          <w:jc w:val="center"/>
        </w:trPr>
        <w:tc>
          <w:tcPr>
            <w:tcW w:w="834"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p>
        </w:tc>
        <w:tc>
          <w:tcPr>
            <w:tcW w:w="1263" w:type="dxa"/>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lang w:val="en-US" w:eastAsia="zh-CN"/>
              </w:rPr>
            </w:pPr>
            <w:r>
              <w:rPr>
                <w:rFonts w:hint="eastAsia" w:ascii="宋体" w:hAnsi="宋体" w:cs="宋体"/>
                <w:snapToGrid w:val="0"/>
                <w:color w:val="000000" w:themeColor="text1"/>
                <w:spacing w:val="-4"/>
                <w:szCs w:val="21"/>
                <w:highlight w:val="none"/>
                <w:lang w:val="en-US" w:eastAsia="zh-CN"/>
              </w:rPr>
              <w:t>荣誉</w:t>
            </w:r>
          </w:p>
          <w:p>
            <w:pPr>
              <w:keepNext w:val="0"/>
              <w:keepLines w:val="0"/>
              <w:pageBreakBefore w:val="0"/>
              <w:widowControl/>
              <w:kinsoku/>
              <w:wordWrap/>
              <w:overflowPunct/>
              <w:topLinePunct w:val="0"/>
              <w:bidi w:val="0"/>
              <w:adjustRightInd w:val="0"/>
              <w:spacing w:line="400" w:lineRule="exact"/>
              <w:jc w:val="center"/>
              <w:rPr>
                <w:rFonts w:hint="default" w:ascii="宋体" w:hAnsi="宋体" w:cs="宋体"/>
                <w:snapToGrid w:val="0"/>
                <w:color w:val="000000" w:themeColor="text1"/>
                <w:spacing w:val="-4"/>
                <w:szCs w:val="21"/>
                <w:highlight w:val="none"/>
                <w:lang w:val="en-US" w:eastAsia="zh-CN"/>
              </w:rPr>
            </w:pPr>
            <w:r>
              <w:rPr>
                <w:rFonts w:hint="eastAsia" w:ascii="宋体" w:hAnsi="宋体" w:cs="宋体"/>
                <w:snapToGrid w:val="0"/>
                <w:color w:val="000000" w:themeColor="text1"/>
                <w:spacing w:val="-4"/>
                <w:szCs w:val="21"/>
                <w:highlight w:val="none"/>
                <w:lang w:val="en-US" w:eastAsia="zh-CN"/>
              </w:rPr>
              <w:t>（2分）</w:t>
            </w:r>
          </w:p>
        </w:tc>
        <w:tc>
          <w:tcPr>
            <w:tcW w:w="6606"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投标人自</w:t>
            </w:r>
            <w:r>
              <w:rPr>
                <w:rFonts w:hint="eastAsia" w:asciiTheme="minorEastAsia" w:hAnsiTheme="minorEastAsia" w:eastAsiaTheme="minorEastAsia" w:cstheme="minorEastAsia"/>
                <w:sz w:val="21"/>
                <w:szCs w:val="21"/>
              </w:rPr>
              <w:t>20</w:t>
            </w:r>
            <w:r>
              <w:rPr>
                <w:rFonts w:hint="eastAsia" w:asciiTheme="minorEastAsia" w:hAnsiTheme="minorEastAsia" w:eastAsiaTheme="minorEastAsia" w:cstheme="minorEastAsia"/>
                <w:sz w:val="21"/>
                <w:szCs w:val="21"/>
                <w:lang w:val="en-US" w:eastAsia="zh-CN"/>
              </w:rPr>
              <w:t>21</w:t>
            </w:r>
            <w:r>
              <w:rPr>
                <w:rFonts w:hint="eastAsia" w:asciiTheme="minorEastAsia" w:hAnsiTheme="minorEastAsia" w:eastAsiaTheme="minorEastAsia" w:cstheme="minorEastAsia"/>
                <w:sz w:val="21"/>
                <w:szCs w:val="21"/>
              </w:rPr>
              <w:t>年1月1日至今投递业务获得</w:t>
            </w:r>
            <w:r>
              <w:rPr>
                <w:rFonts w:hint="eastAsia" w:asciiTheme="minorEastAsia" w:hAnsiTheme="minorEastAsia" w:eastAsiaTheme="minorEastAsia" w:cstheme="minorEastAsia"/>
                <w:sz w:val="21"/>
                <w:szCs w:val="21"/>
                <w:lang w:eastAsia="zh-CN"/>
              </w:rPr>
              <w:t>市</w:t>
            </w:r>
            <w:r>
              <w:rPr>
                <w:rFonts w:hint="eastAsia" w:asciiTheme="minorEastAsia" w:hAnsiTheme="minorEastAsia" w:eastAsiaTheme="minorEastAsia" w:cstheme="minorEastAsia"/>
                <w:sz w:val="21"/>
                <w:szCs w:val="21"/>
              </w:rPr>
              <w:t>级及以上</w:t>
            </w:r>
            <w:r>
              <w:rPr>
                <w:rFonts w:hint="eastAsia" w:asciiTheme="minorEastAsia" w:hAnsiTheme="minorEastAsia" w:eastAsiaTheme="minorEastAsia" w:cstheme="minorEastAsia"/>
                <w:sz w:val="21"/>
                <w:szCs w:val="21"/>
                <w:lang w:val="en-US" w:eastAsia="zh-CN"/>
              </w:rPr>
              <w:t>行政部门（包括协会）颁发奖项</w:t>
            </w:r>
            <w:r>
              <w:rPr>
                <w:rFonts w:hint="eastAsia" w:asciiTheme="minorEastAsia" w:hAnsiTheme="minorEastAsia" w:eastAsiaTheme="minorEastAsia" w:cstheme="minorEastAsia"/>
                <w:sz w:val="21"/>
                <w:szCs w:val="21"/>
              </w:rPr>
              <w:t>的得1分，</w:t>
            </w:r>
            <w:r>
              <w:rPr>
                <w:rFonts w:hint="eastAsia" w:asciiTheme="minorEastAsia" w:hAnsiTheme="minorEastAsia" w:eastAsiaTheme="minorEastAsia" w:cstheme="minorEastAsia"/>
                <w:sz w:val="21"/>
                <w:szCs w:val="21"/>
                <w:lang w:val="en-US" w:eastAsia="zh-CN"/>
              </w:rPr>
              <w:t>本项就高计</w:t>
            </w:r>
            <w:r>
              <w:rPr>
                <w:rFonts w:hint="eastAsia" w:asciiTheme="minorEastAsia" w:hAnsiTheme="minorEastAsia" w:eastAsiaTheme="minorEastAsia" w:cstheme="minorEastAsia"/>
                <w:sz w:val="21"/>
                <w:szCs w:val="21"/>
              </w:rPr>
              <w:t>分，没有的不得分</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lang w:val="en-US" w:eastAsia="zh-CN"/>
              </w:rPr>
              <w:t>最高2分。</w:t>
            </w:r>
          </w:p>
          <w:p>
            <w:pPr>
              <w:keepNext w:val="0"/>
              <w:keepLines w:val="0"/>
              <w:pageBreakBefore w:val="0"/>
              <w:kinsoku/>
              <w:wordWrap/>
              <w:overflowPunct/>
              <w:topLinePunct w:val="0"/>
              <w:bidi w:val="0"/>
              <w:adjustRightInd w:val="0"/>
              <w:spacing w:line="400" w:lineRule="exact"/>
              <w:rPr>
                <w:rFonts w:hint="default" w:ascii="宋体" w:hAnsi="宋体"/>
                <w:color w:val="000000" w:themeColor="text1"/>
                <w:kern w:val="2"/>
                <w:szCs w:val="21"/>
                <w:highlight w:val="none"/>
                <w:lang w:val="en-US" w:eastAsia="zh-CN"/>
              </w:rPr>
            </w:pPr>
            <w:r>
              <w:rPr>
                <w:rFonts w:hint="eastAsia" w:asciiTheme="minorEastAsia" w:hAnsiTheme="minorEastAsia" w:eastAsiaTheme="minorEastAsia" w:cstheme="minorEastAsia"/>
                <w:sz w:val="21"/>
                <w:szCs w:val="21"/>
                <w:lang w:val="en-US" w:eastAsia="zh-CN"/>
              </w:rPr>
              <w:t>注：投标文件中须提供</w:t>
            </w:r>
            <w:r>
              <w:rPr>
                <w:rFonts w:hint="eastAsia" w:asciiTheme="minorEastAsia" w:hAnsiTheme="minorEastAsia" w:eastAsiaTheme="minorEastAsia" w:cstheme="minorEastAsia"/>
                <w:sz w:val="21"/>
                <w:szCs w:val="21"/>
              </w:rPr>
              <w:t>提供相关奖项证明的复印件加盖公章</w:t>
            </w:r>
            <w:r>
              <w:rPr>
                <w:rFonts w:hint="eastAsia" w:asciiTheme="minorEastAsia" w:hAnsiTheme="minorEastAsia" w:eastAsiaTheme="minorEastAsia" w:cstheme="minorEastAsia"/>
                <w:sz w:val="21"/>
                <w:szCs w:val="21"/>
                <w:lang w:val="en-US" w:eastAsia="zh-CN"/>
              </w:rPr>
              <w:t>。</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default" w:ascii="宋体" w:hAnsi="宋体" w:eastAsia="宋体" w:cs="宋体"/>
                <w:snapToGrid w:val="0"/>
                <w:color w:val="000000" w:themeColor="text1"/>
                <w:spacing w:val="-4"/>
                <w:kern w:val="2"/>
                <w:sz w:val="21"/>
                <w:szCs w:val="21"/>
                <w:highlight w:val="none"/>
                <w:lang w:val="en-US" w:eastAsia="zh-CN" w:bidi="ar-SA"/>
              </w:rPr>
            </w:pPr>
            <w:r>
              <w:rPr>
                <w:rFonts w:hint="eastAsia" w:ascii="宋体" w:hAnsi="宋体" w:cs="宋体"/>
                <w:snapToGrid w:val="0"/>
                <w:color w:val="000000" w:themeColor="text1"/>
                <w:spacing w:val="-4"/>
                <w:kern w:val="2"/>
                <w:sz w:val="21"/>
                <w:szCs w:val="21"/>
                <w:highlight w:val="none"/>
                <w:lang w:val="en-US" w:eastAsia="zh-CN" w:bidi="ar-SA"/>
              </w:rPr>
              <w:t>2</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rPr>
            </w:pPr>
            <w:r>
              <w:rPr>
                <w:rFonts w:hint="eastAsia" w:ascii="宋体" w:hAnsi="宋体" w:cs="宋体"/>
                <w:snapToGrid w:val="0"/>
                <w:color w:val="000000" w:themeColor="text1"/>
                <w:spacing w:val="-4"/>
                <w:szCs w:val="21"/>
                <w:highlight w:val="none"/>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77" w:hRule="atLeast"/>
          <w:jc w:val="center"/>
        </w:trPr>
        <w:tc>
          <w:tcPr>
            <w:tcW w:w="834" w:type="dxa"/>
            <w:vMerge w:val="continue"/>
            <w:tcBorders>
              <w:left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rPr>
            </w:pPr>
          </w:p>
        </w:tc>
        <w:tc>
          <w:tcPr>
            <w:tcW w:w="1263"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color w:val="000000" w:themeColor="text1"/>
                <w:szCs w:val="21"/>
                <w:highlight w:val="none"/>
              </w:rPr>
            </w:pPr>
            <w:r>
              <w:rPr>
                <w:rFonts w:hint="eastAsia" w:ascii="宋体" w:hAnsi="宋体" w:cs="宋体"/>
                <w:color w:val="000000" w:themeColor="text1"/>
                <w:szCs w:val="21"/>
                <w:highlight w:val="none"/>
              </w:rPr>
              <w:t>业绩</w:t>
            </w:r>
          </w:p>
          <w:p>
            <w:pPr>
              <w:keepNext w:val="0"/>
              <w:keepLines w:val="0"/>
              <w:pageBreakBefore w:val="0"/>
              <w:kinsoku/>
              <w:wordWrap/>
              <w:overflowPunct/>
              <w:topLinePunct w:val="0"/>
              <w:bidi w:val="0"/>
              <w:adjustRightInd w:val="0"/>
              <w:spacing w:line="400" w:lineRule="exact"/>
              <w:jc w:val="center"/>
              <w:rPr>
                <w:rFonts w:hint="eastAsia" w:ascii="宋体" w:hAnsi="宋体" w:cs="宋体"/>
                <w:color w:val="000000" w:themeColor="text1"/>
                <w:szCs w:val="21"/>
                <w:highlight w:val="none"/>
              </w:rPr>
            </w:pPr>
            <w:r>
              <w:rPr>
                <w:rFonts w:hint="eastAsia" w:ascii="宋体" w:hAnsi="宋体" w:cs="宋体"/>
                <w:color w:val="000000" w:themeColor="text1"/>
                <w:szCs w:val="21"/>
                <w:highlight w:val="none"/>
              </w:rPr>
              <w:t>（</w:t>
            </w:r>
            <w:r>
              <w:rPr>
                <w:rFonts w:hint="eastAsia" w:ascii="宋体" w:hAnsi="宋体" w:cs="宋体"/>
                <w:color w:val="000000" w:themeColor="text1"/>
                <w:szCs w:val="21"/>
                <w:highlight w:val="none"/>
                <w:lang w:val="en-US" w:eastAsia="zh-CN"/>
              </w:rPr>
              <w:t>2</w:t>
            </w:r>
            <w:r>
              <w:rPr>
                <w:rFonts w:hint="eastAsia" w:ascii="宋体" w:hAnsi="宋体" w:cs="宋体"/>
                <w:color w:val="000000" w:themeColor="text1"/>
                <w:szCs w:val="21"/>
                <w:highlight w:val="none"/>
              </w:rPr>
              <w:t>分）</w:t>
            </w:r>
          </w:p>
        </w:tc>
        <w:tc>
          <w:tcPr>
            <w:tcW w:w="6606"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rPr>
                <w:rFonts w:hint="eastAsia" w:ascii="宋体" w:hAnsi="宋体" w:cs="宋体"/>
                <w:color w:val="000000" w:themeColor="text1"/>
                <w:szCs w:val="21"/>
                <w:highlight w:val="none"/>
              </w:rPr>
            </w:pPr>
            <w:r>
              <w:rPr>
                <w:rFonts w:hint="eastAsia" w:asciiTheme="minorEastAsia" w:hAnsiTheme="minorEastAsia" w:eastAsiaTheme="minorEastAsia" w:cstheme="minorEastAsia"/>
                <w:sz w:val="21"/>
                <w:szCs w:val="21"/>
              </w:rPr>
              <w:t>20</w:t>
            </w:r>
            <w:r>
              <w:rPr>
                <w:rFonts w:hint="eastAsia" w:asciiTheme="minorEastAsia" w:hAnsiTheme="minorEastAsia" w:eastAsiaTheme="minorEastAsia" w:cstheme="minorEastAsia"/>
                <w:sz w:val="21"/>
                <w:szCs w:val="21"/>
                <w:lang w:val="en-US" w:eastAsia="zh-CN"/>
              </w:rPr>
              <w:t>21</w:t>
            </w:r>
            <w:r>
              <w:rPr>
                <w:rFonts w:hint="eastAsia" w:asciiTheme="minorEastAsia" w:hAnsiTheme="minorEastAsia" w:eastAsiaTheme="minorEastAsia" w:cstheme="minorEastAsia"/>
                <w:sz w:val="21"/>
                <w:szCs w:val="21"/>
              </w:rPr>
              <w:t>年1月1日以来</w:t>
            </w:r>
            <w:r>
              <w:rPr>
                <w:rFonts w:hint="eastAsia" w:asciiTheme="minorEastAsia" w:hAnsiTheme="minorEastAsia" w:eastAsiaTheme="minorEastAsia" w:cstheme="minorEastAsia"/>
                <w:sz w:val="21"/>
                <w:szCs w:val="21"/>
                <w:lang w:eastAsia="zh-CN"/>
              </w:rPr>
              <w:t>投标人有类似村邮投递相关业绩的</w:t>
            </w:r>
            <w:r>
              <w:rPr>
                <w:rFonts w:hint="eastAsia" w:asciiTheme="minorEastAsia" w:hAnsiTheme="minorEastAsia" w:eastAsiaTheme="minorEastAsia" w:cstheme="minorEastAsia"/>
                <w:sz w:val="21"/>
                <w:szCs w:val="21"/>
              </w:rPr>
              <w:t>，每个合同得1分</w:t>
            </w:r>
            <w:r>
              <w:rPr>
                <w:rFonts w:hint="eastAsia" w:asciiTheme="minorEastAsia" w:hAnsiTheme="minorEastAsia" w:eastAsiaTheme="minorEastAsia" w:cstheme="minorEastAsia"/>
                <w:sz w:val="21"/>
                <w:szCs w:val="21"/>
                <w:lang w:eastAsia="zh-CN"/>
              </w:rPr>
              <w:t>，最多得</w:t>
            </w:r>
            <w:r>
              <w:rPr>
                <w:rFonts w:hint="eastAsia" w:asciiTheme="minorEastAsia" w:hAnsiTheme="minorEastAsia" w:eastAsiaTheme="minorEastAsia" w:cstheme="minorEastAsia"/>
                <w:sz w:val="21"/>
                <w:szCs w:val="21"/>
                <w:lang w:val="en-US" w:eastAsia="zh-CN"/>
              </w:rPr>
              <w:t>2分。</w:t>
            </w:r>
            <w:r>
              <w:rPr>
                <w:rFonts w:hint="eastAsia" w:asciiTheme="minorEastAsia" w:hAnsiTheme="minorEastAsia" w:eastAsiaTheme="minorEastAsia" w:cstheme="minorEastAsia"/>
                <w:sz w:val="21"/>
                <w:szCs w:val="21"/>
              </w:rPr>
              <w:t>（未提供合同复印件或证明资料的不得分）。</w:t>
            </w:r>
          </w:p>
        </w:tc>
        <w:tc>
          <w:tcPr>
            <w:tcW w:w="674"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szCs w:val="21"/>
                <w:highlight w:val="none"/>
                <w:lang w:val="en-US" w:eastAsia="zh-CN"/>
              </w:rPr>
            </w:pPr>
            <w:r>
              <w:rPr>
                <w:rFonts w:hint="eastAsia" w:ascii="宋体" w:hAnsi="宋体" w:eastAsia="宋体" w:cs="宋体"/>
                <w:snapToGrid w:val="0"/>
                <w:color w:val="000000" w:themeColor="text1"/>
                <w:spacing w:val="-4"/>
                <w:szCs w:val="21"/>
                <w:highlight w:val="none"/>
                <w:lang w:val="en-US" w:eastAsia="zh-CN"/>
              </w:rPr>
              <w:t>2</w:t>
            </w:r>
          </w:p>
        </w:tc>
        <w:tc>
          <w:tcPr>
            <w:tcW w:w="735" w:type="dxa"/>
            <w:tcBorders>
              <w:top w:val="single" w:color="auto" w:sz="4" w:space="0"/>
              <w:left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宋体"/>
                <w:snapToGrid w:val="0"/>
                <w:color w:val="000000" w:themeColor="text1"/>
                <w:spacing w:val="-4"/>
                <w:szCs w:val="21"/>
                <w:highlight w:val="none"/>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97" w:hRule="atLeast"/>
          <w:jc w:val="center"/>
        </w:trPr>
        <w:tc>
          <w:tcPr>
            <w:tcW w:w="834" w:type="dxa"/>
            <w:tcBorders>
              <w:top w:val="single" w:color="auto" w:sz="4" w:space="0"/>
              <w:left w:val="single" w:color="auto" w:sz="4" w:space="0"/>
              <w:right w:val="single" w:color="auto" w:sz="2" w:space="0"/>
            </w:tcBorders>
            <w:tcMar>
              <w:top w:w="0" w:type="dxa"/>
              <w:left w:w="0" w:type="dxa"/>
              <w:bottom w:w="0" w:type="dxa"/>
              <w:right w:w="0" w:type="dxa"/>
            </w:tcMar>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宋体"/>
                <w:snapToGrid w:val="0"/>
                <w:color w:val="000000" w:themeColor="text1"/>
                <w:spacing w:val="-4"/>
                <w:szCs w:val="21"/>
                <w:highlight w:val="none"/>
              </w:rPr>
              <w:t>价格分</w:t>
            </w:r>
          </w:p>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宋体"/>
                <w:snapToGrid w:val="0"/>
                <w:color w:val="000000" w:themeColor="text1"/>
                <w:spacing w:val="-4"/>
                <w:szCs w:val="21"/>
                <w:highlight w:val="none"/>
              </w:rPr>
              <w:t>（</w:t>
            </w:r>
            <w:r>
              <w:rPr>
                <w:rFonts w:hint="eastAsia" w:ascii="宋体" w:hAnsi="宋体" w:cs="宋体"/>
                <w:snapToGrid w:val="0"/>
                <w:color w:val="000000" w:themeColor="text1"/>
                <w:spacing w:val="-4"/>
                <w:szCs w:val="21"/>
                <w:highlight w:val="none"/>
                <w:lang w:val="en-US" w:eastAsia="zh-CN"/>
              </w:rPr>
              <w:t>20</w:t>
            </w:r>
            <w:r>
              <w:rPr>
                <w:rFonts w:hint="eastAsia" w:ascii="宋体" w:hAnsi="宋体" w:cs="宋体"/>
                <w:snapToGrid w:val="0"/>
                <w:color w:val="000000" w:themeColor="text1"/>
                <w:spacing w:val="-4"/>
                <w:szCs w:val="21"/>
                <w:highlight w:val="none"/>
              </w:rPr>
              <w:t>分）</w:t>
            </w:r>
          </w:p>
        </w:tc>
        <w:tc>
          <w:tcPr>
            <w:tcW w:w="7869"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left"/>
            </w:pPr>
            <w:r>
              <w:rPr>
                <w:rFonts w:hint="eastAsia"/>
              </w:rPr>
              <w:t>评标基准价指的是满足招标文件要求且最低的参与评审的价格。</w:t>
            </w:r>
          </w:p>
          <w:p>
            <w:pPr>
              <w:spacing w:line="300" w:lineRule="exact"/>
              <w:jc w:val="left"/>
              <w:rPr>
                <w:rFonts w:hint="eastAsia"/>
              </w:rPr>
            </w:pPr>
            <w:r>
              <w:rPr>
                <w:rFonts w:hint="eastAsia"/>
              </w:rPr>
              <w:t>参与评审的价格=投标报价。</w:t>
            </w:r>
          </w:p>
          <w:p>
            <w:pPr>
              <w:spacing w:line="300" w:lineRule="exact"/>
              <w:jc w:val="left"/>
            </w:pPr>
            <w:r>
              <w:rPr>
                <w:rFonts w:hint="eastAsia"/>
              </w:rPr>
              <w:t>参与评审的价格为评标基准价的其价格得分得满分</w:t>
            </w:r>
            <w:r>
              <w:rPr>
                <w:rFonts w:hint="eastAsia"/>
                <w:lang w:val="en-US" w:eastAsia="zh-CN"/>
              </w:rPr>
              <w:t>20</w:t>
            </w:r>
            <w:r>
              <w:rPr>
                <w:rFonts w:hint="eastAsia"/>
              </w:rPr>
              <w:t>分。</w:t>
            </w:r>
          </w:p>
          <w:p>
            <w:pPr>
              <w:spacing w:line="300" w:lineRule="exact"/>
              <w:jc w:val="left"/>
            </w:pPr>
            <w:r>
              <w:rPr>
                <w:rFonts w:hint="eastAsia"/>
              </w:rPr>
              <w:t>其他供应商价格得分按照下列公式计算：</w:t>
            </w:r>
          </w:p>
          <w:p>
            <w:pPr>
              <w:spacing w:line="300" w:lineRule="exact"/>
              <w:jc w:val="left"/>
            </w:pPr>
            <w:r>
              <w:rPr>
                <w:rFonts w:hint="eastAsia"/>
              </w:rPr>
              <w:t>价格得分=（评标基准价/各</w:t>
            </w:r>
            <w:r>
              <w:rPr>
                <w:rFonts w:hint="eastAsia"/>
                <w:lang w:val="en-US" w:eastAsia="zh-CN"/>
              </w:rPr>
              <w:t>投标单位</w:t>
            </w:r>
            <w:r>
              <w:rPr>
                <w:rFonts w:hint="eastAsia"/>
              </w:rPr>
              <w:t>参与评审的价格）×</w:t>
            </w:r>
            <w:r>
              <w:rPr>
                <w:rFonts w:hint="eastAsia"/>
                <w:lang w:val="en-US" w:eastAsia="zh-CN"/>
              </w:rPr>
              <w:t>20</w:t>
            </w:r>
            <w:r>
              <w:rPr>
                <w:rFonts w:hint="eastAsia"/>
              </w:rPr>
              <w:t>。</w:t>
            </w:r>
          </w:p>
          <w:p>
            <w:pPr>
              <w:spacing w:line="300" w:lineRule="exact"/>
              <w:jc w:val="left"/>
              <w:rPr>
                <w:rFonts w:hint="eastAsia"/>
              </w:rPr>
            </w:pPr>
            <w:r>
              <w:rPr>
                <w:rFonts w:hint="eastAsia"/>
              </w:rPr>
              <w:t>注：</w:t>
            </w:r>
          </w:p>
          <w:p>
            <w:pPr>
              <w:spacing w:line="300" w:lineRule="exact"/>
              <w:jc w:val="left"/>
            </w:pPr>
            <w:r>
              <w:rPr>
                <w:rFonts w:hint="eastAsia"/>
              </w:rPr>
              <w:t>1、投标报价超过最高限价的作无效标处理。</w:t>
            </w:r>
          </w:p>
          <w:p>
            <w:pPr>
              <w:numPr>
                <w:ilvl w:val="0"/>
                <w:numId w:val="15"/>
              </w:numPr>
              <w:spacing w:line="300" w:lineRule="exact"/>
              <w:jc w:val="left"/>
              <w:rPr>
                <w:rFonts w:hint="eastAsia"/>
              </w:rPr>
            </w:pPr>
            <w:r>
              <w:rPr>
                <w:rFonts w:hint="eastAsia"/>
              </w:rPr>
              <w:t>价格得分小数点后保留2位小数，第3位小数四舍五入。</w:t>
            </w:r>
          </w:p>
          <w:p>
            <w:pPr>
              <w:numPr>
                <w:ilvl w:val="0"/>
                <w:numId w:val="15"/>
              </w:numPr>
              <w:spacing w:line="300" w:lineRule="exact"/>
              <w:jc w:val="left"/>
              <w:rPr>
                <w:rFonts w:hint="default" w:eastAsia="宋体"/>
                <w:lang w:val="en-US" w:eastAsia="zh-CN"/>
              </w:rPr>
            </w:pPr>
            <w:r>
              <w:rPr>
                <w:rFonts w:hint="eastAsia"/>
              </w:rPr>
              <w:t>本次采购为专门面向中小企业，不再执行价格评审优惠的扶持政策。</w:t>
            </w:r>
          </w:p>
        </w:tc>
        <w:tc>
          <w:tcPr>
            <w:tcW w:w="674"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widowControl/>
              <w:kinsoku/>
              <w:wordWrap/>
              <w:overflowPunct/>
              <w:topLinePunct w:val="0"/>
              <w:bidi w:val="0"/>
              <w:adjustRightInd w:val="0"/>
              <w:spacing w:line="400" w:lineRule="exact"/>
              <w:jc w:val="center"/>
              <w:rPr>
                <w:rFonts w:hint="default" w:ascii="宋体" w:hAnsi="宋体" w:eastAsia="宋体" w:cs="宋体"/>
                <w:color w:val="000000" w:themeColor="text1"/>
                <w:szCs w:val="20"/>
                <w:highlight w:val="none"/>
                <w:lang w:val="en-US" w:eastAsia="zh-CN"/>
              </w:rPr>
            </w:pPr>
            <w:r>
              <w:rPr>
                <w:rFonts w:hint="eastAsia" w:ascii="宋体" w:hAnsi="宋体" w:cs="宋体"/>
                <w:color w:val="000000" w:themeColor="text1"/>
                <w:szCs w:val="20"/>
                <w:highlight w:val="none"/>
                <w:lang w:val="en-US" w:eastAsia="zh-CN"/>
              </w:rPr>
              <w:t>20</w:t>
            </w:r>
          </w:p>
        </w:tc>
        <w:tc>
          <w:tcPr>
            <w:tcW w:w="735" w:type="dxa"/>
            <w:tcBorders>
              <w:top w:val="single" w:color="auto" w:sz="4" w:space="0"/>
              <w:left w:val="single" w:color="auto" w:sz="4" w:space="0"/>
              <w:bottom w:val="single" w:color="auto" w:sz="4" w:space="0"/>
              <w:right w:val="single" w:color="auto" w:sz="2" w:space="0"/>
            </w:tcBorders>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rPr>
            </w:pPr>
            <w:r>
              <w:rPr>
                <w:rFonts w:hint="eastAsia" w:ascii="宋体" w:hAnsi="宋体" w:cs="宋体"/>
                <w:snapToGrid w:val="0"/>
                <w:color w:val="000000" w:themeColor="text1"/>
                <w:spacing w:val="-4"/>
                <w:szCs w:val="21"/>
                <w:highlight w:val="none"/>
              </w:rPr>
              <w:t>客观评审</w:t>
            </w:r>
          </w:p>
        </w:tc>
      </w:tr>
    </w:tbl>
    <w:p>
      <w:pPr>
        <w:pageBreakBefore w:val="0"/>
        <w:kinsoku/>
        <w:wordWrap/>
        <w:overflowPunct/>
        <w:topLinePunct w:val="0"/>
        <w:autoSpaceDE/>
        <w:autoSpaceDN/>
        <w:bidi w:val="0"/>
        <w:snapToGrid w:val="0"/>
        <w:spacing w:line="360" w:lineRule="auto"/>
        <w:textAlignment w:val="auto"/>
        <w:rPr>
          <w:rFonts w:hint="eastAsia" w:ascii="宋体" w:hAnsi="宋体" w:eastAsia="宋体" w:cs="宋体"/>
          <w:b w:val="0"/>
          <w:bCs/>
          <w:color w:val="000000" w:themeColor="text1"/>
          <w:sz w:val="21"/>
          <w:szCs w:val="21"/>
          <w:highlight w:val="none"/>
        </w:rPr>
      </w:pPr>
    </w:p>
    <w:p>
      <w:pPr>
        <w:pageBreakBefore w:val="0"/>
        <w:kinsoku/>
        <w:wordWrap/>
        <w:overflowPunct/>
        <w:topLinePunct w:val="0"/>
        <w:autoSpaceDE/>
        <w:autoSpaceDN/>
        <w:bidi w:val="0"/>
        <w:snapToGrid w:val="0"/>
        <w:spacing w:line="360" w:lineRule="auto"/>
        <w:textAlignment w:val="auto"/>
        <w:rPr>
          <w:rFonts w:hint="eastAsia" w:ascii="宋体" w:hAnsi="宋体" w:eastAsia="宋体" w:cs="宋体"/>
          <w:color w:val="000000" w:themeColor="text1"/>
          <w:sz w:val="21"/>
          <w:szCs w:val="21"/>
          <w:highlight w:val="none"/>
          <w:shd w:val="clear" w:color="auto" w:fill="FFFFFF"/>
        </w:rPr>
      </w:pPr>
      <w:r>
        <w:rPr>
          <w:rFonts w:hint="eastAsia" w:ascii="宋体" w:hAnsi="宋体" w:eastAsia="宋体" w:cs="宋体"/>
          <w:b w:val="0"/>
          <w:bCs/>
          <w:color w:val="000000" w:themeColor="text1"/>
          <w:sz w:val="21"/>
          <w:szCs w:val="21"/>
          <w:highlight w:val="none"/>
        </w:rPr>
        <w:t>备注：</w:t>
      </w:r>
      <w:r>
        <w:rPr>
          <w:rFonts w:hint="eastAsia" w:ascii="宋体" w:hAnsi="宋体" w:eastAsia="宋体" w:cs="宋体"/>
          <w:b w:val="0"/>
          <w:bCs/>
          <w:color w:val="000000" w:themeColor="text1"/>
          <w:sz w:val="21"/>
          <w:szCs w:val="21"/>
          <w:highlight w:val="none"/>
          <w:lang w:val="en-US" w:eastAsia="zh-CN"/>
        </w:rPr>
        <w:t>1、</w:t>
      </w:r>
      <w:r>
        <w:rPr>
          <w:rFonts w:hint="eastAsia" w:ascii="宋体" w:hAnsi="宋体" w:cs="宋体"/>
          <w:b w:val="0"/>
          <w:bCs/>
          <w:color w:val="000000" w:themeColor="text1"/>
          <w:sz w:val="21"/>
          <w:szCs w:val="21"/>
          <w:highlight w:val="none"/>
          <w:lang w:eastAsia="zh-CN"/>
        </w:rPr>
        <w:t>投标人</w:t>
      </w:r>
      <w:r>
        <w:rPr>
          <w:rFonts w:hint="eastAsia" w:ascii="宋体" w:hAnsi="宋体" w:eastAsia="宋体" w:cs="宋体"/>
          <w:b w:val="0"/>
          <w:bCs/>
          <w:color w:val="000000" w:themeColor="text1"/>
          <w:sz w:val="21"/>
          <w:szCs w:val="21"/>
          <w:highlight w:val="none"/>
        </w:rPr>
        <w:t>编制投标文件（商务技术文件部分）时，建议按此目录（序号和内容）提供评标标准相应的商务技术资料。</w:t>
      </w:r>
      <w:r>
        <w:rPr>
          <w:rFonts w:hint="eastAsia" w:ascii="宋体" w:hAnsi="宋体" w:eastAsia="宋体" w:cs="宋体"/>
          <w:b w:val="0"/>
          <w:bCs/>
          <w:color w:val="000000" w:themeColor="text1"/>
          <w:sz w:val="21"/>
          <w:szCs w:val="21"/>
          <w:highlight w:val="none"/>
          <w:lang w:val="en-US" w:eastAsia="zh-CN"/>
        </w:rPr>
        <w:t>2</w:t>
      </w:r>
      <w:r>
        <w:rPr>
          <w:rFonts w:hint="eastAsia" w:ascii="宋体" w:hAnsi="宋体" w:eastAsia="宋体" w:cs="宋体"/>
          <w:b w:val="0"/>
          <w:bCs/>
          <w:color w:val="000000" w:themeColor="text1"/>
          <w:sz w:val="21"/>
          <w:szCs w:val="21"/>
          <w:highlight w:val="none"/>
        </w:rPr>
        <w:t>、小数点后保留</w:t>
      </w:r>
      <w:r>
        <w:rPr>
          <w:rFonts w:hint="eastAsia" w:ascii="宋体" w:hAnsi="宋体" w:eastAsia="宋体" w:cs="宋体"/>
          <w:b w:val="0"/>
          <w:bCs/>
          <w:color w:val="000000" w:themeColor="text1"/>
          <w:sz w:val="21"/>
          <w:szCs w:val="21"/>
          <w:highlight w:val="none"/>
          <w:lang w:val="en-US" w:eastAsia="zh-CN"/>
        </w:rPr>
        <w:t>一</w:t>
      </w:r>
      <w:r>
        <w:rPr>
          <w:rFonts w:hint="eastAsia" w:ascii="宋体" w:hAnsi="宋体" w:eastAsia="宋体" w:cs="宋体"/>
          <w:b w:val="0"/>
          <w:bCs/>
          <w:color w:val="000000" w:themeColor="text1"/>
          <w:sz w:val="21"/>
          <w:szCs w:val="21"/>
          <w:highlight w:val="none"/>
        </w:rPr>
        <w:t>位数。</w:t>
      </w:r>
      <w:r>
        <w:rPr>
          <w:rFonts w:hint="eastAsia" w:ascii="宋体" w:hAnsi="宋体" w:eastAsia="宋体" w:cs="宋体"/>
          <w:b w:val="0"/>
          <w:bCs/>
          <w:color w:val="000000" w:themeColor="text1"/>
          <w:sz w:val="21"/>
          <w:szCs w:val="21"/>
          <w:highlight w:val="none"/>
          <w:lang w:val="en-US" w:eastAsia="zh-CN"/>
        </w:rPr>
        <w:t>3</w:t>
      </w:r>
      <w:r>
        <w:rPr>
          <w:rFonts w:hint="eastAsia" w:ascii="宋体" w:hAnsi="宋体" w:eastAsia="宋体" w:cs="宋体"/>
          <w:b w:val="0"/>
          <w:bCs/>
          <w:color w:val="000000" w:themeColor="text1"/>
          <w:sz w:val="21"/>
          <w:szCs w:val="21"/>
          <w:highlight w:val="none"/>
        </w:rPr>
        <w:t>、各评标委员会成员自行按以上参考分值评分。</w:t>
      </w:r>
      <w:r>
        <w:rPr>
          <w:rFonts w:hint="eastAsia" w:ascii="宋体" w:hAnsi="宋体" w:eastAsia="宋体" w:cs="宋体"/>
          <w:b w:val="0"/>
          <w:bCs/>
          <w:color w:val="000000" w:themeColor="text1"/>
          <w:sz w:val="21"/>
          <w:szCs w:val="21"/>
          <w:highlight w:val="none"/>
          <w:lang w:val="en-US" w:eastAsia="zh-CN"/>
        </w:rPr>
        <w:t>4</w:t>
      </w:r>
      <w:r>
        <w:rPr>
          <w:rFonts w:hint="eastAsia" w:ascii="宋体" w:hAnsi="宋体" w:eastAsia="宋体" w:cs="宋体"/>
          <w:b w:val="0"/>
          <w:bCs/>
          <w:color w:val="000000" w:themeColor="text1"/>
          <w:sz w:val="21"/>
          <w:szCs w:val="21"/>
          <w:highlight w:val="none"/>
        </w:rPr>
        <w:t>、重大事件由评标委员会集体讨论，应当按照少数服从多数的原则作出结论。</w:t>
      </w:r>
    </w:p>
    <w:p>
      <w:pPr>
        <w:pStyle w:val="2"/>
        <w:spacing w:beforeLines="0" w:afterLines="0" w:line="360" w:lineRule="auto"/>
        <w:rPr>
          <w:rFonts w:ascii="宋体" w:hAnsi="宋体"/>
          <w:sz w:val="32"/>
          <w:szCs w:val="32"/>
        </w:rPr>
      </w:pPr>
      <w:bookmarkStart w:id="68" w:name="_Toc520902406"/>
    </w:p>
    <w:p>
      <w:pPr>
        <w:sectPr>
          <w:headerReference r:id="rId13" w:type="default"/>
          <w:type w:val="continuous"/>
          <w:pgSz w:w="11907" w:h="16840"/>
          <w:pgMar w:top="1304" w:right="1588" w:bottom="1560" w:left="1588" w:header="720" w:footer="720" w:gutter="0"/>
          <w:cols w:space="720" w:num="1"/>
          <w:docGrid w:linePitch="285" w:charSpace="0"/>
        </w:sectPr>
      </w:pPr>
    </w:p>
    <w:p>
      <w:pPr>
        <w:pStyle w:val="2"/>
        <w:spacing w:beforeLines="0" w:afterLines="0" w:line="360" w:lineRule="auto"/>
        <w:rPr>
          <w:rFonts w:ascii="宋体" w:hAnsi="宋体"/>
          <w:sz w:val="32"/>
          <w:szCs w:val="32"/>
        </w:rPr>
      </w:pPr>
      <w:r>
        <w:rPr>
          <w:rFonts w:hint="eastAsia" w:ascii="宋体" w:hAnsi="宋体"/>
          <w:sz w:val="32"/>
          <w:szCs w:val="32"/>
        </w:rPr>
        <w:t>第六部分</w:t>
      </w:r>
      <w:bookmarkEnd w:id="67"/>
      <w:r>
        <w:rPr>
          <w:rFonts w:hint="eastAsia" w:ascii="宋体" w:hAnsi="宋体"/>
          <w:sz w:val="32"/>
          <w:szCs w:val="32"/>
        </w:rPr>
        <w:t xml:space="preserve"> 招标项目需求</w:t>
      </w:r>
      <w:bookmarkEnd w:id="68"/>
    </w:p>
    <w:p>
      <w:pPr>
        <w:jc w:val="center"/>
        <w:rPr>
          <w:sz w:val="28"/>
          <w:szCs w:val="28"/>
        </w:rPr>
      </w:pPr>
      <w:r>
        <w:rPr>
          <w:rFonts w:hint="eastAsia"/>
          <w:sz w:val="28"/>
          <w:szCs w:val="28"/>
        </w:rPr>
        <w:t>项目需求前附表</w:t>
      </w:r>
    </w:p>
    <w:tbl>
      <w:tblPr>
        <w:tblStyle w:val="41"/>
        <w:tblW w:w="845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2382"/>
        <w:gridCol w:w="5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3" w:hRule="atLeast"/>
          <w:tblHeader/>
          <w:jc w:val="center"/>
        </w:trPr>
        <w:tc>
          <w:tcPr>
            <w:tcW w:w="742" w:type="dxa"/>
            <w:vAlign w:val="center"/>
          </w:tcPr>
          <w:p>
            <w:pPr>
              <w:spacing w:line="360" w:lineRule="auto"/>
              <w:jc w:val="center"/>
              <w:rPr>
                <w:rFonts w:ascii="宋体" w:hAnsi="宋体" w:cs="宋体"/>
                <w:b/>
                <w:szCs w:val="21"/>
              </w:rPr>
            </w:pPr>
            <w:bookmarkStart w:id="69" w:name="_Toc316649303"/>
            <w:r>
              <w:rPr>
                <w:rFonts w:hint="eastAsia" w:ascii="宋体" w:hAnsi="宋体" w:cs="宋体"/>
                <w:b/>
                <w:szCs w:val="21"/>
              </w:rPr>
              <w:t>序号</w:t>
            </w:r>
          </w:p>
        </w:tc>
        <w:tc>
          <w:tcPr>
            <w:tcW w:w="2382" w:type="dxa"/>
            <w:vAlign w:val="center"/>
          </w:tcPr>
          <w:p>
            <w:pPr>
              <w:spacing w:line="360" w:lineRule="auto"/>
              <w:jc w:val="center"/>
              <w:rPr>
                <w:rFonts w:ascii="宋体" w:hAnsi="宋体" w:cs="宋体"/>
                <w:b/>
                <w:szCs w:val="21"/>
              </w:rPr>
            </w:pPr>
            <w:r>
              <w:rPr>
                <w:rFonts w:hint="eastAsia" w:ascii="宋体" w:hAnsi="宋体" w:cs="宋体"/>
                <w:b/>
                <w:szCs w:val="21"/>
              </w:rPr>
              <w:t>项目</w:t>
            </w:r>
          </w:p>
        </w:tc>
        <w:tc>
          <w:tcPr>
            <w:tcW w:w="5332" w:type="dxa"/>
            <w:vAlign w:val="center"/>
          </w:tcPr>
          <w:p>
            <w:pPr>
              <w:spacing w:line="360" w:lineRule="auto"/>
              <w:jc w:val="center"/>
              <w:rPr>
                <w:rFonts w:ascii="宋体" w:hAnsi="宋体" w:cs="宋体"/>
                <w:b/>
                <w:szCs w:val="21"/>
              </w:rPr>
            </w:pPr>
            <w:r>
              <w:rPr>
                <w:rFonts w:hint="eastAsia" w:ascii="宋体" w:hAnsi="宋体" w:cs="宋体"/>
                <w:b/>
                <w:szCs w:val="21"/>
              </w:rPr>
              <w:t>采购需求内容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42" w:type="dxa"/>
            <w:vAlign w:val="center"/>
          </w:tcPr>
          <w:p>
            <w:pPr>
              <w:spacing w:line="360" w:lineRule="auto"/>
              <w:jc w:val="center"/>
              <w:rPr>
                <w:rFonts w:ascii="宋体" w:hAnsi="宋体" w:cs="宋体"/>
                <w:szCs w:val="21"/>
              </w:rPr>
            </w:pPr>
            <w:r>
              <w:rPr>
                <w:rFonts w:hint="eastAsia" w:ascii="宋体" w:hAnsi="宋体" w:cs="宋体"/>
                <w:szCs w:val="21"/>
              </w:rPr>
              <w:t>1</w:t>
            </w:r>
          </w:p>
        </w:tc>
        <w:tc>
          <w:tcPr>
            <w:tcW w:w="238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采购内容</w:t>
            </w:r>
          </w:p>
        </w:tc>
        <w:tc>
          <w:tcPr>
            <w:tcW w:w="533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详见第一部分《采购公告》及本部分“技术要求表”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42" w:type="dxa"/>
            <w:vAlign w:val="center"/>
          </w:tcPr>
          <w:p>
            <w:pPr>
              <w:spacing w:line="360" w:lineRule="auto"/>
              <w:jc w:val="center"/>
              <w:rPr>
                <w:rFonts w:ascii="宋体" w:hAnsi="宋体" w:cs="宋体"/>
                <w:szCs w:val="21"/>
              </w:rPr>
            </w:pPr>
            <w:r>
              <w:rPr>
                <w:rFonts w:hint="eastAsia" w:ascii="宋体" w:hAnsi="宋体" w:cs="宋体"/>
                <w:szCs w:val="21"/>
              </w:rPr>
              <w:t>2</w:t>
            </w:r>
          </w:p>
        </w:tc>
        <w:tc>
          <w:tcPr>
            <w:tcW w:w="238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单位及数量</w:t>
            </w:r>
          </w:p>
        </w:tc>
        <w:tc>
          <w:tcPr>
            <w:tcW w:w="533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详见第一部分《采购公告》及本部分“技术要求表”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42" w:type="dxa"/>
            <w:vAlign w:val="center"/>
          </w:tcPr>
          <w:p>
            <w:pPr>
              <w:spacing w:line="360" w:lineRule="auto"/>
              <w:jc w:val="center"/>
              <w:rPr>
                <w:rFonts w:ascii="宋体" w:hAnsi="宋体" w:cs="宋体"/>
                <w:szCs w:val="21"/>
              </w:rPr>
            </w:pPr>
            <w:r>
              <w:rPr>
                <w:rFonts w:hint="eastAsia" w:ascii="宋体" w:hAnsi="宋体" w:cs="宋体"/>
                <w:szCs w:val="21"/>
              </w:rPr>
              <w:t>3</w:t>
            </w:r>
          </w:p>
        </w:tc>
        <w:tc>
          <w:tcPr>
            <w:tcW w:w="2382" w:type="dxa"/>
            <w:vAlign w:val="center"/>
          </w:tcPr>
          <w:p>
            <w:pPr>
              <w:spacing w:line="360" w:lineRule="auto"/>
              <w:jc w:val="left"/>
              <w:textAlignment w:val="baseline"/>
              <w:rPr>
                <w:rFonts w:ascii="宋体" w:hAnsi="宋体" w:cs="宋体"/>
                <w:szCs w:val="21"/>
              </w:rPr>
            </w:pPr>
            <w:r>
              <w:rPr>
                <w:rFonts w:hint="eastAsia" w:ascii="宋体" w:hAnsi="宋体" w:cs="宋体"/>
                <w:color w:val="000000" w:themeColor="text1"/>
                <w:szCs w:val="21"/>
              </w:rPr>
              <w:t>交付或者实施的时间和地点</w:t>
            </w:r>
          </w:p>
        </w:tc>
        <w:tc>
          <w:tcPr>
            <w:tcW w:w="533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详见商务要求表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42" w:type="dxa"/>
            <w:vAlign w:val="center"/>
          </w:tcPr>
          <w:p>
            <w:pPr>
              <w:spacing w:line="360" w:lineRule="auto"/>
              <w:jc w:val="center"/>
              <w:rPr>
                <w:rFonts w:ascii="宋体" w:hAnsi="宋体" w:cs="宋体"/>
                <w:szCs w:val="21"/>
              </w:rPr>
            </w:pPr>
            <w:r>
              <w:rPr>
                <w:rFonts w:hint="eastAsia" w:ascii="宋体" w:hAnsi="宋体" w:cs="宋体"/>
                <w:szCs w:val="21"/>
              </w:rPr>
              <w:t>4</w:t>
            </w:r>
          </w:p>
        </w:tc>
        <w:tc>
          <w:tcPr>
            <w:tcW w:w="2382" w:type="dxa"/>
            <w:vAlign w:val="center"/>
          </w:tcPr>
          <w:p>
            <w:pPr>
              <w:spacing w:line="360" w:lineRule="auto"/>
              <w:jc w:val="left"/>
              <w:textAlignment w:val="baseline"/>
              <w:rPr>
                <w:rFonts w:ascii="宋体" w:hAnsi="宋体" w:cs="宋体"/>
                <w:szCs w:val="21"/>
              </w:rPr>
            </w:pPr>
            <w:r>
              <w:rPr>
                <w:rFonts w:hint="eastAsia" w:ascii="宋体" w:hAnsi="宋体" w:cs="宋体"/>
                <w:color w:val="000000" w:themeColor="text1"/>
                <w:szCs w:val="21"/>
              </w:rPr>
              <w:t>需实现的功能或者目标</w:t>
            </w:r>
          </w:p>
        </w:tc>
        <w:tc>
          <w:tcPr>
            <w:tcW w:w="533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详见技术要求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42" w:type="dxa"/>
            <w:vAlign w:val="center"/>
          </w:tcPr>
          <w:p>
            <w:pPr>
              <w:spacing w:line="360" w:lineRule="auto"/>
              <w:jc w:val="center"/>
              <w:rPr>
                <w:rFonts w:ascii="宋体" w:hAnsi="宋体" w:cs="宋体"/>
                <w:szCs w:val="21"/>
              </w:rPr>
            </w:pPr>
            <w:r>
              <w:rPr>
                <w:rFonts w:hint="eastAsia" w:ascii="宋体" w:hAnsi="宋体" w:cs="宋体"/>
                <w:szCs w:val="21"/>
              </w:rPr>
              <w:t>5</w:t>
            </w:r>
          </w:p>
        </w:tc>
        <w:tc>
          <w:tcPr>
            <w:tcW w:w="2382" w:type="dxa"/>
            <w:vAlign w:val="center"/>
          </w:tcPr>
          <w:p>
            <w:pPr>
              <w:spacing w:line="360" w:lineRule="auto"/>
              <w:jc w:val="left"/>
              <w:textAlignment w:val="baseline"/>
              <w:rPr>
                <w:rFonts w:ascii="宋体" w:hAnsi="宋体" w:cs="宋体"/>
                <w:szCs w:val="21"/>
              </w:rPr>
            </w:pPr>
            <w:r>
              <w:rPr>
                <w:rFonts w:hint="eastAsia" w:ascii="宋体" w:hAnsi="宋体" w:cs="宋体"/>
                <w:color w:val="000000" w:themeColor="text1"/>
                <w:szCs w:val="21"/>
              </w:rPr>
              <w:t>采购标的需执行的标准</w:t>
            </w:r>
          </w:p>
        </w:tc>
        <w:tc>
          <w:tcPr>
            <w:tcW w:w="5332" w:type="dxa"/>
            <w:vAlign w:val="center"/>
          </w:tcPr>
          <w:p>
            <w:pPr>
              <w:spacing w:line="360" w:lineRule="exact"/>
              <w:jc w:val="left"/>
              <w:rPr>
                <w:rFonts w:ascii="宋体" w:hAnsi="宋体" w:cs="宋体"/>
                <w:szCs w:val="21"/>
              </w:rPr>
            </w:pPr>
            <w:r>
              <w:rPr>
                <w:rFonts w:hint="eastAsia" w:ascii="宋体" w:hAnsi="宋体" w:cs="宋体"/>
                <w:color w:val="000000" w:themeColor="text1"/>
                <w:szCs w:val="21"/>
              </w:rPr>
              <w:t>执行国家、地方、有关机构所有相关的技术规范与标准，且确保所采用的技术规范、标准必须是国家或有关机构发布的最新版本，无论此版本在此有无提及。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42" w:type="dxa"/>
            <w:vAlign w:val="center"/>
          </w:tcPr>
          <w:p>
            <w:pPr>
              <w:spacing w:line="360" w:lineRule="auto"/>
              <w:jc w:val="center"/>
              <w:rPr>
                <w:rFonts w:ascii="宋体" w:hAnsi="宋体" w:cs="宋体"/>
                <w:szCs w:val="21"/>
              </w:rPr>
            </w:pPr>
            <w:r>
              <w:rPr>
                <w:rFonts w:hint="eastAsia" w:ascii="宋体" w:hAnsi="宋体" w:cs="宋体"/>
                <w:szCs w:val="21"/>
              </w:rPr>
              <w:t>6</w:t>
            </w:r>
          </w:p>
        </w:tc>
        <w:tc>
          <w:tcPr>
            <w:tcW w:w="238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技术规格要求</w:t>
            </w:r>
          </w:p>
        </w:tc>
        <w:tc>
          <w:tcPr>
            <w:tcW w:w="5332" w:type="dxa"/>
            <w:vAlign w:val="center"/>
          </w:tcPr>
          <w:p>
            <w:pPr>
              <w:spacing w:line="360" w:lineRule="auto"/>
              <w:rPr>
                <w:rFonts w:ascii="宋体" w:hAnsi="宋体" w:cs="宋体"/>
              </w:rPr>
            </w:pPr>
            <w:r>
              <w:rPr>
                <w:rFonts w:hint="eastAsia" w:ascii="宋体" w:hAnsi="宋体" w:cs="宋体"/>
                <w:color w:val="000000" w:themeColor="text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42" w:type="dxa"/>
            <w:vAlign w:val="center"/>
          </w:tcPr>
          <w:p>
            <w:pPr>
              <w:spacing w:line="360" w:lineRule="auto"/>
              <w:jc w:val="center"/>
              <w:rPr>
                <w:rFonts w:ascii="宋体" w:hAnsi="宋体" w:cs="宋体"/>
                <w:szCs w:val="21"/>
              </w:rPr>
            </w:pPr>
            <w:r>
              <w:rPr>
                <w:rFonts w:hint="eastAsia" w:ascii="宋体" w:hAnsi="宋体" w:cs="宋体"/>
                <w:szCs w:val="21"/>
              </w:rPr>
              <w:t>7</w:t>
            </w:r>
          </w:p>
        </w:tc>
        <w:tc>
          <w:tcPr>
            <w:tcW w:w="238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物理特性要求</w:t>
            </w:r>
          </w:p>
        </w:tc>
        <w:tc>
          <w:tcPr>
            <w:tcW w:w="5332" w:type="dxa"/>
            <w:vAlign w:val="center"/>
          </w:tcPr>
          <w:p>
            <w:pPr>
              <w:spacing w:line="360" w:lineRule="auto"/>
              <w:rPr>
                <w:rFonts w:ascii="宋体" w:hAnsi="宋体" w:cs="宋体"/>
              </w:rPr>
            </w:pPr>
            <w:r>
              <w:rPr>
                <w:rFonts w:hint="eastAsia" w:ascii="宋体" w:hAnsi="宋体" w:cs="宋体"/>
                <w:color w:val="000000" w:themeColor="text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42" w:type="dxa"/>
            <w:vAlign w:val="center"/>
          </w:tcPr>
          <w:p>
            <w:pPr>
              <w:spacing w:line="360" w:lineRule="auto"/>
              <w:jc w:val="center"/>
              <w:rPr>
                <w:rFonts w:ascii="宋体" w:hAnsi="宋体" w:cs="宋体"/>
                <w:szCs w:val="21"/>
              </w:rPr>
            </w:pPr>
            <w:r>
              <w:rPr>
                <w:rFonts w:hint="eastAsia" w:ascii="宋体" w:hAnsi="宋体" w:cs="宋体"/>
                <w:szCs w:val="21"/>
              </w:rPr>
              <w:t>8</w:t>
            </w:r>
          </w:p>
        </w:tc>
        <w:tc>
          <w:tcPr>
            <w:tcW w:w="238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质量、安全要求</w:t>
            </w:r>
          </w:p>
        </w:tc>
        <w:tc>
          <w:tcPr>
            <w:tcW w:w="5332" w:type="dxa"/>
            <w:vAlign w:val="center"/>
          </w:tcPr>
          <w:p>
            <w:pPr>
              <w:spacing w:line="360" w:lineRule="auto"/>
              <w:rPr>
                <w:rFonts w:ascii="宋体" w:hAnsi="宋体" w:cs="宋体"/>
              </w:rPr>
            </w:pPr>
            <w:r>
              <w:rPr>
                <w:rFonts w:hint="eastAsia" w:ascii="宋体" w:hAnsi="宋体" w:cs="宋体"/>
                <w:color w:val="000000" w:themeColor="text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42" w:type="dxa"/>
            <w:vAlign w:val="center"/>
          </w:tcPr>
          <w:p>
            <w:pPr>
              <w:spacing w:line="360" w:lineRule="auto"/>
              <w:jc w:val="center"/>
              <w:rPr>
                <w:rFonts w:ascii="宋体" w:hAnsi="宋体" w:cs="宋体"/>
                <w:szCs w:val="21"/>
              </w:rPr>
            </w:pPr>
            <w:r>
              <w:rPr>
                <w:rFonts w:hint="eastAsia" w:ascii="宋体" w:hAnsi="宋体" w:cs="宋体"/>
                <w:szCs w:val="21"/>
              </w:rPr>
              <w:t>9</w:t>
            </w:r>
          </w:p>
        </w:tc>
        <w:tc>
          <w:tcPr>
            <w:tcW w:w="238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服务标准、期限、效率(培训等）</w:t>
            </w:r>
          </w:p>
        </w:tc>
        <w:tc>
          <w:tcPr>
            <w:tcW w:w="5332" w:type="dxa"/>
            <w:vAlign w:val="center"/>
          </w:tcPr>
          <w:p>
            <w:pPr>
              <w:spacing w:line="360" w:lineRule="auto"/>
              <w:rPr>
                <w:rFonts w:ascii="宋体" w:hAnsi="宋体" w:cs="宋体"/>
              </w:rPr>
            </w:pPr>
            <w:r>
              <w:rPr>
                <w:rFonts w:hint="eastAsia" w:ascii="宋体" w:hAnsi="宋体" w:cs="宋体"/>
                <w:color w:val="000000" w:themeColor="text1"/>
                <w:szCs w:val="21"/>
              </w:rPr>
              <w:t>详见本部分内容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42" w:type="dxa"/>
            <w:vAlign w:val="center"/>
          </w:tcPr>
          <w:p>
            <w:pPr>
              <w:spacing w:line="360" w:lineRule="auto"/>
              <w:jc w:val="center"/>
              <w:rPr>
                <w:rFonts w:ascii="宋体" w:hAnsi="宋体" w:cs="宋体"/>
                <w:szCs w:val="21"/>
              </w:rPr>
            </w:pPr>
            <w:r>
              <w:rPr>
                <w:rFonts w:hint="eastAsia" w:ascii="宋体" w:hAnsi="宋体" w:cs="宋体"/>
                <w:szCs w:val="21"/>
              </w:rPr>
              <w:t>10</w:t>
            </w:r>
          </w:p>
        </w:tc>
        <w:tc>
          <w:tcPr>
            <w:tcW w:w="238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验收标准</w:t>
            </w:r>
          </w:p>
        </w:tc>
        <w:tc>
          <w:tcPr>
            <w:tcW w:w="5332" w:type="dxa"/>
            <w:vAlign w:val="center"/>
          </w:tcPr>
          <w:p>
            <w:pPr>
              <w:spacing w:line="264" w:lineRule="auto"/>
              <w:rPr>
                <w:rFonts w:ascii="宋体" w:hAnsi="宋体" w:cs="宋体"/>
                <w:i/>
                <w:color w:val="000000" w:themeColor="text1"/>
                <w:szCs w:val="21"/>
                <w:highlight w:val="yellow"/>
              </w:rPr>
            </w:pPr>
            <w:r>
              <w:rPr>
                <w:rFonts w:hint="eastAsia" w:ascii="宋体" w:hAnsi="宋体" w:cs="宋体"/>
                <w:iCs/>
                <w:color w:val="000000" w:themeColor="text1"/>
                <w:szCs w:val="21"/>
              </w:rPr>
              <w:t>通过采购人组织的专家评审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42" w:type="dxa"/>
            <w:vAlign w:val="center"/>
          </w:tcPr>
          <w:p>
            <w:pPr>
              <w:spacing w:line="360" w:lineRule="auto"/>
              <w:jc w:val="center"/>
              <w:rPr>
                <w:rFonts w:ascii="宋体" w:hAnsi="宋体" w:cs="宋体"/>
                <w:szCs w:val="21"/>
              </w:rPr>
            </w:pPr>
            <w:r>
              <w:rPr>
                <w:rFonts w:hint="eastAsia" w:ascii="宋体" w:hAnsi="宋体" w:cs="宋体"/>
                <w:szCs w:val="21"/>
              </w:rPr>
              <w:t>11</w:t>
            </w:r>
          </w:p>
        </w:tc>
        <w:tc>
          <w:tcPr>
            <w:tcW w:w="238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现场踏勘</w:t>
            </w:r>
          </w:p>
        </w:tc>
        <w:tc>
          <w:tcPr>
            <w:tcW w:w="5332" w:type="dxa"/>
            <w:vAlign w:val="center"/>
          </w:tcPr>
          <w:p>
            <w:pPr>
              <w:spacing w:line="360" w:lineRule="auto"/>
              <w:rPr>
                <w:rFonts w:ascii="宋体" w:hAnsi="宋体" w:cs="宋体"/>
                <w:szCs w:val="21"/>
              </w:rPr>
            </w:pPr>
            <w:r>
              <w:rPr>
                <w:rFonts w:hint="eastAsia" w:ascii="宋体" w:hAnsi="宋体" w:cs="宋体"/>
                <w:color w:val="000000" w:themeColor="text1"/>
              </w:rPr>
              <w:t>本项目不统一组织现场勘察，投标人可自行对本项目现场和周围环境进行勘察。勘察现场所发生的费用由投标人自己承担。不论何种原因所造成，在勘察过程中，投标人自行对由此次踏勘现场而造成的死亡、人身伤害、财产损失、损害以及任何其它损失、损害和引起的费用和开支承担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42" w:type="dxa"/>
            <w:vAlign w:val="center"/>
          </w:tcPr>
          <w:p>
            <w:pPr>
              <w:spacing w:line="360" w:lineRule="auto"/>
              <w:jc w:val="center"/>
              <w:rPr>
                <w:rFonts w:ascii="宋体" w:hAnsi="宋体" w:cs="宋体"/>
                <w:szCs w:val="21"/>
              </w:rPr>
            </w:pPr>
            <w:r>
              <w:rPr>
                <w:rFonts w:hint="eastAsia" w:ascii="宋体" w:hAnsi="宋体" w:cs="宋体"/>
                <w:szCs w:val="21"/>
              </w:rPr>
              <w:t>12</w:t>
            </w:r>
          </w:p>
        </w:tc>
        <w:tc>
          <w:tcPr>
            <w:tcW w:w="2382" w:type="dxa"/>
            <w:vAlign w:val="center"/>
          </w:tcPr>
          <w:p>
            <w:pPr>
              <w:spacing w:line="360" w:lineRule="auto"/>
              <w:jc w:val="left"/>
              <w:rPr>
                <w:rFonts w:ascii="宋体" w:hAnsi="宋体" w:cs="宋体"/>
                <w:szCs w:val="21"/>
              </w:rPr>
            </w:pPr>
            <w:r>
              <w:rPr>
                <w:rFonts w:hint="eastAsia" w:ascii="宋体" w:hAnsi="宋体" w:cs="宋体"/>
                <w:color w:val="000000" w:themeColor="text1"/>
                <w:szCs w:val="21"/>
              </w:rPr>
              <w:t>演示时间及地点</w:t>
            </w:r>
          </w:p>
        </w:tc>
        <w:tc>
          <w:tcPr>
            <w:tcW w:w="5332" w:type="dxa"/>
            <w:vAlign w:val="center"/>
          </w:tcPr>
          <w:p>
            <w:pPr>
              <w:spacing w:line="360" w:lineRule="auto"/>
              <w:jc w:val="left"/>
              <w:rPr>
                <w:rFonts w:ascii="宋体" w:hAnsi="宋体" w:cs="宋体"/>
                <w:i/>
                <w:szCs w:val="21"/>
              </w:rPr>
            </w:pPr>
            <w:r>
              <w:rPr>
                <w:rFonts w:hint="eastAsia" w:ascii="宋体" w:hAnsi="宋体" w:cs="宋体"/>
                <w:color w:val="000000" w:themeColor="text1"/>
                <w:szCs w:val="21"/>
              </w:rPr>
              <w:t>无</w:t>
            </w:r>
          </w:p>
        </w:tc>
      </w:tr>
    </w:tbl>
    <w:p>
      <w:pPr>
        <w:spacing w:line="360" w:lineRule="auto"/>
        <w:rPr>
          <w:rFonts w:ascii="宋体" w:hAnsi="宋体" w:cs="宋体"/>
          <w:sz w:val="24"/>
          <w:szCs w:val="24"/>
        </w:rPr>
      </w:pPr>
    </w:p>
    <w:p>
      <w:pPr>
        <w:widowControl/>
        <w:jc w:val="left"/>
        <w:rPr>
          <w:rFonts w:ascii="宋体" w:hAnsi="宋体" w:cs="宋体"/>
          <w:sz w:val="24"/>
          <w:szCs w:val="24"/>
        </w:rPr>
      </w:pPr>
      <w:r>
        <w:rPr>
          <w:rFonts w:ascii="宋体" w:hAnsi="宋体" w:cs="宋体"/>
          <w:sz w:val="24"/>
          <w:szCs w:val="24"/>
        </w:rPr>
        <w:br w:type="page"/>
      </w:r>
    </w:p>
    <w:p>
      <w:pPr>
        <w:spacing w:line="360" w:lineRule="auto"/>
        <w:rPr>
          <w:rFonts w:ascii="宋体" w:hAnsi="宋体" w:cs="宋体"/>
          <w:sz w:val="24"/>
          <w:szCs w:val="24"/>
        </w:rPr>
      </w:pPr>
    </w:p>
    <w:p>
      <w:pPr>
        <w:spacing w:line="360" w:lineRule="auto"/>
        <w:rPr>
          <w:rFonts w:ascii="宋体" w:hAnsi="宋体" w:cs="宋体"/>
          <w:sz w:val="24"/>
          <w:szCs w:val="24"/>
        </w:rPr>
      </w:pPr>
      <w:r>
        <w:rPr>
          <w:rFonts w:hint="eastAsia" w:ascii="宋体" w:hAnsi="宋体" w:cs="宋体"/>
          <w:sz w:val="24"/>
          <w:szCs w:val="24"/>
        </w:rPr>
        <w:t>一、商务要求：</w:t>
      </w:r>
    </w:p>
    <w:tbl>
      <w:tblPr>
        <w:tblStyle w:val="41"/>
        <w:tblW w:w="8458"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60"/>
        <w:gridCol w:w="619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4" w:hRule="atLeast"/>
          <w:jc w:val="center"/>
        </w:trPr>
        <w:tc>
          <w:tcPr>
            <w:tcW w:w="2260" w:type="dxa"/>
            <w:tcBorders>
              <w:top w:val="single" w:color="auto" w:sz="4" w:space="0"/>
              <w:left w:val="single" w:color="auto" w:sz="4" w:space="0"/>
              <w:bottom w:val="single" w:color="auto" w:sz="4" w:space="0"/>
              <w:right w:val="single" w:color="auto" w:sz="4" w:space="0"/>
            </w:tcBorders>
            <w:vAlign w:val="center"/>
          </w:tcPr>
          <w:p>
            <w:pPr>
              <w:spacing w:line="264" w:lineRule="auto"/>
              <w:jc w:val="center"/>
              <w:rPr>
                <w:rFonts w:ascii="宋体" w:hAnsi="宋体" w:cs="宋体"/>
                <w:b/>
                <w:bCs/>
                <w:szCs w:val="21"/>
              </w:rPr>
            </w:pPr>
            <w:r>
              <w:rPr>
                <w:rFonts w:hint="eastAsia" w:ascii="宋体" w:hAnsi="宋体" w:cs="宋体"/>
                <w:b/>
                <w:bCs/>
                <w:szCs w:val="21"/>
              </w:rPr>
              <w:t>项目</w:t>
            </w:r>
          </w:p>
        </w:tc>
        <w:tc>
          <w:tcPr>
            <w:tcW w:w="6198" w:type="dxa"/>
            <w:tcBorders>
              <w:top w:val="single" w:color="auto" w:sz="4" w:space="0"/>
              <w:left w:val="single" w:color="auto" w:sz="4" w:space="0"/>
              <w:bottom w:val="single" w:color="auto" w:sz="4" w:space="0"/>
              <w:right w:val="single" w:color="auto" w:sz="4" w:space="0"/>
            </w:tcBorders>
            <w:vAlign w:val="center"/>
          </w:tcPr>
          <w:p>
            <w:pPr>
              <w:spacing w:line="264" w:lineRule="auto"/>
              <w:jc w:val="center"/>
              <w:rPr>
                <w:rFonts w:ascii="宋体" w:hAnsi="宋体" w:cs="宋体"/>
                <w:b/>
                <w:bCs/>
                <w:szCs w:val="21"/>
              </w:rPr>
            </w:pPr>
            <w:r>
              <w:rPr>
                <w:rFonts w:hint="eastAsia" w:ascii="宋体" w:hAnsi="宋体" w:cs="宋体"/>
                <w:b/>
                <w:bCs/>
                <w:szCs w:val="21"/>
              </w:rPr>
              <w:t>要 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4" w:hRule="atLeast"/>
          <w:jc w:val="center"/>
        </w:trPr>
        <w:tc>
          <w:tcPr>
            <w:tcW w:w="2260" w:type="dxa"/>
            <w:tcBorders>
              <w:top w:val="single" w:color="auto" w:sz="4" w:space="0"/>
              <w:left w:val="single" w:color="auto" w:sz="4" w:space="0"/>
              <w:bottom w:val="single" w:color="auto" w:sz="4" w:space="0"/>
              <w:right w:val="single" w:color="auto" w:sz="4" w:space="0"/>
            </w:tcBorders>
            <w:vAlign w:val="center"/>
          </w:tcPr>
          <w:p>
            <w:pPr>
              <w:spacing w:line="264" w:lineRule="auto"/>
              <w:jc w:val="center"/>
              <w:rPr>
                <w:rFonts w:ascii="宋体" w:hAnsi="宋体" w:cs="宋体"/>
                <w:szCs w:val="21"/>
              </w:rPr>
            </w:pPr>
            <w:r>
              <w:rPr>
                <w:rFonts w:hint="eastAsia" w:ascii="宋体" w:hAnsi="宋体" w:cs="宋体"/>
                <w:szCs w:val="21"/>
              </w:rPr>
              <w:t>★1、服务期</w:t>
            </w:r>
          </w:p>
        </w:tc>
        <w:tc>
          <w:tcPr>
            <w:tcW w:w="6198" w:type="dxa"/>
            <w:tcBorders>
              <w:top w:val="single" w:color="auto" w:sz="4" w:space="0"/>
              <w:left w:val="single" w:color="auto" w:sz="4" w:space="0"/>
              <w:bottom w:val="single" w:color="auto" w:sz="4" w:space="0"/>
              <w:right w:val="single" w:color="auto" w:sz="4" w:space="0"/>
            </w:tcBorders>
            <w:vAlign w:val="center"/>
          </w:tcPr>
          <w:p>
            <w:pPr>
              <w:spacing w:line="264" w:lineRule="auto"/>
              <w:rPr>
                <w:rFonts w:hint="default" w:ascii="宋体" w:hAnsi="宋体" w:eastAsia="宋体" w:cs="宋体"/>
                <w:szCs w:val="21"/>
                <w:lang w:val="en-US" w:eastAsia="zh-CN"/>
              </w:rPr>
            </w:pPr>
            <w:r>
              <w:rPr>
                <w:rFonts w:hint="eastAsia" w:ascii="宋体" w:hAnsi="宋体" w:cs="宋体"/>
                <w:szCs w:val="21"/>
                <w:lang w:val="en-US" w:eastAsia="zh-CN"/>
              </w:rPr>
              <w:t>2024年-2026年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4" w:hRule="atLeast"/>
          <w:jc w:val="center"/>
        </w:trPr>
        <w:tc>
          <w:tcPr>
            <w:tcW w:w="2260" w:type="dxa"/>
            <w:tcBorders>
              <w:top w:val="single" w:color="auto" w:sz="4" w:space="0"/>
              <w:left w:val="single" w:color="auto" w:sz="4" w:space="0"/>
              <w:bottom w:val="single" w:color="auto" w:sz="4" w:space="0"/>
              <w:right w:val="single" w:color="auto" w:sz="4" w:space="0"/>
            </w:tcBorders>
            <w:vAlign w:val="center"/>
          </w:tcPr>
          <w:p>
            <w:pPr>
              <w:spacing w:line="264" w:lineRule="auto"/>
              <w:jc w:val="center"/>
              <w:rPr>
                <w:rFonts w:ascii="宋体" w:hAnsi="宋体" w:cs="宋体"/>
                <w:szCs w:val="21"/>
                <w:highlight w:val="none"/>
              </w:rPr>
            </w:pPr>
            <w:r>
              <w:rPr>
                <w:rFonts w:hint="eastAsia" w:ascii="宋体" w:hAnsi="宋体" w:cs="宋体"/>
                <w:szCs w:val="21"/>
                <w:highlight w:val="none"/>
              </w:rPr>
              <w:t>2、服务地点</w:t>
            </w:r>
          </w:p>
        </w:tc>
        <w:tc>
          <w:tcPr>
            <w:tcW w:w="6198" w:type="dxa"/>
            <w:tcBorders>
              <w:top w:val="single" w:color="auto" w:sz="4" w:space="0"/>
              <w:left w:val="single" w:color="auto" w:sz="4" w:space="0"/>
              <w:bottom w:val="single" w:color="auto" w:sz="4" w:space="0"/>
              <w:right w:val="single" w:color="auto" w:sz="4" w:space="0"/>
            </w:tcBorders>
            <w:vAlign w:val="center"/>
          </w:tcPr>
          <w:p>
            <w:pPr>
              <w:spacing w:line="264" w:lineRule="auto"/>
              <w:rPr>
                <w:rFonts w:ascii="宋体" w:hAnsi="宋体" w:cs="宋体"/>
                <w:szCs w:val="21"/>
                <w:highlight w:val="none"/>
              </w:rPr>
            </w:pPr>
            <w:r>
              <w:rPr>
                <w:rFonts w:hint="eastAsia" w:ascii="宋体" w:hAnsi="宋体" w:cs="宋体"/>
                <w:szCs w:val="21"/>
                <w:highlight w:val="none"/>
              </w:rPr>
              <w:t>高桥区域内1</w:t>
            </w:r>
            <w:r>
              <w:rPr>
                <w:rFonts w:hint="eastAsia" w:ascii="宋体" w:hAnsi="宋体" w:cs="宋体"/>
                <w:szCs w:val="21"/>
                <w:highlight w:val="none"/>
                <w:lang w:val="en-US" w:eastAsia="zh-CN"/>
              </w:rPr>
              <w:t>7</w:t>
            </w:r>
            <w:r>
              <w:rPr>
                <w:rFonts w:hint="eastAsia" w:ascii="宋体" w:hAnsi="宋体" w:cs="宋体"/>
                <w:szCs w:val="21"/>
                <w:highlight w:val="none"/>
              </w:rPr>
              <w:t>个行政村和</w:t>
            </w:r>
            <w:r>
              <w:rPr>
                <w:rFonts w:hint="eastAsia" w:ascii="宋体" w:hAnsi="宋体" w:cs="宋体"/>
                <w:szCs w:val="21"/>
                <w:highlight w:val="none"/>
                <w:lang w:val="en-US" w:eastAsia="zh-CN"/>
              </w:rPr>
              <w:t>9</w:t>
            </w:r>
            <w:r>
              <w:rPr>
                <w:rFonts w:hint="eastAsia" w:ascii="宋体" w:hAnsi="宋体" w:cs="宋体"/>
                <w:szCs w:val="21"/>
                <w:highlight w:val="none"/>
              </w:rPr>
              <w:t>个社区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4" w:hRule="atLeast"/>
          <w:jc w:val="center"/>
        </w:trPr>
        <w:tc>
          <w:tcPr>
            <w:tcW w:w="2260" w:type="dxa"/>
            <w:tcBorders>
              <w:top w:val="single" w:color="auto" w:sz="4" w:space="0"/>
              <w:left w:val="single" w:color="auto" w:sz="4" w:space="0"/>
              <w:bottom w:val="single" w:color="auto" w:sz="4" w:space="0"/>
              <w:right w:val="single" w:color="auto" w:sz="4" w:space="0"/>
            </w:tcBorders>
            <w:vAlign w:val="center"/>
          </w:tcPr>
          <w:p>
            <w:pPr>
              <w:spacing w:line="264" w:lineRule="auto"/>
              <w:jc w:val="center"/>
              <w:rPr>
                <w:rFonts w:hint="eastAsia" w:ascii="宋体" w:hAnsi="宋体" w:eastAsia="宋体" w:cs="宋体"/>
                <w:szCs w:val="21"/>
                <w:highlight w:val="none"/>
                <w:lang w:eastAsia="zh-CN"/>
              </w:rPr>
            </w:pPr>
            <w:r>
              <w:rPr>
                <w:rFonts w:hint="eastAsia" w:ascii="宋体" w:hAnsi="宋体" w:cs="宋体"/>
                <w:szCs w:val="21"/>
                <w:highlight w:val="none"/>
              </w:rPr>
              <w:t>★3、付款条件</w:t>
            </w:r>
            <w:r>
              <w:rPr>
                <w:rFonts w:hint="eastAsia" w:ascii="宋体" w:hAnsi="宋体" w:cs="宋体"/>
                <w:szCs w:val="21"/>
                <w:highlight w:val="none"/>
                <w:lang w:eastAsia="zh-CN"/>
              </w:rPr>
              <w:t>（</w:t>
            </w:r>
            <w:r>
              <w:rPr>
                <w:rFonts w:hint="eastAsia" w:ascii="宋体" w:hAnsi="宋体" w:cs="宋体"/>
                <w:szCs w:val="21"/>
                <w:highlight w:val="none"/>
                <w:lang w:val="en-US" w:eastAsia="zh-CN"/>
              </w:rPr>
              <w:t>本采购项目实施以人工投入为主，根据浙财采监（2022）3号文件规定，本项目适当降低预付款比例至20%</w:t>
            </w:r>
            <w:r>
              <w:rPr>
                <w:rFonts w:hint="eastAsia" w:ascii="宋体" w:hAnsi="宋体" w:cs="宋体"/>
                <w:szCs w:val="21"/>
                <w:highlight w:val="none"/>
                <w:lang w:eastAsia="zh-CN"/>
              </w:rPr>
              <w:t>）</w:t>
            </w:r>
          </w:p>
        </w:tc>
        <w:tc>
          <w:tcPr>
            <w:tcW w:w="6198" w:type="dxa"/>
            <w:tcBorders>
              <w:top w:val="single" w:color="auto" w:sz="4" w:space="0"/>
              <w:left w:val="single" w:color="auto" w:sz="4" w:space="0"/>
              <w:bottom w:val="single" w:color="auto" w:sz="4" w:space="0"/>
              <w:right w:val="single" w:color="auto" w:sz="4" w:space="0"/>
            </w:tcBorders>
            <w:vAlign w:val="center"/>
          </w:tcPr>
          <w:p>
            <w:pPr>
              <w:numPr>
                <w:ilvl w:val="0"/>
                <w:numId w:val="0"/>
              </w:numPr>
              <w:jc w:val="left"/>
              <w:rPr>
                <w:rFonts w:hint="default"/>
                <w:lang w:val="en-US" w:eastAsia="zh-CN"/>
              </w:rPr>
            </w:pPr>
            <w:r>
              <w:rPr>
                <w:rFonts w:hint="eastAsia"/>
                <w:lang w:val="en-US" w:eastAsia="zh-CN"/>
              </w:rPr>
              <w:t>1、</w:t>
            </w:r>
            <w:r>
              <w:rPr>
                <w:rFonts w:hint="eastAsia"/>
              </w:rPr>
              <w:t>合同签订</w:t>
            </w:r>
            <w:r>
              <w:rPr>
                <w:rFonts w:hint="eastAsia"/>
                <w:color w:val="auto"/>
              </w:rPr>
              <w:t>后</w:t>
            </w:r>
            <w:r>
              <w:rPr>
                <w:rFonts w:hint="eastAsia"/>
                <w:color w:val="auto"/>
                <w:lang w:val="en-US" w:eastAsia="zh-CN"/>
              </w:rPr>
              <w:t>7个工作日</w:t>
            </w:r>
            <w:r>
              <w:rPr>
                <w:rFonts w:hint="eastAsia"/>
                <w:color w:val="auto"/>
              </w:rPr>
              <w:t>内，支付预付款，付款金额为：</w:t>
            </w:r>
            <w:r>
              <w:rPr>
                <w:rFonts w:hint="eastAsia"/>
                <w:color w:val="auto"/>
                <w:lang w:val="en-US" w:eastAsia="zh-CN"/>
              </w:rPr>
              <w:t>一年期</w:t>
            </w:r>
            <w:r>
              <w:rPr>
                <w:rFonts w:hint="eastAsia"/>
                <w:color w:val="auto"/>
              </w:rPr>
              <w:t>合同总价的</w:t>
            </w:r>
            <w:r>
              <w:rPr>
                <w:rFonts w:hint="eastAsia"/>
                <w:color w:val="auto"/>
                <w:lang w:val="en-US" w:eastAsia="zh-CN"/>
              </w:rPr>
              <w:t>20</w:t>
            </w:r>
            <w:r>
              <w:rPr>
                <w:rFonts w:hint="eastAsia"/>
                <w:color w:val="auto"/>
              </w:rPr>
              <w:t>%。</w:t>
            </w:r>
          </w:p>
          <w:p>
            <w:pPr>
              <w:numPr>
                <w:ilvl w:val="0"/>
                <w:numId w:val="0"/>
              </w:numPr>
              <w:jc w:val="left"/>
              <w:rPr>
                <w:rFonts w:hint="eastAsia"/>
                <w:szCs w:val="22"/>
                <w:lang w:val="en-US" w:eastAsia="zh-CN"/>
              </w:rPr>
            </w:pPr>
            <w:r>
              <w:rPr>
                <w:rFonts w:hint="eastAsia"/>
                <w:szCs w:val="22"/>
                <w:lang w:val="en-US" w:eastAsia="zh-CN"/>
              </w:rPr>
              <w:t>2、剩余费用每月按时支付，每月费用=剩余一年期合同总价80%/12。</w:t>
            </w:r>
          </w:p>
          <w:p>
            <w:pPr>
              <w:numPr>
                <w:ilvl w:val="0"/>
                <w:numId w:val="0"/>
              </w:numPr>
              <w:jc w:val="left"/>
              <w:rPr>
                <w:rFonts w:hint="default"/>
                <w:lang w:val="en-US" w:eastAsia="zh-CN"/>
              </w:rPr>
            </w:pPr>
            <w:r>
              <w:rPr>
                <w:rFonts w:hint="eastAsia"/>
                <w:szCs w:val="22"/>
                <w:lang w:val="en-US" w:eastAsia="zh-CN"/>
              </w:rPr>
              <w:t>合同一年一签，余下两年期合同均按照第一年签订合同实行。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4" w:hRule="atLeast"/>
          <w:jc w:val="center"/>
        </w:trPr>
        <w:tc>
          <w:tcPr>
            <w:tcW w:w="2260" w:type="dxa"/>
            <w:tcBorders>
              <w:top w:val="single" w:color="auto" w:sz="4" w:space="0"/>
              <w:left w:val="single" w:color="auto" w:sz="4" w:space="0"/>
              <w:bottom w:val="single" w:color="auto" w:sz="4" w:space="0"/>
              <w:right w:val="single" w:color="auto" w:sz="4" w:space="0"/>
            </w:tcBorders>
            <w:vAlign w:val="center"/>
          </w:tcPr>
          <w:p>
            <w:pPr>
              <w:spacing w:line="264" w:lineRule="auto"/>
              <w:jc w:val="center"/>
              <w:rPr>
                <w:rFonts w:ascii="宋体" w:hAnsi="宋体" w:cs="宋体"/>
                <w:szCs w:val="21"/>
                <w:highlight w:val="none"/>
              </w:rPr>
            </w:pPr>
            <w:r>
              <w:rPr>
                <w:rFonts w:hint="eastAsia" w:ascii="宋体" w:hAnsi="宋体" w:cs="宋体"/>
                <w:szCs w:val="21"/>
                <w:highlight w:val="none"/>
              </w:rPr>
              <w:t>★4、履约保证金</w:t>
            </w:r>
          </w:p>
        </w:tc>
        <w:tc>
          <w:tcPr>
            <w:tcW w:w="6198" w:type="dxa"/>
            <w:tcBorders>
              <w:top w:val="single" w:color="auto" w:sz="4" w:space="0"/>
              <w:left w:val="single" w:color="auto" w:sz="4" w:space="0"/>
              <w:bottom w:val="single" w:color="auto" w:sz="4" w:space="0"/>
              <w:right w:val="single" w:color="auto" w:sz="4" w:space="0"/>
            </w:tcBorders>
            <w:vAlign w:val="center"/>
          </w:tcPr>
          <w:p>
            <w:pPr>
              <w:spacing w:line="264" w:lineRule="auto"/>
              <w:rPr>
                <w:rFonts w:ascii="宋体" w:hAnsi="宋体" w:cs="宋体"/>
                <w:color w:val="000000" w:themeColor="text1"/>
                <w:szCs w:val="21"/>
                <w:highlight w:val="none"/>
              </w:rPr>
            </w:pPr>
            <w:r>
              <w:rPr>
                <w:rFonts w:hint="eastAsia" w:ascii="宋体" w:hAnsi="宋体" w:cs="宋体"/>
                <w:color w:val="000000" w:themeColor="text1"/>
                <w:szCs w:val="21"/>
                <w:highlight w:val="none"/>
              </w:rPr>
              <w:t>1、履约保证金金额：合同金额的1%；</w:t>
            </w:r>
          </w:p>
          <w:p>
            <w:pPr>
              <w:spacing w:line="264" w:lineRule="auto"/>
              <w:rPr>
                <w:rFonts w:ascii="宋体" w:hAnsi="宋体" w:cs="宋体"/>
                <w:color w:val="000000" w:themeColor="text1"/>
                <w:szCs w:val="21"/>
                <w:highlight w:val="none"/>
              </w:rPr>
            </w:pPr>
            <w:r>
              <w:rPr>
                <w:rFonts w:hint="eastAsia" w:ascii="宋体" w:hAnsi="宋体" w:cs="宋体"/>
                <w:color w:val="000000" w:themeColor="text1"/>
                <w:szCs w:val="21"/>
                <w:highlight w:val="none"/>
              </w:rPr>
              <w:t>2、履约保证金形式：支票（仅限于使用宁波大市区范围内的银行开具的支票）、汇票、本票或者金融机构、担保机构出具的保函等非现金形式</w:t>
            </w:r>
          </w:p>
          <w:p>
            <w:pPr>
              <w:spacing w:line="264" w:lineRule="auto"/>
              <w:rPr>
                <w:rFonts w:ascii="宋体" w:hAnsi="宋体" w:cs="宋体"/>
                <w:color w:val="000000" w:themeColor="text1"/>
                <w:szCs w:val="21"/>
                <w:highlight w:val="none"/>
              </w:rPr>
            </w:pPr>
            <w:r>
              <w:rPr>
                <w:rFonts w:hint="eastAsia" w:ascii="宋体" w:hAnsi="宋体" w:cs="宋体"/>
                <w:color w:val="000000" w:themeColor="text1"/>
                <w:szCs w:val="21"/>
                <w:highlight w:val="none"/>
              </w:rPr>
              <w:t>3、担保收件人：采购人；</w:t>
            </w:r>
          </w:p>
          <w:p>
            <w:pPr>
              <w:spacing w:line="264" w:lineRule="auto"/>
              <w:rPr>
                <w:rFonts w:ascii="宋体" w:hAnsi="宋体" w:cs="宋体"/>
                <w:color w:val="000000" w:themeColor="text1"/>
                <w:szCs w:val="21"/>
                <w:highlight w:val="none"/>
              </w:rPr>
            </w:pPr>
            <w:r>
              <w:rPr>
                <w:rFonts w:hint="eastAsia" w:ascii="宋体" w:hAnsi="宋体" w:cs="宋体"/>
                <w:color w:val="000000" w:themeColor="text1"/>
                <w:szCs w:val="21"/>
                <w:highlight w:val="none"/>
              </w:rPr>
              <w:t>4、提交时间：签订本项目合同后；</w:t>
            </w:r>
          </w:p>
          <w:p>
            <w:pPr>
              <w:spacing w:line="264" w:lineRule="auto"/>
              <w:rPr>
                <w:rFonts w:ascii="宋体" w:hAnsi="宋体" w:cs="宋体"/>
                <w:szCs w:val="21"/>
                <w:highlight w:val="none"/>
              </w:rPr>
            </w:pPr>
            <w:r>
              <w:rPr>
                <w:rFonts w:hint="eastAsia" w:ascii="宋体" w:hAnsi="宋体" w:cs="宋体"/>
                <w:color w:val="000000" w:themeColor="text1"/>
                <w:szCs w:val="21"/>
                <w:highlight w:val="none"/>
              </w:rPr>
              <w:t>5、履约保证金的退取：最终成果达到要求后6个月内退还履约保证金（无息）。</w:t>
            </w:r>
          </w:p>
        </w:tc>
      </w:tr>
    </w:tbl>
    <w:p>
      <w:pPr>
        <w:widowControl/>
        <w:jc w:val="left"/>
        <w:rPr>
          <w:rFonts w:cs="仿宋" w:asciiTheme="minorEastAsia" w:hAnsiTheme="minorEastAsia" w:eastAsiaTheme="minorEastAsia"/>
          <w:sz w:val="24"/>
          <w:szCs w:val="28"/>
        </w:rPr>
      </w:pPr>
      <w:r>
        <w:rPr>
          <w:rFonts w:cs="仿宋" w:asciiTheme="minorEastAsia" w:hAnsiTheme="minorEastAsia" w:eastAsiaTheme="minorEastAsia"/>
          <w:sz w:val="24"/>
          <w:szCs w:val="28"/>
        </w:rPr>
        <w:br w:type="page"/>
      </w:r>
    </w:p>
    <w:p>
      <w:pPr>
        <w:spacing w:line="360" w:lineRule="auto"/>
        <w:jc w:val="left"/>
        <w:outlineLvl w:val="2"/>
        <w:rPr>
          <w:rFonts w:cs="仿宋" w:asciiTheme="minorEastAsia" w:hAnsiTheme="minorEastAsia" w:eastAsiaTheme="minorEastAsia"/>
          <w:sz w:val="24"/>
          <w:szCs w:val="28"/>
        </w:rPr>
      </w:pPr>
      <w:r>
        <w:rPr>
          <w:rFonts w:hint="eastAsia" w:cs="仿宋" w:asciiTheme="minorEastAsia" w:hAnsiTheme="minorEastAsia" w:eastAsiaTheme="minorEastAsia"/>
          <w:sz w:val="24"/>
          <w:szCs w:val="28"/>
        </w:rPr>
        <w:t>二、技术要求</w:t>
      </w:r>
    </w:p>
    <w:p>
      <w:pPr>
        <w:spacing w:before="240" w:line="360" w:lineRule="auto"/>
        <w:rPr>
          <w:rFonts w:hint="eastAsia" w:ascii="宋体" w:hAnsi="宋体" w:eastAsia="宋体" w:cs="宋体"/>
          <w:b/>
          <w:sz w:val="21"/>
          <w:szCs w:val="21"/>
        </w:rPr>
      </w:pPr>
      <w:r>
        <w:rPr>
          <w:rFonts w:hint="eastAsia" w:ascii="宋体" w:hAnsi="宋体" w:eastAsia="宋体" w:cs="宋体"/>
          <w:b/>
          <w:sz w:val="21"/>
          <w:szCs w:val="21"/>
        </w:rPr>
        <w:t>一、</w:t>
      </w:r>
      <w:r>
        <w:rPr>
          <w:rFonts w:hint="eastAsia" w:ascii="宋体" w:hAnsi="宋体" w:cs="宋体"/>
          <w:b/>
          <w:sz w:val="21"/>
          <w:szCs w:val="21"/>
          <w:lang w:eastAsia="zh-CN"/>
        </w:rPr>
        <w:t>采购</w:t>
      </w:r>
      <w:r>
        <w:rPr>
          <w:rFonts w:hint="eastAsia" w:ascii="宋体" w:hAnsi="宋体" w:eastAsia="宋体" w:cs="宋体"/>
          <w:b/>
          <w:sz w:val="21"/>
          <w:szCs w:val="21"/>
        </w:rPr>
        <w:t>基本情况</w:t>
      </w:r>
    </w:p>
    <w:tbl>
      <w:tblPr>
        <w:tblStyle w:val="41"/>
        <w:tblW w:w="9440" w:type="dxa"/>
        <w:tblInd w:w="-25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16"/>
        <w:gridCol w:w="839"/>
        <w:gridCol w:w="6303"/>
        <w:gridCol w:w="138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35" w:hRule="atLeast"/>
        </w:trPr>
        <w:tc>
          <w:tcPr>
            <w:tcW w:w="916" w:type="dxa"/>
            <w:vAlign w:val="center"/>
          </w:tcPr>
          <w:p>
            <w:pPr>
              <w:spacing w:after="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序号</w:t>
            </w:r>
          </w:p>
        </w:tc>
        <w:tc>
          <w:tcPr>
            <w:tcW w:w="839" w:type="dxa"/>
            <w:vAlign w:val="center"/>
          </w:tcPr>
          <w:p>
            <w:pPr>
              <w:spacing w:after="0"/>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服务内容</w:t>
            </w:r>
          </w:p>
        </w:tc>
        <w:tc>
          <w:tcPr>
            <w:tcW w:w="6303" w:type="dxa"/>
            <w:vAlign w:val="center"/>
          </w:tcPr>
          <w:p>
            <w:pPr>
              <w:spacing w:after="0"/>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服务范围及要求</w:t>
            </w:r>
          </w:p>
        </w:tc>
        <w:tc>
          <w:tcPr>
            <w:tcW w:w="1382" w:type="dxa"/>
            <w:vAlign w:val="center"/>
          </w:tcPr>
          <w:p>
            <w:pPr>
              <w:spacing w:after="0"/>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最高限价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463" w:hRule="atLeast"/>
        </w:trPr>
        <w:tc>
          <w:tcPr>
            <w:tcW w:w="916" w:type="dxa"/>
            <w:vAlign w:val="top"/>
          </w:tcPr>
          <w:p>
            <w:pPr>
              <w:spacing w:after="0"/>
              <w:jc w:val="center"/>
              <w:rPr>
                <w:rFonts w:hint="eastAsia" w:asciiTheme="minorEastAsia" w:hAnsiTheme="minorEastAsia" w:eastAsiaTheme="minorEastAsia" w:cstheme="minorEastAsia"/>
                <w:sz w:val="21"/>
                <w:szCs w:val="21"/>
              </w:rPr>
            </w:pPr>
          </w:p>
          <w:p>
            <w:pPr>
              <w:spacing w:after="0"/>
              <w:jc w:val="center"/>
              <w:rPr>
                <w:rFonts w:hint="eastAsia" w:asciiTheme="minorEastAsia" w:hAnsiTheme="minorEastAsia" w:eastAsiaTheme="minorEastAsia" w:cstheme="minorEastAsia"/>
                <w:sz w:val="21"/>
                <w:szCs w:val="21"/>
              </w:rPr>
            </w:pPr>
          </w:p>
          <w:p>
            <w:pPr>
              <w:spacing w:after="0"/>
              <w:jc w:val="center"/>
              <w:rPr>
                <w:rFonts w:hint="eastAsia" w:asciiTheme="minorEastAsia" w:hAnsiTheme="minorEastAsia" w:eastAsiaTheme="minorEastAsia" w:cstheme="minorEastAsia"/>
                <w:sz w:val="21"/>
                <w:szCs w:val="21"/>
              </w:rPr>
            </w:pPr>
          </w:p>
          <w:p>
            <w:pPr>
              <w:spacing w:after="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p>
        </w:tc>
        <w:tc>
          <w:tcPr>
            <w:tcW w:w="839" w:type="dxa"/>
            <w:vAlign w:val="top"/>
          </w:tcPr>
          <w:p>
            <w:pPr>
              <w:spacing w:after="0"/>
              <w:jc w:val="center"/>
              <w:rPr>
                <w:rFonts w:hint="eastAsia" w:asciiTheme="minorEastAsia" w:hAnsiTheme="minorEastAsia" w:eastAsiaTheme="minorEastAsia" w:cstheme="minorEastAsia"/>
                <w:sz w:val="21"/>
                <w:szCs w:val="21"/>
              </w:rPr>
            </w:pPr>
          </w:p>
          <w:p>
            <w:pPr>
              <w:spacing w:after="0"/>
              <w:jc w:val="center"/>
              <w:rPr>
                <w:rFonts w:hint="eastAsia" w:asciiTheme="minorEastAsia" w:hAnsiTheme="minorEastAsia" w:eastAsiaTheme="minorEastAsia" w:cstheme="minorEastAsia"/>
                <w:sz w:val="21"/>
                <w:szCs w:val="21"/>
              </w:rPr>
            </w:pPr>
          </w:p>
          <w:p>
            <w:pPr>
              <w:spacing w:after="0"/>
              <w:jc w:val="center"/>
              <w:rPr>
                <w:rFonts w:hint="eastAsia" w:asciiTheme="minorEastAsia" w:hAnsiTheme="minorEastAsia" w:eastAsiaTheme="minorEastAsia" w:cstheme="minorEastAsia"/>
                <w:sz w:val="21"/>
                <w:szCs w:val="21"/>
              </w:rPr>
            </w:pPr>
          </w:p>
          <w:p>
            <w:pPr>
              <w:spacing w:after="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村邮站投递</w:t>
            </w:r>
          </w:p>
        </w:tc>
        <w:tc>
          <w:tcPr>
            <w:tcW w:w="6303" w:type="dxa"/>
            <w:vAlign w:val="top"/>
          </w:tcPr>
          <w:p>
            <w:pPr>
              <w:numPr>
                <w:ilvl w:val="0"/>
                <w:numId w:val="0"/>
              </w:numP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w:t>
            </w:r>
            <w:r>
              <w:rPr>
                <w:rFonts w:hint="eastAsia" w:asciiTheme="minorEastAsia" w:hAnsiTheme="minorEastAsia" w:eastAsiaTheme="minorEastAsia" w:cstheme="minorEastAsia"/>
                <w:sz w:val="21"/>
                <w:szCs w:val="21"/>
              </w:rPr>
              <w:t>高桥区域内1</w:t>
            </w:r>
            <w:r>
              <w:rPr>
                <w:rFonts w:hint="eastAsia" w:asciiTheme="minorEastAsia" w:hAnsiTheme="minorEastAsia" w:eastAsiaTheme="minorEastAsia" w:cstheme="minorEastAsia"/>
                <w:sz w:val="21"/>
                <w:szCs w:val="21"/>
                <w:lang w:val="en-US" w:eastAsia="zh-CN"/>
              </w:rPr>
              <w:t>7</w:t>
            </w:r>
            <w:r>
              <w:rPr>
                <w:rFonts w:hint="eastAsia" w:asciiTheme="minorEastAsia" w:hAnsiTheme="minorEastAsia" w:eastAsiaTheme="minorEastAsia" w:cstheme="minorEastAsia"/>
                <w:sz w:val="21"/>
                <w:szCs w:val="21"/>
              </w:rPr>
              <w:t>个行政村和</w:t>
            </w:r>
            <w:r>
              <w:rPr>
                <w:rFonts w:hint="eastAsia" w:asciiTheme="minorEastAsia" w:hAnsiTheme="minorEastAsia" w:eastAsiaTheme="minorEastAsia" w:cstheme="minorEastAsia"/>
                <w:sz w:val="21"/>
                <w:szCs w:val="21"/>
                <w:lang w:val="en-US" w:eastAsia="zh-CN"/>
              </w:rPr>
              <w:t>9</w:t>
            </w:r>
            <w:r>
              <w:rPr>
                <w:rFonts w:hint="eastAsia" w:asciiTheme="minorEastAsia" w:hAnsiTheme="minorEastAsia" w:eastAsiaTheme="minorEastAsia" w:cstheme="minorEastAsia"/>
                <w:sz w:val="21"/>
                <w:szCs w:val="21"/>
              </w:rPr>
              <w:t>个社区的所有邮件(含平信/给据/小包、对账单)、报刊（含报纸、杂志、中邮DM广告）等邮政投递业务。</w:t>
            </w:r>
          </w:p>
          <w:p>
            <w:pPr>
              <w:numPr>
                <w:ilvl w:val="0"/>
                <w:numId w:val="0"/>
              </w:numP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lang w:eastAsia="zh-CN"/>
              </w:rPr>
              <w:t>投递人员数量：</w:t>
            </w:r>
            <w:r>
              <w:rPr>
                <w:rFonts w:hint="eastAsia" w:asciiTheme="minorEastAsia" w:hAnsiTheme="minorEastAsia" w:eastAsiaTheme="minorEastAsia" w:cstheme="minorEastAsia"/>
                <w:sz w:val="21"/>
                <w:szCs w:val="21"/>
                <w:lang w:val="en-US" w:eastAsia="zh-CN"/>
              </w:rPr>
              <w:t>8名</w:t>
            </w:r>
            <w:r>
              <w:rPr>
                <w:rFonts w:hint="eastAsia" w:asciiTheme="minorEastAsia" w:hAnsiTheme="minorEastAsia" w:eastAsiaTheme="minorEastAsia" w:cstheme="minorEastAsia"/>
                <w:sz w:val="21"/>
                <w:szCs w:val="21"/>
              </w:rPr>
              <w:t>。</w:t>
            </w:r>
          </w:p>
          <w:p>
            <w:pPr>
              <w:numPr>
                <w:ilvl w:val="0"/>
                <w:numId w:val="0"/>
              </w:numPr>
              <w:spacing w:line="240" w:lineRule="auto"/>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3、</w:t>
            </w:r>
            <w:r>
              <w:rPr>
                <w:rFonts w:hint="eastAsia"/>
              </w:rPr>
              <w:t>合同签订后15个日历天内，支付预付款，付款金额为：</w:t>
            </w:r>
            <w:r>
              <w:rPr>
                <w:rFonts w:hint="eastAsia"/>
                <w:lang w:val="en-US" w:eastAsia="zh-CN"/>
              </w:rPr>
              <w:t>一年期</w:t>
            </w:r>
            <w:r>
              <w:rPr>
                <w:rFonts w:hint="eastAsia"/>
              </w:rPr>
              <w:t>合同总价的</w:t>
            </w:r>
            <w:r>
              <w:rPr>
                <w:rFonts w:hint="eastAsia"/>
                <w:lang w:val="en-US" w:eastAsia="zh-CN"/>
              </w:rPr>
              <w:t>20</w:t>
            </w:r>
            <w:r>
              <w:rPr>
                <w:rFonts w:hint="eastAsia"/>
              </w:rPr>
              <w:t>%。</w:t>
            </w:r>
            <w:r>
              <w:rPr>
                <w:rFonts w:hint="eastAsia"/>
                <w:szCs w:val="22"/>
                <w:lang w:val="en-US" w:eastAsia="zh-CN"/>
              </w:rPr>
              <w:t>剩余费用每月按时支付，每月费用=剩余一年期合同总价80%/12。合同一年一签，余下两年期合同均按照第一年签订合同实行。</w:t>
            </w:r>
          </w:p>
          <w:p>
            <w:pPr>
              <w:numPr>
                <w:ilvl w:val="0"/>
                <w:numId w:val="0"/>
              </w:numP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4、意外保险、社保等</w:t>
            </w:r>
            <w:r>
              <w:rPr>
                <w:rFonts w:hint="eastAsia" w:asciiTheme="minorEastAsia" w:hAnsiTheme="minorEastAsia" w:eastAsiaTheme="minorEastAsia" w:cstheme="minorEastAsia"/>
                <w:sz w:val="21"/>
                <w:szCs w:val="21"/>
                <w:lang w:val="en-US" w:eastAsia="zh-CN"/>
              </w:rPr>
              <w:t>由中标单位自行解决</w:t>
            </w:r>
            <w:r>
              <w:rPr>
                <w:rFonts w:hint="eastAsia" w:asciiTheme="minorEastAsia" w:hAnsiTheme="minorEastAsia" w:eastAsiaTheme="minorEastAsia" w:cstheme="minorEastAsia"/>
                <w:sz w:val="21"/>
                <w:szCs w:val="21"/>
              </w:rPr>
              <w:t>。</w:t>
            </w:r>
          </w:p>
          <w:p>
            <w:pPr>
              <w:numPr>
                <w:ilvl w:val="0"/>
                <w:numId w:val="0"/>
              </w:numP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5、具体人员配比，人员薪酬，福利待遇由中标单位自行决定。</w:t>
            </w:r>
          </w:p>
        </w:tc>
        <w:tc>
          <w:tcPr>
            <w:tcW w:w="1382" w:type="dxa"/>
            <w:vAlign w:val="top"/>
          </w:tcPr>
          <w:p>
            <w:pPr>
              <w:spacing w:after="0"/>
              <w:jc w:val="center"/>
              <w:rPr>
                <w:rFonts w:hint="eastAsia" w:asciiTheme="minorEastAsia" w:hAnsiTheme="minorEastAsia" w:eastAsiaTheme="minorEastAsia" w:cstheme="minorEastAsia"/>
                <w:sz w:val="21"/>
                <w:szCs w:val="21"/>
              </w:rPr>
            </w:pPr>
          </w:p>
          <w:p>
            <w:pPr>
              <w:spacing w:after="0"/>
              <w:jc w:val="center"/>
              <w:rPr>
                <w:rFonts w:hint="eastAsia" w:asciiTheme="minorEastAsia" w:hAnsiTheme="minorEastAsia" w:eastAsiaTheme="minorEastAsia" w:cstheme="minorEastAsia"/>
                <w:sz w:val="21"/>
                <w:szCs w:val="21"/>
              </w:rPr>
            </w:pPr>
          </w:p>
          <w:p>
            <w:pPr>
              <w:spacing w:after="0"/>
              <w:jc w:val="center"/>
              <w:rPr>
                <w:rFonts w:hint="eastAsia" w:asciiTheme="minorEastAsia" w:hAnsiTheme="minorEastAsia" w:eastAsiaTheme="minorEastAsia" w:cstheme="minorEastAsia"/>
                <w:sz w:val="21"/>
                <w:szCs w:val="21"/>
              </w:rPr>
            </w:pPr>
          </w:p>
          <w:p>
            <w:pPr>
              <w:spacing w:after="0"/>
              <w:jc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111万元/三年</w:t>
            </w:r>
          </w:p>
        </w:tc>
      </w:tr>
    </w:tbl>
    <w:p>
      <w:pPr>
        <w:pStyle w:val="14"/>
        <w:rPr>
          <w:rFonts w:hint="eastAsia"/>
          <w:lang w:eastAsia="zh-CN"/>
        </w:rPr>
      </w:pPr>
    </w:p>
    <w:p>
      <w:pPr>
        <w:spacing w:before="240" w:line="360" w:lineRule="auto"/>
        <w:rPr>
          <w:rFonts w:hint="eastAsia" w:ascii="宋体" w:hAnsi="宋体" w:eastAsia="宋体" w:cs="宋体"/>
          <w:b/>
          <w:sz w:val="21"/>
          <w:szCs w:val="21"/>
          <w:lang w:eastAsia="zh-CN"/>
        </w:rPr>
      </w:pPr>
      <w:r>
        <w:rPr>
          <w:rFonts w:hint="eastAsia" w:ascii="宋体" w:hAnsi="宋体" w:cs="宋体"/>
          <w:b/>
          <w:sz w:val="21"/>
          <w:szCs w:val="21"/>
          <w:lang w:eastAsia="zh-CN"/>
        </w:rPr>
        <w:t>二、</w:t>
      </w:r>
      <w:r>
        <w:rPr>
          <w:rFonts w:hint="eastAsia" w:ascii="宋体" w:hAnsi="宋体" w:eastAsia="宋体" w:cs="宋体"/>
          <w:b/>
          <w:sz w:val="21"/>
          <w:szCs w:val="21"/>
          <w:lang w:eastAsia="zh-CN"/>
        </w:rPr>
        <w:t>人员配备要求</w:t>
      </w:r>
    </w:p>
    <w:p>
      <w:pPr>
        <w:pStyle w:val="14"/>
        <w:ind w:left="0"/>
        <w:rPr>
          <w:b/>
          <w:sz w:val="15"/>
        </w:rPr>
      </w:pPr>
    </w:p>
    <w:p>
      <w:pPr>
        <w:pStyle w:val="142"/>
        <w:spacing w:before="130"/>
        <w:ind w:left="55"/>
        <w:rPr>
          <w:b/>
          <w:bCs/>
          <w:sz w:val="21"/>
          <w:szCs w:val="22"/>
        </w:rPr>
      </w:pPr>
      <w:r>
        <w:rPr>
          <w:b/>
          <w:bCs/>
          <w:sz w:val="21"/>
          <w:szCs w:val="22"/>
        </w:rPr>
        <w:t>★本项目人员可按项目实际需要增设，但不得低于如下表格中最低数量，否则其投标文件作无效标处理。</w:t>
      </w:r>
    </w:p>
    <w:tbl>
      <w:tblPr>
        <w:tblStyle w:val="41"/>
        <w:tblW w:w="9505"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77"/>
        <w:gridCol w:w="738"/>
        <w:gridCol w:w="1039"/>
        <w:gridCol w:w="68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14" w:hRule="atLeast"/>
          <w:jc w:val="center"/>
        </w:trPr>
        <w:tc>
          <w:tcPr>
            <w:tcW w:w="877" w:type="dxa"/>
            <w:vAlign w:val="top"/>
          </w:tcPr>
          <w:p>
            <w:pPr>
              <w:pStyle w:val="142"/>
              <w:spacing w:before="3"/>
              <w:jc w:val="center"/>
              <w:rPr>
                <w:rFonts w:hint="eastAsia" w:asciiTheme="minorEastAsia" w:hAnsiTheme="minorEastAsia" w:eastAsiaTheme="minorEastAsia" w:cstheme="minorEastAsia"/>
                <w:b/>
                <w:sz w:val="21"/>
                <w:szCs w:val="21"/>
              </w:rPr>
            </w:pPr>
          </w:p>
          <w:p>
            <w:pPr>
              <w:pStyle w:val="142"/>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sz w:val="21"/>
                <w:szCs w:val="21"/>
              </w:rPr>
              <w:t>序号</w:t>
            </w:r>
          </w:p>
        </w:tc>
        <w:tc>
          <w:tcPr>
            <w:tcW w:w="738" w:type="dxa"/>
            <w:vAlign w:val="top"/>
          </w:tcPr>
          <w:p>
            <w:pPr>
              <w:pStyle w:val="142"/>
              <w:spacing w:before="3"/>
              <w:jc w:val="center"/>
              <w:rPr>
                <w:rFonts w:hint="eastAsia" w:asciiTheme="minorEastAsia" w:hAnsiTheme="minorEastAsia" w:eastAsiaTheme="minorEastAsia" w:cstheme="minorEastAsia"/>
                <w:b/>
                <w:sz w:val="21"/>
                <w:szCs w:val="21"/>
              </w:rPr>
            </w:pPr>
          </w:p>
          <w:p>
            <w:pPr>
              <w:pStyle w:val="142"/>
              <w:keepNext w:val="0"/>
              <w:keepLines w:val="0"/>
              <w:pageBreakBefore w:val="0"/>
              <w:widowControl w:val="0"/>
              <w:kinsoku/>
              <w:wordWrap/>
              <w:overflowPunct/>
              <w:topLinePunct w:val="0"/>
              <w:autoSpaceDE/>
              <w:autoSpaceDN/>
              <w:bidi w:val="0"/>
              <w:adjustRightInd/>
              <w:snapToGrid/>
              <w:ind w:right="0" w:rightChars="0"/>
              <w:jc w:val="center"/>
              <w:textAlignment w:val="auto"/>
              <w:outlineLvl w:val="9"/>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名称</w:t>
            </w:r>
          </w:p>
        </w:tc>
        <w:tc>
          <w:tcPr>
            <w:tcW w:w="1039" w:type="dxa"/>
            <w:vAlign w:val="top"/>
          </w:tcPr>
          <w:p>
            <w:pPr>
              <w:pStyle w:val="142"/>
              <w:spacing w:before="3"/>
              <w:jc w:val="center"/>
              <w:rPr>
                <w:rFonts w:hint="eastAsia" w:asciiTheme="minorEastAsia" w:hAnsiTheme="minorEastAsia" w:eastAsiaTheme="minorEastAsia" w:cstheme="minorEastAsia"/>
                <w:b/>
                <w:sz w:val="21"/>
                <w:szCs w:val="21"/>
              </w:rPr>
            </w:pPr>
          </w:p>
          <w:p>
            <w:pPr>
              <w:pStyle w:val="142"/>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b/>
                <w:sz w:val="21"/>
                <w:szCs w:val="21"/>
              </w:rPr>
              <w:t>数量</w:t>
            </w:r>
          </w:p>
        </w:tc>
        <w:tc>
          <w:tcPr>
            <w:tcW w:w="6851" w:type="dxa"/>
            <w:vAlign w:val="top"/>
          </w:tcPr>
          <w:p>
            <w:pPr>
              <w:pStyle w:val="142"/>
              <w:spacing w:before="3"/>
              <w:jc w:val="center"/>
              <w:rPr>
                <w:rFonts w:hint="eastAsia" w:asciiTheme="minorEastAsia" w:hAnsiTheme="minorEastAsia" w:eastAsiaTheme="minorEastAsia" w:cstheme="minorEastAsia"/>
                <w:b/>
                <w:sz w:val="21"/>
                <w:szCs w:val="21"/>
              </w:rPr>
            </w:pPr>
          </w:p>
          <w:p>
            <w:pPr>
              <w:pStyle w:val="142"/>
              <w:ind w:left="2303" w:leftChars="0" w:right="2318" w:rightChars="0"/>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b/>
                <w:sz w:val="21"/>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145" w:hRule="atLeast"/>
          <w:jc w:val="center"/>
        </w:trPr>
        <w:tc>
          <w:tcPr>
            <w:tcW w:w="877" w:type="dxa"/>
            <w:vAlign w:val="center"/>
          </w:tcPr>
          <w:p>
            <w:pPr>
              <w:pStyle w:val="142"/>
              <w:ind w:right="12" w:right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2"/>
                <w:sz w:val="21"/>
                <w:szCs w:val="21"/>
                <w:lang w:val="en-US" w:eastAsia="zh-CN" w:bidi="ar-SA"/>
              </w:rPr>
              <w:t>1</w:t>
            </w:r>
          </w:p>
        </w:tc>
        <w:tc>
          <w:tcPr>
            <w:tcW w:w="738" w:type="dxa"/>
            <w:vAlign w:val="center"/>
          </w:tcPr>
          <w:p>
            <w:pPr>
              <w:pStyle w:val="142"/>
              <w:keepNext w:val="0"/>
              <w:keepLines w:val="0"/>
              <w:pageBreakBefore w:val="0"/>
              <w:widowControl w:val="0"/>
              <w:kinsoku/>
              <w:wordWrap/>
              <w:overflowPunct/>
              <w:topLinePunct w:val="0"/>
              <w:autoSpaceDE/>
              <w:autoSpaceDN/>
              <w:bidi w:val="0"/>
              <w:adjustRightInd w:val="0"/>
              <w:snapToGrid/>
              <w:ind w:right="0" w:rightChars="0"/>
              <w:jc w:val="both"/>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投递员</w:t>
            </w:r>
          </w:p>
        </w:tc>
        <w:tc>
          <w:tcPr>
            <w:tcW w:w="1039" w:type="dxa"/>
            <w:vAlign w:val="center"/>
          </w:tcPr>
          <w:p>
            <w:pPr>
              <w:pStyle w:val="142"/>
              <w:ind w:firstLine="210" w:firstLineChars="1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8</w:t>
            </w:r>
            <w:r>
              <w:rPr>
                <w:rFonts w:hint="eastAsia" w:asciiTheme="minorEastAsia" w:hAnsiTheme="minorEastAsia" w:eastAsiaTheme="minorEastAsia" w:cstheme="minorEastAsia"/>
                <w:sz w:val="21"/>
                <w:szCs w:val="21"/>
              </w:rPr>
              <w:t xml:space="preserve"> 名</w:t>
            </w:r>
          </w:p>
        </w:tc>
        <w:tc>
          <w:tcPr>
            <w:tcW w:w="6851" w:type="dxa"/>
            <w:vAlign w:val="top"/>
          </w:tcPr>
          <w:p>
            <w:pPr>
              <w:pStyle w:val="142"/>
              <w:spacing w:before="36" w:line="400" w:lineRule="atLeast"/>
              <w:ind w:left="56" w:leftChars="0" w:right="48" w:rightChars="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sz w:val="21"/>
                <w:szCs w:val="21"/>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145" w:hRule="atLeast"/>
          <w:jc w:val="center"/>
        </w:trPr>
        <w:tc>
          <w:tcPr>
            <w:tcW w:w="9505" w:type="dxa"/>
            <w:gridSpan w:val="4"/>
            <w:vAlign w:val="top"/>
          </w:tcPr>
          <w:p>
            <w:pPr>
              <w:numPr>
                <w:ilvl w:val="0"/>
                <w:numId w:val="0"/>
              </w:numP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人员基本要求：</w:t>
            </w:r>
          </w:p>
          <w:p>
            <w:pPr>
              <w:numPr>
                <w:ilvl w:val="0"/>
                <w:numId w:val="0"/>
              </w:numP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1、投标人须为拟派项目人员按规定缴纳社保，并投保人身意外伤害险等保险。</w:t>
            </w:r>
          </w:p>
          <w:p>
            <w:pPr>
              <w:numPr>
                <w:ilvl w:val="0"/>
                <w:numId w:val="0"/>
              </w:numPr>
              <w:rPr>
                <w:rFonts w:hint="eastAsia" w:asciiTheme="minorEastAsia" w:hAnsiTheme="minorEastAsia" w:eastAsiaTheme="minorEastAsia" w:cstheme="minorEastAsia"/>
                <w:spacing w:val="-4"/>
                <w:sz w:val="21"/>
                <w:szCs w:val="21"/>
              </w:rPr>
            </w:pPr>
            <w:r>
              <w:rPr>
                <w:rFonts w:hint="eastAsia" w:asciiTheme="minorEastAsia" w:hAnsiTheme="minorEastAsia" w:eastAsiaTheme="minorEastAsia" w:cstheme="minorEastAsia"/>
                <w:sz w:val="21"/>
                <w:szCs w:val="21"/>
                <w:lang w:val="en-US" w:eastAsia="zh-CN"/>
              </w:rPr>
              <w:t>2、人员个人素质条件：身体健康，没有传染疾病及精神病等不能控制自己行为能力的疾病病史，体貌端正；没有犯罪记录。</w:t>
            </w:r>
          </w:p>
        </w:tc>
      </w:tr>
    </w:tbl>
    <w:p>
      <w:pPr>
        <w:spacing w:before="240" w:line="360" w:lineRule="auto"/>
        <w:rPr>
          <w:rFonts w:hint="eastAsia" w:ascii="宋体" w:hAnsi="宋体" w:cs="宋体"/>
          <w:b/>
          <w:sz w:val="21"/>
          <w:szCs w:val="21"/>
          <w:lang w:eastAsia="zh-CN"/>
        </w:rPr>
      </w:pPr>
      <w:r>
        <w:rPr>
          <w:rFonts w:hint="eastAsia" w:ascii="宋体" w:hAnsi="宋体" w:cs="宋体"/>
          <w:b/>
          <w:sz w:val="21"/>
          <w:szCs w:val="21"/>
          <w:lang w:eastAsia="zh-CN"/>
        </w:rPr>
        <w:t>三、主要工作职责</w:t>
      </w:r>
    </w:p>
    <w:p>
      <w:pPr>
        <w:pStyle w:val="4"/>
        <w:spacing w:before="131"/>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1、甲方的权利和义务</w:t>
      </w:r>
    </w:p>
    <w:p>
      <w:pPr>
        <w:pStyle w:val="14"/>
        <w:spacing w:before="132" w:line="357" w:lineRule="auto"/>
        <w:ind w:right="671" w:firstLine="420"/>
        <w:jc w:val="both"/>
        <w:rPr>
          <w:rFonts w:hint="eastAsia" w:asciiTheme="minorEastAsia" w:hAnsiTheme="minorEastAsia" w:eastAsiaTheme="minorEastAsia" w:cstheme="minorEastAsia"/>
          <w:sz w:val="21"/>
          <w:szCs w:val="21"/>
          <w:lang w:val="en-US" w:eastAsia="zh-CN"/>
        </w:rPr>
      </w:pPr>
      <w:r>
        <w:rPr>
          <w:rFonts w:hint="eastAsia" w:ascii="Times New Roman" w:hAnsi="Times New Roman" w:eastAsia="宋体" w:cs="Times New Roman"/>
          <w:kern w:val="2"/>
          <w:sz w:val="21"/>
          <w:szCs w:val="20"/>
          <w:lang w:val="en-US" w:eastAsia="zh-CN"/>
        </w:rPr>
        <w:t>1.1</w:t>
      </w:r>
      <w:r>
        <w:rPr>
          <w:rFonts w:hint="eastAsia" w:asciiTheme="minorEastAsia" w:hAnsiTheme="minorEastAsia" w:eastAsiaTheme="minorEastAsia" w:cstheme="minorEastAsia"/>
          <w:sz w:val="21"/>
          <w:szCs w:val="21"/>
        </w:rPr>
        <w:t>甲方根据其乡镇（街道）内所有管辖的行政村的数量，向乙方支付</w:t>
      </w:r>
      <w:r>
        <w:rPr>
          <w:rFonts w:hint="eastAsia" w:asciiTheme="minorEastAsia" w:hAnsiTheme="minorEastAsia" w:eastAsiaTheme="minorEastAsia" w:cstheme="minorEastAsia"/>
          <w:sz w:val="21"/>
          <w:szCs w:val="21"/>
          <w:lang w:val="en-US" w:eastAsia="zh-CN"/>
        </w:rPr>
        <w:t>服务费，服务费用一次性包干，不作调整</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除经招投标确定的服务费外，甲方不再向乙方支付其他费用。</w:t>
      </w:r>
    </w:p>
    <w:p>
      <w:pPr>
        <w:pStyle w:val="13"/>
        <w:ind w:firstLine="420" w:firstLineChars="200"/>
        <w:rPr>
          <w:rFonts w:hint="default"/>
          <w:lang w:val="en-US" w:eastAsia="zh-CN"/>
        </w:rPr>
      </w:pPr>
      <w:r>
        <w:rPr>
          <w:rFonts w:hint="eastAsia"/>
          <w:lang w:val="en-US" w:eastAsia="zh-CN"/>
        </w:rPr>
        <w:t>1.2甲方有权依照《考核细则》对乙方的投递服务进行考核，若乙方的投递服务违背《考核细则》的相关要求，甲方有权按照《考核细则》的内容要求乙方承担违约责任。</w:t>
      </w:r>
    </w:p>
    <w:p>
      <w:pPr>
        <w:pStyle w:val="4"/>
        <w:spacing w:line="264" w:lineRule="exact"/>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2、乙方的权利和义务</w:t>
      </w:r>
    </w:p>
    <w:p>
      <w:pPr>
        <w:pStyle w:val="96"/>
        <w:numPr>
          <w:ilvl w:val="1"/>
          <w:numId w:val="16"/>
        </w:numPr>
        <w:tabs>
          <w:tab w:val="left" w:pos="1208"/>
        </w:tabs>
        <w:spacing w:before="132" w:after="0" w:line="355" w:lineRule="auto"/>
        <w:ind w:left="471" w:right="668" w:firstLine="420"/>
        <w:jc w:val="left"/>
        <w:rPr>
          <w:rFonts w:hint="eastAsia" w:asciiTheme="minorEastAsia" w:hAnsiTheme="minorEastAsia" w:eastAsiaTheme="minorEastAsia" w:cstheme="minorEastAsia"/>
          <w:spacing w:val="-11"/>
          <w:sz w:val="21"/>
          <w:szCs w:val="21"/>
        </w:rPr>
      </w:pPr>
      <w:r>
        <w:rPr>
          <w:rFonts w:hint="eastAsia" w:asciiTheme="minorEastAsia" w:hAnsiTheme="minorEastAsia" w:eastAsiaTheme="minorEastAsia" w:cstheme="minorEastAsia"/>
          <w:spacing w:val="-11"/>
          <w:sz w:val="21"/>
          <w:szCs w:val="21"/>
        </w:rPr>
        <w:t>乙方提供有偿服务的项目包括但不限于以下内容：</w:t>
      </w:r>
    </w:p>
    <w:p>
      <w:pPr>
        <w:pStyle w:val="96"/>
        <w:numPr>
          <w:ilvl w:val="0"/>
          <w:numId w:val="17"/>
        </w:numPr>
        <w:tabs>
          <w:tab w:val="left" w:pos="1416"/>
        </w:tabs>
        <w:spacing w:before="131"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按需求组织安排投递员；</w:t>
      </w:r>
    </w:p>
    <w:p>
      <w:pPr>
        <w:pStyle w:val="96"/>
        <w:numPr>
          <w:ilvl w:val="0"/>
          <w:numId w:val="17"/>
        </w:numPr>
        <w:tabs>
          <w:tab w:val="left" w:pos="1416"/>
        </w:tabs>
        <w:spacing w:before="130"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对求职者的身份证、学历证书等验证；</w:t>
      </w:r>
    </w:p>
    <w:p>
      <w:pPr>
        <w:pStyle w:val="96"/>
        <w:numPr>
          <w:ilvl w:val="0"/>
          <w:numId w:val="17"/>
        </w:numPr>
        <w:tabs>
          <w:tab w:val="left" w:pos="1416"/>
        </w:tabs>
        <w:spacing w:before="132"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组织经</w:t>
      </w:r>
      <w:r>
        <w:rPr>
          <w:rFonts w:hint="eastAsia" w:asciiTheme="minorEastAsia" w:hAnsiTheme="minorEastAsia" w:eastAsiaTheme="minorEastAsia" w:cstheme="minorEastAsia"/>
          <w:sz w:val="21"/>
          <w:szCs w:val="21"/>
          <w:lang w:eastAsia="zh-CN"/>
        </w:rPr>
        <w:t>邮政相关</w:t>
      </w:r>
      <w:r>
        <w:rPr>
          <w:rFonts w:hint="eastAsia" w:asciiTheme="minorEastAsia" w:hAnsiTheme="minorEastAsia" w:eastAsiaTheme="minorEastAsia" w:cstheme="minorEastAsia"/>
          <w:sz w:val="21"/>
          <w:szCs w:val="21"/>
        </w:rPr>
        <w:t>方确认面试合格的求职者体检；</w:t>
      </w:r>
    </w:p>
    <w:p>
      <w:pPr>
        <w:pStyle w:val="96"/>
        <w:numPr>
          <w:ilvl w:val="0"/>
          <w:numId w:val="17"/>
        </w:numPr>
        <w:tabs>
          <w:tab w:val="left" w:pos="1416"/>
        </w:tabs>
        <w:spacing w:before="131"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与录用的员工签订用工合同，及办理用工手续；</w:t>
      </w:r>
    </w:p>
    <w:p>
      <w:pPr>
        <w:pStyle w:val="96"/>
        <w:numPr>
          <w:ilvl w:val="0"/>
          <w:numId w:val="17"/>
        </w:numPr>
        <w:tabs>
          <w:tab w:val="left" w:pos="1416"/>
        </w:tabs>
        <w:spacing w:before="130"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为员工办理和缴纳社会保险、人身意外伤害险及其他保险事宜；</w:t>
      </w:r>
    </w:p>
    <w:p>
      <w:pPr>
        <w:pStyle w:val="96"/>
        <w:numPr>
          <w:ilvl w:val="0"/>
          <w:numId w:val="17"/>
        </w:numPr>
        <w:tabs>
          <w:tab w:val="left" w:pos="1416"/>
        </w:tabs>
        <w:spacing w:before="131"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根据员工考勤资料，按月发放薪资；</w:t>
      </w:r>
    </w:p>
    <w:p>
      <w:pPr>
        <w:pStyle w:val="96"/>
        <w:numPr>
          <w:ilvl w:val="0"/>
          <w:numId w:val="17"/>
        </w:numPr>
        <w:tabs>
          <w:tab w:val="left" w:pos="1416"/>
        </w:tabs>
        <w:spacing w:before="132"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代扣代缴社会保险和个人所得税及其他扣款；</w:t>
      </w:r>
    </w:p>
    <w:p>
      <w:pPr>
        <w:pStyle w:val="96"/>
        <w:numPr>
          <w:ilvl w:val="0"/>
          <w:numId w:val="17"/>
        </w:numPr>
        <w:tabs>
          <w:tab w:val="left" w:pos="1416"/>
        </w:tabs>
        <w:spacing w:before="129"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处理员工在工作期间发生的事件；</w:t>
      </w:r>
    </w:p>
    <w:p>
      <w:pPr>
        <w:pStyle w:val="96"/>
        <w:numPr>
          <w:ilvl w:val="0"/>
          <w:numId w:val="17"/>
        </w:numPr>
        <w:tabs>
          <w:tab w:val="left" w:pos="1416"/>
        </w:tabs>
        <w:spacing w:before="132" w:after="0" w:line="240" w:lineRule="auto"/>
        <w:ind w:left="1415" w:right="0" w:hanging="525"/>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办理员工工伤申报、伤残鉴定和保险理赔事宜；</w:t>
      </w:r>
    </w:p>
    <w:p>
      <w:pPr>
        <w:pStyle w:val="96"/>
        <w:numPr>
          <w:ilvl w:val="0"/>
          <w:numId w:val="17"/>
        </w:numPr>
        <w:tabs>
          <w:tab w:val="left" w:pos="1522"/>
        </w:tabs>
        <w:spacing w:before="132" w:after="0" w:line="240" w:lineRule="auto"/>
        <w:ind w:left="1521" w:right="0" w:hanging="631"/>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办理员工解除用工手续、社保终止等事宜；</w:t>
      </w:r>
    </w:p>
    <w:p>
      <w:pPr>
        <w:pStyle w:val="96"/>
        <w:numPr>
          <w:ilvl w:val="1"/>
          <w:numId w:val="16"/>
        </w:numPr>
        <w:tabs>
          <w:tab w:val="left" w:pos="1208"/>
        </w:tabs>
        <w:spacing w:before="132" w:after="0" w:line="355" w:lineRule="auto"/>
        <w:ind w:left="471" w:right="668" w:firstLine="420"/>
        <w:jc w:val="left"/>
        <w:rPr>
          <w:rFonts w:hint="eastAsia" w:asciiTheme="minorEastAsia" w:hAnsiTheme="minorEastAsia" w:eastAsiaTheme="minorEastAsia" w:cstheme="minorEastAsia"/>
          <w:spacing w:val="-11"/>
          <w:sz w:val="21"/>
          <w:szCs w:val="21"/>
        </w:rPr>
      </w:pPr>
      <w:r>
        <w:rPr>
          <w:rFonts w:hint="eastAsia" w:asciiTheme="minorEastAsia" w:hAnsiTheme="minorEastAsia" w:eastAsiaTheme="minorEastAsia" w:cstheme="minorEastAsia"/>
          <w:spacing w:val="-11"/>
          <w:sz w:val="21"/>
          <w:szCs w:val="21"/>
        </w:rPr>
        <w:t>、中标人劳务人员在工作期间发生工伤、意外事件时，中标人全权负责处理相关事宜。</w:t>
      </w:r>
    </w:p>
    <w:p>
      <w:pPr>
        <w:pStyle w:val="96"/>
        <w:numPr>
          <w:ilvl w:val="1"/>
          <w:numId w:val="16"/>
        </w:numPr>
        <w:tabs>
          <w:tab w:val="left" w:pos="1208"/>
        </w:tabs>
        <w:spacing w:before="132" w:after="0" w:line="355" w:lineRule="auto"/>
        <w:ind w:left="471" w:right="668" w:firstLine="420"/>
        <w:jc w:val="left"/>
        <w:rPr>
          <w:rFonts w:hint="eastAsia" w:asciiTheme="minorEastAsia" w:hAnsiTheme="minorEastAsia" w:eastAsiaTheme="minorEastAsia" w:cstheme="minorEastAsia"/>
          <w:spacing w:val="-11"/>
          <w:sz w:val="21"/>
          <w:szCs w:val="21"/>
        </w:rPr>
      </w:pPr>
      <w:r>
        <w:rPr>
          <w:rFonts w:hint="eastAsia" w:asciiTheme="minorEastAsia" w:hAnsiTheme="minorEastAsia" w:eastAsiaTheme="minorEastAsia" w:cstheme="minorEastAsia"/>
          <w:spacing w:val="-11"/>
          <w:sz w:val="21"/>
          <w:szCs w:val="21"/>
        </w:rPr>
        <w:t>、中标人可根据业务情况，在确保投送质量的前提下，安排 3 至 4 个行政村为单位安排一个投递人员。</w:t>
      </w:r>
    </w:p>
    <w:p>
      <w:pPr>
        <w:pStyle w:val="4"/>
        <w:spacing w:before="140" w:line="357" w:lineRule="auto"/>
        <w:ind w:right="534"/>
        <w:rPr>
          <w:rFonts w:hint="eastAsia" w:asciiTheme="minorEastAsia" w:hAnsiTheme="minorEastAsia" w:eastAsiaTheme="minorEastAsia" w:cstheme="minorEastAsia"/>
          <w:w w:val="95"/>
          <w:sz w:val="21"/>
          <w:szCs w:val="21"/>
          <w:lang w:eastAsia="zh-CN"/>
        </w:rPr>
      </w:pPr>
      <w:r>
        <w:rPr>
          <w:rFonts w:hint="eastAsia" w:asciiTheme="minorEastAsia" w:hAnsiTheme="minorEastAsia" w:eastAsiaTheme="minorEastAsia" w:cstheme="minorEastAsia"/>
          <w:w w:val="95"/>
          <w:sz w:val="21"/>
          <w:szCs w:val="21"/>
        </w:rPr>
        <w:t>注：1、本项目中“甲方”指采购人宁波市</w:t>
      </w:r>
      <w:r>
        <w:rPr>
          <w:rFonts w:hint="eastAsia" w:asciiTheme="minorEastAsia" w:hAnsiTheme="minorEastAsia" w:eastAsiaTheme="minorEastAsia" w:cstheme="minorEastAsia"/>
          <w:w w:val="95"/>
          <w:sz w:val="21"/>
          <w:szCs w:val="21"/>
          <w:lang w:eastAsia="zh-CN"/>
        </w:rPr>
        <w:t>海曙</w:t>
      </w:r>
      <w:r>
        <w:rPr>
          <w:rFonts w:hint="eastAsia" w:asciiTheme="minorEastAsia" w:hAnsiTheme="minorEastAsia" w:eastAsiaTheme="minorEastAsia" w:cstheme="minorEastAsia"/>
          <w:w w:val="95"/>
          <w:sz w:val="21"/>
          <w:szCs w:val="21"/>
        </w:rPr>
        <w:t>区</w:t>
      </w:r>
      <w:r>
        <w:rPr>
          <w:rFonts w:hint="eastAsia" w:asciiTheme="minorEastAsia" w:hAnsiTheme="minorEastAsia" w:eastAsiaTheme="minorEastAsia" w:cstheme="minorEastAsia"/>
          <w:w w:val="95"/>
          <w:sz w:val="21"/>
          <w:szCs w:val="21"/>
          <w:lang w:eastAsia="zh-CN"/>
        </w:rPr>
        <w:t>高桥</w:t>
      </w:r>
      <w:r>
        <w:rPr>
          <w:rFonts w:hint="eastAsia" w:asciiTheme="minorEastAsia" w:hAnsiTheme="minorEastAsia" w:eastAsiaTheme="minorEastAsia" w:cstheme="minorEastAsia"/>
          <w:w w:val="95"/>
          <w:sz w:val="21"/>
          <w:szCs w:val="21"/>
        </w:rPr>
        <w:t>镇人民政府，“乙方”指</w:t>
      </w:r>
      <w:r>
        <w:rPr>
          <w:rFonts w:hint="eastAsia" w:asciiTheme="minorEastAsia" w:hAnsiTheme="minorEastAsia" w:eastAsiaTheme="minorEastAsia" w:cstheme="minorEastAsia"/>
          <w:w w:val="95"/>
          <w:sz w:val="21"/>
          <w:szCs w:val="21"/>
          <w:lang w:eastAsia="zh-CN"/>
        </w:rPr>
        <w:t>中标人。</w:t>
      </w:r>
    </w:p>
    <w:p>
      <w:pPr>
        <w:pStyle w:val="14"/>
        <w:numPr>
          <w:ilvl w:val="0"/>
          <w:numId w:val="0"/>
        </w:numPr>
        <w:ind w:firstLine="799" w:firstLineChars="400"/>
        <w:rPr>
          <w:rFonts w:hint="eastAsia" w:asciiTheme="minorEastAsia" w:hAnsiTheme="minorEastAsia" w:eastAsiaTheme="minorEastAsia" w:cstheme="minorEastAsia"/>
          <w:b/>
          <w:bCs/>
          <w:w w:val="95"/>
          <w:sz w:val="21"/>
          <w:szCs w:val="21"/>
          <w:lang w:val="zh-CN" w:eastAsia="zh-CN" w:bidi="zh-CN"/>
        </w:rPr>
      </w:pPr>
      <w:r>
        <w:rPr>
          <w:rFonts w:hint="eastAsia" w:asciiTheme="minorEastAsia" w:hAnsiTheme="minorEastAsia" w:eastAsiaTheme="minorEastAsia" w:cstheme="minorEastAsia"/>
          <w:b/>
          <w:bCs/>
          <w:w w:val="95"/>
          <w:sz w:val="21"/>
          <w:szCs w:val="21"/>
          <w:lang w:val="zh-CN" w:eastAsia="zh-CN" w:bidi="zh-CN"/>
        </w:rPr>
        <w:t>2、具体《考核细则》采购人可根据实际需求制定并体现于合同（或作为合同附件）。</w:t>
      </w:r>
    </w:p>
    <w:p>
      <w:pPr>
        <w:spacing w:line="360" w:lineRule="auto"/>
        <w:jc w:val="left"/>
        <w:outlineLvl w:val="2"/>
        <w:rPr>
          <w:rFonts w:hint="eastAsia" w:asciiTheme="minorEastAsia" w:hAnsiTheme="minorEastAsia" w:eastAsiaTheme="minorEastAsia" w:cstheme="minorEastAsia"/>
          <w:sz w:val="21"/>
          <w:szCs w:val="21"/>
        </w:rPr>
      </w:pPr>
    </w:p>
    <w:p>
      <w:pPr>
        <w:keepNext w:val="0"/>
        <w:keepLines w:val="0"/>
        <w:widowControl/>
        <w:suppressLineNumbers w:val="0"/>
        <w:jc w:val="left"/>
      </w:pPr>
      <w:r>
        <w:rPr>
          <w:rFonts w:ascii="宋体" w:hAnsi="宋体" w:eastAsia="宋体" w:cs="宋体"/>
          <w:b/>
          <w:color w:val="000000"/>
          <w:kern w:val="0"/>
          <w:sz w:val="20"/>
          <w:szCs w:val="20"/>
          <w:lang w:val="en-US" w:eastAsia="zh-CN" w:bidi="ar"/>
        </w:rPr>
        <w:t xml:space="preserve">附件：《考核细则》 考核细则 </w:t>
      </w:r>
    </w:p>
    <w:p>
      <w:pPr>
        <w:numPr>
          <w:ilvl w:val="0"/>
          <w:numId w:val="18"/>
        </w:numPr>
        <w:spacing w:line="360" w:lineRule="auto"/>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基础</w:t>
      </w:r>
      <w:r>
        <w:rPr>
          <w:rFonts w:hint="eastAsia" w:ascii="宋体" w:hAnsi="宋体" w:cs="Times New Roman"/>
          <w:szCs w:val="21"/>
          <w:lang w:val="en-US" w:eastAsia="zh-CN"/>
        </w:rPr>
        <w:t>事项</w:t>
      </w:r>
    </w:p>
    <w:p>
      <w:pPr>
        <w:numPr>
          <w:ilvl w:val="0"/>
          <w:numId w:val="19"/>
        </w:numPr>
        <w:spacing w:line="360" w:lineRule="auto"/>
        <w:ind w:left="105" w:leftChars="0" w:firstLine="0" w:firstLineChars="0"/>
        <w:rPr>
          <w:rFonts w:hint="eastAsia" w:ascii="宋体" w:hAnsi="宋体" w:eastAsia="宋体" w:cs="Times New Roman"/>
          <w:szCs w:val="21"/>
          <w:lang w:val="en-US" w:eastAsia="zh-CN"/>
        </w:rPr>
      </w:pPr>
      <w:r>
        <w:rPr>
          <w:rFonts w:hint="eastAsia" w:ascii="宋体" w:hAnsi="宋体" w:cs="Times New Roman"/>
          <w:szCs w:val="21"/>
          <w:lang w:val="en-US" w:eastAsia="zh-CN"/>
        </w:rPr>
        <w:t>中标人应</w:t>
      </w:r>
      <w:r>
        <w:rPr>
          <w:rFonts w:hint="eastAsia" w:ascii="宋体" w:hAnsi="宋体" w:eastAsia="宋体" w:cs="Times New Roman"/>
          <w:szCs w:val="21"/>
          <w:lang w:val="en-US" w:eastAsia="zh-CN"/>
        </w:rPr>
        <w:t>根据《城市邮政投递班组管理工作日志》的检查内容、频次开展现场巡视、内外部作业管 理工作。未按规定检查或检查不实</w:t>
      </w:r>
      <w:r>
        <w:rPr>
          <w:rFonts w:hint="eastAsia" w:ascii="宋体" w:hAnsi="宋体" w:cs="Times New Roman"/>
          <w:szCs w:val="21"/>
          <w:lang w:val="en-US" w:eastAsia="zh-CN"/>
        </w:rPr>
        <w:t>，</w:t>
      </w:r>
      <w:r>
        <w:rPr>
          <w:rFonts w:hint="eastAsia" w:ascii="宋体" w:hAnsi="宋体" w:eastAsia="宋体" w:cs="Times New Roman"/>
          <w:szCs w:val="21"/>
          <w:lang w:val="en-US" w:eastAsia="zh-CN"/>
        </w:rPr>
        <w:t xml:space="preserve">每次扣款 50 元。 </w:t>
      </w:r>
    </w:p>
    <w:p>
      <w:pPr>
        <w:numPr>
          <w:ilvl w:val="0"/>
          <w:numId w:val="19"/>
        </w:numPr>
        <w:spacing w:line="360" w:lineRule="auto"/>
        <w:ind w:left="105" w:leftChars="0" w:firstLine="0" w:firstLine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各类原始记录做到齐全、准确、清晰，</w:t>
      </w:r>
      <w:r>
        <w:rPr>
          <w:rFonts w:hint="eastAsia" w:ascii="宋体" w:hAnsi="宋体" w:cs="Times New Roman"/>
          <w:szCs w:val="21"/>
          <w:lang w:val="en-US" w:eastAsia="zh-CN"/>
        </w:rPr>
        <w:t>经核查</w:t>
      </w:r>
      <w:r>
        <w:rPr>
          <w:rFonts w:hint="eastAsia" w:ascii="宋体" w:hAnsi="宋体" w:eastAsia="宋体" w:cs="Times New Roman"/>
          <w:szCs w:val="21"/>
          <w:lang w:val="en-US" w:eastAsia="zh-CN"/>
        </w:rPr>
        <w:t xml:space="preserve">每少一种扣款 50 元。 </w:t>
      </w:r>
    </w:p>
    <w:p>
      <w:pPr>
        <w:numPr>
          <w:ilvl w:val="0"/>
          <w:numId w:val="19"/>
        </w:numPr>
        <w:spacing w:line="360" w:lineRule="auto"/>
        <w:ind w:left="105" w:leftChars="0" w:firstLine="0" w:firstLineChars="0"/>
        <w:rPr>
          <w:rFonts w:hint="eastAsia" w:ascii="宋体" w:hAnsi="宋体" w:eastAsia="宋体" w:cs="Times New Roman"/>
          <w:szCs w:val="21"/>
          <w:lang w:val="en-US" w:eastAsia="zh-CN"/>
        </w:rPr>
      </w:pPr>
      <w:r>
        <w:rPr>
          <w:rFonts w:hint="eastAsia" w:ascii="宋体" w:hAnsi="宋体" w:cs="Times New Roman"/>
          <w:szCs w:val="21"/>
          <w:lang w:val="en-US" w:eastAsia="zh-CN"/>
        </w:rPr>
        <w:t>中标人未妥善履行管理职责，</w:t>
      </w:r>
      <w:r>
        <w:rPr>
          <w:rFonts w:hint="eastAsia" w:ascii="宋体" w:hAnsi="宋体" w:eastAsia="宋体" w:cs="Times New Roman"/>
          <w:szCs w:val="21"/>
          <w:lang w:val="en-US" w:eastAsia="zh-CN"/>
        </w:rPr>
        <w:t>出现 无故停班等情况，扣款 100 元；如发生重大差错事故，应立即上报招标人，隐瞒不报，</w:t>
      </w:r>
      <w:r>
        <w:rPr>
          <w:rFonts w:hint="eastAsia" w:ascii="宋体" w:hAnsi="宋体" w:cs="Times New Roman"/>
          <w:szCs w:val="21"/>
          <w:lang w:val="en-US" w:eastAsia="zh-CN"/>
        </w:rPr>
        <w:t>扣款  元/次</w:t>
      </w:r>
      <w:r>
        <w:rPr>
          <w:rFonts w:hint="eastAsia" w:ascii="宋体" w:hAnsi="宋体" w:eastAsia="宋体" w:cs="Times New Roman"/>
          <w:szCs w:val="21"/>
          <w:lang w:val="en-US" w:eastAsia="zh-CN"/>
        </w:rPr>
        <w:t>；</w:t>
      </w:r>
    </w:p>
    <w:p>
      <w:pPr>
        <w:numPr>
          <w:ilvl w:val="0"/>
          <w:numId w:val="19"/>
        </w:numPr>
        <w:spacing w:line="360" w:lineRule="auto"/>
        <w:ind w:left="105" w:leftChars="0" w:firstLine="0" w:firstLine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自用户办理登记手续完善之日起，</w:t>
      </w:r>
      <w:r>
        <w:rPr>
          <w:rFonts w:hint="eastAsia" w:ascii="宋体" w:hAnsi="宋体" w:cs="Times New Roman"/>
          <w:szCs w:val="21"/>
          <w:lang w:val="en-US" w:eastAsia="zh-CN"/>
        </w:rPr>
        <w:t>中标人</w:t>
      </w:r>
      <w:r>
        <w:rPr>
          <w:rFonts w:hint="eastAsia" w:ascii="宋体" w:hAnsi="宋体" w:eastAsia="宋体" w:cs="Times New Roman"/>
          <w:szCs w:val="21"/>
          <w:lang w:val="en-US" w:eastAsia="zh-CN"/>
        </w:rPr>
        <w:t xml:space="preserve">一周内未安排投递的，每次扣款 100 元。 </w:t>
      </w:r>
    </w:p>
    <w:p>
      <w:pPr>
        <w:numPr>
          <w:ilvl w:val="0"/>
          <w:numId w:val="0"/>
        </w:numPr>
        <w:spacing w:line="360" w:lineRule="auto"/>
        <w:ind w:left="105"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5、履行首问责任制，详尽解答用户业务询问。用户查询报刊邮件时，要做到一查到底。</w:t>
      </w:r>
      <w:r>
        <w:rPr>
          <w:rFonts w:hint="eastAsia" w:ascii="宋体" w:hAnsi="宋体" w:cs="Times New Roman"/>
          <w:szCs w:val="21"/>
          <w:lang w:val="en-US" w:eastAsia="zh-CN"/>
        </w:rPr>
        <w:t>中标人</w:t>
      </w:r>
      <w:r>
        <w:rPr>
          <w:rFonts w:hint="eastAsia" w:ascii="宋体" w:hAnsi="宋体" w:eastAsia="宋体" w:cs="Times New Roman"/>
          <w:szCs w:val="21"/>
          <w:lang w:val="en-US" w:eastAsia="zh-CN"/>
        </w:rPr>
        <w:t>未按规定查询时限答复的，每次扣款 50 元，处理不及时，造成用户二次投诉或投诉升级的，每次扣款 100 元。</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cs="Times New Roman"/>
          <w:szCs w:val="21"/>
          <w:lang w:val="en-US" w:eastAsia="zh-CN"/>
        </w:rPr>
        <w:t>二</w:t>
      </w:r>
      <w:r>
        <w:rPr>
          <w:rFonts w:hint="eastAsia" w:ascii="宋体" w:hAnsi="宋体" w:eastAsia="宋体" w:cs="Times New Roman"/>
          <w:szCs w:val="21"/>
          <w:lang w:val="en-US" w:eastAsia="zh-CN"/>
        </w:rPr>
        <w:t xml:space="preserve">、通信质量 </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（一）分拣、分发</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 xml:space="preserve"> 1、趟车交接时，</w:t>
      </w:r>
      <w:r>
        <w:rPr>
          <w:rFonts w:hint="eastAsia" w:ascii="宋体" w:hAnsi="宋体" w:cs="Times New Roman"/>
          <w:szCs w:val="21"/>
          <w:lang w:val="en-US" w:eastAsia="zh-CN"/>
        </w:rPr>
        <w:t>中标人</w:t>
      </w:r>
      <w:r>
        <w:rPr>
          <w:rFonts w:hint="eastAsia" w:ascii="宋体" w:hAnsi="宋体" w:eastAsia="宋体" w:cs="Times New Roman"/>
          <w:szCs w:val="21"/>
          <w:lang w:val="en-US" w:eastAsia="zh-CN"/>
        </w:rPr>
        <w:t>未在进口邮件路单上做到勾挑核对、批注进口时间及签全名，或发生总包异 常情况，未在进口路单上及时、详细批注说明的，每份扣款 20 元。</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 xml:space="preserve">2、发生给据邮件进出口不平衡差错的，每份扣款 50 元。 </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3、</w:t>
      </w:r>
      <w:r>
        <w:rPr>
          <w:rFonts w:hint="eastAsia" w:ascii="宋体" w:hAnsi="宋体" w:cs="Times New Roman"/>
          <w:szCs w:val="21"/>
          <w:lang w:val="en-US" w:eastAsia="zh-CN"/>
        </w:rPr>
        <w:t>中标人</w:t>
      </w:r>
      <w:r>
        <w:rPr>
          <w:rFonts w:hint="eastAsia" w:ascii="宋体" w:hAnsi="宋体" w:eastAsia="宋体" w:cs="Times New Roman"/>
          <w:szCs w:val="21"/>
          <w:lang w:val="en-US" w:eastAsia="zh-CN"/>
        </w:rPr>
        <w:t xml:space="preserve">未做好出口邮件封发的，每份扣款 20 元。 </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4、</w:t>
      </w:r>
      <w:r>
        <w:rPr>
          <w:rFonts w:hint="eastAsia" w:ascii="宋体" w:hAnsi="宋体" w:cs="Times New Roman"/>
          <w:szCs w:val="21"/>
          <w:lang w:val="en-US" w:eastAsia="zh-CN"/>
        </w:rPr>
        <w:t>中标人</w:t>
      </w:r>
      <w:r>
        <w:rPr>
          <w:rFonts w:hint="eastAsia" w:ascii="宋体" w:hAnsi="宋体" w:eastAsia="宋体" w:cs="Times New Roman"/>
          <w:szCs w:val="21"/>
          <w:lang w:val="en-US" w:eastAsia="zh-CN"/>
        </w:rPr>
        <w:t>未按规定接收及打印每日报刊加减数据，造成加减卡数据未及时调整差错的，每次每份扣 款 5 元。</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5、因发报组来数短缺，</w:t>
      </w:r>
      <w:r>
        <w:rPr>
          <w:rFonts w:hint="eastAsia" w:ascii="宋体" w:hAnsi="宋体" w:cs="Times New Roman"/>
          <w:szCs w:val="21"/>
          <w:lang w:val="en-US" w:eastAsia="zh-CN"/>
        </w:rPr>
        <w:t>中标人</w:t>
      </w:r>
      <w:r>
        <w:rPr>
          <w:rFonts w:hint="eastAsia" w:ascii="宋体" w:hAnsi="宋体" w:eastAsia="宋体" w:cs="Times New Roman"/>
          <w:szCs w:val="21"/>
          <w:lang w:val="en-US" w:eastAsia="zh-CN"/>
        </w:rPr>
        <w:t xml:space="preserve">未及时缮发验单，造成缺报少刊差错的，每份扣款 5 元。 </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6、</w:t>
      </w:r>
      <w:r>
        <w:rPr>
          <w:rFonts w:hint="eastAsia" w:ascii="宋体" w:hAnsi="宋体" w:cs="Times New Roman"/>
          <w:szCs w:val="21"/>
          <w:lang w:val="en-US" w:eastAsia="zh-CN"/>
        </w:rPr>
        <w:t>中标人</w:t>
      </w:r>
      <w:r>
        <w:rPr>
          <w:rFonts w:hint="eastAsia" w:ascii="宋体" w:hAnsi="宋体" w:eastAsia="宋体" w:cs="Times New Roman"/>
          <w:szCs w:val="21"/>
          <w:lang w:val="en-US" w:eastAsia="zh-CN"/>
        </w:rPr>
        <w:t xml:space="preserve">未按作业流程要求作业，影响投递内部作业及出班时限的，每次扣款 50 元。 </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7、</w:t>
      </w:r>
      <w:r>
        <w:rPr>
          <w:rFonts w:hint="eastAsia" w:ascii="宋体" w:hAnsi="宋体" w:cs="Times New Roman"/>
          <w:szCs w:val="21"/>
          <w:lang w:val="en-US" w:eastAsia="zh-CN"/>
        </w:rPr>
        <w:t>中标人</w:t>
      </w:r>
      <w:r>
        <w:rPr>
          <w:rFonts w:hint="eastAsia" w:ascii="宋体" w:hAnsi="宋体" w:eastAsia="宋体" w:cs="Times New Roman"/>
          <w:szCs w:val="21"/>
          <w:lang w:val="en-US" w:eastAsia="zh-CN"/>
        </w:rPr>
        <w:t xml:space="preserve">未在余缺报刊登记簿上及时登记每日报刊余缺情况或未及时注明补发情况的，每次扣款 10 元。 </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8、每班作业完毕，</w:t>
      </w:r>
      <w:r>
        <w:rPr>
          <w:rFonts w:hint="eastAsia" w:ascii="宋体" w:hAnsi="宋体" w:cs="Times New Roman"/>
          <w:szCs w:val="21"/>
          <w:lang w:val="en-US" w:eastAsia="zh-CN"/>
        </w:rPr>
        <w:t>中标人</w:t>
      </w:r>
      <w:r>
        <w:rPr>
          <w:rFonts w:hint="eastAsia" w:ascii="宋体" w:hAnsi="宋体" w:eastAsia="宋体" w:cs="Times New Roman"/>
          <w:szCs w:val="21"/>
          <w:lang w:val="en-US" w:eastAsia="zh-CN"/>
        </w:rPr>
        <w:t xml:space="preserve">未做好定置定位及现场卫生工作的，每次扣款 10 元。 </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9、</w:t>
      </w:r>
      <w:r>
        <w:rPr>
          <w:rFonts w:hint="eastAsia" w:ascii="宋体" w:hAnsi="宋体" w:cs="Times New Roman"/>
          <w:szCs w:val="21"/>
          <w:lang w:val="en-US" w:eastAsia="zh-CN"/>
        </w:rPr>
        <w:t>中标人</w:t>
      </w:r>
      <w:r>
        <w:rPr>
          <w:rFonts w:hint="eastAsia" w:ascii="宋体" w:hAnsi="宋体" w:eastAsia="宋体" w:cs="Times New Roman"/>
          <w:szCs w:val="21"/>
          <w:lang w:val="en-US" w:eastAsia="zh-CN"/>
        </w:rPr>
        <w:t xml:space="preserve">未整理或及时清退空袋、空盒的，每次扣款 10 元。 </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 xml:space="preserve">（二）值（交）班、领取 </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1、</w:t>
      </w:r>
      <w:r>
        <w:rPr>
          <w:rFonts w:hint="eastAsia" w:ascii="宋体" w:hAnsi="宋体" w:cs="Times New Roman"/>
          <w:szCs w:val="21"/>
          <w:lang w:val="en-US" w:eastAsia="zh-CN"/>
        </w:rPr>
        <w:t>中标人</w:t>
      </w:r>
      <w:r>
        <w:rPr>
          <w:rFonts w:hint="eastAsia" w:ascii="宋体" w:hAnsi="宋体" w:eastAsia="宋体" w:cs="Times New Roman"/>
          <w:szCs w:val="21"/>
          <w:lang w:val="en-US" w:eastAsia="zh-CN"/>
        </w:rPr>
        <w:t xml:space="preserve">未及时检查投递批改退邮件，造成延误的，每次扣款 50 元。 </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 xml:space="preserve">2、投递出班后，未及时检查现场三净和定置定位、投递日戳打印簿日戳加盖情况的，每次扣 款 50 元。 </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cs="Times New Roman"/>
          <w:szCs w:val="21"/>
          <w:lang w:val="en-US" w:eastAsia="zh-CN"/>
        </w:rPr>
        <w:t>3</w:t>
      </w:r>
      <w:r>
        <w:rPr>
          <w:rFonts w:hint="eastAsia" w:ascii="宋体" w:hAnsi="宋体" w:eastAsia="宋体" w:cs="Times New Roman"/>
          <w:szCs w:val="21"/>
          <w:lang w:val="en-US" w:eastAsia="zh-CN"/>
        </w:rPr>
        <w:t>、</w:t>
      </w:r>
      <w:r>
        <w:rPr>
          <w:rFonts w:hint="eastAsia" w:ascii="宋体" w:hAnsi="宋体" w:cs="Times New Roman"/>
          <w:szCs w:val="21"/>
          <w:lang w:val="en-US" w:eastAsia="zh-CN"/>
        </w:rPr>
        <w:t>中标人</w:t>
      </w:r>
      <w:r>
        <w:rPr>
          <w:rFonts w:hint="eastAsia" w:ascii="宋体" w:hAnsi="宋体" w:eastAsia="宋体" w:cs="Times New Roman"/>
          <w:szCs w:val="21"/>
          <w:lang w:val="en-US" w:eastAsia="zh-CN"/>
        </w:rPr>
        <w:t xml:space="preserve">未及时发现投递交班差错的，每次扣款 5 元。 ①局内投交邮件未批注原因或原因批注不清。 ②投递清单签章错误、窜格、漏盖及颠倒不清。 ③杂志清单未签章或漏签章。 ④归班后马鞍袋或信背袋内有遗留邮件、报刊。 </w:t>
      </w:r>
    </w:p>
    <w:p>
      <w:pPr>
        <w:numPr>
          <w:ilvl w:val="0"/>
          <w:numId w:val="0"/>
        </w:numPr>
        <w:spacing w:line="360" w:lineRule="auto"/>
        <w:ind w:leftChars="0"/>
        <w:rPr>
          <w:rFonts w:hint="eastAsia" w:ascii="宋体" w:hAnsi="宋体" w:eastAsia="宋体" w:cs="Times New Roman"/>
          <w:szCs w:val="21"/>
          <w:lang w:val="en-US" w:eastAsia="zh-CN"/>
        </w:rPr>
      </w:pPr>
      <w:r>
        <w:rPr>
          <w:rFonts w:hint="eastAsia" w:ascii="宋体" w:hAnsi="宋体" w:cs="Times New Roman"/>
          <w:szCs w:val="21"/>
          <w:lang w:val="en-US" w:eastAsia="zh-CN"/>
        </w:rPr>
        <w:t>4</w:t>
      </w:r>
      <w:r>
        <w:rPr>
          <w:rFonts w:hint="eastAsia" w:ascii="宋体" w:hAnsi="宋体" w:eastAsia="宋体" w:cs="Times New Roman"/>
          <w:szCs w:val="21"/>
          <w:lang w:val="en-US" w:eastAsia="zh-CN"/>
        </w:rPr>
        <w:t xml:space="preserve">、给据邮件及国内、省内小包等局内投交邮件未及时催领、逾退的，每件扣款 5 元。 </w:t>
      </w:r>
    </w:p>
    <w:p>
      <w:pPr>
        <w:spacing w:line="360" w:lineRule="auto"/>
        <w:jc w:val="left"/>
        <w:outlineLvl w:val="2"/>
        <w:rPr>
          <w:rFonts w:hint="default" w:asciiTheme="minorEastAsia" w:hAnsiTheme="minorEastAsia" w:eastAsiaTheme="minorEastAsia"/>
          <w:b w:val="0"/>
          <w:bCs w:val="0"/>
          <w:kern w:val="44"/>
          <w:sz w:val="22"/>
          <w:szCs w:val="24"/>
          <w:lang w:val="en-US" w:eastAsia="zh-CN"/>
        </w:rPr>
      </w:pPr>
      <w:r>
        <w:rPr>
          <w:rFonts w:hint="eastAsia" w:asciiTheme="minorEastAsia" w:hAnsiTheme="minorEastAsia" w:eastAsiaTheme="minorEastAsia"/>
          <w:b w:val="0"/>
          <w:bCs w:val="0"/>
          <w:kern w:val="44"/>
          <w:sz w:val="22"/>
          <w:szCs w:val="24"/>
          <w:lang w:val="en-US" w:eastAsia="zh-CN"/>
        </w:rPr>
        <w:t>备注：</w:t>
      </w:r>
    </w:p>
    <w:p>
      <w:pPr>
        <w:spacing w:line="360" w:lineRule="auto"/>
        <w:jc w:val="left"/>
        <w:outlineLvl w:val="2"/>
        <w:rPr>
          <w:rFonts w:hint="default" w:asciiTheme="minorEastAsia" w:hAnsiTheme="minorEastAsia" w:eastAsiaTheme="minorEastAsia"/>
          <w:b w:val="0"/>
          <w:bCs w:val="0"/>
          <w:kern w:val="44"/>
          <w:sz w:val="22"/>
          <w:szCs w:val="24"/>
          <w:lang w:val="en-US" w:eastAsia="zh-CN"/>
        </w:rPr>
      </w:pPr>
      <w:r>
        <w:rPr>
          <w:rFonts w:hint="eastAsia" w:asciiTheme="minorEastAsia" w:hAnsiTheme="minorEastAsia" w:eastAsiaTheme="minorEastAsia"/>
          <w:b w:val="0"/>
          <w:bCs w:val="0"/>
          <w:kern w:val="44"/>
          <w:sz w:val="22"/>
          <w:szCs w:val="24"/>
          <w:lang w:val="en-US" w:eastAsia="zh-CN"/>
        </w:rPr>
        <w:t>1、中标人未妥善履行上述考核要求，导致用户向采购人或者其他第三方投诉、举报、信访的，中标人仍应遵循上述罚扣细则并承担相应违约责任。</w:t>
      </w:r>
    </w:p>
    <w:p>
      <w:pPr>
        <w:spacing w:line="360" w:lineRule="auto"/>
        <w:jc w:val="left"/>
        <w:outlineLvl w:val="2"/>
        <w:rPr>
          <w:rFonts w:hint="default" w:asciiTheme="minorEastAsia" w:hAnsiTheme="minorEastAsia" w:eastAsiaTheme="minorEastAsia"/>
          <w:b w:val="0"/>
          <w:bCs w:val="0"/>
          <w:kern w:val="44"/>
          <w:sz w:val="22"/>
          <w:szCs w:val="24"/>
          <w:lang w:val="en-US" w:eastAsia="zh-CN"/>
        </w:rPr>
      </w:pPr>
      <w:r>
        <w:rPr>
          <w:rFonts w:hint="eastAsia" w:asciiTheme="minorEastAsia" w:hAnsiTheme="minorEastAsia" w:eastAsiaTheme="minorEastAsia"/>
          <w:b w:val="0"/>
          <w:bCs w:val="0"/>
          <w:kern w:val="44"/>
          <w:sz w:val="22"/>
          <w:szCs w:val="24"/>
          <w:lang w:val="en-US" w:eastAsia="zh-CN"/>
        </w:rPr>
        <w:t>2、中标人违反上述考核细则的，采购人有权要求中标人在指定期限内改正。采购人在指定期限内未予改正累计</w:t>
      </w:r>
      <w:r>
        <w:rPr>
          <w:rFonts w:hint="eastAsia" w:asciiTheme="minorEastAsia" w:hAnsiTheme="minorEastAsia" w:eastAsiaTheme="minorEastAsia"/>
          <w:b w:val="0"/>
          <w:bCs w:val="0"/>
          <w:kern w:val="44"/>
          <w:sz w:val="22"/>
          <w:szCs w:val="24"/>
          <w:u w:val="single"/>
          <w:lang w:val="en-US" w:eastAsia="zh-CN"/>
        </w:rPr>
        <w:t xml:space="preserve">  </w:t>
      </w:r>
      <w:r>
        <w:rPr>
          <w:rFonts w:hint="eastAsia" w:asciiTheme="minorEastAsia" w:hAnsiTheme="minorEastAsia" w:eastAsiaTheme="minorEastAsia"/>
          <w:b w:val="0"/>
          <w:bCs w:val="0"/>
          <w:kern w:val="44"/>
          <w:sz w:val="22"/>
          <w:szCs w:val="24"/>
          <w:lang w:val="en-US" w:eastAsia="zh-CN"/>
        </w:rPr>
        <w:t>次以上的，采购人有权解除本合同，罚没履约保证金，并要求中标人根据合同的约定承担违约责任。</w:t>
      </w:r>
    </w:p>
    <w:p>
      <w:pPr>
        <w:spacing w:line="360" w:lineRule="auto"/>
        <w:jc w:val="left"/>
        <w:outlineLvl w:val="2"/>
        <w:rPr>
          <w:rFonts w:hint="default" w:asciiTheme="minorEastAsia" w:hAnsiTheme="minorEastAsia" w:eastAsiaTheme="minorEastAsia"/>
          <w:b/>
          <w:bCs/>
          <w:kern w:val="44"/>
          <w:sz w:val="28"/>
          <w:szCs w:val="32"/>
          <w:lang w:val="en-US" w:eastAsia="zh-CN"/>
        </w:rPr>
      </w:pPr>
      <w:r>
        <w:rPr>
          <w:rFonts w:hint="eastAsia" w:asciiTheme="minorEastAsia" w:hAnsiTheme="minorEastAsia" w:eastAsiaTheme="minorEastAsia"/>
          <w:b w:val="0"/>
          <w:bCs w:val="0"/>
          <w:kern w:val="44"/>
          <w:sz w:val="22"/>
          <w:szCs w:val="24"/>
          <w:lang w:val="en-US" w:eastAsia="zh-CN"/>
        </w:rPr>
        <w:t>3、采购人有权在双方完成服务费结算后、支付季度服务费时直接扣除上述款项。采购人扣除金额累计</w:t>
      </w:r>
      <w:r>
        <w:rPr>
          <w:rFonts w:hint="eastAsia" w:asciiTheme="minorEastAsia" w:hAnsiTheme="minorEastAsia" w:eastAsiaTheme="minorEastAsia"/>
          <w:b w:val="0"/>
          <w:bCs w:val="0"/>
          <w:kern w:val="44"/>
          <w:sz w:val="22"/>
          <w:szCs w:val="24"/>
          <w:u w:val="single"/>
          <w:lang w:val="en-US" w:eastAsia="zh-CN"/>
        </w:rPr>
        <w:t xml:space="preserve">   </w:t>
      </w:r>
      <w:r>
        <w:rPr>
          <w:rFonts w:hint="eastAsia" w:asciiTheme="minorEastAsia" w:hAnsiTheme="minorEastAsia" w:eastAsiaTheme="minorEastAsia"/>
          <w:b w:val="0"/>
          <w:bCs w:val="0"/>
          <w:kern w:val="44"/>
          <w:sz w:val="22"/>
          <w:szCs w:val="24"/>
          <w:lang w:val="en-US" w:eastAsia="zh-CN"/>
        </w:rPr>
        <w:t>元的，有权解除本合同，并罚没履约保证金。</w:t>
      </w:r>
    </w:p>
    <w:p>
      <w:pPr>
        <w:spacing w:line="360" w:lineRule="auto"/>
        <w:jc w:val="left"/>
        <w:outlineLvl w:val="2"/>
        <w:rPr>
          <w:rFonts w:asciiTheme="minorEastAsia" w:hAnsiTheme="minorEastAsia" w:eastAsiaTheme="minorEastAsia"/>
          <w:b/>
          <w:bCs/>
          <w:kern w:val="44"/>
          <w:sz w:val="28"/>
          <w:szCs w:val="32"/>
        </w:rPr>
      </w:pPr>
    </w:p>
    <w:p>
      <w:pPr>
        <w:spacing w:line="360" w:lineRule="auto"/>
        <w:jc w:val="left"/>
        <w:outlineLvl w:val="2"/>
        <w:rPr>
          <w:rFonts w:asciiTheme="minorEastAsia" w:hAnsiTheme="minorEastAsia" w:eastAsiaTheme="minorEastAsia"/>
          <w:b/>
          <w:bCs/>
          <w:kern w:val="44"/>
          <w:sz w:val="28"/>
          <w:szCs w:val="32"/>
        </w:rPr>
        <w:sectPr>
          <w:headerReference r:id="rId14" w:type="default"/>
          <w:pgSz w:w="11907" w:h="16840"/>
          <w:pgMar w:top="1304" w:right="1588" w:bottom="1560" w:left="1588" w:header="720" w:footer="720" w:gutter="0"/>
          <w:cols w:space="720" w:num="1"/>
          <w:docGrid w:linePitch="285" w:charSpace="0"/>
        </w:sectPr>
      </w:pPr>
    </w:p>
    <w:p>
      <w:pPr>
        <w:jc w:val="center"/>
        <w:outlineLvl w:val="2"/>
        <w:rPr>
          <w:rFonts w:ascii="宋体" w:hAnsi="宋体"/>
          <w:b/>
          <w:bCs/>
          <w:kern w:val="44"/>
          <w:sz w:val="32"/>
          <w:szCs w:val="32"/>
        </w:rPr>
        <w:sectPr>
          <w:type w:val="continuous"/>
          <w:pgSz w:w="11907" w:h="16840"/>
          <w:pgMar w:top="1304" w:right="1588" w:bottom="1304" w:left="1588" w:header="720" w:footer="720" w:gutter="0"/>
          <w:cols w:space="720" w:num="1"/>
          <w:docGrid w:linePitch="285" w:charSpace="0"/>
        </w:sectPr>
      </w:pPr>
    </w:p>
    <w:p>
      <w:pPr>
        <w:pStyle w:val="2"/>
        <w:spacing w:beforeLines="0" w:afterLines="0" w:line="360" w:lineRule="auto"/>
        <w:rPr>
          <w:rFonts w:ascii="宋体" w:hAnsi="宋体"/>
          <w:sz w:val="32"/>
          <w:szCs w:val="32"/>
        </w:rPr>
      </w:pPr>
      <w:bookmarkStart w:id="70" w:name="_Toc520902407"/>
      <w:r>
        <w:rPr>
          <w:rFonts w:hint="eastAsia" w:ascii="宋体" w:hAnsi="宋体"/>
          <w:sz w:val="32"/>
          <w:szCs w:val="32"/>
        </w:rPr>
        <w:t>第七部分 投标文件格式</w:t>
      </w:r>
      <w:bookmarkEnd w:id="69"/>
      <w:bookmarkEnd w:id="70"/>
    </w:p>
    <w:p>
      <w:pPr>
        <w:jc w:val="center"/>
        <w:rPr>
          <w:rFonts w:ascii="宋体" w:hAnsi="宋体" w:cs="宋体"/>
          <w:b/>
          <w:sz w:val="36"/>
          <w:szCs w:val="36"/>
          <w:u w:val="single"/>
        </w:rPr>
      </w:pPr>
    </w:p>
    <w:p>
      <w:pPr>
        <w:jc w:val="center"/>
        <w:rPr>
          <w:rFonts w:ascii="宋体" w:hAnsi="宋体" w:cs="宋体"/>
          <w:b/>
          <w:sz w:val="36"/>
          <w:szCs w:val="36"/>
          <w:u w:val="single"/>
        </w:rPr>
      </w:pPr>
    </w:p>
    <w:p>
      <w:pPr>
        <w:widowControl/>
        <w:spacing w:line="360" w:lineRule="auto"/>
        <w:jc w:val="left"/>
        <w:rPr>
          <w:rFonts w:cs="宋体" w:asciiTheme="minorEastAsia" w:hAnsiTheme="minorEastAsia" w:eastAsiaTheme="minorEastAsia"/>
          <w:kern w:val="0"/>
          <w:sz w:val="24"/>
        </w:rPr>
      </w:pPr>
      <w:r>
        <w:rPr>
          <w:rFonts w:hint="eastAsia" w:cs="宋体" w:asciiTheme="minorEastAsia" w:hAnsiTheme="minorEastAsia" w:eastAsiaTheme="minorEastAsia"/>
          <w:b/>
          <w:bCs/>
          <w:color w:val="000000"/>
          <w:kern w:val="0"/>
          <w:szCs w:val="21"/>
        </w:rPr>
        <w:t xml:space="preserve">1、投标文件的外包装封面 </w:t>
      </w:r>
    </w:p>
    <w:p>
      <w:pPr>
        <w:widowControl/>
        <w:spacing w:beforeLines="100" w:line="360" w:lineRule="auto"/>
        <w:jc w:val="center"/>
        <w:rPr>
          <w:rFonts w:cs="宋体" w:asciiTheme="minorEastAsia" w:hAnsiTheme="minorEastAsia" w:eastAsiaTheme="minorEastAsia"/>
          <w:kern w:val="0"/>
          <w:sz w:val="24"/>
        </w:rPr>
      </w:pPr>
      <w:r>
        <w:rPr>
          <w:rFonts w:hint="eastAsia" w:cs="宋体" w:asciiTheme="minorEastAsia" w:hAnsiTheme="minorEastAsia" w:eastAsiaTheme="minorEastAsia"/>
          <w:b/>
          <w:bCs/>
          <w:color w:val="000000"/>
          <w:kern w:val="0"/>
          <w:szCs w:val="21"/>
        </w:rPr>
        <w:t>电子备份投标文件</w:t>
      </w:r>
    </w:p>
    <w:p>
      <w:pPr>
        <w:widowControl/>
        <w:spacing w:line="360" w:lineRule="auto"/>
        <w:jc w:val="left"/>
        <w:rPr>
          <w:rFonts w:cs="宋体" w:asciiTheme="minorEastAsia" w:hAnsiTheme="minorEastAsia" w:eastAsiaTheme="minorEastAsia"/>
          <w:color w:val="000000"/>
          <w:kern w:val="0"/>
          <w:szCs w:val="21"/>
        </w:rPr>
      </w:pPr>
    </w:p>
    <w:p>
      <w:pPr>
        <w:widowControl/>
        <w:spacing w:line="360" w:lineRule="auto"/>
        <w:jc w:val="left"/>
        <w:rPr>
          <w:rFonts w:cs="宋体" w:asciiTheme="minorEastAsia" w:hAnsiTheme="minorEastAsia" w:eastAsiaTheme="minorEastAsia"/>
          <w:kern w:val="0"/>
          <w:sz w:val="24"/>
        </w:rPr>
      </w:pPr>
      <w:r>
        <w:rPr>
          <w:rFonts w:hint="eastAsia" w:cs="宋体" w:asciiTheme="minorEastAsia" w:hAnsiTheme="minorEastAsia" w:eastAsiaTheme="minorEastAsia"/>
          <w:color w:val="000000"/>
          <w:kern w:val="0"/>
          <w:szCs w:val="21"/>
        </w:rPr>
        <w:t xml:space="preserve">项目编号： </w:t>
      </w:r>
    </w:p>
    <w:p>
      <w:pPr>
        <w:widowControl/>
        <w:spacing w:line="360" w:lineRule="auto"/>
        <w:jc w:val="left"/>
        <w:rPr>
          <w:rFonts w:cs="宋体" w:asciiTheme="minorEastAsia" w:hAnsiTheme="minorEastAsia" w:eastAsiaTheme="minorEastAsia"/>
          <w:kern w:val="0"/>
          <w:sz w:val="24"/>
        </w:rPr>
      </w:pPr>
      <w:r>
        <w:rPr>
          <w:rFonts w:hint="eastAsia" w:cs="宋体" w:asciiTheme="minorEastAsia" w:hAnsiTheme="minorEastAsia" w:eastAsiaTheme="minorEastAsia"/>
          <w:color w:val="000000"/>
          <w:kern w:val="0"/>
          <w:szCs w:val="21"/>
        </w:rPr>
        <w:t xml:space="preserve">项目名称： </w:t>
      </w:r>
    </w:p>
    <w:p>
      <w:pPr>
        <w:widowControl/>
        <w:spacing w:line="360" w:lineRule="auto"/>
        <w:jc w:val="left"/>
        <w:rPr>
          <w:rFonts w:cs="宋体" w:asciiTheme="minorEastAsia" w:hAnsiTheme="minorEastAsia" w:eastAsiaTheme="minorEastAsia"/>
          <w:kern w:val="0"/>
          <w:sz w:val="24"/>
        </w:rPr>
      </w:pPr>
      <w:r>
        <w:rPr>
          <w:rFonts w:hint="eastAsia" w:cs="宋体" w:asciiTheme="minorEastAsia" w:hAnsiTheme="minorEastAsia" w:eastAsiaTheme="minorEastAsia"/>
          <w:color w:val="000000"/>
          <w:kern w:val="0"/>
          <w:szCs w:val="21"/>
        </w:rPr>
        <w:t xml:space="preserve">投标人名称（加盖公章）： </w:t>
      </w:r>
    </w:p>
    <w:p>
      <w:pPr>
        <w:widowControl/>
        <w:spacing w:line="360" w:lineRule="auto"/>
        <w:jc w:val="left"/>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 xml:space="preserve">投标人地址： </w:t>
      </w:r>
    </w:p>
    <w:p>
      <w:pPr>
        <w:widowControl/>
        <w:spacing w:line="360" w:lineRule="auto"/>
        <w:jc w:val="left"/>
        <w:rPr>
          <w:rFonts w:cs="宋体" w:asciiTheme="minorEastAsia" w:hAnsiTheme="minorEastAsia" w:eastAsiaTheme="minorEastAsia"/>
          <w:kern w:val="0"/>
          <w:sz w:val="24"/>
        </w:rPr>
      </w:pPr>
    </w:p>
    <w:p>
      <w:pPr>
        <w:widowControl/>
        <w:spacing w:line="360" w:lineRule="auto"/>
        <w:jc w:val="left"/>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 xml:space="preserve">                                                        年 月 日 </w:t>
      </w:r>
    </w:p>
    <w:p>
      <w:pPr>
        <w:widowControl/>
        <w:spacing w:line="360" w:lineRule="auto"/>
        <w:jc w:val="left"/>
        <w:rPr>
          <w:rFonts w:cs="宋体" w:asciiTheme="minorEastAsia" w:hAnsiTheme="minorEastAsia" w:eastAsiaTheme="minorEastAsia"/>
          <w:color w:val="000000"/>
          <w:kern w:val="0"/>
          <w:szCs w:val="21"/>
        </w:rPr>
      </w:pPr>
    </w:p>
    <w:p>
      <w:pPr>
        <w:widowControl/>
        <w:spacing w:line="360" w:lineRule="auto"/>
        <w:jc w:val="left"/>
        <w:rPr>
          <w:rFonts w:cs="宋体" w:asciiTheme="minorEastAsia" w:hAnsiTheme="minorEastAsia" w:eastAsiaTheme="minorEastAsia"/>
          <w:kern w:val="0"/>
          <w:sz w:val="24"/>
        </w:rPr>
      </w:pPr>
    </w:p>
    <w:p>
      <w:pPr>
        <w:widowControl/>
        <w:spacing w:line="360" w:lineRule="auto"/>
        <w:jc w:val="left"/>
        <w:rPr>
          <w:rFonts w:cs="宋体" w:asciiTheme="minorEastAsia" w:hAnsiTheme="minorEastAsia" w:eastAsiaTheme="minorEastAsia"/>
          <w:kern w:val="0"/>
          <w:sz w:val="24"/>
        </w:rPr>
      </w:pPr>
      <w:r>
        <w:rPr>
          <w:rFonts w:hint="eastAsia" w:cs="宋体" w:asciiTheme="minorEastAsia" w:hAnsiTheme="minorEastAsia" w:eastAsiaTheme="minorEastAsia"/>
          <w:b/>
          <w:bCs/>
          <w:color w:val="000000"/>
          <w:kern w:val="0"/>
          <w:szCs w:val="21"/>
        </w:rPr>
        <w:t xml:space="preserve">2、投标文件封面格式 </w:t>
      </w:r>
    </w:p>
    <w:p>
      <w:pPr>
        <w:widowControl/>
        <w:spacing w:beforeLines="100" w:line="360" w:lineRule="auto"/>
        <w:jc w:val="center"/>
        <w:rPr>
          <w:rFonts w:cs="宋体" w:asciiTheme="minorEastAsia" w:hAnsiTheme="minorEastAsia" w:eastAsiaTheme="minorEastAsia"/>
          <w:kern w:val="0"/>
          <w:sz w:val="24"/>
        </w:rPr>
      </w:pPr>
      <w:r>
        <w:rPr>
          <w:rFonts w:hint="eastAsia" w:cs="宋体" w:asciiTheme="minorEastAsia" w:hAnsiTheme="minorEastAsia" w:eastAsiaTheme="minorEastAsia"/>
          <w:b/>
          <w:bCs/>
          <w:color w:val="000000"/>
          <w:kern w:val="0"/>
          <w:szCs w:val="21"/>
        </w:rPr>
        <w:t>资格文件/商务技术文件/报价文件</w:t>
      </w:r>
    </w:p>
    <w:p>
      <w:pPr>
        <w:widowControl/>
        <w:spacing w:line="360" w:lineRule="auto"/>
        <w:jc w:val="left"/>
        <w:rPr>
          <w:rFonts w:cs="宋体" w:asciiTheme="minorEastAsia" w:hAnsiTheme="minorEastAsia" w:eastAsiaTheme="minorEastAsia"/>
          <w:color w:val="000000"/>
          <w:kern w:val="0"/>
          <w:szCs w:val="21"/>
        </w:rPr>
      </w:pPr>
    </w:p>
    <w:p>
      <w:pPr>
        <w:widowControl/>
        <w:spacing w:line="360" w:lineRule="auto"/>
        <w:jc w:val="left"/>
        <w:rPr>
          <w:rFonts w:cs="宋体" w:asciiTheme="minorEastAsia" w:hAnsiTheme="minorEastAsia" w:eastAsiaTheme="minorEastAsia"/>
          <w:kern w:val="0"/>
          <w:sz w:val="24"/>
        </w:rPr>
      </w:pPr>
      <w:r>
        <w:rPr>
          <w:rFonts w:hint="eastAsia" w:cs="宋体" w:asciiTheme="minorEastAsia" w:hAnsiTheme="minorEastAsia" w:eastAsiaTheme="minorEastAsia"/>
          <w:color w:val="000000"/>
          <w:kern w:val="0"/>
          <w:szCs w:val="21"/>
        </w:rPr>
        <w:t xml:space="preserve">项目编号： </w:t>
      </w:r>
    </w:p>
    <w:p>
      <w:pPr>
        <w:widowControl/>
        <w:spacing w:line="360" w:lineRule="auto"/>
        <w:jc w:val="left"/>
        <w:rPr>
          <w:rFonts w:cs="宋体" w:asciiTheme="minorEastAsia" w:hAnsiTheme="minorEastAsia" w:eastAsiaTheme="minorEastAsia"/>
          <w:kern w:val="0"/>
          <w:sz w:val="24"/>
        </w:rPr>
      </w:pPr>
      <w:r>
        <w:rPr>
          <w:rFonts w:hint="eastAsia" w:cs="宋体" w:asciiTheme="minorEastAsia" w:hAnsiTheme="minorEastAsia" w:eastAsiaTheme="minorEastAsia"/>
          <w:color w:val="000000"/>
          <w:kern w:val="0"/>
          <w:szCs w:val="21"/>
        </w:rPr>
        <w:t xml:space="preserve">项目名称： </w:t>
      </w:r>
    </w:p>
    <w:p>
      <w:pPr>
        <w:widowControl/>
        <w:spacing w:line="360" w:lineRule="auto"/>
        <w:jc w:val="left"/>
        <w:rPr>
          <w:rFonts w:cs="宋体" w:asciiTheme="minorEastAsia" w:hAnsiTheme="minorEastAsia" w:eastAsiaTheme="minorEastAsia"/>
          <w:kern w:val="0"/>
          <w:sz w:val="24"/>
        </w:rPr>
      </w:pPr>
      <w:r>
        <w:rPr>
          <w:rFonts w:hint="eastAsia" w:cs="宋体" w:asciiTheme="minorEastAsia" w:hAnsiTheme="minorEastAsia" w:eastAsiaTheme="minorEastAsia"/>
          <w:color w:val="000000"/>
          <w:kern w:val="0"/>
          <w:szCs w:val="21"/>
        </w:rPr>
        <w:t xml:space="preserve">投标人名称（加盖公章）： </w:t>
      </w:r>
    </w:p>
    <w:p>
      <w:pPr>
        <w:widowControl/>
        <w:spacing w:line="360" w:lineRule="auto"/>
        <w:jc w:val="left"/>
        <w:rPr>
          <w:rFonts w:cs="宋体" w:asciiTheme="minorEastAsia" w:hAnsiTheme="minorEastAsia" w:eastAsiaTheme="minorEastAsia"/>
          <w:kern w:val="0"/>
          <w:sz w:val="24"/>
        </w:rPr>
      </w:pPr>
      <w:r>
        <w:rPr>
          <w:rFonts w:hint="eastAsia" w:cs="宋体" w:asciiTheme="minorEastAsia" w:hAnsiTheme="minorEastAsia" w:eastAsiaTheme="minorEastAsia"/>
          <w:color w:val="000000"/>
          <w:kern w:val="0"/>
          <w:szCs w:val="21"/>
        </w:rPr>
        <w:t xml:space="preserve">投标人地址： </w:t>
      </w:r>
    </w:p>
    <w:p>
      <w:pPr>
        <w:widowControl/>
        <w:spacing w:line="360" w:lineRule="auto"/>
        <w:jc w:val="left"/>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 xml:space="preserve">                                                        </w:t>
      </w:r>
    </w:p>
    <w:p>
      <w:pPr>
        <w:spacing w:line="400" w:lineRule="exact"/>
        <w:rPr>
          <w:rFonts w:asciiTheme="minorEastAsia" w:hAnsiTheme="minorEastAsia" w:eastAsiaTheme="minorEastAsia"/>
          <w:bCs/>
          <w:sz w:val="24"/>
          <w:szCs w:val="24"/>
        </w:rPr>
      </w:pPr>
      <w:r>
        <w:rPr>
          <w:rFonts w:hint="eastAsia" w:cs="宋体" w:asciiTheme="minorEastAsia" w:hAnsiTheme="minorEastAsia" w:eastAsiaTheme="minorEastAsia"/>
          <w:color w:val="000000"/>
          <w:kern w:val="0"/>
          <w:szCs w:val="21"/>
        </w:rPr>
        <w:t xml:space="preserve">                                                       年 月 日</w:t>
      </w:r>
      <w:r>
        <w:rPr>
          <w:rFonts w:asciiTheme="minorEastAsia" w:hAnsiTheme="minorEastAsia" w:eastAsiaTheme="minorEastAsia"/>
          <w:bCs/>
          <w:sz w:val="24"/>
          <w:szCs w:val="24"/>
        </w:rPr>
        <w:br w:type="page"/>
      </w:r>
    </w:p>
    <w:p>
      <w:pPr>
        <w:adjustRightInd w:val="0"/>
        <w:snapToGrid w:val="0"/>
        <w:jc w:val="center"/>
        <w:rPr>
          <w:rFonts w:asciiTheme="minorEastAsia" w:hAnsiTheme="minorEastAsia" w:eastAsiaTheme="minorEastAsia"/>
          <w:b/>
          <w:sz w:val="24"/>
        </w:rPr>
      </w:pPr>
    </w:p>
    <w:p>
      <w:pPr>
        <w:adjustRightInd w:val="0"/>
        <w:snapToGrid w:val="0"/>
        <w:jc w:val="center"/>
        <w:rPr>
          <w:rFonts w:asciiTheme="minorEastAsia" w:hAnsiTheme="minorEastAsia" w:eastAsiaTheme="minorEastAsia"/>
          <w:b/>
          <w:color w:val="000000" w:themeColor="text1"/>
          <w:sz w:val="24"/>
        </w:rPr>
      </w:pPr>
    </w:p>
    <w:p>
      <w:pPr>
        <w:widowControl/>
        <w:spacing w:line="360" w:lineRule="auto"/>
        <w:jc w:val="left"/>
        <w:rPr>
          <w:rFonts w:cs="宋体" w:asciiTheme="minorEastAsia" w:hAnsiTheme="minorEastAsia" w:eastAsiaTheme="minorEastAsia"/>
          <w:color w:val="000000" w:themeColor="text1"/>
          <w:kern w:val="0"/>
          <w:sz w:val="24"/>
        </w:rPr>
      </w:pPr>
      <w:r>
        <w:rPr>
          <w:rFonts w:hint="eastAsia" w:cs="宋体" w:asciiTheme="minorEastAsia" w:hAnsiTheme="minorEastAsia" w:eastAsiaTheme="minorEastAsia"/>
          <w:b/>
          <w:bCs/>
          <w:color w:val="000000" w:themeColor="text1"/>
          <w:kern w:val="0"/>
          <w:szCs w:val="21"/>
        </w:rPr>
        <w:t>资格文件组成：</w:t>
      </w:r>
    </w:p>
    <w:p>
      <w:pPr>
        <w:widowControl/>
        <w:spacing w:line="360" w:lineRule="auto"/>
        <w:ind w:firstLine="420" w:firstLineChars="200"/>
        <w:jc w:val="left"/>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（1）符合参加政府采购活动应当具备的一般条件的承诺函；</w:t>
      </w:r>
    </w:p>
    <w:p>
      <w:pPr>
        <w:widowControl/>
        <w:spacing w:line="360" w:lineRule="auto"/>
        <w:ind w:firstLine="420" w:firstLineChars="200"/>
        <w:jc w:val="left"/>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（2）有效的企业法人营业执照（或事业法人登记证）、其他组织（个体工商户的营业执照或者民办非企业单位登记证书复印件。投标人如果有名称变更的，应提供由行政主管部门出具的变更证明文件；</w:t>
      </w:r>
    </w:p>
    <w:p>
      <w:pPr>
        <w:widowControl/>
        <w:spacing w:line="360" w:lineRule="auto"/>
        <w:ind w:firstLine="420" w:firstLineChars="200"/>
        <w:jc w:val="left"/>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（3）联合体协议（如果有）</w:t>
      </w:r>
    </w:p>
    <w:p>
      <w:pPr>
        <w:widowControl/>
        <w:spacing w:line="360" w:lineRule="auto"/>
        <w:ind w:firstLine="420" w:firstLineChars="200"/>
        <w:jc w:val="left"/>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（4）落实政府采购政策需满足的资格要求（中小企业声明函、残疾人福利性单位声明函（如有需提供）；</w:t>
      </w:r>
    </w:p>
    <w:p>
      <w:pPr>
        <w:widowControl/>
        <w:spacing w:line="360" w:lineRule="auto"/>
        <w:ind w:firstLine="420" w:firstLineChars="200"/>
        <w:jc w:val="left"/>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（5）投标人的特定条件的证明文件（如有）。</w:t>
      </w:r>
    </w:p>
    <w:p>
      <w:pPr>
        <w:widowControl/>
        <w:spacing w:line="360" w:lineRule="auto"/>
        <w:ind w:firstLine="420" w:firstLineChars="200"/>
        <w:jc w:val="left"/>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w:t>
      </w:r>
      <w:r>
        <w:rPr>
          <w:rFonts w:hint="eastAsia" w:asciiTheme="minorEastAsia" w:hAnsiTheme="minorEastAsia" w:eastAsiaTheme="minorEastAsia"/>
          <w:color w:val="000000" w:themeColor="text1"/>
          <w:szCs w:val="21"/>
          <w:lang w:val="en-US" w:eastAsia="zh-CN"/>
        </w:rPr>
        <w:t>6</w:t>
      </w:r>
      <w:r>
        <w:rPr>
          <w:rFonts w:hint="eastAsia" w:asciiTheme="minorEastAsia" w:hAnsiTheme="minorEastAsia" w:eastAsiaTheme="minorEastAsia"/>
          <w:color w:val="000000" w:themeColor="text1"/>
          <w:szCs w:val="21"/>
        </w:rPr>
        <w:t>）</w:t>
      </w:r>
      <w:r>
        <w:rPr>
          <w:rFonts w:hint="eastAsia" w:ascii="宋体" w:hAnsi="宋体" w:eastAsia="宋体" w:cs="宋体"/>
          <w:color w:val="000000" w:themeColor="text1"/>
          <w:sz w:val="21"/>
          <w:szCs w:val="21"/>
        </w:rPr>
        <w:t>政府采购领域商业贿赂行为承诺书</w:t>
      </w:r>
      <w:r>
        <w:rPr>
          <w:rFonts w:hint="eastAsia" w:asciiTheme="minorEastAsia" w:hAnsiTheme="minorEastAsia" w:eastAsiaTheme="minorEastAsia"/>
          <w:color w:val="000000" w:themeColor="text1"/>
          <w:szCs w:val="21"/>
        </w:rPr>
        <w:t>。</w:t>
      </w:r>
    </w:p>
    <w:p>
      <w:pPr>
        <w:widowControl/>
        <w:jc w:val="left"/>
        <w:rPr>
          <w:rFonts w:asciiTheme="minorEastAsia" w:hAnsiTheme="minorEastAsia" w:eastAsiaTheme="minorEastAsia"/>
          <w:b/>
          <w:color w:val="000000" w:themeColor="text1"/>
          <w:sz w:val="24"/>
        </w:rPr>
      </w:pPr>
      <w:r>
        <w:rPr>
          <w:rFonts w:asciiTheme="minorEastAsia" w:hAnsiTheme="minorEastAsia" w:eastAsiaTheme="minorEastAsia"/>
          <w:b/>
          <w:color w:val="000000" w:themeColor="text1"/>
          <w:sz w:val="24"/>
        </w:rPr>
        <w:br w:type="page"/>
      </w:r>
    </w:p>
    <w:p>
      <w:pPr>
        <w:widowControl/>
        <w:jc w:val="left"/>
        <w:rPr>
          <w:rFonts w:cs="仿宋_GB2312" w:asciiTheme="minorEastAsia" w:hAnsiTheme="minorEastAsia" w:eastAsiaTheme="minorEastAsia"/>
        </w:rPr>
      </w:pPr>
      <w:r>
        <w:rPr>
          <w:rFonts w:hint="eastAsia" w:cs="Times New Roman" w:asciiTheme="minorEastAsia" w:hAnsiTheme="minorEastAsia" w:eastAsiaTheme="minorEastAsia"/>
          <w:sz w:val="28"/>
          <w:szCs w:val="28"/>
          <w:lang w:eastAsia="zh-CN"/>
        </w:rPr>
        <w:t>（</w:t>
      </w:r>
      <w:r>
        <w:rPr>
          <w:rFonts w:hint="eastAsia" w:asciiTheme="minorEastAsia" w:hAnsiTheme="minorEastAsia" w:eastAsiaTheme="minorEastAsia"/>
          <w:sz w:val="28"/>
          <w:szCs w:val="28"/>
        </w:rPr>
        <w:t>一）</w:t>
      </w:r>
      <w:r>
        <w:rPr>
          <w:rFonts w:cs="仿宋_GB2312" w:asciiTheme="minorEastAsia" w:hAnsiTheme="minorEastAsia" w:eastAsiaTheme="minorEastAsia"/>
        </w:rPr>
        <w:t xml:space="preserve"> 符合参加政府采购活动应当具备的一般条件的承诺函</w:t>
      </w:r>
    </w:p>
    <w:p>
      <w:pPr>
        <w:snapToGrid w:val="0"/>
        <w:spacing w:line="360" w:lineRule="auto"/>
        <w:rPr>
          <w:rFonts w:asciiTheme="minorEastAsia" w:hAnsiTheme="minorEastAsia" w:eastAsiaTheme="minorEastAsia"/>
          <w:sz w:val="24"/>
        </w:rPr>
      </w:pPr>
    </w:p>
    <w:p>
      <w:pPr>
        <w:snapToGrid w:val="0"/>
        <w:spacing w:line="360" w:lineRule="auto"/>
        <w:rPr>
          <w:rFonts w:cs="仿宋_GB2312" w:asciiTheme="minorEastAsia" w:hAnsiTheme="minorEastAsia" w:eastAsiaTheme="minorEastAsia"/>
          <w:sz w:val="21"/>
          <w:szCs w:val="21"/>
        </w:rPr>
      </w:pP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i/>
          <w:iCs/>
          <w:sz w:val="21"/>
          <w:szCs w:val="21"/>
          <w:u w:val="single"/>
        </w:rPr>
        <w:t xml:space="preserve"> （采购人、采购代理机构） </w:t>
      </w:r>
      <w:r>
        <w:rPr>
          <w:rFonts w:hint="eastAsia" w:asciiTheme="minorEastAsia" w:hAnsiTheme="minorEastAsia" w:eastAsiaTheme="minorEastAsia"/>
          <w:sz w:val="21"/>
          <w:szCs w:val="21"/>
          <w:u w:val="single"/>
        </w:rPr>
        <w:t xml:space="preserve">       </w:t>
      </w:r>
      <w:r>
        <w:rPr>
          <w:rFonts w:hint="eastAsia" w:cs="仿宋_GB2312" w:asciiTheme="minorEastAsia" w:hAnsiTheme="minorEastAsia" w:eastAsiaTheme="minorEastAsia"/>
          <w:sz w:val="21"/>
          <w:szCs w:val="21"/>
        </w:rPr>
        <w:t>：</w:t>
      </w:r>
    </w:p>
    <w:p>
      <w:pPr>
        <w:snapToGrid w:val="0"/>
        <w:spacing w:line="360" w:lineRule="auto"/>
        <w:ind w:firstLine="420" w:firstLineChars="200"/>
        <w:rPr>
          <w:rFonts w:cs="仿宋_GB2312" w:asciiTheme="minorEastAsia" w:hAnsiTheme="minorEastAsia" w:eastAsiaTheme="minorEastAsia"/>
          <w:sz w:val="21"/>
          <w:szCs w:val="21"/>
        </w:rPr>
      </w:pPr>
      <w:r>
        <w:rPr>
          <w:rFonts w:hint="eastAsia" w:cs="仿宋_GB2312" w:asciiTheme="minorEastAsia" w:hAnsiTheme="minorEastAsia" w:eastAsiaTheme="minorEastAsia"/>
          <w:sz w:val="21"/>
          <w:szCs w:val="21"/>
        </w:rPr>
        <w:t>我方参与</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项目</w:t>
      </w:r>
      <w:r>
        <w:rPr>
          <w:rFonts w:hint="eastAsia" w:cs="仿宋_GB2312" w:asciiTheme="minorEastAsia" w:hAnsiTheme="minorEastAsia" w:eastAsiaTheme="minorEastAsia"/>
          <w:sz w:val="21"/>
          <w:szCs w:val="21"/>
        </w:rPr>
        <w:t>【招标编号：</w:t>
      </w:r>
      <w:r>
        <w:rPr>
          <w:rFonts w:hint="eastAsia" w:cs="仿宋_GB2312" w:asciiTheme="minorEastAsia" w:hAnsiTheme="minorEastAsia" w:eastAsiaTheme="minorEastAsia"/>
          <w:sz w:val="21"/>
          <w:szCs w:val="21"/>
          <w:u w:val="single"/>
        </w:rPr>
        <w:t xml:space="preserve">            </w:t>
      </w:r>
      <w:r>
        <w:rPr>
          <w:rFonts w:hint="eastAsia" w:cs="仿宋_GB2312" w:asciiTheme="minorEastAsia" w:hAnsiTheme="minorEastAsia" w:eastAsiaTheme="minorEastAsia"/>
          <w:sz w:val="21"/>
          <w:szCs w:val="21"/>
        </w:rPr>
        <w:t>】政府采购活动，郑重承诺：</w:t>
      </w:r>
    </w:p>
    <w:p>
      <w:pPr>
        <w:snapToGrid w:val="0"/>
        <w:spacing w:line="360" w:lineRule="auto"/>
        <w:ind w:firstLine="315" w:firstLineChars="150"/>
        <w:rPr>
          <w:rFonts w:cs="仿宋_GB2312" w:asciiTheme="minorEastAsia" w:hAnsiTheme="minorEastAsia" w:eastAsiaTheme="minorEastAsia"/>
          <w:sz w:val="21"/>
          <w:szCs w:val="21"/>
        </w:rPr>
      </w:pPr>
      <w:r>
        <w:rPr>
          <w:rFonts w:hint="eastAsia" w:cs="仿宋_GB2312" w:asciiTheme="minorEastAsia" w:hAnsiTheme="minorEastAsia" w:eastAsiaTheme="minorEastAsia"/>
          <w:sz w:val="21"/>
          <w:szCs w:val="21"/>
        </w:rPr>
        <w:t>（一）具备《中华人民共和国政府采购法》第二十二条第一款规定的条件：</w:t>
      </w:r>
    </w:p>
    <w:p>
      <w:pPr>
        <w:snapToGrid w:val="0"/>
        <w:spacing w:line="360" w:lineRule="auto"/>
        <w:ind w:firstLine="420" w:firstLineChars="200"/>
        <w:rPr>
          <w:rFonts w:cs="仿宋_GB2312" w:asciiTheme="minorEastAsia" w:hAnsiTheme="minorEastAsia" w:eastAsiaTheme="minorEastAsia"/>
          <w:sz w:val="21"/>
          <w:szCs w:val="21"/>
        </w:rPr>
      </w:pPr>
      <w:r>
        <w:rPr>
          <w:rFonts w:hint="eastAsia" w:cs="仿宋_GB2312" w:asciiTheme="minorEastAsia" w:hAnsiTheme="minorEastAsia" w:eastAsiaTheme="minorEastAsia"/>
          <w:sz w:val="21"/>
          <w:szCs w:val="21"/>
        </w:rPr>
        <w:t>1、</w:t>
      </w:r>
      <w:r>
        <w:rPr>
          <w:rFonts w:cs="仿宋_GB2312" w:asciiTheme="minorEastAsia" w:hAnsiTheme="minorEastAsia" w:eastAsiaTheme="minorEastAsia"/>
          <w:sz w:val="21"/>
          <w:szCs w:val="21"/>
        </w:rPr>
        <w:t>具有独立承担民事责任的能力；</w:t>
      </w:r>
    </w:p>
    <w:p>
      <w:pPr>
        <w:snapToGrid w:val="0"/>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2、</w:t>
      </w:r>
      <w:r>
        <w:rPr>
          <w:rFonts w:asciiTheme="minorEastAsia" w:hAnsiTheme="minorEastAsia" w:eastAsiaTheme="minorEastAsia"/>
          <w:sz w:val="21"/>
          <w:szCs w:val="21"/>
        </w:rPr>
        <w:t xml:space="preserve">具有良好的商业信誉和健全的财务会计制度； </w:t>
      </w:r>
    </w:p>
    <w:p>
      <w:pPr>
        <w:snapToGrid w:val="0"/>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3、</w:t>
      </w:r>
      <w:r>
        <w:rPr>
          <w:rFonts w:asciiTheme="minorEastAsia" w:hAnsiTheme="minorEastAsia" w:eastAsiaTheme="minorEastAsia"/>
          <w:sz w:val="21"/>
          <w:szCs w:val="21"/>
        </w:rPr>
        <w:t>具有履行合同所必需的设备和专业技术能力；</w:t>
      </w:r>
    </w:p>
    <w:p>
      <w:pPr>
        <w:snapToGrid w:val="0"/>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4、</w:t>
      </w:r>
      <w:r>
        <w:rPr>
          <w:rFonts w:asciiTheme="minorEastAsia" w:hAnsiTheme="minorEastAsia" w:eastAsiaTheme="minorEastAsia"/>
          <w:sz w:val="21"/>
          <w:szCs w:val="21"/>
        </w:rPr>
        <w:t>有依法缴纳税收和社会保障资金的良好记录；</w:t>
      </w:r>
    </w:p>
    <w:p>
      <w:pPr>
        <w:snapToGrid w:val="0"/>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5、</w:t>
      </w:r>
      <w:r>
        <w:rPr>
          <w:rFonts w:asciiTheme="minorEastAsia" w:hAnsiTheme="minorEastAsia" w:eastAsiaTheme="minorEastAsia"/>
          <w:sz w:val="21"/>
          <w:szCs w:val="21"/>
        </w:rPr>
        <w:t>参加政府采购活动前三年内，在经营活动中没有重大违法记录；</w:t>
      </w:r>
    </w:p>
    <w:p>
      <w:pPr>
        <w:snapToGrid w:val="0"/>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6、</w:t>
      </w:r>
      <w:r>
        <w:rPr>
          <w:rFonts w:asciiTheme="minorEastAsia" w:hAnsiTheme="minorEastAsia" w:eastAsiaTheme="minorEastAsia"/>
          <w:sz w:val="21"/>
          <w:szCs w:val="21"/>
        </w:rPr>
        <w:t>具有法律、行政法规规定的其他条件。</w:t>
      </w:r>
    </w:p>
    <w:p>
      <w:pPr>
        <w:snapToGrid w:val="0"/>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（二）未被信用中国（</w:t>
      </w:r>
      <w:r>
        <w:rPr>
          <w:rFonts w:asciiTheme="minorEastAsia" w:hAnsiTheme="minorEastAsia" w:eastAsiaTheme="minorEastAsia"/>
          <w:sz w:val="21"/>
          <w:szCs w:val="21"/>
        </w:rPr>
        <w:t>www.creditchina.gov.cn)、中国政府采购网（www.ccgp.gov.cn）列入失信被执行人、重大税收违法案件当事人名单、政府采购严重违法失信行为记录名单。</w:t>
      </w:r>
    </w:p>
    <w:p>
      <w:pPr>
        <w:snapToGrid w:val="0"/>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（三）不存在以下情况：</w:t>
      </w:r>
    </w:p>
    <w:p>
      <w:pPr>
        <w:snapToGrid w:val="0"/>
        <w:spacing w:line="360" w:lineRule="auto"/>
        <w:ind w:firstLine="420" w:firstLineChars="200"/>
        <w:rPr>
          <w:rFonts w:cs="仿宋_GB2312" w:asciiTheme="minorEastAsia" w:hAnsiTheme="minorEastAsia" w:eastAsiaTheme="minorEastAsia"/>
          <w:sz w:val="21"/>
          <w:szCs w:val="21"/>
        </w:rPr>
      </w:pPr>
      <w:r>
        <w:rPr>
          <w:rFonts w:hint="eastAsia" w:cs="仿宋_GB2312" w:asciiTheme="minorEastAsia" w:hAnsiTheme="minorEastAsia" w:eastAsiaTheme="minorEastAsia"/>
          <w:sz w:val="21"/>
          <w:szCs w:val="21"/>
        </w:rPr>
        <w:t>1、</w:t>
      </w:r>
      <w:r>
        <w:rPr>
          <w:rFonts w:cs="仿宋_GB2312" w:asciiTheme="minorEastAsia" w:hAnsiTheme="minorEastAsia" w:eastAsiaTheme="minorEastAsia"/>
          <w:sz w:val="21"/>
          <w:szCs w:val="21"/>
        </w:rPr>
        <w:t>单位负责人为同一人或者存在直接控股、管理关系的不同</w:t>
      </w:r>
      <w:r>
        <w:rPr>
          <w:rFonts w:hint="eastAsia" w:cs="仿宋_GB2312" w:asciiTheme="minorEastAsia" w:hAnsiTheme="minorEastAsia" w:eastAsiaTheme="minorEastAsia"/>
          <w:sz w:val="21"/>
          <w:szCs w:val="21"/>
          <w:lang w:eastAsia="zh-CN"/>
        </w:rPr>
        <w:t>投标人</w:t>
      </w:r>
      <w:r>
        <w:rPr>
          <w:rFonts w:cs="仿宋_GB2312" w:asciiTheme="minorEastAsia" w:hAnsiTheme="minorEastAsia" w:eastAsiaTheme="minorEastAsia"/>
          <w:sz w:val="21"/>
          <w:szCs w:val="21"/>
        </w:rPr>
        <w:t>参加同一合同项下的政府采购活动的；</w:t>
      </w:r>
    </w:p>
    <w:p>
      <w:pPr>
        <w:snapToGrid w:val="0"/>
        <w:spacing w:line="360" w:lineRule="auto"/>
        <w:ind w:firstLine="420" w:firstLineChars="200"/>
        <w:rPr>
          <w:rFonts w:hint="eastAsia" w:cs="仿宋_GB2312" w:asciiTheme="minorEastAsia" w:hAnsiTheme="minorEastAsia" w:eastAsiaTheme="minorEastAsia"/>
          <w:sz w:val="21"/>
          <w:szCs w:val="21"/>
          <w:lang w:val="en-US" w:eastAsia="zh-CN"/>
        </w:rPr>
      </w:pPr>
      <w:r>
        <w:rPr>
          <w:rFonts w:hint="eastAsia" w:cs="仿宋_GB2312" w:asciiTheme="minorEastAsia" w:hAnsiTheme="minorEastAsia" w:eastAsiaTheme="minorEastAsia"/>
          <w:sz w:val="21"/>
          <w:szCs w:val="21"/>
        </w:rPr>
        <w:t>2、</w:t>
      </w:r>
      <w:r>
        <w:rPr>
          <w:rFonts w:cs="仿宋_GB2312" w:asciiTheme="minorEastAsia" w:hAnsiTheme="minorEastAsia" w:eastAsiaTheme="minorEastAsia"/>
          <w:sz w:val="21"/>
          <w:szCs w:val="21"/>
        </w:rPr>
        <w:t>为采购项目提供整体设计、规范编制或者项目管理、监理、检测等服务后再参加该采购项目的其他采购活动的</w:t>
      </w:r>
      <w:r>
        <w:rPr>
          <w:rFonts w:hint="eastAsia" w:cs="仿宋_GB2312" w:asciiTheme="minorEastAsia" w:hAnsiTheme="minorEastAsia" w:eastAsiaTheme="minorEastAsia"/>
          <w:sz w:val="21"/>
          <w:szCs w:val="21"/>
          <w:lang w:val="en-US" w:eastAsia="zh-CN"/>
        </w:rPr>
        <w:t>；</w:t>
      </w:r>
    </w:p>
    <w:p>
      <w:pPr>
        <w:snapToGrid w:val="0"/>
        <w:spacing w:line="360" w:lineRule="auto"/>
        <w:ind w:firstLine="420" w:firstLineChars="200"/>
        <w:rPr>
          <w:rFonts w:cs="仿宋_GB2312" w:asciiTheme="minorEastAsia" w:hAnsiTheme="minorEastAsia" w:eastAsiaTheme="minorEastAsia"/>
          <w:sz w:val="21"/>
          <w:szCs w:val="21"/>
        </w:rPr>
      </w:pPr>
      <w:r>
        <w:rPr>
          <w:rFonts w:hint="eastAsia" w:cs="仿宋_GB2312" w:asciiTheme="minorEastAsia" w:hAnsiTheme="minorEastAsia" w:eastAsiaTheme="minorEastAsia"/>
          <w:sz w:val="21"/>
          <w:szCs w:val="21"/>
          <w:lang w:val="en-US" w:eastAsia="zh-CN"/>
        </w:rPr>
        <w:t>3、为公益一类事业单位、使用事业编制且由财政拨款保障的群团组织。</w:t>
      </w:r>
    </w:p>
    <w:p>
      <w:pPr>
        <w:pStyle w:val="14"/>
        <w:rPr>
          <w:sz w:val="21"/>
          <w:szCs w:val="21"/>
        </w:rPr>
      </w:pPr>
    </w:p>
    <w:p>
      <w:pPr>
        <w:pStyle w:val="3"/>
        <w:jc w:val="both"/>
        <w:rPr>
          <w:rFonts w:cs="仿宋_GB2312" w:asciiTheme="minorEastAsia" w:hAnsiTheme="minorEastAsia" w:eastAsiaTheme="minorEastAsia"/>
          <w:sz w:val="21"/>
          <w:szCs w:val="21"/>
        </w:rPr>
      </w:pPr>
    </w:p>
    <w:p>
      <w:pPr>
        <w:rPr>
          <w:rFonts w:cs="仿宋_GB2312" w:asciiTheme="minorEastAsia" w:hAnsiTheme="minorEastAsia" w:eastAsiaTheme="minorEastAsia"/>
          <w:sz w:val="21"/>
          <w:szCs w:val="21"/>
        </w:rPr>
      </w:pPr>
    </w:p>
    <w:p>
      <w:pPr>
        <w:adjustRightInd w:val="0"/>
        <w:snapToGrid w:val="0"/>
        <w:spacing w:line="360" w:lineRule="auto"/>
        <w:ind w:left="425"/>
        <w:rPr>
          <w:rFonts w:asciiTheme="minorEastAsia" w:hAnsiTheme="minorEastAsia" w:eastAsiaTheme="minorEastAsia"/>
          <w:spacing w:val="4"/>
          <w:sz w:val="21"/>
          <w:szCs w:val="21"/>
        </w:rPr>
      </w:pPr>
    </w:p>
    <w:p>
      <w:pPr>
        <w:spacing w:line="480" w:lineRule="auto"/>
        <w:ind w:right="420" w:firstLine="5040" w:firstLineChars="2400"/>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投标人（公章）：                                    </w:t>
      </w:r>
    </w:p>
    <w:p>
      <w:pPr>
        <w:spacing w:line="480" w:lineRule="auto"/>
        <w:ind w:right="420" w:firstLine="3045" w:firstLineChars="1450"/>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年    月    日</w:t>
      </w:r>
    </w:p>
    <w:p>
      <w:pPr>
        <w:pStyle w:val="18"/>
        <w:ind w:firstLine="0"/>
        <w:rPr>
          <w:rFonts w:asciiTheme="minorEastAsia" w:hAnsiTheme="minorEastAsia" w:eastAsiaTheme="minorEastAsia"/>
        </w:rPr>
      </w:pPr>
      <w:r>
        <w:rPr>
          <w:rFonts w:hint="eastAsia" w:ascii="宋体" w:hAnsi="宋体" w:cs="宋体"/>
          <w:b/>
          <w:szCs w:val="21"/>
        </w:rPr>
        <w:t>（若为联合体投标，联合体各方须单独提供并盖章）</w:t>
      </w:r>
    </w:p>
    <w:p>
      <w:pPr>
        <w:pStyle w:val="18"/>
        <w:ind w:firstLine="0"/>
        <w:jc w:val="center"/>
        <w:rPr>
          <w:rFonts w:asciiTheme="minorEastAsia" w:hAnsiTheme="minorEastAsia" w:eastAsiaTheme="minorEastAsia"/>
        </w:rPr>
      </w:pPr>
    </w:p>
    <w:p>
      <w:pPr>
        <w:pStyle w:val="18"/>
        <w:ind w:firstLine="0"/>
        <w:jc w:val="center"/>
        <w:rPr>
          <w:rFonts w:asciiTheme="minorEastAsia" w:hAnsiTheme="minorEastAsia" w:eastAsiaTheme="minorEastAsia"/>
        </w:rPr>
      </w:pPr>
    </w:p>
    <w:p>
      <w:pPr>
        <w:pStyle w:val="18"/>
        <w:ind w:firstLine="0"/>
        <w:jc w:val="center"/>
        <w:rPr>
          <w:rFonts w:asciiTheme="minorEastAsia" w:hAnsiTheme="minorEastAsia" w:eastAsiaTheme="minorEastAsia"/>
        </w:rPr>
      </w:pPr>
    </w:p>
    <w:p>
      <w:pPr>
        <w:pStyle w:val="4"/>
        <w:spacing w:line="380" w:lineRule="exact"/>
        <w:ind w:left="0" w:firstLine="0"/>
        <w:rPr>
          <w:rFonts w:hint="eastAsia" w:asciiTheme="minorEastAsia" w:hAnsiTheme="minorEastAsia" w:eastAsiaTheme="minorEastAsia"/>
          <w:sz w:val="28"/>
          <w:szCs w:val="28"/>
        </w:rPr>
      </w:pPr>
    </w:p>
    <w:p>
      <w:pPr>
        <w:rPr>
          <w:rFonts w:hint="eastAsia" w:asciiTheme="minorEastAsia" w:hAnsiTheme="minorEastAsia" w:eastAsiaTheme="minorEastAsia"/>
          <w:sz w:val="28"/>
          <w:szCs w:val="28"/>
        </w:rPr>
      </w:pPr>
      <w:r>
        <w:rPr>
          <w:rFonts w:hint="eastAsia" w:asciiTheme="minorEastAsia" w:hAnsiTheme="minorEastAsia" w:eastAsiaTheme="minorEastAsia"/>
          <w:sz w:val="28"/>
          <w:szCs w:val="28"/>
        </w:rPr>
        <w:br w:type="page"/>
      </w:r>
    </w:p>
    <w:p>
      <w:pPr>
        <w:pStyle w:val="4"/>
        <w:spacing w:line="380" w:lineRule="exact"/>
        <w:ind w:left="0" w:firstLine="0"/>
        <w:rPr>
          <w:rFonts w:hint="eastAsia" w:asciiTheme="minorEastAsia" w:hAnsiTheme="minorEastAsia" w:eastAsiaTheme="minorEastAsia"/>
          <w:sz w:val="28"/>
          <w:szCs w:val="28"/>
        </w:rPr>
      </w:pPr>
    </w:p>
    <w:p>
      <w:pPr>
        <w:pStyle w:val="4"/>
        <w:spacing w:line="380" w:lineRule="exact"/>
        <w:ind w:left="0" w:firstLine="0"/>
        <w:rPr>
          <w:rFonts w:asciiTheme="minorEastAsia" w:hAnsiTheme="minorEastAsia" w:eastAsiaTheme="minorEastAsia"/>
          <w:sz w:val="28"/>
          <w:szCs w:val="28"/>
        </w:rPr>
      </w:pPr>
      <w:r>
        <w:rPr>
          <w:rFonts w:hint="eastAsia" w:asciiTheme="minorEastAsia" w:hAnsiTheme="minorEastAsia" w:eastAsiaTheme="minorEastAsia"/>
          <w:sz w:val="28"/>
          <w:szCs w:val="28"/>
        </w:rPr>
        <w:t>（二）有效的企业法人营业执照（或事业法人登记证）、其他组织（个体工商户的营业执照或者民办非企业单位登记证书复印件。投标人如果有名称变更的，应提供由行政主管部门出具的变更证明文件</w:t>
      </w:r>
    </w:p>
    <w:p>
      <w:pPr>
        <w:pStyle w:val="18"/>
        <w:ind w:firstLine="0"/>
        <w:jc w:val="center"/>
        <w:rPr>
          <w:rFonts w:asciiTheme="minorEastAsia" w:hAnsiTheme="minorEastAsia" w:eastAsiaTheme="minorEastAsia"/>
          <w:bCs/>
          <w:sz w:val="22"/>
          <w:szCs w:val="22"/>
        </w:rPr>
      </w:pPr>
      <w:r>
        <w:rPr>
          <w:rFonts w:hint="eastAsia" w:asciiTheme="minorEastAsia" w:hAnsiTheme="minorEastAsia" w:eastAsiaTheme="minorEastAsia"/>
          <w:bCs/>
          <w:sz w:val="22"/>
          <w:szCs w:val="22"/>
        </w:rPr>
        <w:t>（复印件并加盖公章）</w:t>
      </w:r>
    </w:p>
    <w:p>
      <w:pPr>
        <w:pStyle w:val="18"/>
        <w:ind w:firstLine="0"/>
        <w:jc w:val="center"/>
        <w:rPr>
          <w:rFonts w:asciiTheme="minorEastAsia" w:hAnsiTheme="minorEastAsia" w:eastAsiaTheme="minorEastAsia"/>
        </w:rPr>
      </w:pPr>
    </w:p>
    <w:p>
      <w:pPr>
        <w:pStyle w:val="18"/>
        <w:ind w:firstLine="0"/>
        <w:jc w:val="center"/>
        <w:rPr>
          <w:rFonts w:asciiTheme="minorEastAsia" w:hAnsiTheme="minorEastAsia" w:eastAsiaTheme="minorEastAsia"/>
        </w:rPr>
      </w:pPr>
    </w:p>
    <w:p>
      <w:pPr>
        <w:pStyle w:val="18"/>
        <w:ind w:firstLine="0"/>
        <w:jc w:val="center"/>
        <w:rPr>
          <w:rFonts w:asciiTheme="minorEastAsia" w:hAnsiTheme="minorEastAsia" w:eastAsiaTheme="minorEastAsia"/>
        </w:rPr>
      </w:pPr>
    </w:p>
    <w:p>
      <w:pPr>
        <w:pStyle w:val="18"/>
        <w:ind w:firstLine="0"/>
        <w:jc w:val="center"/>
        <w:rPr>
          <w:rFonts w:asciiTheme="minorEastAsia" w:hAnsiTheme="minorEastAsia" w:eastAsiaTheme="minorEastAsia"/>
        </w:rPr>
      </w:pPr>
    </w:p>
    <w:p>
      <w:pPr>
        <w:rPr>
          <w:lang w:val="en-US" w:eastAsia="zh-CN"/>
        </w:rPr>
      </w:pPr>
      <w:r>
        <w:rPr>
          <w:rFonts w:hint="eastAsia" w:ascii="宋体" w:hAnsi="宋体" w:cs="宋体"/>
          <w:b/>
          <w:szCs w:val="21"/>
        </w:rPr>
        <w:t>（若为联合体投标，联合体各方须单独提供并盖章）</w:t>
      </w:r>
    </w:p>
    <w:p>
      <w:pPr>
        <w:rPr>
          <w:lang w:val="en-US" w:eastAsia="zh-CN"/>
        </w:rPr>
      </w:pPr>
    </w:p>
    <w:p>
      <w:pPr>
        <w:rPr>
          <w:lang w:val="en-US" w:eastAsia="zh-CN"/>
        </w:rPr>
      </w:pPr>
    </w:p>
    <w:p>
      <w:pPr>
        <w:rPr>
          <w:lang w:val="en-US" w:eastAsia="zh-CN"/>
        </w:rPr>
      </w:pPr>
    </w:p>
    <w:p>
      <w:pPr>
        <w:rPr>
          <w:lang w:val="en-US" w:eastAsia="zh-CN"/>
        </w:rPr>
      </w:pPr>
    </w:p>
    <w:p>
      <w:pPr>
        <w:autoSpaceDE w:val="0"/>
        <w:autoSpaceDN w:val="0"/>
        <w:jc w:val="center"/>
        <w:rPr>
          <w:rFonts w:hint="default" w:ascii="宋体" w:hAnsi="宋体" w:eastAsia="宋体" w:cs="宋体"/>
          <w:b/>
          <w:kern w:val="0"/>
          <w:sz w:val="28"/>
          <w:szCs w:val="28"/>
          <w:lang w:val="en-US" w:eastAsia="zh-CN"/>
        </w:rPr>
      </w:pPr>
      <w:r>
        <w:rPr>
          <w:rFonts w:hint="eastAsia" w:ascii="宋体" w:hAnsi="宋体" w:cs="宋体"/>
          <w:b/>
          <w:kern w:val="0"/>
          <w:sz w:val="28"/>
          <w:szCs w:val="28"/>
        </w:rPr>
        <w:t>（</w:t>
      </w:r>
      <w:r>
        <w:rPr>
          <w:rFonts w:hint="eastAsia" w:ascii="宋体" w:hAnsi="宋体" w:cs="宋体"/>
          <w:b/>
          <w:kern w:val="0"/>
          <w:sz w:val="28"/>
          <w:szCs w:val="28"/>
          <w:lang w:val="en-US" w:eastAsia="zh-CN"/>
        </w:rPr>
        <w:t>三</w:t>
      </w:r>
      <w:r>
        <w:rPr>
          <w:rFonts w:hint="eastAsia" w:ascii="宋体" w:hAnsi="宋体" w:cs="宋体"/>
          <w:b/>
          <w:kern w:val="0"/>
          <w:sz w:val="28"/>
          <w:szCs w:val="28"/>
        </w:rPr>
        <w:t>）</w:t>
      </w:r>
      <w:r>
        <w:rPr>
          <w:rFonts w:hint="eastAsia" w:ascii="宋体" w:hAnsi="宋体" w:cs="宋体"/>
          <w:b/>
          <w:kern w:val="0"/>
          <w:sz w:val="28"/>
          <w:szCs w:val="28"/>
          <w:lang w:val="en-US" w:eastAsia="zh-CN"/>
        </w:rPr>
        <w:t>联合体协议（若有须提供）</w:t>
      </w:r>
    </w:p>
    <w:p>
      <w:pPr>
        <w:jc w:val="left"/>
        <w:rPr>
          <w:lang w:val="en-US" w:eastAsia="zh-CN"/>
        </w:rPr>
      </w:pPr>
    </w:p>
    <w:p>
      <w:pPr>
        <w:autoSpaceDE w:val="0"/>
        <w:autoSpaceDN w:val="0"/>
        <w:jc w:val="center"/>
        <w:rPr>
          <w:rFonts w:ascii="宋体" w:hAnsi="宋体" w:cs="宋体"/>
          <w:b/>
          <w:kern w:val="0"/>
          <w:sz w:val="28"/>
          <w:szCs w:val="28"/>
          <w:lang w:val="zh-CN"/>
        </w:rPr>
      </w:pPr>
      <w:r>
        <w:rPr>
          <w:rFonts w:hint="eastAsia" w:ascii="宋体" w:hAnsi="宋体" w:cs="宋体"/>
          <w:b/>
          <w:kern w:val="0"/>
          <w:sz w:val="28"/>
          <w:szCs w:val="28"/>
          <w:lang w:val="zh-CN"/>
        </w:rPr>
        <w:t>联合协议</w:t>
      </w:r>
    </w:p>
    <w:p>
      <w:pPr>
        <w:widowControl/>
        <w:spacing w:line="480" w:lineRule="exact"/>
        <w:ind w:firstLine="422" w:firstLineChars="200"/>
        <w:jc w:val="left"/>
        <w:rPr>
          <w:rFonts w:ascii="宋体" w:hAnsi="宋体" w:cs="宋体"/>
          <w:b/>
          <w:szCs w:val="21"/>
        </w:rPr>
      </w:pPr>
      <w:r>
        <w:rPr>
          <w:rFonts w:hint="eastAsia" w:ascii="宋体" w:hAnsi="宋体" w:cs="宋体"/>
          <w:b/>
          <w:szCs w:val="21"/>
        </w:rPr>
        <w:t>（以联合体形式投标的，提供联合协议；本项目不接受联合体投标或者投标人不以联合体形式投标的，则不需要提供）</w:t>
      </w:r>
    </w:p>
    <w:p>
      <w:pPr>
        <w:snapToGrid w:val="0"/>
        <w:spacing w:line="480" w:lineRule="exact"/>
        <w:ind w:firstLine="576"/>
        <w:rPr>
          <w:rFonts w:ascii="宋体" w:hAnsi="宋体" w:cs="宋体"/>
          <w:kern w:val="0"/>
          <w:szCs w:val="21"/>
          <w:lang w:val="zh-CN"/>
        </w:rPr>
      </w:pPr>
      <w:r>
        <w:rPr>
          <w:rFonts w:hint="eastAsia" w:ascii="宋体" w:hAnsi="宋体" w:cs="宋体"/>
          <w:kern w:val="0"/>
          <w:szCs w:val="21"/>
          <w:u w:val="single"/>
        </w:rPr>
        <w:t>（联合体所有成员名称）</w:t>
      </w:r>
      <w:r>
        <w:rPr>
          <w:rFonts w:hint="eastAsia" w:ascii="宋体" w:hAnsi="宋体" w:cs="宋体"/>
          <w:kern w:val="0"/>
          <w:szCs w:val="21"/>
        </w:rPr>
        <w:t>自愿</w:t>
      </w:r>
      <w:r>
        <w:rPr>
          <w:rFonts w:hint="eastAsia" w:ascii="宋体" w:hAnsi="宋体" w:cs="宋体"/>
          <w:kern w:val="0"/>
          <w:szCs w:val="21"/>
          <w:lang w:val="zh-CN"/>
        </w:rPr>
        <w:t>组成一个联合体，以一个投标人的身份</w:t>
      </w:r>
      <w:r>
        <w:rPr>
          <w:rFonts w:hint="eastAsia" w:ascii="宋体" w:hAnsi="宋体" w:cs="宋体"/>
          <w:kern w:val="0"/>
          <w:szCs w:val="21"/>
        </w:rPr>
        <w:t>参加</w:t>
      </w:r>
      <w:r>
        <w:rPr>
          <w:rFonts w:hint="eastAsia" w:ascii="宋体" w:hAnsi="宋体" w:cs="宋体"/>
          <w:szCs w:val="21"/>
          <w:u w:val="single"/>
        </w:rPr>
        <w:t xml:space="preserve">   </w:t>
      </w:r>
      <w:r>
        <w:rPr>
          <w:rFonts w:hint="eastAsia" w:ascii="宋体" w:hAnsi="宋体" w:cs="宋体"/>
          <w:szCs w:val="21"/>
        </w:rPr>
        <w:t>项目【招标编号：        】</w:t>
      </w:r>
      <w:r>
        <w:rPr>
          <w:rFonts w:hint="eastAsia" w:ascii="宋体" w:hAnsi="宋体" w:cs="宋体"/>
          <w:kern w:val="0"/>
          <w:szCs w:val="21"/>
          <w:lang w:val="zh-CN"/>
        </w:rPr>
        <w:t xml:space="preserve">投标。 </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一、各方一致决定，</w:t>
      </w:r>
      <w:r>
        <w:rPr>
          <w:rFonts w:hint="eastAsia" w:ascii="宋体" w:hAnsi="宋体" w:cs="宋体"/>
          <w:kern w:val="0"/>
          <w:szCs w:val="21"/>
          <w:u w:val="single"/>
        </w:rPr>
        <w:t>（某联合体成员名称）</w:t>
      </w:r>
      <w:r>
        <w:rPr>
          <w:rFonts w:hint="eastAsia" w:ascii="宋体" w:hAnsi="宋体" w:cs="宋体"/>
          <w:kern w:val="0"/>
          <w:szCs w:val="21"/>
        </w:rPr>
        <w:t>为联合体</w:t>
      </w:r>
      <w:r>
        <w:rPr>
          <w:rFonts w:hint="eastAsia" w:ascii="宋体" w:hAnsi="宋体" w:cs="宋体"/>
          <w:kern w:val="0"/>
          <w:szCs w:val="21"/>
          <w:lang w:val="zh-CN"/>
        </w:rPr>
        <w:t>牵头人</w:t>
      </w:r>
      <w:r>
        <w:rPr>
          <w:rFonts w:hint="eastAsia" w:ascii="宋体" w:hAnsi="宋体" w:cs="宋体"/>
          <w:szCs w:val="21"/>
        </w:rPr>
        <w:t>，代表所有联合体成员负责投标和合同实施阶段的主办、协调工作</w:t>
      </w:r>
      <w:r>
        <w:rPr>
          <w:rFonts w:hint="eastAsia" w:ascii="宋体" w:hAnsi="宋体" w:cs="宋体"/>
          <w:kern w:val="0"/>
          <w:szCs w:val="21"/>
          <w:lang w:val="zh-CN"/>
        </w:rPr>
        <w:t>。</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二、</w:t>
      </w:r>
      <w:r>
        <w:rPr>
          <w:rFonts w:hint="eastAsia" w:ascii="宋体" w:hAnsi="宋体" w:cs="宋体"/>
          <w:szCs w:val="21"/>
        </w:rPr>
        <w:t>所有联合体成员各方签署授权书，授权书载明的</w:t>
      </w:r>
      <w:r>
        <w:rPr>
          <w:rFonts w:hint="eastAsia" w:ascii="宋体" w:hAnsi="宋体" w:cs="宋体"/>
          <w:kern w:val="0"/>
          <w:szCs w:val="21"/>
          <w:lang w:val="zh-CN"/>
        </w:rPr>
        <w:t>授权代表根据招标文件规定及投标内容而对采购人、采购机构所作的任何合法承诺，包括书面澄清及相应等均对联合投标各方产生约束力。</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三、本次联合投标中，分工如下：</w:t>
      </w:r>
    </w:p>
    <w:p>
      <w:pPr>
        <w:snapToGrid w:val="0"/>
        <w:spacing w:line="480" w:lineRule="exact"/>
        <w:ind w:firstLine="576"/>
        <w:rPr>
          <w:rFonts w:ascii="宋体" w:hAnsi="宋体" w:cs="宋体"/>
          <w:kern w:val="0"/>
          <w:szCs w:val="21"/>
          <w:lang w:val="zh-CN"/>
        </w:rPr>
      </w:pPr>
      <w:r>
        <w:rPr>
          <w:rFonts w:hint="eastAsia" w:ascii="宋体" w:hAnsi="宋体" w:cs="宋体"/>
          <w:kern w:val="0"/>
          <w:szCs w:val="21"/>
          <w:u w:val="single"/>
        </w:rPr>
        <w:t>（联合体成员1）</w:t>
      </w:r>
      <w:r>
        <w:rPr>
          <w:rFonts w:hint="eastAsia" w:ascii="宋体" w:hAnsi="宋体" w:cs="宋体"/>
          <w:kern w:val="0"/>
          <w:szCs w:val="21"/>
          <w:lang w:val="zh-CN"/>
        </w:rPr>
        <w:t>承担的工作和义务为：</w:t>
      </w:r>
      <w:r>
        <w:rPr>
          <w:rFonts w:hint="eastAsia" w:ascii="宋体" w:hAnsi="宋体" w:cs="宋体"/>
          <w:szCs w:val="21"/>
          <w:u w:val="single"/>
        </w:rPr>
        <w:t xml:space="preserve">             </w:t>
      </w:r>
      <w:r>
        <w:rPr>
          <w:rFonts w:hint="eastAsia" w:ascii="宋体" w:hAnsi="宋体" w:cs="宋体"/>
          <w:kern w:val="0"/>
          <w:szCs w:val="21"/>
          <w:lang w:val="zh-CN"/>
        </w:rPr>
        <w:t>；</w:t>
      </w:r>
    </w:p>
    <w:p>
      <w:pPr>
        <w:snapToGrid w:val="0"/>
        <w:spacing w:line="480" w:lineRule="exact"/>
        <w:ind w:firstLine="576"/>
        <w:rPr>
          <w:rFonts w:ascii="宋体" w:hAnsi="宋体" w:cs="宋体"/>
          <w:kern w:val="0"/>
          <w:szCs w:val="21"/>
          <w:lang w:val="zh-CN"/>
        </w:rPr>
      </w:pPr>
      <w:r>
        <w:rPr>
          <w:rFonts w:hint="eastAsia" w:ascii="宋体" w:hAnsi="宋体" w:cs="宋体"/>
          <w:kern w:val="0"/>
          <w:szCs w:val="21"/>
          <w:u w:val="single"/>
        </w:rPr>
        <w:t>（联合体成员</w:t>
      </w:r>
      <w:r>
        <w:rPr>
          <w:rFonts w:ascii="宋体" w:hAnsi="宋体" w:cs="宋体"/>
          <w:kern w:val="0"/>
          <w:szCs w:val="21"/>
          <w:u w:val="single"/>
        </w:rPr>
        <w:t>2</w:t>
      </w:r>
      <w:r>
        <w:rPr>
          <w:rFonts w:hint="eastAsia" w:ascii="宋体" w:hAnsi="宋体" w:cs="宋体"/>
          <w:kern w:val="0"/>
          <w:szCs w:val="21"/>
          <w:u w:val="single"/>
        </w:rPr>
        <w:t>）</w:t>
      </w:r>
      <w:r>
        <w:rPr>
          <w:rFonts w:hint="eastAsia" w:ascii="宋体" w:hAnsi="宋体" w:cs="宋体"/>
          <w:kern w:val="0"/>
          <w:szCs w:val="21"/>
          <w:lang w:val="zh-CN"/>
        </w:rPr>
        <w:t>承担的工作和义务为：</w:t>
      </w:r>
      <w:r>
        <w:rPr>
          <w:rFonts w:hint="eastAsia" w:ascii="宋体" w:hAnsi="宋体" w:cs="宋体"/>
          <w:szCs w:val="21"/>
          <w:u w:val="single"/>
        </w:rPr>
        <w:t xml:space="preserve">             </w:t>
      </w:r>
      <w:r>
        <w:rPr>
          <w:rFonts w:hint="eastAsia" w:ascii="宋体" w:hAnsi="宋体" w:cs="宋体"/>
          <w:kern w:val="0"/>
          <w:szCs w:val="21"/>
          <w:lang w:val="zh-CN"/>
        </w:rPr>
        <w:t>；</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四、联合体成员中小企业合同份额（如果有）。</w:t>
      </w:r>
    </w:p>
    <w:p>
      <w:pPr>
        <w:snapToGrid w:val="0"/>
        <w:spacing w:line="480" w:lineRule="exact"/>
        <w:ind w:firstLine="576"/>
        <w:rPr>
          <w:rFonts w:ascii="宋体" w:hAnsi="宋体" w:cs="宋体"/>
          <w:b/>
          <w:kern w:val="0"/>
          <w:szCs w:val="21"/>
          <w:lang w:val="zh-CN"/>
        </w:rPr>
      </w:pPr>
      <w:r>
        <w:rPr>
          <w:rFonts w:hint="eastAsia" w:ascii="宋体" w:hAnsi="宋体" w:cs="宋体"/>
          <w:kern w:val="0"/>
          <w:szCs w:val="21"/>
          <w:lang w:val="zh-CN"/>
        </w:rPr>
        <w:t>1、</w:t>
      </w:r>
      <w:r>
        <w:rPr>
          <w:rFonts w:hint="eastAsia" w:ascii="宋体" w:hAnsi="宋体" w:cs="宋体"/>
          <w:kern w:val="0"/>
          <w:szCs w:val="21"/>
          <w:u w:val="single"/>
        </w:rPr>
        <w:t>（联合体成员</w:t>
      </w:r>
      <w:r>
        <w:rPr>
          <w:rFonts w:ascii="宋体" w:hAnsi="宋体" w:cs="宋体"/>
          <w:kern w:val="0"/>
          <w:szCs w:val="21"/>
          <w:u w:val="single"/>
        </w:rPr>
        <w:t>X,</w:t>
      </w:r>
      <w:r>
        <w:rPr>
          <w:rFonts w:hint="eastAsia" w:ascii="宋体" w:hAnsi="宋体" w:cs="宋体"/>
          <w:kern w:val="0"/>
          <w:szCs w:val="21"/>
          <w:u w:val="single"/>
        </w:rPr>
        <w:t>……）</w:t>
      </w:r>
      <w:r>
        <w:rPr>
          <w:rFonts w:hint="eastAsia" w:ascii="宋体" w:hAnsi="宋体" w:cs="宋体"/>
          <w:kern w:val="0"/>
          <w:szCs w:val="21"/>
        </w:rPr>
        <w:t>提供的全部服务由小微企业承接，其合同份额占到合同总金额</w:t>
      </w:r>
      <w:r>
        <w:rPr>
          <w:rFonts w:hint="eastAsia" w:ascii="宋体" w:hAnsi="宋体" w:cs="宋体"/>
          <w:kern w:val="0"/>
          <w:szCs w:val="21"/>
          <w:u w:val="single"/>
        </w:rPr>
        <w:t xml:space="preserve">     </w:t>
      </w:r>
      <w:r>
        <w:rPr>
          <w:rFonts w:hint="eastAsia" w:ascii="宋体" w:hAnsi="宋体" w:cs="宋体"/>
          <w:kern w:val="0"/>
          <w:szCs w:val="21"/>
        </w:rPr>
        <w:t>%以上；</w:t>
      </w:r>
      <w:r>
        <w:rPr>
          <w:rFonts w:hint="eastAsia" w:ascii="宋体" w:hAnsi="宋体" w:cs="宋体"/>
          <w:kern w:val="0"/>
          <w:szCs w:val="21"/>
          <w:lang w:val="zh-CN"/>
        </w:rPr>
        <w:t>……。</w:t>
      </w:r>
      <w:r>
        <w:rPr>
          <w:rFonts w:hint="eastAsia" w:ascii="宋体" w:hAnsi="宋体" w:cs="宋体"/>
          <w:b/>
          <w:kern w:val="0"/>
          <w:szCs w:val="21"/>
          <w:lang w:val="zh-CN"/>
        </w:rPr>
        <w:t>（未预留份额专门面向中小企业采购的的采购项目，以及预留份额中的非预留部分采购包，接受联合体投标的，联合协议约定小微企业的合同份额占到合同总金额30%以上的，对联合体报价给予</w:t>
      </w:r>
      <w:r>
        <w:rPr>
          <w:rFonts w:hint="eastAsia" w:ascii="宋体" w:hAnsi="宋体" w:cs="宋体"/>
          <w:b/>
          <w:kern w:val="0"/>
          <w:szCs w:val="21"/>
          <w:lang w:val="en-US" w:eastAsia="zh-CN"/>
        </w:rPr>
        <w:t>4</w:t>
      </w:r>
      <w:r>
        <w:rPr>
          <w:rFonts w:hint="eastAsia" w:ascii="宋体" w:hAnsi="宋体" w:cs="宋体"/>
          <w:b/>
          <w:kern w:val="0"/>
          <w:szCs w:val="21"/>
          <w:lang w:val="zh-CN"/>
        </w:rPr>
        <w:t>%的扣除。</w:t>
      </w:r>
      <w:r>
        <w:rPr>
          <w:rFonts w:hint="eastAsia" w:ascii="宋体" w:hAnsi="宋体" w:cs="宋体"/>
          <w:b/>
          <w:kern w:val="0"/>
          <w:szCs w:val="21"/>
        </w:rPr>
        <w:t>投标人</w:t>
      </w:r>
      <w:r>
        <w:rPr>
          <w:rFonts w:hint="eastAsia" w:ascii="宋体" w:hAnsi="宋体" w:cs="宋体"/>
          <w:b/>
          <w:szCs w:val="21"/>
        </w:rPr>
        <w:t>拟享受以上价格扣除政策的，填写有关内容。</w:t>
      </w:r>
      <w:r>
        <w:rPr>
          <w:rFonts w:hint="eastAsia" w:ascii="宋体" w:hAnsi="宋体" w:cs="宋体"/>
          <w:b/>
          <w:kern w:val="0"/>
          <w:szCs w:val="21"/>
          <w:lang w:val="zh-CN"/>
        </w:rPr>
        <w:t>）</w:t>
      </w:r>
    </w:p>
    <w:p>
      <w:pPr>
        <w:snapToGrid w:val="0"/>
        <w:spacing w:line="480" w:lineRule="exact"/>
        <w:ind w:firstLine="576"/>
        <w:rPr>
          <w:rFonts w:ascii="宋体" w:hAnsi="宋体" w:cs="宋体"/>
          <w:kern w:val="0"/>
          <w:szCs w:val="21"/>
          <w:lang w:val="zh-CN"/>
        </w:rPr>
      </w:pPr>
      <w:r>
        <w:rPr>
          <w:rFonts w:hint="eastAsia" w:ascii="宋体" w:hAnsi="宋体" w:cs="宋体"/>
          <w:szCs w:val="21"/>
        </w:rPr>
        <w:t>2、中小企业合同金额达到</w:t>
      </w:r>
      <w:r>
        <w:rPr>
          <w:rFonts w:hint="eastAsia" w:ascii="宋体" w:hAnsi="宋体" w:cs="宋体"/>
          <w:szCs w:val="21"/>
          <w:u w:val="single"/>
        </w:rPr>
        <w:t xml:space="preserve">  </w:t>
      </w:r>
      <w:r>
        <w:rPr>
          <w:rFonts w:hint="eastAsia" w:ascii="宋体" w:hAnsi="宋体" w:cs="宋体"/>
          <w:szCs w:val="21"/>
        </w:rPr>
        <w:t>%，小微企业合同金额达到</w:t>
      </w:r>
      <w:r>
        <w:rPr>
          <w:rFonts w:hint="eastAsia" w:ascii="宋体" w:hAnsi="宋体" w:cs="宋体"/>
          <w:szCs w:val="21"/>
          <w:u w:val="single"/>
        </w:rPr>
        <w:t xml:space="preserve"> </w:t>
      </w:r>
      <w:r>
        <w:rPr>
          <w:rFonts w:hint="eastAsia" w:ascii="宋体" w:hAnsi="宋体" w:cs="宋体"/>
          <w:szCs w:val="21"/>
        </w:rPr>
        <w:t>%</w:t>
      </w:r>
      <w:r>
        <w:rPr>
          <w:rFonts w:hint="eastAsia" w:ascii="宋体" w:hAnsi="宋体" w:cs="宋体"/>
          <w:kern w:val="0"/>
          <w:szCs w:val="21"/>
          <w:lang w:val="zh-CN"/>
        </w:rPr>
        <w:t>。</w:t>
      </w:r>
      <w:r>
        <w:rPr>
          <w:rFonts w:hint="eastAsia" w:ascii="宋体" w:hAnsi="宋体" w:cs="宋体"/>
          <w:b/>
          <w:bCs/>
          <w:kern w:val="0"/>
          <w:szCs w:val="21"/>
          <w:lang w:val="zh-CN"/>
        </w:rPr>
        <w:t>（</w:t>
      </w:r>
      <w:r>
        <w:rPr>
          <w:rFonts w:hint="eastAsia" w:ascii="宋体" w:hAnsi="宋体" w:cs="宋体"/>
          <w:b/>
          <w:bCs/>
          <w:szCs w:val="21"/>
        </w:rPr>
        <w:t>要求以联合体形式参加的项目或采购包，</w:t>
      </w:r>
      <w:r>
        <w:rPr>
          <w:rFonts w:hint="eastAsia" w:ascii="宋体" w:hAnsi="宋体" w:cs="宋体"/>
          <w:b/>
          <w:bCs/>
          <w:szCs w:val="21"/>
          <w:lang w:eastAsia="zh-CN"/>
        </w:rPr>
        <w:t>投标人</w:t>
      </w:r>
      <w:r>
        <w:rPr>
          <w:rFonts w:hint="eastAsia" w:ascii="宋体" w:hAnsi="宋体" w:cs="宋体"/>
          <w:b/>
          <w:bCs/>
          <w:szCs w:val="21"/>
        </w:rPr>
        <w:t>按招标文件第一部分招标公告申请人的资格要求中规定的联合协议中中小企业、小微企业合同金额应当达到的比例要求填写。</w:t>
      </w:r>
      <w:r>
        <w:rPr>
          <w:rFonts w:hint="eastAsia" w:ascii="宋体" w:hAnsi="宋体" w:cs="宋体"/>
          <w:b/>
          <w:bCs/>
          <w:kern w:val="0"/>
          <w:szCs w:val="21"/>
          <w:lang w:val="zh-CN"/>
        </w:rPr>
        <w:t>）</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五、如果中标，</w:t>
      </w:r>
      <w:r>
        <w:rPr>
          <w:rFonts w:hint="eastAsia" w:ascii="宋体" w:hAnsi="宋体" w:cs="宋体"/>
          <w:szCs w:val="21"/>
        </w:rPr>
        <w:t>联合体各成员方共同与采购人签订合同，并就采购合同约定的事项对采购人承担连带责任。</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六、有关本次联合投标的其他事宜：</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1、联合体各方不再单独参加或者与其他投标人另外组成联合体参加同一合同项下的政府采购活动。</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2、联合体中有同类资质的各方按照联合体分工承担相同工作的，按照资质等级较低的投标人确定资质等级。</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3、本协议提交采购人、采购机构后，联合体各方不得以任何形式对上述内容进行修改或撤销。</w:t>
      </w:r>
    </w:p>
    <w:p>
      <w:pPr>
        <w:snapToGrid w:val="0"/>
        <w:spacing w:line="480" w:lineRule="exact"/>
        <w:ind w:firstLine="5040" w:firstLineChars="2400"/>
        <w:rPr>
          <w:rFonts w:ascii="宋体" w:hAnsi="宋体" w:cs="宋体"/>
          <w:kern w:val="0"/>
          <w:szCs w:val="21"/>
          <w:lang w:val="zh-CN"/>
        </w:rPr>
      </w:pPr>
      <w:r>
        <w:rPr>
          <w:rFonts w:hint="eastAsia" w:ascii="宋体" w:hAnsi="宋体" w:cs="宋体"/>
          <w:kern w:val="0"/>
          <w:szCs w:val="21"/>
          <w:lang w:val="zh-CN"/>
        </w:rPr>
        <w:t>联合体成员名称(公章)：</w:t>
      </w:r>
    </w:p>
    <w:p>
      <w:pPr>
        <w:pStyle w:val="3"/>
        <w:spacing w:line="480" w:lineRule="exact"/>
        <w:rPr>
          <w:rFonts w:ascii="宋体" w:hAnsi="宋体" w:cs="宋体"/>
          <w:b w:val="0"/>
          <w:bCs w:val="0"/>
          <w:kern w:val="0"/>
          <w:sz w:val="21"/>
          <w:szCs w:val="21"/>
          <w:lang w:val="zh-CN"/>
        </w:rPr>
      </w:pPr>
      <w:r>
        <w:rPr>
          <w:rFonts w:hint="eastAsia" w:ascii="宋体" w:hAnsi="宋体" w:cs="宋体"/>
          <w:b w:val="0"/>
          <w:bCs w:val="0"/>
          <w:kern w:val="0"/>
          <w:sz w:val="21"/>
          <w:szCs w:val="21"/>
        </w:rPr>
        <w:t xml:space="preserve">                                   </w:t>
      </w:r>
      <w:r>
        <w:rPr>
          <w:rFonts w:hint="eastAsia" w:ascii="宋体" w:hAnsi="宋体" w:cs="宋体"/>
          <w:b w:val="0"/>
          <w:bCs w:val="0"/>
          <w:kern w:val="0"/>
          <w:sz w:val="21"/>
          <w:szCs w:val="21"/>
          <w:lang w:val="zh-CN"/>
        </w:rPr>
        <w:t>联合体成员名称(公章)：</w:t>
      </w:r>
    </w:p>
    <w:p>
      <w:pPr>
        <w:spacing w:line="480" w:lineRule="exact"/>
        <w:rPr>
          <w:szCs w:val="21"/>
          <w:lang w:val="zh-CN"/>
        </w:rPr>
      </w:pPr>
    </w:p>
    <w:p>
      <w:pPr>
        <w:snapToGrid w:val="0"/>
        <w:spacing w:line="480" w:lineRule="exact"/>
        <w:rPr>
          <w:rFonts w:ascii="宋体" w:hAnsi="宋体" w:cs="宋体"/>
          <w:kern w:val="0"/>
          <w:szCs w:val="21"/>
          <w:lang w:val="zh-CN"/>
        </w:rPr>
      </w:pPr>
      <w:r>
        <w:rPr>
          <w:rFonts w:hint="eastAsia" w:ascii="宋体" w:hAnsi="宋体" w:cs="宋体"/>
          <w:kern w:val="0"/>
          <w:szCs w:val="21"/>
          <w:lang w:val="zh-CN"/>
        </w:rPr>
        <w:t xml:space="preserve">                                               日期：  年  月   日</w:t>
      </w:r>
    </w:p>
    <w:p>
      <w:pPr>
        <w:pStyle w:val="4"/>
        <w:spacing w:line="380" w:lineRule="exact"/>
        <w:jc w:val="both"/>
        <w:rPr>
          <w:rFonts w:hint="eastAsia" w:ascii="宋体" w:hAnsi="宋体" w:eastAsia="宋体" w:cs="宋体"/>
          <w:b w:val="0"/>
          <w:bCs w:val="0"/>
          <w:kern w:val="0"/>
          <w:sz w:val="21"/>
          <w:szCs w:val="21"/>
          <w:lang w:val="zh-CN" w:eastAsia="zh-CN" w:bidi="ar-SA"/>
        </w:rPr>
      </w:pPr>
      <w:r>
        <w:rPr>
          <w:rFonts w:hint="eastAsia" w:ascii="宋体" w:hAnsi="宋体" w:eastAsia="宋体" w:cs="宋体"/>
          <w:b w:val="0"/>
          <w:bCs w:val="0"/>
          <w:kern w:val="0"/>
          <w:sz w:val="21"/>
          <w:szCs w:val="21"/>
          <w:lang w:val="zh-CN" w:eastAsia="zh-CN" w:bidi="ar-SA"/>
        </w:rPr>
        <w:t>注：按本格式和要求提供。</w:t>
      </w:r>
    </w:p>
    <w:p>
      <w:pPr>
        <w:pStyle w:val="2"/>
      </w:pPr>
    </w:p>
    <w:p>
      <w:pPr>
        <w:autoSpaceDE w:val="0"/>
        <w:autoSpaceDN w:val="0"/>
        <w:jc w:val="center"/>
        <w:rPr>
          <w:rFonts w:ascii="宋体" w:hAnsi="宋体" w:cs="宋体"/>
          <w:b/>
          <w:kern w:val="0"/>
          <w:sz w:val="28"/>
          <w:szCs w:val="28"/>
        </w:rPr>
      </w:pPr>
    </w:p>
    <w:p>
      <w:pPr>
        <w:autoSpaceDE w:val="0"/>
        <w:autoSpaceDN w:val="0"/>
        <w:jc w:val="center"/>
        <w:rPr>
          <w:rFonts w:ascii="宋体" w:hAnsi="宋体" w:cs="宋体"/>
          <w:b/>
          <w:kern w:val="0"/>
          <w:sz w:val="28"/>
          <w:szCs w:val="28"/>
        </w:rPr>
      </w:pPr>
      <w:r>
        <w:rPr>
          <w:rFonts w:hint="eastAsia" w:ascii="宋体" w:hAnsi="宋体" w:cs="宋体"/>
          <w:b/>
          <w:kern w:val="0"/>
          <w:sz w:val="28"/>
          <w:szCs w:val="28"/>
        </w:rPr>
        <w:t>（</w:t>
      </w:r>
      <w:r>
        <w:rPr>
          <w:rFonts w:hint="eastAsia" w:ascii="宋体" w:hAnsi="宋体" w:cs="宋体"/>
          <w:b/>
          <w:kern w:val="0"/>
          <w:sz w:val="28"/>
          <w:szCs w:val="28"/>
          <w:lang w:val="en-US" w:eastAsia="zh-CN"/>
        </w:rPr>
        <w:t>四</w:t>
      </w:r>
      <w:r>
        <w:rPr>
          <w:rFonts w:hint="eastAsia" w:ascii="宋体" w:hAnsi="宋体" w:cs="宋体"/>
          <w:b/>
          <w:kern w:val="0"/>
          <w:sz w:val="28"/>
          <w:szCs w:val="28"/>
        </w:rPr>
        <w:t>）落实政府采购政策需满足的资格要求</w:t>
      </w:r>
    </w:p>
    <w:p>
      <w:pPr>
        <w:spacing w:line="360" w:lineRule="auto"/>
        <w:rPr>
          <w:rFonts w:cs="仿宋_GB2312" w:asciiTheme="minorEastAsia" w:hAnsiTheme="minorEastAsia" w:eastAsiaTheme="minorEastAsia"/>
          <w:sz w:val="24"/>
        </w:rPr>
      </w:pPr>
    </w:p>
    <w:p>
      <w:pPr>
        <w:spacing w:line="360" w:lineRule="auto"/>
        <w:jc w:val="center"/>
        <w:rPr>
          <w:rFonts w:hint="eastAsia" w:cs="仿宋_GB2312" w:asciiTheme="minorEastAsia" w:hAnsiTheme="minorEastAsia" w:eastAsiaTheme="minorEastAsia"/>
          <w:b/>
          <w:bCs/>
          <w:sz w:val="24"/>
        </w:rPr>
      </w:pPr>
      <w:r>
        <w:rPr>
          <w:rFonts w:hint="eastAsia" w:cs="仿宋_GB2312" w:asciiTheme="minorEastAsia" w:hAnsiTheme="minorEastAsia" w:eastAsiaTheme="minorEastAsia"/>
          <w:b/>
          <w:bCs/>
          <w:sz w:val="24"/>
        </w:rPr>
        <w:t>（根据招标公告</w:t>
      </w:r>
      <w:r>
        <w:rPr>
          <w:rFonts w:hint="eastAsia" w:asciiTheme="minorEastAsia" w:hAnsiTheme="minorEastAsia" w:eastAsiaTheme="minorEastAsia"/>
          <w:b/>
          <w:bCs/>
          <w:sz w:val="24"/>
        </w:rPr>
        <w:t>落实政府采购政策需满足的资格要求选择提供相应的</w:t>
      </w:r>
      <w:r>
        <w:rPr>
          <w:rFonts w:hint="eastAsia" w:asciiTheme="minorEastAsia" w:hAnsiTheme="minorEastAsia" w:eastAsiaTheme="minorEastAsia"/>
          <w:b/>
          <w:bCs/>
          <w:sz w:val="24"/>
          <w:lang w:val="en-US" w:eastAsia="zh-CN"/>
        </w:rPr>
        <w:t>材料；未要求的，无需提供</w:t>
      </w:r>
      <w:r>
        <w:rPr>
          <w:rFonts w:hint="eastAsia" w:cs="仿宋_GB2312" w:asciiTheme="minorEastAsia" w:hAnsiTheme="minorEastAsia" w:eastAsiaTheme="minorEastAsia"/>
          <w:b/>
          <w:bCs/>
          <w:sz w:val="24"/>
        </w:rPr>
        <w:t>）</w:t>
      </w:r>
    </w:p>
    <w:p>
      <w:pPr>
        <w:spacing w:line="360" w:lineRule="auto"/>
        <w:jc w:val="both"/>
        <w:rPr>
          <w:rFonts w:hint="eastAsia" w:cs="仿宋_GB2312" w:asciiTheme="minorEastAsia" w:hAnsiTheme="minorEastAsia" w:eastAsiaTheme="minorEastAsia"/>
          <w:sz w:val="21"/>
          <w:szCs w:val="21"/>
          <w:lang w:val="en-US" w:eastAsia="zh-CN"/>
        </w:rPr>
      </w:pPr>
    </w:p>
    <w:p>
      <w:pPr>
        <w:spacing w:line="360" w:lineRule="auto"/>
        <w:jc w:val="both"/>
        <w:rPr>
          <w:rFonts w:hint="eastAsia" w:cs="仿宋_GB2312" w:asciiTheme="minorEastAsia" w:hAnsiTheme="minorEastAsia" w:eastAsiaTheme="minorEastAsia"/>
          <w:sz w:val="21"/>
          <w:szCs w:val="21"/>
          <w:lang w:val="en-US" w:eastAsia="zh-CN"/>
        </w:rPr>
      </w:pPr>
    </w:p>
    <w:p>
      <w:pPr>
        <w:spacing w:line="360" w:lineRule="auto"/>
        <w:jc w:val="both"/>
        <w:rPr>
          <w:rFonts w:hint="default" w:cs="仿宋_GB2312" w:asciiTheme="minorEastAsia" w:hAnsiTheme="minorEastAsia" w:eastAsiaTheme="minorEastAsia"/>
          <w:sz w:val="21"/>
          <w:szCs w:val="21"/>
          <w:lang w:val="en-US" w:eastAsia="zh-CN"/>
        </w:rPr>
      </w:pPr>
      <w:r>
        <w:rPr>
          <w:rFonts w:hint="eastAsia" w:cs="仿宋_GB2312" w:asciiTheme="minorEastAsia" w:hAnsiTheme="minorEastAsia" w:eastAsiaTheme="minorEastAsia"/>
          <w:sz w:val="21"/>
          <w:szCs w:val="21"/>
          <w:lang w:val="en-US" w:eastAsia="zh-CN"/>
        </w:rPr>
        <w:t>A.专门面向中小企业，服务全部由符合政策要求的中小企业（或小微企业）承接的，提供相应的中小企业声明函（附件1）</w:t>
      </w:r>
    </w:p>
    <w:p>
      <w:pPr>
        <w:spacing w:line="360" w:lineRule="auto"/>
        <w:jc w:val="both"/>
        <w:rPr>
          <w:rFonts w:hint="eastAsia" w:cs="仿宋_GB2312" w:asciiTheme="minorEastAsia" w:hAnsiTheme="minorEastAsia" w:eastAsiaTheme="minorEastAsia"/>
          <w:sz w:val="21"/>
          <w:szCs w:val="21"/>
          <w:lang w:val="en-US" w:eastAsia="zh-CN"/>
        </w:rPr>
      </w:pPr>
    </w:p>
    <w:p>
      <w:pPr>
        <w:spacing w:line="360" w:lineRule="auto"/>
        <w:jc w:val="both"/>
        <w:rPr>
          <w:rFonts w:hint="eastAsia" w:cs="仿宋_GB2312" w:asciiTheme="minorEastAsia" w:hAnsiTheme="minorEastAsia" w:eastAsiaTheme="minorEastAsia"/>
          <w:sz w:val="21"/>
          <w:szCs w:val="21"/>
          <w:lang w:val="en-US" w:eastAsia="zh-CN"/>
        </w:rPr>
      </w:pPr>
      <w:r>
        <w:rPr>
          <w:rFonts w:hint="eastAsia" w:cs="仿宋_GB2312" w:asciiTheme="minorEastAsia" w:hAnsiTheme="minorEastAsia" w:eastAsiaTheme="minorEastAsia"/>
          <w:sz w:val="21"/>
          <w:szCs w:val="21"/>
          <w:lang w:val="en-US" w:eastAsia="zh-CN"/>
        </w:rPr>
        <w:t>B.要求以联合体形式参加的，提供联合协议和中小企业声明函（附件1），联合协议中中小企业合同金额应当达到招标公告载明的比例；如果投标人本身提供所有标的均由中小企业制造或承接的，视同符合了资格条件，无需再与其他中小企业组成联合体参加政府采购活动，无需提供联合协议。</w:t>
      </w:r>
    </w:p>
    <w:p>
      <w:pPr>
        <w:pStyle w:val="18"/>
        <w:ind w:firstLine="0"/>
        <w:jc w:val="center"/>
        <w:rPr>
          <w:rFonts w:asciiTheme="minorEastAsia" w:hAnsiTheme="minorEastAsia" w:eastAsiaTheme="minorEastAsia"/>
        </w:rPr>
      </w:pPr>
    </w:p>
    <w:p>
      <w:pPr>
        <w:rPr>
          <w:rFonts w:hint="eastAsia" w:cs="仿宋_GB2312" w:asciiTheme="minorEastAsia" w:hAnsiTheme="minorEastAsia" w:eastAsiaTheme="minorEastAsia"/>
          <w:sz w:val="21"/>
          <w:szCs w:val="21"/>
          <w:lang w:val="en-US" w:eastAsia="zh-CN"/>
        </w:rPr>
      </w:pPr>
    </w:p>
    <w:p>
      <w:pPr>
        <w:pStyle w:val="2"/>
        <w:rPr>
          <w:rFonts w:hint="eastAsia" w:cs="仿宋_GB2312" w:asciiTheme="minorEastAsia" w:hAnsiTheme="minorEastAsia" w:eastAsiaTheme="minorEastAsia"/>
          <w:sz w:val="21"/>
          <w:szCs w:val="21"/>
          <w:lang w:val="en-US" w:eastAsia="zh-CN"/>
        </w:rPr>
      </w:pPr>
    </w:p>
    <w:p>
      <w:pPr>
        <w:rPr>
          <w:rFonts w:hint="eastAsia" w:cs="仿宋_GB2312" w:asciiTheme="minorEastAsia" w:hAnsiTheme="minorEastAsia" w:eastAsiaTheme="minorEastAsia"/>
          <w:sz w:val="21"/>
          <w:szCs w:val="21"/>
          <w:lang w:val="en-US" w:eastAsia="zh-CN"/>
        </w:rPr>
      </w:pPr>
    </w:p>
    <w:p>
      <w:pPr>
        <w:spacing w:line="240" w:lineRule="auto"/>
        <w:jc w:val="both"/>
        <w:rPr>
          <w:rFonts w:hint="eastAsia" w:cs="仿宋_GB2312" w:asciiTheme="minorEastAsia" w:hAnsiTheme="minorEastAsia" w:eastAsiaTheme="minorEastAsia"/>
          <w:sz w:val="21"/>
          <w:szCs w:val="21"/>
          <w:lang w:val="en-US" w:eastAsia="zh-CN"/>
        </w:rPr>
      </w:pPr>
      <w:r>
        <w:rPr>
          <w:rFonts w:hint="eastAsia" w:cs="仿宋_GB2312" w:asciiTheme="minorEastAsia" w:hAnsiTheme="minorEastAsia" w:eastAsiaTheme="minorEastAsia"/>
          <w:sz w:val="21"/>
          <w:szCs w:val="21"/>
          <w:lang w:val="en-US" w:eastAsia="zh-CN"/>
        </w:rPr>
        <w:t>C.要求合同分包的，提供分包意向协议和中小企业声明函（附件1），分包意向协议中中小企业合同金额应当达到招标公告载明的比例；如果投标人本身提供所有标的均由中小企业制造或承接的，视同符合了资格条件，无需再向中小企业分包，无需提供分包意向协议。</w:t>
      </w:r>
    </w:p>
    <w:p>
      <w:pPr>
        <w:widowControl/>
        <w:spacing w:line="480" w:lineRule="exact"/>
        <w:jc w:val="center"/>
        <w:rPr>
          <w:rFonts w:hint="eastAsia" w:ascii="宋体" w:hAnsi="宋体" w:cs="宋体"/>
          <w:b/>
          <w:sz w:val="24"/>
          <w:szCs w:val="24"/>
        </w:rPr>
      </w:pPr>
      <w:r>
        <w:rPr>
          <w:rFonts w:hint="eastAsia" w:ascii="宋体" w:hAnsi="宋体" w:cs="宋体"/>
          <w:b/>
          <w:sz w:val="24"/>
          <w:szCs w:val="24"/>
        </w:rPr>
        <w:t>分包意向协议</w:t>
      </w:r>
    </w:p>
    <w:p>
      <w:pPr>
        <w:widowControl/>
        <w:spacing w:line="480" w:lineRule="exact"/>
        <w:ind w:firstLine="422" w:firstLineChars="200"/>
        <w:jc w:val="left"/>
        <w:rPr>
          <w:rFonts w:hint="eastAsia" w:ascii="宋体" w:hAnsi="宋体" w:cs="宋体"/>
          <w:b/>
          <w:szCs w:val="21"/>
        </w:rPr>
      </w:pPr>
      <w:r>
        <w:rPr>
          <w:rFonts w:hint="eastAsia" w:ascii="宋体" w:hAnsi="宋体" w:cs="宋体"/>
          <w:b/>
          <w:szCs w:val="21"/>
        </w:rPr>
        <w:t>（中标后以分包方式履行合同的，提供分包意向协议；采购人不同意分包或者投标人中标后不以分包方式履行合同的，则不需要提供。）</w:t>
      </w:r>
    </w:p>
    <w:p>
      <w:pPr>
        <w:widowControl/>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u w:val="single"/>
        </w:rPr>
        <w:t>（投标人名称）</w:t>
      </w:r>
      <w:r>
        <w:rPr>
          <w:rFonts w:hint="eastAsia" w:ascii="宋体" w:hAnsi="宋体" w:cs="宋体"/>
          <w:kern w:val="0"/>
          <w:szCs w:val="21"/>
          <w:lang w:val="zh-CN"/>
        </w:rPr>
        <w:t>若成为</w:t>
      </w:r>
      <w:r>
        <w:rPr>
          <w:rFonts w:hint="eastAsia" w:ascii="宋体" w:hAnsi="宋体" w:cs="宋体"/>
          <w:szCs w:val="21"/>
          <w:u w:val="single"/>
        </w:rPr>
        <w:t xml:space="preserve">         </w:t>
      </w:r>
      <w:r>
        <w:rPr>
          <w:rFonts w:hint="eastAsia" w:ascii="宋体" w:hAnsi="宋体" w:cs="宋体"/>
          <w:szCs w:val="21"/>
        </w:rPr>
        <w:t>项目【招标编号：       】</w:t>
      </w:r>
      <w:r>
        <w:rPr>
          <w:rFonts w:hint="eastAsia" w:ascii="宋体" w:hAnsi="宋体" w:cs="宋体"/>
          <w:kern w:val="0"/>
          <w:szCs w:val="21"/>
          <w:lang w:val="zh-CN"/>
        </w:rPr>
        <w:t>的中标人，将依法采取分包方式履行合同。</w:t>
      </w:r>
      <w:r>
        <w:rPr>
          <w:rFonts w:hint="eastAsia" w:ascii="宋体" w:hAnsi="宋体" w:cs="宋体"/>
          <w:kern w:val="0"/>
          <w:szCs w:val="21"/>
          <w:u w:val="single"/>
        </w:rPr>
        <w:t>（投标人名称）</w:t>
      </w:r>
      <w:r>
        <w:rPr>
          <w:rFonts w:hint="eastAsia" w:ascii="宋体" w:hAnsi="宋体" w:cs="宋体"/>
          <w:kern w:val="0"/>
          <w:szCs w:val="21"/>
        </w:rPr>
        <w:t>与</w:t>
      </w:r>
      <w:r>
        <w:rPr>
          <w:rFonts w:hint="eastAsia" w:ascii="宋体" w:hAnsi="宋体" w:cs="宋体"/>
          <w:kern w:val="0"/>
          <w:szCs w:val="21"/>
          <w:u w:val="single"/>
        </w:rPr>
        <w:t>（所有分包</w:t>
      </w:r>
      <w:r>
        <w:rPr>
          <w:rFonts w:hint="eastAsia" w:ascii="宋体" w:hAnsi="宋体" w:cs="宋体"/>
          <w:kern w:val="0"/>
          <w:szCs w:val="21"/>
          <w:u w:val="single"/>
          <w:lang w:eastAsia="zh-CN"/>
        </w:rPr>
        <w:t>投标人</w:t>
      </w:r>
      <w:r>
        <w:rPr>
          <w:rFonts w:hint="eastAsia" w:ascii="宋体" w:hAnsi="宋体" w:cs="宋体"/>
          <w:kern w:val="0"/>
          <w:szCs w:val="21"/>
          <w:u w:val="single"/>
        </w:rPr>
        <w:t>名称）</w:t>
      </w:r>
      <w:r>
        <w:rPr>
          <w:rFonts w:hint="eastAsia" w:ascii="宋体" w:hAnsi="宋体" w:cs="宋体"/>
          <w:kern w:val="0"/>
          <w:szCs w:val="21"/>
        </w:rPr>
        <w:t>达成分包意向协议</w:t>
      </w:r>
      <w:r>
        <w:rPr>
          <w:rFonts w:hint="eastAsia" w:ascii="宋体" w:hAnsi="宋体" w:cs="宋体"/>
          <w:kern w:val="0"/>
          <w:szCs w:val="21"/>
          <w:lang w:val="zh-CN"/>
        </w:rPr>
        <w:t xml:space="preserve">。 </w:t>
      </w:r>
    </w:p>
    <w:p>
      <w:pPr>
        <w:widowControl/>
        <w:numPr>
          <w:ilvl w:val="0"/>
          <w:numId w:val="20"/>
        </w:numPr>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lang w:val="zh-CN"/>
        </w:rPr>
        <w:t>分包标的及数量</w:t>
      </w:r>
    </w:p>
    <w:p>
      <w:pPr>
        <w:widowControl/>
        <w:numPr>
          <w:ilvl w:val="0"/>
          <w:numId w:val="0"/>
        </w:numPr>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u w:val="single"/>
        </w:rPr>
        <w:t>（投标人名称）</w:t>
      </w:r>
      <w:r>
        <w:rPr>
          <w:rFonts w:hint="eastAsia" w:ascii="宋体" w:hAnsi="宋体" w:cs="宋体"/>
          <w:kern w:val="0"/>
          <w:szCs w:val="21"/>
          <w:lang w:val="zh-CN"/>
        </w:rPr>
        <w:t>将</w:t>
      </w:r>
      <w:r>
        <w:rPr>
          <w:rFonts w:hint="eastAsia" w:ascii="宋体" w:hAnsi="宋体" w:cs="宋体"/>
          <w:szCs w:val="21"/>
          <w:u w:val="single"/>
        </w:rPr>
        <w:t xml:space="preserve">  </w:t>
      </w:r>
      <w:r>
        <w:rPr>
          <w:rFonts w:ascii="宋体" w:hAnsi="宋体" w:cs="宋体"/>
          <w:kern w:val="0"/>
          <w:szCs w:val="21"/>
          <w:u w:val="single"/>
        </w:rPr>
        <w:t xml:space="preserve"> XX工作内容   </w:t>
      </w:r>
      <w:r>
        <w:rPr>
          <w:rFonts w:hint="eastAsia" w:ascii="宋体" w:hAnsi="宋体" w:cs="宋体"/>
          <w:szCs w:val="21"/>
        </w:rPr>
        <w:t>分包给</w:t>
      </w:r>
      <w:r>
        <w:rPr>
          <w:rFonts w:hint="eastAsia" w:ascii="宋体" w:hAnsi="宋体" w:cs="宋体"/>
          <w:kern w:val="0"/>
          <w:szCs w:val="21"/>
          <w:u w:val="single"/>
        </w:rPr>
        <w:t>（分包</w:t>
      </w:r>
      <w:r>
        <w:rPr>
          <w:rFonts w:hint="eastAsia" w:ascii="宋体" w:hAnsi="宋体" w:cs="宋体"/>
          <w:kern w:val="0"/>
          <w:szCs w:val="21"/>
          <w:u w:val="single"/>
          <w:lang w:eastAsia="zh-CN"/>
        </w:rPr>
        <w:t>投标人</w:t>
      </w:r>
      <w:r>
        <w:rPr>
          <w:rFonts w:hint="eastAsia" w:ascii="宋体" w:hAnsi="宋体" w:cs="宋体"/>
          <w:kern w:val="0"/>
          <w:szCs w:val="21"/>
          <w:u w:val="single"/>
        </w:rPr>
        <w:t>1名称）</w:t>
      </w:r>
      <w:r>
        <w:rPr>
          <w:rFonts w:hint="eastAsia" w:ascii="宋体" w:hAnsi="宋体" w:cs="宋体"/>
          <w:kern w:val="0"/>
          <w:szCs w:val="21"/>
          <w:lang w:val="zh-CN"/>
        </w:rPr>
        <w:t>，</w:t>
      </w:r>
      <w:r>
        <w:rPr>
          <w:rFonts w:hint="eastAsia" w:ascii="宋体" w:hAnsi="宋体" w:cs="宋体"/>
          <w:kern w:val="0"/>
          <w:szCs w:val="21"/>
          <w:u w:val="single"/>
        </w:rPr>
        <w:t>（分包</w:t>
      </w:r>
      <w:r>
        <w:rPr>
          <w:rFonts w:hint="eastAsia" w:ascii="宋体" w:hAnsi="宋体" w:cs="宋体"/>
          <w:kern w:val="0"/>
          <w:szCs w:val="21"/>
          <w:u w:val="single"/>
          <w:lang w:eastAsia="zh-CN"/>
        </w:rPr>
        <w:t>投标人</w:t>
      </w:r>
      <w:r>
        <w:rPr>
          <w:rFonts w:hint="eastAsia" w:ascii="宋体" w:hAnsi="宋体" w:cs="宋体"/>
          <w:kern w:val="0"/>
          <w:szCs w:val="21"/>
          <w:u w:val="single"/>
        </w:rPr>
        <w:t>2名称），</w:t>
      </w:r>
      <w:r>
        <w:rPr>
          <w:rFonts w:hint="eastAsia" w:ascii="宋体" w:hAnsi="宋体" w:cs="宋体"/>
          <w:kern w:val="0"/>
          <w:szCs w:val="21"/>
          <w:lang w:val="zh-CN"/>
        </w:rPr>
        <w:t>具备承</w:t>
      </w:r>
      <w:r>
        <w:rPr>
          <w:rFonts w:hint="eastAsia" w:ascii="宋体" w:hAnsi="宋体" w:cs="宋体"/>
          <w:kern w:val="0"/>
          <w:szCs w:val="21"/>
        </w:rPr>
        <w:t>担</w:t>
      </w:r>
      <w:r>
        <w:rPr>
          <w:rFonts w:hint="eastAsia" w:ascii="宋体" w:hAnsi="宋体" w:cs="宋体"/>
          <w:kern w:val="0"/>
          <w:szCs w:val="21"/>
          <w:u w:val="single"/>
          <w:lang w:val="zh-CN"/>
        </w:rPr>
        <w:t>XX工作内容</w:t>
      </w:r>
      <w:r>
        <w:rPr>
          <w:rFonts w:hint="eastAsia" w:ascii="宋体" w:hAnsi="宋体" w:cs="宋体"/>
          <w:kern w:val="0"/>
          <w:szCs w:val="21"/>
          <w:lang w:val="zh-CN"/>
        </w:rPr>
        <w:t>相应资质条件且不得再次分包；</w:t>
      </w:r>
    </w:p>
    <w:p>
      <w:pPr>
        <w:widowControl/>
        <w:numPr>
          <w:ilvl w:val="0"/>
          <w:numId w:val="0"/>
        </w:numPr>
        <w:spacing w:line="480" w:lineRule="exact"/>
        <w:ind w:firstLine="420" w:firstLineChars="200"/>
        <w:jc w:val="left"/>
        <w:rPr>
          <w:rFonts w:hint="eastAsia" w:ascii="宋体" w:hAnsi="宋体" w:cs="宋体"/>
          <w:kern w:val="0"/>
          <w:sz w:val="21"/>
          <w:szCs w:val="21"/>
        </w:rPr>
      </w:pPr>
      <w:r>
        <w:rPr>
          <w:rFonts w:hint="eastAsia" w:ascii="宋体" w:hAnsi="宋体" w:cs="宋体"/>
          <w:kern w:val="0"/>
          <w:sz w:val="21"/>
          <w:szCs w:val="21"/>
        </w:rPr>
        <w:t>……</w:t>
      </w:r>
    </w:p>
    <w:p>
      <w:pPr>
        <w:widowControl/>
        <w:numPr>
          <w:ilvl w:val="0"/>
          <w:numId w:val="20"/>
        </w:numPr>
        <w:spacing w:line="480" w:lineRule="exact"/>
        <w:ind w:left="0" w:leftChars="0" w:firstLine="420" w:firstLineChars="200"/>
        <w:jc w:val="left"/>
        <w:rPr>
          <w:rFonts w:hint="eastAsia" w:ascii="宋体" w:hAnsi="宋体" w:cs="宋体"/>
          <w:kern w:val="0"/>
          <w:szCs w:val="21"/>
          <w:lang w:val="zh-CN"/>
        </w:rPr>
      </w:pPr>
      <w:r>
        <w:rPr>
          <w:rFonts w:hint="eastAsia" w:ascii="宋体" w:hAnsi="宋体" w:cs="宋体"/>
          <w:kern w:val="0"/>
          <w:szCs w:val="21"/>
          <w:lang w:val="zh-CN"/>
        </w:rPr>
        <w:t>分包投标人中小企业合同份额（如果有）</w:t>
      </w:r>
    </w:p>
    <w:p>
      <w:pPr>
        <w:widowControl/>
        <w:numPr>
          <w:ilvl w:val="0"/>
          <w:numId w:val="21"/>
        </w:numPr>
        <w:spacing w:line="480" w:lineRule="exact"/>
        <w:ind w:firstLine="420" w:firstLineChars="200"/>
        <w:jc w:val="left"/>
        <w:rPr>
          <w:rFonts w:ascii="宋体" w:hAnsi="宋体" w:cs="宋体"/>
          <w:b/>
          <w:bCs/>
          <w:kern w:val="0"/>
          <w:szCs w:val="21"/>
          <w:lang w:val="zh-CN"/>
        </w:rPr>
      </w:pPr>
      <w:r>
        <w:rPr>
          <w:rFonts w:hint="eastAsia" w:ascii="宋体" w:hAnsi="宋体" w:cs="宋体"/>
          <w:kern w:val="0"/>
          <w:szCs w:val="21"/>
          <w:u w:val="single"/>
        </w:rPr>
        <w:t>（分包</w:t>
      </w:r>
      <w:r>
        <w:rPr>
          <w:rFonts w:hint="eastAsia" w:ascii="宋体" w:hAnsi="宋体" w:cs="宋体"/>
          <w:kern w:val="0"/>
          <w:szCs w:val="21"/>
          <w:u w:val="single"/>
          <w:lang w:eastAsia="zh-CN"/>
        </w:rPr>
        <w:t>投标人</w:t>
      </w:r>
      <w:r>
        <w:rPr>
          <w:rFonts w:hint="eastAsia" w:ascii="宋体" w:hAnsi="宋体" w:cs="宋体"/>
          <w:kern w:val="0"/>
          <w:szCs w:val="21"/>
          <w:u w:val="single"/>
        </w:rPr>
        <w:t>X</w:t>
      </w:r>
      <w:r>
        <w:rPr>
          <w:rFonts w:ascii="宋体" w:hAnsi="宋体" w:cs="宋体"/>
          <w:kern w:val="0"/>
          <w:szCs w:val="21"/>
          <w:u w:val="single"/>
        </w:rPr>
        <w:t>,</w:t>
      </w:r>
      <w:r>
        <w:rPr>
          <w:rFonts w:hint="eastAsia" w:ascii="宋体" w:hAnsi="宋体" w:cs="宋体"/>
          <w:kern w:val="0"/>
          <w:szCs w:val="21"/>
          <w:u w:val="single"/>
        </w:rPr>
        <w:t>……）提供的服务全部由小微企业承接，</w:t>
      </w:r>
      <w:r>
        <w:rPr>
          <w:rFonts w:hint="eastAsia" w:ascii="宋体" w:hAnsi="宋体" w:cs="宋体"/>
          <w:kern w:val="0"/>
          <w:szCs w:val="21"/>
        </w:rPr>
        <w:t>其合同份额占到合同总金额</w:t>
      </w:r>
      <w:r>
        <w:rPr>
          <w:rFonts w:hint="eastAsia" w:ascii="宋体" w:hAnsi="宋体" w:cs="宋体"/>
          <w:kern w:val="0"/>
          <w:szCs w:val="21"/>
          <w:u w:val="single"/>
        </w:rPr>
        <w:t xml:space="preserve">     </w:t>
      </w:r>
      <w:r>
        <w:rPr>
          <w:rFonts w:hint="eastAsia" w:ascii="宋体" w:hAnsi="宋体" w:cs="宋体"/>
          <w:kern w:val="0"/>
          <w:szCs w:val="21"/>
        </w:rPr>
        <w:t>%以上</w:t>
      </w:r>
      <w:r>
        <w:rPr>
          <w:rFonts w:hint="eastAsia" w:ascii="宋体" w:hAnsi="宋体" w:cs="宋体"/>
          <w:szCs w:val="21"/>
        </w:rPr>
        <w:t>。</w:t>
      </w:r>
      <w:r>
        <w:rPr>
          <w:rFonts w:hint="eastAsia" w:ascii="宋体" w:hAnsi="宋体" w:cs="宋体"/>
          <w:b/>
          <w:kern w:val="0"/>
          <w:szCs w:val="21"/>
          <w:lang w:val="zh-CN"/>
        </w:rPr>
        <w:t>（未预留份额专门面向中小企业采购的的采购项目，以及预留份额中的非预留部分采购包，允许分包的，分包意向协议约定小微企业的合同份额占到合同总金额30%以上的，对大中型企业的报价给予</w:t>
      </w:r>
      <w:r>
        <w:rPr>
          <w:rFonts w:hint="eastAsia" w:ascii="宋体" w:hAnsi="宋体" w:cs="宋体"/>
          <w:b/>
          <w:kern w:val="0"/>
          <w:szCs w:val="21"/>
          <w:lang w:val="en-US" w:eastAsia="zh-CN"/>
        </w:rPr>
        <w:t>4</w:t>
      </w:r>
      <w:r>
        <w:rPr>
          <w:rFonts w:hint="eastAsia" w:ascii="宋体" w:hAnsi="宋体" w:cs="宋体"/>
          <w:b/>
          <w:kern w:val="0"/>
          <w:szCs w:val="21"/>
          <w:lang w:val="zh-CN"/>
        </w:rPr>
        <w:t>%的扣除。投标人</w:t>
      </w:r>
      <w:r>
        <w:rPr>
          <w:rFonts w:hint="eastAsia" w:ascii="宋体" w:hAnsi="宋体" w:cs="宋体"/>
          <w:b/>
          <w:szCs w:val="21"/>
        </w:rPr>
        <w:t>拟享受以上价格扣除政策的，填写有关内容。</w:t>
      </w:r>
      <w:r>
        <w:rPr>
          <w:rFonts w:hint="eastAsia" w:ascii="宋体" w:hAnsi="宋体" w:cs="宋体"/>
          <w:b/>
          <w:kern w:val="0"/>
          <w:szCs w:val="21"/>
          <w:lang w:val="zh-CN"/>
        </w:rPr>
        <w:t>）</w:t>
      </w:r>
    </w:p>
    <w:p>
      <w:pPr>
        <w:widowControl/>
        <w:numPr>
          <w:ilvl w:val="0"/>
          <w:numId w:val="21"/>
        </w:numPr>
        <w:spacing w:line="480" w:lineRule="exact"/>
        <w:ind w:firstLine="420" w:firstLineChars="200"/>
        <w:jc w:val="left"/>
        <w:rPr>
          <w:rFonts w:ascii="宋体" w:hAnsi="宋体" w:cs="宋体"/>
          <w:kern w:val="0"/>
          <w:szCs w:val="21"/>
          <w:lang w:val="zh-CN"/>
        </w:rPr>
      </w:pPr>
      <w:r>
        <w:rPr>
          <w:rFonts w:hint="eastAsia" w:ascii="宋体" w:hAnsi="宋体" w:cs="宋体"/>
          <w:szCs w:val="21"/>
        </w:rPr>
        <w:t>中小企业合同金额达到</w:t>
      </w:r>
      <w:r>
        <w:rPr>
          <w:rFonts w:hint="eastAsia" w:ascii="宋体" w:hAnsi="宋体" w:cs="宋体"/>
          <w:szCs w:val="21"/>
          <w:u w:val="single"/>
        </w:rPr>
        <w:t xml:space="preserve">  </w:t>
      </w:r>
      <w:r>
        <w:rPr>
          <w:rFonts w:hint="eastAsia" w:ascii="宋体" w:hAnsi="宋体" w:cs="宋体"/>
          <w:szCs w:val="21"/>
        </w:rPr>
        <w:t>%，小微企业合同金额达到</w:t>
      </w:r>
      <w:r>
        <w:rPr>
          <w:rFonts w:hint="eastAsia" w:ascii="宋体" w:hAnsi="宋体" w:cs="宋体"/>
          <w:szCs w:val="21"/>
          <w:u w:val="single"/>
        </w:rPr>
        <w:t xml:space="preserve"> </w:t>
      </w:r>
      <w:r>
        <w:rPr>
          <w:rFonts w:hint="eastAsia" w:ascii="宋体" w:hAnsi="宋体" w:cs="宋体"/>
          <w:szCs w:val="21"/>
        </w:rPr>
        <w:t>%</w:t>
      </w:r>
      <w:r>
        <w:rPr>
          <w:rFonts w:hint="eastAsia" w:ascii="宋体" w:hAnsi="宋体" w:cs="宋体"/>
          <w:kern w:val="0"/>
          <w:szCs w:val="21"/>
          <w:lang w:val="zh-CN"/>
        </w:rPr>
        <w:t>。</w:t>
      </w:r>
      <w:r>
        <w:rPr>
          <w:rFonts w:hint="eastAsia" w:ascii="宋体" w:hAnsi="宋体" w:cs="宋体"/>
          <w:b/>
          <w:bCs/>
          <w:kern w:val="0"/>
          <w:szCs w:val="21"/>
          <w:lang w:val="zh-CN"/>
        </w:rPr>
        <w:t>（</w:t>
      </w:r>
      <w:r>
        <w:rPr>
          <w:rFonts w:hint="eastAsia" w:ascii="宋体" w:hAnsi="宋体" w:cs="宋体"/>
          <w:b/>
          <w:bCs/>
          <w:szCs w:val="21"/>
        </w:rPr>
        <w:t>要求合同分包形式参加的项目或采购包，</w:t>
      </w:r>
      <w:r>
        <w:rPr>
          <w:rFonts w:hint="eastAsia" w:ascii="宋体" w:hAnsi="宋体" w:cs="宋体"/>
          <w:b/>
          <w:bCs/>
          <w:szCs w:val="21"/>
          <w:lang w:eastAsia="zh-CN"/>
        </w:rPr>
        <w:t>投标人</w:t>
      </w:r>
      <w:r>
        <w:rPr>
          <w:rFonts w:hint="eastAsia" w:ascii="宋体" w:hAnsi="宋体" w:cs="宋体"/>
          <w:b/>
          <w:bCs/>
          <w:szCs w:val="21"/>
        </w:rPr>
        <w:t>按招标文件第一部分招标公告申请人的资格要求中规定的</w:t>
      </w:r>
      <w:r>
        <w:rPr>
          <w:rFonts w:hint="eastAsia" w:ascii="宋体" w:hAnsi="宋体" w:cs="宋体"/>
          <w:b/>
          <w:kern w:val="0"/>
          <w:szCs w:val="21"/>
          <w:lang w:val="zh-CN"/>
        </w:rPr>
        <w:t>分包意向协议</w:t>
      </w:r>
      <w:r>
        <w:rPr>
          <w:rFonts w:hint="eastAsia" w:ascii="宋体" w:hAnsi="宋体" w:cs="宋体"/>
          <w:b/>
          <w:bCs/>
          <w:szCs w:val="21"/>
        </w:rPr>
        <w:t>中中小企业、小微企业合同金额应当达到的比例要求填写。</w:t>
      </w:r>
      <w:r>
        <w:rPr>
          <w:rFonts w:hint="eastAsia" w:ascii="宋体" w:hAnsi="宋体" w:cs="宋体"/>
          <w:b/>
          <w:bCs/>
          <w:kern w:val="0"/>
          <w:szCs w:val="21"/>
          <w:lang w:val="zh-CN"/>
        </w:rPr>
        <w:t>）</w:t>
      </w:r>
    </w:p>
    <w:p>
      <w:pPr>
        <w:widowControl/>
        <w:numPr>
          <w:ilvl w:val="0"/>
          <w:numId w:val="0"/>
        </w:numPr>
        <w:spacing w:line="480" w:lineRule="exact"/>
        <w:ind w:firstLine="420" w:firstLineChars="200"/>
        <w:jc w:val="left"/>
        <w:rPr>
          <w:rFonts w:ascii="宋体" w:hAnsi="宋体" w:cs="宋体"/>
          <w:kern w:val="0"/>
          <w:szCs w:val="21"/>
          <w:lang w:val="zh-CN"/>
        </w:rPr>
      </w:pPr>
      <w:r>
        <w:rPr>
          <w:rFonts w:hint="eastAsia" w:ascii="宋体" w:hAnsi="宋体" w:cs="宋体"/>
          <w:kern w:val="0"/>
          <w:szCs w:val="21"/>
          <w:lang w:val="zh-CN"/>
        </w:rPr>
        <w:t>三、分包工作履行期限、地点、方式</w:t>
      </w:r>
    </w:p>
    <w:p>
      <w:pPr>
        <w:widowControl/>
        <w:numPr>
          <w:ilvl w:val="0"/>
          <w:numId w:val="0"/>
        </w:numPr>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lang w:val="zh-CN"/>
        </w:rPr>
        <w:t>四、质量</w:t>
      </w:r>
    </w:p>
    <w:p>
      <w:pPr>
        <w:widowControl/>
        <w:numPr>
          <w:ilvl w:val="0"/>
          <w:numId w:val="0"/>
        </w:numPr>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lang w:val="zh-CN"/>
        </w:rPr>
        <w:t>五、价款或者报酬</w:t>
      </w:r>
    </w:p>
    <w:p>
      <w:pPr>
        <w:widowControl/>
        <w:numPr>
          <w:ilvl w:val="0"/>
          <w:numId w:val="0"/>
        </w:numPr>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lang w:val="zh-CN"/>
        </w:rPr>
        <w:t>六、违约责任</w:t>
      </w:r>
    </w:p>
    <w:p>
      <w:pPr>
        <w:widowControl/>
        <w:numPr>
          <w:ilvl w:val="0"/>
          <w:numId w:val="0"/>
        </w:numPr>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lang w:val="zh-CN"/>
        </w:rPr>
        <w:t>七、争议解决的办法</w:t>
      </w:r>
    </w:p>
    <w:p>
      <w:pPr>
        <w:widowControl/>
        <w:numPr>
          <w:ilvl w:val="0"/>
          <w:numId w:val="0"/>
        </w:numPr>
        <w:spacing w:line="480" w:lineRule="exact"/>
        <w:ind w:firstLine="420" w:firstLineChars="200"/>
        <w:jc w:val="left"/>
        <w:rPr>
          <w:rFonts w:hint="eastAsia" w:ascii="宋体" w:hAnsi="宋体" w:cs="宋体"/>
          <w:szCs w:val="21"/>
          <w:lang w:val="zh-CN"/>
        </w:rPr>
      </w:pPr>
      <w:r>
        <w:rPr>
          <w:rFonts w:hint="eastAsia" w:ascii="宋体" w:hAnsi="宋体" w:cs="宋体"/>
          <w:kern w:val="0"/>
          <w:szCs w:val="21"/>
          <w:lang w:val="zh-CN"/>
        </w:rPr>
        <w:t>八、其他</w:t>
      </w:r>
      <w:r>
        <w:rPr>
          <w:rFonts w:hint="eastAsia" w:ascii="宋体" w:hAnsi="宋体" w:cs="宋体"/>
          <w:kern w:val="0"/>
          <w:szCs w:val="21"/>
          <w:lang w:val="en-US" w:eastAsia="zh-CN"/>
        </w:rPr>
        <w:t xml:space="preserve"> </w:t>
      </w:r>
      <w:r>
        <w:rPr>
          <w:rFonts w:hint="eastAsia" w:ascii="宋体" w:hAnsi="宋体" w:cs="宋体"/>
          <w:szCs w:val="21"/>
          <w:lang w:val="zh-CN"/>
        </w:rPr>
        <w:t xml:space="preserve">                           </w:t>
      </w:r>
    </w:p>
    <w:p>
      <w:pPr>
        <w:snapToGrid w:val="0"/>
        <w:spacing w:line="360" w:lineRule="auto"/>
        <w:ind w:firstLine="5250" w:firstLineChars="2500"/>
        <w:jc w:val="left"/>
        <w:rPr>
          <w:rFonts w:ascii="宋体" w:hAnsi="宋体" w:cs="宋体"/>
          <w:kern w:val="0"/>
          <w:szCs w:val="21"/>
          <w:lang w:val="zh-CN"/>
        </w:rPr>
      </w:pPr>
      <w:r>
        <w:rPr>
          <w:rFonts w:hint="eastAsia" w:ascii="宋体" w:hAnsi="宋体" w:cs="宋体"/>
          <w:kern w:val="0"/>
          <w:szCs w:val="21"/>
          <w:lang w:val="zh-CN"/>
        </w:rPr>
        <w:t>投标人名称(</w:t>
      </w:r>
      <w:r>
        <w:rPr>
          <w:rFonts w:hint="eastAsia" w:ascii="宋体" w:hAnsi="宋体" w:cs="宋体"/>
          <w:kern w:val="0"/>
          <w:szCs w:val="21"/>
        </w:rPr>
        <w:t>公章</w:t>
      </w:r>
      <w:r>
        <w:rPr>
          <w:rFonts w:hint="eastAsia" w:ascii="宋体" w:hAnsi="宋体" w:cs="宋体"/>
          <w:kern w:val="0"/>
          <w:szCs w:val="21"/>
          <w:lang w:val="zh-CN"/>
        </w:rPr>
        <w:t>)：</w:t>
      </w:r>
    </w:p>
    <w:p>
      <w:pPr>
        <w:snapToGrid w:val="0"/>
        <w:spacing w:line="360" w:lineRule="auto"/>
        <w:ind w:firstLine="5250" w:firstLineChars="2500"/>
        <w:rPr>
          <w:rFonts w:ascii="宋体" w:hAnsi="宋体" w:cs="宋体"/>
          <w:kern w:val="0"/>
          <w:szCs w:val="21"/>
          <w:lang w:val="zh-CN"/>
        </w:rPr>
      </w:pPr>
      <w:r>
        <w:rPr>
          <w:rFonts w:hint="eastAsia" w:ascii="宋体" w:hAnsi="宋体" w:cs="宋体"/>
          <w:kern w:val="0"/>
          <w:szCs w:val="21"/>
          <w:lang w:val="zh-CN"/>
        </w:rPr>
        <w:t>分包投标人名称：</w:t>
      </w:r>
    </w:p>
    <w:p>
      <w:pPr>
        <w:snapToGrid w:val="0"/>
        <w:spacing w:line="360" w:lineRule="auto"/>
        <w:ind w:firstLine="5250" w:firstLineChars="2500"/>
        <w:rPr>
          <w:rFonts w:hint="eastAsia" w:ascii="宋体" w:hAnsi="宋体" w:cs="宋体"/>
          <w:kern w:val="0"/>
          <w:szCs w:val="21"/>
          <w:lang w:val="zh-CN"/>
        </w:rPr>
      </w:pPr>
      <w:r>
        <w:rPr>
          <w:rFonts w:hint="eastAsia" w:ascii="宋体" w:hAnsi="宋体" w:cs="宋体"/>
          <w:kern w:val="0"/>
          <w:szCs w:val="21"/>
          <w:lang w:val="zh-CN"/>
        </w:rPr>
        <w:t>……</w:t>
      </w:r>
    </w:p>
    <w:p>
      <w:pPr>
        <w:snapToGrid w:val="0"/>
        <w:spacing w:line="360" w:lineRule="auto"/>
        <w:ind w:left="5355" w:leftChars="2500" w:hanging="105" w:hangingChars="50"/>
        <w:jc w:val="left"/>
        <w:rPr>
          <w:rFonts w:hint="eastAsia" w:asciiTheme="minorEastAsia" w:hAnsiTheme="minorEastAsia" w:eastAsiaTheme="minorEastAsia"/>
          <w:sz w:val="28"/>
          <w:szCs w:val="28"/>
        </w:rPr>
      </w:pPr>
      <w:r>
        <w:rPr>
          <w:rFonts w:hint="eastAsia" w:ascii="宋体" w:hAnsi="宋体" w:cs="宋体"/>
          <w:kern w:val="0"/>
          <w:szCs w:val="21"/>
          <w:lang w:val="zh-CN"/>
        </w:rPr>
        <w:t>日期：  年  月   日</w:t>
      </w:r>
    </w:p>
    <w:p>
      <w:pPr>
        <w:pStyle w:val="4"/>
        <w:spacing w:line="380" w:lineRule="exact"/>
        <w:rPr>
          <w:rFonts w:hint="eastAsia" w:asciiTheme="minorEastAsia" w:hAnsiTheme="minorEastAsia" w:eastAsiaTheme="minorEastAsia"/>
          <w:sz w:val="28"/>
          <w:szCs w:val="28"/>
        </w:rPr>
      </w:pPr>
    </w:p>
    <w:p>
      <w:pPr>
        <w:rPr>
          <w:rFonts w:hint="eastAsia" w:asciiTheme="minorEastAsia" w:hAnsiTheme="minorEastAsia" w:eastAsiaTheme="minorEastAsia"/>
          <w:sz w:val="28"/>
          <w:szCs w:val="28"/>
        </w:rPr>
      </w:pPr>
    </w:p>
    <w:p>
      <w:pPr>
        <w:pStyle w:val="2"/>
        <w:rPr>
          <w:rFonts w:hint="eastAsia" w:asciiTheme="minorEastAsia" w:hAnsiTheme="minorEastAsia" w:eastAsiaTheme="minorEastAsia"/>
          <w:sz w:val="28"/>
          <w:szCs w:val="28"/>
        </w:rPr>
      </w:pPr>
    </w:p>
    <w:p>
      <w:pPr>
        <w:rPr>
          <w:rFonts w:hint="eastAsia"/>
        </w:rPr>
      </w:pPr>
    </w:p>
    <w:p>
      <w:pPr>
        <w:pStyle w:val="4"/>
        <w:spacing w:line="380" w:lineRule="exact"/>
        <w:rPr>
          <w:rFonts w:asciiTheme="minorEastAsia" w:hAnsiTheme="minorEastAsia" w:eastAsiaTheme="minorEastAsia"/>
          <w:sz w:val="28"/>
          <w:szCs w:val="28"/>
        </w:rPr>
      </w:pPr>
      <w:r>
        <w:rPr>
          <w:rFonts w:hint="eastAsia" w:asciiTheme="minorEastAsia" w:hAnsiTheme="minorEastAsia" w:eastAsiaTheme="minorEastAsia"/>
          <w:sz w:val="28"/>
          <w:szCs w:val="28"/>
        </w:rPr>
        <w:t>（</w:t>
      </w:r>
      <w:r>
        <w:rPr>
          <w:rFonts w:hint="eastAsia" w:asciiTheme="minorEastAsia" w:hAnsiTheme="minorEastAsia" w:eastAsiaTheme="minorEastAsia"/>
          <w:sz w:val="28"/>
          <w:szCs w:val="28"/>
          <w:lang w:val="en-US" w:eastAsia="zh-CN"/>
        </w:rPr>
        <w:t>五</w:t>
      </w:r>
      <w:r>
        <w:rPr>
          <w:rFonts w:hint="eastAsia" w:asciiTheme="minorEastAsia" w:hAnsiTheme="minorEastAsia" w:eastAsiaTheme="minorEastAsia"/>
          <w:sz w:val="28"/>
          <w:szCs w:val="28"/>
        </w:rPr>
        <w:t>）投标人的特定条件的证明文件</w:t>
      </w:r>
    </w:p>
    <w:p>
      <w:pPr>
        <w:pStyle w:val="4"/>
        <w:spacing w:line="380" w:lineRule="exact"/>
        <w:rPr>
          <w:rFonts w:cs="仿宋_GB2312" w:asciiTheme="minorEastAsia" w:hAnsiTheme="minorEastAsia" w:eastAsiaTheme="minorEastAsia"/>
          <w:b w:val="0"/>
          <w:bCs w:val="0"/>
          <w:kern w:val="2"/>
          <w:sz w:val="24"/>
          <w:szCs w:val="20"/>
        </w:rPr>
      </w:pPr>
      <w:r>
        <w:rPr>
          <w:rFonts w:hint="eastAsia" w:cs="仿宋_GB2312" w:asciiTheme="minorEastAsia" w:hAnsiTheme="minorEastAsia" w:eastAsiaTheme="minorEastAsia"/>
          <w:b w:val="0"/>
          <w:bCs w:val="0"/>
          <w:kern w:val="2"/>
          <w:sz w:val="24"/>
          <w:szCs w:val="20"/>
        </w:rPr>
        <w:t>（根据招标公告本项目的特定资格要求提供相应的材料；未要求的，无需提供）</w:t>
      </w:r>
    </w:p>
    <w:p>
      <w:pPr>
        <w:widowControl/>
        <w:jc w:val="left"/>
        <w:rPr>
          <w:rFonts w:asciiTheme="minorEastAsia" w:hAnsiTheme="minorEastAsia" w:eastAsiaTheme="minorEastAsia"/>
          <w:b/>
          <w:bCs/>
          <w:sz w:val="24"/>
          <w:szCs w:val="24"/>
        </w:rPr>
      </w:pPr>
    </w:p>
    <w:p>
      <w:pPr>
        <w:snapToGrid w:val="0"/>
        <w:spacing w:line="360" w:lineRule="auto"/>
        <w:ind w:right="480"/>
        <w:jc w:val="center"/>
        <w:rPr>
          <w:rFonts w:hint="eastAsia" w:cs="宋体" w:asciiTheme="minorEastAsia" w:hAnsiTheme="minorEastAsia" w:eastAsiaTheme="minorEastAsia"/>
          <w:b/>
          <w:color w:val="000000" w:themeColor="text1"/>
          <w:kern w:val="0"/>
          <w:sz w:val="28"/>
          <w:szCs w:val="28"/>
        </w:rPr>
      </w:pPr>
      <w:r>
        <w:rPr>
          <w:rFonts w:asciiTheme="minorEastAsia" w:hAnsiTheme="minorEastAsia" w:eastAsiaTheme="minorEastAsia"/>
          <w:bCs/>
          <w:sz w:val="24"/>
          <w:szCs w:val="24"/>
        </w:rPr>
        <w:br w:type="page"/>
      </w:r>
      <w:r>
        <w:rPr>
          <w:rFonts w:hint="eastAsia" w:cs="宋体" w:asciiTheme="minorEastAsia" w:hAnsiTheme="minorEastAsia" w:eastAsiaTheme="minorEastAsia"/>
          <w:b/>
          <w:color w:val="000000" w:themeColor="text1"/>
          <w:kern w:val="0"/>
          <w:sz w:val="28"/>
          <w:szCs w:val="28"/>
          <w:lang w:eastAsia="zh-CN"/>
        </w:rPr>
        <w:t>（</w:t>
      </w:r>
      <w:r>
        <w:rPr>
          <w:rFonts w:hint="eastAsia" w:cs="宋体" w:asciiTheme="minorEastAsia" w:hAnsiTheme="minorEastAsia" w:eastAsiaTheme="minorEastAsia"/>
          <w:b/>
          <w:color w:val="000000" w:themeColor="text1"/>
          <w:kern w:val="0"/>
          <w:sz w:val="28"/>
          <w:szCs w:val="28"/>
          <w:lang w:val="en-US" w:eastAsia="zh-CN"/>
        </w:rPr>
        <w:t>六）</w:t>
      </w:r>
      <w:r>
        <w:rPr>
          <w:rFonts w:hint="eastAsia" w:cs="宋体" w:asciiTheme="minorEastAsia" w:hAnsiTheme="minorEastAsia" w:eastAsiaTheme="minorEastAsia"/>
          <w:b/>
          <w:color w:val="000000" w:themeColor="text1"/>
          <w:kern w:val="0"/>
          <w:sz w:val="28"/>
          <w:szCs w:val="28"/>
        </w:rPr>
        <w:t>政府采购领域商业贿赂行为承诺书</w:t>
      </w:r>
    </w:p>
    <w:p>
      <w:pPr>
        <w:keepNext w:val="0"/>
        <w:keepLines w:val="0"/>
        <w:pageBreakBefore w:val="0"/>
        <w:widowControl w:val="0"/>
        <w:kinsoku/>
        <w:wordWrap/>
        <w:overflowPunct/>
        <w:topLinePunct w:val="0"/>
        <w:autoSpaceDE/>
        <w:autoSpaceDN/>
        <w:bidi w:val="0"/>
        <w:adjustRightInd/>
        <w:spacing w:line="360" w:lineRule="auto"/>
        <w:rPr>
          <w:rFonts w:hint="eastAsia" w:ascii="宋体" w:hAnsi="宋体" w:eastAsia="宋体" w:cs="宋体"/>
          <w:b/>
          <w:color w:val="000000" w:themeColor="text1"/>
          <w:sz w:val="21"/>
          <w:szCs w:val="21"/>
          <w:highlight w:val="none"/>
        </w:rPr>
      </w:pPr>
    </w:p>
    <w:p>
      <w:pPr>
        <w:keepNext w:val="0"/>
        <w:keepLines w:val="0"/>
        <w:pageBreakBefore w:val="0"/>
        <w:widowControl w:val="0"/>
        <w:kinsoku/>
        <w:wordWrap/>
        <w:overflowPunct/>
        <w:topLinePunct w:val="0"/>
        <w:autoSpaceDE/>
        <w:autoSpaceDN/>
        <w:bidi w:val="0"/>
        <w:adjustRightInd/>
        <w:spacing w:line="360" w:lineRule="auto"/>
        <w:rPr>
          <w:rFonts w:hint="default" w:ascii="宋体" w:hAnsi="宋体" w:eastAsia="宋体" w:cs="宋体"/>
          <w:b/>
          <w:bCs/>
          <w:color w:val="000000" w:themeColor="text1"/>
          <w:sz w:val="21"/>
          <w:szCs w:val="21"/>
          <w:highlight w:val="none"/>
          <w:lang w:val="en-US" w:eastAsia="zh-CN"/>
        </w:rPr>
      </w:pPr>
      <w:r>
        <w:rPr>
          <w:rFonts w:hint="eastAsia" w:ascii="宋体" w:hAnsi="宋体" w:eastAsia="宋体" w:cs="宋体"/>
          <w:b/>
          <w:color w:val="000000" w:themeColor="text1"/>
          <w:sz w:val="21"/>
          <w:szCs w:val="21"/>
          <w:highlight w:val="none"/>
        </w:rPr>
        <w:t>致：</w:t>
      </w:r>
      <w:r>
        <w:rPr>
          <w:rFonts w:hint="eastAsia" w:ascii="宋体" w:hAnsi="宋体" w:cs="宋体"/>
          <w:b/>
          <w:color w:val="000000" w:themeColor="text1"/>
          <w:sz w:val="21"/>
          <w:szCs w:val="21"/>
          <w:highlight w:val="none"/>
          <w:lang w:val="en-US" w:eastAsia="zh-CN"/>
        </w:rPr>
        <w:t>宁波国际投资咨询有限公司</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lang w:eastAsia="zh-TW"/>
        </w:rPr>
      </w:pPr>
      <w:r>
        <w:rPr>
          <w:rFonts w:hint="eastAsia" w:ascii="宋体" w:hAnsi="宋体" w:eastAsia="宋体" w:cs="宋体"/>
          <w:color w:val="000000" w:themeColor="text1"/>
          <w:sz w:val="21"/>
          <w:szCs w:val="21"/>
          <w:highlight w:val="none"/>
        </w:rPr>
        <w:t>开展治理政府采购领域商业贿赂专项工作，是中央确定的治理商业贿赂六个重点领域之一，它既是完善市场经济、构建社会主义和谐社会的客观需要，又是从源头上抑制腐败的有力措施，意义重大、影响深远。为深入贯彻落实中央和省委、省、市、区政府的有关部署及要求，进一步规范政府采购行为，营造公平竞争的政府采购市场环境，维护政府采购制度良好声誉，在参与采购代理机构组织的政府采购活动中，我方庄重承诺：</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一、依法参与政府采购活动，遵纪守法，诚信经营，公平竞争。</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二、不向采购单位、采购代理机构和政府采购评审专家提供任何形式的商业贿赂；对索取或接受商业贿赂的单位和个人，及时向财政部门和纪检监察机关举报。</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三、不以提供虚假资质文件等形式参与政府采购活动，不以虚假材料谋取中标。</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四、不采取不正当手段诋毁、排挤其他</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，与其他参与政府采购活动</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保持良性的竞争关系。</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五、不与采购单位、采购代理机构和政府采购评审专家恶意串通，自觉维护政府采购公平竞争的市场秩序。</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六、不与其他</w:t>
      </w:r>
      <w:r>
        <w:rPr>
          <w:rFonts w:hint="eastAsia" w:ascii="宋体" w:hAnsi="宋体" w:cs="宋体"/>
          <w:color w:val="000000" w:themeColor="text1"/>
          <w:sz w:val="21"/>
          <w:szCs w:val="21"/>
          <w:highlight w:val="none"/>
          <w:lang w:eastAsia="zh-CN"/>
        </w:rPr>
        <w:t>投标人</w:t>
      </w:r>
      <w:r>
        <w:rPr>
          <w:rFonts w:hint="eastAsia" w:ascii="宋体" w:hAnsi="宋体" w:eastAsia="宋体" w:cs="宋体"/>
          <w:color w:val="000000" w:themeColor="text1"/>
          <w:sz w:val="21"/>
          <w:szCs w:val="21"/>
          <w:highlight w:val="none"/>
        </w:rPr>
        <w:t>串通采取围标、陪标等商业欺诈手段谋取中标，积极维护国家利益、社会公共利益和采购单位的合法权益。</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七、严格履行政府采购合同约定义务，不在政府采购合同执行过程中采取降低质量或标准、减少数量、拖延交付时间等方式损害采购单位的利益，并自觉承担违约责任。</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rPr>
      </w:pPr>
      <w:r>
        <w:rPr>
          <w:rFonts w:hint="eastAsia" w:ascii="宋体" w:hAnsi="宋体" w:eastAsia="宋体" w:cs="宋体"/>
          <w:color w:val="000000" w:themeColor="text1"/>
          <w:sz w:val="21"/>
          <w:szCs w:val="21"/>
          <w:highlight w:val="none"/>
        </w:rPr>
        <w:t>八、自觉接受并积极配合财政部门和纪检监察机关依法实施的监督检查，如实反映情况，及时提供有关证明材料。</w:t>
      </w:r>
    </w:p>
    <w:p>
      <w:pPr>
        <w:pStyle w:val="145"/>
        <w:keepNext w:val="0"/>
        <w:keepLines w:val="0"/>
        <w:pageBreakBefore w:val="0"/>
        <w:widowControl w:val="0"/>
        <w:kinsoku/>
        <w:wordWrap/>
        <w:overflowPunct/>
        <w:topLinePunct w:val="0"/>
        <w:autoSpaceDE/>
        <w:autoSpaceDN/>
        <w:bidi w:val="0"/>
        <w:adjustRightInd/>
        <w:spacing w:line="360" w:lineRule="auto"/>
        <w:ind w:left="0"/>
        <w:rPr>
          <w:rFonts w:hint="eastAsia" w:ascii="宋体" w:hAnsi="宋体" w:eastAsia="宋体" w:cs="宋体"/>
          <w:color w:val="000000" w:themeColor="text1"/>
          <w:sz w:val="21"/>
          <w:szCs w:val="21"/>
          <w:highlight w:val="none"/>
        </w:rPr>
      </w:pPr>
    </w:p>
    <w:p>
      <w:pPr>
        <w:keepNext w:val="0"/>
        <w:keepLines w:val="0"/>
        <w:pageBreakBefore w:val="0"/>
        <w:widowControl w:val="0"/>
        <w:kinsoku/>
        <w:wordWrap/>
        <w:overflowPunct/>
        <w:topLinePunct w:val="0"/>
        <w:autoSpaceDE/>
        <w:autoSpaceDN/>
        <w:bidi w:val="0"/>
        <w:snapToGrid w:val="0"/>
        <w:spacing w:line="360" w:lineRule="auto"/>
        <w:ind w:firstLine="4830" w:firstLineChars="2300"/>
        <w:rPr>
          <w:rFonts w:hint="eastAsia" w:ascii="宋体" w:hAnsi="宋体" w:eastAsia="宋体" w:cs="宋体"/>
          <w:color w:val="000000" w:themeColor="text1"/>
          <w:kern w:val="0"/>
          <w:sz w:val="21"/>
          <w:szCs w:val="21"/>
        </w:rPr>
      </w:pPr>
      <w:r>
        <w:rPr>
          <w:rFonts w:hint="eastAsia" w:ascii="宋体" w:hAnsi="宋体" w:cs="宋体"/>
          <w:color w:val="000000" w:themeColor="text1"/>
          <w:kern w:val="0"/>
          <w:sz w:val="21"/>
          <w:szCs w:val="21"/>
          <w:lang w:val="zh-CN"/>
        </w:rPr>
        <w:t>投标人</w:t>
      </w:r>
      <w:r>
        <w:rPr>
          <w:rFonts w:hint="eastAsia" w:ascii="宋体" w:hAnsi="宋体" w:eastAsia="宋体" w:cs="宋体"/>
          <w:color w:val="000000" w:themeColor="text1"/>
          <w:kern w:val="0"/>
          <w:sz w:val="21"/>
          <w:szCs w:val="21"/>
          <w:lang w:val="zh-CN"/>
        </w:rPr>
        <w:t>名称(电子签名)：</w:t>
      </w:r>
    </w:p>
    <w:p>
      <w:pPr>
        <w:keepNext w:val="0"/>
        <w:keepLines w:val="0"/>
        <w:pageBreakBefore w:val="0"/>
        <w:widowControl w:val="0"/>
        <w:kinsoku/>
        <w:wordWrap/>
        <w:overflowPunct/>
        <w:topLinePunct w:val="0"/>
        <w:autoSpaceDE/>
        <w:autoSpaceDN/>
        <w:bidi w:val="0"/>
        <w:snapToGrid w:val="0"/>
        <w:spacing w:line="360" w:lineRule="auto"/>
        <w:rPr>
          <w:rFonts w:hint="eastAsia" w:ascii="宋体" w:hAnsi="宋体" w:eastAsia="宋体" w:cs="宋体"/>
          <w:color w:val="000000" w:themeColor="text1"/>
          <w:kern w:val="0"/>
          <w:sz w:val="21"/>
          <w:szCs w:val="21"/>
        </w:rPr>
      </w:pPr>
      <w:r>
        <w:rPr>
          <w:rFonts w:hint="eastAsia" w:ascii="宋体" w:hAnsi="宋体" w:eastAsia="宋体" w:cs="宋体"/>
          <w:color w:val="000000" w:themeColor="text1"/>
          <w:kern w:val="0"/>
          <w:sz w:val="21"/>
          <w:szCs w:val="21"/>
          <w:lang w:val="zh-CN"/>
        </w:rPr>
        <w:t xml:space="preserve">                        </w:t>
      </w:r>
      <w:r>
        <w:rPr>
          <w:rFonts w:hint="eastAsia" w:ascii="宋体" w:hAnsi="宋体" w:eastAsia="宋体" w:cs="宋体"/>
          <w:color w:val="000000" w:themeColor="text1"/>
          <w:kern w:val="0"/>
          <w:sz w:val="21"/>
          <w:szCs w:val="21"/>
        </w:rPr>
        <w:t xml:space="preserve">                      </w:t>
      </w:r>
      <w:r>
        <w:rPr>
          <w:rFonts w:hint="eastAsia" w:ascii="宋体" w:hAnsi="宋体" w:eastAsia="宋体" w:cs="宋体"/>
          <w:color w:val="000000" w:themeColor="text1"/>
          <w:kern w:val="0"/>
          <w:sz w:val="21"/>
          <w:szCs w:val="21"/>
          <w:lang w:val="zh-CN"/>
        </w:rPr>
        <w:t>日期</w:t>
      </w:r>
      <w:r>
        <w:rPr>
          <w:rFonts w:hint="eastAsia" w:ascii="宋体" w:hAnsi="宋体" w:eastAsia="宋体" w:cs="宋体"/>
          <w:color w:val="000000" w:themeColor="text1"/>
          <w:kern w:val="0"/>
          <w:sz w:val="21"/>
          <w:szCs w:val="21"/>
        </w:rPr>
        <w:t xml:space="preserve">：  年  </w:t>
      </w:r>
      <w:r>
        <w:rPr>
          <w:rFonts w:hint="eastAsia" w:ascii="宋体" w:hAnsi="宋体" w:eastAsia="宋体" w:cs="宋体"/>
          <w:color w:val="000000" w:themeColor="text1"/>
          <w:kern w:val="0"/>
          <w:sz w:val="21"/>
          <w:szCs w:val="21"/>
          <w:lang w:val="zh-CN"/>
        </w:rPr>
        <w:t>月</w:t>
      </w:r>
      <w:r>
        <w:rPr>
          <w:rFonts w:hint="eastAsia" w:ascii="宋体" w:hAnsi="宋体" w:eastAsia="宋体" w:cs="宋体"/>
          <w:color w:val="000000" w:themeColor="text1"/>
          <w:kern w:val="0"/>
          <w:sz w:val="21"/>
          <w:szCs w:val="21"/>
        </w:rPr>
        <w:t xml:space="preserve">   </w:t>
      </w:r>
      <w:r>
        <w:rPr>
          <w:rFonts w:hint="eastAsia" w:ascii="宋体" w:hAnsi="宋体" w:eastAsia="宋体" w:cs="宋体"/>
          <w:color w:val="000000" w:themeColor="text1"/>
          <w:kern w:val="0"/>
          <w:sz w:val="21"/>
          <w:szCs w:val="21"/>
          <w:lang w:val="zh-CN"/>
        </w:rPr>
        <w:t>日</w:t>
      </w:r>
    </w:p>
    <w:p>
      <w:pPr>
        <w:widowControl/>
        <w:jc w:val="left"/>
        <w:rPr>
          <w:rFonts w:asciiTheme="minorEastAsia" w:hAnsiTheme="minorEastAsia" w:eastAsiaTheme="minorEastAsia"/>
          <w:b/>
          <w:sz w:val="24"/>
          <w:szCs w:val="24"/>
        </w:rPr>
      </w:pPr>
    </w:p>
    <w:p>
      <w:pPr>
        <w:widowControl/>
        <w:spacing w:line="360" w:lineRule="auto"/>
        <w:jc w:val="left"/>
        <w:rPr>
          <w:rFonts w:asciiTheme="minorEastAsia" w:hAnsiTheme="minorEastAsia" w:eastAsiaTheme="minorEastAsia"/>
          <w:bCs/>
          <w:sz w:val="24"/>
          <w:szCs w:val="24"/>
        </w:rPr>
      </w:pPr>
    </w:p>
    <w:p>
      <w:pPr>
        <w:widowControl/>
        <w:spacing w:line="360" w:lineRule="auto"/>
        <w:jc w:val="left"/>
        <w:rPr>
          <w:rFonts w:asciiTheme="minorEastAsia" w:hAnsiTheme="minorEastAsia" w:eastAsiaTheme="minorEastAsia"/>
          <w:bCs/>
          <w:sz w:val="24"/>
          <w:szCs w:val="24"/>
        </w:rPr>
      </w:pPr>
    </w:p>
    <w:p>
      <w:pPr>
        <w:widowControl/>
        <w:spacing w:line="360" w:lineRule="auto"/>
        <w:jc w:val="left"/>
        <w:rPr>
          <w:rFonts w:asciiTheme="minorEastAsia" w:hAnsiTheme="minorEastAsia" w:eastAsiaTheme="minorEastAsia"/>
          <w:bCs/>
          <w:sz w:val="24"/>
          <w:szCs w:val="24"/>
        </w:rPr>
      </w:pPr>
    </w:p>
    <w:p>
      <w:pPr>
        <w:widowControl/>
        <w:spacing w:line="360" w:lineRule="auto"/>
        <w:jc w:val="left"/>
        <w:rPr>
          <w:rFonts w:asciiTheme="minorEastAsia" w:hAnsiTheme="minorEastAsia" w:eastAsiaTheme="minorEastAsia"/>
          <w:bCs/>
          <w:sz w:val="24"/>
          <w:szCs w:val="24"/>
        </w:rPr>
      </w:pPr>
    </w:p>
    <w:p>
      <w:pPr>
        <w:widowControl/>
        <w:spacing w:line="360" w:lineRule="auto"/>
        <w:jc w:val="left"/>
        <w:rPr>
          <w:rFonts w:asciiTheme="minorEastAsia" w:hAnsiTheme="minorEastAsia" w:eastAsiaTheme="minorEastAsia"/>
          <w:bCs/>
          <w:sz w:val="24"/>
          <w:szCs w:val="24"/>
        </w:rPr>
      </w:pPr>
    </w:p>
    <w:p>
      <w:pPr>
        <w:widowControl/>
        <w:spacing w:line="360" w:lineRule="auto"/>
        <w:jc w:val="left"/>
        <w:rPr>
          <w:rFonts w:asciiTheme="minorEastAsia" w:hAnsiTheme="minorEastAsia" w:eastAsiaTheme="minorEastAsia"/>
          <w:bCs/>
          <w:sz w:val="24"/>
          <w:szCs w:val="24"/>
        </w:rPr>
      </w:pPr>
    </w:p>
    <w:p>
      <w:pPr>
        <w:widowControl/>
        <w:spacing w:line="360" w:lineRule="auto"/>
        <w:jc w:val="left"/>
        <w:rPr>
          <w:rFonts w:cs="宋体" w:asciiTheme="minorEastAsia" w:hAnsiTheme="minorEastAsia" w:eastAsiaTheme="minorEastAsia"/>
          <w:kern w:val="0"/>
          <w:sz w:val="24"/>
        </w:rPr>
      </w:pPr>
      <w:r>
        <w:rPr>
          <w:rFonts w:asciiTheme="minorEastAsia" w:hAnsiTheme="minorEastAsia" w:eastAsiaTheme="minorEastAsia"/>
          <w:bCs/>
          <w:sz w:val="24"/>
          <w:szCs w:val="24"/>
        </w:rPr>
        <w:br w:type="textWrapping"/>
      </w:r>
      <w:r>
        <w:rPr>
          <w:rFonts w:hint="eastAsia" w:cs="宋体" w:asciiTheme="minorEastAsia" w:hAnsiTheme="minorEastAsia" w:eastAsiaTheme="minorEastAsia"/>
          <w:b/>
          <w:bCs/>
          <w:color w:val="000000"/>
          <w:kern w:val="0"/>
          <w:szCs w:val="21"/>
        </w:rPr>
        <w:t xml:space="preserve">商务技术文件组成： </w:t>
      </w:r>
    </w:p>
    <w:p>
      <w:pPr>
        <w:widowControl/>
        <w:spacing w:line="360" w:lineRule="auto"/>
        <w:ind w:firstLine="420" w:firstLineChars="200"/>
        <w:jc w:val="left"/>
        <w:rPr>
          <w:highlight w:val="none"/>
        </w:rPr>
      </w:pPr>
      <w:r>
        <w:rPr>
          <w:rFonts w:hint="eastAsia"/>
          <w:highlight w:val="none"/>
        </w:rPr>
        <w:t xml:space="preserve">（1）单位负责人的身份证明或单位负责人授权书（投标人的代表若不为单位负责人的，必须提交单位负责人授权书），并提供单位负责人和授权代表的身份证正反两面复印件； </w:t>
      </w:r>
    </w:p>
    <w:p>
      <w:pPr>
        <w:widowControl/>
        <w:spacing w:line="360" w:lineRule="auto"/>
        <w:ind w:firstLine="420" w:firstLineChars="200"/>
        <w:jc w:val="left"/>
        <w:rPr>
          <w:rFonts w:hint="eastAsia"/>
          <w:highlight w:val="none"/>
        </w:rPr>
      </w:pPr>
      <w:r>
        <w:rPr>
          <w:rFonts w:hint="eastAsia"/>
          <w:highlight w:val="none"/>
        </w:rPr>
        <w:t>（2）投标人基本情况表；</w:t>
      </w:r>
    </w:p>
    <w:p>
      <w:pPr>
        <w:widowControl/>
        <w:spacing w:line="360" w:lineRule="auto"/>
        <w:ind w:firstLine="420" w:firstLineChars="200"/>
        <w:jc w:val="left"/>
        <w:rPr>
          <w:rFonts w:hint="default"/>
          <w:highlight w:val="none"/>
          <w:lang w:val="en-US" w:eastAsia="zh-CN"/>
        </w:rPr>
      </w:pPr>
      <w:r>
        <w:rPr>
          <w:rFonts w:hint="eastAsia"/>
          <w:highlight w:val="none"/>
          <w:lang w:val="en-US" w:eastAsia="zh-CN"/>
        </w:rPr>
        <w:t xml:space="preserve">（3）联合协议  </w:t>
      </w:r>
    </w:p>
    <w:p>
      <w:pPr>
        <w:widowControl/>
        <w:spacing w:line="360" w:lineRule="auto"/>
        <w:ind w:firstLine="420" w:firstLineChars="200"/>
        <w:jc w:val="left"/>
        <w:rPr>
          <w:highlight w:val="none"/>
        </w:rPr>
      </w:pPr>
      <w:r>
        <w:rPr>
          <w:rFonts w:hint="eastAsia"/>
          <w:highlight w:val="none"/>
        </w:rPr>
        <w:t>（</w:t>
      </w:r>
      <w:r>
        <w:rPr>
          <w:rFonts w:hint="eastAsia"/>
          <w:highlight w:val="none"/>
          <w:lang w:val="en-US" w:eastAsia="zh-CN"/>
        </w:rPr>
        <w:t>4</w:t>
      </w:r>
      <w:r>
        <w:rPr>
          <w:rFonts w:hint="eastAsia"/>
          <w:highlight w:val="none"/>
        </w:rPr>
        <w:t>）分包意向协议</w:t>
      </w:r>
    </w:p>
    <w:p>
      <w:pPr>
        <w:widowControl/>
        <w:spacing w:line="360" w:lineRule="auto"/>
        <w:ind w:firstLine="420" w:firstLineChars="200"/>
        <w:jc w:val="left"/>
        <w:rPr>
          <w:highlight w:val="none"/>
        </w:rPr>
      </w:pPr>
      <w:r>
        <w:rPr>
          <w:rFonts w:hint="eastAsia"/>
          <w:highlight w:val="none"/>
        </w:rPr>
        <w:t>（</w:t>
      </w:r>
      <w:r>
        <w:rPr>
          <w:rFonts w:hint="eastAsia"/>
          <w:highlight w:val="none"/>
          <w:lang w:val="en-US" w:eastAsia="zh-CN"/>
        </w:rPr>
        <w:t>5</w:t>
      </w:r>
      <w:r>
        <w:rPr>
          <w:rFonts w:hint="eastAsia"/>
          <w:highlight w:val="none"/>
        </w:rPr>
        <w:t>）技术条款偏离表；</w:t>
      </w:r>
    </w:p>
    <w:p>
      <w:pPr>
        <w:widowControl/>
        <w:spacing w:line="360" w:lineRule="auto"/>
        <w:ind w:firstLine="420" w:firstLineChars="200"/>
        <w:jc w:val="left"/>
        <w:rPr>
          <w:highlight w:val="none"/>
        </w:rPr>
      </w:pPr>
      <w:r>
        <w:rPr>
          <w:rFonts w:hint="eastAsia"/>
          <w:highlight w:val="none"/>
        </w:rPr>
        <w:t>（</w:t>
      </w:r>
      <w:r>
        <w:rPr>
          <w:rFonts w:hint="eastAsia"/>
          <w:highlight w:val="none"/>
          <w:lang w:val="en-US" w:eastAsia="zh-CN"/>
        </w:rPr>
        <w:t>6</w:t>
      </w:r>
      <w:r>
        <w:rPr>
          <w:rFonts w:hint="eastAsia"/>
          <w:highlight w:val="none"/>
        </w:rPr>
        <w:t>）商务条款偏离表；</w:t>
      </w:r>
    </w:p>
    <w:p>
      <w:pPr>
        <w:widowControl/>
        <w:spacing w:line="360" w:lineRule="auto"/>
        <w:ind w:firstLine="420" w:firstLineChars="200"/>
        <w:jc w:val="left"/>
        <w:rPr>
          <w:rFonts w:cs="宋体" w:asciiTheme="minorEastAsia" w:hAnsiTheme="minorEastAsia" w:eastAsiaTheme="minorEastAsia"/>
          <w:color w:val="000000"/>
          <w:kern w:val="0"/>
          <w:szCs w:val="21"/>
          <w:highlight w:val="none"/>
        </w:rPr>
      </w:pPr>
      <w:r>
        <w:rPr>
          <w:rFonts w:hint="eastAsia"/>
          <w:highlight w:val="none"/>
        </w:rPr>
        <w:t>（</w:t>
      </w:r>
      <w:r>
        <w:rPr>
          <w:rFonts w:hint="eastAsia"/>
          <w:highlight w:val="none"/>
          <w:lang w:val="en-US" w:eastAsia="zh-CN"/>
        </w:rPr>
        <w:t>7</w:t>
      </w:r>
      <w:r>
        <w:rPr>
          <w:rFonts w:hint="eastAsia"/>
          <w:highlight w:val="none"/>
        </w:rPr>
        <w:t>）第五部分“评标办法”中“评分标准”要求提供的资料（如有需提供）。</w:t>
      </w:r>
    </w:p>
    <w:p>
      <w:pPr>
        <w:widowControl/>
        <w:spacing w:line="360" w:lineRule="auto"/>
        <w:ind w:firstLine="480" w:firstLineChars="200"/>
        <w:jc w:val="left"/>
        <w:rPr>
          <w:rFonts w:cs="宋体" w:asciiTheme="minorEastAsia" w:hAnsiTheme="minorEastAsia" w:eastAsiaTheme="minorEastAsia"/>
          <w:kern w:val="0"/>
          <w:sz w:val="24"/>
        </w:rPr>
      </w:pPr>
    </w:p>
    <w:p>
      <w:pPr>
        <w:widowControl/>
        <w:ind w:firstLine="484" w:firstLineChars="202"/>
        <w:jc w:val="left"/>
        <w:rPr>
          <w:rFonts w:asciiTheme="minorEastAsia" w:hAnsiTheme="minorEastAsia" w:eastAsiaTheme="minorEastAsia"/>
          <w:b/>
          <w:sz w:val="24"/>
          <w:szCs w:val="24"/>
        </w:rPr>
      </w:pPr>
      <w:r>
        <w:rPr>
          <w:rFonts w:asciiTheme="minorEastAsia" w:hAnsiTheme="minorEastAsia" w:eastAsiaTheme="minorEastAsia"/>
          <w:bCs/>
          <w:sz w:val="24"/>
          <w:szCs w:val="24"/>
        </w:rPr>
        <w:br w:type="page"/>
      </w:r>
    </w:p>
    <w:p>
      <w:pPr>
        <w:pStyle w:val="3"/>
        <w:spacing w:line="380" w:lineRule="exact"/>
        <w:rPr>
          <w:rFonts w:asciiTheme="minorEastAsia" w:hAnsiTheme="minorEastAsia" w:eastAsiaTheme="minorEastAsia"/>
          <w:bCs w:val="0"/>
          <w:sz w:val="24"/>
          <w:szCs w:val="24"/>
        </w:rPr>
      </w:pPr>
    </w:p>
    <w:p>
      <w:pPr>
        <w:pStyle w:val="3"/>
        <w:spacing w:line="380" w:lineRule="exact"/>
        <w:rPr>
          <w:rFonts w:asciiTheme="minorEastAsia" w:hAnsiTheme="minorEastAsia" w:eastAsiaTheme="minorEastAsia"/>
          <w:bCs w:val="0"/>
          <w:sz w:val="24"/>
          <w:szCs w:val="24"/>
        </w:rPr>
      </w:pPr>
      <w:r>
        <w:rPr>
          <w:rFonts w:hint="eastAsia" w:asciiTheme="minorEastAsia" w:hAnsiTheme="minorEastAsia" w:eastAsiaTheme="minorEastAsia"/>
          <w:bCs w:val="0"/>
          <w:sz w:val="24"/>
          <w:szCs w:val="24"/>
        </w:rPr>
        <w:t>（一）单位负责人授权书</w:t>
      </w:r>
    </w:p>
    <w:p>
      <w:pPr>
        <w:pStyle w:val="18"/>
        <w:ind w:firstLine="0"/>
        <w:jc w:val="center"/>
        <w:rPr>
          <w:rFonts w:asciiTheme="minorEastAsia" w:hAnsiTheme="minorEastAsia" w:eastAsiaTheme="minorEastAsia"/>
        </w:rPr>
      </w:pPr>
      <w:r>
        <w:rPr>
          <w:rFonts w:hint="eastAsia" w:cs="宋体" w:asciiTheme="minorEastAsia" w:hAnsiTheme="minorEastAsia" w:eastAsiaTheme="minorEastAsia"/>
          <w:bCs/>
          <w:sz w:val="24"/>
        </w:rPr>
        <w:t>（单位负责人来投标的，此表不用）</w:t>
      </w:r>
    </w:p>
    <w:p>
      <w:pPr>
        <w:pStyle w:val="18"/>
        <w:ind w:firstLine="0"/>
        <w:rPr>
          <w:rFonts w:asciiTheme="minorEastAsia" w:hAnsiTheme="minorEastAsia" w:eastAsiaTheme="minorEastAsia"/>
          <w:sz w:val="21"/>
          <w:szCs w:val="21"/>
        </w:rPr>
      </w:pPr>
      <w:r>
        <w:rPr>
          <w:rFonts w:hint="eastAsia" w:asciiTheme="minorEastAsia" w:hAnsiTheme="minorEastAsia" w:eastAsiaTheme="minorEastAsia"/>
          <w:sz w:val="21"/>
          <w:szCs w:val="21"/>
          <w:u w:val="single"/>
        </w:rPr>
        <w:t xml:space="preserve">  致 （</w:t>
      </w:r>
      <w:r>
        <w:rPr>
          <w:rFonts w:hint="eastAsia" w:asciiTheme="minorEastAsia" w:hAnsiTheme="minorEastAsia" w:eastAsiaTheme="minorEastAsia"/>
          <w:i/>
          <w:sz w:val="21"/>
          <w:szCs w:val="21"/>
          <w:u w:val="single"/>
        </w:rPr>
        <w:t>采购代理机构</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w:t>
      </w:r>
    </w:p>
    <w:p>
      <w:pPr>
        <w:pStyle w:val="18"/>
        <w:ind w:firstLine="0"/>
        <w:rPr>
          <w:rFonts w:asciiTheme="minorEastAsia" w:hAnsiTheme="minorEastAsia" w:eastAsiaTheme="minorEastAsia"/>
          <w:sz w:val="21"/>
          <w:szCs w:val="21"/>
        </w:rPr>
      </w:pPr>
    </w:p>
    <w:p>
      <w:pPr>
        <w:snapToGrid w:val="0"/>
        <w:spacing w:line="360" w:lineRule="auto"/>
        <w:ind w:firstLine="420" w:firstLineChars="200"/>
        <w:rPr>
          <w:rFonts w:cs="仿宋_GB2312" w:asciiTheme="minorEastAsia" w:hAnsiTheme="minorEastAsia" w:eastAsiaTheme="minorEastAsia"/>
          <w:kern w:val="0"/>
          <w:szCs w:val="21"/>
        </w:rPr>
      </w:pPr>
      <w:r>
        <w:rPr>
          <w:rFonts w:hint="eastAsia" w:cs="仿宋_GB2312" w:asciiTheme="minorEastAsia" w:hAnsiTheme="minorEastAsia" w:eastAsiaTheme="minorEastAsia"/>
          <w:kern w:val="0"/>
          <w:szCs w:val="21"/>
        </w:rPr>
        <w:t>现</w:t>
      </w:r>
      <w:r>
        <w:rPr>
          <w:rFonts w:hint="eastAsia" w:cs="仿宋_GB2312" w:asciiTheme="minorEastAsia" w:hAnsiTheme="minorEastAsia" w:eastAsiaTheme="minorEastAsia"/>
          <w:kern w:val="0"/>
          <w:szCs w:val="21"/>
          <w:lang w:val="zh-CN"/>
        </w:rPr>
        <w:t>委托</w:t>
      </w:r>
      <w:r>
        <w:rPr>
          <w:rFonts w:cs="仿宋_GB2312" w:asciiTheme="minorEastAsia" w:hAnsiTheme="minorEastAsia" w:eastAsiaTheme="minorEastAsia"/>
          <w:kern w:val="0"/>
          <w:szCs w:val="21"/>
          <w:u w:val="single"/>
          <w:lang w:val="zh-CN"/>
        </w:rPr>
        <w:t xml:space="preserve">          </w:t>
      </w:r>
      <w:r>
        <w:rPr>
          <w:rFonts w:hint="eastAsia" w:cs="仿宋_GB2312" w:asciiTheme="minorEastAsia" w:hAnsiTheme="minorEastAsia" w:eastAsiaTheme="minorEastAsia"/>
          <w:kern w:val="0"/>
          <w:szCs w:val="21"/>
          <w:lang w:val="zh-CN"/>
        </w:rPr>
        <w:t>（姓名）为我方代理人（身份证号码：</w:t>
      </w:r>
      <w:r>
        <w:rPr>
          <w:rFonts w:cs="仿宋_GB2312" w:asciiTheme="minorEastAsia" w:hAnsiTheme="minorEastAsia" w:eastAsiaTheme="minorEastAsia"/>
          <w:kern w:val="0"/>
          <w:szCs w:val="21"/>
          <w:u w:val="single"/>
          <w:lang w:val="zh-CN"/>
        </w:rPr>
        <w:t xml:space="preserve">          </w:t>
      </w:r>
      <w:r>
        <w:rPr>
          <w:rFonts w:hint="eastAsia" w:cs="仿宋_GB2312" w:asciiTheme="minorEastAsia" w:hAnsiTheme="minorEastAsia" w:eastAsiaTheme="minorEastAsia"/>
          <w:kern w:val="0"/>
          <w:szCs w:val="21"/>
          <w:lang w:val="zh-CN"/>
        </w:rPr>
        <w:t>，手机：</w:t>
      </w:r>
      <w:r>
        <w:rPr>
          <w:rFonts w:cs="仿宋_GB2312" w:asciiTheme="minorEastAsia" w:hAnsiTheme="minorEastAsia" w:eastAsiaTheme="minorEastAsia"/>
          <w:kern w:val="0"/>
          <w:szCs w:val="21"/>
          <w:u w:val="single"/>
          <w:lang w:val="zh-CN"/>
        </w:rPr>
        <w:t xml:space="preserve">          </w:t>
      </w:r>
      <w:r>
        <w:rPr>
          <w:rFonts w:hint="eastAsia" w:cs="仿宋_GB2312" w:asciiTheme="minorEastAsia" w:hAnsiTheme="minorEastAsia" w:eastAsiaTheme="minorEastAsia"/>
          <w:kern w:val="0"/>
          <w:szCs w:val="21"/>
          <w:lang w:val="zh-CN"/>
        </w:rPr>
        <w:t>），以我方名义处理</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项目</w:t>
      </w:r>
      <w:r>
        <w:rPr>
          <w:rFonts w:hint="eastAsia" w:cs="仿宋_GB2312" w:asciiTheme="minorEastAsia" w:hAnsiTheme="minorEastAsia" w:eastAsiaTheme="minorEastAsia"/>
          <w:szCs w:val="21"/>
        </w:rPr>
        <w:t>【招标编号：</w:t>
      </w:r>
      <w:r>
        <w:rPr>
          <w:rFonts w:hint="eastAsia" w:cs="仿宋_GB2312" w:asciiTheme="minorEastAsia" w:hAnsiTheme="minorEastAsia" w:eastAsiaTheme="minorEastAsia"/>
          <w:szCs w:val="21"/>
          <w:u w:val="single"/>
        </w:rPr>
        <w:t xml:space="preserve">      </w:t>
      </w:r>
      <w:r>
        <w:rPr>
          <w:rFonts w:hint="eastAsia" w:cs="仿宋_GB2312" w:asciiTheme="minorEastAsia" w:hAnsiTheme="minorEastAsia" w:eastAsiaTheme="minorEastAsia"/>
          <w:szCs w:val="21"/>
        </w:rPr>
        <w:t>】</w:t>
      </w:r>
      <w:r>
        <w:rPr>
          <w:rFonts w:hint="eastAsia" w:cs="仿宋_GB2312" w:asciiTheme="minorEastAsia" w:hAnsiTheme="minorEastAsia" w:eastAsiaTheme="minorEastAsia"/>
          <w:kern w:val="0"/>
          <w:szCs w:val="21"/>
          <w:lang w:val="zh-CN"/>
        </w:rPr>
        <w:t>政府采购投标的一切事项，其法律后果由我方承担。</w:t>
      </w:r>
    </w:p>
    <w:p>
      <w:pPr>
        <w:snapToGrid w:val="0"/>
        <w:spacing w:line="360" w:lineRule="auto"/>
        <w:rPr>
          <w:rFonts w:cs="仿宋_GB2312" w:asciiTheme="minorEastAsia" w:hAnsiTheme="minorEastAsia" w:eastAsiaTheme="minorEastAsia"/>
          <w:kern w:val="0"/>
          <w:szCs w:val="21"/>
        </w:rPr>
      </w:pPr>
      <w:r>
        <w:rPr>
          <w:rFonts w:cs="仿宋_GB2312" w:asciiTheme="minorEastAsia" w:hAnsiTheme="minorEastAsia" w:eastAsiaTheme="minorEastAsia"/>
          <w:kern w:val="0"/>
          <w:szCs w:val="21"/>
        </w:rPr>
        <w:t xml:space="preserve">    </w:t>
      </w:r>
      <w:r>
        <w:rPr>
          <w:rFonts w:hint="eastAsia" w:cs="仿宋_GB2312" w:asciiTheme="minorEastAsia" w:hAnsiTheme="minorEastAsia" w:eastAsiaTheme="minorEastAsia"/>
          <w:kern w:val="0"/>
          <w:szCs w:val="21"/>
          <w:lang w:val="zh-CN"/>
        </w:rPr>
        <w:t>委托期限</w:t>
      </w:r>
      <w:r>
        <w:rPr>
          <w:rFonts w:hint="eastAsia" w:cs="仿宋_GB2312" w:asciiTheme="minorEastAsia" w:hAnsiTheme="minorEastAsia" w:eastAsiaTheme="minorEastAsia"/>
          <w:kern w:val="0"/>
          <w:szCs w:val="21"/>
        </w:rPr>
        <w:t>：</w:t>
      </w:r>
      <w:r>
        <w:rPr>
          <w:rFonts w:hint="eastAsia" w:cs="仿宋_GB2312" w:asciiTheme="minorEastAsia" w:hAnsiTheme="minorEastAsia" w:eastAsiaTheme="minorEastAsia"/>
          <w:kern w:val="0"/>
          <w:szCs w:val="21"/>
          <w:lang w:val="zh-CN"/>
        </w:rPr>
        <w:t>自</w:t>
      </w:r>
      <w:r>
        <w:rPr>
          <w:rFonts w:cs="仿宋_GB2312" w:asciiTheme="minorEastAsia" w:hAnsiTheme="minorEastAsia" w:eastAsiaTheme="minorEastAsia"/>
          <w:kern w:val="0"/>
          <w:szCs w:val="21"/>
        </w:rPr>
        <w:t xml:space="preserve">   </w:t>
      </w:r>
      <w:r>
        <w:rPr>
          <w:rFonts w:hint="eastAsia" w:cs="仿宋_GB2312" w:asciiTheme="minorEastAsia" w:hAnsiTheme="minorEastAsia" w:eastAsiaTheme="minorEastAsia"/>
          <w:kern w:val="0"/>
          <w:szCs w:val="21"/>
          <w:lang w:val="zh-CN"/>
        </w:rPr>
        <w:t>年</w:t>
      </w:r>
      <w:r>
        <w:rPr>
          <w:rFonts w:cs="仿宋_GB2312" w:asciiTheme="minorEastAsia" w:hAnsiTheme="minorEastAsia" w:eastAsiaTheme="minorEastAsia"/>
          <w:kern w:val="0"/>
          <w:szCs w:val="21"/>
        </w:rPr>
        <w:t xml:space="preserve"> </w:t>
      </w:r>
      <w:r>
        <w:rPr>
          <w:rFonts w:hint="eastAsia" w:cs="仿宋_GB2312" w:asciiTheme="minorEastAsia" w:hAnsiTheme="minorEastAsia" w:eastAsiaTheme="minorEastAsia"/>
          <w:kern w:val="0"/>
          <w:szCs w:val="21"/>
          <w:lang w:val="zh-CN"/>
        </w:rPr>
        <w:t>月</w:t>
      </w:r>
      <w:r>
        <w:rPr>
          <w:rFonts w:cs="仿宋_GB2312" w:asciiTheme="minorEastAsia" w:hAnsiTheme="minorEastAsia" w:eastAsiaTheme="minorEastAsia"/>
          <w:kern w:val="0"/>
          <w:szCs w:val="21"/>
        </w:rPr>
        <w:t xml:space="preserve">  </w:t>
      </w:r>
      <w:r>
        <w:rPr>
          <w:rFonts w:hint="eastAsia" w:cs="仿宋_GB2312" w:asciiTheme="minorEastAsia" w:hAnsiTheme="minorEastAsia" w:eastAsiaTheme="minorEastAsia"/>
          <w:kern w:val="0"/>
          <w:szCs w:val="21"/>
          <w:lang w:val="zh-CN"/>
        </w:rPr>
        <w:t>日起至</w:t>
      </w:r>
      <w:r>
        <w:rPr>
          <w:rFonts w:cs="仿宋_GB2312" w:asciiTheme="minorEastAsia" w:hAnsiTheme="minorEastAsia" w:eastAsiaTheme="minorEastAsia"/>
          <w:kern w:val="0"/>
          <w:szCs w:val="21"/>
        </w:rPr>
        <w:t xml:space="preserve">  </w:t>
      </w:r>
      <w:r>
        <w:rPr>
          <w:rFonts w:hint="eastAsia" w:cs="仿宋_GB2312" w:asciiTheme="minorEastAsia" w:hAnsiTheme="minorEastAsia" w:eastAsiaTheme="minorEastAsia"/>
          <w:kern w:val="0"/>
          <w:szCs w:val="21"/>
          <w:lang w:val="zh-CN"/>
        </w:rPr>
        <w:t>年</w:t>
      </w:r>
      <w:r>
        <w:rPr>
          <w:rFonts w:cs="仿宋_GB2312" w:asciiTheme="minorEastAsia" w:hAnsiTheme="minorEastAsia" w:eastAsiaTheme="minorEastAsia"/>
          <w:kern w:val="0"/>
          <w:szCs w:val="21"/>
        </w:rPr>
        <w:t xml:space="preserve">  </w:t>
      </w:r>
      <w:r>
        <w:rPr>
          <w:rFonts w:hint="eastAsia" w:cs="仿宋_GB2312" w:asciiTheme="minorEastAsia" w:hAnsiTheme="minorEastAsia" w:eastAsiaTheme="minorEastAsia"/>
          <w:kern w:val="0"/>
          <w:szCs w:val="21"/>
          <w:lang w:val="zh-CN"/>
        </w:rPr>
        <w:t>月</w:t>
      </w:r>
      <w:r>
        <w:rPr>
          <w:rFonts w:cs="仿宋_GB2312" w:asciiTheme="minorEastAsia" w:hAnsiTheme="minorEastAsia" w:eastAsiaTheme="minorEastAsia"/>
          <w:kern w:val="0"/>
          <w:szCs w:val="21"/>
        </w:rPr>
        <w:t xml:space="preserve">  </w:t>
      </w:r>
      <w:r>
        <w:rPr>
          <w:rFonts w:hint="eastAsia" w:cs="仿宋_GB2312" w:asciiTheme="minorEastAsia" w:hAnsiTheme="minorEastAsia" w:eastAsiaTheme="minorEastAsia"/>
          <w:kern w:val="0"/>
          <w:szCs w:val="21"/>
          <w:lang w:val="zh-CN"/>
        </w:rPr>
        <w:t>日止。</w:t>
      </w:r>
    </w:p>
    <w:p>
      <w:pPr>
        <w:pStyle w:val="18"/>
        <w:ind w:firstLine="420"/>
      </w:pPr>
      <w:r>
        <w:rPr>
          <w:rFonts w:hint="eastAsia" w:cs="仿宋_GB2312" w:asciiTheme="minorEastAsia" w:hAnsiTheme="minorEastAsia" w:eastAsiaTheme="minorEastAsia"/>
          <w:sz w:val="21"/>
          <w:szCs w:val="21"/>
          <w:lang w:val="zh-CN"/>
        </w:rPr>
        <w:t>特此告知。</w:t>
      </w:r>
    </w:p>
    <w:p>
      <w:pPr>
        <w:pStyle w:val="26"/>
        <w:ind w:left="0" w:leftChars="0" w:firstLine="0" w:firstLineChars="0"/>
      </w:pPr>
    </w:p>
    <w:p>
      <w:pPr>
        <w:spacing w:line="440" w:lineRule="exact"/>
        <w:rPr>
          <w:rFonts w:ascii="宋体" w:hAnsi="宋体" w:cs="宋体"/>
          <w:color w:val="000000"/>
          <w:szCs w:val="21"/>
        </w:rPr>
      </w:pPr>
      <w:r>
        <w:rPr>
          <w:rFonts w:hint="eastAsia" w:ascii="宋体" w:hAnsi="宋体" w:cs="宋体"/>
          <w:color w:val="000000"/>
          <w:szCs w:val="21"/>
        </w:rPr>
        <w:t>附：</w:t>
      </w:r>
    </w:p>
    <w:p>
      <w:pPr>
        <w:pStyle w:val="14"/>
        <w:spacing w:line="440" w:lineRule="exact"/>
        <w:rPr>
          <w:rFonts w:ascii="宋体" w:hAnsi="宋体" w:cs="宋体"/>
          <w:color w:val="000000"/>
          <w:u w:val="single"/>
        </w:rPr>
      </w:pPr>
      <w:r>
        <w:rPr>
          <w:rFonts w:hint="eastAsia" w:ascii="宋体" w:hAnsi="宋体" w:cs="宋体"/>
          <w:color w:val="000000"/>
        </w:rPr>
        <w:t>授权代表姓名：</w:t>
      </w:r>
      <w:r>
        <w:rPr>
          <w:rFonts w:hint="eastAsia" w:ascii="宋体" w:hAnsi="宋体" w:cs="宋体"/>
          <w:color w:val="000000"/>
          <w:u w:val="single"/>
        </w:rPr>
        <w:t xml:space="preserve">                  </w:t>
      </w:r>
      <w:r>
        <w:rPr>
          <w:rFonts w:hint="eastAsia" w:ascii="宋体" w:hAnsi="宋体" w:cs="宋体"/>
          <w:color w:val="000000"/>
        </w:rPr>
        <w:t xml:space="preserve"> 性别：</w:t>
      </w:r>
      <w:r>
        <w:rPr>
          <w:rFonts w:hint="eastAsia" w:ascii="宋体" w:hAnsi="宋体" w:cs="宋体"/>
          <w:color w:val="000000"/>
          <w:u w:val="single"/>
        </w:rPr>
        <w:t xml:space="preserve">         </w:t>
      </w:r>
      <w:r>
        <w:rPr>
          <w:rFonts w:hint="eastAsia" w:ascii="宋体" w:hAnsi="宋体" w:cs="宋体"/>
          <w:color w:val="000000"/>
        </w:rPr>
        <w:t>年龄：</w:t>
      </w:r>
      <w:r>
        <w:rPr>
          <w:rFonts w:hint="eastAsia" w:ascii="宋体" w:hAnsi="宋体" w:cs="宋体"/>
          <w:color w:val="000000"/>
          <w:u w:val="single"/>
        </w:rPr>
        <w:t xml:space="preserve">           </w:t>
      </w:r>
      <w:r>
        <w:rPr>
          <w:rFonts w:hint="eastAsia" w:ascii="宋体" w:hAnsi="宋体" w:cs="宋体"/>
          <w:color w:val="000000"/>
        </w:rPr>
        <w:t>。</w:t>
      </w:r>
    </w:p>
    <w:p>
      <w:pPr>
        <w:spacing w:line="440" w:lineRule="exact"/>
        <w:rPr>
          <w:rFonts w:ascii="宋体" w:hAnsi="宋体" w:cs="宋体"/>
          <w:color w:val="000000"/>
          <w:szCs w:val="21"/>
          <w:u w:val="single"/>
        </w:rPr>
      </w:pPr>
      <w:r>
        <w:rPr>
          <w:rFonts w:hint="eastAsia" w:ascii="宋体" w:hAnsi="宋体" w:cs="宋体"/>
          <w:color w:val="000000"/>
          <w:szCs w:val="21"/>
        </w:rPr>
        <w:t>部门：</w:t>
      </w:r>
      <w:r>
        <w:rPr>
          <w:rFonts w:hint="eastAsia" w:ascii="宋体" w:hAnsi="宋体" w:cs="宋体"/>
          <w:color w:val="000000"/>
          <w:szCs w:val="21"/>
          <w:u w:val="single"/>
        </w:rPr>
        <w:t xml:space="preserve">            </w:t>
      </w:r>
      <w:r>
        <w:rPr>
          <w:rFonts w:hint="eastAsia" w:ascii="宋体" w:hAnsi="宋体" w:cs="宋体"/>
          <w:color w:val="000000"/>
          <w:szCs w:val="21"/>
        </w:rPr>
        <w:t>职务：</w:t>
      </w:r>
      <w:r>
        <w:rPr>
          <w:rFonts w:hint="eastAsia" w:ascii="宋体" w:hAnsi="宋体" w:cs="宋体"/>
          <w:color w:val="000000"/>
          <w:szCs w:val="21"/>
          <w:u w:val="single"/>
        </w:rPr>
        <w:t xml:space="preserve">           </w:t>
      </w:r>
      <w:r>
        <w:rPr>
          <w:rFonts w:hint="eastAsia" w:ascii="宋体" w:hAnsi="宋体" w:cs="宋体"/>
          <w:color w:val="000000"/>
          <w:szCs w:val="21"/>
        </w:rPr>
        <w:t xml:space="preserve">联系电话： </w:t>
      </w:r>
      <w:r>
        <w:rPr>
          <w:rFonts w:hint="eastAsia" w:ascii="宋体" w:hAnsi="宋体" w:cs="宋体"/>
          <w:color w:val="000000"/>
          <w:szCs w:val="21"/>
          <w:u w:val="single"/>
        </w:rPr>
        <w:t xml:space="preserve">            </w:t>
      </w:r>
    </w:p>
    <w:p>
      <w:pPr>
        <w:pStyle w:val="18"/>
        <w:ind w:firstLine="0"/>
        <w:rPr>
          <w:rFonts w:asciiTheme="minorEastAsia" w:hAnsiTheme="minorEastAsia" w:eastAsiaTheme="minorEastAsia"/>
          <w:sz w:val="21"/>
          <w:szCs w:val="21"/>
        </w:rPr>
      </w:pPr>
    </w:p>
    <w:p>
      <w:pPr>
        <w:pStyle w:val="18"/>
        <w:ind w:firstLine="0"/>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投标人</w:t>
      </w:r>
      <w:r>
        <w:rPr>
          <w:rFonts w:hint="eastAsia" w:asciiTheme="minorEastAsia" w:hAnsiTheme="minorEastAsia" w:eastAsiaTheme="minorEastAsia"/>
          <w:i/>
          <w:iCs/>
          <w:sz w:val="21"/>
          <w:szCs w:val="21"/>
        </w:rPr>
        <w:t>（联合体成员）</w:t>
      </w:r>
      <w:r>
        <w:rPr>
          <w:rFonts w:hint="eastAsia" w:asciiTheme="minorEastAsia" w:hAnsiTheme="minorEastAsia" w:eastAsiaTheme="minorEastAsia"/>
          <w:sz w:val="21"/>
          <w:szCs w:val="21"/>
        </w:rPr>
        <w:t>单位全称（公章）：</w:t>
      </w:r>
    </w:p>
    <w:p>
      <w:pPr>
        <w:pStyle w:val="18"/>
        <w:ind w:firstLine="4410" w:firstLineChars="2100"/>
        <w:rPr>
          <w:rFonts w:asciiTheme="minorEastAsia" w:hAnsiTheme="minorEastAsia" w:eastAsiaTheme="minorEastAsia"/>
          <w:sz w:val="21"/>
          <w:szCs w:val="21"/>
        </w:rPr>
      </w:pPr>
      <w:r>
        <w:rPr>
          <w:rFonts w:hint="eastAsia" w:asciiTheme="minorEastAsia" w:hAnsiTheme="minorEastAsia" w:eastAsiaTheme="minorEastAsia"/>
          <w:sz w:val="21"/>
          <w:szCs w:val="21"/>
        </w:rPr>
        <w:t>单位负责人（签字或印章）：</w:t>
      </w:r>
    </w:p>
    <w:p>
      <w:pPr>
        <w:pStyle w:val="18"/>
        <w:ind w:firstLine="0"/>
        <w:rPr>
          <w:rFonts w:asciiTheme="minorEastAsia" w:hAnsiTheme="minorEastAsia" w:eastAsiaTheme="minorEastAsia"/>
          <w:sz w:val="21"/>
          <w:szCs w:val="21"/>
        </w:rPr>
      </w:pPr>
    </w:p>
    <w:p>
      <w:pPr>
        <w:pStyle w:val="18"/>
        <w:ind w:firstLine="0"/>
        <w:rPr>
          <w:rFonts w:asciiTheme="minorEastAsia" w:hAnsiTheme="minorEastAsia" w:eastAsiaTheme="minorEastAsia"/>
          <w:i/>
          <w:iCs/>
          <w:sz w:val="21"/>
          <w:szCs w:val="21"/>
        </w:rPr>
      </w:pPr>
      <w:r>
        <w:rPr>
          <w:rFonts w:hint="eastAsia" w:asciiTheme="minorEastAsia" w:hAnsiTheme="minorEastAsia" w:eastAsiaTheme="minorEastAsia"/>
          <w:i/>
          <w:iCs/>
          <w:sz w:val="21"/>
          <w:szCs w:val="21"/>
        </w:rPr>
        <w:t xml:space="preserve">                                          投标人（联合体成员）单位全称（公章）：</w:t>
      </w:r>
    </w:p>
    <w:p>
      <w:pPr>
        <w:pStyle w:val="18"/>
        <w:ind w:firstLine="4410" w:firstLineChars="2100"/>
        <w:rPr>
          <w:rFonts w:asciiTheme="minorEastAsia" w:hAnsiTheme="minorEastAsia" w:eastAsiaTheme="minorEastAsia"/>
          <w:i/>
          <w:iCs/>
          <w:sz w:val="21"/>
          <w:szCs w:val="21"/>
        </w:rPr>
      </w:pPr>
      <w:r>
        <w:rPr>
          <w:rFonts w:hint="eastAsia" w:asciiTheme="minorEastAsia" w:hAnsiTheme="minorEastAsia" w:eastAsiaTheme="minorEastAsia"/>
          <w:i/>
          <w:iCs/>
          <w:sz w:val="21"/>
          <w:szCs w:val="21"/>
        </w:rPr>
        <w:t>单位负责人（签字或印章）：</w:t>
      </w:r>
    </w:p>
    <w:p>
      <w:pPr>
        <w:pStyle w:val="18"/>
        <w:ind w:firstLine="0"/>
        <w:rPr>
          <w:rFonts w:asciiTheme="minorEastAsia" w:hAnsiTheme="minorEastAsia" w:eastAsiaTheme="minorEastAsia"/>
          <w:sz w:val="21"/>
          <w:szCs w:val="21"/>
        </w:rPr>
      </w:pPr>
    </w:p>
    <w:p>
      <w:pPr>
        <w:pStyle w:val="18"/>
        <w:ind w:firstLine="0"/>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日  期：</w:t>
      </w:r>
    </w:p>
    <w:p>
      <w:pPr>
        <w:ind w:firstLine="417" w:firstLineChars="198"/>
        <w:rPr>
          <w:rFonts w:asciiTheme="minorEastAsia" w:hAnsiTheme="minorEastAsia" w:eastAsiaTheme="minorEastAsia"/>
          <w:b/>
          <w:szCs w:val="21"/>
        </w:rPr>
      </w:pPr>
    </w:p>
    <w:p>
      <w:pPr>
        <w:rPr>
          <w:rFonts w:asciiTheme="minorEastAsia" w:hAnsiTheme="minorEastAsia" w:eastAsiaTheme="minorEastAsia"/>
          <w:b/>
          <w:szCs w:val="21"/>
        </w:rPr>
      </w:pPr>
    </w:p>
    <w:p>
      <w:pPr>
        <w:rPr>
          <w:rFonts w:asciiTheme="minorEastAsia" w:hAnsiTheme="minorEastAsia" w:eastAsiaTheme="minorEastAsia"/>
          <w:b/>
          <w:szCs w:val="21"/>
        </w:rPr>
      </w:pPr>
      <w:r>
        <w:rPr>
          <w:rFonts w:hint="eastAsia" w:asciiTheme="minorEastAsia" w:hAnsiTheme="minorEastAsia" w:eastAsiaTheme="minorEastAsia"/>
          <w:b/>
          <w:szCs w:val="21"/>
        </w:rPr>
        <w:t>附：被授权人身份证复印件</w:t>
      </w:r>
    </w:p>
    <w:p>
      <w:pPr>
        <w:widowControl/>
        <w:jc w:val="left"/>
        <w:rPr>
          <w:rFonts w:asciiTheme="minorEastAsia" w:hAnsiTheme="minorEastAsia" w:eastAsiaTheme="minorEastAsia"/>
          <w:b/>
          <w:szCs w:val="21"/>
        </w:rPr>
      </w:pPr>
    </w:p>
    <w:p>
      <w:pPr>
        <w:widowControl/>
        <w:jc w:val="left"/>
        <w:rPr>
          <w:rFonts w:asciiTheme="minorEastAsia" w:hAnsiTheme="minorEastAsia" w:eastAsiaTheme="minorEastAsia"/>
          <w:b/>
          <w:szCs w:val="21"/>
        </w:rPr>
      </w:pPr>
    </w:p>
    <w:p>
      <w:pPr>
        <w:widowControl/>
        <w:jc w:val="left"/>
        <w:rPr>
          <w:rFonts w:asciiTheme="minorEastAsia" w:hAnsiTheme="minorEastAsia" w:eastAsiaTheme="minorEastAsia"/>
          <w:b/>
          <w:szCs w:val="21"/>
        </w:rPr>
      </w:pPr>
      <w:r>
        <w:rPr>
          <w:rFonts w:hint="eastAsia" w:ascii="宋体" w:hAnsi="宋体" w:cs="宋体"/>
          <w:b/>
          <w:szCs w:val="21"/>
        </w:rPr>
        <w:t>（若为联合体投标，联合体须同时盖章提供）</w:t>
      </w:r>
      <w:r>
        <w:rPr>
          <w:rFonts w:asciiTheme="minorEastAsia" w:hAnsiTheme="minorEastAsia" w:eastAsiaTheme="minorEastAsia"/>
          <w:b/>
          <w:szCs w:val="21"/>
        </w:rPr>
        <w:br w:type="page"/>
      </w:r>
    </w:p>
    <w:p>
      <w:pPr>
        <w:pStyle w:val="3"/>
        <w:spacing w:line="380" w:lineRule="exact"/>
        <w:rPr>
          <w:rFonts w:asciiTheme="minorEastAsia" w:hAnsiTheme="minorEastAsia" w:eastAsiaTheme="minorEastAsia"/>
          <w:bCs w:val="0"/>
          <w:sz w:val="24"/>
          <w:szCs w:val="24"/>
        </w:rPr>
      </w:pPr>
    </w:p>
    <w:p>
      <w:pPr>
        <w:pStyle w:val="3"/>
        <w:spacing w:line="380" w:lineRule="exact"/>
        <w:rPr>
          <w:rFonts w:asciiTheme="minorEastAsia" w:hAnsiTheme="minorEastAsia" w:eastAsiaTheme="minorEastAsia"/>
          <w:bCs w:val="0"/>
          <w:sz w:val="24"/>
          <w:szCs w:val="24"/>
        </w:rPr>
      </w:pPr>
      <w:r>
        <w:rPr>
          <w:rFonts w:hint="eastAsia" w:asciiTheme="minorEastAsia" w:hAnsiTheme="minorEastAsia" w:eastAsiaTheme="minorEastAsia"/>
          <w:bCs w:val="0"/>
          <w:sz w:val="24"/>
          <w:szCs w:val="24"/>
        </w:rPr>
        <w:t>单位负责人身份证明</w:t>
      </w:r>
    </w:p>
    <w:p>
      <w:pPr>
        <w:pStyle w:val="18"/>
        <w:ind w:firstLine="0"/>
        <w:jc w:val="center"/>
        <w:rPr>
          <w:rFonts w:cs="宋体" w:asciiTheme="minorEastAsia" w:hAnsiTheme="minorEastAsia" w:eastAsiaTheme="minorEastAsia"/>
          <w:bCs/>
          <w:sz w:val="24"/>
        </w:rPr>
      </w:pPr>
      <w:r>
        <w:rPr>
          <w:rFonts w:hint="eastAsia" w:cs="宋体" w:asciiTheme="minorEastAsia" w:hAnsiTheme="minorEastAsia" w:eastAsiaTheme="minorEastAsia"/>
          <w:bCs/>
          <w:sz w:val="24"/>
        </w:rPr>
        <w:t>（单位负责人不来投标的，此表不用）</w:t>
      </w:r>
    </w:p>
    <w:p>
      <w:pPr>
        <w:spacing w:line="480" w:lineRule="auto"/>
        <w:ind w:firstLine="420" w:firstLineChars="200"/>
        <w:rPr>
          <w:rFonts w:cs="宋体" w:asciiTheme="minorEastAsia" w:hAnsiTheme="minorEastAsia" w:eastAsiaTheme="minorEastAsia"/>
          <w:szCs w:val="21"/>
        </w:rPr>
      </w:pPr>
    </w:p>
    <w:p>
      <w:pPr>
        <w:spacing w:line="48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投标人名称：</w:t>
      </w:r>
      <w:r>
        <w:rPr>
          <w:rFonts w:hint="eastAsia" w:cs="宋体" w:asciiTheme="minorEastAsia" w:hAnsiTheme="minorEastAsia" w:eastAsiaTheme="minorEastAsia"/>
          <w:szCs w:val="21"/>
          <w:u w:val="single"/>
        </w:rPr>
        <w:t xml:space="preserve">                                      </w:t>
      </w:r>
    </w:p>
    <w:p>
      <w:pPr>
        <w:spacing w:line="48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单位性质：</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 </w:t>
      </w:r>
    </w:p>
    <w:p>
      <w:pPr>
        <w:spacing w:line="48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地址：</w:t>
      </w:r>
      <w:r>
        <w:rPr>
          <w:rFonts w:hint="eastAsia" w:cs="宋体" w:asciiTheme="minorEastAsia" w:hAnsiTheme="minorEastAsia" w:eastAsiaTheme="minorEastAsia"/>
          <w:szCs w:val="21"/>
          <w:u w:val="single"/>
        </w:rPr>
        <w:t xml:space="preserve">                                              </w:t>
      </w:r>
    </w:p>
    <w:p>
      <w:pPr>
        <w:spacing w:line="48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成立时间：</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年</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月</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＿日</w:t>
      </w:r>
    </w:p>
    <w:p>
      <w:pPr>
        <w:spacing w:line="48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经营期限：</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 </w:t>
      </w:r>
    </w:p>
    <w:p>
      <w:pPr>
        <w:spacing w:line="48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姓名：</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性别：</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年龄：</w:t>
      </w:r>
      <w:r>
        <w:rPr>
          <w:rFonts w:hint="eastAsia" w:cs="宋体" w:asciiTheme="minorEastAsia" w:hAnsiTheme="minorEastAsia" w:eastAsiaTheme="minorEastAsia"/>
          <w:szCs w:val="21"/>
          <w:u w:val="single"/>
        </w:rPr>
        <w:t xml:space="preserve">    周岁  </w:t>
      </w:r>
      <w:r>
        <w:rPr>
          <w:rFonts w:hint="eastAsia" w:cs="宋体" w:asciiTheme="minorEastAsia" w:hAnsiTheme="minorEastAsia" w:eastAsiaTheme="minorEastAsia"/>
          <w:szCs w:val="21"/>
        </w:rPr>
        <w:t>职务：</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_</w:t>
      </w:r>
    </w:p>
    <w:p>
      <w:pPr>
        <w:spacing w:line="480" w:lineRule="auto"/>
        <w:ind w:firstLine="420" w:firstLineChars="200"/>
        <w:rPr>
          <w:rFonts w:cs="宋体" w:asciiTheme="minorEastAsia" w:hAnsiTheme="minorEastAsia" w:eastAsiaTheme="minorEastAsia"/>
          <w:szCs w:val="21"/>
          <w:u w:val="single"/>
        </w:rPr>
      </w:pPr>
      <w:r>
        <w:rPr>
          <w:rFonts w:hint="eastAsia" w:cs="宋体" w:asciiTheme="minorEastAsia" w:hAnsiTheme="minorEastAsia" w:eastAsiaTheme="minorEastAsia"/>
          <w:szCs w:val="21"/>
        </w:rPr>
        <w:t>身份证号码：</w:t>
      </w:r>
      <w:r>
        <w:rPr>
          <w:rFonts w:hint="eastAsia" w:cs="宋体" w:asciiTheme="minorEastAsia" w:hAnsiTheme="minorEastAsia" w:eastAsiaTheme="minorEastAsia"/>
          <w:szCs w:val="21"/>
          <w:u w:val="single"/>
        </w:rPr>
        <w:t xml:space="preserve">                   </w:t>
      </w:r>
    </w:p>
    <w:p>
      <w:pPr>
        <w:spacing w:line="48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系</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（投标人名称）的法定代表人（或单位负责人）。</w:t>
      </w:r>
    </w:p>
    <w:p>
      <w:pPr>
        <w:spacing w:line="480" w:lineRule="auto"/>
        <w:ind w:firstLine="840" w:firstLineChars="400"/>
        <w:rPr>
          <w:rFonts w:cs="宋体" w:asciiTheme="minorEastAsia" w:hAnsiTheme="minorEastAsia" w:eastAsiaTheme="minorEastAsia"/>
          <w:szCs w:val="21"/>
        </w:rPr>
      </w:pPr>
      <w:r>
        <w:rPr>
          <w:rFonts w:hint="eastAsia" w:cs="宋体" w:asciiTheme="minorEastAsia" w:hAnsiTheme="minorEastAsia" w:eastAsiaTheme="minorEastAsia"/>
          <w:szCs w:val="21"/>
        </w:rPr>
        <w:t>特此证明。</w:t>
      </w:r>
    </w:p>
    <w:p>
      <w:pPr>
        <w:spacing w:line="360" w:lineRule="auto"/>
        <w:ind w:firstLine="420" w:firstLineChars="200"/>
        <w:rPr>
          <w:rFonts w:cs="宋体" w:asciiTheme="minorEastAsia" w:hAnsiTheme="minorEastAsia" w:eastAsiaTheme="minorEastAsia"/>
          <w:szCs w:val="21"/>
        </w:rPr>
      </w:pPr>
    </w:p>
    <w:p>
      <w:pPr>
        <w:spacing w:line="360" w:lineRule="auto"/>
        <w:ind w:firstLine="420" w:firstLineChars="200"/>
        <w:rPr>
          <w:rFonts w:cs="宋体" w:asciiTheme="minorEastAsia" w:hAnsiTheme="minorEastAsia" w:eastAsiaTheme="minorEastAsia"/>
          <w:szCs w:val="21"/>
        </w:rPr>
      </w:pPr>
    </w:p>
    <w:p>
      <w:pPr>
        <w:wordWrap w:val="0"/>
        <w:spacing w:line="360" w:lineRule="auto"/>
        <w:jc w:val="right"/>
        <w:rPr>
          <w:rFonts w:cs="宋体" w:asciiTheme="minorEastAsia" w:hAnsiTheme="minorEastAsia" w:eastAsiaTheme="minorEastAsia"/>
          <w:szCs w:val="21"/>
        </w:rPr>
      </w:pPr>
      <w:r>
        <w:rPr>
          <w:rFonts w:hint="eastAsia" w:cs="宋体" w:asciiTheme="minorEastAsia" w:hAnsiTheme="minorEastAsia" w:eastAsiaTheme="minorEastAsia"/>
          <w:szCs w:val="21"/>
        </w:rPr>
        <w:t>投标人：</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（盖单位公章）</w:t>
      </w:r>
    </w:p>
    <w:p>
      <w:pPr>
        <w:spacing w:line="360" w:lineRule="auto"/>
        <w:ind w:firstLine="4515" w:firstLineChars="2150"/>
        <w:rPr>
          <w:rFonts w:cs="宋体" w:asciiTheme="minorEastAsia" w:hAnsiTheme="minorEastAsia" w:eastAsiaTheme="minorEastAsia"/>
          <w:szCs w:val="21"/>
          <w:u w:val="single"/>
        </w:rPr>
      </w:pPr>
    </w:p>
    <w:p>
      <w:pPr>
        <w:spacing w:line="360" w:lineRule="auto"/>
        <w:ind w:firstLine="3675" w:firstLineChars="1750"/>
        <w:rPr>
          <w:rFonts w:cs="宋体" w:asciiTheme="minorEastAsia" w:hAnsiTheme="minorEastAsia" w:eastAsiaTheme="minorEastAsia"/>
          <w:szCs w:val="21"/>
        </w:rPr>
      </w:pP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年</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月</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日</w:t>
      </w:r>
    </w:p>
    <w:p>
      <w:pPr>
        <w:spacing w:line="360" w:lineRule="auto"/>
        <w:rPr>
          <w:rFonts w:cs="宋体" w:asciiTheme="minorEastAsia" w:hAnsiTheme="minorEastAsia" w:eastAsiaTheme="minorEastAsia"/>
          <w:sz w:val="24"/>
        </w:rPr>
      </w:pPr>
    </w:p>
    <w:p>
      <w:pPr>
        <w:spacing w:line="360" w:lineRule="auto"/>
        <w:rPr>
          <w:rFonts w:cs="宋体" w:asciiTheme="minorEastAsia" w:hAnsiTheme="minorEastAsia" w:eastAsiaTheme="minorEastAsia"/>
          <w:b/>
          <w:szCs w:val="21"/>
        </w:rPr>
      </w:pPr>
    </w:p>
    <w:p>
      <w:pPr>
        <w:spacing w:line="360" w:lineRule="auto"/>
        <w:rPr>
          <w:rFonts w:cs="宋体" w:asciiTheme="minorEastAsia" w:hAnsiTheme="minorEastAsia" w:eastAsiaTheme="minorEastAsia"/>
          <w:b/>
          <w:szCs w:val="21"/>
        </w:rPr>
      </w:pPr>
    </w:p>
    <w:p>
      <w:pPr>
        <w:spacing w:line="360" w:lineRule="auto"/>
        <w:rPr>
          <w:rFonts w:cs="宋体" w:asciiTheme="minorEastAsia" w:hAnsiTheme="minorEastAsia" w:eastAsiaTheme="minorEastAsia"/>
          <w:b/>
          <w:szCs w:val="21"/>
        </w:rPr>
      </w:pPr>
      <w:r>
        <w:rPr>
          <w:rFonts w:hint="eastAsia" w:cs="宋体" w:asciiTheme="minorEastAsia" w:hAnsiTheme="minorEastAsia" w:eastAsiaTheme="minorEastAsia"/>
          <w:b/>
          <w:szCs w:val="21"/>
        </w:rPr>
        <w:t>附法定代表人身份证复印件（正反面）：</w:t>
      </w:r>
    </w:p>
    <w:p>
      <w:pPr>
        <w:rPr>
          <w:rFonts w:cs="宋体" w:asciiTheme="minorEastAsia" w:hAnsiTheme="minorEastAsia" w:eastAsiaTheme="minorEastAsia"/>
        </w:rPr>
      </w:pPr>
    </w:p>
    <w:p>
      <w:pPr>
        <w:rPr>
          <w:rFonts w:cs="宋体" w:asciiTheme="minorEastAsia" w:hAnsiTheme="minorEastAsia" w:eastAsiaTheme="minorEastAsia"/>
          <w:b/>
          <w:sz w:val="32"/>
          <w:szCs w:val="32"/>
        </w:rPr>
      </w:pPr>
    </w:p>
    <w:p>
      <w:pPr>
        <w:rPr>
          <w:rFonts w:cs="宋体" w:asciiTheme="minorEastAsia" w:hAnsiTheme="minorEastAsia" w:eastAsiaTheme="minorEastAsia"/>
          <w:b/>
          <w:sz w:val="32"/>
          <w:szCs w:val="32"/>
        </w:rPr>
      </w:pPr>
    </w:p>
    <w:p>
      <w:pPr>
        <w:ind w:firstLine="205" w:firstLineChars="98"/>
        <w:rPr>
          <w:rFonts w:asciiTheme="minorEastAsia" w:hAnsiTheme="minorEastAsia" w:eastAsiaTheme="minorEastAsia"/>
        </w:rPr>
      </w:pPr>
    </w:p>
    <w:p>
      <w:pPr>
        <w:rPr>
          <w:rFonts w:asciiTheme="minorEastAsia" w:hAnsiTheme="minorEastAsia" w:eastAsiaTheme="minorEastAsia"/>
        </w:rPr>
        <w:sectPr>
          <w:headerReference r:id="rId15" w:type="default"/>
          <w:pgSz w:w="11907" w:h="16840"/>
          <w:pgMar w:top="1304" w:right="1588" w:bottom="1418" w:left="1588" w:header="720" w:footer="720" w:gutter="0"/>
          <w:cols w:space="720" w:num="1"/>
          <w:docGrid w:linePitch="285" w:charSpace="0"/>
        </w:sectPr>
      </w:pPr>
    </w:p>
    <w:p>
      <w:pPr>
        <w:rPr>
          <w:rFonts w:asciiTheme="minorEastAsia" w:hAnsiTheme="minorEastAsia" w:eastAsiaTheme="minorEastAsia"/>
        </w:rPr>
      </w:pPr>
    </w:p>
    <w:p>
      <w:pPr>
        <w:pStyle w:val="3"/>
        <w:spacing w:line="380" w:lineRule="exact"/>
        <w:rPr>
          <w:rFonts w:asciiTheme="minorEastAsia" w:hAnsiTheme="minorEastAsia" w:eastAsiaTheme="minorEastAsia"/>
          <w:bCs w:val="0"/>
          <w:sz w:val="24"/>
          <w:szCs w:val="24"/>
        </w:rPr>
      </w:pPr>
      <w:r>
        <w:rPr>
          <w:rFonts w:hint="eastAsia" w:asciiTheme="minorEastAsia" w:hAnsiTheme="minorEastAsia" w:eastAsiaTheme="minorEastAsia"/>
          <w:bCs w:val="0"/>
          <w:sz w:val="24"/>
          <w:szCs w:val="24"/>
        </w:rPr>
        <w:t>（二）投标人基本情况表</w:t>
      </w:r>
    </w:p>
    <w:tbl>
      <w:tblPr>
        <w:tblStyle w:val="41"/>
        <w:tblW w:w="921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61"/>
        <w:gridCol w:w="851"/>
        <w:gridCol w:w="1276"/>
        <w:gridCol w:w="1220"/>
        <w:gridCol w:w="892"/>
        <w:gridCol w:w="376"/>
        <w:gridCol w:w="794"/>
        <w:gridCol w:w="545"/>
        <w:gridCol w:w="11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jc w:val="center"/>
        </w:trPr>
        <w:tc>
          <w:tcPr>
            <w:tcW w:w="206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投标人名称</w:t>
            </w:r>
          </w:p>
        </w:tc>
        <w:tc>
          <w:tcPr>
            <w:tcW w:w="7149" w:type="dxa"/>
            <w:gridSpan w:val="8"/>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8" w:hRule="atLeast"/>
          <w:jc w:val="center"/>
        </w:trPr>
        <w:tc>
          <w:tcPr>
            <w:tcW w:w="206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注册地址</w:t>
            </w:r>
          </w:p>
        </w:tc>
        <w:tc>
          <w:tcPr>
            <w:tcW w:w="3347" w:type="dxa"/>
            <w:gridSpan w:val="3"/>
            <w:vAlign w:val="center"/>
          </w:tcPr>
          <w:p>
            <w:pPr>
              <w:pStyle w:val="122"/>
              <w:jc w:val="center"/>
              <w:rPr>
                <w:rFonts w:asciiTheme="minorEastAsia" w:hAnsiTheme="minorEastAsia" w:eastAsiaTheme="minorEastAsia"/>
                <w:sz w:val="24"/>
                <w:szCs w:val="24"/>
                <w:lang w:val="en-US"/>
              </w:rPr>
            </w:pPr>
          </w:p>
        </w:tc>
        <w:tc>
          <w:tcPr>
            <w:tcW w:w="1268" w:type="dxa"/>
            <w:gridSpan w:val="2"/>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邮政编码</w:t>
            </w:r>
          </w:p>
        </w:tc>
        <w:tc>
          <w:tcPr>
            <w:tcW w:w="2534" w:type="dxa"/>
            <w:gridSpan w:val="3"/>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2" w:hRule="atLeast"/>
          <w:jc w:val="center"/>
        </w:trPr>
        <w:tc>
          <w:tcPr>
            <w:tcW w:w="2061" w:type="dxa"/>
            <w:vMerge w:val="restart"/>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联系方式</w:t>
            </w:r>
          </w:p>
        </w:tc>
        <w:tc>
          <w:tcPr>
            <w:tcW w:w="85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联系人</w:t>
            </w:r>
          </w:p>
        </w:tc>
        <w:tc>
          <w:tcPr>
            <w:tcW w:w="2496" w:type="dxa"/>
            <w:gridSpan w:val="2"/>
            <w:vAlign w:val="center"/>
          </w:tcPr>
          <w:p>
            <w:pPr>
              <w:pStyle w:val="122"/>
              <w:jc w:val="center"/>
              <w:rPr>
                <w:rFonts w:asciiTheme="minorEastAsia" w:hAnsiTheme="minorEastAsia" w:eastAsiaTheme="minorEastAsia"/>
                <w:sz w:val="24"/>
                <w:szCs w:val="24"/>
                <w:lang w:val="en-US"/>
              </w:rPr>
            </w:pPr>
          </w:p>
        </w:tc>
        <w:tc>
          <w:tcPr>
            <w:tcW w:w="1268" w:type="dxa"/>
            <w:gridSpan w:val="2"/>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电话</w:t>
            </w:r>
          </w:p>
        </w:tc>
        <w:tc>
          <w:tcPr>
            <w:tcW w:w="2534" w:type="dxa"/>
            <w:gridSpan w:val="3"/>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8" w:hRule="atLeast"/>
          <w:jc w:val="center"/>
        </w:trPr>
        <w:tc>
          <w:tcPr>
            <w:tcW w:w="2061" w:type="dxa"/>
            <w:vMerge w:val="continue"/>
            <w:vAlign w:val="center"/>
          </w:tcPr>
          <w:p>
            <w:pPr>
              <w:pStyle w:val="122"/>
              <w:jc w:val="center"/>
              <w:rPr>
                <w:rFonts w:asciiTheme="minorEastAsia" w:hAnsiTheme="minorEastAsia" w:eastAsiaTheme="minorEastAsia"/>
                <w:sz w:val="24"/>
                <w:szCs w:val="24"/>
                <w:lang w:val="en-US"/>
              </w:rPr>
            </w:pPr>
          </w:p>
        </w:tc>
        <w:tc>
          <w:tcPr>
            <w:tcW w:w="85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传真</w:t>
            </w:r>
          </w:p>
        </w:tc>
        <w:tc>
          <w:tcPr>
            <w:tcW w:w="2496" w:type="dxa"/>
            <w:gridSpan w:val="2"/>
            <w:vAlign w:val="center"/>
          </w:tcPr>
          <w:p>
            <w:pPr>
              <w:pStyle w:val="122"/>
              <w:jc w:val="center"/>
              <w:rPr>
                <w:rFonts w:asciiTheme="minorEastAsia" w:hAnsiTheme="minorEastAsia" w:eastAsiaTheme="minorEastAsia"/>
                <w:sz w:val="24"/>
                <w:szCs w:val="24"/>
                <w:lang w:val="en-US"/>
              </w:rPr>
            </w:pPr>
          </w:p>
        </w:tc>
        <w:tc>
          <w:tcPr>
            <w:tcW w:w="1268" w:type="dxa"/>
            <w:gridSpan w:val="2"/>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电子邮址</w:t>
            </w:r>
          </w:p>
        </w:tc>
        <w:tc>
          <w:tcPr>
            <w:tcW w:w="2534" w:type="dxa"/>
            <w:gridSpan w:val="3"/>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6" w:hRule="atLeast"/>
          <w:jc w:val="center"/>
        </w:trPr>
        <w:tc>
          <w:tcPr>
            <w:tcW w:w="206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法定代表人</w:t>
            </w:r>
          </w:p>
        </w:tc>
        <w:tc>
          <w:tcPr>
            <w:tcW w:w="85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姓名</w:t>
            </w:r>
          </w:p>
        </w:tc>
        <w:tc>
          <w:tcPr>
            <w:tcW w:w="1276" w:type="dxa"/>
            <w:vAlign w:val="center"/>
          </w:tcPr>
          <w:p>
            <w:pPr>
              <w:pStyle w:val="122"/>
              <w:jc w:val="center"/>
              <w:rPr>
                <w:rFonts w:asciiTheme="minorEastAsia" w:hAnsiTheme="minorEastAsia" w:eastAsiaTheme="minorEastAsia"/>
                <w:sz w:val="24"/>
                <w:szCs w:val="24"/>
                <w:lang w:val="en-US"/>
              </w:rPr>
            </w:pPr>
          </w:p>
        </w:tc>
        <w:tc>
          <w:tcPr>
            <w:tcW w:w="1220"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技术职称</w:t>
            </w:r>
          </w:p>
        </w:tc>
        <w:tc>
          <w:tcPr>
            <w:tcW w:w="1268" w:type="dxa"/>
            <w:gridSpan w:val="2"/>
            <w:vAlign w:val="center"/>
          </w:tcPr>
          <w:p>
            <w:pPr>
              <w:pStyle w:val="122"/>
              <w:jc w:val="center"/>
              <w:rPr>
                <w:rFonts w:asciiTheme="minorEastAsia" w:hAnsiTheme="minorEastAsia" w:eastAsiaTheme="minorEastAsia"/>
                <w:sz w:val="24"/>
                <w:szCs w:val="24"/>
                <w:lang w:val="en-US"/>
              </w:rPr>
            </w:pPr>
          </w:p>
        </w:tc>
        <w:tc>
          <w:tcPr>
            <w:tcW w:w="794"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电话</w:t>
            </w:r>
          </w:p>
        </w:tc>
        <w:tc>
          <w:tcPr>
            <w:tcW w:w="1740" w:type="dxa"/>
            <w:gridSpan w:val="2"/>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2" w:hRule="atLeast"/>
          <w:jc w:val="center"/>
        </w:trPr>
        <w:tc>
          <w:tcPr>
            <w:tcW w:w="206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技术负责人</w:t>
            </w:r>
          </w:p>
        </w:tc>
        <w:tc>
          <w:tcPr>
            <w:tcW w:w="85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姓名</w:t>
            </w:r>
          </w:p>
        </w:tc>
        <w:tc>
          <w:tcPr>
            <w:tcW w:w="1276" w:type="dxa"/>
            <w:vAlign w:val="center"/>
          </w:tcPr>
          <w:p>
            <w:pPr>
              <w:pStyle w:val="122"/>
              <w:jc w:val="center"/>
              <w:rPr>
                <w:rFonts w:asciiTheme="minorEastAsia" w:hAnsiTheme="minorEastAsia" w:eastAsiaTheme="minorEastAsia"/>
                <w:sz w:val="24"/>
                <w:szCs w:val="24"/>
                <w:lang w:val="en-US"/>
              </w:rPr>
            </w:pPr>
          </w:p>
        </w:tc>
        <w:tc>
          <w:tcPr>
            <w:tcW w:w="1220"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技术职称</w:t>
            </w:r>
          </w:p>
        </w:tc>
        <w:tc>
          <w:tcPr>
            <w:tcW w:w="1268" w:type="dxa"/>
            <w:gridSpan w:val="2"/>
            <w:vAlign w:val="center"/>
          </w:tcPr>
          <w:p>
            <w:pPr>
              <w:pStyle w:val="122"/>
              <w:jc w:val="center"/>
              <w:rPr>
                <w:rFonts w:asciiTheme="minorEastAsia" w:hAnsiTheme="minorEastAsia" w:eastAsiaTheme="minorEastAsia"/>
                <w:sz w:val="24"/>
                <w:szCs w:val="24"/>
                <w:lang w:val="en-US"/>
              </w:rPr>
            </w:pPr>
          </w:p>
        </w:tc>
        <w:tc>
          <w:tcPr>
            <w:tcW w:w="794"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电话</w:t>
            </w:r>
          </w:p>
        </w:tc>
        <w:tc>
          <w:tcPr>
            <w:tcW w:w="1740" w:type="dxa"/>
            <w:gridSpan w:val="2"/>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206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成立时间</w:t>
            </w:r>
          </w:p>
        </w:tc>
        <w:tc>
          <w:tcPr>
            <w:tcW w:w="3347" w:type="dxa"/>
            <w:gridSpan w:val="3"/>
            <w:vAlign w:val="center"/>
          </w:tcPr>
          <w:p>
            <w:pPr>
              <w:pStyle w:val="122"/>
              <w:jc w:val="center"/>
              <w:rPr>
                <w:rFonts w:asciiTheme="minorEastAsia" w:hAnsiTheme="minorEastAsia" w:eastAsiaTheme="minorEastAsia"/>
                <w:sz w:val="24"/>
                <w:szCs w:val="24"/>
                <w:lang w:val="en-US"/>
              </w:rPr>
            </w:pPr>
          </w:p>
        </w:tc>
        <w:tc>
          <w:tcPr>
            <w:tcW w:w="3802" w:type="dxa"/>
            <w:gridSpan w:val="5"/>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0" w:hRule="atLeast"/>
          <w:jc w:val="center"/>
        </w:trPr>
        <w:tc>
          <w:tcPr>
            <w:tcW w:w="2061" w:type="dxa"/>
            <w:vMerge w:val="restart"/>
            <w:vAlign w:val="center"/>
          </w:tcPr>
          <w:p>
            <w:pPr>
              <w:pStyle w:val="122"/>
              <w:jc w:val="center"/>
              <w:rPr>
                <w:rFonts w:asciiTheme="minorEastAsia" w:hAnsiTheme="minorEastAsia" w:eastAsiaTheme="minorEastAsia"/>
                <w:sz w:val="24"/>
                <w:szCs w:val="24"/>
                <w:lang w:val="en-US"/>
              </w:rPr>
            </w:pPr>
            <w:r>
              <w:rPr>
                <w:rFonts w:asciiTheme="minorEastAsia" w:hAnsiTheme="minorEastAsia" w:eastAsiaTheme="minorEastAsia"/>
                <w:sz w:val="24"/>
                <w:szCs w:val="24"/>
                <w:lang w:val="en-US"/>
              </w:rPr>
              <w:t>资质</w:t>
            </w:r>
            <w:r>
              <w:rPr>
                <w:rFonts w:hint="eastAsia" w:asciiTheme="minorEastAsia" w:hAnsiTheme="minorEastAsia" w:eastAsiaTheme="minorEastAsia"/>
                <w:sz w:val="24"/>
                <w:szCs w:val="24"/>
                <w:lang w:val="en-US"/>
              </w:rPr>
              <w:t>资格与业务范围</w:t>
            </w:r>
          </w:p>
        </w:tc>
        <w:tc>
          <w:tcPr>
            <w:tcW w:w="3347" w:type="dxa"/>
            <w:gridSpan w:val="3"/>
            <w:vMerge w:val="restart"/>
            <w:vAlign w:val="center"/>
          </w:tcPr>
          <w:p>
            <w:pPr>
              <w:pStyle w:val="122"/>
              <w:jc w:val="center"/>
              <w:rPr>
                <w:rFonts w:asciiTheme="minorEastAsia" w:hAnsiTheme="minorEastAsia" w:eastAsiaTheme="minorEastAsia"/>
                <w:sz w:val="24"/>
                <w:szCs w:val="24"/>
                <w:lang w:val="en-US"/>
              </w:rPr>
            </w:pPr>
          </w:p>
        </w:tc>
        <w:tc>
          <w:tcPr>
            <w:tcW w:w="892" w:type="dxa"/>
            <w:vMerge w:val="restart"/>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其中</w:t>
            </w:r>
          </w:p>
        </w:tc>
        <w:tc>
          <w:tcPr>
            <w:tcW w:w="1715" w:type="dxa"/>
            <w:gridSpan w:val="3"/>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高级职称</w:t>
            </w:r>
          </w:p>
        </w:tc>
        <w:tc>
          <w:tcPr>
            <w:tcW w:w="1195" w:type="dxa"/>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85" w:hRule="atLeast"/>
          <w:jc w:val="center"/>
        </w:trPr>
        <w:tc>
          <w:tcPr>
            <w:tcW w:w="2061" w:type="dxa"/>
            <w:vMerge w:val="continue"/>
            <w:vAlign w:val="center"/>
          </w:tcPr>
          <w:p>
            <w:pPr>
              <w:pStyle w:val="122"/>
              <w:jc w:val="center"/>
              <w:rPr>
                <w:rFonts w:asciiTheme="minorEastAsia" w:hAnsiTheme="minorEastAsia" w:eastAsiaTheme="minorEastAsia"/>
                <w:sz w:val="24"/>
                <w:szCs w:val="24"/>
                <w:lang w:val="en-US"/>
              </w:rPr>
            </w:pPr>
          </w:p>
        </w:tc>
        <w:tc>
          <w:tcPr>
            <w:tcW w:w="3347" w:type="dxa"/>
            <w:gridSpan w:val="3"/>
            <w:vMerge w:val="continue"/>
            <w:vAlign w:val="center"/>
          </w:tcPr>
          <w:p>
            <w:pPr>
              <w:pStyle w:val="122"/>
              <w:jc w:val="center"/>
              <w:rPr>
                <w:rFonts w:asciiTheme="minorEastAsia" w:hAnsiTheme="minorEastAsia" w:eastAsiaTheme="minorEastAsia"/>
                <w:sz w:val="24"/>
                <w:szCs w:val="24"/>
                <w:lang w:val="en-US"/>
              </w:rPr>
            </w:pPr>
          </w:p>
        </w:tc>
        <w:tc>
          <w:tcPr>
            <w:tcW w:w="892" w:type="dxa"/>
            <w:vMerge w:val="continue"/>
            <w:vAlign w:val="center"/>
          </w:tcPr>
          <w:p>
            <w:pPr>
              <w:pStyle w:val="122"/>
              <w:jc w:val="center"/>
              <w:rPr>
                <w:rFonts w:asciiTheme="minorEastAsia" w:hAnsiTheme="minorEastAsia" w:eastAsiaTheme="minorEastAsia"/>
                <w:sz w:val="24"/>
                <w:szCs w:val="24"/>
                <w:lang w:val="en-US"/>
              </w:rPr>
            </w:pPr>
          </w:p>
        </w:tc>
        <w:tc>
          <w:tcPr>
            <w:tcW w:w="1715" w:type="dxa"/>
            <w:gridSpan w:val="3"/>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中级职称</w:t>
            </w:r>
          </w:p>
        </w:tc>
        <w:tc>
          <w:tcPr>
            <w:tcW w:w="1195" w:type="dxa"/>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70" w:hRule="atLeast"/>
          <w:jc w:val="center"/>
        </w:trPr>
        <w:tc>
          <w:tcPr>
            <w:tcW w:w="206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营业执照号</w:t>
            </w:r>
          </w:p>
        </w:tc>
        <w:tc>
          <w:tcPr>
            <w:tcW w:w="3347" w:type="dxa"/>
            <w:gridSpan w:val="3"/>
            <w:vAlign w:val="center"/>
          </w:tcPr>
          <w:p>
            <w:pPr>
              <w:pStyle w:val="122"/>
              <w:jc w:val="center"/>
              <w:rPr>
                <w:rFonts w:asciiTheme="minorEastAsia" w:hAnsiTheme="minorEastAsia" w:eastAsiaTheme="minorEastAsia"/>
                <w:sz w:val="24"/>
                <w:szCs w:val="24"/>
                <w:lang w:val="en-US"/>
              </w:rPr>
            </w:pPr>
          </w:p>
        </w:tc>
        <w:tc>
          <w:tcPr>
            <w:tcW w:w="892" w:type="dxa"/>
            <w:vMerge w:val="continue"/>
            <w:vAlign w:val="center"/>
          </w:tcPr>
          <w:p>
            <w:pPr>
              <w:pStyle w:val="122"/>
              <w:jc w:val="center"/>
              <w:rPr>
                <w:rFonts w:asciiTheme="minorEastAsia" w:hAnsiTheme="minorEastAsia" w:eastAsiaTheme="minorEastAsia"/>
                <w:sz w:val="24"/>
                <w:szCs w:val="24"/>
                <w:lang w:val="en-US"/>
              </w:rPr>
            </w:pPr>
          </w:p>
        </w:tc>
        <w:tc>
          <w:tcPr>
            <w:tcW w:w="1715" w:type="dxa"/>
            <w:gridSpan w:val="3"/>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各类注册人员</w:t>
            </w:r>
          </w:p>
        </w:tc>
        <w:tc>
          <w:tcPr>
            <w:tcW w:w="1195" w:type="dxa"/>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9" w:hRule="atLeast"/>
          <w:jc w:val="center"/>
        </w:trPr>
        <w:tc>
          <w:tcPr>
            <w:tcW w:w="206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注册资金</w:t>
            </w:r>
          </w:p>
        </w:tc>
        <w:tc>
          <w:tcPr>
            <w:tcW w:w="7149" w:type="dxa"/>
            <w:gridSpan w:val="8"/>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9" w:hRule="atLeast"/>
          <w:jc w:val="center"/>
        </w:trPr>
        <w:tc>
          <w:tcPr>
            <w:tcW w:w="206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基本账户开户银行</w:t>
            </w:r>
          </w:p>
        </w:tc>
        <w:tc>
          <w:tcPr>
            <w:tcW w:w="7149" w:type="dxa"/>
            <w:gridSpan w:val="8"/>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9" w:hRule="atLeast"/>
          <w:jc w:val="center"/>
        </w:trPr>
        <w:tc>
          <w:tcPr>
            <w:tcW w:w="206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基本账户账号</w:t>
            </w:r>
          </w:p>
        </w:tc>
        <w:tc>
          <w:tcPr>
            <w:tcW w:w="7149" w:type="dxa"/>
            <w:gridSpan w:val="8"/>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15" w:hRule="atLeast"/>
          <w:jc w:val="center"/>
        </w:trPr>
        <w:tc>
          <w:tcPr>
            <w:tcW w:w="206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经营范围</w:t>
            </w:r>
          </w:p>
        </w:tc>
        <w:tc>
          <w:tcPr>
            <w:tcW w:w="7149" w:type="dxa"/>
            <w:gridSpan w:val="8"/>
            <w:vAlign w:val="center"/>
          </w:tcPr>
          <w:p>
            <w:pPr>
              <w:pStyle w:val="122"/>
              <w:jc w:val="center"/>
              <w:rPr>
                <w:rFonts w:asciiTheme="minorEastAsia" w:hAnsiTheme="minorEastAsia" w:eastAsiaTheme="minorEastAsia"/>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0" w:hRule="atLeast"/>
          <w:jc w:val="center"/>
        </w:trPr>
        <w:tc>
          <w:tcPr>
            <w:tcW w:w="2061" w:type="dxa"/>
            <w:vAlign w:val="center"/>
          </w:tcPr>
          <w:p>
            <w:pPr>
              <w:pStyle w:val="122"/>
              <w:jc w:val="center"/>
              <w:rPr>
                <w:rFonts w:asciiTheme="minorEastAsia" w:hAnsiTheme="minorEastAsia" w:eastAsiaTheme="minorEastAsia"/>
                <w:sz w:val="24"/>
                <w:szCs w:val="24"/>
                <w:lang w:val="en-US"/>
              </w:rPr>
            </w:pPr>
            <w:r>
              <w:rPr>
                <w:rFonts w:hint="eastAsia" w:asciiTheme="minorEastAsia" w:hAnsiTheme="minorEastAsia" w:eastAsiaTheme="minorEastAsia"/>
                <w:sz w:val="24"/>
                <w:szCs w:val="24"/>
                <w:lang w:val="en-US"/>
              </w:rPr>
              <w:t>备注</w:t>
            </w:r>
          </w:p>
        </w:tc>
        <w:tc>
          <w:tcPr>
            <w:tcW w:w="7149" w:type="dxa"/>
            <w:gridSpan w:val="8"/>
            <w:vAlign w:val="center"/>
          </w:tcPr>
          <w:p>
            <w:pPr>
              <w:pStyle w:val="122"/>
              <w:jc w:val="center"/>
              <w:rPr>
                <w:rFonts w:asciiTheme="minorEastAsia" w:hAnsiTheme="minorEastAsia" w:eastAsiaTheme="minorEastAsia"/>
                <w:sz w:val="24"/>
                <w:szCs w:val="24"/>
                <w:lang w:val="en-US"/>
              </w:rPr>
            </w:pPr>
          </w:p>
        </w:tc>
      </w:tr>
    </w:tbl>
    <w:p>
      <w:pPr>
        <w:spacing w:line="380" w:lineRule="exact"/>
        <w:rPr>
          <w:rFonts w:asciiTheme="minorEastAsia" w:hAnsiTheme="minorEastAsia" w:eastAsiaTheme="minorEastAsia"/>
          <w:sz w:val="22"/>
          <w:szCs w:val="22"/>
        </w:rPr>
      </w:pPr>
      <w:r>
        <w:rPr>
          <w:rFonts w:hint="eastAsia" w:asciiTheme="minorEastAsia" w:hAnsiTheme="minorEastAsia" w:eastAsiaTheme="minorEastAsia"/>
          <w:sz w:val="22"/>
          <w:szCs w:val="22"/>
        </w:rPr>
        <w:t xml:space="preserve">   </w:t>
      </w:r>
    </w:p>
    <w:p>
      <w:pPr>
        <w:spacing w:line="380" w:lineRule="exact"/>
        <w:rPr>
          <w:rFonts w:asciiTheme="minorEastAsia" w:hAnsiTheme="minorEastAsia" w:eastAsiaTheme="minorEastAsia"/>
          <w:sz w:val="22"/>
          <w:szCs w:val="22"/>
        </w:rPr>
      </w:pPr>
      <w:r>
        <w:rPr>
          <w:rFonts w:hint="eastAsia" w:asciiTheme="minorEastAsia" w:hAnsiTheme="minorEastAsia" w:eastAsiaTheme="minorEastAsia"/>
          <w:sz w:val="22"/>
          <w:szCs w:val="22"/>
        </w:rPr>
        <w:t>投标人（公章）：</w:t>
      </w:r>
      <w:r>
        <w:rPr>
          <w:rFonts w:hint="eastAsia" w:asciiTheme="minorEastAsia" w:hAnsiTheme="minorEastAsia" w:eastAsiaTheme="minorEastAsia"/>
          <w:sz w:val="22"/>
          <w:szCs w:val="22"/>
          <w:u w:val="single"/>
        </w:rPr>
        <w:t xml:space="preserve">                  </w:t>
      </w:r>
    </w:p>
    <w:p>
      <w:pPr>
        <w:spacing w:line="380" w:lineRule="exact"/>
        <w:rPr>
          <w:rFonts w:asciiTheme="minorEastAsia" w:hAnsiTheme="minorEastAsia" w:eastAsiaTheme="minorEastAsia"/>
          <w:sz w:val="22"/>
          <w:szCs w:val="22"/>
          <w:u w:val="single"/>
        </w:rPr>
      </w:pPr>
      <w:r>
        <w:rPr>
          <w:rFonts w:hint="eastAsia" w:asciiTheme="minorEastAsia" w:hAnsiTheme="minorEastAsia" w:eastAsiaTheme="minorEastAsia"/>
          <w:sz w:val="22"/>
          <w:szCs w:val="22"/>
        </w:rPr>
        <w:t>投标人代表（签字或印章）：</w:t>
      </w:r>
      <w:r>
        <w:rPr>
          <w:rFonts w:hint="eastAsia" w:asciiTheme="minorEastAsia" w:hAnsiTheme="minorEastAsia" w:eastAsiaTheme="minorEastAsia"/>
          <w:sz w:val="22"/>
          <w:szCs w:val="22"/>
          <w:u w:val="single"/>
        </w:rPr>
        <w:t xml:space="preserve">                         </w:t>
      </w:r>
    </w:p>
    <w:p>
      <w:pPr>
        <w:spacing w:line="380" w:lineRule="exact"/>
        <w:rPr>
          <w:rFonts w:asciiTheme="minorEastAsia" w:hAnsiTheme="minorEastAsia" w:eastAsiaTheme="minorEastAsia"/>
          <w:sz w:val="22"/>
          <w:szCs w:val="22"/>
          <w:u w:val="single"/>
        </w:rPr>
      </w:pPr>
      <w:r>
        <w:rPr>
          <w:rFonts w:hint="eastAsia" w:asciiTheme="minorEastAsia" w:hAnsiTheme="minorEastAsia" w:eastAsiaTheme="minorEastAsia"/>
          <w:sz w:val="22"/>
          <w:szCs w:val="22"/>
        </w:rPr>
        <w:t>日期：</w:t>
      </w:r>
      <w:r>
        <w:rPr>
          <w:rFonts w:hint="eastAsia" w:asciiTheme="minorEastAsia" w:hAnsiTheme="minorEastAsia" w:eastAsiaTheme="minorEastAsia"/>
          <w:sz w:val="22"/>
          <w:szCs w:val="22"/>
          <w:u w:val="single"/>
        </w:rPr>
        <w:t xml:space="preserve">                </w:t>
      </w:r>
      <w:r>
        <w:rPr>
          <w:rFonts w:hint="eastAsia" w:asciiTheme="minorEastAsia" w:hAnsiTheme="minorEastAsia" w:eastAsiaTheme="minorEastAsia"/>
          <w:sz w:val="22"/>
          <w:szCs w:val="22"/>
        </w:rPr>
        <w:t xml:space="preserve">   </w:t>
      </w:r>
    </w:p>
    <w:p>
      <w:pPr>
        <w:rPr>
          <w:rFonts w:asciiTheme="minorEastAsia" w:hAnsiTheme="minorEastAsia" w:eastAsiaTheme="minorEastAsia"/>
        </w:rPr>
      </w:pPr>
    </w:p>
    <w:p>
      <w:pPr>
        <w:rPr>
          <w:rFonts w:asciiTheme="minorEastAsia" w:hAnsiTheme="minorEastAsia" w:eastAsiaTheme="minorEastAsia"/>
        </w:rPr>
      </w:pPr>
    </w:p>
    <w:p>
      <w:pPr>
        <w:rPr>
          <w:rFonts w:ascii="宋体" w:hAnsi="宋体" w:cs="宋体"/>
          <w:b/>
          <w:szCs w:val="21"/>
        </w:rPr>
      </w:pPr>
      <w:r>
        <w:rPr>
          <w:rFonts w:hint="eastAsia" w:ascii="宋体" w:hAnsi="宋体" w:cs="宋体"/>
          <w:b/>
          <w:szCs w:val="21"/>
        </w:rPr>
        <w:t>（若为联合体投标，联合体各方须单独提供并盖章）</w:t>
      </w:r>
    </w:p>
    <w:p>
      <w:pPr>
        <w:rPr>
          <w:rFonts w:ascii="宋体" w:hAnsi="宋体" w:cs="宋体"/>
          <w:b/>
          <w:szCs w:val="21"/>
        </w:rPr>
      </w:pPr>
      <w:r>
        <w:rPr>
          <w:rFonts w:hint="eastAsia" w:ascii="宋体" w:hAnsi="宋体" w:cs="宋体"/>
          <w:b/>
          <w:szCs w:val="21"/>
        </w:rPr>
        <w:br w:type="page"/>
      </w:r>
    </w:p>
    <w:p>
      <w:pPr>
        <w:autoSpaceDE w:val="0"/>
        <w:autoSpaceDN w:val="0"/>
        <w:jc w:val="center"/>
        <w:rPr>
          <w:rFonts w:ascii="宋体" w:hAnsi="宋体" w:cs="宋体"/>
          <w:b/>
          <w:kern w:val="0"/>
          <w:sz w:val="28"/>
          <w:szCs w:val="28"/>
          <w:lang w:val="zh-CN"/>
        </w:rPr>
      </w:pPr>
      <w:r>
        <w:rPr>
          <w:rFonts w:hint="eastAsia" w:cs="Times New Roman" w:asciiTheme="minorEastAsia" w:hAnsiTheme="minorEastAsia" w:eastAsiaTheme="minorEastAsia"/>
          <w:b/>
          <w:bCs w:val="0"/>
          <w:kern w:val="2"/>
          <w:sz w:val="24"/>
          <w:szCs w:val="24"/>
          <w:lang w:val="en-US" w:eastAsia="zh-CN" w:bidi="ar-SA"/>
        </w:rPr>
        <w:t>（三）</w:t>
      </w:r>
      <w:r>
        <w:rPr>
          <w:rFonts w:hint="eastAsia" w:cs="Times New Roman" w:asciiTheme="minorEastAsia" w:hAnsiTheme="minorEastAsia" w:eastAsiaTheme="minorEastAsia"/>
          <w:b/>
          <w:bCs w:val="0"/>
          <w:kern w:val="2"/>
          <w:sz w:val="24"/>
          <w:szCs w:val="24"/>
          <w:lang w:val="zh-CN" w:eastAsia="zh-CN" w:bidi="ar-SA"/>
        </w:rPr>
        <w:t>联合协议</w:t>
      </w:r>
    </w:p>
    <w:p>
      <w:pPr>
        <w:widowControl/>
        <w:spacing w:line="480" w:lineRule="exact"/>
        <w:ind w:firstLine="422" w:firstLineChars="200"/>
        <w:jc w:val="left"/>
        <w:rPr>
          <w:rFonts w:ascii="宋体" w:hAnsi="宋体" w:cs="宋体"/>
          <w:b/>
          <w:szCs w:val="21"/>
        </w:rPr>
      </w:pPr>
      <w:r>
        <w:rPr>
          <w:rFonts w:hint="eastAsia" w:ascii="宋体" w:hAnsi="宋体" w:cs="宋体"/>
          <w:b/>
          <w:szCs w:val="21"/>
        </w:rPr>
        <w:t>（以联合体形式投标的，提供联合协议；本项目不接受联合体投标或者投标人不以联合体形式投标的，则不需要提供</w:t>
      </w:r>
      <w:r>
        <w:rPr>
          <w:rFonts w:hint="eastAsia" w:ascii="宋体" w:hAnsi="宋体" w:cs="宋体"/>
          <w:b/>
          <w:szCs w:val="21"/>
          <w:lang w:val="en-US" w:eastAsia="zh-CN"/>
        </w:rPr>
        <w:t>；如资格文件中已提供《联合协议》的，商务技术文件中无需重复提供</w:t>
      </w:r>
      <w:r>
        <w:rPr>
          <w:rFonts w:hint="eastAsia" w:ascii="宋体" w:hAnsi="宋体" w:cs="宋体"/>
          <w:b/>
          <w:szCs w:val="21"/>
        </w:rPr>
        <w:t>）</w:t>
      </w:r>
    </w:p>
    <w:p>
      <w:pPr>
        <w:snapToGrid w:val="0"/>
        <w:spacing w:line="480" w:lineRule="exact"/>
        <w:ind w:firstLine="576"/>
        <w:rPr>
          <w:rFonts w:ascii="宋体" w:hAnsi="宋体" w:cs="宋体"/>
          <w:kern w:val="0"/>
          <w:szCs w:val="21"/>
          <w:lang w:val="zh-CN"/>
        </w:rPr>
      </w:pPr>
      <w:r>
        <w:rPr>
          <w:rFonts w:hint="eastAsia" w:ascii="宋体" w:hAnsi="宋体" w:cs="宋体"/>
          <w:kern w:val="0"/>
          <w:szCs w:val="21"/>
          <w:u w:val="single"/>
        </w:rPr>
        <w:t>（联合体所有成员名称）</w:t>
      </w:r>
      <w:r>
        <w:rPr>
          <w:rFonts w:hint="eastAsia" w:ascii="宋体" w:hAnsi="宋体" w:cs="宋体"/>
          <w:kern w:val="0"/>
          <w:szCs w:val="21"/>
        </w:rPr>
        <w:t>自愿</w:t>
      </w:r>
      <w:r>
        <w:rPr>
          <w:rFonts w:hint="eastAsia" w:ascii="宋体" w:hAnsi="宋体" w:cs="宋体"/>
          <w:kern w:val="0"/>
          <w:szCs w:val="21"/>
          <w:lang w:val="zh-CN"/>
        </w:rPr>
        <w:t>组成一个联合体，以一个投标人的身份</w:t>
      </w:r>
      <w:r>
        <w:rPr>
          <w:rFonts w:hint="eastAsia" w:ascii="宋体" w:hAnsi="宋体" w:cs="宋体"/>
          <w:kern w:val="0"/>
          <w:szCs w:val="21"/>
        </w:rPr>
        <w:t>参加</w:t>
      </w:r>
      <w:r>
        <w:rPr>
          <w:rFonts w:hint="eastAsia" w:ascii="宋体" w:hAnsi="宋体" w:cs="宋体"/>
          <w:szCs w:val="21"/>
          <w:u w:val="single"/>
        </w:rPr>
        <w:t xml:space="preserve">   </w:t>
      </w:r>
      <w:r>
        <w:rPr>
          <w:rFonts w:hint="eastAsia" w:ascii="宋体" w:hAnsi="宋体" w:cs="宋体"/>
          <w:szCs w:val="21"/>
        </w:rPr>
        <w:t>项目【招标编号：        】</w:t>
      </w:r>
      <w:r>
        <w:rPr>
          <w:rFonts w:hint="eastAsia" w:ascii="宋体" w:hAnsi="宋体" w:cs="宋体"/>
          <w:kern w:val="0"/>
          <w:szCs w:val="21"/>
          <w:lang w:val="zh-CN"/>
        </w:rPr>
        <w:t xml:space="preserve">投标。 </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一、各方一致决定，</w:t>
      </w:r>
      <w:r>
        <w:rPr>
          <w:rFonts w:hint="eastAsia" w:ascii="宋体" w:hAnsi="宋体" w:cs="宋体"/>
          <w:kern w:val="0"/>
          <w:szCs w:val="21"/>
          <w:u w:val="single"/>
        </w:rPr>
        <w:t>（某联合体成员名称）</w:t>
      </w:r>
      <w:r>
        <w:rPr>
          <w:rFonts w:hint="eastAsia" w:ascii="宋体" w:hAnsi="宋体" w:cs="宋体"/>
          <w:kern w:val="0"/>
          <w:szCs w:val="21"/>
        </w:rPr>
        <w:t>为联合体</w:t>
      </w:r>
      <w:r>
        <w:rPr>
          <w:rFonts w:hint="eastAsia" w:ascii="宋体" w:hAnsi="宋体" w:cs="宋体"/>
          <w:kern w:val="0"/>
          <w:szCs w:val="21"/>
          <w:lang w:val="zh-CN"/>
        </w:rPr>
        <w:t>牵头人</w:t>
      </w:r>
      <w:r>
        <w:rPr>
          <w:rFonts w:hint="eastAsia" w:ascii="宋体" w:hAnsi="宋体" w:cs="宋体"/>
          <w:szCs w:val="21"/>
        </w:rPr>
        <w:t>，代表所有联合体成员负责投标和合同实施阶段的主办、协调工作</w:t>
      </w:r>
      <w:r>
        <w:rPr>
          <w:rFonts w:hint="eastAsia" w:ascii="宋体" w:hAnsi="宋体" w:cs="宋体"/>
          <w:kern w:val="0"/>
          <w:szCs w:val="21"/>
          <w:lang w:val="zh-CN"/>
        </w:rPr>
        <w:t>。</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二、</w:t>
      </w:r>
      <w:r>
        <w:rPr>
          <w:rFonts w:hint="eastAsia" w:ascii="宋体" w:hAnsi="宋体" w:cs="宋体"/>
          <w:szCs w:val="21"/>
        </w:rPr>
        <w:t>所有联合体成员各方签署授权书，授权书载明的</w:t>
      </w:r>
      <w:r>
        <w:rPr>
          <w:rFonts w:hint="eastAsia" w:ascii="宋体" w:hAnsi="宋体" w:cs="宋体"/>
          <w:kern w:val="0"/>
          <w:szCs w:val="21"/>
          <w:lang w:val="zh-CN"/>
        </w:rPr>
        <w:t>授权代表根据招标文件规定及投标内容而对采购人、采购机构所作的任何合法承诺，包括书面澄清及相应等均对联合投标各方产生约束力。</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三、本次联合投标中，分工如下：</w:t>
      </w:r>
    </w:p>
    <w:p>
      <w:pPr>
        <w:snapToGrid w:val="0"/>
        <w:spacing w:line="480" w:lineRule="exact"/>
        <w:ind w:firstLine="576"/>
        <w:rPr>
          <w:rFonts w:ascii="宋体" w:hAnsi="宋体" w:cs="宋体"/>
          <w:kern w:val="0"/>
          <w:szCs w:val="21"/>
          <w:lang w:val="zh-CN"/>
        </w:rPr>
      </w:pPr>
      <w:r>
        <w:rPr>
          <w:rFonts w:hint="eastAsia" w:ascii="宋体" w:hAnsi="宋体" w:cs="宋体"/>
          <w:kern w:val="0"/>
          <w:szCs w:val="21"/>
          <w:u w:val="single"/>
        </w:rPr>
        <w:t>（联合体成员1）</w:t>
      </w:r>
      <w:r>
        <w:rPr>
          <w:rFonts w:hint="eastAsia" w:ascii="宋体" w:hAnsi="宋体" w:cs="宋体"/>
          <w:kern w:val="0"/>
          <w:szCs w:val="21"/>
          <w:lang w:val="zh-CN"/>
        </w:rPr>
        <w:t>承担的工作和义务为：</w:t>
      </w:r>
      <w:r>
        <w:rPr>
          <w:rFonts w:hint="eastAsia" w:ascii="宋体" w:hAnsi="宋体" w:cs="宋体"/>
          <w:szCs w:val="21"/>
          <w:u w:val="single"/>
        </w:rPr>
        <w:t xml:space="preserve">             </w:t>
      </w:r>
      <w:r>
        <w:rPr>
          <w:rFonts w:hint="eastAsia" w:ascii="宋体" w:hAnsi="宋体" w:cs="宋体"/>
          <w:kern w:val="0"/>
          <w:szCs w:val="21"/>
          <w:lang w:val="zh-CN"/>
        </w:rPr>
        <w:t>；</w:t>
      </w:r>
    </w:p>
    <w:p>
      <w:pPr>
        <w:snapToGrid w:val="0"/>
        <w:spacing w:line="480" w:lineRule="exact"/>
        <w:ind w:firstLine="576"/>
        <w:rPr>
          <w:rFonts w:ascii="宋体" w:hAnsi="宋体" w:cs="宋体"/>
          <w:kern w:val="0"/>
          <w:szCs w:val="21"/>
          <w:lang w:val="zh-CN"/>
        </w:rPr>
      </w:pPr>
      <w:r>
        <w:rPr>
          <w:rFonts w:hint="eastAsia" w:ascii="宋体" w:hAnsi="宋体" w:cs="宋体"/>
          <w:kern w:val="0"/>
          <w:szCs w:val="21"/>
          <w:u w:val="single"/>
        </w:rPr>
        <w:t>（联合体成员</w:t>
      </w:r>
      <w:r>
        <w:rPr>
          <w:rFonts w:ascii="宋体" w:hAnsi="宋体" w:cs="宋体"/>
          <w:kern w:val="0"/>
          <w:szCs w:val="21"/>
          <w:u w:val="single"/>
        </w:rPr>
        <w:t>2</w:t>
      </w:r>
      <w:r>
        <w:rPr>
          <w:rFonts w:hint="eastAsia" w:ascii="宋体" w:hAnsi="宋体" w:cs="宋体"/>
          <w:kern w:val="0"/>
          <w:szCs w:val="21"/>
          <w:u w:val="single"/>
        </w:rPr>
        <w:t>）</w:t>
      </w:r>
      <w:r>
        <w:rPr>
          <w:rFonts w:hint="eastAsia" w:ascii="宋体" w:hAnsi="宋体" w:cs="宋体"/>
          <w:kern w:val="0"/>
          <w:szCs w:val="21"/>
          <w:lang w:val="zh-CN"/>
        </w:rPr>
        <w:t>承担的工作和义务为：</w:t>
      </w:r>
      <w:r>
        <w:rPr>
          <w:rFonts w:hint="eastAsia" w:ascii="宋体" w:hAnsi="宋体" w:cs="宋体"/>
          <w:szCs w:val="21"/>
          <w:u w:val="single"/>
        </w:rPr>
        <w:t xml:space="preserve">             </w:t>
      </w:r>
      <w:r>
        <w:rPr>
          <w:rFonts w:hint="eastAsia" w:ascii="宋体" w:hAnsi="宋体" w:cs="宋体"/>
          <w:kern w:val="0"/>
          <w:szCs w:val="21"/>
          <w:lang w:val="zh-CN"/>
        </w:rPr>
        <w:t>；</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四、联合体成员中小企业合同份额（如果有）。</w:t>
      </w:r>
    </w:p>
    <w:p>
      <w:pPr>
        <w:snapToGrid w:val="0"/>
        <w:spacing w:line="480" w:lineRule="exact"/>
        <w:ind w:firstLine="576"/>
        <w:rPr>
          <w:rFonts w:ascii="宋体" w:hAnsi="宋体" w:cs="宋体"/>
          <w:b/>
          <w:kern w:val="0"/>
          <w:szCs w:val="21"/>
          <w:lang w:val="zh-CN"/>
        </w:rPr>
      </w:pPr>
      <w:r>
        <w:rPr>
          <w:rFonts w:hint="eastAsia" w:ascii="宋体" w:hAnsi="宋体" w:cs="宋体"/>
          <w:kern w:val="0"/>
          <w:szCs w:val="21"/>
          <w:lang w:val="zh-CN"/>
        </w:rPr>
        <w:t>1、</w:t>
      </w:r>
      <w:r>
        <w:rPr>
          <w:rFonts w:hint="eastAsia" w:ascii="宋体" w:hAnsi="宋体" w:cs="宋体"/>
          <w:kern w:val="0"/>
          <w:szCs w:val="21"/>
          <w:u w:val="single"/>
        </w:rPr>
        <w:t>（联合体成员</w:t>
      </w:r>
      <w:r>
        <w:rPr>
          <w:rFonts w:ascii="宋体" w:hAnsi="宋体" w:cs="宋体"/>
          <w:kern w:val="0"/>
          <w:szCs w:val="21"/>
          <w:u w:val="single"/>
        </w:rPr>
        <w:t>X,</w:t>
      </w:r>
      <w:r>
        <w:rPr>
          <w:rFonts w:hint="eastAsia" w:ascii="宋体" w:hAnsi="宋体" w:cs="宋体"/>
          <w:kern w:val="0"/>
          <w:szCs w:val="21"/>
          <w:u w:val="single"/>
        </w:rPr>
        <w:t>……）</w:t>
      </w:r>
      <w:r>
        <w:rPr>
          <w:rFonts w:hint="eastAsia" w:ascii="宋体" w:hAnsi="宋体" w:cs="宋体"/>
          <w:kern w:val="0"/>
          <w:szCs w:val="21"/>
        </w:rPr>
        <w:t>提供的全部服务由小微企业承接，其合同份额占到合同总金额</w:t>
      </w:r>
      <w:r>
        <w:rPr>
          <w:rFonts w:hint="eastAsia" w:ascii="宋体" w:hAnsi="宋体" w:cs="宋体"/>
          <w:kern w:val="0"/>
          <w:szCs w:val="21"/>
          <w:u w:val="single"/>
        </w:rPr>
        <w:t xml:space="preserve">     </w:t>
      </w:r>
      <w:r>
        <w:rPr>
          <w:rFonts w:hint="eastAsia" w:ascii="宋体" w:hAnsi="宋体" w:cs="宋体"/>
          <w:kern w:val="0"/>
          <w:szCs w:val="21"/>
        </w:rPr>
        <w:t>%以上；</w:t>
      </w:r>
      <w:r>
        <w:rPr>
          <w:rFonts w:hint="eastAsia" w:ascii="宋体" w:hAnsi="宋体" w:cs="宋体"/>
          <w:kern w:val="0"/>
          <w:szCs w:val="21"/>
          <w:lang w:val="zh-CN"/>
        </w:rPr>
        <w:t>……。</w:t>
      </w:r>
      <w:r>
        <w:rPr>
          <w:rFonts w:hint="eastAsia" w:ascii="宋体" w:hAnsi="宋体" w:cs="宋体"/>
          <w:b/>
          <w:kern w:val="0"/>
          <w:szCs w:val="21"/>
          <w:lang w:val="zh-CN"/>
        </w:rPr>
        <w:t>（未预留份额专门面向中小企业采购的的采购项目，以及预留份额中的非预留部分采购包，接受联合体投标的，联合协议约定小微企业的合同份额占到合同总金额30%以上的，对联合体报价给予6%的扣除。</w:t>
      </w:r>
      <w:r>
        <w:rPr>
          <w:rFonts w:hint="eastAsia" w:ascii="宋体" w:hAnsi="宋体" w:cs="宋体"/>
          <w:b/>
          <w:kern w:val="0"/>
          <w:szCs w:val="21"/>
        </w:rPr>
        <w:t>投标人</w:t>
      </w:r>
      <w:r>
        <w:rPr>
          <w:rFonts w:hint="eastAsia" w:ascii="宋体" w:hAnsi="宋体" w:cs="宋体"/>
          <w:b/>
          <w:szCs w:val="21"/>
        </w:rPr>
        <w:t>拟享受以上价格扣除政策的，填写有关内容。</w:t>
      </w:r>
      <w:r>
        <w:rPr>
          <w:rFonts w:hint="eastAsia" w:ascii="宋体" w:hAnsi="宋体" w:cs="宋体"/>
          <w:b/>
          <w:kern w:val="0"/>
          <w:szCs w:val="21"/>
          <w:lang w:val="zh-CN"/>
        </w:rPr>
        <w:t>）</w:t>
      </w:r>
    </w:p>
    <w:p>
      <w:pPr>
        <w:snapToGrid w:val="0"/>
        <w:spacing w:line="480" w:lineRule="exact"/>
        <w:ind w:firstLine="576"/>
        <w:rPr>
          <w:rFonts w:ascii="宋体" w:hAnsi="宋体" w:cs="宋体"/>
          <w:kern w:val="0"/>
          <w:szCs w:val="21"/>
          <w:lang w:val="zh-CN"/>
        </w:rPr>
      </w:pPr>
      <w:r>
        <w:rPr>
          <w:rFonts w:hint="eastAsia" w:ascii="宋体" w:hAnsi="宋体" w:cs="宋体"/>
          <w:szCs w:val="21"/>
        </w:rPr>
        <w:t>2、中小企业合同金额达到</w:t>
      </w:r>
      <w:r>
        <w:rPr>
          <w:rFonts w:hint="eastAsia" w:ascii="宋体" w:hAnsi="宋体" w:cs="宋体"/>
          <w:szCs w:val="21"/>
          <w:u w:val="single"/>
        </w:rPr>
        <w:t xml:space="preserve">  </w:t>
      </w:r>
      <w:r>
        <w:rPr>
          <w:rFonts w:hint="eastAsia" w:ascii="宋体" w:hAnsi="宋体" w:cs="宋体"/>
          <w:szCs w:val="21"/>
        </w:rPr>
        <w:t>%，小微企业合同金额达到</w:t>
      </w:r>
      <w:r>
        <w:rPr>
          <w:rFonts w:hint="eastAsia" w:ascii="宋体" w:hAnsi="宋体" w:cs="宋体"/>
          <w:szCs w:val="21"/>
          <w:u w:val="single"/>
        </w:rPr>
        <w:t xml:space="preserve"> </w:t>
      </w:r>
      <w:r>
        <w:rPr>
          <w:rFonts w:hint="eastAsia" w:ascii="宋体" w:hAnsi="宋体" w:cs="宋体"/>
          <w:szCs w:val="21"/>
        </w:rPr>
        <w:t>%</w:t>
      </w:r>
      <w:r>
        <w:rPr>
          <w:rFonts w:hint="eastAsia" w:ascii="宋体" w:hAnsi="宋体" w:cs="宋体"/>
          <w:kern w:val="0"/>
          <w:szCs w:val="21"/>
          <w:lang w:val="zh-CN"/>
        </w:rPr>
        <w:t>。</w:t>
      </w:r>
      <w:r>
        <w:rPr>
          <w:rFonts w:hint="eastAsia" w:ascii="宋体" w:hAnsi="宋体" w:cs="宋体"/>
          <w:b/>
          <w:bCs/>
          <w:kern w:val="0"/>
          <w:szCs w:val="21"/>
          <w:lang w:val="zh-CN"/>
        </w:rPr>
        <w:t>（</w:t>
      </w:r>
      <w:r>
        <w:rPr>
          <w:rFonts w:hint="eastAsia" w:ascii="宋体" w:hAnsi="宋体" w:cs="宋体"/>
          <w:b/>
          <w:bCs/>
          <w:szCs w:val="21"/>
        </w:rPr>
        <w:t>要求以联合体形式参加的项目或采购包，</w:t>
      </w:r>
      <w:r>
        <w:rPr>
          <w:rFonts w:hint="eastAsia" w:ascii="宋体" w:hAnsi="宋体" w:cs="宋体"/>
          <w:b/>
          <w:bCs/>
          <w:szCs w:val="21"/>
          <w:lang w:eastAsia="zh-CN"/>
        </w:rPr>
        <w:t>投标人</w:t>
      </w:r>
      <w:r>
        <w:rPr>
          <w:rFonts w:hint="eastAsia" w:ascii="宋体" w:hAnsi="宋体" w:cs="宋体"/>
          <w:b/>
          <w:bCs/>
          <w:szCs w:val="21"/>
        </w:rPr>
        <w:t>按招标文件第一部分招标公告申请人的资格要求中规定的联合协议中中小企业、小微企业合同金额应当达到的比例要求填写。</w:t>
      </w:r>
      <w:r>
        <w:rPr>
          <w:rFonts w:hint="eastAsia" w:ascii="宋体" w:hAnsi="宋体" w:cs="宋体"/>
          <w:b/>
          <w:bCs/>
          <w:kern w:val="0"/>
          <w:szCs w:val="21"/>
          <w:lang w:val="zh-CN"/>
        </w:rPr>
        <w:t>）</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五、如果中标，</w:t>
      </w:r>
      <w:r>
        <w:rPr>
          <w:rFonts w:hint="eastAsia" w:ascii="宋体" w:hAnsi="宋体" w:cs="宋体"/>
          <w:szCs w:val="21"/>
        </w:rPr>
        <w:t>联合体各成员方共同与采购人签订合同，并就采购合同约定的事项对采购人承担连带责任。</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六、有关本次联合投标的其他事宜：</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1、联合体各方不再单独参加或者与其他投标人另外组成联合体参加同一合同项下的政府采购活动。</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2、联合体中有同类资质的各方按照联合体分工承担相同工作的，按照资质等级较低的投标人确定资质等级。</w:t>
      </w:r>
    </w:p>
    <w:p>
      <w:pPr>
        <w:snapToGrid w:val="0"/>
        <w:spacing w:line="480" w:lineRule="exact"/>
        <w:ind w:firstLine="576"/>
        <w:rPr>
          <w:rFonts w:ascii="宋体" w:hAnsi="宋体" w:cs="宋体"/>
          <w:kern w:val="0"/>
          <w:szCs w:val="21"/>
          <w:lang w:val="zh-CN"/>
        </w:rPr>
      </w:pPr>
      <w:r>
        <w:rPr>
          <w:rFonts w:hint="eastAsia" w:ascii="宋体" w:hAnsi="宋体" w:cs="宋体"/>
          <w:kern w:val="0"/>
          <w:szCs w:val="21"/>
          <w:lang w:val="zh-CN"/>
        </w:rPr>
        <w:t>3、本协议提交采购人、采购机构后，联合体各方不得以任何形式对上述内容进行修改或撤销。</w:t>
      </w:r>
    </w:p>
    <w:p>
      <w:pPr>
        <w:snapToGrid w:val="0"/>
        <w:spacing w:line="480" w:lineRule="exact"/>
        <w:ind w:firstLine="5040" w:firstLineChars="2400"/>
        <w:rPr>
          <w:rFonts w:ascii="宋体" w:hAnsi="宋体" w:cs="宋体"/>
          <w:kern w:val="0"/>
          <w:szCs w:val="21"/>
          <w:lang w:val="zh-CN"/>
        </w:rPr>
      </w:pPr>
      <w:r>
        <w:rPr>
          <w:rFonts w:hint="eastAsia" w:ascii="宋体" w:hAnsi="宋体" w:cs="宋体"/>
          <w:kern w:val="0"/>
          <w:szCs w:val="21"/>
          <w:lang w:val="zh-CN"/>
        </w:rPr>
        <w:t>联合体成员名称(公章)：</w:t>
      </w:r>
    </w:p>
    <w:p>
      <w:pPr>
        <w:pStyle w:val="3"/>
        <w:spacing w:line="480" w:lineRule="exact"/>
        <w:rPr>
          <w:rFonts w:ascii="宋体" w:hAnsi="宋体" w:cs="宋体"/>
          <w:b w:val="0"/>
          <w:bCs w:val="0"/>
          <w:kern w:val="0"/>
          <w:sz w:val="21"/>
          <w:szCs w:val="21"/>
          <w:lang w:val="zh-CN"/>
        </w:rPr>
      </w:pPr>
      <w:r>
        <w:rPr>
          <w:rFonts w:hint="eastAsia" w:ascii="宋体" w:hAnsi="宋体" w:cs="宋体"/>
          <w:b w:val="0"/>
          <w:bCs w:val="0"/>
          <w:kern w:val="0"/>
          <w:sz w:val="21"/>
          <w:szCs w:val="21"/>
        </w:rPr>
        <w:t xml:space="preserve">                                   </w:t>
      </w:r>
      <w:r>
        <w:rPr>
          <w:rFonts w:hint="eastAsia" w:ascii="宋体" w:hAnsi="宋体" w:cs="宋体"/>
          <w:b w:val="0"/>
          <w:bCs w:val="0"/>
          <w:kern w:val="0"/>
          <w:sz w:val="21"/>
          <w:szCs w:val="21"/>
          <w:lang w:val="zh-CN"/>
        </w:rPr>
        <w:t>联合体成员名称(公章)：</w:t>
      </w:r>
    </w:p>
    <w:p>
      <w:pPr>
        <w:spacing w:line="480" w:lineRule="exact"/>
        <w:rPr>
          <w:szCs w:val="21"/>
          <w:lang w:val="zh-CN"/>
        </w:rPr>
      </w:pPr>
    </w:p>
    <w:p>
      <w:pPr>
        <w:snapToGrid w:val="0"/>
        <w:spacing w:line="480" w:lineRule="exact"/>
        <w:rPr>
          <w:rFonts w:ascii="宋体" w:hAnsi="宋体" w:cs="宋体"/>
          <w:kern w:val="0"/>
          <w:szCs w:val="21"/>
          <w:lang w:val="zh-CN"/>
        </w:rPr>
      </w:pPr>
      <w:r>
        <w:rPr>
          <w:rFonts w:hint="eastAsia" w:ascii="宋体" w:hAnsi="宋体" w:cs="宋体"/>
          <w:kern w:val="0"/>
          <w:szCs w:val="21"/>
          <w:lang w:val="zh-CN"/>
        </w:rPr>
        <w:t xml:space="preserve">                                               日期：  年  月   日</w:t>
      </w:r>
    </w:p>
    <w:p>
      <w:pPr>
        <w:pStyle w:val="3"/>
        <w:spacing w:line="380" w:lineRule="exact"/>
        <w:jc w:val="both"/>
        <w:rPr>
          <w:rFonts w:hint="eastAsia" w:ascii="宋体" w:hAnsi="宋体" w:eastAsia="宋体" w:cs="宋体"/>
          <w:b w:val="0"/>
          <w:bCs w:val="0"/>
          <w:kern w:val="0"/>
          <w:sz w:val="21"/>
          <w:szCs w:val="21"/>
          <w:lang w:val="zh-CN" w:eastAsia="zh-CN" w:bidi="ar-SA"/>
        </w:rPr>
      </w:pPr>
      <w:r>
        <w:rPr>
          <w:rFonts w:hint="eastAsia" w:ascii="宋体" w:hAnsi="宋体" w:eastAsia="宋体" w:cs="宋体"/>
          <w:b w:val="0"/>
          <w:bCs w:val="0"/>
          <w:kern w:val="0"/>
          <w:sz w:val="21"/>
          <w:szCs w:val="21"/>
          <w:lang w:val="zh-CN" w:eastAsia="zh-CN" w:bidi="ar-SA"/>
        </w:rPr>
        <w:t>注：按本格式和要求提供。</w:t>
      </w:r>
    </w:p>
    <w:p>
      <w:pPr>
        <w:rPr>
          <w:rFonts w:hint="eastAsia"/>
        </w:rPr>
      </w:pPr>
    </w:p>
    <w:p>
      <w:pPr>
        <w:rPr>
          <w:rFonts w:hint="eastAsia" w:asciiTheme="minorEastAsia" w:hAnsiTheme="minorEastAsia" w:eastAsiaTheme="minorEastAsia"/>
          <w:bCs w:val="0"/>
          <w:sz w:val="24"/>
          <w:szCs w:val="24"/>
        </w:rPr>
      </w:pPr>
      <w:r>
        <w:rPr>
          <w:rFonts w:hint="eastAsia" w:asciiTheme="minorEastAsia" w:hAnsiTheme="minorEastAsia" w:eastAsiaTheme="minorEastAsia"/>
          <w:bCs w:val="0"/>
          <w:sz w:val="24"/>
          <w:szCs w:val="24"/>
        </w:rPr>
        <w:br w:type="page"/>
      </w:r>
    </w:p>
    <w:p>
      <w:pPr>
        <w:autoSpaceDE w:val="0"/>
        <w:autoSpaceDN w:val="0"/>
        <w:jc w:val="center"/>
        <w:rPr>
          <w:rFonts w:hint="eastAsia" w:cs="Times New Roman" w:asciiTheme="minorEastAsia" w:hAnsiTheme="minorEastAsia" w:eastAsiaTheme="minorEastAsia"/>
          <w:b/>
          <w:bCs w:val="0"/>
          <w:kern w:val="2"/>
          <w:sz w:val="24"/>
          <w:szCs w:val="24"/>
          <w:lang w:val="en-US" w:eastAsia="zh-CN" w:bidi="ar-SA"/>
        </w:rPr>
      </w:pPr>
      <w:r>
        <w:rPr>
          <w:rFonts w:hint="eastAsia" w:cs="Times New Roman" w:asciiTheme="minorEastAsia" w:hAnsiTheme="minorEastAsia" w:eastAsiaTheme="minorEastAsia"/>
          <w:b/>
          <w:bCs w:val="0"/>
          <w:kern w:val="2"/>
          <w:sz w:val="24"/>
          <w:szCs w:val="24"/>
          <w:lang w:val="en-US" w:eastAsia="zh-CN" w:bidi="ar-SA"/>
        </w:rPr>
        <w:t>（四）分包意向协议</w:t>
      </w:r>
    </w:p>
    <w:p>
      <w:pPr>
        <w:widowControl/>
        <w:spacing w:line="480" w:lineRule="exact"/>
        <w:ind w:firstLine="422" w:firstLineChars="200"/>
        <w:jc w:val="left"/>
        <w:rPr>
          <w:rFonts w:hint="eastAsia" w:ascii="宋体" w:hAnsi="宋体" w:cs="宋体"/>
          <w:b/>
          <w:szCs w:val="21"/>
        </w:rPr>
      </w:pPr>
      <w:r>
        <w:rPr>
          <w:rFonts w:hint="eastAsia" w:ascii="宋体" w:hAnsi="宋体" w:cs="宋体"/>
          <w:b/>
          <w:szCs w:val="21"/>
        </w:rPr>
        <w:t>（中标后以分包方式履行合同的，提供分包意向协议；采购人不同意分包或者投标人中标后不以分包方式履行合同的，则不需要提供。）</w:t>
      </w:r>
    </w:p>
    <w:p>
      <w:pPr>
        <w:widowControl/>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u w:val="single"/>
        </w:rPr>
        <w:t>（投标人名称）</w:t>
      </w:r>
      <w:r>
        <w:rPr>
          <w:rFonts w:hint="eastAsia" w:ascii="宋体" w:hAnsi="宋体" w:cs="宋体"/>
          <w:kern w:val="0"/>
          <w:szCs w:val="21"/>
          <w:lang w:val="zh-CN"/>
        </w:rPr>
        <w:t>若成为</w:t>
      </w:r>
      <w:r>
        <w:rPr>
          <w:rFonts w:hint="eastAsia" w:ascii="宋体" w:hAnsi="宋体" w:cs="宋体"/>
          <w:szCs w:val="21"/>
          <w:u w:val="single"/>
        </w:rPr>
        <w:t xml:space="preserve">         </w:t>
      </w:r>
      <w:r>
        <w:rPr>
          <w:rFonts w:hint="eastAsia" w:ascii="宋体" w:hAnsi="宋体" w:cs="宋体"/>
          <w:szCs w:val="21"/>
        </w:rPr>
        <w:t>项目【招标编号：       】</w:t>
      </w:r>
      <w:r>
        <w:rPr>
          <w:rFonts w:hint="eastAsia" w:ascii="宋体" w:hAnsi="宋体" w:cs="宋体"/>
          <w:kern w:val="0"/>
          <w:szCs w:val="21"/>
          <w:lang w:val="zh-CN"/>
        </w:rPr>
        <w:t>的中标人，将依法采取分包方式履行合同。</w:t>
      </w:r>
      <w:r>
        <w:rPr>
          <w:rFonts w:hint="eastAsia" w:ascii="宋体" w:hAnsi="宋体" w:cs="宋体"/>
          <w:kern w:val="0"/>
          <w:szCs w:val="21"/>
          <w:u w:val="single"/>
        </w:rPr>
        <w:t>（投标人名称）</w:t>
      </w:r>
      <w:r>
        <w:rPr>
          <w:rFonts w:hint="eastAsia" w:ascii="宋体" w:hAnsi="宋体" w:cs="宋体"/>
          <w:kern w:val="0"/>
          <w:szCs w:val="21"/>
        </w:rPr>
        <w:t>与</w:t>
      </w:r>
      <w:r>
        <w:rPr>
          <w:rFonts w:hint="eastAsia" w:ascii="宋体" w:hAnsi="宋体" w:cs="宋体"/>
          <w:kern w:val="0"/>
          <w:szCs w:val="21"/>
          <w:u w:val="single"/>
        </w:rPr>
        <w:t>（所有分包</w:t>
      </w:r>
      <w:r>
        <w:rPr>
          <w:rFonts w:hint="eastAsia" w:ascii="宋体" w:hAnsi="宋体" w:cs="宋体"/>
          <w:kern w:val="0"/>
          <w:szCs w:val="21"/>
          <w:u w:val="single"/>
          <w:lang w:eastAsia="zh-CN"/>
        </w:rPr>
        <w:t>投标人</w:t>
      </w:r>
      <w:r>
        <w:rPr>
          <w:rFonts w:hint="eastAsia" w:ascii="宋体" w:hAnsi="宋体" w:cs="宋体"/>
          <w:kern w:val="0"/>
          <w:szCs w:val="21"/>
          <w:u w:val="single"/>
        </w:rPr>
        <w:t>名称）</w:t>
      </w:r>
      <w:r>
        <w:rPr>
          <w:rFonts w:hint="eastAsia" w:ascii="宋体" w:hAnsi="宋体" w:cs="宋体"/>
          <w:kern w:val="0"/>
          <w:szCs w:val="21"/>
        </w:rPr>
        <w:t>达成分包意向协议</w:t>
      </w:r>
      <w:r>
        <w:rPr>
          <w:rFonts w:hint="eastAsia" w:ascii="宋体" w:hAnsi="宋体" w:cs="宋体"/>
          <w:kern w:val="0"/>
          <w:szCs w:val="21"/>
          <w:lang w:val="zh-CN"/>
        </w:rPr>
        <w:t xml:space="preserve">。 </w:t>
      </w:r>
    </w:p>
    <w:p>
      <w:pPr>
        <w:widowControl/>
        <w:numPr>
          <w:ilvl w:val="0"/>
          <w:numId w:val="20"/>
        </w:numPr>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lang w:val="zh-CN"/>
        </w:rPr>
        <w:t>分包标的及数量</w:t>
      </w:r>
    </w:p>
    <w:p>
      <w:pPr>
        <w:widowControl/>
        <w:numPr>
          <w:ilvl w:val="0"/>
          <w:numId w:val="0"/>
        </w:numPr>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u w:val="single"/>
        </w:rPr>
        <w:t>（投标人名称）</w:t>
      </w:r>
      <w:r>
        <w:rPr>
          <w:rFonts w:hint="eastAsia" w:ascii="宋体" w:hAnsi="宋体" w:cs="宋体"/>
          <w:kern w:val="0"/>
          <w:szCs w:val="21"/>
          <w:lang w:val="zh-CN"/>
        </w:rPr>
        <w:t>将</w:t>
      </w:r>
      <w:r>
        <w:rPr>
          <w:rFonts w:hint="eastAsia" w:ascii="宋体" w:hAnsi="宋体" w:cs="宋体"/>
          <w:szCs w:val="21"/>
          <w:u w:val="single"/>
        </w:rPr>
        <w:t xml:space="preserve">  </w:t>
      </w:r>
      <w:r>
        <w:rPr>
          <w:rFonts w:ascii="宋体" w:hAnsi="宋体" w:cs="宋体"/>
          <w:kern w:val="0"/>
          <w:szCs w:val="21"/>
          <w:u w:val="single"/>
        </w:rPr>
        <w:t xml:space="preserve"> XX工作内容   </w:t>
      </w:r>
      <w:r>
        <w:rPr>
          <w:rFonts w:hint="eastAsia" w:ascii="宋体" w:hAnsi="宋体" w:cs="宋体"/>
          <w:szCs w:val="21"/>
        </w:rPr>
        <w:t>分包给</w:t>
      </w:r>
      <w:r>
        <w:rPr>
          <w:rFonts w:hint="eastAsia" w:ascii="宋体" w:hAnsi="宋体" w:cs="宋体"/>
          <w:kern w:val="0"/>
          <w:szCs w:val="21"/>
          <w:u w:val="single"/>
        </w:rPr>
        <w:t>（分包</w:t>
      </w:r>
      <w:r>
        <w:rPr>
          <w:rFonts w:hint="eastAsia" w:ascii="宋体" w:hAnsi="宋体" w:cs="宋体"/>
          <w:kern w:val="0"/>
          <w:szCs w:val="21"/>
          <w:u w:val="single"/>
          <w:lang w:eastAsia="zh-CN"/>
        </w:rPr>
        <w:t>投标人</w:t>
      </w:r>
      <w:r>
        <w:rPr>
          <w:rFonts w:hint="eastAsia" w:ascii="宋体" w:hAnsi="宋体" w:cs="宋体"/>
          <w:kern w:val="0"/>
          <w:szCs w:val="21"/>
          <w:u w:val="single"/>
        </w:rPr>
        <w:t>1名称）</w:t>
      </w:r>
      <w:r>
        <w:rPr>
          <w:rFonts w:hint="eastAsia" w:ascii="宋体" w:hAnsi="宋体" w:cs="宋体"/>
          <w:kern w:val="0"/>
          <w:szCs w:val="21"/>
          <w:lang w:val="zh-CN"/>
        </w:rPr>
        <w:t>，</w:t>
      </w:r>
      <w:r>
        <w:rPr>
          <w:rFonts w:hint="eastAsia" w:ascii="宋体" w:hAnsi="宋体" w:cs="宋体"/>
          <w:kern w:val="0"/>
          <w:szCs w:val="21"/>
          <w:u w:val="single"/>
        </w:rPr>
        <w:t>（分包</w:t>
      </w:r>
      <w:r>
        <w:rPr>
          <w:rFonts w:hint="eastAsia" w:ascii="宋体" w:hAnsi="宋体" w:cs="宋体"/>
          <w:kern w:val="0"/>
          <w:szCs w:val="21"/>
          <w:u w:val="single"/>
          <w:lang w:eastAsia="zh-CN"/>
        </w:rPr>
        <w:t>投标人</w:t>
      </w:r>
      <w:r>
        <w:rPr>
          <w:rFonts w:hint="eastAsia" w:ascii="宋体" w:hAnsi="宋体" w:cs="宋体"/>
          <w:kern w:val="0"/>
          <w:szCs w:val="21"/>
          <w:u w:val="single"/>
        </w:rPr>
        <w:t>2名称），</w:t>
      </w:r>
      <w:r>
        <w:rPr>
          <w:rFonts w:hint="eastAsia" w:ascii="宋体" w:hAnsi="宋体" w:cs="宋体"/>
          <w:kern w:val="0"/>
          <w:szCs w:val="21"/>
          <w:lang w:val="zh-CN"/>
        </w:rPr>
        <w:t>具备承</w:t>
      </w:r>
      <w:r>
        <w:rPr>
          <w:rFonts w:hint="eastAsia" w:ascii="宋体" w:hAnsi="宋体" w:cs="宋体"/>
          <w:kern w:val="0"/>
          <w:szCs w:val="21"/>
        </w:rPr>
        <w:t>担</w:t>
      </w:r>
      <w:r>
        <w:rPr>
          <w:rFonts w:hint="eastAsia" w:ascii="宋体" w:hAnsi="宋体" w:cs="宋体"/>
          <w:kern w:val="0"/>
          <w:szCs w:val="21"/>
          <w:u w:val="single"/>
          <w:lang w:val="zh-CN"/>
        </w:rPr>
        <w:t>XX工作内容</w:t>
      </w:r>
      <w:r>
        <w:rPr>
          <w:rFonts w:hint="eastAsia" w:ascii="宋体" w:hAnsi="宋体" w:cs="宋体"/>
          <w:kern w:val="0"/>
          <w:szCs w:val="21"/>
          <w:lang w:val="zh-CN"/>
        </w:rPr>
        <w:t>相应资质条件且不得再次分包；</w:t>
      </w:r>
    </w:p>
    <w:p>
      <w:pPr>
        <w:widowControl/>
        <w:numPr>
          <w:ilvl w:val="0"/>
          <w:numId w:val="0"/>
        </w:numPr>
        <w:spacing w:line="480" w:lineRule="exact"/>
        <w:ind w:firstLine="420" w:firstLineChars="200"/>
        <w:jc w:val="left"/>
        <w:rPr>
          <w:rFonts w:hint="eastAsia" w:ascii="宋体" w:hAnsi="宋体" w:cs="宋体"/>
          <w:kern w:val="0"/>
          <w:sz w:val="21"/>
          <w:szCs w:val="21"/>
        </w:rPr>
      </w:pPr>
      <w:r>
        <w:rPr>
          <w:rFonts w:hint="eastAsia" w:ascii="宋体" w:hAnsi="宋体" w:cs="宋体"/>
          <w:kern w:val="0"/>
          <w:sz w:val="21"/>
          <w:szCs w:val="21"/>
        </w:rPr>
        <w:t>……</w:t>
      </w:r>
    </w:p>
    <w:p>
      <w:pPr>
        <w:widowControl/>
        <w:numPr>
          <w:ilvl w:val="0"/>
          <w:numId w:val="20"/>
        </w:numPr>
        <w:spacing w:line="480" w:lineRule="exact"/>
        <w:ind w:left="0" w:leftChars="0" w:firstLine="420" w:firstLineChars="200"/>
        <w:jc w:val="left"/>
        <w:rPr>
          <w:rFonts w:hint="eastAsia" w:ascii="宋体" w:hAnsi="宋体" w:cs="宋体"/>
          <w:kern w:val="0"/>
          <w:szCs w:val="21"/>
          <w:lang w:val="zh-CN"/>
        </w:rPr>
      </w:pPr>
      <w:r>
        <w:rPr>
          <w:rFonts w:hint="eastAsia" w:ascii="宋体" w:hAnsi="宋体" w:cs="宋体"/>
          <w:kern w:val="0"/>
          <w:szCs w:val="21"/>
          <w:lang w:val="zh-CN"/>
        </w:rPr>
        <w:t>分包投标人中小企业合同份额（如果有）</w:t>
      </w:r>
    </w:p>
    <w:p>
      <w:pPr>
        <w:widowControl/>
        <w:numPr>
          <w:ilvl w:val="0"/>
          <w:numId w:val="21"/>
        </w:numPr>
        <w:spacing w:line="480" w:lineRule="exact"/>
        <w:ind w:firstLine="420" w:firstLineChars="200"/>
        <w:jc w:val="left"/>
        <w:rPr>
          <w:rFonts w:ascii="宋体" w:hAnsi="宋体" w:cs="宋体"/>
          <w:b/>
          <w:bCs/>
          <w:kern w:val="0"/>
          <w:szCs w:val="21"/>
          <w:lang w:val="zh-CN"/>
        </w:rPr>
      </w:pPr>
      <w:r>
        <w:rPr>
          <w:rFonts w:hint="eastAsia" w:ascii="宋体" w:hAnsi="宋体" w:cs="宋体"/>
          <w:kern w:val="0"/>
          <w:szCs w:val="21"/>
          <w:u w:val="single"/>
        </w:rPr>
        <w:t>（分包</w:t>
      </w:r>
      <w:r>
        <w:rPr>
          <w:rFonts w:hint="eastAsia" w:ascii="宋体" w:hAnsi="宋体" w:cs="宋体"/>
          <w:kern w:val="0"/>
          <w:szCs w:val="21"/>
          <w:u w:val="single"/>
          <w:lang w:eastAsia="zh-CN"/>
        </w:rPr>
        <w:t>投标人</w:t>
      </w:r>
      <w:r>
        <w:rPr>
          <w:rFonts w:hint="eastAsia" w:ascii="宋体" w:hAnsi="宋体" w:cs="宋体"/>
          <w:kern w:val="0"/>
          <w:szCs w:val="21"/>
          <w:u w:val="single"/>
        </w:rPr>
        <w:t>X</w:t>
      </w:r>
      <w:r>
        <w:rPr>
          <w:rFonts w:ascii="宋体" w:hAnsi="宋体" w:cs="宋体"/>
          <w:kern w:val="0"/>
          <w:szCs w:val="21"/>
          <w:u w:val="single"/>
        </w:rPr>
        <w:t>,</w:t>
      </w:r>
      <w:r>
        <w:rPr>
          <w:rFonts w:hint="eastAsia" w:ascii="宋体" w:hAnsi="宋体" w:cs="宋体"/>
          <w:kern w:val="0"/>
          <w:szCs w:val="21"/>
          <w:u w:val="single"/>
        </w:rPr>
        <w:t>……）提供的服务全部由小微企业承接，</w:t>
      </w:r>
      <w:r>
        <w:rPr>
          <w:rFonts w:hint="eastAsia" w:ascii="宋体" w:hAnsi="宋体" w:cs="宋体"/>
          <w:kern w:val="0"/>
          <w:szCs w:val="21"/>
        </w:rPr>
        <w:t>其合同份额占到合同总金额</w:t>
      </w:r>
      <w:r>
        <w:rPr>
          <w:rFonts w:hint="eastAsia" w:ascii="宋体" w:hAnsi="宋体" w:cs="宋体"/>
          <w:kern w:val="0"/>
          <w:szCs w:val="21"/>
          <w:u w:val="single"/>
        </w:rPr>
        <w:t xml:space="preserve">     </w:t>
      </w:r>
      <w:r>
        <w:rPr>
          <w:rFonts w:hint="eastAsia" w:ascii="宋体" w:hAnsi="宋体" w:cs="宋体"/>
          <w:kern w:val="0"/>
          <w:szCs w:val="21"/>
        </w:rPr>
        <w:t>%以上</w:t>
      </w:r>
      <w:r>
        <w:rPr>
          <w:rFonts w:hint="eastAsia" w:ascii="宋体" w:hAnsi="宋体" w:cs="宋体"/>
          <w:szCs w:val="21"/>
        </w:rPr>
        <w:t>。</w:t>
      </w:r>
      <w:r>
        <w:rPr>
          <w:rFonts w:hint="eastAsia" w:ascii="宋体" w:hAnsi="宋体" w:cs="宋体"/>
          <w:b/>
          <w:kern w:val="0"/>
          <w:szCs w:val="21"/>
          <w:lang w:val="zh-CN"/>
        </w:rPr>
        <w:t>（未预留份额专门面向中小企业采购的的采购项目，以及预留份额中的非预留部分采购包，允许分包的，分包意向协议约定小微企业的合同份额占到合同总金额30%以上的，对大中型企业的报价给予</w:t>
      </w:r>
      <w:r>
        <w:rPr>
          <w:rFonts w:hint="eastAsia" w:ascii="宋体" w:hAnsi="宋体" w:cs="宋体"/>
          <w:b/>
          <w:kern w:val="0"/>
          <w:szCs w:val="21"/>
          <w:lang w:val="en-US" w:eastAsia="zh-CN"/>
        </w:rPr>
        <w:t>4</w:t>
      </w:r>
      <w:r>
        <w:rPr>
          <w:rFonts w:hint="eastAsia" w:ascii="宋体" w:hAnsi="宋体" w:cs="宋体"/>
          <w:b/>
          <w:kern w:val="0"/>
          <w:szCs w:val="21"/>
          <w:lang w:val="zh-CN"/>
        </w:rPr>
        <w:t>%的扣除。投标人</w:t>
      </w:r>
      <w:r>
        <w:rPr>
          <w:rFonts w:hint="eastAsia" w:ascii="宋体" w:hAnsi="宋体" w:cs="宋体"/>
          <w:b/>
          <w:szCs w:val="21"/>
        </w:rPr>
        <w:t>拟享受以上价格扣除政策的，填写有关内容。</w:t>
      </w:r>
      <w:r>
        <w:rPr>
          <w:rFonts w:hint="eastAsia" w:ascii="宋体" w:hAnsi="宋体" w:cs="宋体"/>
          <w:b/>
          <w:kern w:val="0"/>
          <w:szCs w:val="21"/>
          <w:lang w:val="zh-CN"/>
        </w:rPr>
        <w:t>）</w:t>
      </w:r>
    </w:p>
    <w:p>
      <w:pPr>
        <w:widowControl/>
        <w:numPr>
          <w:ilvl w:val="0"/>
          <w:numId w:val="21"/>
        </w:numPr>
        <w:spacing w:line="480" w:lineRule="exact"/>
        <w:ind w:firstLine="420" w:firstLineChars="200"/>
        <w:jc w:val="left"/>
        <w:rPr>
          <w:rFonts w:ascii="宋体" w:hAnsi="宋体" w:cs="宋体"/>
          <w:kern w:val="0"/>
          <w:szCs w:val="21"/>
          <w:lang w:val="zh-CN"/>
        </w:rPr>
      </w:pPr>
      <w:r>
        <w:rPr>
          <w:rFonts w:hint="eastAsia" w:ascii="宋体" w:hAnsi="宋体" w:cs="宋体"/>
          <w:szCs w:val="21"/>
        </w:rPr>
        <w:t>中小企业合同金额达到</w:t>
      </w:r>
      <w:r>
        <w:rPr>
          <w:rFonts w:hint="eastAsia" w:ascii="宋体" w:hAnsi="宋体" w:cs="宋体"/>
          <w:szCs w:val="21"/>
          <w:u w:val="single"/>
        </w:rPr>
        <w:t xml:space="preserve">  </w:t>
      </w:r>
      <w:r>
        <w:rPr>
          <w:rFonts w:hint="eastAsia" w:ascii="宋体" w:hAnsi="宋体" w:cs="宋体"/>
          <w:szCs w:val="21"/>
        </w:rPr>
        <w:t>%，小微企业合同金额达到</w:t>
      </w:r>
      <w:r>
        <w:rPr>
          <w:rFonts w:hint="eastAsia" w:ascii="宋体" w:hAnsi="宋体" w:cs="宋体"/>
          <w:szCs w:val="21"/>
          <w:u w:val="single"/>
        </w:rPr>
        <w:t xml:space="preserve"> </w:t>
      </w:r>
      <w:r>
        <w:rPr>
          <w:rFonts w:hint="eastAsia" w:ascii="宋体" w:hAnsi="宋体" w:cs="宋体"/>
          <w:szCs w:val="21"/>
        </w:rPr>
        <w:t>%</w:t>
      </w:r>
      <w:r>
        <w:rPr>
          <w:rFonts w:hint="eastAsia" w:ascii="宋体" w:hAnsi="宋体" w:cs="宋体"/>
          <w:kern w:val="0"/>
          <w:szCs w:val="21"/>
          <w:lang w:val="zh-CN"/>
        </w:rPr>
        <w:t>。</w:t>
      </w:r>
      <w:r>
        <w:rPr>
          <w:rFonts w:hint="eastAsia" w:ascii="宋体" w:hAnsi="宋体" w:cs="宋体"/>
          <w:b/>
          <w:bCs/>
          <w:kern w:val="0"/>
          <w:szCs w:val="21"/>
          <w:lang w:val="zh-CN"/>
        </w:rPr>
        <w:t>（</w:t>
      </w:r>
      <w:r>
        <w:rPr>
          <w:rFonts w:hint="eastAsia" w:ascii="宋体" w:hAnsi="宋体" w:cs="宋体"/>
          <w:b/>
          <w:bCs/>
          <w:szCs w:val="21"/>
        </w:rPr>
        <w:t>要求合同分包形式参加的项目或采购包，</w:t>
      </w:r>
      <w:r>
        <w:rPr>
          <w:rFonts w:hint="eastAsia" w:ascii="宋体" w:hAnsi="宋体" w:cs="宋体"/>
          <w:b/>
          <w:bCs/>
          <w:szCs w:val="21"/>
          <w:lang w:eastAsia="zh-CN"/>
        </w:rPr>
        <w:t>投标人</w:t>
      </w:r>
      <w:r>
        <w:rPr>
          <w:rFonts w:hint="eastAsia" w:ascii="宋体" w:hAnsi="宋体" w:cs="宋体"/>
          <w:b/>
          <w:bCs/>
          <w:szCs w:val="21"/>
        </w:rPr>
        <w:t>按招标文件第一部分招标公告申请人的资格要求中规定的</w:t>
      </w:r>
      <w:r>
        <w:rPr>
          <w:rFonts w:hint="eastAsia" w:ascii="宋体" w:hAnsi="宋体" w:cs="宋体"/>
          <w:b/>
          <w:kern w:val="0"/>
          <w:szCs w:val="21"/>
          <w:lang w:val="zh-CN"/>
        </w:rPr>
        <w:t>分包意向协议</w:t>
      </w:r>
      <w:r>
        <w:rPr>
          <w:rFonts w:hint="eastAsia" w:ascii="宋体" w:hAnsi="宋体" w:cs="宋体"/>
          <w:b/>
          <w:bCs/>
          <w:szCs w:val="21"/>
        </w:rPr>
        <w:t>中中小企业、小微企业合同金额应当达到的比例要求填写。</w:t>
      </w:r>
      <w:r>
        <w:rPr>
          <w:rFonts w:hint="eastAsia" w:ascii="宋体" w:hAnsi="宋体" w:cs="宋体"/>
          <w:b/>
          <w:bCs/>
          <w:kern w:val="0"/>
          <w:szCs w:val="21"/>
          <w:lang w:val="zh-CN"/>
        </w:rPr>
        <w:t>）</w:t>
      </w:r>
    </w:p>
    <w:p>
      <w:pPr>
        <w:widowControl/>
        <w:numPr>
          <w:ilvl w:val="0"/>
          <w:numId w:val="0"/>
        </w:numPr>
        <w:spacing w:line="480" w:lineRule="exact"/>
        <w:ind w:firstLine="420" w:firstLineChars="200"/>
        <w:jc w:val="left"/>
        <w:rPr>
          <w:rFonts w:ascii="宋体" w:hAnsi="宋体" w:cs="宋体"/>
          <w:kern w:val="0"/>
          <w:szCs w:val="21"/>
          <w:lang w:val="zh-CN"/>
        </w:rPr>
      </w:pPr>
      <w:r>
        <w:rPr>
          <w:rFonts w:hint="eastAsia" w:ascii="宋体" w:hAnsi="宋体" w:cs="宋体"/>
          <w:kern w:val="0"/>
          <w:szCs w:val="21"/>
          <w:lang w:val="zh-CN"/>
        </w:rPr>
        <w:t>三、分包工作履行期限、地点、方式</w:t>
      </w:r>
    </w:p>
    <w:p>
      <w:pPr>
        <w:widowControl/>
        <w:numPr>
          <w:ilvl w:val="0"/>
          <w:numId w:val="0"/>
        </w:numPr>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lang w:val="zh-CN"/>
        </w:rPr>
        <w:t>四、质量</w:t>
      </w:r>
    </w:p>
    <w:p>
      <w:pPr>
        <w:widowControl/>
        <w:numPr>
          <w:ilvl w:val="0"/>
          <w:numId w:val="0"/>
        </w:numPr>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lang w:val="zh-CN"/>
        </w:rPr>
        <w:t>五、价款或者报酬</w:t>
      </w:r>
    </w:p>
    <w:p>
      <w:pPr>
        <w:widowControl/>
        <w:numPr>
          <w:ilvl w:val="0"/>
          <w:numId w:val="0"/>
        </w:numPr>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lang w:val="zh-CN"/>
        </w:rPr>
        <w:t>六、违约责任</w:t>
      </w:r>
    </w:p>
    <w:p>
      <w:pPr>
        <w:widowControl/>
        <w:numPr>
          <w:ilvl w:val="0"/>
          <w:numId w:val="0"/>
        </w:numPr>
        <w:spacing w:line="480" w:lineRule="exact"/>
        <w:ind w:firstLine="420" w:firstLineChars="200"/>
        <w:jc w:val="left"/>
        <w:rPr>
          <w:rFonts w:hint="eastAsia" w:ascii="宋体" w:hAnsi="宋体" w:cs="宋体"/>
          <w:kern w:val="0"/>
          <w:szCs w:val="21"/>
          <w:lang w:val="zh-CN"/>
        </w:rPr>
      </w:pPr>
      <w:r>
        <w:rPr>
          <w:rFonts w:hint="eastAsia" w:ascii="宋体" w:hAnsi="宋体" w:cs="宋体"/>
          <w:kern w:val="0"/>
          <w:szCs w:val="21"/>
          <w:lang w:val="zh-CN"/>
        </w:rPr>
        <w:t>七、争议解决的办法</w:t>
      </w:r>
    </w:p>
    <w:p>
      <w:pPr>
        <w:widowControl/>
        <w:numPr>
          <w:ilvl w:val="0"/>
          <w:numId w:val="0"/>
        </w:numPr>
        <w:spacing w:line="480" w:lineRule="exact"/>
        <w:ind w:firstLine="420" w:firstLineChars="200"/>
        <w:jc w:val="left"/>
        <w:rPr>
          <w:rFonts w:hint="eastAsia" w:ascii="宋体" w:hAnsi="宋体" w:cs="宋体"/>
          <w:szCs w:val="21"/>
          <w:lang w:val="zh-CN"/>
        </w:rPr>
      </w:pPr>
      <w:r>
        <w:rPr>
          <w:rFonts w:hint="eastAsia" w:ascii="宋体" w:hAnsi="宋体" w:cs="宋体"/>
          <w:kern w:val="0"/>
          <w:szCs w:val="21"/>
          <w:lang w:val="zh-CN"/>
        </w:rPr>
        <w:t>八、其他</w:t>
      </w:r>
      <w:r>
        <w:rPr>
          <w:rFonts w:hint="eastAsia" w:ascii="宋体" w:hAnsi="宋体" w:cs="宋体"/>
          <w:kern w:val="0"/>
          <w:szCs w:val="21"/>
          <w:lang w:val="en-US" w:eastAsia="zh-CN"/>
        </w:rPr>
        <w:t xml:space="preserve"> </w:t>
      </w:r>
      <w:r>
        <w:rPr>
          <w:rFonts w:hint="eastAsia" w:ascii="宋体" w:hAnsi="宋体" w:cs="宋体"/>
          <w:szCs w:val="21"/>
          <w:lang w:val="zh-CN"/>
        </w:rPr>
        <w:t xml:space="preserve">                           </w:t>
      </w:r>
    </w:p>
    <w:p>
      <w:pPr>
        <w:snapToGrid w:val="0"/>
        <w:spacing w:line="360" w:lineRule="auto"/>
        <w:ind w:firstLine="5250" w:firstLineChars="2500"/>
        <w:jc w:val="left"/>
        <w:rPr>
          <w:rFonts w:hint="eastAsia" w:ascii="宋体" w:hAnsi="宋体" w:cs="宋体"/>
          <w:kern w:val="0"/>
          <w:szCs w:val="21"/>
          <w:lang w:val="zh-CN"/>
        </w:rPr>
      </w:pPr>
    </w:p>
    <w:p>
      <w:pPr>
        <w:pStyle w:val="14"/>
        <w:rPr>
          <w:rFonts w:hint="eastAsia"/>
          <w:lang w:val="zh-CN"/>
        </w:rPr>
      </w:pPr>
    </w:p>
    <w:p>
      <w:pPr>
        <w:snapToGrid w:val="0"/>
        <w:spacing w:line="360" w:lineRule="auto"/>
        <w:ind w:firstLine="5250" w:firstLineChars="2500"/>
        <w:jc w:val="left"/>
        <w:rPr>
          <w:rFonts w:ascii="宋体" w:hAnsi="宋体" w:cs="宋体"/>
          <w:kern w:val="0"/>
          <w:szCs w:val="21"/>
          <w:lang w:val="zh-CN"/>
        </w:rPr>
      </w:pPr>
      <w:r>
        <w:rPr>
          <w:rFonts w:hint="eastAsia" w:ascii="宋体" w:hAnsi="宋体" w:cs="宋体"/>
          <w:kern w:val="0"/>
          <w:szCs w:val="21"/>
          <w:lang w:val="zh-CN"/>
        </w:rPr>
        <w:t>投标人名称(</w:t>
      </w:r>
      <w:r>
        <w:rPr>
          <w:rFonts w:hint="eastAsia" w:ascii="宋体" w:hAnsi="宋体" w:cs="宋体"/>
          <w:kern w:val="0"/>
          <w:szCs w:val="21"/>
        </w:rPr>
        <w:t>公章</w:t>
      </w:r>
      <w:r>
        <w:rPr>
          <w:rFonts w:hint="eastAsia" w:ascii="宋体" w:hAnsi="宋体" w:cs="宋体"/>
          <w:kern w:val="0"/>
          <w:szCs w:val="21"/>
          <w:lang w:val="zh-CN"/>
        </w:rPr>
        <w:t>)：</w:t>
      </w:r>
    </w:p>
    <w:p>
      <w:pPr>
        <w:snapToGrid w:val="0"/>
        <w:spacing w:line="360" w:lineRule="auto"/>
        <w:ind w:firstLine="5250" w:firstLineChars="2500"/>
        <w:rPr>
          <w:rFonts w:ascii="宋体" w:hAnsi="宋体" w:cs="宋体"/>
          <w:kern w:val="0"/>
          <w:szCs w:val="21"/>
          <w:lang w:val="zh-CN"/>
        </w:rPr>
      </w:pPr>
      <w:r>
        <w:rPr>
          <w:rFonts w:hint="eastAsia" w:ascii="宋体" w:hAnsi="宋体" w:cs="宋体"/>
          <w:kern w:val="0"/>
          <w:szCs w:val="21"/>
          <w:lang w:val="zh-CN"/>
        </w:rPr>
        <w:t>分包投标人名称：</w:t>
      </w:r>
    </w:p>
    <w:p>
      <w:pPr>
        <w:snapToGrid w:val="0"/>
        <w:spacing w:line="360" w:lineRule="auto"/>
        <w:ind w:firstLine="5250" w:firstLineChars="2500"/>
        <w:rPr>
          <w:rFonts w:hint="eastAsia" w:ascii="宋体" w:hAnsi="宋体" w:cs="宋体"/>
          <w:kern w:val="0"/>
          <w:szCs w:val="21"/>
          <w:lang w:val="zh-CN"/>
        </w:rPr>
      </w:pPr>
      <w:r>
        <w:rPr>
          <w:rFonts w:hint="eastAsia" w:ascii="宋体" w:hAnsi="宋体" w:cs="宋体"/>
          <w:kern w:val="0"/>
          <w:szCs w:val="21"/>
          <w:lang w:val="zh-CN"/>
        </w:rPr>
        <w:t>……</w:t>
      </w:r>
    </w:p>
    <w:p>
      <w:pPr>
        <w:spacing w:line="360" w:lineRule="auto"/>
        <w:jc w:val="center"/>
      </w:pPr>
      <w:r>
        <w:rPr>
          <w:rFonts w:hint="eastAsia" w:ascii="宋体" w:hAnsi="宋体" w:cs="宋体"/>
          <w:kern w:val="0"/>
          <w:szCs w:val="21"/>
          <w:lang w:val="en-US" w:eastAsia="zh-CN"/>
        </w:rPr>
        <w:t xml:space="preserve">                                   </w:t>
      </w:r>
      <w:r>
        <w:rPr>
          <w:rFonts w:hint="eastAsia" w:ascii="宋体" w:hAnsi="宋体" w:cs="宋体"/>
          <w:kern w:val="0"/>
          <w:szCs w:val="21"/>
          <w:lang w:val="zh-CN"/>
        </w:rPr>
        <w:t>日期：  年  月   日</w:t>
      </w:r>
    </w:p>
    <w:p>
      <w:pPr>
        <w:rPr>
          <w:rFonts w:asciiTheme="minorEastAsia" w:hAnsiTheme="minorEastAsia" w:eastAsiaTheme="minorEastAsia"/>
        </w:rPr>
      </w:pPr>
      <w:r>
        <w:rPr>
          <w:rFonts w:asciiTheme="minorEastAsia" w:hAnsiTheme="minorEastAsia" w:eastAsiaTheme="minorEastAsia"/>
        </w:rPr>
        <w:br w:type="page"/>
      </w:r>
    </w:p>
    <w:p>
      <w:pPr>
        <w:pStyle w:val="3"/>
        <w:spacing w:line="380" w:lineRule="exact"/>
        <w:rPr>
          <w:rFonts w:asciiTheme="minorEastAsia" w:hAnsiTheme="minorEastAsia" w:eastAsiaTheme="minorEastAsia"/>
          <w:bCs w:val="0"/>
          <w:sz w:val="24"/>
          <w:szCs w:val="24"/>
        </w:rPr>
      </w:pPr>
      <w:r>
        <w:rPr>
          <w:rFonts w:hint="eastAsia" w:asciiTheme="minorEastAsia" w:hAnsiTheme="minorEastAsia" w:eastAsiaTheme="minorEastAsia"/>
          <w:bCs w:val="0"/>
          <w:sz w:val="24"/>
          <w:szCs w:val="24"/>
        </w:rPr>
        <w:t>（</w:t>
      </w:r>
      <w:r>
        <w:rPr>
          <w:rFonts w:hint="eastAsia" w:asciiTheme="minorEastAsia" w:hAnsiTheme="minorEastAsia" w:eastAsiaTheme="minorEastAsia"/>
          <w:bCs w:val="0"/>
          <w:sz w:val="24"/>
          <w:szCs w:val="24"/>
          <w:lang w:val="en-US" w:eastAsia="zh-CN"/>
        </w:rPr>
        <w:t>五</w:t>
      </w:r>
      <w:r>
        <w:rPr>
          <w:rFonts w:hint="eastAsia" w:asciiTheme="minorEastAsia" w:hAnsiTheme="minorEastAsia" w:eastAsiaTheme="minorEastAsia"/>
          <w:bCs w:val="0"/>
          <w:sz w:val="24"/>
          <w:szCs w:val="24"/>
        </w:rPr>
        <w:t>）技术条款偏离表</w:t>
      </w:r>
    </w:p>
    <w:p>
      <w:pPr>
        <w:spacing w:line="380" w:lineRule="exact"/>
        <w:rPr>
          <w:rFonts w:asciiTheme="minorEastAsia" w:hAnsiTheme="minorEastAsia" w:eastAsiaTheme="minorEastAsia"/>
          <w:szCs w:val="21"/>
        </w:rPr>
      </w:pPr>
    </w:p>
    <w:tbl>
      <w:tblPr>
        <w:tblStyle w:val="41"/>
        <w:tblW w:w="864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3360"/>
        <w:gridCol w:w="2908"/>
        <w:gridCol w:w="15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0" w:hRule="exact"/>
          <w:jc w:val="center"/>
        </w:trPr>
        <w:tc>
          <w:tcPr>
            <w:tcW w:w="794" w:type="dxa"/>
            <w:vAlign w:val="center"/>
          </w:tcPr>
          <w:p>
            <w:pPr>
              <w:spacing w:line="380" w:lineRule="exact"/>
              <w:jc w:val="center"/>
              <w:rPr>
                <w:rFonts w:asciiTheme="minorEastAsia" w:hAnsiTheme="minorEastAsia" w:eastAsiaTheme="minorEastAsia"/>
                <w:sz w:val="22"/>
                <w:szCs w:val="22"/>
              </w:rPr>
            </w:pPr>
            <w:r>
              <w:rPr>
                <w:rFonts w:hint="eastAsia" w:asciiTheme="minorEastAsia" w:hAnsiTheme="minorEastAsia" w:eastAsiaTheme="minorEastAsia"/>
                <w:sz w:val="22"/>
                <w:szCs w:val="22"/>
              </w:rPr>
              <w:t>序号</w:t>
            </w:r>
          </w:p>
        </w:tc>
        <w:tc>
          <w:tcPr>
            <w:tcW w:w="3360" w:type="dxa"/>
            <w:vAlign w:val="center"/>
          </w:tcPr>
          <w:p>
            <w:pPr>
              <w:spacing w:line="380" w:lineRule="exact"/>
              <w:jc w:val="center"/>
              <w:rPr>
                <w:rFonts w:asciiTheme="minorEastAsia" w:hAnsiTheme="minorEastAsia" w:eastAsiaTheme="minorEastAsia"/>
                <w:sz w:val="22"/>
                <w:szCs w:val="22"/>
              </w:rPr>
            </w:pPr>
            <w:r>
              <w:rPr>
                <w:rFonts w:hint="eastAsia" w:asciiTheme="minorEastAsia" w:hAnsiTheme="minorEastAsia" w:eastAsiaTheme="minorEastAsia"/>
                <w:sz w:val="22"/>
                <w:szCs w:val="22"/>
              </w:rPr>
              <w:t>招标文件技术要求</w:t>
            </w:r>
          </w:p>
        </w:tc>
        <w:tc>
          <w:tcPr>
            <w:tcW w:w="2908" w:type="dxa"/>
            <w:vAlign w:val="center"/>
          </w:tcPr>
          <w:p>
            <w:pPr>
              <w:spacing w:line="380" w:lineRule="exact"/>
              <w:jc w:val="center"/>
              <w:rPr>
                <w:rFonts w:asciiTheme="minorEastAsia" w:hAnsiTheme="minorEastAsia" w:eastAsiaTheme="minorEastAsia"/>
                <w:sz w:val="22"/>
                <w:szCs w:val="22"/>
              </w:rPr>
            </w:pPr>
            <w:r>
              <w:rPr>
                <w:rFonts w:hint="eastAsia" w:asciiTheme="minorEastAsia" w:hAnsiTheme="minorEastAsia" w:eastAsiaTheme="minorEastAsia"/>
                <w:sz w:val="22"/>
                <w:szCs w:val="22"/>
              </w:rPr>
              <w:t>投标文件对应规格</w:t>
            </w:r>
          </w:p>
        </w:tc>
        <w:tc>
          <w:tcPr>
            <w:tcW w:w="1578" w:type="dxa"/>
            <w:vAlign w:val="center"/>
          </w:tcPr>
          <w:p>
            <w:pPr>
              <w:spacing w:line="380" w:lineRule="exact"/>
              <w:jc w:val="center"/>
              <w:rPr>
                <w:rFonts w:asciiTheme="minorEastAsia" w:hAnsiTheme="minorEastAsia" w:eastAsiaTheme="minorEastAsia"/>
                <w:sz w:val="22"/>
                <w:szCs w:val="22"/>
              </w:rPr>
            </w:pPr>
            <w:r>
              <w:rPr>
                <w:rFonts w:hint="eastAsia" w:asciiTheme="minorEastAsia" w:hAnsiTheme="minorEastAsia" w:eastAsiaTheme="minorEastAsia"/>
                <w:sz w:val="22"/>
                <w:szCs w:val="22"/>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0" w:hRule="exact"/>
          <w:jc w:val="center"/>
        </w:trPr>
        <w:tc>
          <w:tcPr>
            <w:tcW w:w="794" w:type="dxa"/>
            <w:vAlign w:val="center"/>
          </w:tcPr>
          <w:p>
            <w:pPr>
              <w:spacing w:line="380" w:lineRule="exact"/>
              <w:jc w:val="center"/>
              <w:rPr>
                <w:rFonts w:asciiTheme="minorEastAsia" w:hAnsiTheme="minorEastAsia" w:eastAsiaTheme="minorEastAsia"/>
                <w:sz w:val="22"/>
                <w:szCs w:val="22"/>
              </w:rPr>
            </w:pPr>
          </w:p>
        </w:tc>
        <w:tc>
          <w:tcPr>
            <w:tcW w:w="3360" w:type="dxa"/>
            <w:vAlign w:val="center"/>
          </w:tcPr>
          <w:p>
            <w:pPr>
              <w:spacing w:line="380" w:lineRule="exact"/>
              <w:jc w:val="center"/>
              <w:rPr>
                <w:rFonts w:asciiTheme="minorEastAsia" w:hAnsiTheme="minorEastAsia" w:eastAsiaTheme="minorEastAsia"/>
                <w:sz w:val="22"/>
                <w:szCs w:val="22"/>
              </w:rPr>
            </w:pPr>
          </w:p>
        </w:tc>
        <w:tc>
          <w:tcPr>
            <w:tcW w:w="2908" w:type="dxa"/>
            <w:vAlign w:val="center"/>
          </w:tcPr>
          <w:p>
            <w:pPr>
              <w:spacing w:line="380" w:lineRule="exact"/>
              <w:jc w:val="center"/>
              <w:rPr>
                <w:rFonts w:asciiTheme="minorEastAsia" w:hAnsiTheme="minorEastAsia" w:eastAsiaTheme="minorEastAsia"/>
                <w:sz w:val="22"/>
                <w:szCs w:val="22"/>
              </w:rPr>
            </w:pPr>
          </w:p>
        </w:tc>
        <w:tc>
          <w:tcPr>
            <w:tcW w:w="1578" w:type="dxa"/>
            <w:vAlign w:val="center"/>
          </w:tcPr>
          <w:p>
            <w:pPr>
              <w:spacing w:line="380" w:lineRule="exact"/>
              <w:jc w:val="center"/>
              <w:rPr>
                <w:rFonts w:asciiTheme="minorEastAsia" w:hAnsiTheme="minorEastAsia" w:eastAsiaTheme="minorEastAsia"/>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0" w:hRule="exact"/>
          <w:jc w:val="center"/>
        </w:trPr>
        <w:tc>
          <w:tcPr>
            <w:tcW w:w="794" w:type="dxa"/>
            <w:vAlign w:val="center"/>
          </w:tcPr>
          <w:p>
            <w:pPr>
              <w:spacing w:line="380" w:lineRule="exact"/>
              <w:jc w:val="center"/>
              <w:rPr>
                <w:rFonts w:asciiTheme="minorEastAsia" w:hAnsiTheme="minorEastAsia" w:eastAsiaTheme="minorEastAsia"/>
                <w:sz w:val="22"/>
                <w:szCs w:val="22"/>
              </w:rPr>
            </w:pPr>
          </w:p>
        </w:tc>
        <w:tc>
          <w:tcPr>
            <w:tcW w:w="3360" w:type="dxa"/>
            <w:vAlign w:val="center"/>
          </w:tcPr>
          <w:p>
            <w:pPr>
              <w:spacing w:line="380" w:lineRule="exact"/>
              <w:jc w:val="center"/>
              <w:rPr>
                <w:rFonts w:asciiTheme="minorEastAsia" w:hAnsiTheme="minorEastAsia" w:eastAsiaTheme="minorEastAsia"/>
                <w:sz w:val="22"/>
                <w:szCs w:val="22"/>
              </w:rPr>
            </w:pPr>
          </w:p>
        </w:tc>
        <w:tc>
          <w:tcPr>
            <w:tcW w:w="2908" w:type="dxa"/>
            <w:vAlign w:val="center"/>
          </w:tcPr>
          <w:p>
            <w:pPr>
              <w:spacing w:line="380" w:lineRule="exact"/>
              <w:jc w:val="center"/>
              <w:rPr>
                <w:rFonts w:asciiTheme="minorEastAsia" w:hAnsiTheme="minorEastAsia" w:eastAsiaTheme="minorEastAsia"/>
                <w:sz w:val="22"/>
                <w:szCs w:val="22"/>
              </w:rPr>
            </w:pPr>
          </w:p>
        </w:tc>
        <w:tc>
          <w:tcPr>
            <w:tcW w:w="1578" w:type="dxa"/>
            <w:vAlign w:val="center"/>
          </w:tcPr>
          <w:p>
            <w:pPr>
              <w:spacing w:line="380" w:lineRule="exact"/>
              <w:jc w:val="center"/>
              <w:rPr>
                <w:rFonts w:asciiTheme="minorEastAsia" w:hAnsiTheme="minorEastAsia" w:eastAsiaTheme="minorEastAsia"/>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0" w:hRule="exact"/>
          <w:jc w:val="center"/>
        </w:trPr>
        <w:tc>
          <w:tcPr>
            <w:tcW w:w="794" w:type="dxa"/>
            <w:vAlign w:val="center"/>
          </w:tcPr>
          <w:p>
            <w:pPr>
              <w:spacing w:line="380" w:lineRule="exact"/>
              <w:jc w:val="center"/>
              <w:rPr>
                <w:rFonts w:asciiTheme="minorEastAsia" w:hAnsiTheme="minorEastAsia" w:eastAsiaTheme="minorEastAsia"/>
                <w:sz w:val="22"/>
                <w:szCs w:val="22"/>
              </w:rPr>
            </w:pPr>
          </w:p>
        </w:tc>
        <w:tc>
          <w:tcPr>
            <w:tcW w:w="3360" w:type="dxa"/>
            <w:vAlign w:val="center"/>
          </w:tcPr>
          <w:p>
            <w:pPr>
              <w:spacing w:line="380" w:lineRule="exact"/>
              <w:jc w:val="center"/>
              <w:rPr>
                <w:rFonts w:asciiTheme="minorEastAsia" w:hAnsiTheme="minorEastAsia" w:eastAsiaTheme="minorEastAsia"/>
                <w:sz w:val="22"/>
                <w:szCs w:val="22"/>
              </w:rPr>
            </w:pPr>
          </w:p>
        </w:tc>
        <w:tc>
          <w:tcPr>
            <w:tcW w:w="2908" w:type="dxa"/>
            <w:vAlign w:val="center"/>
          </w:tcPr>
          <w:p>
            <w:pPr>
              <w:spacing w:line="380" w:lineRule="exact"/>
              <w:jc w:val="center"/>
              <w:rPr>
                <w:rFonts w:asciiTheme="minorEastAsia" w:hAnsiTheme="minorEastAsia" w:eastAsiaTheme="minorEastAsia"/>
                <w:sz w:val="22"/>
                <w:szCs w:val="22"/>
              </w:rPr>
            </w:pPr>
          </w:p>
        </w:tc>
        <w:tc>
          <w:tcPr>
            <w:tcW w:w="1578" w:type="dxa"/>
            <w:vAlign w:val="center"/>
          </w:tcPr>
          <w:p>
            <w:pPr>
              <w:spacing w:line="380" w:lineRule="exact"/>
              <w:jc w:val="center"/>
              <w:rPr>
                <w:rFonts w:asciiTheme="minorEastAsia" w:hAnsiTheme="minorEastAsia" w:eastAsiaTheme="minorEastAsia"/>
                <w:sz w:val="22"/>
                <w:szCs w:val="22"/>
              </w:rPr>
            </w:pPr>
          </w:p>
        </w:tc>
      </w:tr>
    </w:tbl>
    <w:p>
      <w:pPr>
        <w:spacing w:line="360" w:lineRule="auto"/>
        <w:rPr>
          <w:rFonts w:asciiTheme="minorEastAsia" w:hAnsiTheme="minorEastAsia" w:eastAsiaTheme="minorEastAsia"/>
        </w:rPr>
      </w:pPr>
      <w:r>
        <w:rPr>
          <w:rFonts w:hint="eastAsia" w:asciiTheme="minorEastAsia" w:hAnsiTheme="minorEastAsia" w:eastAsiaTheme="minorEastAsia"/>
        </w:rPr>
        <w:t>备注：1、本表应列明投标人对技术规格的偏离条款（正偏离或负偏离）；</w:t>
      </w:r>
    </w:p>
    <w:p>
      <w:pPr>
        <w:spacing w:line="360" w:lineRule="auto"/>
        <w:rPr>
          <w:rFonts w:asciiTheme="minorEastAsia" w:hAnsiTheme="minorEastAsia" w:eastAsiaTheme="minorEastAsia"/>
        </w:rPr>
      </w:pPr>
      <w:r>
        <w:rPr>
          <w:rFonts w:hint="eastAsia" w:asciiTheme="minorEastAsia" w:hAnsiTheme="minorEastAsia" w:eastAsiaTheme="minorEastAsia"/>
        </w:rPr>
        <w:t>2、无偏离应在本表“说明”处醒目地注明“无条款偏离”的字样。</w:t>
      </w:r>
    </w:p>
    <w:p>
      <w:pPr>
        <w:spacing w:line="360" w:lineRule="auto"/>
        <w:rPr>
          <w:rFonts w:asciiTheme="minorEastAsia" w:hAnsiTheme="minorEastAsia" w:eastAsiaTheme="minorEastAsia"/>
        </w:rPr>
      </w:pPr>
      <w:r>
        <w:rPr>
          <w:rFonts w:hint="eastAsia" w:asciiTheme="minorEastAsia" w:hAnsiTheme="minorEastAsia" w:eastAsiaTheme="minorEastAsia"/>
        </w:rPr>
        <w:t>3、本表格供参考，投标人可根据项目实际情况自拟（增减）表格。</w:t>
      </w:r>
    </w:p>
    <w:p>
      <w:pPr>
        <w:spacing w:line="360" w:lineRule="auto"/>
        <w:rPr>
          <w:rFonts w:asciiTheme="minorEastAsia" w:hAnsiTheme="minorEastAsia" w:eastAsiaTheme="minorEastAsia"/>
        </w:rPr>
      </w:pPr>
    </w:p>
    <w:p>
      <w:pPr>
        <w:spacing w:line="380" w:lineRule="exact"/>
        <w:rPr>
          <w:rFonts w:asciiTheme="minorEastAsia" w:hAnsiTheme="minorEastAsia" w:eastAsiaTheme="minorEastAsia"/>
          <w:sz w:val="22"/>
          <w:szCs w:val="22"/>
        </w:rPr>
      </w:pPr>
      <w:r>
        <w:rPr>
          <w:rFonts w:hint="eastAsia" w:asciiTheme="minorEastAsia" w:hAnsiTheme="minorEastAsia" w:eastAsiaTheme="minorEastAsia"/>
          <w:sz w:val="22"/>
          <w:szCs w:val="22"/>
        </w:rPr>
        <w:t>投标人（公章）：</w:t>
      </w:r>
      <w:r>
        <w:rPr>
          <w:rFonts w:hint="eastAsia" w:asciiTheme="minorEastAsia" w:hAnsiTheme="minorEastAsia" w:eastAsiaTheme="minorEastAsia"/>
          <w:sz w:val="22"/>
          <w:szCs w:val="22"/>
          <w:u w:val="single"/>
        </w:rPr>
        <w:t xml:space="preserve">                  </w:t>
      </w:r>
    </w:p>
    <w:p>
      <w:pPr>
        <w:spacing w:line="380" w:lineRule="exact"/>
        <w:rPr>
          <w:rFonts w:asciiTheme="minorEastAsia" w:hAnsiTheme="minorEastAsia" w:eastAsiaTheme="minorEastAsia"/>
          <w:sz w:val="22"/>
          <w:szCs w:val="22"/>
          <w:u w:val="single"/>
        </w:rPr>
      </w:pPr>
      <w:r>
        <w:rPr>
          <w:rFonts w:hint="eastAsia" w:asciiTheme="minorEastAsia" w:hAnsiTheme="minorEastAsia" w:eastAsiaTheme="minorEastAsia"/>
          <w:sz w:val="22"/>
          <w:szCs w:val="22"/>
        </w:rPr>
        <w:t>投标人代表（签字或印章）：</w:t>
      </w:r>
      <w:r>
        <w:rPr>
          <w:rFonts w:hint="eastAsia" w:asciiTheme="minorEastAsia" w:hAnsiTheme="minorEastAsia" w:eastAsiaTheme="minorEastAsia"/>
          <w:sz w:val="22"/>
          <w:szCs w:val="22"/>
          <w:u w:val="single"/>
        </w:rPr>
        <w:t xml:space="preserve">                         </w:t>
      </w:r>
    </w:p>
    <w:p>
      <w:pPr>
        <w:spacing w:line="380" w:lineRule="exact"/>
        <w:rPr>
          <w:rFonts w:asciiTheme="minorEastAsia" w:hAnsiTheme="minorEastAsia" w:eastAsiaTheme="minorEastAsia"/>
          <w:sz w:val="22"/>
          <w:szCs w:val="22"/>
          <w:u w:val="single"/>
        </w:rPr>
      </w:pPr>
      <w:r>
        <w:rPr>
          <w:rFonts w:hint="eastAsia" w:asciiTheme="minorEastAsia" w:hAnsiTheme="minorEastAsia" w:eastAsiaTheme="minorEastAsia"/>
          <w:sz w:val="22"/>
          <w:szCs w:val="22"/>
        </w:rPr>
        <w:t>日期：</w:t>
      </w:r>
      <w:r>
        <w:rPr>
          <w:rFonts w:hint="eastAsia" w:asciiTheme="minorEastAsia" w:hAnsiTheme="minorEastAsia" w:eastAsiaTheme="minorEastAsia"/>
          <w:sz w:val="22"/>
          <w:szCs w:val="22"/>
          <w:u w:val="single"/>
        </w:rPr>
        <w:t xml:space="preserve">                </w:t>
      </w:r>
      <w:r>
        <w:rPr>
          <w:rFonts w:hint="eastAsia" w:asciiTheme="minorEastAsia" w:hAnsiTheme="minorEastAsia" w:eastAsiaTheme="minorEastAsia"/>
          <w:sz w:val="22"/>
          <w:szCs w:val="22"/>
        </w:rPr>
        <w:t xml:space="preserve">   </w:t>
      </w:r>
    </w:p>
    <w:p>
      <w:pPr>
        <w:spacing w:line="380" w:lineRule="exact"/>
        <w:rPr>
          <w:rFonts w:asciiTheme="minorEastAsia" w:hAnsiTheme="minorEastAsia" w:eastAsiaTheme="minorEastAsia"/>
          <w:sz w:val="24"/>
        </w:rPr>
      </w:pPr>
    </w:p>
    <w:p>
      <w:pPr>
        <w:pStyle w:val="3"/>
        <w:spacing w:line="380" w:lineRule="exact"/>
        <w:rPr>
          <w:rFonts w:asciiTheme="minorEastAsia" w:hAnsiTheme="minorEastAsia" w:eastAsiaTheme="minorEastAsia"/>
          <w:bCs w:val="0"/>
          <w:sz w:val="24"/>
          <w:szCs w:val="24"/>
        </w:rPr>
      </w:pPr>
      <w:r>
        <w:rPr>
          <w:rFonts w:hint="eastAsia" w:asciiTheme="minorEastAsia" w:hAnsiTheme="minorEastAsia" w:eastAsiaTheme="minorEastAsia"/>
          <w:bCs w:val="0"/>
          <w:sz w:val="24"/>
          <w:szCs w:val="24"/>
        </w:rPr>
        <w:t>（</w:t>
      </w:r>
      <w:r>
        <w:rPr>
          <w:rFonts w:hint="eastAsia" w:asciiTheme="minorEastAsia" w:hAnsiTheme="minorEastAsia" w:eastAsiaTheme="minorEastAsia"/>
          <w:bCs w:val="0"/>
          <w:sz w:val="24"/>
          <w:szCs w:val="24"/>
          <w:lang w:val="en-US" w:eastAsia="zh-CN"/>
        </w:rPr>
        <w:t>六</w:t>
      </w:r>
      <w:r>
        <w:rPr>
          <w:rFonts w:hint="eastAsia" w:asciiTheme="minorEastAsia" w:hAnsiTheme="minorEastAsia" w:eastAsiaTheme="minorEastAsia"/>
          <w:bCs w:val="0"/>
          <w:sz w:val="24"/>
          <w:szCs w:val="24"/>
        </w:rPr>
        <w:t>）商务条款偏离表</w:t>
      </w:r>
    </w:p>
    <w:p>
      <w:pPr>
        <w:spacing w:line="380" w:lineRule="exact"/>
        <w:rPr>
          <w:rFonts w:asciiTheme="minorEastAsia" w:hAnsiTheme="minorEastAsia" w:eastAsiaTheme="minorEastAsia"/>
          <w:sz w:val="24"/>
        </w:rPr>
      </w:pPr>
    </w:p>
    <w:tbl>
      <w:tblPr>
        <w:tblStyle w:val="41"/>
        <w:tblW w:w="876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
        <w:gridCol w:w="3418"/>
        <w:gridCol w:w="2891"/>
        <w:gridCol w:w="16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trPr>
        <w:tc>
          <w:tcPr>
            <w:tcW w:w="835" w:type="dxa"/>
            <w:vAlign w:val="center"/>
          </w:tcPr>
          <w:p>
            <w:pPr>
              <w:spacing w:line="380" w:lineRule="exact"/>
              <w:jc w:val="center"/>
              <w:rPr>
                <w:rFonts w:asciiTheme="minorEastAsia" w:hAnsiTheme="minorEastAsia" w:eastAsiaTheme="minorEastAsia"/>
                <w:sz w:val="22"/>
                <w:szCs w:val="22"/>
              </w:rPr>
            </w:pPr>
            <w:r>
              <w:rPr>
                <w:rFonts w:hint="eastAsia" w:asciiTheme="minorEastAsia" w:hAnsiTheme="minorEastAsia" w:eastAsiaTheme="minorEastAsia"/>
                <w:sz w:val="22"/>
                <w:szCs w:val="22"/>
              </w:rPr>
              <w:t>序号</w:t>
            </w:r>
          </w:p>
        </w:tc>
        <w:tc>
          <w:tcPr>
            <w:tcW w:w="3418" w:type="dxa"/>
            <w:vAlign w:val="center"/>
          </w:tcPr>
          <w:p>
            <w:pPr>
              <w:spacing w:line="380" w:lineRule="exact"/>
              <w:jc w:val="center"/>
              <w:rPr>
                <w:rFonts w:asciiTheme="minorEastAsia" w:hAnsiTheme="minorEastAsia" w:eastAsiaTheme="minorEastAsia"/>
                <w:sz w:val="22"/>
                <w:szCs w:val="22"/>
              </w:rPr>
            </w:pPr>
            <w:r>
              <w:rPr>
                <w:rFonts w:hint="eastAsia" w:asciiTheme="minorEastAsia" w:hAnsiTheme="minorEastAsia" w:eastAsiaTheme="minorEastAsia"/>
                <w:sz w:val="22"/>
                <w:szCs w:val="22"/>
              </w:rPr>
              <w:t>招标文件的商务条款</w:t>
            </w:r>
          </w:p>
        </w:tc>
        <w:tc>
          <w:tcPr>
            <w:tcW w:w="2891" w:type="dxa"/>
            <w:vAlign w:val="center"/>
          </w:tcPr>
          <w:p>
            <w:pPr>
              <w:spacing w:line="380" w:lineRule="exact"/>
              <w:jc w:val="center"/>
              <w:rPr>
                <w:rFonts w:asciiTheme="minorEastAsia" w:hAnsiTheme="minorEastAsia" w:eastAsiaTheme="minorEastAsia"/>
                <w:sz w:val="22"/>
                <w:szCs w:val="22"/>
              </w:rPr>
            </w:pPr>
            <w:r>
              <w:rPr>
                <w:rFonts w:hint="eastAsia" w:asciiTheme="minorEastAsia" w:hAnsiTheme="minorEastAsia" w:eastAsiaTheme="minorEastAsia"/>
                <w:sz w:val="22"/>
                <w:szCs w:val="22"/>
              </w:rPr>
              <w:t>投标文件的商务条款</w:t>
            </w:r>
          </w:p>
        </w:tc>
        <w:tc>
          <w:tcPr>
            <w:tcW w:w="1618" w:type="dxa"/>
            <w:vAlign w:val="center"/>
          </w:tcPr>
          <w:p>
            <w:pPr>
              <w:spacing w:line="380" w:lineRule="exact"/>
              <w:jc w:val="center"/>
              <w:rPr>
                <w:rFonts w:asciiTheme="minorEastAsia" w:hAnsiTheme="minorEastAsia" w:eastAsiaTheme="minorEastAsia"/>
                <w:sz w:val="22"/>
                <w:szCs w:val="22"/>
              </w:rPr>
            </w:pPr>
            <w:r>
              <w:rPr>
                <w:rFonts w:hint="eastAsia" w:asciiTheme="minorEastAsia" w:hAnsiTheme="minorEastAsia" w:eastAsiaTheme="minorEastAsia"/>
                <w:sz w:val="22"/>
                <w:szCs w:val="22"/>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trPr>
        <w:tc>
          <w:tcPr>
            <w:tcW w:w="835" w:type="dxa"/>
            <w:vAlign w:val="center"/>
          </w:tcPr>
          <w:p>
            <w:pPr>
              <w:spacing w:line="380" w:lineRule="exact"/>
              <w:jc w:val="center"/>
              <w:rPr>
                <w:rFonts w:asciiTheme="minorEastAsia" w:hAnsiTheme="minorEastAsia" w:eastAsiaTheme="minorEastAsia"/>
                <w:sz w:val="22"/>
                <w:szCs w:val="22"/>
              </w:rPr>
            </w:pPr>
          </w:p>
        </w:tc>
        <w:tc>
          <w:tcPr>
            <w:tcW w:w="3418" w:type="dxa"/>
            <w:vAlign w:val="center"/>
          </w:tcPr>
          <w:p>
            <w:pPr>
              <w:spacing w:line="380" w:lineRule="exact"/>
              <w:jc w:val="center"/>
              <w:rPr>
                <w:rFonts w:asciiTheme="minorEastAsia" w:hAnsiTheme="minorEastAsia" w:eastAsiaTheme="minorEastAsia"/>
                <w:sz w:val="22"/>
                <w:szCs w:val="22"/>
              </w:rPr>
            </w:pPr>
          </w:p>
        </w:tc>
        <w:tc>
          <w:tcPr>
            <w:tcW w:w="2891" w:type="dxa"/>
            <w:vAlign w:val="center"/>
          </w:tcPr>
          <w:p>
            <w:pPr>
              <w:spacing w:line="380" w:lineRule="exact"/>
              <w:jc w:val="center"/>
              <w:rPr>
                <w:rFonts w:asciiTheme="minorEastAsia" w:hAnsiTheme="minorEastAsia" w:eastAsiaTheme="minorEastAsia"/>
                <w:sz w:val="22"/>
                <w:szCs w:val="22"/>
              </w:rPr>
            </w:pPr>
          </w:p>
        </w:tc>
        <w:tc>
          <w:tcPr>
            <w:tcW w:w="1618" w:type="dxa"/>
            <w:vAlign w:val="center"/>
          </w:tcPr>
          <w:p>
            <w:pPr>
              <w:spacing w:line="380" w:lineRule="exact"/>
              <w:jc w:val="center"/>
              <w:rPr>
                <w:rFonts w:asciiTheme="minorEastAsia" w:hAnsiTheme="minorEastAsia" w:eastAsiaTheme="minorEastAsia"/>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trPr>
        <w:tc>
          <w:tcPr>
            <w:tcW w:w="835" w:type="dxa"/>
            <w:vAlign w:val="center"/>
          </w:tcPr>
          <w:p>
            <w:pPr>
              <w:spacing w:line="380" w:lineRule="exact"/>
              <w:jc w:val="center"/>
              <w:rPr>
                <w:rFonts w:asciiTheme="minorEastAsia" w:hAnsiTheme="minorEastAsia" w:eastAsiaTheme="minorEastAsia"/>
                <w:sz w:val="22"/>
                <w:szCs w:val="22"/>
              </w:rPr>
            </w:pPr>
          </w:p>
        </w:tc>
        <w:tc>
          <w:tcPr>
            <w:tcW w:w="3418" w:type="dxa"/>
            <w:vAlign w:val="center"/>
          </w:tcPr>
          <w:p>
            <w:pPr>
              <w:spacing w:line="380" w:lineRule="exact"/>
              <w:jc w:val="center"/>
              <w:rPr>
                <w:rFonts w:asciiTheme="minorEastAsia" w:hAnsiTheme="minorEastAsia" w:eastAsiaTheme="minorEastAsia"/>
                <w:sz w:val="22"/>
                <w:szCs w:val="22"/>
              </w:rPr>
            </w:pPr>
          </w:p>
        </w:tc>
        <w:tc>
          <w:tcPr>
            <w:tcW w:w="2891" w:type="dxa"/>
            <w:vAlign w:val="center"/>
          </w:tcPr>
          <w:p>
            <w:pPr>
              <w:spacing w:line="380" w:lineRule="exact"/>
              <w:jc w:val="center"/>
              <w:rPr>
                <w:rFonts w:asciiTheme="minorEastAsia" w:hAnsiTheme="minorEastAsia" w:eastAsiaTheme="minorEastAsia"/>
                <w:sz w:val="22"/>
                <w:szCs w:val="22"/>
              </w:rPr>
            </w:pPr>
          </w:p>
        </w:tc>
        <w:tc>
          <w:tcPr>
            <w:tcW w:w="1618" w:type="dxa"/>
            <w:vAlign w:val="center"/>
          </w:tcPr>
          <w:p>
            <w:pPr>
              <w:spacing w:line="380" w:lineRule="exact"/>
              <w:jc w:val="center"/>
              <w:rPr>
                <w:rFonts w:asciiTheme="minorEastAsia" w:hAnsiTheme="minorEastAsia" w:eastAsiaTheme="minorEastAsia"/>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trPr>
        <w:tc>
          <w:tcPr>
            <w:tcW w:w="835" w:type="dxa"/>
            <w:vAlign w:val="center"/>
          </w:tcPr>
          <w:p>
            <w:pPr>
              <w:spacing w:line="380" w:lineRule="exact"/>
              <w:jc w:val="center"/>
              <w:rPr>
                <w:rFonts w:asciiTheme="minorEastAsia" w:hAnsiTheme="minorEastAsia" w:eastAsiaTheme="minorEastAsia"/>
                <w:sz w:val="22"/>
                <w:szCs w:val="22"/>
              </w:rPr>
            </w:pPr>
          </w:p>
        </w:tc>
        <w:tc>
          <w:tcPr>
            <w:tcW w:w="3418" w:type="dxa"/>
            <w:vAlign w:val="center"/>
          </w:tcPr>
          <w:p>
            <w:pPr>
              <w:spacing w:line="380" w:lineRule="exact"/>
              <w:jc w:val="center"/>
              <w:rPr>
                <w:rFonts w:asciiTheme="minorEastAsia" w:hAnsiTheme="minorEastAsia" w:eastAsiaTheme="minorEastAsia"/>
                <w:sz w:val="22"/>
                <w:szCs w:val="22"/>
              </w:rPr>
            </w:pPr>
          </w:p>
        </w:tc>
        <w:tc>
          <w:tcPr>
            <w:tcW w:w="2891" w:type="dxa"/>
            <w:vAlign w:val="center"/>
          </w:tcPr>
          <w:p>
            <w:pPr>
              <w:spacing w:line="380" w:lineRule="exact"/>
              <w:jc w:val="center"/>
              <w:rPr>
                <w:rFonts w:asciiTheme="minorEastAsia" w:hAnsiTheme="minorEastAsia" w:eastAsiaTheme="minorEastAsia"/>
                <w:sz w:val="22"/>
                <w:szCs w:val="22"/>
              </w:rPr>
            </w:pPr>
          </w:p>
        </w:tc>
        <w:tc>
          <w:tcPr>
            <w:tcW w:w="1618" w:type="dxa"/>
            <w:vAlign w:val="center"/>
          </w:tcPr>
          <w:p>
            <w:pPr>
              <w:spacing w:line="380" w:lineRule="exact"/>
              <w:jc w:val="center"/>
              <w:rPr>
                <w:rFonts w:asciiTheme="minorEastAsia" w:hAnsiTheme="minorEastAsia" w:eastAsiaTheme="minorEastAsia"/>
                <w:sz w:val="22"/>
                <w:szCs w:val="22"/>
              </w:rPr>
            </w:pPr>
          </w:p>
        </w:tc>
      </w:tr>
    </w:tbl>
    <w:p>
      <w:pPr>
        <w:spacing w:line="360" w:lineRule="auto"/>
        <w:rPr>
          <w:rFonts w:asciiTheme="minorEastAsia" w:hAnsiTheme="minorEastAsia" w:eastAsiaTheme="minorEastAsia"/>
        </w:rPr>
      </w:pPr>
      <w:r>
        <w:rPr>
          <w:rFonts w:hint="eastAsia" w:asciiTheme="minorEastAsia" w:hAnsiTheme="minorEastAsia" w:eastAsiaTheme="minorEastAsia"/>
        </w:rPr>
        <w:t>备注：1、列明招标文件的商务条款与投标文件对应响应，并说明偏离状况（正偏离或负偏离）；2、无偏离应在本表“说明”处醒目地注明“无条款偏离”的字样。</w:t>
      </w:r>
    </w:p>
    <w:p>
      <w:pPr>
        <w:spacing w:line="360" w:lineRule="auto"/>
        <w:rPr>
          <w:rFonts w:asciiTheme="minorEastAsia" w:hAnsiTheme="minorEastAsia" w:eastAsiaTheme="minorEastAsia"/>
        </w:rPr>
      </w:pPr>
      <w:r>
        <w:rPr>
          <w:rFonts w:hint="eastAsia" w:asciiTheme="minorEastAsia" w:hAnsiTheme="minorEastAsia" w:eastAsiaTheme="minorEastAsia"/>
        </w:rPr>
        <w:t>3、本表格供参考，投标人可根据项目实际情况自拟（增减）表格。</w:t>
      </w:r>
    </w:p>
    <w:p>
      <w:pPr>
        <w:spacing w:line="380" w:lineRule="exact"/>
        <w:rPr>
          <w:rFonts w:asciiTheme="minorEastAsia" w:hAnsiTheme="minorEastAsia" w:eastAsiaTheme="minorEastAsia"/>
          <w:sz w:val="22"/>
          <w:szCs w:val="22"/>
        </w:rPr>
      </w:pPr>
    </w:p>
    <w:p>
      <w:pPr>
        <w:spacing w:line="380" w:lineRule="exact"/>
        <w:rPr>
          <w:rFonts w:asciiTheme="minorEastAsia" w:hAnsiTheme="minorEastAsia" w:eastAsiaTheme="minorEastAsia"/>
          <w:sz w:val="22"/>
          <w:szCs w:val="22"/>
        </w:rPr>
      </w:pPr>
      <w:r>
        <w:rPr>
          <w:rFonts w:hint="eastAsia" w:asciiTheme="minorEastAsia" w:hAnsiTheme="minorEastAsia" w:eastAsiaTheme="minorEastAsia"/>
          <w:sz w:val="22"/>
          <w:szCs w:val="22"/>
        </w:rPr>
        <w:t>投标人（公章）：</w:t>
      </w:r>
      <w:r>
        <w:rPr>
          <w:rFonts w:hint="eastAsia" w:asciiTheme="minorEastAsia" w:hAnsiTheme="minorEastAsia" w:eastAsiaTheme="minorEastAsia"/>
          <w:sz w:val="22"/>
          <w:szCs w:val="22"/>
          <w:u w:val="single"/>
        </w:rPr>
        <w:t xml:space="preserve">                  </w:t>
      </w:r>
    </w:p>
    <w:p>
      <w:pPr>
        <w:spacing w:line="380" w:lineRule="exact"/>
        <w:rPr>
          <w:rFonts w:asciiTheme="minorEastAsia" w:hAnsiTheme="minorEastAsia" w:eastAsiaTheme="minorEastAsia"/>
          <w:sz w:val="22"/>
          <w:szCs w:val="22"/>
          <w:u w:val="single"/>
        </w:rPr>
      </w:pPr>
      <w:r>
        <w:rPr>
          <w:rFonts w:hint="eastAsia" w:asciiTheme="minorEastAsia" w:hAnsiTheme="minorEastAsia" w:eastAsiaTheme="minorEastAsia"/>
          <w:sz w:val="22"/>
          <w:szCs w:val="22"/>
        </w:rPr>
        <w:t>投标人代表（签字或印章）：</w:t>
      </w:r>
      <w:r>
        <w:rPr>
          <w:rFonts w:hint="eastAsia" w:asciiTheme="minorEastAsia" w:hAnsiTheme="minorEastAsia" w:eastAsiaTheme="minorEastAsia"/>
          <w:sz w:val="22"/>
          <w:szCs w:val="22"/>
          <w:u w:val="single"/>
        </w:rPr>
        <w:t xml:space="preserve">                         </w:t>
      </w:r>
    </w:p>
    <w:p>
      <w:pPr>
        <w:spacing w:line="380" w:lineRule="exact"/>
        <w:rPr>
          <w:rFonts w:asciiTheme="minorEastAsia" w:hAnsiTheme="minorEastAsia" w:eastAsiaTheme="minorEastAsia"/>
          <w:sz w:val="22"/>
          <w:szCs w:val="22"/>
          <w:u w:val="single"/>
        </w:rPr>
      </w:pPr>
      <w:r>
        <w:rPr>
          <w:rFonts w:hint="eastAsia" w:asciiTheme="minorEastAsia" w:hAnsiTheme="minorEastAsia" w:eastAsiaTheme="minorEastAsia"/>
          <w:sz w:val="22"/>
          <w:szCs w:val="22"/>
        </w:rPr>
        <w:t>日期：</w:t>
      </w:r>
      <w:r>
        <w:rPr>
          <w:rFonts w:hint="eastAsia" w:asciiTheme="minorEastAsia" w:hAnsiTheme="minorEastAsia" w:eastAsiaTheme="minorEastAsia"/>
          <w:sz w:val="22"/>
          <w:szCs w:val="22"/>
          <w:u w:val="single"/>
        </w:rPr>
        <w:t xml:space="preserve">                </w:t>
      </w:r>
      <w:r>
        <w:rPr>
          <w:rFonts w:hint="eastAsia" w:asciiTheme="minorEastAsia" w:hAnsiTheme="minorEastAsia" w:eastAsiaTheme="minorEastAsia"/>
          <w:sz w:val="22"/>
          <w:szCs w:val="22"/>
        </w:rPr>
        <w:t xml:space="preserve">   </w:t>
      </w:r>
    </w:p>
    <w:p>
      <w:pPr>
        <w:spacing w:line="380" w:lineRule="exact"/>
        <w:rPr>
          <w:rFonts w:asciiTheme="minorEastAsia" w:hAnsiTheme="minorEastAsia" w:eastAsiaTheme="minorEastAsia"/>
          <w:sz w:val="24"/>
          <w:u w:val="single"/>
        </w:rPr>
      </w:pPr>
    </w:p>
    <w:p>
      <w:pPr>
        <w:pStyle w:val="3"/>
        <w:spacing w:line="380" w:lineRule="exact"/>
        <w:rPr>
          <w:rFonts w:asciiTheme="minorEastAsia" w:hAnsiTheme="minorEastAsia" w:eastAsiaTheme="minorEastAsia"/>
          <w:sz w:val="24"/>
          <w:szCs w:val="24"/>
        </w:rPr>
      </w:pPr>
      <w:r>
        <w:rPr>
          <w:rFonts w:hint="eastAsia" w:asciiTheme="minorEastAsia" w:hAnsiTheme="minorEastAsia" w:eastAsiaTheme="minorEastAsia"/>
          <w:sz w:val="24"/>
          <w:szCs w:val="24"/>
        </w:rPr>
        <w:t>（</w:t>
      </w:r>
      <w:r>
        <w:rPr>
          <w:rFonts w:hint="eastAsia" w:asciiTheme="minorEastAsia" w:hAnsiTheme="minorEastAsia" w:eastAsiaTheme="minorEastAsia"/>
          <w:sz w:val="24"/>
          <w:szCs w:val="24"/>
          <w:lang w:val="en-US" w:eastAsia="zh-CN"/>
        </w:rPr>
        <w:t>七</w:t>
      </w:r>
      <w:r>
        <w:rPr>
          <w:rFonts w:hint="eastAsia" w:asciiTheme="minorEastAsia" w:hAnsiTheme="minorEastAsia" w:eastAsiaTheme="minorEastAsia"/>
          <w:sz w:val="24"/>
          <w:szCs w:val="24"/>
        </w:rPr>
        <w:t>）第五部分“评标办法”中“评分标准”要求提供的资料（如有需提供）</w:t>
      </w:r>
    </w:p>
    <w:p>
      <w:pPr>
        <w:jc w:val="center"/>
        <w:rPr>
          <w:rFonts w:asciiTheme="minorEastAsia" w:hAnsiTheme="minorEastAsia" w:eastAsiaTheme="minorEastAsia"/>
          <w:b/>
          <w:sz w:val="24"/>
          <w:szCs w:val="24"/>
        </w:rPr>
      </w:pPr>
    </w:p>
    <w:p>
      <w:pPr>
        <w:jc w:val="center"/>
        <w:rPr>
          <w:rFonts w:ascii="宋体" w:hAnsi="宋体"/>
          <w:b/>
          <w:i w:val="0"/>
          <w:iCs w:val="0"/>
          <w:sz w:val="24"/>
          <w:szCs w:val="24"/>
        </w:rPr>
      </w:pPr>
      <w:r>
        <w:rPr>
          <w:rFonts w:hint="eastAsia" w:ascii="宋体" w:hAnsi="宋体"/>
          <w:b/>
          <w:sz w:val="24"/>
          <w:szCs w:val="24"/>
        </w:rPr>
        <w:t>1.1</w:t>
      </w:r>
      <w:r>
        <w:rPr>
          <w:rFonts w:hint="eastAsia" w:ascii="宋体" w:hAnsi="宋体"/>
          <w:b/>
          <w:i w:val="0"/>
          <w:iCs w:val="0"/>
          <w:sz w:val="24"/>
          <w:szCs w:val="24"/>
        </w:rPr>
        <w:t>投标人自20</w:t>
      </w:r>
      <w:r>
        <w:rPr>
          <w:rFonts w:hint="eastAsia" w:ascii="宋体" w:hAnsi="宋体"/>
          <w:b/>
          <w:i w:val="0"/>
          <w:iCs w:val="0"/>
          <w:sz w:val="24"/>
          <w:szCs w:val="24"/>
          <w:lang w:val="en-US" w:eastAsia="zh-CN"/>
        </w:rPr>
        <w:t>21</w:t>
      </w:r>
      <w:r>
        <w:rPr>
          <w:rFonts w:hint="eastAsia" w:ascii="宋体" w:hAnsi="宋体"/>
          <w:b/>
          <w:i w:val="0"/>
          <w:iCs w:val="0"/>
          <w:sz w:val="24"/>
          <w:szCs w:val="24"/>
        </w:rPr>
        <w:t>年1月1日以来项目汇总表</w:t>
      </w:r>
    </w:p>
    <w:tbl>
      <w:tblPr>
        <w:tblStyle w:val="41"/>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2268"/>
        <w:gridCol w:w="2268"/>
        <w:gridCol w:w="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8" w:hRule="atLeast"/>
        </w:trPr>
        <w:tc>
          <w:tcPr>
            <w:tcW w:w="1242" w:type="dxa"/>
            <w:vAlign w:val="center"/>
          </w:tcPr>
          <w:p>
            <w:pPr>
              <w:pStyle w:val="122"/>
              <w:jc w:val="center"/>
              <w:rPr>
                <w:bCs w:val="0"/>
                <w:sz w:val="24"/>
                <w:szCs w:val="24"/>
                <w:lang w:val="en-US"/>
              </w:rPr>
            </w:pPr>
            <w:r>
              <w:rPr>
                <w:rFonts w:hint="eastAsia"/>
                <w:bCs w:val="0"/>
                <w:sz w:val="24"/>
                <w:szCs w:val="24"/>
                <w:lang w:val="en-US"/>
              </w:rPr>
              <w:t>项目序号</w:t>
            </w:r>
          </w:p>
        </w:tc>
        <w:tc>
          <w:tcPr>
            <w:tcW w:w="2268" w:type="dxa"/>
            <w:vAlign w:val="center"/>
          </w:tcPr>
          <w:p>
            <w:pPr>
              <w:pStyle w:val="122"/>
              <w:jc w:val="center"/>
              <w:rPr>
                <w:bCs w:val="0"/>
                <w:sz w:val="24"/>
                <w:szCs w:val="24"/>
                <w:lang w:val="en-US"/>
              </w:rPr>
            </w:pPr>
            <w:r>
              <w:rPr>
                <w:rFonts w:hint="eastAsia"/>
                <w:bCs w:val="0"/>
                <w:sz w:val="24"/>
                <w:szCs w:val="24"/>
                <w:lang w:val="en-US"/>
              </w:rPr>
              <w:t>项目名称</w:t>
            </w:r>
          </w:p>
        </w:tc>
        <w:tc>
          <w:tcPr>
            <w:tcW w:w="2268" w:type="dxa"/>
            <w:vAlign w:val="center"/>
          </w:tcPr>
          <w:p>
            <w:pPr>
              <w:pStyle w:val="122"/>
              <w:jc w:val="center"/>
              <w:rPr>
                <w:bCs w:val="0"/>
                <w:sz w:val="24"/>
                <w:szCs w:val="24"/>
                <w:lang w:val="en-US"/>
              </w:rPr>
            </w:pPr>
            <w:r>
              <w:rPr>
                <w:rFonts w:hint="eastAsia"/>
                <w:bCs w:val="0"/>
                <w:sz w:val="24"/>
                <w:szCs w:val="24"/>
                <w:lang w:val="en-US"/>
              </w:rPr>
              <w:t>发包人名称</w:t>
            </w:r>
          </w:p>
        </w:tc>
        <w:tc>
          <w:tcPr>
            <w:tcW w:w="2977" w:type="dxa"/>
            <w:vAlign w:val="center"/>
          </w:tcPr>
          <w:p>
            <w:pPr>
              <w:pStyle w:val="122"/>
              <w:jc w:val="center"/>
              <w:rPr>
                <w:bCs w:val="0"/>
                <w:sz w:val="24"/>
                <w:szCs w:val="24"/>
                <w:lang w:val="en-US"/>
              </w:rPr>
            </w:pPr>
            <w:r>
              <w:rPr>
                <w:rFonts w:hint="eastAsia"/>
                <w:bCs w:val="0"/>
                <w:sz w:val="24"/>
                <w:szCs w:val="24"/>
                <w:lang w:val="en-US"/>
              </w:rPr>
              <w:t>服务开始和完成日期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8" w:hRule="atLeast"/>
        </w:trPr>
        <w:tc>
          <w:tcPr>
            <w:tcW w:w="1242"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977" w:type="dxa"/>
            <w:vAlign w:val="center"/>
          </w:tcPr>
          <w:p>
            <w:pPr>
              <w:pStyle w:val="122"/>
              <w:jc w:val="center"/>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8" w:hRule="atLeast"/>
        </w:trPr>
        <w:tc>
          <w:tcPr>
            <w:tcW w:w="1242"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977" w:type="dxa"/>
            <w:vAlign w:val="center"/>
          </w:tcPr>
          <w:p>
            <w:pPr>
              <w:pStyle w:val="122"/>
              <w:jc w:val="center"/>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8" w:hRule="atLeast"/>
        </w:trPr>
        <w:tc>
          <w:tcPr>
            <w:tcW w:w="1242"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977" w:type="dxa"/>
            <w:vAlign w:val="center"/>
          </w:tcPr>
          <w:p>
            <w:pPr>
              <w:pStyle w:val="122"/>
              <w:jc w:val="center"/>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8" w:hRule="atLeast"/>
        </w:trPr>
        <w:tc>
          <w:tcPr>
            <w:tcW w:w="1242"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977" w:type="dxa"/>
            <w:vAlign w:val="center"/>
          </w:tcPr>
          <w:p>
            <w:pPr>
              <w:pStyle w:val="122"/>
              <w:jc w:val="center"/>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8" w:hRule="atLeast"/>
        </w:trPr>
        <w:tc>
          <w:tcPr>
            <w:tcW w:w="1242"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977" w:type="dxa"/>
            <w:vAlign w:val="center"/>
          </w:tcPr>
          <w:p>
            <w:pPr>
              <w:pStyle w:val="122"/>
              <w:jc w:val="center"/>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8" w:hRule="atLeast"/>
        </w:trPr>
        <w:tc>
          <w:tcPr>
            <w:tcW w:w="1242"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977" w:type="dxa"/>
            <w:vAlign w:val="center"/>
          </w:tcPr>
          <w:p>
            <w:pPr>
              <w:pStyle w:val="122"/>
              <w:jc w:val="center"/>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8" w:hRule="atLeast"/>
        </w:trPr>
        <w:tc>
          <w:tcPr>
            <w:tcW w:w="1242"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977" w:type="dxa"/>
            <w:vAlign w:val="center"/>
          </w:tcPr>
          <w:p>
            <w:pPr>
              <w:pStyle w:val="122"/>
              <w:jc w:val="center"/>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8" w:hRule="atLeast"/>
        </w:trPr>
        <w:tc>
          <w:tcPr>
            <w:tcW w:w="1242"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977" w:type="dxa"/>
            <w:vAlign w:val="center"/>
          </w:tcPr>
          <w:p>
            <w:pPr>
              <w:pStyle w:val="122"/>
              <w:jc w:val="center"/>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8" w:hRule="atLeast"/>
        </w:trPr>
        <w:tc>
          <w:tcPr>
            <w:tcW w:w="1242"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268" w:type="dxa"/>
            <w:vAlign w:val="center"/>
          </w:tcPr>
          <w:p>
            <w:pPr>
              <w:pStyle w:val="122"/>
              <w:jc w:val="center"/>
              <w:rPr>
                <w:bCs w:val="0"/>
                <w:sz w:val="24"/>
                <w:szCs w:val="24"/>
                <w:lang w:val="en-US"/>
              </w:rPr>
            </w:pPr>
          </w:p>
        </w:tc>
        <w:tc>
          <w:tcPr>
            <w:tcW w:w="2977" w:type="dxa"/>
            <w:vAlign w:val="center"/>
          </w:tcPr>
          <w:p>
            <w:pPr>
              <w:pStyle w:val="122"/>
              <w:jc w:val="center"/>
              <w:rPr>
                <w:bCs w:val="0"/>
                <w:sz w:val="24"/>
                <w:szCs w:val="24"/>
                <w:lang w:val="en-US"/>
              </w:rPr>
            </w:pPr>
          </w:p>
        </w:tc>
      </w:tr>
    </w:tbl>
    <w:p>
      <w:pPr>
        <w:spacing w:line="380" w:lineRule="exact"/>
        <w:rPr>
          <w:rFonts w:ascii="宋体" w:hAnsi="宋体"/>
          <w:sz w:val="22"/>
          <w:szCs w:val="22"/>
        </w:rPr>
      </w:pPr>
      <w:r>
        <w:rPr>
          <w:rFonts w:hint="eastAsia" w:ascii="宋体" w:hAnsi="宋体"/>
          <w:sz w:val="22"/>
          <w:szCs w:val="22"/>
        </w:rPr>
        <w:t>投标人（公章）：</w:t>
      </w:r>
      <w:r>
        <w:rPr>
          <w:rFonts w:hint="eastAsia" w:ascii="宋体" w:hAnsi="宋体"/>
          <w:sz w:val="22"/>
          <w:szCs w:val="22"/>
          <w:u w:val="single"/>
        </w:rPr>
        <w:t xml:space="preserve">                  </w:t>
      </w:r>
    </w:p>
    <w:p>
      <w:pPr>
        <w:spacing w:line="380" w:lineRule="exact"/>
        <w:rPr>
          <w:rFonts w:ascii="宋体" w:hAnsi="宋体"/>
          <w:sz w:val="22"/>
          <w:szCs w:val="22"/>
          <w:u w:val="single"/>
        </w:rPr>
      </w:pPr>
      <w:r>
        <w:rPr>
          <w:rFonts w:hint="eastAsia" w:ascii="宋体" w:hAnsi="宋体"/>
          <w:sz w:val="22"/>
          <w:szCs w:val="22"/>
        </w:rPr>
        <w:t>投标人代表（签字或印章）：</w:t>
      </w:r>
      <w:r>
        <w:rPr>
          <w:rFonts w:hint="eastAsia" w:ascii="宋体" w:hAnsi="宋体"/>
          <w:sz w:val="22"/>
          <w:szCs w:val="22"/>
          <w:u w:val="single"/>
        </w:rPr>
        <w:t xml:space="preserve">                         </w:t>
      </w:r>
    </w:p>
    <w:p>
      <w:pPr>
        <w:spacing w:line="380" w:lineRule="exact"/>
        <w:rPr>
          <w:rFonts w:ascii="宋体" w:hAnsi="宋体"/>
          <w:sz w:val="22"/>
          <w:szCs w:val="22"/>
          <w:u w:val="single"/>
        </w:rPr>
      </w:pPr>
      <w:r>
        <w:rPr>
          <w:rFonts w:hint="eastAsia" w:ascii="宋体"/>
          <w:sz w:val="22"/>
          <w:szCs w:val="22"/>
        </w:rPr>
        <w:t>日期：</w:t>
      </w:r>
      <w:r>
        <w:rPr>
          <w:rFonts w:hint="eastAsia" w:ascii="宋体"/>
          <w:sz w:val="22"/>
          <w:szCs w:val="22"/>
          <w:u w:val="single"/>
        </w:rPr>
        <w:t xml:space="preserve">                </w:t>
      </w:r>
      <w:r>
        <w:rPr>
          <w:rFonts w:hint="eastAsia" w:ascii="宋体"/>
          <w:sz w:val="22"/>
          <w:szCs w:val="22"/>
        </w:rPr>
        <w:t xml:space="preserve">   </w:t>
      </w:r>
    </w:p>
    <w:p>
      <w:pPr>
        <w:spacing w:afterLines="50"/>
        <w:jc w:val="center"/>
        <w:rPr>
          <w:rFonts w:ascii="宋体"/>
          <w:b/>
          <w:sz w:val="24"/>
          <w:szCs w:val="24"/>
        </w:rPr>
      </w:pPr>
      <w:r>
        <w:rPr>
          <w:rFonts w:ascii="宋体" w:hAnsi="宋体"/>
          <w:b/>
          <w:sz w:val="24"/>
          <w:szCs w:val="24"/>
        </w:rPr>
        <w:br w:type="page"/>
      </w:r>
      <w:r>
        <w:rPr>
          <w:rFonts w:hint="eastAsia" w:ascii="宋体" w:hAnsi="宋体"/>
          <w:b/>
          <w:sz w:val="24"/>
          <w:szCs w:val="24"/>
        </w:rPr>
        <w:t>1.2投标人自</w:t>
      </w:r>
      <w:r>
        <w:rPr>
          <w:rFonts w:hint="eastAsia" w:ascii="宋体" w:hAnsi="宋体"/>
          <w:b/>
          <w:i w:val="0"/>
          <w:iCs/>
          <w:sz w:val="24"/>
          <w:szCs w:val="24"/>
        </w:rPr>
        <w:t>20</w:t>
      </w:r>
      <w:r>
        <w:rPr>
          <w:rFonts w:hint="eastAsia" w:ascii="宋体" w:hAnsi="宋体"/>
          <w:b/>
          <w:i w:val="0"/>
          <w:iCs/>
          <w:sz w:val="24"/>
          <w:szCs w:val="24"/>
          <w:lang w:val="en-US" w:eastAsia="zh-CN"/>
        </w:rPr>
        <w:t>21</w:t>
      </w:r>
      <w:r>
        <w:rPr>
          <w:rFonts w:hint="eastAsia" w:ascii="宋体" w:hAnsi="宋体"/>
          <w:b/>
          <w:i w:val="0"/>
          <w:iCs/>
          <w:sz w:val="24"/>
          <w:szCs w:val="24"/>
        </w:rPr>
        <w:t>年1月1日以来项目</w:t>
      </w:r>
      <w:r>
        <w:rPr>
          <w:rFonts w:hint="eastAsia" w:ascii="宋体" w:hAnsi="宋体"/>
          <w:b/>
          <w:sz w:val="24"/>
          <w:szCs w:val="24"/>
        </w:rPr>
        <w:t>详细情况表</w:t>
      </w:r>
    </w:p>
    <w:p>
      <w:pPr>
        <w:spacing w:afterLines="50"/>
        <w:jc w:val="left"/>
        <w:rPr>
          <w:rFonts w:ascii="宋体"/>
          <w:b/>
          <w:sz w:val="24"/>
          <w:szCs w:val="24"/>
        </w:rPr>
      </w:pPr>
      <w:r>
        <w:rPr>
          <w:rFonts w:hint="eastAsia" w:ascii="宋体" w:hAnsi="宋体"/>
          <w:b/>
          <w:sz w:val="24"/>
          <w:szCs w:val="24"/>
        </w:rPr>
        <w:t>项目序号：</w:t>
      </w:r>
    </w:p>
    <w:tbl>
      <w:tblPr>
        <w:tblStyle w:val="41"/>
        <w:tblW w:w="87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3"/>
        <w:gridCol w:w="6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3" w:hRule="atLeast"/>
        </w:trPr>
        <w:tc>
          <w:tcPr>
            <w:tcW w:w="2713" w:type="dxa"/>
            <w:vAlign w:val="center"/>
          </w:tcPr>
          <w:p>
            <w:pPr>
              <w:pStyle w:val="122"/>
              <w:spacing w:line="360" w:lineRule="auto"/>
              <w:rPr>
                <w:bCs w:val="0"/>
                <w:sz w:val="24"/>
                <w:szCs w:val="24"/>
                <w:lang w:val="en-US"/>
              </w:rPr>
            </w:pPr>
            <w:r>
              <w:rPr>
                <w:rFonts w:hint="eastAsia"/>
                <w:bCs w:val="0"/>
                <w:sz w:val="24"/>
                <w:szCs w:val="24"/>
                <w:lang w:val="en-US"/>
              </w:rPr>
              <w:t>项目名称</w:t>
            </w:r>
          </w:p>
        </w:tc>
        <w:tc>
          <w:tcPr>
            <w:tcW w:w="60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2713" w:type="dxa"/>
            <w:vAlign w:val="center"/>
          </w:tcPr>
          <w:p>
            <w:pPr>
              <w:pStyle w:val="122"/>
              <w:spacing w:line="360" w:lineRule="auto"/>
              <w:rPr>
                <w:bCs w:val="0"/>
                <w:sz w:val="24"/>
                <w:szCs w:val="24"/>
                <w:lang w:val="en-US"/>
              </w:rPr>
            </w:pPr>
            <w:r>
              <w:rPr>
                <w:rFonts w:hint="eastAsia"/>
                <w:bCs w:val="0"/>
                <w:sz w:val="24"/>
                <w:szCs w:val="24"/>
                <w:lang w:val="en-US"/>
              </w:rPr>
              <w:t>项目所在地</w:t>
            </w:r>
          </w:p>
        </w:tc>
        <w:tc>
          <w:tcPr>
            <w:tcW w:w="60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trPr>
        <w:tc>
          <w:tcPr>
            <w:tcW w:w="2713" w:type="dxa"/>
            <w:vAlign w:val="center"/>
          </w:tcPr>
          <w:p>
            <w:pPr>
              <w:pStyle w:val="122"/>
              <w:spacing w:line="360" w:lineRule="auto"/>
              <w:rPr>
                <w:bCs w:val="0"/>
                <w:sz w:val="24"/>
                <w:szCs w:val="24"/>
                <w:lang w:val="en-US"/>
              </w:rPr>
            </w:pPr>
            <w:r>
              <w:rPr>
                <w:rFonts w:hint="eastAsia"/>
                <w:bCs w:val="0"/>
                <w:sz w:val="24"/>
                <w:szCs w:val="24"/>
                <w:lang w:val="en-US"/>
              </w:rPr>
              <w:t>发包人名称</w:t>
            </w:r>
          </w:p>
        </w:tc>
        <w:tc>
          <w:tcPr>
            <w:tcW w:w="60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trPr>
        <w:tc>
          <w:tcPr>
            <w:tcW w:w="2713" w:type="dxa"/>
            <w:vAlign w:val="center"/>
          </w:tcPr>
          <w:p>
            <w:pPr>
              <w:pStyle w:val="122"/>
              <w:spacing w:line="360" w:lineRule="auto"/>
              <w:rPr>
                <w:bCs w:val="0"/>
                <w:sz w:val="24"/>
                <w:szCs w:val="24"/>
                <w:lang w:val="en-US"/>
              </w:rPr>
            </w:pPr>
            <w:r>
              <w:rPr>
                <w:rFonts w:hint="eastAsia"/>
                <w:bCs w:val="0"/>
                <w:sz w:val="24"/>
                <w:szCs w:val="24"/>
                <w:lang w:val="en-US"/>
              </w:rPr>
              <w:t>发包人地址</w:t>
            </w:r>
          </w:p>
        </w:tc>
        <w:tc>
          <w:tcPr>
            <w:tcW w:w="60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trPr>
        <w:tc>
          <w:tcPr>
            <w:tcW w:w="2713" w:type="dxa"/>
            <w:vAlign w:val="center"/>
          </w:tcPr>
          <w:p>
            <w:pPr>
              <w:pStyle w:val="122"/>
              <w:spacing w:line="360" w:lineRule="auto"/>
              <w:rPr>
                <w:bCs w:val="0"/>
                <w:sz w:val="24"/>
                <w:szCs w:val="24"/>
                <w:lang w:val="en-US"/>
              </w:rPr>
            </w:pPr>
            <w:r>
              <w:rPr>
                <w:rFonts w:hint="eastAsia"/>
                <w:bCs w:val="0"/>
                <w:sz w:val="24"/>
                <w:szCs w:val="24"/>
                <w:lang w:val="en-US"/>
              </w:rPr>
              <w:t>发包人电话</w:t>
            </w:r>
          </w:p>
        </w:tc>
        <w:tc>
          <w:tcPr>
            <w:tcW w:w="60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trPr>
        <w:tc>
          <w:tcPr>
            <w:tcW w:w="2713" w:type="dxa"/>
            <w:vAlign w:val="center"/>
          </w:tcPr>
          <w:p>
            <w:pPr>
              <w:pStyle w:val="122"/>
              <w:spacing w:line="360" w:lineRule="auto"/>
              <w:rPr>
                <w:bCs w:val="0"/>
                <w:sz w:val="24"/>
                <w:szCs w:val="24"/>
                <w:lang w:val="en-US"/>
              </w:rPr>
            </w:pPr>
            <w:r>
              <w:rPr>
                <w:rFonts w:hint="eastAsia"/>
                <w:bCs w:val="0"/>
                <w:sz w:val="24"/>
                <w:szCs w:val="24"/>
                <w:lang w:val="en-US"/>
              </w:rPr>
              <w:t>主要服务内容</w:t>
            </w:r>
          </w:p>
        </w:tc>
        <w:tc>
          <w:tcPr>
            <w:tcW w:w="60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0" w:hRule="atLeast"/>
        </w:trPr>
        <w:tc>
          <w:tcPr>
            <w:tcW w:w="2713" w:type="dxa"/>
            <w:vAlign w:val="center"/>
          </w:tcPr>
          <w:p>
            <w:pPr>
              <w:pStyle w:val="122"/>
              <w:spacing w:line="360" w:lineRule="auto"/>
              <w:rPr>
                <w:bCs w:val="0"/>
                <w:sz w:val="24"/>
                <w:szCs w:val="24"/>
                <w:lang w:val="en-US"/>
              </w:rPr>
            </w:pPr>
            <w:r>
              <w:rPr>
                <w:rFonts w:hint="eastAsia"/>
                <w:bCs w:val="0"/>
                <w:sz w:val="24"/>
                <w:szCs w:val="24"/>
                <w:lang w:val="en-US"/>
              </w:rPr>
              <w:t>项目金额</w:t>
            </w:r>
          </w:p>
        </w:tc>
        <w:tc>
          <w:tcPr>
            <w:tcW w:w="60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trPr>
        <w:tc>
          <w:tcPr>
            <w:tcW w:w="2713" w:type="dxa"/>
            <w:vAlign w:val="center"/>
          </w:tcPr>
          <w:p>
            <w:pPr>
              <w:pStyle w:val="122"/>
              <w:spacing w:line="360" w:lineRule="auto"/>
              <w:rPr>
                <w:bCs w:val="0"/>
                <w:sz w:val="24"/>
                <w:szCs w:val="24"/>
                <w:lang w:val="en-US"/>
              </w:rPr>
            </w:pPr>
            <w:r>
              <w:rPr>
                <w:rFonts w:hint="eastAsia"/>
                <w:bCs w:val="0"/>
                <w:sz w:val="24"/>
                <w:szCs w:val="24"/>
                <w:lang w:val="en-US"/>
              </w:rPr>
              <w:t>执行总编辑</w:t>
            </w:r>
          </w:p>
        </w:tc>
        <w:tc>
          <w:tcPr>
            <w:tcW w:w="60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2713" w:type="dxa"/>
            <w:vAlign w:val="center"/>
          </w:tcPr>
          <w:p>
            <w:pPr>
              <w:pStyle w:val="122"/>
              <w:spacing w:line="360" w:lineRule="auto"/>
              <w:rPr>
                <w:bCs w:val="0"/>
                <w:sz w:val="24"/>
                <w:szCs w:val="24"/>
                <w:lang w:val="en-US"/>
              </w:rPr>
            </w:pPr>
            <w:r>
              <w:rPr>
                <w:rFonts w:hint="eastAsia"/>
                <w:bCs w:val="0"/>
                <w:sz w:val="24"/>
                <w:szCs w:val="24"/>
                <w:lang w:val="en-US"/>
              </w:rPr>
              <w:t>执行主编</w:t>
            </w:r>
          </w:p>
        </w:tc>
        <w:tc>
          <w:tcPr>
            <w:tcW w:w="60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2713" w:type="dxa"/>
            <w:vAlign w:val="center"/>
          </w:tcPr>
          <w:p>
            <w:pPr>
              <w:pStyle w:val="122"/>
              <w:spacing w:line="360" w:lineRule="auto"/>
              <w:rPr>
                <w:bCs w:val="0"/>
                <w:sz w:val="24"/>
                <w:szCs w:val="24"/>
                <w:lang w:val="en-US"/>
              </w:rPr>
            </w:pPr>
            <w:r>
              <w:rPr>
                <w:rFonts w:hint="eastAsia"/>
                <w:bCs w:val="0"/>
                <w:sz w:val="24"/>
                <w:szCs w:val="24"/>
                <w:lang w:val="en-US"/>
              </w:rPr>
              <w:t>服务开始和完成时间</w:t>
            </w:r>
          </w:p>
        </w:tc>
        <w:tc>
          <w:tcPr>
            <w:tcW w:w="60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trPr>
        <w:tc>
          <w:tcPr>
            <w:tcW w:w="2713" w:type="dxa"/>
            <w:vAlign w:val="center"/>
          </w:tcPr>
          <w:p>
            <w:pPr>
              <w:pStyle w:val="122"/>
              <w:spacing w:line="360" w:lineRule="auto"/>
              <w:rPr>
                <w:bCs w:val="0"/>
                <w:sz w:val="24"/>
                <w:szCs w:val="24"/>
                <w:lang w:val="en-US"/>
              </w:rPr>
            </w:pPr>
            <w:r>
              <w:rPr>
                <w:rFonts w:hint="eastAsia"/>
                <w:bCs w:val="0"/>
                <w:sz w:val="24"/>
                <w:szCs w:val="24"/>
                <w:lang w:val="en-US"/>
              </w:rPr>
              <w:t>服务完成情况</w:t>
            </w:r>
          </w:p>
        </w:tc>
        <w:tc>
          <w:tcPr>
            <w:tcW w:w="60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4" w:hRule="atLeast"/>
        </w:trPr>
        <w:tc>
          <w:tcPr>
            <w:tcW w:w="2713" w:type="dxa"/>
            <w:vAlign w:val="center"/>
          </w:tcPr>
          <w:p>
            <w:pPr>
              <w:pStyle w:val="122"/>
              <w:spacing w:line="360" w:lineRule="auto"/>
              <w:rPr>
                <w:bCs w:val="0"/>
                <w:sz w:val="24"/>
                <w:szCs w:val="24"/>
                <w:lang w:val="en-US"/>
              </w:rPr>
            </w:pPr>
            <w:r>
              <w:rPr>
                <w:rFonts w:hint="eastAsia"/>
                <w:bCs w:val="0"/>
                <w:sz w:val="24"/>
                <w:szCs w:val="24"/>
                <w:lang w:val="en-US"/>
              </w:rPr>
              <w:t>备注</w:t>
            </w:r>
          </w:p>
        </w:tc>
        <w:tc>
          <w:tcPr>
            <w:tcW w:w="6086" w:type="dxa"/>
          </w:tcPr>
          <w:p>
            <w:pPr>
              <w:pStyle w:val="122"/>
              <w:spacing w:line="360" w:lineRule="auto"/>
              <w:rPr>
                <w:bCs w:val="0"/>
                <w:sz w:val="24"/>
                <w:szCs w:val="24"/>
                <w:lang w:val="en-US"/>
              </w:rPr>
            </w:pPr>
          </w:p>
        </w:tc>
      </w:tr>
    </w:tbl>
    <w:p>
      <w:pPr>
        <w:pStyle w:val="124"/>
        <w:spacing w:line="240" w:lineRule="atLeast"/>
        <w:rPr>
          <w:sz w:val="24"/>
          <w:szCs w:val="24"/>
        </w:rPr>
      </w:pPr>
      <w:r>
        <w:rPr>
          <w:rFonts w:hint="eastAsia"/>
          <w:sz w:val="24"/>
          <w:szCs w:val="24"/>
        </w:rPr>
        <w:t>注：</w:t>
      </w:r>
      <w:r>
        <w:rPr>
          <w:spacing w:val="0"/>
          <w:kern w:val="2"/>
          <w:sz w:val="24"/>
          <w:szCs w:val="24"/>
          <w:lang w:val="en-US"/>
        </w:rPr>
        <w:t xml:space="preserve"> </w:t>
      </w:r>
      <w:r>
        <w:rPr>
          <w:rFonts w:hint="eastAsia"/>
          <w:spacing w:val="0"/>
          <w:kern w:val="2"/>
          <w:sz w:val="24"/>
          <w:szCs w:val="24"/>
          <w:lang w:val="en-US"/>
        </w:rPr>
        <w:t>本表应与表1.1“</w:t>
      </w:r>
      <w:r>
        <w:rPr>
          <w:rFonts w:hint="eastAsia"/>
          <w:b/>
          <w:sz w:val="24"/>
          <w:szCs w:val="24"/>
        </w:rPr>
        <w:t>投标人自</w:t>
      </w:r>
      <w:r>
        <w:rPr>
          <w:rFonts w:hint="eastAsia"/>
          <w:b/>
          <w:i w:val="0"/>
          <w:iCs/>
          <w:sz w:val="24"/>
          <w:szCs w:val="24"/>
        </w:rPr>
        <w:t>20</w:t>
      </w:r>
      <w:r>
        <w:rPr>
          <w:rFonts w:hint="eastAsia"/>
          <w:b/>
          <w:i w:val="0"/>
          <w:iCs/>
          <w:sz w:val="24"/>
          <w:szCs w:val="24"/>
          <w:lang w:val="en-US" w:eastAsia="zh-CN"/>
        </w:rPr>
        <w:t>21</w:t>
      </w:r>
      <w:r>
        <w:rPr>
          <w:rFonts w:hint="eastAsia"/>
          <w:b/>
          <w:i w:val="0"/>
          <w:iCs/>
          <w:sz w:val="24"/>
          <w:szCs w:val="24"/>
        </w:rPr>
        <w:t>年1月1日</w:t>
      </w:r>
      <w:r>
        <w:rPr>
          <w:rFonts w:hint="eastAsia"/>
          <w:b/>
          <w:sz w:val="24"/>
          <w:szCs w:val="24"/>
        </w:rPr>
        <w:t>以来项目汇总表</w:t>
      </w:r>
      <w:r>
        <w:rPr>
          <w:rFonts w:hint="eastAsia"/>
          <w:spacing w:val="0"/>
          <w:kern w:val="2"/>
          <w:sz w:val="24"/>
          <w:szCs w:val="24"/>
          <w:lang w:val="en-US"/>
        </w:rPr>
        <w:t>”相对应，</w:t>
      </w:r>
      <w:r>
        <w:rPr>
          <w:rFonts w:hint="eastAsia"/>
          <w:sz w:val="24"/>
          <w:szCs w:val="24"/>
        </w:rPr>
        <w:t>后应附</w:t>
      </w:r>
      <w:r>
        <w:rPr>
          <w:rFonts w:hint="eastAsia"/>
          <w:b/>
          <w:sz w:val="24"/>
          <w:szCs w:val="24"/>
        </w:rPr>
        <w:t>合同的复印件并加盖公章</w:t>
      </w:r>
      <w:r>
        <w:rPr>
          <w:rFonts w:hint="eastAsia"/>
          <w:sz w:val="24"/>
          <w:szCs w:val="24"/>
        </w:rPr>
        <w:t>。</w:t>
      </w:r>
    </w:p>
    <w:p>
      <w:pPr>
        <w:spacing w:line="380" w:lineRule="exact"/>
        <w:rPr>
          <w:rFonts w:ascii="宋体" w:hAnsi="宋体"/>
          <w:sz w:val="22"/>
          <w:szCs w:val="22"/>
        </w:rPr>
      </w:pPr>
    </w:p>
    <w:p>
      <w:pPr>
        <w:spacing w:line="380" w:lineRule="exact"/>
        <w:rPr>
          <w:rFonts w:ascii="宋体" w:hAnsi="宋体"/>
          <w:sz w:val="22"/>
          <w:szCs w:val="22"/>
        </w:rPr>
      </w:pPr>
    </w:p>
    <w:p>
      <w:pPr>
        <w:spacing w:line="380" w:lineRule="exact"/>
        <w:rPr>
          <w:rFonts w:ascii="宋体" w:hAnsi="宋体"/>
          <w:sz w:val="22"/>
          <w:szCs w:val="22"/>
        </w:rPr>
      </w:pPr>
      <w:r>
        <w:rPr>
          <w:rFonts w:hint="eastAsia" w:ascii="宋体" w:hAnsi="宋体"/>
          <w:sz w:val="22"/>
          <w:szCs w:val="22"/>
        </w:rPr>
        <w:t>投标人（公章）：</w:t>
      </w:r>
      <w:r>
        <w:rPr>
          <w:rFonts w:hint="eastAsia" w:ascii="宋体" w:hAnsi="宋体"/>
          <w:sz w:val="22"/>
          <w:szCs w:val="22"/>
          <w:u w:val="single"/>
        </w:rPr>
        <w:t xml:space="preserve">                  </w:t>
      </w:r>
    </w:p>
    <w:p>
      <w:pPr>
        <w:spacing w:line="380" w:lineRule="exact"/>
        <w:rPr>
          <w:rFonts w:ascii="宋体" w:hAnsi="宋体"/>
          <w:sz w:val="22"/>
          <w:szCs w:val="22"/>
          <w:u w:val="single"/>
        </w:rPr>
      </w:pPr>
      <w:r>
        <w:rPr>
          <w:rFonts w:hint="eastAsia" w:ascii="宋体" w:hAnsi="宋体"/>
          <w:sz w:val="22"/>
          <w:szCs w:val="22"/>
        </w:rPr>
        <w:t>投标人代表（签字或印章）：</w:t>
      </w:r>
      <w:r>
        <w:rPr>
          <w:rFonts w:hint="eastAsia" w:ascii="宋体" w:hAnsi="宋体"/>
          <w:sz w:val="22"/>
          <w:szCs w:val="22"/>
          <w:u w:val="single"/>
        </w:rPr>
        <w:t xml:space="preserve">                         </w:t>
      </w:r>
    </w:p>
    <w:p>
      <w:pPr>
        <w:spacing w:line="380" w:lineRule="exact"/>
        <w:rPr>
          <w:rFonts w:ascii="宋体" w:hAnsi="宋体"/>
          <w:sz w:val="22"/>
          <w:szCs w:val="22"/>
          <w:u w:val="single"/>
        </w:rPr>
      </w:pPr>
      <w:r>
        <w:rPr>
          <w:rFonts w:hint="eastAsia" w:ascii="宋体"/>
          <w:sz w:val="22"/>
          <w:szCs w:val="22"/>
        </w:rPr>
        <w:t>日期：</w:t>
      </w:r>
      <w:r>
        <w:rPr>
          <w:rFonts w:hint="eastAsia" w:ascii="宋体"/>
          <w:sz w:val="22"/>
          <w:szCs w:val="22"/>
          <w:u w:val="single"/>
        </w:rPr>
        <w:t xml:space="preserve">                </w:t>
      </w:r>
      <w:r>
        <w:rPr>
          <w:rFonts w:hint="eastAsia" w:ascii="宋体"/>
          <w:sz w:val="22"/>
          <w:szCs w:val="22"/>
        </w:rPr>
        <w:t xml:space="preserve">   </w:t>
      </w:r>
    </w:p>
    <w:p/>
    <w:p/>
    <w:p>
      <w:pPr>
        <w:jc w:val="center"/>
      </w:pPr>
    </w:p>
    <w:p>
      <w:pPr>
        <w:jc w:val="center"/>
      </w:pPr>
    </w:p>
    <w:p>
      <w:pPr>
        <w:widowControl/>
        <w:jc w:val="center"/>
        <w:rPr>
          <w:rFonts w:ascii="宋体"/>
          <w:b/>
          <w:sz w:val="24"/>
          <w:szCs w:val="24"/>
        </w:rPr>
      </w:pPr>
      <w:r>
        <w:rPr>
          <w:rFonts w:ascii="宋体" w:hAnsi="宋体"/>
          <w:b/>
          <w:sz w:val="24"/>
          <w:szCs w:val="24"/>
        </w:rPr>
        <w:br w:type="page"/>
      </w:r>
      <w:r>
        <w:rPr>
          <w:rFonts w:hint="eastAsia" w:ascii="宋体" w:hAnsi="宋体"/>
          <w:b/>
          <w:sz w:val="24"/>
          <w:szCs w:val="24"/>
        </w:rPr>
        <w:t>2.1、项目负责人资历表</w:t>
      </w:r>
    </w:p>
    <w:p>
      <w:pPr>
        <w:jc w:val="center"/>
        <w:rPr>
          <w:rFonts w:ascii="宋体"/>
        </w:rPr>
      </w:pPr>
    </w:p>
    <w:tbl>
      <w:tblPr>
        <w:tblStyle w:val="41"/>
        <w:tblW w:w="88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885"/>
        <w:gridCol w:w="885"/>
        <w:gridCol w:w="885"/>
        <w:gridCol w:w="886"/>
        <w:gridCol w:w="886"/>
        <w:gridCol w:w="886"/>
        <w:gridCol w:w="886"/>
        <w:gridCol w:w="886"/>
        <w:gridCol w:w="8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856" w:type="dxa"/>
            <w:gridSpan w:val="10"/>
          </w:tcPr>
          <w:p>
            <w:pPr>
              <w:pStyle w:val="122"/>
              <w:spacing w:line="360" w:lineRule="auto"/>
              <w:rPr>
                <w:bCs w:val="0"/>
                <w:sz w:val="24"/>
                <w:szCs w:val="24"/>
                <w:lang w:val="en-US"/>
              </w:rPr>
            </w:pPr>
            <w:r>
              <w:rPr>
                <w:bCs w:val="0"/>
                <w:sz w:val="24"/>
                <w:szCs w:val="24"/>
                <w:lang w:val="en-US"/>
              </w:rPr>
              <w:t>1.</w:t>
            </w:r>
            <w:r>
              <w:rPr>
                <w:rFonts w:hint="eastAsia"/>
                <w:bCs w:val="0"/>
                <w:sz w:val="24"/>
                <w:szCs w:val="24"/>
                <w:lang w:val="en-US"/>
              </w:rPr>
              <w:t>一般情况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85" w:type="dxa"/>
          </w:tcPr>
          <w:p>
            <w:pPr>
              <w:pStyle w:val="122"/>
              <w:spacing w:line="360" w:lineRule="auto"/>
              <w:rPr>
                <w:bCs w:val="0"/>
                <w:sz w:val="24"/>
                <w:szCs w:val="24"/>
                <w:lang w:val="en-US"/>
              </w:rPr>
            </w:pPr>
            <w:r>
              <w:rPr>
                <w:rFonts w:hint="eastAsia"/>
                <w:bCs w:val="0"/>
                <w:sz w:val="24"/>
                <w:szCs w:val="24"/>
                <w:lang w:val="en-US"/>
              </w:rPr>
              <w:t>姓名</w:t>
            </w:r>
          </w:p>
        </w:tc>
        <w:tc>
          <w:tcPr>
            <w:tcW w:w="885" w:type="dxa"/>
          </w:tcPr>
          <w:p>
            <w:pPr>
              <w:pStyle w:val="122"/>
              <w:spacing w:line="360" w:lineRule="auto"/>
              <w:rPr>
                <w:bCs w:val="0"/>
                <w:sz w:val="24"/>
                <w:szCs w:val="24"/>
                <w:lang w:val="en-US"/>
              </w:rPr>
            </w:pPr>
          </w:p>
        </w:tc>
        <w:tc>
          <w:tcPr>
            <w:tcW w:w="885" w:type="dxa"/>
          </w:tcPr>
          <w:p>
            <w:pPr>
              <w:pStyle w:val="122"/>
              <w:spacing w:line="360" w:lineRule="auto"/>
              <w:rPr>
                <w:bCs w:val="0"/>
                <w:sz w:val="24"/>
                <w:szCs w:val="24"/>
                <w:lang w:val="en-US"/>
              </w:rPr>
            </w:pPr>
            <w:r>
              <w:rPr>
                <w:rFonts w:hint="eastAsia"/>
                <w:bCs w:val="0"/>
                <w:sz w:val="24"/>
                <w:szCs w:val="24"/>
                <w:lang w:val="en-US"/>
              </w:rPr>
              <w:t>性别</w:t>
            </w:r>
          </w:p>
        </w:tc>
        <w:tc>
          <w:tcPr>
            <w:tcW w:w="885" w:type="dxa"/>
          </w:tcPr>
          <w:p>
            <w:pPr>
              <w:pStyle w:val="122"/>
              <w:spacing w:line="360" w:lineRule="auto"/>
              <w:rPr>
                <w:bCs w:val="0"/>
                <w:sz w:val="24"/>
                <w:szCs w:val="24"/>
                <w:lang w:val="en-US"/>
              </w:rPr>
            </w:pPr>
          </w:p>
        </w:tc>
        <w:tc>
          <w:tcPr>
            <w:tcW w:w="886" w:type="dxa"/>
          </w:tcPr>
          <w:p>
            <w:pPr>
              <w:pStyle w:val="122"/>
              <w:spacing w:line="360" w:lineRule="auto"/>
              <w:rPr>
                <w:bCs w:val="0"/>
                <w:sz w:val="24"/>
                <w:szCs w:val="24"/>
                <w:lang w:val="en-US"/>
              </w:rPr>
            </w:pPr>
            <w:r>
              <w:rPr>
                <w:rFonts w:hint="eastAsia"/>
                <w:bCs w:val="0"/>
                <w:sz w:val="24"/>
                <w:szCs w:val="24"/>
                <w:lang w:val="en-US"/>
              </w:rPr>
              <w:t>年龄</w:t>
            </w:r>
          </w:p>
        </w:tc>
        <w:tc>
          <w:tcPr>
            <w:tcW w:w="886" w:type="dxa"/>
          </w:tcPr>
          <w:p>
            <w:pPr>
              <w:pStyle w:val="122"/>
              <w:spacing w:line="360" w:lineRule="auto"/>
              <w:rPr>
                <w:bCs w:val="0"/>
                <w:sz w:val="24"/>
                <w:szCs w:val="24"/>
                <w:lang w:val="en-US"/>
              </w:rPr>
            </w:pPr>
          </w:p>
        </w:tc>
        <w:tc>
          <w:tcPr>
            <w:tcW w:w="886" w:type="dxa"/>
          </w:tcPr>
          <w:p>
            <w:pPr>
              <w:pStyle w:val="122"/>
              <w:spacing w:line="360" w:lineRule="auto"/>
              <w:rPr>
                <w:bCs w:val="0"/>
                <w:sz w:val="24"/>
                <w:szCs w:val="24"/>
                <w:lang w:val="en-US"/>
              </w:rPr>
            </w:pPr>
            <w:r>
              <w:rPr>
                <w:rFonts w:hint="eastAsia"/>
                <w:bCs w:val="0"/>
                <w:sz w:val="24"/>
                <w:szCs w:val="24"/>
                <w:lang w:val="en-US"/>
              </w:rPr>
              <w:t>学位</w:t>
            </w:r>
          </w:p>
        </w:tc>
        <w:tc>
          <w:tcPr>
            <w:tcW w:w="886" w:type="dxa"/>
          </w:tcPr>
          <w:p>
            <w:pPr>
              <w:pStyle w:val="122"/>
              <w:spacing w:line="360" w:lineRule="auto"/>
              <w:rPr>
                <w:bCs w:val="0"/>
                <w:sz w:val="24"/>
                <w:szCs w:val="24"/>
                <w:lang w:val="en-US"/>
              </w:rPr>
            </w:pPr>
          </w:p>
        </w:tc>
        <w:tc>
          <w:tcPr>
            <w:tcW w:w="886" w:type="dxa"/>
          </w:tcPr>
          <w:p>
            <w:pPr>
              <w:pStyle w:val="122"/>
              <w:spacing w:line="360" w:lineRule="auto"/>
              <w:rPr>
                <w:bCs w:val="0"/>
                <w:sz w:val="24"/>
                <w:szCs w:val="24"/>
                <w:lang w:val="en-US"/>
              </w:rPr>
            </w:pPr>
            <w:r>
              <w:rPr>
                <w:rFonts w:hint="eastAsia"/>
                <w:bCs w:val="0"/>
                <w:sz w:val="24"/>
                <w:szCs w:val="24"/>
                <w:lang w:val="en-US"/>
              </w:rPr>
              <w:t>身份证号</w:t>
            </w:r>
          </w:p>
        </w:tc>
        <w:tc>
          <w:tcPr>
            <w:tcW w:w="8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85" w:type="dxa"/>
          </w:tcPr>
          <w:p>
            <w:pPr>
              <w:pStyle w:val="122"/>
              <w:spacing w:line="360" w:lineRule="auto"/>
              <w:rPr>
                <w:bCs w:val="0"/>
                <w:sz w:val="24"/>
                <w:szCs w:val="24"/>
                <w:lang w:val="en-US"/>
              </w:rPr>
            </w:pPr>
            <w:r>
              <w:rPr>
                <w:rFonts w:hint="eastAsia"/>
                <w:bCs w:val="0"/>
                <w:sz w:val="24"/>
                <w:szCs w:val="24"/>
                <w:lang w:val="en-US"/>
              </w:rPr>
              <w:t>职称</w:t>
            </w:r>
          </w:p>
        </w:tc>
        <w:tc>
          <w:tcPr>
            <w:tcW w:w="885" w:type="dxa"/>
          </w:tcPr>
          <w:p>
            <w:pPr>
              <w:pStyle w:val="122"/>
              <w:spacing w:line="360" w:lineRule="auto"/>
              <w:rPr>
                <w:bCs w:val="0"/>
                <w:sz w:val="24"/>
                <w:szCs w:val="24"/>
                <w:lang w:val="en-US"/>
              </w:rPr>
            </w:pPr>
          </w:p>
        </w:tc>
        <w:tc>
          <w:tcPr>
            <w:tcW w:w="885" w:type="dxa"/>
          </w:tcPr>
          <w:p>
            <w:pPr>
              <w:pStyle w:val="122"/>
              <w:spacing w:line="360" w:lineRule="auto"/>
              <w:rPr>
                <w:bCs w:val="0"/>
                <w:sz w:val="24"/>
                <w:szCs w:val="24"/>
                <w:lang w:val="en-US"/>
              </w:rPr>
            </w:pPr>
            <w:r>
              <w:rPr>
                <w:rFonts w:hint="eastAsia"/>
                <w:bCs w:val="0"/>
                <w:sz w:val="24"/>
                <w:szCs w:val="24"/>
                <w:lang w:val="en-US"/>
              </w:rPr>
              <w:t>执业资格</w:t>
            </w:r>
          </w:p>
        </w:tc>
        <w:tc>
          <w:tcPr>
            <w:tcW w:w="885" w:type="dxa"/>
          </w:tcPr>
          <w:p>
            <w:pPr>
              <w:pStyle w:val="122"/>
              <w:spacing w:line="360" w:lineRule="auto"/>
              <w:rPr>
                <w:bCs w:val="0"/>
                <w:sz w:val="24"/>
                <w:szCs w:val="24"/>
                <w:lang w:val="en-US"/>
              </w:rPr>
            </w:pPr>
          </w:p>
        </w:tc>
        <w:tc>
          <w:tcPr>
            <w:tcW w:w="1772" w:type="dxa"/>
            <w:gridSpan w:val="2"/>
          </w:tcPr>
          <w:p>
            <w:pPr>
              <w:pStyle w:val="122"/>
              <w:spacing w:line="360" w:lineRule="auto"/>
              <w:rPr>
                <w:bCs w:val="0"/>
                <w:sz w:val="24"/>
                <w:szCs w:val="24"/>
                <w:lang w:val="en-US"/>
              </w:rPr>
            </w:pPr>
            <w:r>
              <w:rPr>
                <w:rFonts w:hint="eastAsia"/>
                <w:bCs w:val="0"/>
                <w:sz w:val="24"/>
                <w:szCs w:val="24"/>
                <w:lang w:val="en-US"/>
              </w:rPr>
              <w:t>为投标人服务年限（年）</w:t>
            </w:r>
          </w:p>
        </w:tc>
        <w:tc>
          <w:tcPr>
            <w:tcW w:w="886" w:type="dxa"/>
          </w:tcPr>
          <w:p>
            <w:pPr>
              <w:pStyle w:val="122"/>
              <w:spacing w:line="360" w:lineRule="auto"/>
              <w:rPr>
                <w:bCs w:val="0"/>
                <w:sz w:val="24"/>
                <w:szCs w:val="24"/>
                <w:lang w:val="en-US"/>
              </w:rPr>
            </w:pPr>
          </w:p>
        </w:tc>
        <w:tc>
          <w:tcPr>
            <w:tcW w:w="1772" w:type="dxa"/>
            <w:gridSpan w:val="2"/>
          </w:tcPr>
          <w:p>
            <w:pPr>
              <w:pStyle w:val="122"/>
              <w:spacing w:line="360" w:lineRule="auto"/>
              <w:rPr>
                <w:bCs w:val="0"/>
                <w:sz w:val="24"/>
                <w:szCs w:val="24"/>
                <w:lang w:val="en-US"/>
              </w:rPr>
            </w:pPr>
            <w:r>
              <w:rPr>
                <w:rFonts w:hint="eastAsia"/>
                <w:bCs w:val="0"/>
                <w:sz w:val="24"/>
                <w:szCs w:val="24"/>
                <w:lang w:val="en-US"/>
              </w:rPr>
              <w:t>在本项目中拟任职</w:t>
            </w:r>
          </w:p>
        </w:tc>
        <w:tc>
          <w:tcPr>
            <w:tcW w:w="886" w:type="dxa"/>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85" w:type="dxa"/>
          </w:tcPr>
          <w:p>
            <w:pPr>
              <w:pStyle w:val="122"/>
              <w:spacing w:line="360" w:lineRule="auto"/>
              <w:rPr>
                <w:bCs w:val="0"/>
                <w:sz w:val="24"/>
                <w:szCs w:val="24"/>
                <w:lang w:val="en-US"/>
              </w:rPr>
            </w:pPr>
            <w:r>
              <w:rPr>
                <w:rFonts w:hint="eastAsia"/>
                <w:bCs w:val="0"/>
                <w:sz w:val="24"/>
                <w:szCs w:val="24"/>
                <w:lang w:val="en-US"/>
              </w:rPr>
              <w:t>学历</w:t>
            </w:r>
          </w:p>
        </w:tc>
        <w:tc>
          <w:tcPr>
            <w:tcW w:w="7971" w:type="dxa"/>
            <w:gridSpan w:val="9"/>
          </w:tcPr>
          <w:p>
            <w:pPr>
              <w:pStyle w:val="122"/>
              <w:spacing w:line="360" w:lineRule="auto"/>
              <w:rPr>
                <w:bCs w:val="0"/>
                <w:sz w:val="24"/>
                <w:szCs w:val="24"/>
                <w:lang w:val="en-US"/>
              </w:rPr>
            </w:pPr>
            <w:r>
              <w:rPr>
                <w:bCs w:val="0"/>
                <w:sz w:val="24"/>
                <w:szCs w:val="24"/>
                <w:u w:val="single"/>
                <w:lang w:val="en-US"/>
              </w:rPr>
              <w:t xml:space="preserve">         </w:t>
            </w:r>
            <w:r>
              <w:rPr>
                <w:bCs w:val="0"/>
                <w:sz w:val="24"/>
                <w:szCs w:val="24"/>
                <w:lang w:val="en-US"/>
              </w:rPr>
              <w:t xml:space="preserve"> </w:t>
            </w:r>
            <w:r>
              <w:rPr>
                <w:rFonts w:hint="eastAsia"/>
                <w:bCs w:val="0"/>
                <w:sz w:val="24"/>
                <w:szCs w:val="24"/>
                <w:lang w:val="en-US"/>
              </w:rPr>
              <w:t>年毕业于</w:t>
            </w:r>
            <w:r>
              <w:rPr>
                <w:bCs w:val="0"/>
                <w:sz w:val="24"/>
                <w:szCs w:val="24"/>
                <w:lang w:val="en-US"/>
              </w:rPr>
              <w:t xml:space="preserve">         </w:t>
            </w:r>
            <w:r>
              <w:rPr>
                <w:rFonts w:hint="eastAsia"/>
                <w:bCs w:val="0"/>
                <w:sz w:val="24"/>
                <w:szCs w:val="24"/>
                <w:lang w:val="en-US"/>
              </w:rPr>
              <w:t>（学校）</w:t>
            </w:r>
            <w:r>
              <w:rPr>
                <w:bCs w:val="0"/>
                <w:sz w:val="24"/>
                <w:szCs w:val="24"/>
                <w:lang w:val="en-US"/>
              </w:rPr>
              <w:t xml:space="preserve">         </w:t>
            </w:r>
            <w:r>
              <w:rPr>
                <w:rFonts w:hint="eastAsia"/>
                <w:bCs w:val="0"/>
                <w:sz w:val="24"/>
                <w:szCs w:val="24"/>
                <w:lang w:val="en-US"/>
              </w:rPr>
              <w:t>（专业）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856" w:type="dxa"/>
            <w:gridSpan w:val="10"/>
          </w:tcPr>
          <w:p>
            <w:pPr>
              <w:pStyle w:val="122"/>
              <w:spacing w:line="360" w:lineRule="auto"/>
              <w:rPr>
                <w:bCs w:val="0"/>
                <w:sz w:val="24"/>
                <w:szCs w:val="24"/>
                <w:lang w:val="en-US"/>
              </w:rPr>
            </w:pPr>
            <w:r>
              <w:rPr>
                <w:bCs w:val="0"/>
                <w:sz w:val="24"/>
                <w:szCs w:val="24"/>
                <w:lang w:val="en-US"/>
              </w:rPr>
              <w:t>2.</w:t>
            </w:r>
            <w:r>
              <w:rPr>
                <w:rFonts w:hint="eastAsia"/>
                <w:bCs w:val="0"/>
                <w:sz w:val="24"/>
                <w:szCs w:val="24"/>
                <w:lang w:val="en-US"/>
              </w:rPr>
              <w:t>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85" w:type="dxa"/>
          </w:tcPr>
          <w:p>
            <w:pPr>
              <w:pStyle w:val="122"/>
              <w:spacing w:line="360" w:lineRule="auto"/>
              <w:rPr>
                <w:bCs w:val="0"/>
                <w:sz w:val="24"/>
                <w:szCs w:val="24"/>
                <w:lang w:val="en-US"/>
              </w:rPr>
            </w:pPr>
            <w:r>
              <w:rPr>
                <w:rFonts w:hint="eastAsia"/>
                <w:bCs w:val="0"/>
                <w:sz w:val="24"/>
                <w:szCs w:val="24"/>
                <w:lang w:val="en-US"/>
              </w:rPr>
              <w:t>时间</w:t>
            </w:r>
          </w:p>
        </w:tc>
        <w:tc>
          <w:tcPr>
            <w:tcW w:w="4427" w:type="dxa"/>
            <w:gridSpan w:val="5"/>
          </w:tcPr>
          <w:p>
            <w:pPr>
              <w:pStyle w:val="122"/>
              <w:spacing w:line="360" w:lineRule="auto"/>
              <w:rPr>
                <w:bCs w:val="0"/>
                <w:sz w:val="24"/>
                <w:szCs w:val="24"/>
                <w:lang w:val="en-US"/>
              </w:rPr>
            </w:pPr>
            <w:r>
              <w:rPr>
                <w:rFonts w:hint="eastAsia"/>
                <w:bCs w:val="0"/>
                <w:sz w:val="24"/>
                <w:szCs w:val="24"/>
                <w:lang w:val="en-US"/>
              </w:rPr>
              <w:t>负责过的主要项目（类型和金额）</w:t>
            </w:r>
          </w:p>
        </w:tc>
        <w:tc>
          <w:tcPr>
            <w:tcW w:w="1772" w:type="dxa"/>
            <w:gridSpan w:val="2"/>
          </w:tcPr>
          <w:p>
            <w:pPr>
              <w:pStyle w:val="122"/>
              <w:spacing w:line="360" w:lineRule="auto"/>
              <w:rPr>
                <w:bCs w:val="0"/>
                <w:sz w:val="24"/>
                <w:szCs w:val="24"/>
                <w:lang w:val="en-US"/>
              </w:rPr>
            </w:pPr>
            <w:r>
              <w:rPr>
                <w:rFonts w:hint="eastAsia"/>
                <w:bCs w:val="0"/>
                <w:sz w:val="24"/>
                <w:szCs w:val="24"/>
                <w:lang w:val="en-US"/>
              </w:rPr>
              <w:t>该项目中任职</w:t>
            </w:r>
          </w:p>
        </w:tc>
        <w:tc>
          <w:tcPr>
            <w:tcW w:w="1772" w:type="dxa"/>
            <w:gridSpan w:val="2"/>
          </w:tcPr>
          <w:p>
            <w:pPr>
              <w:pStyle w:val="122"/>
              <w:spacing w:line="360" w:lineRule="auto"/>
              <w:rPr>
                <w:bCs w:val="0"/>
                <w:sz w:val="24"/>
                <w:szCs w:val="24"/>
                <w:lang w:val="en-US"/>
              </w:rPr>
            </w:pPr>
            <w:r>
              <w:rPr>
                <w:rFonts w:hint="eastAsia"/>
                <w:bCs w:val="0"/>
                <w:sz w:val="24"/>
                <w:szCs w:val="24"/>
                <w:lang w:val="en-US"/>
              </w:rPr>
              <w:t>发包人及</w:t>
            </w:r>
          </w:p>
          <w:p>
            <w:pPr>
              <w:pStyle w:val="122"/>
              <w:spacing w:line="360" w:lineRule="auto"/>
              <w:rPr>
                <w:bCs w:val="0"/>
                <w:sz w:val="24"/>
                <w:szCs w:val="24"/>
                <w:lang w:val="en-US"/>
              </w:rPr>
            </w:pPr>
            <w:r>
              <w:rPr>
                <w:rFonts w:hint="eastAsia"/>
                <w:bCs w:val="0"/>
                <w:sz w:val="24"/>
                <w:szCs w:val="24"/>
                <w:lang w:val="en-US"/>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7" w:hRule="atLeast"/>
        </w:trPr>
        <w:tc>
          <w:tcPr>
            <w:tcW w:w="885" w:type="dxa"/>
          </w:tcPr>
          <w:p>
            <w:pPr>
              <w:pStyle w:val="122"/>
              <w:spacing w:line="360" w:lineRule="auto"/>
              <w:rPr>
                <w:bCs w:val="0"/>
                <w:sz w:val="24"/>
                <w:szCs w:val="24"/>
                <w:lang w:val="en-US"/>
              </w:rPr>
            </w:pPr>
          </w:p>
        </w:tc>
        <w:tc>
          <w:tcPr>
            <w:tcW w:w="4427" w:type="dxa"/>
            <w:gridSpan w:val="5"/>
          </w:tcPr>
          <w:p>
            <w:pPr>
              <w:pStyle w:val="122"/>
              <w:spacing w:line="360" w:lineRule="auto"/>
              <w:rPr>
                <w:bCs w:val="0"/>
                <w:sz w:val="24"/>
                <w:szCs w:val="24"/>
                <w:lang w:val="en-US"/>
              </w:rPr>
            </w:pPr>
          </w:p>
        </w:tc>
        <w:tc>
          <w:tcPr>
            <w:tcW w:w="1772" w:type="dxa"/>
            <w:gridSpan w:val="2"/>
          </w:tcPr>
          <w:p>
            <w:pPr>
              <w:pStyle w:val="122"/>
              <w:spacing w:line="360" w:lineRule="auto"/>
              <w:rPr>
                <w:bCs w:val="0"/>
                <w:sz w:val="24"/>
                <w:szCs w:val="24"/>
                <w:lang w:val="en-US"/>
              </w:rPr>
            </w:pPr>
          </w:p>
        </w:tc>
        <w:tc>
          <w:tcPr>
            <w:tcW w:w="1772" w:type="dxa"/>
            <w:gridSpan w:val="2"/>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856" w:type="dxa"/>
            <w:gridSpan w:val="10"/>
          </w:tcPr>
          <w:p>
            <w:pPr>
              <w:pStyle w:val="122"/>
              <w:spacing w:line="360" w:lineRule="auto"/>
              <w:rPr>
                <w:bCs w:val="0"/>
                <w:sz w:val="24"/>
                <w:szCs w:val="24"/>
                <w:lang w:val="en-US"/>
              </w:rPr>
            </w:pPr>
            <w:r>
              <w:rPr>
                <w:bCs w:val="0"/>
                <w:sz w:val="24"/>
                <w:szCs w:val="24"/>
                <w:lang w:val="en-US"/>
              </w:rPr>
              <w:t>3.</w:t>
            </w:r>
            <w:r>
              <w:rPr>
                <w:rFonts w:hint="eastAsia"/>
                <w:bCs w:val="0"/>
                <w:sz w:val="24"/>
                <w:szCs w:val="24"/>
                <w:lang w:val="en-US"/>
              </w:rPr>
              <w:t>获奖情况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8" w:hRule="atLeast"/>
        </w:trPr>
        <w:tc>
          <w:tcPr>
            <w:tcW w:w="8856" w:type="dxa"/>
            <w:gridSpan w:val="10"/>
          </w:tcPr>
          <w:p>
            <w:pPr>
              <w:pStyle w:val="122"/>
              <w:spacing w:line="360" w:lineRule="auto"/>
              <w:rPr>
                <w:bCs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856" w:type="dxa"/>
            <w:gridSpan w:val="10"/>
          </w:tcPr>
          <w:p>
            <w:pPr>
              <w:pStyle w:val="122"/>
              <w:spacing w:line="360" w:lineRule="auto"/>
              <w:rPr>
                <w:bCs w:val="0"/>
                <w:sz w:val="24"/>
                <w:szCs w:val="24"/>
                <w:lang w:val="en-US"/>
              </w:rPr>
            </w:pPr>
            <w:r>
              <w:rPr>
                <w:bCs w:val="0"/>
                <w:sz w:val="24"/>
                <w:szCs w:val="24"/>
                <w:lang w:val="en-US"/>
              </w:rPr>
              <w:t>4.</w:t>
            </w:r>
            <w:r>
              <w:rPr>
                <w:rFonts w:hint="eastAsia"/>
                <w:bCs w:val="0"/>
                <w:sz w:val="24"/>
                <w:szCs w:val="24"/>
                <w:lang w:val="en-US"/>
              </w:rPr>
              <w:t>目前负责的项目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60" w:hRule="atLeast"/>
        </w:trPr>
        <w:tc>
          <w:tcPr>
            <w:tcW w:w="8856" w:type="dxa"/>
            <w:gridSpan w:val="10"/>
          </w:tcPr>
          <w:p>
            <w:pPr>
              <w:pStyle w:val="122"/>
              <w:spacing w:line="360" w:lineRule="auto"/>
              <w:rPr>
                <w:bCs w:val="0"/>
                <w:sz w:val="24"/>
                <w:szCs w:val="24"/>
                <w:lang w:val="en-US"/>
              </w:rPr>
            </w:pPr>
          </w:p>
        </w:tc>
      </w:tr>
    </w:tbl>
    <w:p>
      <w:pPr>
        <w:pStyle w:val="124"/>
        <w:rPr>
          <w:i w:val="0"/>
          <w:iCs/>
          <w:color w:val="auto"/>
          <w:sz w:val="24"/>
          <w:szCs w:val="24"/>
        </w:rPr>
      </w:pPr>
      <w:r>
        <w:rPr>
          <w:rFonts w:hint="eastAsia"/>
          <w:b/>
          <w:i w:val="0"/>
          <w:iCs/>
          <w:color w:val="auto"/>
          <w:sz w:val="23"/>
          <w:szCs w:val="23"/>
        </w:rPr>
        <w:t>注：1、附拟委任的项目负责人的</w:t>
      </w:r>
      <w:r>
        <w:rPr>
          <w:rFonts w:hint="eastAsia"/>
          <w:b/>
          <w:i w:val="0"/>
          <w:iCs/>
          <w:color w:val="auto"/>
          <w:sz w:val="23"/>
          <w:szCs w:val="23"/>
          <w:lang w:val="en-US" w:eastAsia="zh-CN"/>
        </w:rPr>
        <w:t>证明材料按评审要求提供；</w:t>
      </w:r>
      <w:r>
        <w:rPr>
          <w:i w:val="0"/>
          <w:iCs/>
          <w:color w:val="auto"/>
          <w:sz w:val="24"/>
          <w:szCs w:val="24"/>
        </w:rPr>
        <w:t xml:space="preserve"> </w:t>
      </w:r>
    </w:p>
    <w:p>
      <w:pPr>
        <w:pStyle w:val="124"/>
        <w:rPr>
          <w:b/>
          <w:i w:val="0"/>
          <w:iCs/>
          <w:color w:val="auto"/>
          <w:sz w:val="23"/>
          <w:szCs w:val="23"/>
        </w:rPr>
      </w:pPr>
      <w:r>
        <w:rPr>
          <w:rFonts w:hint="eastAsia"/>
          <w:b/>
          <w:i w:val="0"/>
          <w:iCs/>
          <w:color w:val="auto"/>
          <w:sz w:val="23"/>
          <w:szCs w:val="23"/>
        </w:rPr>
        <w:t>2、针对拟委任的项目负责人主持过的类似项目，须附合同复印件加盖公章，合同中无法体现项目负责人姓名的，须提供用户证明。</w:t>
      </w:r>
    </w:p>
    <w:p>
      <w:pPr>
        <w:pStyle w:val="3"/>
        <w:spacing w:line="380" w:lineRule="exact"/>
        <w:rPr>
          <w:rFonts w:ascii="宋体"/>
          <w:b w:val="0"/>
          <w:sz w:val="24"/>
          <w:szCs w:val="24"/>
        </w:rPr>
      </w:pPr>
    </w:p>
    <w:p>
      <w:pPr>
        <w:jc w:val="center"/>
        <w:rPr>
          <w:rFonts w:ascii="宋体" w:hAnsi="宋体"/>
          <w:b/>
          <w:sz w:val="24"/>
          <w:szCs w:val="24"/>
        </w:rPr>
      </w:pPr>
    </w:p>
    <w:p>
      <w:pPr>
        <w:spacing w:line="380" w:lineRule="exact"/>
        <w:rPr>
          <w:rFonts w:ascii="宋体" w:hAnsi="宋体"/>
          <w:sz w:val="22"/>
          <w:szCs w:val="22"/>
        </w:rPr>
      </w:pPr>
      <w:r>
        <w:rPr>
          <w:rFonts w:hint="eastAsia" w:ascii="宋体" w:hAnsi="宋体"/>
          <w:sz w:val="22"/>
          <w:szCs w:val="22"/>
        </w:rPr>
        <w:t>投标人（公章）：</w:t>
      </w:r>
      <w:r>
        <w:rPr>
          <w:rFonts w:hint="eastAsia" w:ascii="宋体" w:hAnsi="宋体"/>
          <w:sz w:val="22"/>
          <w:szCs w:val="22"/>
          <w:u w:val="single"/>
        </w:rPr>
        <w:t xml:space="preserve">                  </w:t>
      </w:r>
    </w:p>
    <w:p>
      <w:pPr>
        <w:spacing w:line="380" w:lineRule="exact"/>
        <w:rPr>
          <w:rFonts w:ascii="宋体" w:hAnsi="宋体"/>
          <w:sz w:val="22"/>
          <w:szCs w:val="22"/>
          <w:u w:val="single"/>
        </w:rPr>
      </w:pPr>
      <w:r>
        <w:rPr>
          <w:rFonts w:hint="eastAsia" w:ascii="宋体" w:hAnsi="宋体"/>
          <w:sz w:val="22"/>
          <w:szCs w:val="22"/>
        </w:rPr>
        <w:t>投标人代表（签字或印章）：</w:t>
      </w:r>
      <w:r>
        <w:rPr>
          <w:rFonts w:hint="eastAsia" w:ascii="宋体" w:hAnsi="宋体"/>
          <w:sz w:val="22"/>
          <w:szCs w:val="22"/>
          <w:u w:val="single"/>
        </w:rPr>
        <w:t xml:space="preserve">                         </w:t>
      </w:r>
    </w:p>
    <w:p>
      <w:pPr>
        <w:spacing w:line="380" w:lineRule="exact"/>
        <w:rPr>
          <w:rFonts w:ascii="宋体" w:hAnsi="宋体"/>
          <w:sz w:val="22"/>
          <w:szCs w:val="22"/>
          <w:u w:val="single"/>
        </w:rPr>
      </w:pPr>
      <w:r>
        <w:rPr>
          <w:rFonts w:hint="eastAsia" w:ascii="宋体"/>
          <w:sz w:val="22"/>
          <w:szCs w:val="22"/>
        </w:rPr>
        <w:t>日期：</w:t>
      </w:r>
      <w:r>
        <w:rPr>
          <w:rFonts w:hint="eastAsia" w:ascii="宋体"/>
          <w:sz w:val="22"/>
          <w:szCs w:val="22"/>
          <w:u w:val="single"/>
        </w:rPr>
        <w:t xml:space="preserve">                </w:t>
      </w:r>
      <w:r>
        <w:rPr>
          <w:rFonts w:hint="eastAsia" w:ascii="宋体"/>
          <w:sz w:val="22"/>
          <w:szCs w:val="22"/>
        </w:rPr>
        <w:t xml:space="preserve">   </w:t>
      </w:r>
    </w:p>
    <w:p>
      <w:pPr>
        <w:widowControl/>
        <w:jc w:val="center"/>
        <w:rPr>
          <w:rFonts w:ascii="宋体" w:hAnsi="宋体"/>
          <w:b/>
          <w:sz w:val="24"/>
          <w:szCs w:val="24"/>
        </w:rPr>
      </w:pPr>
      <w:r>
        <w:rPr>
          <w:rFonts w:ascii="宋体" w:hAnsi="宋体"/>
          <w:b/>
          <w:sz w:val="24"/>
          <w:szCs w:val="24"/>
        </w:rPr>
        <w:br w:type="page"/>
      </w:r>
    </w:p>
    <w:p>
      <w:pPr>
        <w:widowControl/>
        <w:jc w:val="left"/>
        <w:rPr>
          <w:rFonts w:ascii="宋体" w:hAnsi="宋体"/>
          <w:b/>
          <w:sz w:val="28"/>
          <w:szCs w:val="28"/>
        </w:rPr>
      </w:pPr>
    </w:p>
    <w:p>
      <w:pPr>
        <w:ind w:right="420"/>
        <w:jc w:val="center"/>
        <w:rPr>
          <w:rFonts w:ascii="宋体" w:hAnsi="宋体"/>
          <w:b/>
          <w:sz w:val="28"/>
          <w:szCs w:val="28"/>
        </w:rPr>
      </w:pPr>
      <w:r>
        <w:rPr>
          <w:rFonts w:hint="eastAsia" w:ascii="宋体" w:hAnsi="宋体"/>
          <w:b/>
          <w:sz w:val="28"/>
          <w:szCs w:val="28"/>
        </w:rPr>
        <w:t>附：</w:t>
      </w:r>
      <w:r>
        <w:rPr>
          <w:rFonts w:ascii="宋体" w:hAnsi="宋体"/>
          <w:b/>
          <w:sz w:val="28"/>
          <w:szCs w:val="28"/>
        </w:rPr>
        <w:t>用户证明</w:t>
      </w:r>
    </w:p>
    <w:p>
      <w:pPr>
        <w:ind w:right="420"/>
        <w:jc w:val="center"/>
        <w:rPr>
          <w:rFonts w:ascii="宋体" w:hAnsi="宋体"/>
          <w:szCs w:val="21"/>
        </w:rPr>
      </w:pPr>
      <w:r>
        <w:rPr>
          <w:rFonts w:hint="eastAsia" w:ascii="宋体" w:hAnsi="宋体"/>
          <w:szCs w:val="21"/>
        </w:rPr>
        <w:t>（格式供参考）</w:t>
      </w:r>
    </w:p>
    <w:p>
      <w:pPr>
        <w:jc w:val="center"/>
        <w:rPr>
          <w:rFonts w:ascii="宋体" w:hAnsi="宋体"/>
          <w:b/>
        </w:rPr>
      </w:pPr>
    </w:p>
    <w:p>
      <w:pPr>
        <w:ind w:left="630"/>
        <w:rPr>
          <w:rFonts w:ascii="宋体" w:hAnsi="宋体"/>
          <w:u w:val="single"/>
        </w:rPr>
      </w:pPr>
    </w:p>
    <w:p>
      <w:pPr>
        <w:spacing w:line="600" w:lineRule="auto"/>
        <w:ind w:firstLine="480" w:firstLineChars="200"/>
        <w:jc w:val="left"/>
        <w:rPr>
          <w:rFonts w:ascii="宋体" w:hAnsi="宋体"/>
          <w:sz w:val="24"/>
          <w:szCs w:val="24"/>
        </w:rPr>
      </w:pPr>
      <w:r>
        <w:rPr>
          <w:rFonts w:ascii="宋体" w:hAnsi="宋体"/>
          <w:sz w:val="24"/>
          <w:szCs w:val="24"/>
        </w:rPr>
        <w:t>兹证明</w:t>
      </w:r>
      <w:r>
        <w:rPr>
          <w:rFonts w:ascii="宋体" w:hAnsi="宋体"/>
          <w:sz w:val="24"/>
          <w:szCs w:val="24"/>
          <w:u w:val="single"/>
        </w:rPr>
        <w:t xml:space="preserve">    （投标人全称）    </w:t>
      </w:r>
      <w:r>
        <w:rPr>
          <w:rFonts w:ascii="宋体" w:hAnsi="宋体"/>
          <w:sz w:val="24"/>
          <w:szCs w:val="24"/>
        </w:rPr>
        <w:t>于</w:t>
      </w:r>
      <w:r>
        <w:rPr>
          <w:rFonts w:ascii="宋体" w:hAnsi="宋体"/>
          <w:sz w:val="24"/>
          <w:szCs w:val="24"/>
          <w:u w:val="single"/>
        </w:rPr>
        <w:t xml:space="preserve">    </w:t>
      </w:r>
      <w:r>
        <w:rPr>
          <w:rFonts w:ascii="宋体" w:hAnsi="宋体"/>
          <w:sz w:val="24"/>
          <w:szCs w:val="24"/>
        </w:rPr>
        <w:t>年</w:t>
      </w:r>
      <w:r>
        <w:rPr>
          <w:rFonts w:ascii="宋体" w:hAnsi="宋体"/>
          <w:sz w:val="24"/>
          <w:szCs w:val="24"/>
          <w:u w:val="single"/>
        </w:rPr>
        <w:t xml:space="preserve">  </w:t>
      </w:r>
      <w:r>
        <w:rPr>
          <w:rFonts w:ascii="宋体" w:hAnsi="宋体"/>
          <w:sz w:val="24"/>
          <w:szCs w:val="24"/>
        </w:rPr>
        <w:t>月</w:t>
      </w:r>
      <w:r>
        <w:rPr>
          <w:rFonts w:ascii="宋体" w:hAnsi="宋体"/>
          <w:sz w:val="24"/>
          <w:szCs w:val="24"/>
          <w:u w:val="single"/>
        </w:rPr>
        <w:t xml:space="preserve">  </w:t>
      </w:r>
      <w:r>
        <w:rPr>
          <w:rFonts w:ascii="宋体" w:hAnsi="宋体"/>
          <w:sz w:val="24"/>
          <w:szCs w:val="24"/>
        </w:rPr>
        <w:t>日与我单位签订</w:t>
      </w:r>
      <w:r>
        <w:rPr>
          <w:rFonts w:ascii="宋体" w:hAnsi="宋体"/>
          <w:sz w:val="24"/>
          <w:szCs w:val="24"/>
          <w:u w:val="single"/>
        </w:rPr>
        <w:t xml:space="preserve">    （</w:t>
      </w:r>
      <w:r>
        <w:rPr>
          <w:rFonts w:hint="eastAsia" w:ascii="宋体" w:hAnsi="宋体"/>
          <w:sz w:val="24"/>
          <w:szCs w:val="24"/>
          <w:u w:val="single"/>
        </w:rPr>
        <w:t>项目</w:t>
      </w:r>
      <w:r>
        <w:rPr>
          <w:rFonts w:ascii="宋体" w:hAnsi="宋体"/>
          <w:sz w:val="24"/>
          <w:szCs w:val="24"/>
          <w:u w:val="single"/>
        </w:rPr>
        <w:t xml:space="preserve">名称）   </w:t>
      </w:r>
      <w:r>
        <w:rPr>
          <w:rFonts w:ascii="宋体" w:hAnsi="宋体"/>
          <w:sz w:val="24"/>
          <w:szCs w:val="24"/>
        </w:rPr>
        <w:t>项目合同，</w:t>
      </w:r>
      <w:r>
        <w:rPr>
          <w:rFonts w:hint="eastAsia" w:ascii="宋体" w:hAnsi="宋体"/>
          <w:sz w:val="24"/>
          <w:szCs w:val="24"/>
        </w:rPr>
        <w:t>项目负责人为</w:t>
      </w:r>
      <w:r>
        <w:rPr>
          <w:rFonts w:ascii="宋体" w:hAnsi="宋体"/>
          <w:sz w:val="24"/>
          <w:szCs w:val="24"/>
          <w:u w:val="single"/>
        </w:rPr>
        <w:t xml:space="preserve">          </w:t>
      </w:r>
      <w:r>
        <w:rPr>
          <w:rFonts w:hint="eastAsia" w:ascii="宋体" w:hAnsi="宋体"/>
          <w:sz w:val="24"/>
          <w:szCs w:val="24"/>
          <w:u w:val="single"/>
        </w:rPr>
        <w:t xml:space="preserve"> </w:t>
      </w:r>
      <w:r>
        <w:rPr>
          <w:rFonts w:ascii="宋体" w:hAnsi="宋体"/>
          <w:sz w:val="24"/>
          <w:szCs w:val="24"/>
          <w:u w:val="single"/>
        </w:rPr>
        <w:t xml:space="preserve"> </w:t>
      </w:r>
      <w:r>
        <w:rPr>
          <w:rFonts w:ascii="宋体" w:hAnsi="宋体"/>
          <w:sz w:val="24"/>
          <w:szCs w:val="24"/>
        </w:rPr>
        <w:t>，</w:t>
      </w:r>
      <w:r>
        <w:rPr>
          <w:rFonts w:hint="eastAsia" w:ascii="宋体" w:hAnsi="宋体"/>
          <w:sz w:val="24"/>
          <w:szCs w:val="24"/>
        </w:rPr>
        <w:t>项目其他主要人员有</w:t>
      </w:r>
      <w:r>
        <w:rPr>
          <w:rFonts w:hint="eastAsia" w:ascii="宋体" w:hAnsi="宋体"/>
          <w:sz w:val="24"/>
          <w:szCs w:val="24"/>
          <w:u w:val="single"/>
        </w:rPr>
        <w:t xml:space="preserve">                  </w:t>
      </w:r>
      <w:r>
        <w:rPr>
          <w:rFonts w:hint="eastAsia" w:ascii="宋体" w:hAnsi="宋体"/>
          <w:sz w:val="24"/>
          <w:szCs w:val="24"/>
        </w:rPr>
        <w:t>。</w:t>
      </w:r>
      <w:r>
        <w:rPr>
          <w:rFonts w:ascii="宋体" w:hAnsi="宋体"/>
          <w:sz w:val="24"/>
          <w:szCs w:val="24"/>
        </w:rPr>
        <w:t>该项目</w:t>
      </w:r>
      <w:r>
        <w:rPr>
          <w:rFonts w:hint="eastAsia" w:ascii="宋体" w:hAnsi="宋体"/>
          <w:sz w:val="24"/>
          <w:szCs w:val="24"/>
        </w:rPr>
        <w:t>已完成，成果</w:t>
      </w:r>
      <w:r>
        <w:rPr>
          <w:rFonts w:ascii="宋体" w:hAnsi="宋体"/>
          <w:sz w:val="24"/>
          <w:szCs w:val="24"/>
          <w:u w:val="single"/>
        </w:rPr>
        <w:t xml:space="preserve">  （良好/一般/差）  </w:t>
      </w:r>
      <w:r>
        <w:rPr>
          <w:rFonts w:ascii="宋体" w:hAnsi="宋体"/>
          <w:sz w:val="24"/>
          <w:szCs w:val="24"/>
        </w:rPr>
        <w:t>。</w:t>
      </w:r>
    </w:p>
    <w:p>
      <w:pPr>
        <w:spacing w:line="440" w:lineRule="exact"/>
        <w:ind w:firstLine="480" w:firstLineChars="200"/>
        <w:jc w:val="left"/>
        <w:rPr>
          <w:rFonts w:ascii="宋体" w:hAnsi="宋体"/>
          <w:sz w:val="24"/>
          <w:szCs w:val="24"/>
        </w:rPr>
      </w:pPr>
    </w:p>
    <w:p>
      <w:pPr>
        <w:spacing w:line="440" w:lineRule="exact"/>
        <w:ind w:firstLine="480" w:firstLineChars="200"/>
        <w:jc w:val="left"/>
        <w:rPr>
          <w:rFonts w:ascii="宋体" w:hAnsi="宋体"/>
          <w:sz w:val="24"/>
          <w:szCs w:val="24"/>
        </w:rPr>
      </w:pPr>
      <w:r>
        <w:rPr>
          <w:rFonts w:ascii="宋体" w:hAnsi="宋体"/>
          <w:sz w:val="24"/>
          <w:szCs w:val="24"/>
        </w:rPr>
        <w:t>特此证明！</w:t>
      </w:r>
    </w:p>
    <w:p>
      <w:pPr>
        <w:spacing w:line="440" w:lineRule="exact"/>
        <w:rPr>
          <w:rFonts w:ascii="宋体" w:hAnsi="宋体"/>
          <w:sz w:val="24"/>
          <w:szCs w:val="24"/>
        </w:rPr>
      </w:pPr>
    </w:p>
    <w:p>
      <w:pPr>
        <w:spacing w:line="720" w:lineRule="auto"/>
        <w:ind w:firstLine="540" w:firstLineChars="225"/>
        <w:rPr>
          <w:rFonts w:ascii="宋体" w:hAnsi="宋体"/>
          <w:sz w:val="24"/>
          <w:szCs w:val="24"/>
        </w:rPr>
      </w:pPr>
      <w:r>
        <w:rPr>
          <w:rFonts w:ascii="宋体" w:hAnsi="宋体"/>
          <w:sz w:val="24"/>
          <w:szCs w:val="24"/>
        </w:rPr>
        <w:t>用户单位（</w:t>
      </w:r>
      <w:r>
        <w:rPr>
          <w:rFonts w:hint="eastAsia" w:ascii="宋体" w:hAnsi="宋体"/>
          <w:sz w:val="24"/>
          <w:szCs w:val="24"/>
        </w:rPr>
        <w:t>公</w:t>
      </w:r>
      <w:r>
        <w:rPr>
          <w:rFonts w:ascii="宋体" w:hAnsi="宋体"/>
          <w:sz w:val="24"/>
          <w:szCs w:val="24"/>
        </w:rPr>
        <w:t>章）：</w:t>
      </w:r>
    </w:p>
    <w:p>
      <w:pPr>
        <w:spacing w:line="720" w:lineRule="auto"/>
        <w:ind w:firstLine="540" w:firstLineChars="225"/>
        <w:rPr>
          <w:rFonts w:ascii="宋体" w:hAnsi="宋体"/>
          <w:sz w:val="24"/>
          <w:szCs w:val="24"/>
        </w:rPr>
      </w:pPr>
      <w:r>
        <w:rPr>
          <w:rFonts w:ascii="宋体" w:hAnsi="宋体"/>
          <w:sz w:val="24"/>
          <w:szCs w:val="24"/>
        </w:rPr>
        <w:t>经办人姓名：（签字或</w:t>
      </w:r>
      <w:r>
        <w:rPr>
          <w:rFonts w:hint="eastAsia" w:ascii="宋体" w:hAnsi="宋体"/>
          <w:sz w:val="24"/>
          <w:szCs w:val="24"/>
        </w:rPr>
        <w:t>印</w:t>
      </w:r>
      <w:r>
        <w:rPr>
          <w:rFonts w:ascii="宋体" w:hAnsi="宋体"/>
          <w:sz w:val="24"/>
          <w:szCs w:val="24"/>
        </w:rPr>
        <w:t>章）</w:t>
      </w:r>
    </w:p>
    <w:p>
      <w:pPr>
        <w:spacing w:line="720" w:lineRule="auto"/>
        <w:ind w:firstLine="540" w:firstLineChars="225"/>
        <w:rPr>
          <w:rFonts w:ascii="宋体" w:hAnsi="宋体"/>
          <w:sz w:val="24"/>
          <w:szCs w:val="24"/>
        </w:rPr>
      </w:pPr>
      <w:r>
        <w:rPr>
          <w:rFonts w:ascii="宋体" w:hAnsi="宋体"/>
          <w:sz w:val="24"/>
          <w:szCs w:val="24"/>
        </w:rPr>
        <w:t>经办人</w:t>
      </w:r>
      <w:r>
        <w:rPr>
          <w:rFonts w:hint="eastAsia" w:ascii="宋体" w:hAnsi="宋体"/>
          <w:sz w:val="24"/>
          <w:szCs w:val="24"/>
        </w:rPr>
        <w:t>电话：</w:t>
      </w:r>
    </w:p>
    <w:p>
      <w:pPr>
        <w:spacing w:line="720" w:lineRule="auto"/>
        <w:ind w:firstLine="540" w:firstLineChars="225"/>
        <w:rPr>
          <w:rFonts w:ascii="宋体" w:hAnsi="宋体"/>
          <w:sz w:val="24"/>
          <w:szCs w:val="24"/>
        </w:rPr>
      </w:pPr>
      <w:r>
        <w:rPr>
          <w:rFonts w:hint="eastAsia" w:ascii="宋体" w:hAnsi="宋体"/>
          <w:sz w:val="24"/>
          <w:szCs w:val="24"/>
        </w:rPr>
        <w:t>手机号</w:t>
      </w:r>
      <w:r>
        <w:rPr>
          <w:rFonts w:ascii="宋体" w:hAnsi="宋体"/>
          <w:sz w:val="24"/>
          <w:szCs w:val="24"/>
        </w:rPr>
        <w:t>：</w:t>
      </w:r>
    </w:p>
    <w:p>
      <w:pPr>
        <w:widowControl/>
        <w:spacing w:line="720" w:lineRule="auto"/>
        <w:ind w:firstLine="600" w:firstLineChars="250"/>
        <w:jc w:val="left"/>
        <w:rPr>
          <w:sz w:val="24"/>
          <w:szCs w:val="24"/>
        </w:rPr>
      </w:pPr>
      <w:r>
        <w:rPr>
          <w:rFonts w:ascii="宋体" w:hAnsi="宋体"/>
          <w:sz w:val="24"/>
          <w:szCs w:val="24"/>
        </w:rPr>
        <w:t>日期：</w:t>
      </w:r>
      <w:r>
        <w:rPr>
          <w:rFonts w:ascii="宋体" w:hAnsi="宋体"/>
          <w:sz w:val="24"/>
          <w:szCs w:val="24"/>
          <w:u w:val="single"/>
        </w:rPr>
        <w:t xml:space="preserve">          </w:t>
      </w:r>
      <w:r>
        <w:rPr>
          <w:rFonts w:ascii="宋体" w:hAnsi="宋体"/>
          <w:sz w:val="24"/>
          <w:szCs w:val="24"/>
        </w:rPr>
        <w:t>年____月____日</w:t>
      </w:r>
    </w:p>
    <w:p>
      <w:pPr>
        <w:jc w:val="center"/>
        <w:rPr>
          <w:rFonts w:ascii="宋体" w:hAnsi="宋体"/>
          <w:b/>
          <w:sz w:val="24"/>
          <w:szCs w:val="24"/>
        </w:rPr>
      </w:pPr>
      <w:r>
        <w:rPr>
          <w:rFonts w:ascii="宋体" w:hAnsi="宋体"/>
          <w:b/>
          <w:sz w:val="24"/>
          <w:szCs w:val="24"/>
        </w:rPr>
        <w:br w:type="page"/>
      </w:r>
    </w:p>
    <w:p>
      <w:pPr>
        <w:widowControl/>
        <w:jc w:val="center"/>
        <w:rPr>
          <w:bCs/>
          <w:sz w:val="24"/>
          <w:szCs w:val="24"/>
        </w:rPr>
      </w:pPr>
      <w:r>
        <w:rPr>
          <w:rFonts w:hint="eastAsia" w:ascii="宋体" w:hAnsi="宋体"/>
          <w:b/>
          <w:sz w:val="24"/>
          <w:szCs w:val="24"/>
        </w:rPr>
        <w:t>2.2、拟委任的其他团队成员汇总表</w:t>
      </w:r>
    </w:p>
    <w:p>
      <w:pPr>
        <w:widowControl/>
        <w:jc w:val="center"/>
        <w:rPr>
          <w:bCs/>
          <w:sz w:val="24"/>
          <w:szCs w:val="24"/>
        </w:rPr>
      </w:pPr>
    </w:p>
    <w:tbl>
      <w:tblPr>
        <w:tblStyle w:val="41"/>
        <w:tblW w:w="86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997"/>
        <w:gridCol w:w="1545"/>
        <w:gridCol w:w="831"/>
        <w:gridCol w:w="1270"/>
        <w:gridCol w:w="955"/>
        <w:gridCol w:w="17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1" w:type="dxa"/>
          </w:tcPr>
          <w:p>
            <w:pPr>
              <w:pStyle w:val="122"/>
              <w:spacing w:line="360" w:lineRule="auto"/>
              <w:rPr>
                <w:sz w:val="24"/>
                <w:szCs w:val="24"/>
                <w:lang w:val="en-US"/>
              </w:rPr>
            </w:pPr>
            <w:r>
              <w:rPr>
                <w:rFonts w:hint="eastAsia"/>
                <w:sz w:val="24"/>
                <w:szCs w:val="24"/>
                <w:lang w:val="en-US"/>
              </w:rPr>
              <w:t>姓名</w:t>
            </w:r>
          </w:p>
        </w:tc>
        <w:tc>
          <w:tcPr>
            <w:tcW w:w="997" w:type="dxa"/>
          </w:tcPr>
          <w:p>
            <w:pPr>
              <w:pStyle w:val="122"/>
              <w:spacing w:line="360" w:lineRule="auto"/>
              <w:rPr>
                <w:sz w:val="24"/>
                <w:szCs w:val="24"/>
                <w:lang w:val="en-US"/>
              </w:rPr>
            </w:pPr>
            <w:r>
              <w:rPr>
                <w:rFonts w:hint="eastAsia"/>
                <w:sz w:val="24"/>
                <w:szCs w:val="24"/>
                <w:lang w:val="en-US"/>
              </w:rPr>
              <w:t>年龄</w:t>
            </w:r>
          </w:p>
        </w:tc>
        <w:tc>
          <w:tcPr>
            <w:tcW w:w="1545" w:type="dxa"/>
          </w:tcPr>
          <w:p>
            <w:pPr>
              <w:pStyle w:val="122"/>
              <w:spacing w:line="360" w:lineRule="auto"/>
              <w:rPr>
                <w:sz w:val="24"/>
                <w:szCs w:val="24"/>
                <w:lang w:val="en-US"/>
              </w:rPr>
            </w:pPr>
            <w:r>
              <w:rPr>
                <w:rFonts w:hint="eastAsia"/>
                <w:sz w:val="24"/>
                <w:szCs w:val="24"/>
                <w:lang w:val="en-US"/>
              </w:rPr>
              <w:t>拟在本项目中担任的职务</w:t>
            </w:r>
          </w:p>
        </w:tc>
        <w:tc>
          <w:tcPr>
            <w:tcW w:w="831" w:type="dxa"/>
          </w:tcPr>
          <w:p>
            <w:pPr>
              <w:pStyle w:val="122"/>
              <w:spacing w:line="360" w:lineRule="auto"/>
              <w:rPr>
                <w:sz w:val="24"/>
                <w:szCs w:val="24"/>
                <w:lang w:val="en-US"/>
              </w:rPr>
            </w:pPr>
            <w:r>
              <w:rPr>
                <w:rFonts w:hint="eastAsia"/>
                <w:sz w:val="24"/>
                <w:szCs w:val="24"/>
                <w:lang w:val="en-US"/>
              </w:rPr>
              <w:t>职称</w:t>
            </w:r>
          </w:p>
        </w:tc>
        <w:tc>
          <w:tcPr>
            <w:tcW w:w="1270" w:type="dxa"/>
          </w:tcPr>
          <w:p>
            <w:pPr>
              <w:pStyle w:val="122"/>
              <w:spacing w:line="360" w:lineRule="auto"/>
              <w:rPr>
                <w:sz w:val="24"/>
                <w:szCs w:val="24"/>
                <w:lang w:val="en-US"/>
              </w:rPr>
            </w:pPr>
            <w:r>
              <w:rPr>
                <w:rFonts w:hint="eastAsia"/>
                <w:sz w:val="24"/>
                <w:szCs w:val="24"/>
                <w:lang w:val="en-US"/>
              </w:rPr>
              <w:t>执业资格</w:t>
            </w:r>
          </w:p>
        </w:tc>
        <w:tc>
          <w:tcPr>
            <w:tcW w:w="955" w:type="dxa"/>
          </w:tcPr>
          <w:p>
            <w:pPr>
              <w:pStyle w:val="122"/>
              <w:spacing w:line="360" w:lineRule="auto"/>
              <w:rPr>
                <w:sz w:val="24"/>
                <w:szCs w:val="24"/>
                <w:lang w:val="en-US"/>
              </w:rPr>
            </w:pPr>
            <w:r>
              <w:rPr>
                <w:rFonts w:hint="eastAsia"/>
                <w:sz w:val="24"/>
                <w:szCs w:val="24"/>
                <w:lang w:val="en-US"/>
              </w:rPr>
              <w:t>工作年限</w:t>
            </w:r>
          </w:p>
        </w:tc>
        <w:tc>
          <w:tcPr>
            <w:tcW w:w="1731" w:type="dxa"/>
          </w:tcPr>
          <w:p>
            <w:pPr>
              <w:pStyle w:val="122"/>
              <w:spacing w:line="360" w:lineRule="auto"/>
              <w:rPr>
                <w:sz w:val="24"/>
                <w:szCs w:val="24"/>
                <w:lang w:val="en-US"/>
              </w:rPr>
            </w:pPr>
            <w:r>
              <w:rPr>
                <w:rFonts w:hint="eastAsia"/>
                <w:sz w:val="24"/>
                <w:szCs w:val="24"/>
                <w:lang w:val="en-US"/>
              </w:rPr>
              <w:t>类似项目经验年限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1" w:type="dxa"/>
          </w:tcPr>
          <w:p>
            <w:pPr>
              <w:pStyle w:val="122"/>
              <w:spacing w:line="360" w:lineRule="auto"/>
              <w:rPr>
                <w:sz w:val="24"/>
                <w:szCs w:val="24"/>
                <w:lang w:val="en-US"/>
              </w:rPr>
            </w:pPr>
          </w:p>
        </w:tc>
        <w:tc>
          <w:tcPr>
            <w:tcW w:w="997" w:type="dxa"/>
          </w:tcPr>
          <w:p>
            <w:pPr>
              <w:pStyle w:val="122"/>
              <w:spacing w:line="360" w:lineRule="auto"/>
              <w:rPr>
                <w:sz w:val="24"/>
                <w:szCs w:val="24"/>
                <w:lang w:val="en-US"/>
              </w:rPr>
            </w:pPr>
          </w:p>
        </w:tc>
        <w:tc>
          <w:tcPr>
            <w:tcW w:w="1545" w:type="dxa"/>
          </w:tcPr>
          <w:p>
            <w:pPr>
              <w:pStyle w:val="122"/>
              <w:spacing w:line="360" w:lineRule="auto"/>
              <w:rPr>
                <w:sz w:val="24"/>
                <w:szCs w:val="24"/>
                <w:lang w:val="en-US"/>
              </w:rPr>
            </w:pPr>
          </w:p>
        </w:tc>
        <w:tc>
          <w:tcPr>
            <w:tcW w:w="831" w:type="dxa"/>
          </w:tcPr>
          <w:p>
            <w:pPr>
              <w:pStyle w:val="122"/>
              <w:spacing w:line="360" w:lineRule="auto"/>
              <w:rPr>
                <w:sz w:val="24"/>
                <w:szCs w:val="24"/>
                <w:lang w:val="en-US"/>
              </w:rPr>
            </w:pPr>
          </w:p>
        </w:tc>
        <w:tc>
          <w:tcPr>
            <w:tcW w:w="1270" w:type="dxa"/>
          </w:tcPr>
          <w:p>
            <w:pPr>
              <w:pStyle w:val="122"/>
              <w:spacing w:line="360" w:lineRule="auto"/>
              <w:rPr>
                <w:sz w:val="24"/>
                <w:szCs w:val="24"/>
                <w:lang w:val="en-US"/>
              </w:rPr>
            </w:pPr>
          </w:p>
        </w:tc>
        <w:tc>
          <w:tcPr>
            <w:tcW w:w="955" w:type="dxa"/>
          </w:tcPr>
          <w:p>
            <w:pPr>
              <w:pStyle w:val="122"/>
              <w:spacing w:line="360" w:lineRule="auto"/>
              <w:rPr>
                <w:sz w:val="24"/>
                <w:szCs w:val="24"/>
                <w:lang w:val="en-US"/>
              </w:rPr>
            </w:pPr>
          </w:p>
        </w:tc>
        <w:tc>
          <w:tcPr>
            <w:tcW w:w="1731" w:type="dxa"/>
          </w:tcPr>
          <w:p>
            <w:pPr>
              <w:pStyle w:val="122"/>
              <w:spacing w:line="360" w:lineRule="auto"/>
              <w:rPr>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1" w:type="dxa"/>
          </w:tcPr>
          <w:p>
            <w:pPr>
              <w:pStyle w:val="122"/>
              <w:spacing w:line="360" w:lineRule="auto"/>
              <w:rPr>
                <w:sz w:val="24"/>
                <w:szCs w:val="24"/>
                <w:lang w:val="en-US"/>
              </w:rPr>
            </w:pPr>
          </w:p>
        </w:tc>
        <w:tc>
          <w:tcPr>
            <w:tcW w:w="997" w:type="dxa"/>
          </w:tcPr>
          <w:p>
            <w:pPr>
              <w:pStyle w:val="122"/>
              <w:spacing w:line="360" w:lineRule="auto"/>
              <w:rPr>
                <w:sz w:val="24"/>
                <w:szCs w:val="24"/>
                <w:lang w:val="en-US"/>
              </w:rPr>
            </w:pPr>
          </w:p>
        </w:tc>
        <w:tc>
          <w:tcPr>
            <w:tcW w:w="1545" w:type="dxa"/>
          </w:tcPr>
          <w:p>
            <w:pPr>
              <w:pStyle w:val="122"/>
              <w:spacing w:line="360" w:lineRule="auto"/>
              <w:rPr>
                <w:sz w:val="24"/>
                <w:szCs w:val="24"/>
                <w:lang w:val="en-US"/>
              </w:rPr>
            </w:pPr>
          </w:p>
        </w:tc>
        <w:tc>
          <w:tcPr>
            <w:tcW w:w="831" w:type="dxa"/>
          </w:tcPr>
          <w:p>
            <w:pPr>
              <w:pStyle w:val="122"/>
              <w:spacing w:line="360" w:lineRule="auto"/>
              <w:rPr>
                <w:sz w:val="24"/>
                <w:szCs w:val="24"/>
                <w:lang w:val="en-US"/>
              </w:rPr>
            </w:pPr>
          </w:p>
        </w:tc>
        <w:tc>
          <w:tcPr>
            <w:tcW w:w="1270" w:type="dxa"/>
          </w:tcPr>
          <w:p>
            <w:pPr>
              <w:pStyle w:val="122"/>
              <w:spacing w:line="360" w:lineRule="auto"/>
              <w:rPr>
                <w:sz w:val="24"/>
                <w:szCs w:val="24"/>
                <w:lang w:val="en-US"/>
              </w:rPr>
            </w:pPr>
          </w:p>
        </w:tc>
        <w:tc>
          <w:tcPr>
            <w:tcW w:w="955" w:type="dxa"/>
          </w:tcPr>
          <w:p>
            <w:pPr>
              <w:pStyle w:val="122"/>
              <w:spacing w:line="360" w:lineRule="auto"/>
              <w:rPr>
                <w:sz w:val="24"/>
                <w:szCs w:val="24"/>
                <w:lang w:val="en-US"/>
              </w:rPr>
            </w:pPr>
          </w:p>
        </w:tc>
        <w:tc>
          <w:tcPr>
            <w:tcW w:w="1731" w:type="dxa"/>
          </w:tcPr>
          <w:p>
            <w:pPr>
              <w:pStyle w:val="122"/>
              <w:spacing w:line="360" w:lineRule="auto"/>
              <w:rPr>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1" w:type="dxa"/>
          </w:tcPr>
          <w:p>
            <w:pPr>
              <w:pStyle w:val="122"/>
              <w:spacing w:line="360" w:lineRule="auto"/>
              <w:rPr>
                <w:sz w:val="24"/>
                <w:szCs w:val="24"/>
                <w:lang w:val="en-US"/>
              </w:rPr>
            </w:pPr>
          </w:p>
        </w:tc>
        <w:tc>
          <w:tcPr>
            <w:tcW w:w="997" w:type="dxa"/>
          </w:tcPr>
          <w:p>
            <w:pPr>
              <w:pStyle w:val="122"/>
              <w:spacing w:line="360" w:lineRule="auto"/>
              <w:rPr>
                <w:sz w:val="24"/>
                <w:szCs w:val="24"/>
                <w:lang w:val="en-US"/>
              </w:rPr>
            </w:pPr>
          </w:p>
        </w:tc>
        <w:tc>
          <w:tcPr>
            <w:tcW w:w="1545" w:type="dxa"/>
          </w:tcPr>
          <w:p>
            <w:pPr>
              <w:pStyle w:val="122"/>
              <w:spacing w:line="360" w:lineRule="auto"/>
              <w:rPr>
                <w:sz w:val="24"/>
                <w:szCs w:val="24"/>
                <w:lang w:val="en-US"/>
              </w:rPr>
            </w:pPr>
          </w:p>
        </w:tc>
        <w:tc>
          <w:tcPr>
            <w:tcW w:w="831" w:type="dxa"/>
          </w:tcPr>
          <w:p>
            <w:pPr>
              <w:pStyle w:val="122"/>
              <w:spacing w:line="360" w:lineRule="auto"/>
              <w:rPr>
                <w:sz w:val="24"/>
                <w:szCs w:val="24"/>
                <w:lang w:val="en-US"/>
              </w:rPr>
            </w:pPr>
          </w:p>
        </w:tc>
        <w:tc>
          <w:tcPr>
            <w:tcW w:w="1270" w:type="dxa"/>
          </w:tcPr>
          <w:p>
            <w:pPr>
              <w:pStyle w:val="122"/>
              <w:spacing w:line="360" w:lineRule="auto"/>
              <w:rPr>
                <w:sz w:val="24"/>
                <w:szCs w:val="24"/>
                <w:lang w:val="en-US"/>
              </w:rPr>
            </w:pPr>
          </w:p>
        </w:tc>
        <w:tc>
          <w:tcPr>
            <w:tcW w:w="955" w:type="dxa"/>
          </w:tcPr>
          <w:p>
            <w:pPr>
              <w:pStyle w:val="122"/>
              <w:spacing w:line="360" w:lineRule="auto"/>
              <w:rPr>
                <w:sz w:val="24"/>
                <w:szCs w:val="24"/>
                <w:lang w:val="en-US"/>
              </w:rPr>
            </w:pPr>
          </w:p>
        </w:tc>
        <w:tc>
          <w:tcPr>
            <w:tcW w:w="1731" w:type="dxa"/>
          </w:tcPr>
          <w:p>
            <w:pPr>
              <w:pStyle w:val="122"/>
              <w:spacing w:line="360" w:lineRule="auto"/>
              <w:rPr>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1" w:type="dxa"/>
          </w:tcPr>
          <w:p>
            <w:pPr>
              <w:pStyle w:val="122"/>
              <w:spacing w:line="360" w:lineRule="auto"/>
              <w:rPr>
                <w:sz w:val="24"/>
                <w:szCs w:val="24"/>
                <w:lang w:val="en-US"/>
              </w:rPr>
            </w:pPr>
          </w:p>
        </w:tc>
        <w:tc>
          <w:tcPr>
            <w:tcW w:w="997" w:type="dxa"/>
          </w:tcPr>
          <w:p>
            <w:pPr>
              <w:pStyle w:val="122"/>
              <w:spacing w:line="360" w:lineRule="auto"/>
              <w:rPr>
                <w:sz w:val="24"/>
                <w:szCs w:val="24"/>
                <w:lang w:val="en-US"/>
              </w:rPr>
            </w:pPr>
          </w:p>
        </w:tc>
        <w:tc>
          <w:tcPr>
            <w:tcW w:w="1545" w:type="dxa"/>
          </w:tcPr>
          <w:p>
            <w:pPr>
              <w:pStyle w:val="122"/>
              <w:spacing w:line="360" w:lineRule="auto"/>
              <w:rPr>
                <w:sz w:val="24"/>
                <w:szCs w:val="24"/>
                <w:lang w:val="en-US"/>
              </w:rPr>
            </w:pPr>
          </w:p>
        </w:tc>
        <w:tc>
          <w:tcPr>
            <w:tcW w:w="831" w:type="dxa"/>
          </w:tcPr>
          <w:p>
            <w:pPr>
              <w:pStyle w:val="122"/>
              <w:spacing w:line="360" w:lineRule="auto"/>
              <w:rPr>
                <w:sz w:val="24"/>
                <w:szCs w:val="24"/>
                <w:lang w:val="en-US"/>
              </w:rPr>
            </w:pPr>
          </w:p>
        </w:tc>
        <w:tc>
          <w:tcPr>
            <w:tcW w:w="1270" w:type="dxa"/>
          </w:tcPr>
          <w:p>
            <w:pPr>
              <w:pStyle w:val="122"/>
              <w:spacing w:line="360" w:lineRule="auto"/>
              <w:rPr>
                <w:sz w:val="24"/>
                <w:szCs w:val="24"/>
                <w:lang w:val="en-US"/>
              </w:rPr>
            </w:pPr>
          </w:p>
        </w:tc>
        <w:tc>
          <w:tcPr>
            <w:tcW w:w="955" w:type="dxa"/>
          </w:tcPr>
          <w:p>
            <w:pPr>
              <w:pStyle w:val="122"/>
              <w:spacing w:line="360" w:lineRule="auto"/>
              <w:rPr>
                <w:sz w:val="24"/>
                <w:szCs w:val="24"/>
                <w:lang w:val="en-US"/>
              </w:rPr>
            </w:pPr>
          </w:p>
        </w:tc>
        <w:tc>
          <w:tcPr>
            <w:tcW w:w="1731" w:type="dxa"/>
          </w:tcPr>
          <w:p>
            <w:pPr>
              <w:pStyle w:val="122"/>
              <w:spacing w:line="360" w:lineRule="auto"/>
              <w:rPr>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1" w:type="dxa"/>
          </w:tcPr>
          <w:p>
            <w:pPr>
              <w:pStyle w:val="122"/>
              <w:spacing w:line="360" w:lineRule="auto"/>
              <w:rPr>
                <w:sz w:val="24"/>
                <w:szCs w:val="24"/>
                <w:lang w:val="en-US"/>
              </w:rPr>
            </w:pPr>
          </w:p>
        </w:tc>
        <w:tc>
          <w:tcPr>
            <w:tcW w:w="997" w:type="dxa"/>
          </w:tcPr>
          <w:p>
            <w:pPr>
              <w:pStyle w:val="122"/>
              <w:spacing w:line="360" w:lineRule="auto"/>
              <w:rPr>
                <w:sz w:val="24"/>
                <w:szCs w:val="24"/>
                <w:lang w:val="en-US"/>
              </w:rPr>
            </w:pPr>
          </w:p>
        </w:tc>
        <w:tc>
          <w:tcPr>
            <w:tcW w:w="1545" w:type="dxa"/>
          </w:tcPr>
          <w:p>
            <w:pPr>
              <w:pStyle w:val="122"/>
              <w:spacing w:line="360" w:lineRule="auto"/>
              <w:rPr>
                <w:sz w:val="24"/>
                <w:szCs w:val="24"/>
                <w:lang w:val="en-US"/>
              </w:rPr>
            </w:pPr>
          </w:p>
        </w:tc>
        <w:tc>
          <w:tcPr>
            <w:tcW w:w="831" w:type="dxa"/>
          </w:tcPr>
          <w:p>
            <w:pPr>
              <w:pStyle w:val="122"/>
              <w:spacing w:line="360" w:lineRule="auto"/>
              <w:rPr>
                <w:sz w:val="24"/>
                <w:szCs w:val="24"/>
                <w:lang w:val="en-US"/>
              </w:rPr>
            </w:pPr>
          </w:p>
        </w:tc>
        <w:tc>
          <w:tcPr>
            <w:tcW w:w="1270" w:type="dxa"/>
          </w:tcPr>
          <w:p>
            <w:pPr>
              <w:pStyle w:val="122"/>
              <w:spacing w:line="360" w:lineRule="auto"/>
              <w:rPr>
                <w:sz w:val="24"/>
                <w:szCs w:val="24"/>
                <w:lang w:val="en-US"/>
              </w:rPr>
            </w:pPr>
          </w:p>
        </w:tc>
        <w:tc>
          <w:tcPr>
            <w:tcW w:w="955" w:type="dxa"/>
          </w:tcPr>
          <w:p>
            <w:pPr>
              <w:pStyle w:val="122"/>
              <w:spacing w:line="360" w:lineRule="auto"/>
              <w:rPr>
                <w:sz w:val="24"/>
                <w:szCs w:val="24"/>
                <w:lang w:val="en-US"/>
              </w:rPr>
            </w:pPr>
          </w:p>
        </w:tc>
        <w:tc>
          <w:tcPr>
            <w:tcW w:w="1731" w:type="dxa"/>
          </w:tcPr>
          <w:p>
            <w:pPr>
              <w:pStyle w:val="122"/>
              <w:spacing w:line="360" w:lineRule="auto"/>
              <w:rPr>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1" w:type="dxa"/>
          </w:tcPr>
          <w:p>
            <w:pPr>
              <w:pStyle w:val="122"/>
              <w:spacing w:line="360" w:lineRule="auto"/>
              <w:rPr>
                <w:sz w:val="24"/>
                <w:szCs w:val="24"/>
                <w:lang w:val="en-US"/>
              </w:rPr>
            </w:pPr>
          </w:p>
        </w:tc>
        <w:tc>
          <w:tcPr>
            <w:tcW w:w="997" w:type="dxa"/>
          </w:tcPr>
          <w:p>
            <w:pPr>
              <w:pStyle w:val="122"/>
              <w:spacing w:line="360" w:lineRule="auto"/>
              <w:rPr>
                <w:sz w:val="24"/>
                <w:szCs w:val="24"/>
                <w:lang w:val="en-US"/>
              </w:rPr>
            </w:pPr>
          </w:p>
        </w:tc>
        <w:tc>
          <w:tcPr>
            <w:tcW w:w="1545" w:type="dxa"/>
          </w:tcPr>
          <w:p>
            <w:pPr>
              <w:pStyle w:val="122"/>
              <w:spacing w:line="360" w:lineRule="auto"/>
              <w:rPr>
                <w:sz w:val="24"/>
                <w:szCs w:val="24"/>
                <w:lang w:val="en-US"/>
              </w:rPr>
            </w:pPr>
          </w:p>
        </w:tc>
        <w:tc>
          <w:tcPr>
            <w:tcW w:w="831" w:type="dxa"/>
          </w:tcPr>
          <w:p>
            <w:pPr>
              <w:pStyle w:val="122"/>
              <w:spacing w:line="360" w:lineRule="auto"/>
              <w:rPr>
                <w:sz w:val="24"/>
                <w:szCs w:val="24"/>
                <w:lang w:val="en-US"/>
              </w:rPr>
            </w:pPr>
          </w:p>
        </w:tc>
        <w:tc>
          <w:tcPr>
            <w:tcW w:w="1270" w:type="dxa"/>
          </w:tcPr>
          <w:p>
            <w:pPr>
              <w:pStyle w:val="122"/>
              <w:spacing w:line="360" w:lineRule="auto"/>
              <w:rPr>
                <w:sz w:val="24"/>
                <w:szCs w:val="24"/>
                <w:lang w:val="en-US"/>
              </w:rPr>
            </w:pPr>
          </w:p>
        </w:tc>
        <w:tc>
          <w:tcPr>
            <w:tcW w:w="955" w:type="dxa"/>
          </w:tcPr>
          <w:p>
            <w:pPr>
              <w:pStyle w:val="122"/>
              <w:spacing w:line="360" w:lineRule="auto"/>
              <w:rPr>
                <w:sz w:val="24"/>
                <w:szCs w:val="24"/>
                <w:lang w:val="en-US"/>
              </w:rPr>
            </w:pPr>
          </w:p>
        </w:tc>
        <w:tc>
          <w:tcPr>
            <w:tcW w:w="1731" w:type="dxa"/>
          </w:tcPr>
          <w:p>
            <w:pPr>
              <w:pStyle w:val="122"/>
              <w:spacing w:line="360" w:lineRule="auto"/>
              <w:rPr>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1" w:type="dxa"/>
          </w:tcPr>
          <w:p>
            <w:pPr>
              <w:pStyle w:val="122"/>
              <w:spacing w:line="360" w:lineRule="auto"/>
              <w:rPr>
                <w:sz w:val="24"/>
                <w:szCs w:val="24"/>
                <w:lang w:val="en-US"/>
              </w:rPr>
            </w:pPr>
          </w:p>
        </w:tc>
        <w:tc>
          <w:tcPr>
            <w:tcW w:w="997" w:type="dxa"/>
          </w:tcPr>
          <w:p>
            <w:pPr>
              <w:pStyle w:val="122"/>
              <w:spacing w:line="360" w:lineRule="auto"/>
              <w:rPr>
                <w:sz w:val="24"/>
                <w:szCs w:val="24"/>
                <w:lang w:val="en-US"/>
              </w:rPr>
            </w:pPr>
          </w:p>
        </w:tc>
        <w:tc>
          <w:tcPr>
            <w:tcW w:w="1545" w:type="dxa"/>
          </w:tcPr>
          <w:p>
            <w:pPr>
              <w:pStyle w:val="122"/>
              <w:spacing w:line="360" w:lineRule="auto"/>
              <w:rPr>
                <w:sz w:val="24"/>
                <w:szCs w:val="24"/>
                <w:lang w:val="en-US"/>
              </w:rPr>
            </w:pPr>
          </w:p>
        </w:tc>
        <w:tc>
          <w:tcPr>
            <w:tcW w:w="831" w:type="dxa"/>
          </w:tcPr>
          <w:p>
            <w:pPr>
              <w:pStyle w:val="122"/>
              <w:spacing w:line="360" w:lineRule="auto"/>
              <w:rPr>
                <w:sz w:val="24"/>
                <w:szCs w:val="24"/>
                <w:lang w:val="en-US"/>
              </w:rPr>
            </w:pPr>
          </w:p>
        </w:tc>
        <w:tc>
          <w:tcPr>
            <w:tcW w:w="1270" w:type="dxa"/>
          </w:tcPr>
          <w:p>
            <w:pPr>
              <w:pStyle w:val="122"/>
              <w:spacing w:line="360" w:lineRule="auto"/>
              <w:rPr>
                <w:sz w:val="24"/>
                <w:szCs w:val="24"/>
                <w:lang w:val="en-US"/>
              </w:rPr>
            </w:pPr>
          </w:p>
        </w:tc>
        <w:tc>
          <w:tcPr>
            <w:tcW w:w="955" w:type="dxa"/>
          </w:tcPr>
          <w:p>
            <w:pPr>
              <w:pStyle w:val="122"/>
              <w:spacing w:line="360" w:lineRule="auto"/>
              <w:rPr>
                <w:sz w:val="24"/>
                <w:szCs w:val="24"/>
                <w:lang w:val="en-US"/>
              </w:rPr>
            </w:pPr>
          </w:p>
        </w:tc>
        <w:tc>
          <w:tcPr>
            <w:tcW w:w="1731" w:type="dxa"/>
          </w:tcPr>
          <w:p>
            <w:pPr>
              <w:pStyle w:val="122"/>
              <w:spacing w:line="360" w:lineRule="auto"/>
              <w:rPr>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1" w:type="dxa"/>
          </w:tcPr>
          <w:p>
            <w:pPr>
              <w:pStyle w:val="122"/>
              <w:spacing w:line="360" w:lineRule="auto"/>
              <w:rPr>
                <w:sz w:val="24"/>
                <w:szCs w:val="24"/>
                <w:lang w:val="en-US"/>
              </w:rPr>
            </w:pPr>
          </w:p>
        </w:tc>
        <w:tc>
          <w:tcPr>
            <w:tcW w:w="997" w:type="dxa"/>
          </w:tcPr>
          <w:p>
            <w:pPr>
              <w:pStyle w:val="122"/>
              <w:spacing w:line="360" w:lineRule="auto"/>
              <w:rPr>
                <w:sz w:val="24"/>
                <w:szCs w:val="24"/>
                <w:lang w:val="en-US"/>
              </w:rPr>
            </w:pPr>
          </w:p>
        </w:tc>
        <w:tc>
          <w:tcPr>
            <w:tcW w:w="1545" w:type="dxa"/>
          </w:tcPr>
          <w:p>
            <w:pPr>
              <w:pStyle w:val="122"/>
              <w:spacing w:line="360" w:lineRule="auto"/>
              <w:rPr>
                <w:sz w:val="24"/>
                <w:szCs w:val="24"/>
                <w:lang w:val="en-US"/>
              </w:rPr>
            </w:pPr>
          </w:p>
        </w:tc>
        <w:tc>
          <w:tcPr>
            <w:tcW w:w="831" w:type="dxa"/>
          </w:tcPr>
          <w:p>
            <w:pPr>
              <w:pStyle w:val="122"/>
              <w:spacing w:line="360" w:lineRule="auto"/>
              <w:rPr>
                <w:sz w:val="24"/>
                <w:szCs w:val="24"/>
                <w:lang w:val="en-US"/>
              </w:rPr>
            </w:pPr>
          </w:p>
        </w:tc>
        <w:tc>
          <w:tcPr>
            <w:tcW w:w="1270" w:type="dxa"/>
          </w:tcPr>
          <w:p>
            <w:pPr>
              <w:pStyle w:val="122"/>
              <w:spacing w:line="360" w:lineRule="auto"/>
              <w:rPr>
                <w:sz w:val="24"/>
                <w:szCs w:val="24"/>
                <w:lang w:val="en-US"/>
              </w:rPr>
            </w:pPr>
          </w:p>
        </w:tc>
        <w:tc>
          <w:tcPr>
            <w:tcW w:w="955" w:type="dxa"/>
          </w:tcPr>
          <w:p>
            <w:pPr>
              <w:pStyle w:val="122"/>
              <w:spacing w:line="360" w:lineRule="auto"/>
              <w:rPr>
                <w:sz w:val="24"/>
                <w:szCs w:val="24"/>
                <w:lang w:val="en-US"/>
              </w:rPr>
            </w:pPr>
          </w:p>
        </w:tc>
        <w:tc>
          <w:tcPr>
            <w:tcW w:w="1731" w:type="dxa"/>
          </w:tcPr>
          <w:p>
            <w:pPr>
              <w:pStyle w:val="122"/>
              <w:spacing w:line="360" w:lineRule="auto"/>
              <w:rPr>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1" w:type="dxa"/>
          </w:tcPr>
          <w:p>
            <w:pPr>
              <w:pStyle w:val="122"/>
              <w:spacing w:line="360" w:lineRule="auto"/>
              <w:rPr>
                <w:sz w:val="24"/>
                <w:szCs w:val="24"/>
                <w:lang w:val="en-US"/>
              </w:rPr>
            </w:pPr>
          </w:p>
        </w:tc>
        <w:tc>
          <w:tcPr>
            <w:tcW w:w="997" w:type="dxa"/>
          </w:tcPr>
          <w:p>
            <w:pPr>
              <w:pStyle w:val="122"/>
              <w:spacing w:line="360" w:lineRule="auto"/>
              <w:rPr>
                <w:sz w:val="24"/>
                <w:szCs w:val="24"/>
                <w:lang w:val="en-US"/>
              </w:rPr>
            </w:pPr>
          </w:p>
        </w:tc>
        <w:tc>
          <w:tcPr>
            <w:tcW w:w="1545" w:type="dxa"/>
          </w:tcPr>
          <w:p>
            <w:pPr>
              <w:pStyle w:val="122"/>
              <w:spacing w:line="360" w:lineRule="auto"/>
              <w:rPr>
                <w:sz w:val="24"/>
                <w:szCs w:val="24"/>
                <w:lang w:val="en-US"/>
              </w:rPr>
            </w:pPr>
          </w:p>
        </w:tc>
        <w:tc>
          <w:tcPr>
            <w:tcW w:w="831" w:type="dxa"/>
          </w:tcPr>
          <w:p>
            <w:pPr>
              <w:pStyle w:val="122"/>
              <w:spacing w:line="360" w:lineRule="auto"/>
              <w:rPr>
                <w:sz w:val="24"/>
                <w:szCs w:val="24"/>
                <w:lang w:val="en-US"/>
              </w:rPr>
            </w:pPr>
          </w:p>
        </w:tc>
        <w:tc>
          <w:tcPr>
            <w:tcW w:w="1270" w:type="dxa"/>
          </w:tcPr>
          <w:p>
            <w:pPr>
              <w:pStyle w:val="122"/>
              <w:spacing w:line="360" w:lineRule="auto"/>
              <w:rPr>
                <w:sz w:val="24"/>
                <w:szCs w:val="24"/>
                <w:lang w:val="en-US"/>
              </w:rPr>
            </w:pPr>
          </w:p>
        </w:tc>
        <w:tc>
          <w:tcPr>
            <w:tcW w:w="955" w:type="dxa"/>
          </w:tcPr>
          <w:p>
            <w:pPr>
              <w:pStyle w:val="122"/>
              <w:spacing w:line="360" w:lineRule="auto"/>
              <w:rPr>
                <w:sz w:val="24"/>
                <w:szCs w:val="24"/>
                <w:lang w:val="en-US"/>
              </w:rPr>
            </w:pPr>
          </w:p>
        </w:tc>
        <w:tc>
          <w:tcPr>
            <w:tcW w:w="1731" w:type="dxa"/>
          </w:tcPr>
          <w:p>
            <w:pPr>
              <w:pStyle w:val="122"/>
              <w:spacing w:line="360" w:lineRule="auto"/>
              <w:rPr>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1" w:type="dxa"/>
          </w:tcPr>
          <w:p>
            <w:pPr>
              <w:pStyle w:val="122"/>
              <w:spacing w:line="360" w:lineRule="auto"/>
              <w:rPr>
                <w:sz w:val="24"/>
                <w:szCs w:val="24"/>
                <w:lang w:val="en-US"/>
              </w:rPr>
            </w:pPr>
          </w:p>
        </w:tc>
        <w:tc>
          <w:tcPr>
            <w:tcW w:w="997" w:type="dxa"/>
          </w:tcPr>
          <w:p>
            <w:pPr>
              <w:pStyle w:val="122"/>
              <w:spacing w:line="360" w:lineRule="auto"/>
              <w:rPr>
                <w:sz w:val="24"/>
                <w:szCs w:val="24"/>
                <w:lang w:val="en-US"/>
              </w:rPr>
            </w:pPr>
          </w:p>
        </w:tc>
        <w:tc>
          <w:tcPr>
            <w:tcW w:w="1545" w:type="dxa"/>
          </w:tcPr>
          <w:p>
            <w:pPr>
              <w:pStyle w:val="122"/>
              <w:spacing w:line="360" w:lineRule="auto"/>
              <w:rPr>
                <w:sz w:val="24"/>
                <w:szCs w:val="24"/>
                <w:lang w:val="en-US"/>
              </w:rPr>
            </w:pPr>
          </w:p>
        </w:tc>
        <w:tc>
          <w:tcPr>
            <w:tcW w:w="831" w:type="dxa"/>
          </w:tcPr>
          <w:p>
            <w:pPr>
              <w:pStyle w:val="122"/>
              <w:spacing w:line="360" w:lineRule="auto"/>
              <w:rPr>
                <w:sz w:val="24"/>
                <w:szCs w:val="24"/>
                <w:lang w:val="en-US"/>
              </w:rPr>
            </w:pPr>
          </w:p>
        </w:tc>
        <w:tc>
          <w:tcPr>
            <w:tcW w:w="1270" w:type="dxa"/>
          </w:tcPr>
          <w:p>
            <w:pPr>
              <w:pStyle w:val="122"/>
              <w:spacing w:line="360" w:lineRule="auto"/>
              <w:rPr>
                <w:sz w:val="24"/>
                <w:szCs w:val="24"/>
                <w:lang w:val="en-US"/>
              </w:rPr>
            </w:pPr>
          </w:p>
        </w:tc>
        <w:tc>
          <w:tcPr>
            <w:tcW w:w="955" w:type="dxa"/>
          </w:tcPr>
          <w:p>
            <w:pPr>
              <w:pStyle w:val="122"/>
              <w:spacing w:line="360" w:lineRule="auto"/>
              <w:rPr>
                <w:sz w:val="24"/>
                <w:szCs w:val="24"/>
                <w:lang w:val="en-US"/>
              </w:rPr>
            </w:pPr>
          </w:p>
        </w:tc>
        <w:tc>
          <w:tcPr>
            <w:tcW w:w="1731" w:type="dxa"/>
          </w:tcPr>
          <w:p>
            <w:pPr>
              <w:pStyle w:val="122"/>
              <w:spacing w:line="360" w:lineRule="auto"/>
              <w:rPr>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1" w:type="dxa"/>
          </w:tcPr>
          <w:p>
            <w:pPr>
              <w:pStyle w:val="122"/>
              <w:spacing w:line="360" w:lineRule="auto"/>
              <w:rPr>
                <w:sz w:val="24"/>
                <w:szCs w:val="24"/>
                <w:lang w:val="en-US"/>
              </w:rPr>
            </w:pPr>
          </w:p>
        </w:tc>
        <w:tc>
          <w:tcPr>
            <w:tcW w:w="997" w:type="dxa"/>
          </w:tcPr>
          <w:p>
            <w:pPr>
              <w:pStyle w:val="122"/>
              <w:spacing w:line="360" w:lineRule="auto"/>
              <w:rPr>
                <w:sz w:val="24"/>
                <w:szCs w:val="24"/>
                <w:lang w:val="en-US"/>
              </w:rPr>
            </w:pPr>
          </w:p>
        </w:tc>
        <w:tc>
          <w:tcPr>
            <w:tcW w:w="1545" w:type="dxa"/>
          </w:tcPr>
          <w:p>
            <w:pPr>
              <w:pStyle w:val="122"/>
              <w:spacing w:line="360" w:lineRule="auto"/>
              <w:rPr>
                <w:sz w:val="24"/>
                <w:szCs w:val="24"/>
                <w:lang w:val="en-US"/>
              </w:rPr>
            </w:pPr>
          </w:p>
        </w:tc>
        <w:tc>
          <w:tcPr>
            <w:tcW w:w="831" w:type="dxa"/>
          </w:tcPr>
          <w:p>
            <w:pPr>
              <w:pStyle w:val="122"/>
              <w:spacing w:line="360" w:lineRule="auto"/>
              <w:rPr>
                <w:sz w:val="24"/>
                <w:szCs w:val="24"/>
                <w:lang w:val="en-US"/>
              </w:rPr>
            </w:pPr>
          </w:p>
        </w:tc>
        <w:tc>
          <w:tcPr>
            <w:tcW w:w="1270" w:type="dxa"/>
          </w:tcPr>
          <w:p>
            <w:pPr>
              <w:pStyle w:val="122"/>
              <w:spacing w:line="360" w:lineRule="auto"/>
              <w:rPr>
                <w:sz w:val="24"/>
                <w:szCs w:val="24"/>
                <w:lang w:val="en-US"/>
              </w:rPr>
            </w:pPr>
          </w:p>
        </w:tc>
        <w:tc>
          <w:tcPr>
            <w:tcW w:w="955" w:type="dxa"/>
          </w:tcPr>
          <w:p>
            <w:pPr>
              <w:pStyle w:val="122"/>
              <w:spacing w:line="360" w:lineRule="auto"/>
              <w:rPr>
                <w:sz w:val="24"/>
                <w:szCs w:val="24"/>
                <w:lang w:val="en-US"/>
              </w:rPr>
            </w:pPr>
          </w:p>
        </w:tc>
        <w:tc>
          <w:tcPr>
            <w:tcW w:w="1731" w:type="dxa"/>
          </w:tcPr>
          <w:p>
            <w:pPr>
              <w:pStyle w:val="122"/>
              <w:spacing w:line="360" w:lineRule="auto"/>
              <w:rPr>
                <w:sz w:val="24"/>
                <w:szCs w:val="24"/>
                <w:lang w:val="en-US"/>
              </w:rPr>
            </w:pPr>
          </w:p>
        </w:tc>
      </w:tr>
    </w:tbl>
    <w:p>
      <w:pPr>
        <w:spacing w:afterLines="50"/>
        <w:jc w:val="left"/>
        <w:rPr>
          <w:rFonts w:hint="default" w:eastAsia="宋体"/>
          <w:b/>
          <w:sz w:val="23"/>
          <w:szCs w:val="23"/>
          <w:lang w:val="en-US" w:eastAsia="zh-CN"/>
        </w:rPr>
      </w:pPr>
      <w:r>
        <w:rPr>
          <w:rFonts w:hint="eastAsia"/>
          <w:b/>
          <w:sz w:val="23"/>
          <w:szCs w:val="23"/>
        </w:rPr>
        <w:t>注：</w:t>
      </w:r>
      <w:r>
        <w:rPr>
          <w:rFonts w:hint="eastAsia"/>
          <w:b/>
          <w:i w:val="0"/>
          <w:iCs w:val="0"/>
          <w:color w:val="auto"/>
          <w:sz w:val="23"/>
          <w:szCs w:val="23"/>
        </w:rPr>
        <w:t>附其他团队成员的</w:t>
      </w:r>
      <w:r>
        <w:rPr>
          <w:rFonts w:hint="eastAsia"/>
          <w:b/>
          <w:i w:val="0"/>
          <w:iCs w:val="0"/>
          <w:color w:val="auto"/>
          <w:sz w:val="23"/>
          <w:szCs w:val="23"/>
          <w:lang w:val="en-US" w:eastAsia="zh-CN"/>
        </w:rPr>
        <w:t>的证明材料按评审要求提供。</w:t>
      </w:r>
    </w:p>
    <w:p>
      <w:pPr>
        <w:spacing w:afterLines="50"/>
        <w:jc w:val="left"/>
        <w:rPr>
          <w:b/>
          <w:sz w:val="23"/>
          <w:szCs w:val="23"/>
        </w:rPr>
      </w:pPr>
    </w:p>
    <w:p>
      <w:pPr>
        <w:spacing w:line="380" w:lineRule="exact"/>
        <w:rPr>
          <w:rFonts w:ascii="宋体" w:hAnsi="宋体"/>
          <w:sz w:val="22"/>
          <w:szCs w:val="22"/>
        </w:rPr>
      </w:pPr>
      <w:r>
        <w:rPr>
          <w:rFonts w:hint="eastAsia" w:ascii="宋体" w:hAnsi="宋体"/>
          <w:sz w:val="22"/>
          <w:szCs w:val="22"/>
        </w:rPr>
        <w:t>投标人（公章）：</w:t>
      </w:r>
      <w:r>
        <w:rPr>
          <w:rFonts w:hint="eastAsia" w:ascii="宋体" w:hAnsi="宋体"/>
          <w:sz w:val="22"/>
          <w:szCs w:val="22"/>
          <w:u w:val="single"/>
        </w:rPr>
        <w:t xml:space="preserve">                  </w:t>
      </w:r>
    </w:p>
    <w:p>
      <w:pPr>
        <w:spacing w:line="380" w:lineRule="exact"/>
        <w:rPr>
          <w:rFonts w:ascii="宋体" w:hAnsi="宋体"/>
          <w:sz w:val="22"/>
          <w:szCs w:val="22"/>
          <w:u w:val="single"/>
        </w:rPr>
      </w:pPr>
      <w:r>
        <w:rPr>
          <w:rFonts w:hint="eastAsia" w:ascii="宋体" w:hAnsi="宋体"/>
          <w:sz w:val="22"/>
          <w:szCs w:val="22"/>
        </w:rPr>
        <w:t>投标人代表（签字或印章）：</w:t>
      </w:r>
      <w:r>
        <w:rPr>
          <w:rFonts w:hint="eastAsia" w:ascii="宋体" w:hAnsi="宋体"/>
          <w:sz w:val="22"/>
          <w:szCs w:val="22"/>
          <w:u w:val="single"/>
        </w:rPr>
        <w:t xml:space="preserve">                         </w:t>
      </w:r>
    </w:p>
    <w:p>
      <w:pPr>
        <w:jc w:val="center"/>
        <w:rPr>
          <w:rFonts w:asciiTheme="minorEastAsia" w:hAnsiTheme="minorEastAsia" w:eastAsiaTheme="minorEastAsia"/>
          <w:b/>
          <w:sz w:val="24"/>
          <w:szCs w:val="24"/>
        </w:rPr>
      </w:pPr>
      <w:r>
        <w:rPr>
          <w:rFonts w:hint="eastAsia" w:ascii="宋体"/>
          <w:sz w:val="22"/>
          <w:szCs w:val="22"/>
        </w:rPr>
        <w:t>日期：</w:t>
      </w:r>
      <w:r>
        <w:rPr>
          <w:rFonts w:hint="eastAsia" w:ascii="宋体"/>
          <w:sz w:val="22"/>
          <w:szCs w:val="22"/>
          <w:u w:val="single"/>
        </w:rPr>
        <w:t xml:space="preserve">                </w:t>
      </w:r>
      <w:r>
        <w:rPr>
          <w:rFonts w:hint="eastAsia" w:ascii="宋体"/>
          <w:sz w:val="22"/>
          <w:szCs w:val="22"/>
        </w:rPr>
        <w:t xml:space="preserve">  </w:t>
      </w:r>
    </w:p>
    <w:p>
      <w:pPr>
        <w:jc w:val="center"/>
        <w:rPr>
          <w:rFonts w:asciiTheme="minorEastAsia" w:hAnsiTheme="minorEastAsia" w:eastAsiaTheme="minorEastAsia"/>
          <w:b/>
          <w:sz w:val="24"/>
          <w:szCs w:val="24"/>
        </w:rPr>
      </w:pPr>
    </w:p>
    <w:p>
      <w:pPr>
        <w:jc w:val="center"/>
        <w:rPr>
          <w:rFonts w:asciiTheme="minorEastAsia" w:hAnsiTheme="minorEastAsia" w:eastAsiaTheme="minorEastAsia"/>
          <w:b/>
          <w:sz w:val="24"/>
          <w:szCs w:val="24"/>
        </w:rPr>
      </w:pPr>
    </w:p>
    <w:p>
      <w:pPr>
        <w:spacing w:line="380" w:lineRule="exact"/>
        <w:rPr>
          <w:rFonts w:asciiTheme="minorEastAsia" w:hAnsiTheme="minorEastAsia" w:eastAsiaTheme="minorEastAsia"/>
          <w:sz w:val="22"/>
          <w:szCs w:val="22"/>
          <w:u w:val="single"/>
        </w:rPr>
      </w:pPr>
    </w:p>
    <w:p>
      <w:pPr>
        <w:spacing w:afterLines="50"/>
        <w:jc w:val="left"/>
        <w:rPr>
          <w:rFonts w:asciiTheme="minorEastAsia" w:hAnsiTheme="minorEastAsia" w:eastAsiaTheme="minorEastAsia"/>
          <w:sz w:val="22"/>
          <w:szCs w:val="22"/>
          <w:u w:val="single"/>
        </w:rPr>
        <w:sectPr>
          <w:pgSz w:w="11907" w:h="16840"/>
          <w:pgMar w:top="1304" w:right="1588" w:bottom="1560" w:left="1588" w:header="720" w:footer="720" w:gutter="0"/>
          <w:cols w:space="720" w:num="1"/>
          <w:docGrid w:linePitch="285" w:charSpace="0"/>
        </w:sectPr>
      </w:pPr>
    </w:p>
    <w:p>
      <w:pPr>
        <w:spacing w:afterLines="50"/>
        <w:jc w:val="center"/>
        <w:rPr>
          <w:rFonts w:asciiTheme="minorEastAsia" w:hAnsiTheme="minorEastAsia" w:eastAsiaTheme="minorEastAsia"/>
          <w:b/>
          <w:sz w:val="24"/>
          <w:szCs w:val="24"/>
        </w:rPr>
      </w:pPr>
    </w:p>
    <w:p>
      <w:pPr>
        <w:spacing w:afterLines="50"/>
        <w:jc w:val="center"/>
        <w:rPr>
          <w:rFonts w:ascii="宋体"/>
          <w:b/>
          <w:sz w:val="24"/>
          <w:szCs w:val="24"/>
        </w:rPr>
      </w:pPr>
      <w:r>
        <w:rPr>
          <w:rFonts w:hint="eastAsia" w:ascii="宋体" w:hAnsi="宋体"/>
          <w:b/>
          <w:sz w:val="24"/>
          <w:szCs w:val="24"/>
        </w:rPr>
        <w:t>3、服务方案</w:t>
      </w:r>
    </w:p>
    <w:p>
      <w:pPr>
        <w:pStyle w:val="120"/>
        <w:ind w:firstLine="0" w:firstLineChars="0"/>
      </w:pPr>
      <w:r>
        <w:rPr>
          <w:rFonts w:hint="eastAsia"/>
        </w:rPr>
        <w:t>主要内容包括，但不限于：</w:t>
      </w:r>
    </w:p>
    <w:p>
      <w:pPr>
        <w:spacing w:afterLines="50"/>
        <w:jc w:val="center"/>
        <w:rPr>
          <w:rFonts w:asciiTheme="minorEastAsia" w:hAnsiTheme="minorEastAsia" w:eastAsiaTheme="minorEastAsia"/>
          <w:b/>
          <w:sz w:val="24"/>
          <w:szCs w:val="24"/>
        </w:rPr>
      </w:pPr>
    </w:p>
    <w:p>
      <w:pPr>
        <w:spacing w:line="360" w:lineRule="auto"/>
        <w:jc w:val="left"/>
        <w:rPr>
          <w:rFonts w:asciiTheme="minorEastAsia" w:hAnsiTheme="minorEastAsia" w:eastAsiaTheme="minorEastAsia"/>
          <w:b/>
          <w:sz w:val="24"/>
          <w:szCs w:val="24"/>
        </w:rPr>
      </w:pPr>
      <w:r>
        <w:rPr>
          <w:rFonts w:asciiTheme="minorEastAsia" w:hAnsiTheme="minorEastAsia" w:eastAsiaTheme="minorEastAsia"/>
          <w:b/>
          <w:sz w:val="24"/>
          <w:szCs w:val="24"/>
        </w:rPr>
        <w:br w:type="page"/>
      </w:r>
    </w:p>
    <w:p>
      <w:pPr>
        <w:spacing w:afterLines="50"/>
        <w:jc w:val="center"/>
        <w:rPr>
          <w:rFonts w:asciiTheme="minorEastAsia" w:hAnsiTheme="minorEastAsia" w:eastAsiaTheme="minorEastAsia"/>
          <w:b/>
          <w:sz w:val="24"/>
          <w:szCs w:val="24"/>
        </w:rPr>
      </w:pPr>
    </w:p>
    <w:p>
      <w:pPr>
        <w:widowControl/>
        <w:jc w:val="left"/>
        <w:rPr>
          <w:rFonts w:cs="宋体" w:asciiTheme="minorEastAsia" w:hAnsiTheme="minorEastAsia" w:eastAsiaTheme="minorEastAsia"/>
          <w:b/>
          <w:bCs/>
          <w:color w:val="000000"/>
          <w:kern w:val="0"/>
          <w:szCs w:val="21"/>
        </w:rPr>
      </w:pPr>
    </w:p>
    <w:p>
      <w:pPr>
        <w:widowControl/>
        <w:spacing w:line="360" w:lineRule="auto"/>
        <w:jc w:val="left"/>
        <w:rPr>
          <w:rFonts w:cs="宋体" w:asciiTheme="minorEastAsia" w:hAnsiTheme="minorEastAsia" w:eastAsiaTheme="minorEastAsia"/>
          <w:kern w:val="0"/>
          <w:sz w:val="24"/>
        </w:rPr>
      </w:pPr>
      <w:r>
        <w:rPr>
          <w:rFonts w:hint="eastAsia" w:cs="宋体" w:asciiTheme="minorEastAsia" w:hAnsiTheme="minorEastAsia" w:eastAsiaTheme="minorEastAsia"/>
          <w:b/>
          <w:bCs/>
          <w:color w:val="000000"/>
          <w:kern w:val="0"/>
          <w:szCs w:val="21"/>
        </w:rPr>
        <w:t>报价文件组成：</w:t>
      </w:r>
    </w:p>
    <w:p>
      <w:pPr>
        <w:tabs>
          <w:tab w:val="left" w:pos="1418"/>
        </w:tabs>
        <w:spacing w:line="360" w:lineRule="auto"/>
        <w:ind w:firstLine="420" w:firstLineChars="200"/>
        <w:contextualSpacing/>
        <w:rPr>
          <w:rFonts w:asciiTheme="minorEastAsia" w:hAnsiTheme="minorEastAsia" w:eastAsiaTheme="minorEastAsia"/>
          <w:szCs w:val="21"/>
        </w:rPr>
      </w:pPr>
      <w:r>
        <w:rPr>
          <w:rFonts w:hint="eastAsia" w:cs="宋体" w:asciiTheme="minorEastAsia" w:hAnsiTheme="minorEastAsia" w:eastAsiaTheme="minorEastAsia"/>
          <w:color w:val="000000"/>
          <w:kern w:val="0"/>
          <w:szCs w:val="21"/>
        </w:rPr>
        <w:t>（1）</w:t>
      </w:r>
      <w:r>
        <w:rPr>
          <w:rFonts w:hint="eastAsia" w:asciiTheme="minorEastAsia" w:hAnsiTheme="minorEastAsia" w:eastAsiaTheme="minorEastAsia"/>
          <w:szCs w:val="21"/>
        </w:rPr>
        <w:t>投标函；</w:t>
      </w:r>
    </w:p>
    <w:p>
      <w:pPr>
        <w:tabs>
          <w:tab w:val="left" w:pos="1418"/>
        </w:tabs>
        <w:spacing w:line="360" w:lineRule="auto"/>
        <w:ind w:firstLine="420" w:firstLineChars="200"/>
        <w:contextualSpacing/>
        <w:rPr>
          <w:rFonts w:asciiTheme="minorEastAsia" w:hAnsiTheme="minorEastAsia" w:eastAsiaTheme="minorEastAsia"/>
          <w:szCs w:val="21"/>
        </w:rPr>
      </w:pPr>
      <w:r>
        <w:rPr>
          <w:rFonts w:hint="eastAsia" w:cs="宋体" w:asciiTheme="minorEastAsia" w:hAnsiTheme="minorEastAsia" w:eastAsiaTheme="minorEastAsia"/>
          <w:color w:val="000000"/>
          <w:kern w:val="0"/>
          <w:szCs w:val="21"/>
        </w:rPr>
        <w:t>（2）</w:t>
      </w:r>
      <w:r>
        <w:rPr>
          <w:rFonts w:hint="eastAsia" w:asciiTheme="minorEastAsia" w:hAnsiTheme="minorEastAsia" w:eastAsiaTheme="minorEastAsia"/>
          <w:szCs w:val="21"/>
        </w:rPr>
        <w:t>开标一览表；</w:t>
      </w:r>
    </w:p>
    <w:p>
      <w:pPr>
        <w:tabs>
          <w:tab w:val="left" w:pos="1418"/>
        </w:tabs>
        <w:spacing w:line="360" w:lineRule="auto"/>
        <w:ind w:firstLine="420" w:firstLineChars="200"/>
        <w:contextualSpacing/>
        <w:rPr>
          <w:rFonts w:asciiTheme="minorEastAsia" w:hAnsiTheme="minorEastAsia" w:eastAsiaTheme="minorEastAsia"/>
          <w:szCs w:val="21"/>
        </w:rPr>
      </w:pPr>
      <w:r>
        <w:rPr>
          <w:rFonts w:hint="eastAsia" w:cs="宋体" w:asciiTheme="minorEastAsia" w:hAnsiTheme="minorEastAsia" w:eastAsiaTheme="minorEastAsia"/>
          <w:color w:val="000000"/>
          <w:kern w:val="0"/>
          <w:szCs w:val="21"/>
        </w:rPr>
        <w:t>（3）</w:t>
      </w:r>
      <w:r>
        <w:rPr>
          <w:rFonts w:hint="eastAsia" w:asciiTheme="minorEastAsia" w:hAnsiTheme="minorEastAsia" w:eastAsiaTheme="minorEastAsia"/>
          <w:szCs w:val="21"/>
        </w:rPr>
        <w:t>投标分项报价表；</w:t>
      </w:r>
    </w:p>
    <w:p>
      <w:pPr>
        <w:tabs>
          <w:tab w:val="left" w:pos="1418"/>
        </w:tabs>
        <w:spacing w:line="360" w:lineRule="auto"/>
        <w:ind w:firstLine="420" w:firstLineChars="200"/>
        <w:contextualSpacing/>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（4）享受政府采购价格优惠政策需提供的证明资料（如有)</w:t>
      </w:r>
    </w:p>
    <w:p>
      <w:pPr>
        <w:tabs>
          <w:tab w:val="left" w:pos="1418"/>
        </w:tabs>
        <w:spacing w:line="360" w:lineRule="auto"/>
        <w:ind w:firstLine="420" w:firstLineChars="200"/>
        <w:contextualSpacing/>
        <w:rPr>
          <w:rFonts w:asciiTheme="minorEastAsia" w:hAnsiTheme="minorEastAsia" w:eastAsiaTheme="minorEastAsia"/>
          <w:szCs w:val="21"/>
        </w:rPr>
      </w:pPr>
    </w:p>
    <w:p>
      <w:pPr>
        <w:pStyle w:val="3"/>
        <w:spacing w:line="380" w:lineRule="exact"/>
        <w:rPr>
          <w:rFonts w:asciiTheme="minorEastAsia" w:hAnsiTheme="minorEastAsia" w:eastAsiaTheme="minorEastAsia"/>
          <w:bCs w:val="0"/>
          <w:sz w:val="24"/>
          <w:szCs w:val="24"/>
        </w:rPr>
      </w:pPr>
    </w:p>
    <w:p>
      <w:pPr>
        <w:widowControl/>
        <w:jc w:val="left"/>
        <w:rPr>
          <w:rFonts w:asciiTheme="minorEastAsia" w:hAnsiTheme="minorEastAsia" w:eastAsiaTheme="minorEastAsia"/>
          <w:b/>
          <w:sz w:val="24"/>
          <w:szCs w:val="24"/>
        </w:rPr>
      </w:pPr>
      <w:r>
        <w:rPr>
          <w:rFonts w:asciiTheme="minorEastAsia" w:hAnsiTheme="minorEastAsia" w:eastAsiaTheme="minorEastAsia"/>
          <w:bCs/>
          <w:sz w:val="24"/>
          <w:szCs w:val="24"/>
        </w:rPr>
        <w:br w:type="page"/>
      </w:r>
    </w:p>
    <w:p>
      <w:pPr>
        <w:pStyle w:val="3"/>
        <w:spacing w:line="380" w:lineRule="exact"/>
        <w:rPr>
          <w:rFonts w:hint="eastAsia" w:asciiTheme="minorEastAsia" w:hAnsiTheme="minorEastAsia" w:eastAsiaTheme="minorEastAsia"/>
          <w:bCs w:val="0"/>
          <w:sz w:val="24"/>
          <w:szCs w:val="24"/>
        </w:rPr>
      </w:pPr>
    </w:p>
    <w:p>
      <w:pPr>
        <w:pStyle w:val="3"/>
        <w:spacing w:line="380" w:lineRule="exact"/>
        <w:rPr>
          <w:rFonts w:asciiTheme="minorEastAsia" w:hAnsiTheme="minorEastAsia" w:eastAsiaTheme="minorEastAsia"/>
          <w:b w:val="0"/>
          <w:sz w:val="24"/>
          <w:szCs w:val="24"/>
        </w:rPr>
      </w:pPr>
      <w:r>
        <w:rPr>
          <w:rFonts w:hint="eastAsia" w:asciiTheme="minorEastAsia" w:hAnsiTheme="minorEastAsia" w:eastAsiaTheme="minorEastAsia"/>
          <w:bCs w:val="0"/>
          <w:sz w:val="24"/>
          <w:szCs w:val="24"/>
        </w:rPr>
        <w:t>（一） 投 标 函</w:t>
      </w:r>
    </w:p>
    <w:p>
      <w:pPr>
        <w:pStyle w:val="18"/>
        <w:ind w:firstLine="0"/>
        <w:rPr>
          <w:rFonts w:asciiTheme="minorEastAsia" w:hAnsiTheme="minorEastAsia" w:eastAsiaTheme="minorEastAsia"/>
          <w:sz w:val="21"/>
          <w:szCs w:val="21"/>
        </w:rPr>
      </w:pPr>
      <w:r>
        <w:rPr>
          <w:rFonts w:hint="eastAsia" w:asciiTheme="minorEastAsia" w:hAnsiTheme="minorEastAsia" w:eastAsiaTheme="minorEastAsia"/>
          <w:sz w:val="21"/>
          <w:szCs w:val="21"/>
          <w:u w:val="single"/>
        </w:rPr>
        <w:t xml:space="preserve">   致</w:t>
      </w:r>
      <w:r>
        <w:rPr>
          <w:rFonts w:hint="eastAsia" w:asciiTheme="minorEastAsia" w:hAnsiTheme="minorEastAsia" w:eastAsiaTheme="minorEastAsia"/>
          <w:i/>
          <w:sz w:val="21"/>
          <w:szCs w:val="21"/>
          <w:u w:val="single"/>
        </w:rPr>
        <w:t xml:space="preserve">（采购人） </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w:t>
      </w:r>
    </w:p>
    <w:p>
      <w:pPr>
        <w:pStyle w:val="18"/>
        <w:ind w:firstLine="0"/>
        <w:rPr>
          <w:rFonts w:asciiTheme="minorEastAsia" w:hAnsiTheme="minorEastAsia" w:eastAsiaTheme="minorEastAsia"/>
          <w:sz w:val="21"/>
          <w:szCs w:val="21"/>
          <w:u w:val="single"/>
        </w:rPr>
      </w:pPr>
      <w:r>
        <w:rPr>
          <w:rFonts w:hint="eastAsia" w:asciiTheme="minorEastAsia" w:hAnsiTheme="minorEastAsia" w:eastAsiaTheme="minorEastAsia"/>
          <w:sz w:val="21"/>
          <w:szCs w:val="21"/>
        </w:rPr>
        <w:t xml:space="preserve">     </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i/>
          <w:sz w:val="21"/>
          <w:szCs w:val="21"/>
          <w:u w:val="single"/>
        </w:rPr>
        <w:t xml:space="preserve"> （投标人全称）</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 xml:space="preserve"> 参加贵方组织的 </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i/>
          <w:sz w:val="21"/>
          <w:szCs w:val="21"/>
          <w:u w:val="single"/>
        </w:rPr>
        <w:t>（招标编号、招标项目名称）</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招投标活动，代表本公司处理招投标活动中的一切事宜，现对</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i/>
          <w:sz w:val="21"/>
          <w:szCs w:val="21"/>
          <w:u w:val="single"/>
        </w:rPr>
        <w:t>（项目名称）</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进行投标，在此：</w:t>
      </w:r>
    </w:p>
    <w:p>
      <w:pPr>
        <w:pStyle w:val="18"/>
        <w:numPr>
          <w:ilvl w:val="0"/>
          <w:numId w:val="22"/>
        </w:numPr>
        <w:tabs>
          <w:tab w:val="left" w:pos="525"/>
        </w:tabs>
        <w:rPr>
          <w:rFonts w:asciiTheme="minorEastAsia" w:hAnsiTheme="minorEastAsia" w:eastAsiaTheme="minorEastAsia"/>
          <w:sz w:val="21"/>
          <w:szCs w:val="21"/>
        </w:rPr>
      </w:pPr>
      <w:r>
        <w:rPr>
          <w:rFonts w:hint="eastAsia" w:asciiTheme="minorEastAsia" w:hAnsiTheme="minorEastAsia" w:eastAsiaTheme="minorEastAsia"/>
          <w:sz w:val="21"/>
          <w:szCs w:val="21"/>
        </w:rPr>
        <w:t>提供招标文件中“投标人须知”规定的全部投标文件。</w:t>
      </w:r>
    </w:p>
    <w:p>
      <w:pPr>
        <w:pStyle w:val="18"/>
        <w:tabs>
          <w:tab w:val="left" w:pos="525"/>
        </w:tabs>
        <w:ind w:firstLine="0"/>
        <w:rPr>
          <w:rFonts w:asciiTheme="minorEastAsia" w:hAnsiTheme="minorEastAsia" w:eastAsiaTheme="minorEastAsia"/>
          <w:sz w:val="21"/>
          <w:szCs w:val="21"/>
        </w:rPr>
      </w:pPr>
      <w:r>
        <w:rPr>
          <w:rFonts w:hint="eastAsia" w:asciiTheme="minorEastAsia" w:hAnsiTheme="minorEastAsia" w:eastAsiaTheme="minorEastAsia"/>
          <w:sz w:val="21"/>
          <w:szCs w:val="21"/>
        </w:rPr>
        <w:t>2、据此函，签字代表宣布并承诺如下：</w:t>
      </w:r>
    </w:p>
    <w:p>
      <w:pPr>
        <w:pStyle w:val="18"/>
        <w:numPr>
          <w:ilvl w:val="0"/>
          <w:numId w:val="23"/>
        </w:numPr>
        <w:rPr>
          <w:rFonts w:asciiTheme="minorEastAsia" w:hAnsiTheme="minorEastAsia" w:eastAsiaTheme="minorEastAsia"/>
          <w:sz w:val="21"/>
          <w:szCs w:val="21"/>
        </w:rPr>
      </w:pPr>
      <w:r>
        <w:rPr>
          <w:rFonts w:hint="eastAsia" w:asciiTheme="minorEastAsia" w:hAnsiTheme="minorEastAsia" w:eastAsiaTheme="minorEastAsia"/>
          <w:sz w:val="21"/>
          <w:szCs w:val="21"/>
        </w:rPr>
        <w:t>投标总价为（大写）：人民币</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元</w:t>
      </w:r>
      <w:r>
        <w:rPr>
          <w:rFonts w:hint="eastAsia" w:asciiTheme="minorEastAsia" w:hAnsiTheme="minorEastAsia" w:eastAsiaTheme="minorEastAsia"/>
          <w:sz w:val="21"/>
          <w:szCs w:val="21"/>
          <w:lang w:val="en-US" w:eastAsia="zh-CN"/>
        </w:rPr>
        <w:t>/三年</w:t>
      </w:r>
      <w:r>
        <w:rPr>
          <w:rFonts w:hint="eastAsia" w:asciiTheme="minorEastAsia" w:hAnsiTheme="minorEastAsia" w:eastAsiaTheme="minorEastAsia"/>
          <w:sz w:val="21"/>
          <w:szCs w:val="21"/>
        </w:rPr>
        <w:t>。</w:t>
      </w:r>
    </w:p>
    <w:p>
      <w:pPr>
        <w:pStyle w:val="18"/>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本报价已经包含了所供货物及服务应纳的税金及招标文件规定的报价方式应包含的其它费用。本报价在投标有效期内固定不变，并在合同有效期内不受利率波动的影响。</w:t>
      </w:r>
    </w:p>
    <w:p>
      <w:pPr>
        <w:pStyle w:val="18"/>
        <w:numPr>
          <w:ilvl w:val="0"/>
          <w:numId w:val="23"/>
        </w:numPr>
        <w:rPr>
          <w:rFonts w:asciiTheme="minorEastAsia" w:hAnsiTheme="minorEastAsia" w:eastAsiaTheme="minorEastAsia"/>
          <w:sz w:val="21"/>
          <w:szCs w:val="21"/>
        </w:rPr>
      </w:pPr>
      <w:r>
        <w:rPr>
          <w:rFonts w:hint="eastAsia" w:asciiTheme="minorEastAsia" w:hAnsiTheme="minorEastAsia" w:eastAsiaTheme="minorEastAsia"/>
          <w:sz w:val="21"/>
          <w:szCs w:val="21"/>
        </w:rPr>
        <w:t>本投标自开标之日起90天内有效。</w:t>
      </w:r>
    </w:p>
    <w:p>
      <w:pPr>
        <w:pStyle w:val="18"/>
        <w:numPr>
          <w:ilvl w:val="0"/>
          <w:numId w:val="23"/>
        </w:numPr>
        <w:rPr>
          <w:rFonts w:asciiTheme="minorEastAsia" w:hAnsiTheme="minorEastAsia" w:eastAsiaTheme="minorEastAsia"/>
          <w:sz w:val="21"/>
          <w:szCs w:val="21"/>
        </w:rPr>
      </w:pPr>
      <w:r>
        <w:rPr>
          <w:rFonts w:hint="eastAsia" w:asciiTheme="minorEastAsia" w:hAnsiTheme="minorEastAsia" w:eastAsiaTheme="minorEastAsia"/>
          <w:sz w:val="21"/>
          <w:szCs w:val="21"/>
        </w:rPr>
        <w:t>我们已详细审查全部招标文件及有关的澄清/修改文件(若有的话)，我们完全理解并同意放弃对这方面提出任何异议的权利，保证遵守招标文件有关条款规定。</w:t>
      </w:r>
    </w:p>
    <w:p>
      <w:pPr>
        <w:pStyle w:val="18"/>
        <w:numPr>
          <w:ilvl w:val="0"/>
          <w:numId w:val="23"/>
        </w:numPr>
        <w:rPr>
          <w:rFonts w:asciiTheme="minorEastAsia" w:hAnsiTheme="minorEastAsia" w:eastAsiaTheme="minorEastAsia"/>
          <w:sz w:val="21"/>
          <w:szCs w:val="21"/>
        </w:rPr>
      </w:pPr>
      <w:r>
        <w:rPr>
          <w:rFonts w:hint="eastAsia" w:asciiTheme="minorEastAsia" w:hAnsiTheme="minorEastAsia" w:eastAsiaTheme="minorEastAsia"/>
          <w:sz w:val="21"/>
          <w:szCs w:val="21"/>
        </w:rPr>
        <w:t>保证遵守招标文件有关条款规定。</w:t>
      </w:r>
    </w:p>
    <w:p>
      <w:pPr>
        <w:pStyle w:val="18"/>
        <w:numPr>
          <w:ilvl w:val="0"/>
          <w:numId w:val="23"/>
        </w:numPr>
        <w:rPr>
          <w:rFonts w:asciiTheme="minorEastAsia" w:hAnsiTheme="minorEastAsia" w:eastAsiaTheme="minorEastAsia"/>
          <w:sz w:val="21"/>
          <w:szCs w:val="21"/>
        </w:rPr>
      </w:pPr>
      <w:r>
        <w:rPr>
          <w:rFonts w:hint="eastAsia" w:asciiTheme="minorEastAsia" w:hAnsiTheme="minorEastAsia" w:eastAsiaTheme="minorEastAsia"/>
          <w:sz w:val="21"/>
          <w:szCs w:val="21"/>
        </w:rPr>
        <w:t>保证在中标后忠实地执行与采购人所签署的合同，并承担合同规定的责任义务。保证在中标后按照招标文件的规定支付中标服务费。</w:t>
      </w:r>
    </w:p>
    <w:p>
      <w:pPr>
        <w:pStyle w:val="18"/>
        <w:numPr>
          <w:ilvl w:val="0"/>
          <w:numId w:val="23"/>
        </w:numPr>
        <w:rPr>
          <w:rFonts w:asciiTheme="minorEastAsia" w:hAnsiTheme="minorEastAsia" w:eastAsiaTheme="minorEastAsia"/>
          <w:sz w:val="21"/>
          <w:szCs w:val="21"/>
        </w:rPr>
      </w:pPr>
      <w:r>
        <w:rPr>
          <w:rFonts w:hint="eastAsia" w:asciiTheme="minorEastAsia" w:hAnsiTheme="minorEastAsia" w:eastAsiaTheme="minorEastAsia"/>
          <w:sz w:val="21"/>
          <w:szCs w:val="21"/>
        </w:rPr>
        <w:t>承诺应贵方要求提供任何与该项目投标有关的数据、情况和技术资料。</w:t>
      </w:r>
    </w:p>
    <w:p>
      <w:pPr>
        <w:pStyle w:val="18"/>
        <w:numPr>
          <w:ilvl w:val="0"/>
          <w:numId w:val="23"/>
        </w:numPr>
        <w:rPr>
          <w:rFonts w:asciiTheme="minorEastAsia" w:hAnsiTheme="minorEastAsia" w:eastAsiaTheme="minorEastAsia"/>
          <w:sz w:val="21"/>
          <w:szCs w:val="21"/>
        </w:rPr>
      </w:pPr>
      <w:r>
        <w:rPr>
          <w:rFonts w:hint="eastAsia" w:asciiTheme="minorEastAsia" w:hAnsiTheme="minorEastAsia" w:eastAsiaTheme="minorEastAsia"/>
          <w:sz w:val="21"/>
          <w:szCs w:val="21"/>
        </w:rPr>
        <w:t>我们承诺，与为采购人采购本项目进行设计、编制规范和其他文件所委托的咨询公司或其附属机构无任何直接或间接的关联。</w:t>
      </w:r>
    </w:p>
    <w:p>
      <w:pPr>
        <w:pStyle w:val="18"/>
        <w:numPr>
          <w:ilvl w:val="0"/>
          <w:numId w:val="23"/>
        </w:numPr>
        <w:rPr>
          <w:rFonts w:asciiTheme="minorEastAsia" w:hAnsiTheme="minorEastAsia" w:eastAsiaTheme="minorEastAsia"/>
          <w:sz w:val="21"/>
          <w:szCs w:val="21"/>
        </w:rPr>
      </w:pPr>
      <w:r>
        <w:rPr>
          <w:rFonts w:hint="eastAsia" w:asciiTheme="minorEastAsia" w:hAnsiTheme="minorEastAsia" w:eastAsiaTheme="minorEastAsia"/>
          <w:sz w:val="21"/>
          <w:szCs w:val="21"/>
        </w:rPr>
        <w:t>我们郑重声明：我公司符合政府采购法规定的参加采购活动应当具备的条件：具有独立承担民事责任的能力、具有良好的商业信誉和健全的财务会计制度、具有履行合同所必需的设备和专业技术能力、有依法缴纳税收和社会保障资金的良好记录、参加本次采购活动前的三年内，在经营活动中没有重大违法记录。</w:t>
      </w:r>
    </w:p>
    <w:p>
      <w:pPr>
        <w:pStyle w:val="18"/>
        <w:ind w:firstLine="0"/>
        <w:rPr>
          <w:rFonts w:asciiTheme="minorEastAsia" w:hAnsiTheme="minorEastAsia" w:eastAsiaTheme="minorEastAsia"/>
          <w:sz w:val="21"/>
          <w:szCs w:val="21"/>
        </w:rPr>
      </w:pPr>
      <w:r>
        <w:rPr>
          <w:rFonts w:hint="eastAsia" w:asciiTheme="minorEastAsia" w:hAnsiTheme="minorEastAsia" w:eastAsiaTheme="minorEastAsia"/>
          <w:sz w:val="21"/>
          <w:szCs w:val="21"/>
        </w:rPr>
        <w:t>4、与本投标有关的一切往来通讯请寄：</w:t>
      </w:r>
    </w:p>
    <w:p>
      <w:pPr>
        <w:pStyle w:val="18"/>
        <w:ind w:firstLine="0"/>
        <w:rPr>
          <w:rFonts w:asciiTheme="minorEastAsia" w:hAnsiTheme="minorEastAsia" w:eastAsiaTheme="minorEastAsia"/>
          <w:sz w:val="21"/>
          <w:szCs w:val="21"/>
        </w:rPr>
      </w:pPr>
      <w:r>
        <w:rPr>
          <w:rFonts w:hint="eastAsia" w:asciiTheme="minorEastAsia" w:hAnsiTheme="minorEastAsia" w:eastAsiaTheme="minorEastAsia"/>
          <w:sz w:val="21"/>
          <w:szCs w:val="21"/>
        </w:rPr>
        <w:t>地址：</w:t>
      </w:r>
      <w:r>
        <w:rPr>
          <w:rFonts w:hint="eastAsia" w:asciiTheme="minorEastAsia" w:hAnsiTheme="minorEastAsia" w:eastAsiaTheme="minorEastAsia"/>
          <w:sz w:val="21"/>
          <w:szCs w:val="21"/>
          <w:u w:val="single"/>
        </w:rPr>
        <w:t xml:space="preserve">                                                   </w:t>
      </w:r>
    </w:p>
    <w:p>
      <w:pPr>
        <w:pStyle w:val="18"/>
        <w:ind w:firstLine="0"/>
        <w:rPr>
          <w:rFonts w:asciiTheme="minorEastAsia" w:hAnsiTheme="minorEastAsia" w:eastAsiaTheme="minorEastAsia"/>
          <w:sz w:val="21"/>
          <w:szCs w:val="21"/>
          <w:u w:val="single"/>
        </w:rPr>
      </w:pPr>
      <w:r>
        <w:rPr>
          <w:rFonts w:hint="eastAsia" w:asciiTheme="minorEastAsia" w:hAnsiTheme="minorEastAsia" w:eastAsiaTheme="minorEastAsia"/>
          <w:sz w:val="21"/>
          <w:szCs w:val="21"/>
        </w:rPr>
        <w:t>邮编：</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电话：</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传真：</w:t>
      </w:r>
      <w:r>
        <w:rPr>
          <w:rFonts w:hint="eastAsia" w:asciiTheme="minorEastAsia" w:hAnsiTheme="minorEastAsia" w:eastAsiaTheme="minorEastAsia"/>
          <w:sz w:val="21"/>
          <w:szCs w:val="21"/>
          <w:u w:val="single"/>
        </w:rPr>
        <w:t xml:space="preserve">             </w:t>
      </w:r>
    </w:p>
    <w:p>
      <w:pPr>
        <w:pStyle w:val="18"/>
        <w:ind w:firstLine="0"/>
        <w:rPr>
          <w:rFonts w:asciiTheme="minorEastAsia" w:hAnsiTheme="minorEastAsia" w:eastAsiaTheme="minorEastAsia"/>
          <w:sz w:val="21"/>
          <w:szCs w:val="21"/>
        </w:rPr>
      </w:pPr>
    </w:p>
    <w:p>
      <w:pPr>
        <w:pStyle w:val="18"/>
        <w:ind w:firstLine="0"/>
        <w:rPr>
          <w:rFonts w:asciiTheme="minorEastAsia" w:hAnsiTheme="minorEastAsia" w:eastAsiaTheme="minorEastAsia"/>
          <w:sz w:val="21"/>
          <w:szCs w:val="21"/>
        </w:rPr>
      </w:pPr>
      <w:r>
        <w:rPr>
          <w:rFonts w:hint="eastAsia" w:asciiTheme="minorEastAsia" w:hAnsiTheme="minorEastAsia" w:eastAsiaTheme="minorEastAsia"/>
          <w:sz w:val="21"/>
          <w:szCs w:val="21"/>
        </w:rPr>
        <w:t>投标人（公章）：                  投标人代表（签字或印章）：</w:t>
      </w:r>
    </w:p>
    <w:p>
      <w:pPr>
        <w:pStyle w:val="18"/>
        <w:tabs>
          <w:tab w:val="left" w:pos="4841"/>
        </w:tabs>
        <w:ind w:firstLine="0"/>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日      期：     年   月   日</w:t>
      </w:r>
    </w:p>
    <w:p>
      <w:pPr>
        <w:pStyle w:val="18"/>
        <w:tabs>
          <w:tab w:val="left" w:pos="4841"/>
        </w:tabs>
        <w:ind w:firstLine="0"/>
        <w:rPr>
          <w:rFonts w:asciiTheme="minorEastAsia" w:hAnsiTheme="minorEastAsia" w:eastAsiaTheme="minorEastAsia"/>
          <w:sz w:val="21"/>
          <w:szCs w:val="21"/>
        </w:rPr>
      </w:pPr>
    </w:p>
    <w:p>
      <w:pPr>
        <w:pStyle w:val="3"/>
        <w:spacing w:line="380" w:lineRule="exact"/>
        <w:rPr>
          <w:rFonts w:asciiTheme="minorEastAsia" w:hAnsiTheme="minorEastAsia" w:eastAsiaTheme="minorEastAsia"/>
          <w:bCs w:val="0"/>
          <w:sz w:val="24"/>
          <w:szCs w:val="24"/>
        </w:rPr>
      </w:pPr>
      <w:r>
        <w:rPr>
          <w:rFonts w:asciiTheme="minorEastAsia" w:hAnsiTheme="minorEastAsia" w:eastAsiaTheme="minorEastAsia"/>
          <w:bCs w:val="0"/>
          <w:sz w:val="24"/>
          <w:szCs w:val="24"/>
        </w:rPr>
        <w:br w:type="page"/>
      </w:r>
    </w:p>
    <w:p>
      <w:pPr>
        <w:rPr>
          <w:rFonts w:asciiTheme="minorEastAsia" w:hAnsiTheme="minorEastAsia" w:eastAsiaTheme="minorEastAsia"/>
        </w:rPr>
      </w:pPr>
    </w:p>
    <w:p>
      <w:pPr>
        <w:rPr>
          <w:rFonts w:asciiTheme="minorEastAsia" w:hAnsiTheme="minorEastAsia" w:eastAsiaTheme="minorEastAsia"/>
        </w:rPr>
      </w:pPr>
    </w:p>
    <w:p>
      <w:pPr>
        <w:pStyle w:val="3"/>
        <w:spacing w:line="380" w:lineRule="exact"/>
        <w:rPr>
          <w:rFonts w:asciiTheme="minorEastAsia" w:hAnsiTheme="minorEastAsia" w:eastAsiaTheme="minorEastAsia"/>
          <w:bCs w:val="0"/>
          <w:sz w:val="24"/>
          <w:szCs w:val="24"/>
        </w:rPr>
      </w:pPr>
      <w:r>
        <w:rPr>
          <w:rFonts w:hint="eastAsia" w:asciiTheme="minorEastAsia" w:hAnsiTheme="minorEastAsia" w:eastAsiaTheme="minorEastAsia"/>
          <w:bCs w:val="0"/>
          <w:sz w:val="24"/>
          <w:szCs w:val="24"/>
        </w:rPr>
        <w:t>（二）开标一览表</w:t>
      </w:r>
    </w:p>
    <w:p>
      <w:pPr>
        <w:spacing w:line="400" w:lineRule="exact"/>
        <w:ind w:left="525"/>
        <w:rPr>
          <w:rFonts w:asciiTheme="minorEastAsia" w:hAnsiTheme="minorEastAsia" w:eastAsiaTheme="minorEastAsia"/>
          <w:color w:val="000000"/>
          <w:szCs w:val="21"/>
        </w:rPr>
      </w:pPr>
    </w:p>
    <w:p>
      <w:pPr>
        <w:rPr>
          <w:rFonts w:asciiTheme="minorEastAsia" w:hAnsiTheme="minorEastAsia" w:eastAsiaTheme="minorEastAsia"/>
          <w:color w:val="000000"/>
          <w:szCs w:val="21"/>
        </w:rPr>
      </w:pPr>
    </w:p>
    <w:p>
      <w:pPr>
        <w:rPr>
          <w:rFonts w:asciiTheme="minorEastAsia" w:hAnsiTheme="minorEastAsia" w:eastAsiaTheme="minorEastAsia"/>
          <w:color w:val="000000"/>
          <w:szCs w:val="21"/>
        </w:rPr>
      </w:pPr>
    </w:p>
    <w:p>
      <w:pPr>
        <w:rPr>
          <w:rFonts w:asciiTheme="minorEastAsia" w:hAnsiTheme="minorEastAsia" w:eastAsiaTheme="minorEastAsia"/>
          <w:color w:val="000000"/>
          <w:szCs w:val="21"/>
        </w:rPr>
      </w:pPr>
    </w:p>
    <w:p>
      <w:pPr>
        <w:spacing w:line="380" w:lineRule="exact"/>
        <w:rPr>
          <w:rFonts w:asciiTheme="minorEastAsia" w:hAnsiTheme="minorEastAsia" w:eastAsiaTheme="minorEastAsia"/>
          <w:szCs w:val="21"/>
          <w:u w:val="single"/>
        </w:rPr>
      </w:pPr>
      <w:r>
        <w:rPr>
          <w:rFonts w:hint="eastAsia" w:asciiTheme="minorEastAsia" w:hAnsiTheme="minorEastAsia" w:eastAsiaTheme="minorEastAsia"/>
          <w:szCs w:val="21"/>
        </w:rPr>
        <w:t>项目名称：</w:t>
      </w:r>
      <w:r>
        <w:rPr>
          <w:rFonts w:asciiTheme="minorEastAsia" w:hAnsiTheme="minorEastAsia" w:eastAsiaTheme="minorEastAsia"/>
          <w:szCs w:val="21"/>
          <w:u w:val="single"/>
        </w:rPr>
        <w:t xml:space="preserve">                      </w:t>
      </w:r>
      <w:r>
        <w:rPr>
          <w:rFonts w:asciiTheme="minorEastAsia" w:hAnsiTheme="minorEastAsia" w:eastAsiaTheme="minorEastAsia"/>
          <w:szCs w:val="21"/>
        </w:rPr>
        <w:t xml:space="preserve">         </w:t>
      </w:r>
      <w:r>
        <w:rPr>
          <w:rFonts w:hint="eastAsia" w:asciiTheme="minorEastAsia" w:hAnsiTheme="minorEastAsia" w:eastAsiaTheme="minorEastAsia"/>
          <w:szCs w:val="21"/>
        </w:rPr>
        <w:t>招标编号：</w:t>
      </w:r>
      <w:r>
        <w:rPr>
          <w:rFonts w:asciiTheme="minorEastAsia" w:hAnsiTheme="minorEastAsia" w:eastAsiaTheme="minorEastAsia"/>
          <w:szCs w:val="21"/>
          <w:u w:val="single"/>
        </w:rPr>
        <w:t xml:space="preserve">                 </w:t>
      </w:r>
    </w:p>
    <w:p>
      <w:pPr>
        <w:spacing w:line="380" w:lineRule="exact"/>
        <w:rPr>
          <w:rFonts w:asciiTheme="minorEastAsia" w:hAnsiTheme="minorEastAsia" w:eastAsiaTheme="minorEastAsia"/>
          <w:szCs w:val="21"/>
          <w:u w:val="single"/>
        </w:rPr>
      </w:pPr>
    </w:p>
    <w:tbl>
      <w:tblPr>
        <w:tblStyle w:val="41"/>
        <w:tblW w:w="8919"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37"/>
        <w:gridCol w:w="1357"/>
        <w:gridCol w:w="2145"/>
        <w:gridCol w:w="1957"/>
        <w:gridCol w:w="1957"/>
        <w:gridCol w:w="96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96" w:hRule="atLeast"/>
          <w:jc w:val="center"/>
        </w:trPr>
        <w:tc>
          <w:tcPr>
            <w:tcW w:w="537"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i/>
                <w:sz w:val="24"/>
              </w:rPr>
            </w:pPr>
            <w:r>
              <w:rPr>
                <w:rFonts w:hint="eastAsia" w:cs="宋体" w:asciiTheme="minorEastAsia" w:hAnsiTheme="minorEastAsia" w:eastAsiaTheme="minorEastAsia"/>
                <w:sz w:val="24"/>
              </w:rPr>
              <w:t>标项</w:t>
            </w:r>
          </w:p>
        </w:tc>
        <w:tc>
          <w:tcPr>
            <w:tcW w:w="1357"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sz w:val="24"/>
              </w:rPr>
            </w:pPr>
            <w:r>
              <w:rPr>
                <w:rFonts w:cs="宋体" w:asciiTheme="minorEastAsia" w:hAnsiTheme="minorEastAsia" w:eastAsiaTheme="minorEastAsia"/>
                <w:sz w:val="24"/>
              </w:rPr>
              <w:t>项目内容</w:t>
            </w:r>
          </w:p>
        </w:tc>
        <w:tc>
          <w:tcPr>
            <w:tcW w:w="2145"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sz w:val="24"/>
              </w:rPr>
            </w:pPr>
            <w:r>
              <w:rPr>
                <w:rFonts w:hint="eastAsia" w:cs="宋体" w:asciiTheme="minorEastAsia" w:hAnsiTheme="minorEastAsia" w:eastAsiaTheme="minorEastAsia"/>
                <w:sz w:val="24"/>
              </w:rPr>
              <w:t>投标</w:t>
            </w:r>
            <w:r>
              <w:rPr>
                <w:rFonts w:cs="宋体" w:asciiTheme="minorEastAsia" w:hAnsiTheme="minorEastAsia" w:eastAsiaTheme="minorEastAsia"/>
                <w:sz w:val="24"/>
              </w:rPr>
              <w:t>报价（单位：元</w:t>
            </w:r>
            <w:r>
              <w:rPr>
                <w:rFonts w:hint="eastAsia" w:cs="宋体" w:asciiTheme="minorEastAsia" w:hAnsiTheme="minorEastAsia" w:eastAsiaTheme="minorEastAsia"/>
                <w:sz w:val="24"/>
                <w:lang w:val="en-US" w:eastAsia="zh-CN"/>
              </w:rPr>
              <w:t>/年</w:t>
            </w:r>
            <w:r>
              <w:rPr>
                <w:rFonts w:cs="宋体" w:asciiTheme="minorEastAsia" w:hAnsiTheme="minorEastAsia" w:eastAsiaTheme="minorEastAsia"/>
                <w:sz w:val="24"/>
              </w:rPr>
              <w:t>）</w:t>
            </w:r>
          </w:p>
        </w:tc>
        <w:tc>
          <w:tcPr>
            <w:tcW w:w="1957"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sz w:val="24"/>
              </w:rPr>
            </w:pPr>
            <w:r>
              <w:rPr>
                <w:rFonts w:hint="eastAsia" w:cs="宋体" w:asciiTheme="minorEastAsia" w:hAnsiTheme="minorEastAsia" w:eastAsiaTheme="minorEastAsia"/>
                <w:sz w:val="24"/>
              </w:rPr>
              <w:t>投标</w:t>
            </w:r>
            <w:r>
              <w:rPr>
                <w:rFonts w:cs="宋体" w:asciiTheme="minorEastAsia" w:hAnsiTheme="minorEastAsia" w:eastAsiaTheme="minorEastAsia"/>
                <w:sz w:val="24"/>
              </w:rPr>
              <w:t>报价（单位：元</w:t>
            </w:r>
            <w:r>
              <w:rPr>
                <w:rFonts w:hint="eastAsia" w:cs="宋体" w:asciiTheme="minorEastAsia" w:hAnsiTheme="minorEastAsia" w:eastAsiaTheme="minorEastAsia"/>
                <w:sz w:val="24"/>
                <w:lang w:val="en-US" w:eastAsia="zh-CN"/>
              </w:rPr>
              <w:t>/三年</w:t>
            </w:r>
            <w:r>
              <w:rPr>
                <w:rFonts w:cs="宋体" w:asciiTheme="minorEastAsia" w:hAnsiTheme="minorEastAsia" w:eastAsiaTheme="minorEastAsia"/>
                <w:sz w:val="24"/>
              </w:rPr>
              <w:t>）</w:t>
            </w:r>
          </w:p>
        </w:tc>
        <w:tc>
          <w:tcPr>
            <w:tcW w:w="1957"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sz w:val="24"/>
              </w:rPr>
            </w:pPr>
            <w:r>
              <w:rPr>
                <w:rFonts w:hint="eastAsia" w:cs="宋体" w:asciiTheme="minorEastAsia" w:hAnsiTheme="minorEastAsia" w:eastAsiaTheme="minorEastAsia"/>
                <w:sz w:val="24"/>
              </w:rPr>
              <w:t>合同履约期限</w:t>
            </w:r>
          </w:p>
        </w:tc>
        <w:tc>
          <w:tcPr>
            <w:tcW w:w="96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sz w:val="24"/>
              </w:rPr>
            </w:pPr>
            <w:r>
              <w:rPr>
                <w:rFonts w:hint="eastAsia" w:cs="宋体" w:asciiTheme="minorEastAsia" w:hAnsiTheme="minorEastAsia" w:eastAsiaTheme="minorEastAsia"/>
                <w:sz w:val="24"/>
              </w:rPr>
              <w:t>投标声明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164" w:hRule="atLeast"/>
          <w:jc w:val="center"/>
        </w:trPr>
        <w:tc>
          <w:tcPr>
            <w:tcW w:w="537" w:type="dxa"/>
            <w:tcBorders>
              <w:top w:val="single" w:color="000000" w:sz="4" w:space="0"/>
              <w:left w:val="single" w:color="000000" w:sz="4" w:space="0"/>
              <w:right w:val="single" w:color="000000" w:sz="4" w:space="0"/>
            </w:tcBorders>
            <w:vAlign w:val="center"/>
          </w:tcPr>
          <w:p>
            <w:pPr>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357" w:type="dxa"/>
            <w:tcBorders>
              <w:top w:val="single" w:color="000000" w:sz="4" w:space="0"/>
              <w:left w:val="single" w:color="000000" w:sz="4" w:space="0"/>
              <w:bottom w:val="single" w:color="000000" w:sz="4" w:space="0"/>
              <w:right w:val="single" w:color="000000" w:sz="4" w:space="0"/>
            </w:tcBorders>
            <w:vAlign w:val="center"/>
          </w:tcPr>
          <w:p>
            <w:pPr>
              <w:snapToGrid w:val="0"/>
              <w:spacing w:line="26" w:lineRule="atLeast"/>
              <w:jc w:val="center"/>
              <w:rPr>
                <w:rFonts w:cs="宋体" w:asciiTheme="minorEastAsia" w:hAnsiTheme="minorEastAsia" w:eastAsiaTheme="minorEastAsia"/>
                <w:sz w:val="24"/>
              </w:rPr>
            </w:pPr>
          </w:p>
        </w:tc>
        <w:tc>
          <w:tcPr>
            <w:tcW w:w="2145" w:type="dxa"/>
            <w:tcBorders>
              <w:top w:val="single" w:color="000000" w:sz="4" w:space="0"/>
              <w:left w:val="single" w:color="000000" w:sz="4" w:space="0"/>
              <w:bottom w:val="single" w:color="000000" w:sz="4" w:space="0"/>
              <w:right w:val="single" w:color="000000" w:sz="4" w:space="0"/>
            </w:tcBorders>
            <w:vAlign w:val="center"/>
          </w:tcPr>
          <w:p>
            <w:pPr>
              <w:snapToGrid w:val="0"/>
              <w:spacing w:line="26" w:lineRule="atLeast"/>
              <w:rPr>
                <w:rFonts w:asciiTheme="minorEastAsia" w:hAnsiTheme="minorEastAsia" w:eastAsiaTheme="minorEastAsia"/>
              </w:rPr>
            </w:pPr>
            <w:r>
              <w:rPr>
                <w:rFonts w:hint="eastAsia" w:asciiTheme="minorEastAsia" w:hAnsiTheme="minorEastAsia" w:eastAsiaTheme="minorEastAsia"/>
              </w:rPr>
              <w:t>大</w:t>
            </w:r>
            <w:r>
              <w:rPr>
                <w:rFonts w:asciiTheme="minorEastAsia" w:hAnsiTheme="minorEastAsia" w:eastAsiaTheme="minorEastAsia"/>
              </w:rPr>
              <w:t>写</w:t>
            </w:r>
            <w:r>
              <w:rPr>
                <w:rFonts w:hint="eastAsia" w:asciiTheme="minorEastAsia" w:hAnsiTheme="minorEastAsia" w:eastAsiaTheme="minorEastAsia"/>
              </w:rPr>
              <w:t>：</w:t>
            </w:r>
            <w:r>
              <w:rPr>
                <w:rFonts w:hint="eastAsia" w:asciiTheme="minorEastAsia" w:hAnsiTheme="minorEastAsia" w:eastAsiaTheme="minorEastAsia"/>
                <w:u w:val="single"/>
              </w:rPr>
              <w:t xml:space="preserve">                    </w:t>
            </w:r>
            <w:r>
              <w:rPr>
                <w:rFonts w:hint="eastAsia" w:asciiTheme="minorEastAsia" w:hAnsiTheme="minorEastAsia" w:eastAsiaTheme="minorEastAsia"/>
              </w:rPr>
              <w:t xml:space="preserve">                 </w:t>
            </w:r>
          </w:p>
          <w:p>
            <w:pPr>
              <w:snapToGrid w:val="0"/>
              <w:spacing w:line="26" w:lineRule="atLeast"/>
              <w:ind w:firstLine="210" w:firstLineChars="100"/>
              <w:rPr>
                <w:rFonts w:asciiTheme="minorEastAsia" w:hAnsiTheme="minorEastAsia" w:eastAsiaTheme="minorEastAsia"/>
              </w:rPr>
            </w:pPr>
          </w:p>
          <w:p>
            <w:pPr>
              <w:snapToGrid w:val="0"/>
              <w:spacing w:line="26" w:lineRule="atLeast"/>
              <w:rPr>
                <w:rFonts w:asciiTheme="minorEastAsia" w:hAnsiTheme="minorEastAsia" w:eastAsiaTheme="minorEastAsia"/>
              </w:rPr>
            </w:pPr>
            <w:r>
              <w:rPr>
                <w:rFonts w:hint="eastAsia" w:asciiTheme="minorEastAsia" w:hAnsiTheme="minorEastAsia" w:eastAsiaTheme="minorEastAsia"/>
              </w:rPr>
              <w:t>小写：¥</w:t>
            </w:r>
            <w:r>
              <w:rPr>
                <w:rFonts w:hint="eastAsia" w:asciiTheme="minorEastAsia" w:hAnsiTheme="minorEastAsia" w:eastAsiaTheme="minorEastAsia"/>
                <w:u w:val="single"/>
              </w:rPr>
              <w:t xml:space="preserve">                  </w:t>
            </w:r>
          </w:p>
        </w:tc>
        <w:tc>
          <w:tcPr>
            <w:tcW w:w="1957" w:type="dxa"/>
            <w:tcBorders>
              <w:top w:val="single" w:color="000000" w:sz="4" w:space="0"/>
              <w:left w:val="single" w:color="000000" w:sz="4" w:space="0"/>
              <w:right w:val="single" w:color="000000" w:sz="4" w:space="0"/>
            </w:tcBorders>
            <w:vAlign w:val="center"/>
          </w:tcPr>
          <w:p>
            <w:pPr>
              <w:snapToGrid w:val="0"/>
              <w:spacing w:line="26" w:lineRule="atLeast"/>
              <w:rPr>
                <w:rFonts w:asciiTheme="minorEastAsia" w:hAnsiTheme="minorEastAsia" w:eastAsiaTheme="minorEastAsia"/>
              </w:rPr>
            </w:pPr>
            <w:r>
              <w:rPr>
                <w:rFonts w:hint="eastAsia" w:asciiTheme="minorEastAsia" w:hAnsiTheme="minorEastAsia" w:eastAsiaTheme="minorEastAsia"/>
              </w:rPr>
              <w:t>大</w:t>
            </w:r>
            <w:r>
              <w:rPr>
                <w:rFonts w:asciiTheme="minorEastAsia" w:hAnsiTheme="minorEastAsia" w:eastAsiaTheme="minorEastAsia"/>
              </w:rPr>
              <w:t>写</w:t>
            </w:r>
            <w:r>
              <w:rPr>
                <w:rFonts w:hint="eastAsia" w:asciiTheme="minorEastAsia" w:hAnsiTheme="minorEastAsia" w:eastAsiaTheme="minorEastAsia"/>
              </w:rPr>
              <w:t>：</w:t>
            </w:r>
            <w:r>
              <w:rPr>
                <w:rFonts w:hint="eastAsia" w:asciiTheme="minorEastAsia" w:hAnsiTheme="minorEastAsia" w:eastAsiaTheme="minorEastAsia"/>
                <w:u w:val="single"/>
              </w:rPr>
              <w:t xml:space="preserve">                    </w:t>
            </w:r>
            <w:r>
              <w:rPr>
                <w:rFonts w:hint="eastAsia" w:asciiTheme="minorEastAsia" w:hAnsiTheme="minorEastAsia" w:eastAsiaTheme="minorEastAsia"/>
              </w:rPr>
              <w:t xml:space="preserve">                 </w:t>
            </w:r>
          </w:p>
          <w:p>
            <w:pPr>
              <w:snapToGrid w:val="0"/>
              <w:spacing w:line="26" w:lineRule="atLeast"/>
              <w:ind w:firstLine="210" w:firstLineChars="100"/>
              <w:rPr>
                <w:rFonts w:asciiTheme="minorEastAsia" w:hAnsiTheme="minorEastAsia" w:eastAsiaTheme="minorEastAsia"/>
              </w:rPr>
            </w:pPr>
          </w:p>
          <w:p>
            <w:pPr>
              <w:snapToGrid w:val="0"/>
              <w:spacing w:line="26" w:lineRule="atLeast"/>
              <w:jc w:val="both"/>
              <w:rPr>
                <w:rFonts w:asciiTheme="minorEastAsia" w:hAnsiTheme="minorEastAsia" w:eastAsiaTheme="minorEastAsia"/>
              </w:rPr>
            </w:pPr>
            <w:r>
              <w:rPr>
                <w:rFonts w:hint="eastAsia" w:asciiTheme="minorEastAsia" w:hAnsiTheme="minorEastAsia" w:eastAsiaTheme="minorEastAsia"/>
              </w:rPr>
              <w:t>小写：¥</w:t>
            </w:r>
            <w:r>
              <w:rPr>
                <w:rFonts w:hint="eastAsia" w:asciiTheme="minorEastAsia" w:hAnsiTheme="minorEastAsia" w:eastAsiaTheme="minorEastAsia"/>
                <w:u w:val="single"/>
              </w:rPr>
              <w:t xml:space="preserve">           </w:t>
            </w:r>
          </w:p>
        </w:tc>
        <w:tc>
          <w:tcPr>
            <w:tcW w:w="1957" w:type="dxa"/>
            <w:tcBorders>
              <w:top w:val="single" w:color="000000" w:sz="4" w:space="0"/>
              <w:left w:val="single" w:color="000000" w:sz="4" w:space="0"/>
              <w:right w:val="single" w:color="000000" w:sz="4" w:space="0"/>
            </w:tcBorders>
            <w:vAlign w:val="center"/>
          </w:tcPr>
          <w:p>
            <w:pPr>
              <w:snapToGrid w:val="0"/>
              <w:spacing w:line="26" w:lineRule="atLeast"/>
              <w:jc w:val="center"/>
              <w:rPr>
                <w:rFonts w:asciiTheme="minorEastAsia" w:hAnsiTheme="minorEastAsia" w:eastAsiaTheme="minorEastAsia"/>
              </w:rPr>
            </w:pPr>
          </w:p>
        </w:tc>
        <w:tc>
          <w:tcPr>
            <w:tcW w:w="966" w:type="dxa"/>
            <w:tcBorders>
              <w:top w:val="single" w:color="000000" w:sz="4" w:space="0"/>
              <w:left w:val="single" w:color="000000" w:sz="4" w:space="0"/>
              <w:right w:val="single" w:color="000000" w:sz="4" w:space="0"/>
            </w:tcBorders>
            <w:vAlign w:val="center"/>
          </w:tcPr>
          <w:p>
            <w:pPr>
              <w:jc w:val="center"/>
              <w:rPr>
                <w:rFonts w:cs="宋体" w:asciiTheme="minorEastAsia" w:hAnsiTheme="minorEastAsia" w:eastAsiaTheme="minorEastAsia"/>
                <w:sz w:val="24"/>
              </w:rPr>
            </w:pPr>
          </w:p>
        </w:tc>
      </w:tr>
    </w:tbl>
    <w:p>
      <w:pPr>
        <w:spacing w:line="380" w:lineRule="exact"/>
        <w:rPr>
          <w:rFonts w:asciiTheme="minorEastAsia" w:hAnsiTheme="minorEastAsia" w:eastAsiaTheme="minorEastAsia"/>
          <w:szCs w:val="21"/>
          <w:u w:val="single"/>
        </w:rPr>
      </w:pPr>
    </w:p>
    <w:p>
      <w:pPr>
        <w:spacing w:line="380" w:lineRule="exact"/>
        <w:rPr>
          <w:rFonts w:asciiTheme="minorEastAsia" w:hAnsiTheme="minorEastAsia" w:eastAsiaTheme="minorEastAsia"/>
          <w:szCs w:val="21"/>
        </w:rPr>
      </w:pPr>
    </w:p>
    <w:p>
      <w:pPr>
        <w:spacing w:line="380" w:lineRule="exact"/>
        <w:rPr>
          <w:rFonts w:asciiTheme="minorEastAsia" w:hAnsiTheme="minorEastAsia" w:eastAsiaTheme="minorEastAsia"/>
          <w:szCs w:val="21"/>
        </w:rPr>
      </w:pPr>
      <w:r>
        <w:rPr>
          <w:rFonts w:hint="eastAsia" w:asciiTheme="minorEastAsia" w:hAnsiTheme="minorEastAsia" w:eastAsiaTheme="minorEastAsia"/>
          <w:szCs w:val="21"/>
        </w:rPr>
        <w:t>投  标  人（公章）：</w:t>
      </w:r>
    </w:p>
    <w:p>
      <w:pPr>
        <w:spacing w:line="380" w:lineRule="exact"/>
        <w:rPr>
          <w:rFonts w:asciiTheme="minorEastAsia" w:hAnsiTheme="minorEastAsia" w:eastAsiaTheme="minorEastAsia"/>
          <w:szCs w:val="21"/>
        </w:rPr>
      </w:pPr>
    </w:p>
    <w:p>
      <w:pPr>
        <w:spacing w:line="380" w:lineRule="exact"/>
        <w:rPr>
          <w:rFonts w:asciiTheme="minorEastAsia" w:hAnsiTheme="minorEastAsia" w:eastAsiaTheme="minorEastAsia"/>
          <w:szCs w:val="21"/>
        </w:rPr>
      </w:pPr>
      <w:r>
        <w:rPr>
          <w:rFonts w:hint="eastAsia" w:asciiTheme="minorEastAsia" w:hAnsiTheme="minorEastAsia" w:eastAsiaTheme="minorEastAsia"/>
          <w:szCs w:val="21"/>
        </w:rPr>
        <w:t>投标人代表（签字或印章）：</w:t>
      </w:r>
    </w:p>
    <w:p>
      <w:pPr>
        <w:spacing w:line="380" w:lineRule="exact"/>
        <w:rPr>
          <w:rFonts w:asciiTheme="minorEastAsia" w:hAnsiTheme="minorEastAsia" w:eastAsiaTheme="minorEastAsia"/>
          <w:szCs w:val="21"/>
        </w:rPr>
      </w:pPr>
    </w:p>
    <w:p>
      <w:pPr>
        <w:rPr>
          <w:rFonts w:asciiTheme="minorEastAsia" w:hAnsiTheme="minorEastAsia" w:eastAsiaTheme="minorEastAsia"/>
        </w:rPr>
      </w:pPr>
      <w:r>
        <w:rPr>
          <w:rFonts w:hint="eastAsia" w:asciiTheme="minorEastAsia" w:hAnsiTheme="minorEastAsia" w:eastAsiaTheme="minorEastAsia"/>
          <w:szCs w:val="21"/>
        </w:rPr>
        <w:t>日</w:t>
      </w:r>
      <w:r>
        <w:rPr>
          <w:rFonts w:asciiTheme="minorEastAsia" w:hAnsiTheme="minorEastAsia" w:eastAsiaTheme="minorEastAsia"/>
          <w:szCs w:val="21"/>
        </w:rPr>
        <w:t xml:space="preserve">             </w:t>
      </w:r>
      <w:r>
        <w:rPr>
          <w:rFonts w:hint="eastAsia" w:asciiTheme="minorEastAsia" w:hAnsiTheme="minorEastAsia" w:eastAsiaTheme="minorEastAsia"/>
          <w:szCs w:val="21"/>
        </w:rPr>
        <w:t>期：</w:t>
      </w:r>
    </w:p>
    <w:p>
      <w:pPr>
        <w:rPr>
          <w:rFonts w:asciiTheme="minorEastAsia" w:hAnsiTheme="minorEastAsia" w:eastAsiaTheme="minorEastAsia"/>
        </w:rPr>
      </w:pPr>
    </w:p>
    <w:p>
      <w:pPr>
        <w:rPr>
          <w:rFonts w:asciiTheme="minorEastAsia" w:hAnsiTheme="minorEastAsia" w:eastAsiaTheme="minorEastAsia"/>
        </w:rPr>
      </w:pPr>
    </w:p>
    <w:p>
      <w:pPr>
        <w:rPr>
          <w:rFonts w:asciiTheme="minorEastAsia" w:hAnsiTheme="minorEastAsia" w:eastAsiaTheme="minorEastAsia"/>
        </w:rPr>
      </w:pPr>
      <w:r>
        <w:rPr>
          <w:rFonts w:asciiTheme="minorEastAsia" w:hAnsiTheme="minorEastAsia" w:eastAsiaTheme="minorEastAsia"/>
        </w:rPr>
        <w:br w:type="page"/>
      </w:r>
    </w:p>
    <w:p>
      <w:pPr>
        <w:rPr>
          <w:rFonts w:asciiTheme="minorEastAsia" w:hAnsiTheme="minorEastAsia" w:eastAsiaTheme="minorEastAsia"/>
        </w:rPr>
      </w:pPr>
    </w:p>
    <w:p>
      <w:pPr>
        <w:rPr>
          <w:rFonts w:asciiTheme="minorEastAsia" w:hAnsiTheme="minorEastAsia" w:eastAsiaTheme="minorEastAsia"/>
        </w:rPr>
      </w:pPr>
    </w:p>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（三）投标分项报价表</w:t>
      </w:r>
    </w:p>
    <w:p>
      <w:pPr>
        <w:ind w:firstLine="3089"/>
        <w:rPr>
          <w:rFonts w:asciiTheme="minorEastAsia" w:hAnsiTheme="minorEastAsia" w:eastAsiaTheme="minorEastAsia"/>
          <w:b/>
          <w:sz w:val="28"/>
        </w:rPr>
      </w:pPr>
    </w:p>
    <w:tbl>
      <w:tblPr>
        <w:tblStyle w:val="41"/>
        <w:tblW w:w="9569" w:type="dxa"/>
        <w:jc w:val="center"/>
        <w:tblInd w:w="0" w:type="dxa"/>
        <w:tblLayout w:type="fixed"/>
        <w:tblCellMar>
          <w:top w:w="0" w:type="dxa"/>
          <w:left w:w="108" w:type="dxa"/>
          <w:bottom w:w="0" w:type="dxa"/>
          <w:right w:w="108" w:type="dxa"/>
        </w:tblCellMar>
      </w:tblPr>
      <w:tblGrid>
        <w:gridCol w:w="737"/>
        <w:gridCol w:w="4209"/>
        <w:gridCol w:w="3402"/>
        <w:gridCol w:w="1221"/>
      </w:tblGrid>
      <w:tr>
        <w:tblPrEx>
          <w:tblLayout w:type="fixed"/>
          <w:tblCellMar>
            <w:top w:w="0" w:type="dxa"/>
            <w:left w:w="108" w:type="dxa"/>
            <w:bottom w:w="0" w:type="dxa"/>
            <w:right w:w="108" w:type="dxa"/>
          </w:tblCellMar>
        </w:tblPrEx>
        <w:trPr>
          <w:trHeight w:val="617" w:hRule="atLeast"/>
          <w:jc w:val="center"/>
        </w:trPr>
        <w:tc>
          <w:tcPr>
            <w:tcW w:w="737" w:type="dxa"/>
            <w:tcBorders>
              <w:top w:val="single" w:color="auto" w:sz="4" w:space="0"/>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序号</w:t>
            </w:r>
          </w:p>
        </w:tc>
        <w:tc>
          <w:tcPr>
            <w:tcW w:w="4209" w:type="dxa"/>
            <w:tcBorders>
              <w:top w:val="single" w:color="auto" w:sz="4" w:space="0"/>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报价项目名称</w:t>
            </w:r>
          </w:p>
        </w:tc>
        <w:tc>
          <w:tcPr>
            <w:tcW w:w="3402" w:type="dxa"/>
            <w:tcBorders>
              <w:top w:val="single" w:color="auto" w:sz="4" w:space="0"/>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投标报价（单位：元）</w:t>
            </w:r>
          </w:p>
        </w:tc>
        <w:tc>
          <w:tcPr>
            <w:tcW w:w="1221" w:type="dxa"/>
            <w:tcBorders>
              <w:top w:val="single" w:color="auto" w:sz="4" w:space="0"/>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备注</w:t>
            </w:r>
          </w:p>
        </w:tc>
      </w:tr>
      <w:tr>
        <w:tblPrEx>
          <w:tblLayout w:type="fixed"/>
          <w:tblCellMar>
            <w:top w:w="0" w:type="dxa"/>
            <w:left w:w="108" w:type="dxa"/>
            <w:bottom w:w="0" w:type="dxa"/>
            <w:right w:w="108" w:type="dxa"/>
          </w:tblCellMar>
        </w:tblPrEx>
        <w:trPr>
          <w:trHeight w:val="617" w:hRule="atLeast"/>
          <w:jc w:val="center"/>
        </w:trPr>
        <w:tc>
          <w:tcPr>
            <w:tcW w:w="737" w:type="dxa"/>
            <w:tcBorders>
              <w:top w:val="single" w:color="auto" w:sz="4" w:space="0"/>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w:t>
            </w:r>
          </w:p>
        </w:tc>
        <w:tc>
          <w:tcPr>
            <w:tcW w:w="4209" w:type="dxa"/>
            <w:tcBorders>
              <w:top w:val="single" w:color="auto" w:sz="4" w:space="0"/>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3402" w:type="dxa"/>
            <w:tcBorders>
              <w:top w:val="single" w:color="auto" w:sz="4" w:space="0"/>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single" w:color="auto" w:sz="4" w:space="0"/>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r>
        <w:tblPrEx>
          <w:tblLayout w:type="fixed"/>
          <w:tblCellMar>
            <w:top w:w="0" w:type="dxa"/>
            <w:left w:w="108" w:type="dxa"/>
            <w:bottom w:w="0" w:type="dxa"/>
            <w:right w:w="108" w:type="dxa"/>
          </w:tblCellMar>
        </w:tblPrEx>
        <w:trPr>
          <w:trHeight w:val="513" w:hRule="atLeast"/>
          <w:jc w:val="center"/>
        </w:trPr>
        <w:tc>
          <w:tcPr>
            <w:tcW w:w="737" w:type="dxa"/>
            <w:tcBorders>
              <w:top w:val="nil"/>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2</w:t>
            </w:r>
          </w:p>
        </w:tc>
        <w:tc>
          <w:tcPr>
            <w:tcW w:w="4209"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3402"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r>
        <w:tblPrEx>
          <w:tblLayout w:type="fixed"/>
          <w:tblCellMar>
            <w:top w:w="0" w:type="dxa"/>
            <w:left w:w="108" w:type="dxa"/>
            <w:bottom w:w="0" w:type="dxa"/>
            <w:right w:w="108" w:type="dxa"/>
          </w:tblCellMar>
        </w:tblPrEx>
        <w:trPr>
          <w:trHeight w:val="513" w:hRule="atLeast"/>
          <w:jc w:val="center"/>
        </w:trPr>
        <w:tc>
          <w:tcPr>
            <w:tcW w:w="737" w:type="dxa"/>
            <w:tcBorders>
              <w:top w:val="nil"/>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3</w:t>
            </w:r>
          </w:p>
        </w:tc>
        <w:tc>
          <w:tcPr>
            <w:tcW w:w="4209"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3402"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r>
        <w:tblPrEx>
          <w:tblLayout w:type="fixed"/>
          <w:tblCellMar>
            <w:top w:w="0" w:type="dxa"/>
            <w:left w:w="108" w:type="dxa"/>
            <w:bottom w:w="0" w:type="dxa"/>
            <w:right w:w="108" w:type="dxa"/>
          </w:tblCellMar>
        </w:tblPrEx>
        <w:trPr>
          <w:trHeight w:val="513" w:hRule="atLeast"/>
          <w:jc w:val="center"/>
        </w:trPr>
        <w:tc>
          <w:tcPr>
            <w:tcW w:w="737" w:type="dxa"/>
            <w:tcBorders>
              <w:top w:val="nil"/>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4</w:t>
            </w:r>
          </w:p>
        </w:tc>
        <w:tc>
          <w:tcPr>
            <w:tcW w:w="4209"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3402"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r>
        <w:tblPrEx>
          <w:tblLayout w:type="fixed"/>
          <w:tblCellMar>
            <w:top w:w="0" w:type="dxa"/>
            <w:left w:w="108" w:type="dxa"/>
            <w:bottom w:w="0" w:type="dxa"/>
            <w:right w:w="108" w:type="dxa"/>
          </w:tblCellMar>
        </w:tblPrEx>
        <w:trPr>
          <w:trHeight w:val="513" w:hRule="atLeast"/>
          <w:jc w:val="center"/>
        </w:trPr>
        <w:tc>
          <w:tcPr>
            <w:tcW w:w="737" w:type="dxa"/>
            <w:tcBorders>
              <w:top w:val="nil"/>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5</w:t>
            </w:r>
          </w:p>
        </w:tc>
        <w:tc>
          <w:tcPr>
            <w:tcW w:w="4209"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3402"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r>
        <w:tblPrEx>
          <w:tblLayout w:type="fixed"/>
          <w:tblCellMar>
            <w:top w:w="0" w:type="dxa"/>
            <w:left w:w="108" w:type="dxa"/>
            <w:bottom w:w="0" w:type="dxa"/>
            <w:right w:w="108" w:type="dxa"/>
          </w:tblCellMar>
        </w:tblPrEx>
        <w:trPr>
          <w:trHeight w:val="588" w:hRule="atLeast"/>
          <w:jc w:val="center"/>
        </w:trPr>
        <w:tc>
          <w:tcPr>
            <w:tcW w:w="737" w:type="dxa"/>
            <w:tcBorders>
              <w:top w:val="nil"/>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6</w:t>
            </w:r>
          </w:p>
        </w:tc>
        <w:tc>
          <w:tcPr>
            <w:tcW w:w="4209"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3402"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r>
        <w:tblPrEx>
          <w:tblLayout w:type="fixed"/>
          <w:tblCellMar>
            <w:top w:w="0" w:type="dxa"/>
            <w:left w:w="108" w:type="dxa"/>
            <w:bottom w:w="0" w:type="dxa"/>
            <w:right w:w="108" w:type="dxa"/>
          </w:tblCellMar>
        </w:tblPrEx>
        <w:trPr>
          <w:trHeight w:val="513" w:hRule="atLeast"/>
          <w:jc w:val="center"/>
        </w:trPr>
        <w:tc>
          <w:tcPr>
            <w:tcW w:w="737" w:type="dxa"/>
            <w:tcBorders>
              <w:top w:val="nil"/>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7</w:t>
            </w:r>
          </w:p>
        </w:tc>
        <w:tc>
          <w:tcPr>
            <w:tcW w:w="4209"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3402"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nil"/>
              <w:left w:val="nil"/>
              <w:bottom w:val="nil"/>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r>
        <w:tblPrEx>
          <w:tblLayout w:type="fixed"/>
          <w:tblCellMar>
            <w:top w:w="0" w:type="dxa"/>
            <w:left w:w="108" w:type="dxa"/>
            <w:bottom w:w="0" w:type="dxa"/>
            <w:right w:w="108" w:type="dxa"/>
          </w:tblCellMar>
        </w:tblPrEx>
        <w:trPr>
          <w:trHeight w:val="513" w:hRule="atLeast"/>
          <w:jc w:val="center"/>
        </w:trPr>
        <w:tc>
          <w:tcPr>
            <w:tcW w:w="737" w:type="dxa"/>
            <w:tcBorders>
              <w:top w:val="nil"/>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8</w:t>
            </w:r>
          </w:p>
        </w:tc>
        <w:tc>
          <w:tcPr>
            <w:tcW w:w="4209"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3402"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single" w:color="auto" w:sz="4" w:space="0"/>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r>
        <w:tblPrEx>
          <w:tblLayout w:type="fixed"/>
          <w:tblCellMar>
            <w:top w:w="0" w:type="dxa"/>
            <w:left w:w="108" w:type="dxa"/>
            <w:bottom w:w="0" w:type="dxa"/>
            <w:right w:w="108" w:type="dxa"/>
          </w:tblCellMar>
        </w:tblPrEx>
        <w:trPr>
          <w:trHeight w:val="513" w:hRule="atLeast"/>
          <w:jc w:val="center"/>
        </w:trPr>
        <w:tc>
          <w:tcPr>
            <w:tcW w:w="737" w:type="dxa"/>
            <w:tcBorders>
              <w:top w:val="nil"/>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9</w:t>
            </w:r>
          </w:p>
        </w:tc>
        <w:tc>
          <w:tcPr>
            <w:tcW w:w="4209"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3402"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r>
        <w:tblPrEx>
          <w:tblLayout w:type="fixed"/>
          <w:tblCellMar>
            <w:top w:w="0" w:type="dxa"/>
            <w:left w:w="108" w:type="dxa"/>
            <w:bottom w:w="0" w:type="dxa"/>
            <w:right w:w="108" w:type="dxa"/>
          </w:tblCellMar>
        </w:tblPrEx>
        <w:trPr>
          <w:trHeight w:val="513" w:hRule="atLeast"/>
          <w:jc w:val="center"/>
        </w:trPr>
        <w:tc>
          <w:tcPr>
            <w:tcW w:w="737" w:type="dxa"/>
            <w:tcBorders>
              <w:top w:val="nil"/>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10</w:t>
            </w:r>
          </w:p>
        </w:tc>
        <w:tc>
          <w:tcPr>
            <w:tcW w:w="4209"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3402"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r>
        <w:tblPrEx>
          <w:tblLayout w:type="fixed"/>
          <w:tblCellMar>
            <w:top w:w="0" w:type="dxa"/>
            <w:left w:w="108" w:type="dxa"/>
            <w:bottom w:w="0" w:type="dxa"/>
            <w:right w:w="108" w:type="dxa"/>
          </w:tblCellMar>
        </w:tblPrEx>
        <w:trPr>
          <w:trHeight w:val="513" w:hRule="atLeast"/>
          <w:jc w:val="center"/>
        </w:trPr>
        <w:tc>
          <w:tcPr>
            <w:tcW w:w="737" w:type="dxa"/>
            <w:tcBorders>
              <w:top w:val="nil"/>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11</w:t>
            </w:r>
          </w:p>
        </w:tc>
        <w:tc>
          <w:tcPr>
            <w:tcW w:w="4209"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3402"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nil"/>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r>
        <w:tblPrEx>
          <w:tblLayout w:type="fixed"/>
          <w:tblCellMar>
            <w:top w:w="0" w:type="dxa"/>
            <w:left w:w="108" w:type="dxa"/>
            <w:bottom w:w="0" w:type="dxa"/>
            <w:right w:w="108" w:type="dxa"/>
          </w:tblCellMar>
        </w:tblPrEx>
        <w:trPr>
          <w:trHeight w:val="513" w:hRule="atLeast"/>
          <w:jc w:val="center"/>
        </w:trPr>
        <w:tc>
          <w:tcPr>
            <w:tcW w:w="737" w:type="dxa"/>
            <w:tcBorders>
              <w:top w:val="single" w:color="auto" w:sz="4" w:space="0"/>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12</w:t>
            </w:r>
          </w:p>
        </w:tc>
        <w:tc>
          <w:tcPr>
            <w:tcW w:w="4209" w:type="dxa"/>
            <w:tcBorders>
              <w:top w:val="single" w:color="auto" w:sz="4" w:space="0"/>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3402" w:type="dxa"/>
            <w:tcBorders>
              <w:top w:val="single" w:color="auto" w:sz="4" w:space="0"/>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single" w:color="auto" w:sz="4" w:space="0"/>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r>
        <w:tblPrEx>
          <w:tblLayout w:type="fixed"/>
          <w:tblCellMar>
            <w:top w:w="0" w:type="dxa"/>
            <w:left w:w="108" w:type="dxa"/>
            <w:bottom w:w="0" w:type="dxa"/>
            <w:right w:w="108" w:type="dxa"/>
          </w:tblCellMar>
        </w:tblPrEx>
        <w:trPr>
          <w:trHeight w:val="513" w:hRule="atLeast"/>
          <w:jc w:val="center"/>
        </w:trPr>
        <w:tc>
          <w:tcPr>
            <w:tcW w:w="494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合计</w:t>
            </w:r>
          </w:p>
        </w:tc>
        <w:tc>
          <w:tcPr>
            <w:tcW w:w="3402" w:type="dxa"/>
            <w:tcBorders>
              <w:top w:val="single" w:color="auto" w:sz="4" w:space="0"/>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c>
          <w:tcPr>
            <w:tcW w:w="1221" w:type="dxa"/>
            <w:tcBorders>
              <w:top w:val="single" w:color="auto" w:sz="4" w:space="0"/>
              <w:left w:val="nil"/>
              <w:bottom w:val="single" w:color="auto" w:sz="4" w:space="0"/>
              <w:right w:val="single" w:color="auto" w:sz="4" w:space="0"/>
            </w:tcBorders>
            <w:shd w:val="clear" w:color="auto" w:fill="auto"/>
            <w:vAlign w:val="center"/>
          </w:tcPr>
          <w:p>
            <w:pPr>
              <w:jc w:val="center"/>
              <w:rPr>
                <w:rFonts w:cs="宋体" w:asciiTheme="minorEastAsia" w:hAnsiTheme="minorEastAsia" w:eastAsiaTheme="minorEastAsia"/>
                <w:sz w:val="24"/>
                <w:szCs w:val="24"/>
              </w:rPr>
            </w:pPr>
          </w:p>
        </w:tc>
      </w:tr>
    </w:tbl>
    <w:p>
      <w:pPr>
        <w:pStyle w:val="18"/>
        <w:rPr>
          <w:rFonts w:asciiTheme="minorEastAsia" w:hAnsiTheme="minorEastAsia" w:eastAsiaTheme="minorEastAsia"/>
          <w:sz w:val="21"/>
          <w:szCs w:val="21"/>
        </w:rPr>
      </w:pPr>
    </w:p>
    <w:p>
      <w:pPr>
        <w:pStyle w:val="18"/>
        <w:ind w:firstLine="0"/>
        <w:rPr>
          <w:rFonts w:asciiTheme="minorEastAsia" w:hAnsiTheme="minorEastAsia" w:eastAsiaTheme="minorEastAsia"/>
          <w:sz w:val="21"/>
          <w:szCs w:val="21"/>
        </w:rPr>
      </w:pPr>
      <w:r>
        <w:rPr>
          <w:rFonts w:hint="eastAsia" w:asciiTheme="minorEastAsia" w:hAnsiTheme="minorEastAsia" w:eastAsiaTheme="minorEastAsia"/>
          <w:sz w:val="21"/>
          <w:szCs w:val="21"/>
        </w:rPr>
        <w:t>注：1、本表中的“合计”应与“ （一）投标函”及“ （二）投标一览表”中的“投标总价”一致；</w:t>
      </w:r>
    </w:p>
    <w:p>
      <w:pPr>
        <w:pStyle w:val="18"/>
        <w:ind w:firstLine="0"/>
        <w:rPr>
          <w:rFonts w:asciiTheme="minorEastAsia" w:hAnsiTheme="minorEastAsia" w:eastAsiaTheme="minorEastAsia"/>
          <w:sz w:val="21"/>
          <w:szCs w:val="21"/>
        </w:rPr>
      </w:pPr>
      <w:r>
        <w:rPr>
          <w:rFonts w:hint="eastAsia" w:asciiTheme="minorEastAsia" w:hAnsiTheme="minorEastAsia" w:eastAsiaTheme="minorEastAsia"/>
          <w:sz w:val="21"/>
          <w:szCs w:val="21"/>
        </w:rPr>
        <w:t>2、表格可自行扩展。</w:t>
      </w:r>
    </w:p>
    <w:p>
      <w:pPr>
        <w:pStyle w:val="18"/>
        <w:ind w:left="440"/>
        <w:rPr>
          <w:rFonts w:asciiTheme="minorEastAsia" w:hAnsiTheme="minorEastAsia" w:eastAsiaTheme="minorEastAsia"/>
          <w:szCs w:val="24"/>
        </w:rPr>
      </w:pPr>
    </w:p>
    <w:p>
      <w:pPr>
        <w:spacing w:line="380" w:lineRule="exact"/>
        <w:rPr>
          <w:rFonts w:asciiTheme="minorEastAsia" w:hAnsiTheme="minorEastAsia" w:eastAsiaTheme="minorEastAsia"/>
          <w:szCs w:val="21"/>
        </w:rPr>
      </w:pPr>
      <w:r>
        <w:rPr>
          <w:rFonts w:hint="eastAsia" w:asciiTheme="minorEastAsia" w:hAnsiTheme="minorEastAsia" w:eastAsiaTheme="minorEastAsia"/>
          <w:szCs w:val="21"/>
        </w:rPr>
        <w:t>投  标  人（公章）：</w:t>
      </w:r>
    </w:p>
    <w:p>
      <w:pPr>
        <w:spacing w:line="380" w:lineRule="exact"/>
        <w:rPr>
          <w:rFonts w:asciiTheme="minorEastAsia" w:hAnsiTheme="minorEastAsia" w:eastAsiaTheme="minorEastAsia"/>
          <w:szCs w:val="21"/>
        </w:rPr>
      </w:pPr>
    </w:p>
    <w:p>
      <w:pPr>
        <w:spacing w:line="380" w:lineRule="exact"/>
        <w:rPr>
          <w:rFonts w:asciiTheme="minorEastAsia" w:hAnsiTheme="minorEastAsia" w:eastAsiaTheme="minorEastAsia"/>
          <w:szCs w:val="21"/>
        </w:rPr>
      </w:pPr>
      <w:r>
        <w:rPr>
          <w:rFonts w:hint="eastAsia" w:asciiTheme="minorEastAsia" w:hAnsiTheme="minorEastAsia" w:eastAsiaTheme="minorEastAsia"/>
          <w:szCs w:val="21"/>
        </w:rPr>
        <w:t>投标人代表（签字或印章）：</w:t>
      </w:r>
    </w:p>
    <w:p>
      <w:pPr>
        <w:spacing w:line="380" w:lineRule="exact"/>
        <w:rPr>
          <w:rFonts w:asciiTheme="minorEastAsia" w:hAnsiTheme="minorEastAsia" w:eastAsiaTheme="minorEastAsia"/>
          <w:szCs w:val="21"/>
        </w:rPr>
      </w:pPr>
    </w:p>
    <w:p>
      <w:pPr>
        <w:rPr>
          <w:rFonts w:asciiTheme="minorEastAsia" w:hAnsiTheme="minorEastAsia" w:eastAsiaTheme="minorEastAsia"/>
        </w:rPr>
      </w:pPr>
      <w:r>
        <w:rPr>
          <w:rFonts w:hint="eastAsia" w:asciiTheme="minorEastAsia" w:hAnsiTheme="minorEastAsia" w:eastAsiaTheme="minorEastAsia"/>
          <w:szCs w:val="21"/>
        </w:rPr>
        <w:t>日</w:t>
      </w:r>
      <w:r>
        <w:rPr>
          <w:rFonts w:asciiTheme="minorEastAsia" w:hAnsiTheme="minorEastAsia" w:eastAsiaTheme="minorEastAsia"/>
          <w:szCs w:val="21"/>
        </w:rPr>
        <w:t xml:space="preserve">             </w:t>
      </w:r>
      <w:r>
        <w:rPr>
          <w:rFonts w:hint="eastAsia" w:asciiTheme="minorEastAsia" w:hAnsiTheme="minorEastAsia" w:eastAsiaTheme="minorEastAsia"/>
          <w:szCs w:val="21"/>
        </w:rPr>
        <w:t>期：</w:t>
      </w:r>
    </w:p>
    <w:p>
      <w:pPr>
        <w:pStyle w:val="18"/>
        <w:ind w:right="-315" w:firstLine="482"/>
        <w:jc w:val="center"/>
        <w:rPr>
          <w:rFonts w:asciiTheme="minorEastAsia" w:hAnsiTheme="minorEastAsia" w:eastAsiaTheme="minorEastAsia"/>
          <w:b/>
          <w:bCs/>
        </w:rPr>
      </w:pPr>
    </w:p>
    <w:p>
      <w:pPr>
        <w:rPr>
          <w:rFonts w:asciiTheme="minorEastAsia" w:hAnsiTheme="minorEastAsia" w:eastAsiaTheme="minorEastAsia"/>
          <w:b/>
          <w:bCs/>
        </w:rPr>
      </w:pPr>
      <w:r>
        <w:rPr>
          <w:rFonts w:asciiTheme="minorEastAsia" w:hAnsiTheme="minorEastAsia" w:eastAsiaTheme="minorEastAsia"/>
          <w:b/>
          <w:bCs/>
        </w:rPr>
        <w:br w:type="page"/>
      </w:r>
    </w:p>
    <w:p>
      <w:pPr>
        <w:autoSpaceDE w:val="0"/>
        <w:autoSpaceDN w:val="0"/>
        <w:jc w:val="center"/>
        <w:rPr>
          <w:rFonts w:ascii="宋体" w:hAnsi="宋体" w:cs="宋体"/>
          <w:b/>
          <w:kern w:val="0"/>
          <w:sz w:val="28"/>
          <w:szCs w:val="28"/>
        </w:rPr>
      </w:pPr>
    </w:p>
    <w:p>
      <w:pPr>
        <w:autoSpaceDE w:val="0"/>
        <w:autoSpaceDN w:val="0"/>
        <w:jc w:val="center"/>
        <w:rPr>
          <w:rFonts w:ascii="宋体" w:hAnsi="宋体" w:cs="宋体"/>
          <w:b/>
          <w:kern w:val="0"/>
          <w:sz w:val="28"/>
          <w:szCs w:val="28"/>
        </w:rPr>
      </w:pPr>
    </w:p>
    <w:p>
      <w:pPr>
        <w:autoSpaceDE w:val="0"/>
        <w:autoSpaceDN w:val="0"/>
        <w:jc w:val="center"/>
        <w:rPr>
          <w:rFonts w:ascii="宋体" w:hAnsi="宋体" w:cs="宋体"/>
          <w:b/>
          <w:kern w:val="0"/>
          <w:sz w:val="28"/>
          <w:szCs w:val="28"/>
        </w:rPr>
      </w:pPr>
      <w:r>
        <w:rPr>
          <w:rFonts w:hint="eastAsia" w:ascii="宋体" w:hAnsi="宋体" w:cs="宋体"/>
          <w:b/>
          <w:kern w:val="0"/>
          <w:sz w:val="28"/>
          <w:szCs w:val="28"/>
        </w:rPr>
        <w:t>（四）享受政府采购价格优惠政策需提供的证明资料</w:t>
      </w:r>
    </w:p>
    <w:p>
      <w:pPr>
        <w:spacing w:line="360" w:lineRule="auto"/>
        <w:rPr>
          <w:rFonts w:cs="仿宋_GB2312" w:asciiTheme="minorEastAsia" w:hAnsiTheme="minorEastAsia" w:eastAsiaTheme="minorEastAsia"/>
          <w:sz w:val="24"/>
        </w:rPr>
      </w:pPr>
    </w:p>
    <w:p>
      <w:pPr>
        <w:rPr>
          <w:rFonts w:asciiTheme="minorEastAsia" w:hAnsiTheme="minorEastAsia" w:eastAsiaTheme="minorEastAsia"/>
        </w:rPr>
      </w:pP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val="en-US" w:eastAsia="zh-CN"/>
        </w:rPr>
        <w:t>招标公告落实政府采购政策需满足的资格要求为“无”即本项目或标项未预留份额专门面向中小企业时，符合《政府采购促进中小企业发展管理办法》规定的小微企业拟享受价格扣除政策的，</w:t>
      </w:r>
      <w:r>
        <w:rPr>
          <w:rFonts w:hint="eastAsia" w:asciiTheme="minorEastAsia" w:hAnsiTheme="minorEastAsia" w:eastAsiaTheme="minorEastAsia"/>
          <w:sz w:val="24"/>
        </w:rPr>
        <w:t>需提供相应的</w:t>
      </w:r>
      <w:r>
        <w:rPr>
          <w:rFonts w:hint="eastAsia" w:cs="仿宋_GB2312" w:asciiTheme="minorEastAsia" w:hAnsiTheme="minorEastAsia" w:eastAsiaTheme="minorEastAsia"/>
          <w:sz w:val="24"/>
        </w:rPr>
        <w:t>中小企业声明函（附件1）、</w:t>
      </w:r>
      <w:r>
        <w:rPr>
          <w:rFonts w:hint="eastAsia" w:asciiTheme="minorEastAsia" w:hAnsiTheme="minorEastAsia" w:eastAsiaTheme="minorEastAsia"/>
          <w:sz w:val="22"/>
        </w:rPr>
        <w:t>残疾人福利性单位声明函（附件2）</w:t>
      </w:r>
      <w:r>
        <w:rPr>
          <w:rFonts w:hint="eastAsia" w:asciiTheme="minorEastAsia" w:hAnsiTheme="minorEastAsia" w:eastAsiaTheme="minorEastAsia"/>
          <w:sz w:val="24"/>
        </w:rPr>
        <w:t>；无法享受的，无需提供</w:t>
      </w:r>
      <w:r>
        <w:rPr>
          <w:rFonts w:hint="eastAsia" w:cs="仿宋_GB2312" w:asciiTheme="minorEastAsia" w:hAnsiTheme="minorEastAsia" w:eastAsiaTheme="minorEastAsia"/>
          <w:sz w:val="24"/>
        </w:rPr>
        <w:t>）</w:t>
      </w:r>
      <w:r>
        <w:rPr>
          <w:rFonts w:asciiTheme="minorEastAsia" w:hAnsiTheme="minorEastAsia" w:eastAsiaTheme="minorEastAsia"/>
        </w:rPr>
        <w:br w:type="page"/>
      </w:r>
    </w:p>
    <w:p>
      <w:pPr>
        <w:pStyle w:val="3"/>
      </w:pPr>
    </w:p>
    <w:p>
      <w:pPr>
        <w:pStyle w:val="3"/>
        <w:spacing w:line="380" w:lineRule="exact"/>
        <w:rPr>
          <w:rFonts w:asciiTheme="minorEastAsia" w:hAnsiTheme="minorEastAsia" w:eastAsiaTheme="minorEastAsia"/>
          <w:sz w:val="28"/>
          <w:szCs w:val="28"/>
        </w:rPr>
      </w:pPr>
      <w:r>
        <w:rPr>
          <w:rFonts w:hint="eastAsia" w:asciiTheme="minorEastAsia" w:hAnsiTheme="minorEastAsia" w:eastAsiaTheme="minorEastAsia"/>
          <w:sz w:val="28"/>
          <w:szCs w:val="28"/>
        </w:rPr>
        <w:t>附  件</w:t>
      </w:r>
    </w:p>
    <w:p>
      <w:pPr>
        <w:pStyle w:val="3"/>
        <w:spacing w:line="380" w:lineRule="exact"/>
        <w:rPr>
          <w:rFonts w:asciiTheme="minorEastAsia" w:hAnsiTheme="minorEastAsia" w:eastAsiaTheme="minorEastAsia"/>
          <w:sz w:val="24"/>
          <w:szCs w:val="24"/>
        </w:rPr>
      </w:pPr>
    </w:p>
    <w:p>
      <w:pPr>
        <w:pStyle w:val="3"/>
        <w:spacing w:line="380" w:lineRule="exact"/>
        <w:jc w:val="both"/>
        <w:rPr>
          <w:rFonts w:asciiTheme="minorEastAsia" w:hAnsiTheme="minorEastAsia" w:eastAsiaTheme="minorEastAsia"/>
          <w:sz w:val="24"/>
          <w:szCs w:val="24"/>
        </w:rPr>
      </w:pPr>
      <w:r>
        <w:rPr>
          <w:rFonts w:hint="eastAsia" w:asciiTheme="minorEastAsia" w:hAnsiTheme="minorEastAsia" w:eastAsiaTheme="minorEastAsia"/>
          <w:sz w:val="24"/>
          <w:szCs w:val="24"/>
        </w:rPr>
        <w:t>附件1                       中小企业声明函</w:t>
      </w:r>
    </w:p>
    <w:p>
      <w:pPr>
        <w:rPr>
          <w:rFonts w:asciiTheme="minorEastAsia" w:hAnsiTheme="minorEastAsia" w:eastAsiaTheme="minorEastAsia"/>
        </w:rPr>
      </w:pPr>
    </w:p>
    <w:p>
      <w:pPr>
        <w:spacing w:line="360" w:lineRule="auto"/>
        <w:ind w:firstLine="444" w:firstLineChars="200"/>
        <w:rPr>
          <w:rFonts w:asciiTheme="minorEastAsia" w:hAnsiTheme="minorEastAsia" w:eastAsiaTheme="minorEastAsia"/>
          <w:spacing w:val="6"/>
          <w:szCs w:val="21"/>
        </w:rPr>
      </w:pPr>
      <w:r>
        <w:rPr>
          <w:rFonts w:hint="eastAsia" w:asciiTheme="minorEastAsia" w:hAnsiTheme="minorEastAsia" w:eastAsiaTheme="minorEastAsia"/>
          <w:spacing w:val="6"/>
          <w:szCs w:val="21"/>
        </w:rPr>
        <w:t>本公司（</w:t>
      </w:r>
      <w:r>
        <w:rPr>
          <w:rFonts w:hint="eastAsia" w:asciiTheme="minorEastAsia" w:hAnsiTheme="minorEastAsia" w:eastAsiaTheme="minorEastAsia"/>
          <w:i/>
          <w:iCs/>
          <w:spacing w:val="6"/>
          <w:szCs w:val="21"/>
        </w:rPr>
        <w:t>联合体</w:t>
      </w:r>
      <w:r>
        <w:rPr>
          <w:rFonts w:hint="eastAsia" w:asciiTheme="minorEastAsia" w:hAnsiTheme="minorEastAsia" w:eastAsiaTheme="minorEastAsia"/>
          <w:spacing w:val="6"/>
          <w:szCs w:val="21"/>
        </w:rPr>
        <w:t>）郑重声明，根据《政府采购促进中小企业发展管理办法》（财库[2020]46号）的规定，本公司（</w:t>
      </w:r>
      <w:r>
        <w:rPr>
          <w:rFonts w:hint="eastAsia" w:asciiTheme="minorEastAsia" w:hAnsiTheme="minorEastAsia" w:eastAsiaTheme="minorEastAsia"/>
          <w:i/>
          <w:iCs/>
          <w:spacing w:val="6"/>
          <w:szCs w:val="21"/>
        </w:rPr>
        <w:t>联合体</w:t>
      </w:r>
      <w:r>
        <w:rPr>
          <w:rFonts w:hint="eastAsia" w:asciiTheme="minorEastAsia" w:hAnsiTheme="minorEastAsia" w:eastAsiaTheme="minorEastAsia"/>
          <w:spacing w:val="6"/>
          <w:szCs w:val="21"/>
        </w:rPr>
        <w:t>）参加</w:t>
      </w:r>
      <w:r>
        <w:rPr>
          <w:rFonts w:hint="eastAsia" w:asciiTheme="minorEastAsia" w:hAnsiTheme="minorEastAsia" w:eastAsiaTheme="minorEastAsia"/>
          <w:i/>
          <w:spacing w:val="6"/>
          <w:szCs w:val="21"/>
          <w:u w:val="single"/>
        </w:rPr>
        <w:t>（单位名称）</w:t>
      </w:r>
      <w:r>
        <w:rPr>
          <w:rFonts w:hint="eastAsia" w:asciiTheme="minorEastAsia" w:hAnsiTheme="minorEastAsia" w:eastAsiaTheme="minorEastAsia"/>
          <w:spacing w:val="6"/>
          <w:szCs w:val="21"/>
        </w:rPr>
        <w:t>的</w:t>
      </w:r>
      <w:r>
        <w:rPr>
          <w:rFonts w:hint="eastAsia" w:asciiTheme="minorEastAsia" w:hAnsiTheme="minorEastAsia" w:eastAsiaTheme="minorEastAsia"/>
          <w:i/>
          <w:spacing w:val="6"/>
          <w:szCs w:val="21"/>
          <w:u w:val="single"/>
        </w:rPr>
        <w:t>（项目名称）</w:t>
      </w:r>
      <w:r>
        <w:rPr>
          <w:rFonts w:hint="eastAsia" w:asciiTheme="minorEastAsia" w:hAnsiTheme="minorEastAsia" w:eastAsiaTheme="minorEastAsia"/>
          <w:spacing w:val="6"/>
          <w:szCs w:val="21"/>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44" w:firstLineChars="200"/>
        <w:rPr>
          <w:rFonts w:asciiTheme="minorEastAsia" w:hAnsiTheme="minorEastAsia" w:eastAsiaTheme="minorEastAsia"/>
          <w:spacing w:val="6"/>
          <w:szCs w:val="21"/>
          <w:u w:val="single"/>
        </w:rPr>
      </w:pPr>
      <w:r>
        <w:rPr>
          <w:rFonts w:hint="eastAsia" w:asciiTheme="minorEastAsia" w:hAnsiTheme="minorEastAsia" w:eastAsiaTheme="minorEastAsia"/>
          <w:spacing w:val="6"/>
          <w:szCs w:val="21"/>
        </w:rPr>
        <w:t>1.</w:t>
      </w:r>
      <w:r>
        <w:rPr>
          <w:rFonts w:hint="eastAsia" w:asciiTheme="minorEastAsia" w:hAnsiTheme="minorEastAsia" w:eastAsiaTheme="minorEastAsia"/>
          <w:spacing w:val="6"/>
          <w:szCs w:val="21"/>
          <w:u w:val="single"/>
        </w:rPr>
        <w:t>（</w:t>
      </w:r>
      <w:r>
        <w:rPr>
          <w:rFonts w:hint="eastAsia" w:asciiTheme="minorEastAsia" w:hAnsiTheme="minorEastAsia" w:eastAsiaTheme="minorEastAsia"/>
          <w:b/>
          <w:bCs/>
          <w:spacing w:val="6"/>
          <w:szCs w:val="21"/>
          <w:u w:val="single"/>
          <w:lang w:val="en-US" w:eastAsia="zh-CN"/>
        </w:rPr>
        <w:t>2024年高桥镇村邮投递业务劳动服务项目</w:t>
      </w:r>
      <w:r>
        <w:rPr>
          <w:rFonts w:hint="eastAsia" w:asciiTheme="minorEastAsia" w:hAnsiTheme="minorEastAsia" w:eastAsiaTheme="minorEastAsia"/>
          <w:spacing w:val="6"/>
          <w:szCs w:val="21"/>
          <w:u w:val="single"/>
        </w:rPr>
        <w:t>）</w:t>
      </w:r>
      <w:r>
        <w:rPr>
          <w:rFonts w:hint="eastAsia" w:asciiTheme="minorEastAsia" w:hAnsiTheme="minorEastAsia" w:eastAsiaTheme="minorEastAsia"/>
          <w:spacing w:val="6"/>
          <w:szCs w:val="21"/>
        </w:rPr>
        <w:t>，属于</w:t>
      </w:r>
      <w:r>
        <w:rPr>
          <w:rFonts w:hint="eastAsia" w:asciiTheme="minorEastAsia" w:hAnsiTheme="minorEastAsia" w:eastAsiaTheme="minorEastAsia"/>
          <w:i/>
          <w:spacing w:val="6"/>
          <w:szCs w:val="21"/>
          <w:u w:val="single"/>
        </w:rPr>
        <w:t>（</w:t>
      </w:r>
      <w:r>
        <w:rPr>
          <w:rFonts w:hint="eastAsia" w:asciiTheme="minorEastAsia" w:hAnsiTheme="minorEastAsia" w:eastAsiaTheme="minorEastAsia"/>
          <w:b/>
          <w:bCs/>
          <w:i w:val="0"/>
          <w:iCs/>
          <w:spacing w:val="6"/>
          <w:szCs w:val="21"/>
          <w:u w:val="single"/>
          <w:lang w:val="en-US" w:eastAsia="zh-CN"/>
        </w:rPr>
        <w:t>邮政</w:t>
      </w:r>
      <w:r>
        <w:rPr>
          <w:rFonts w:hint="eastAsia" w:asciiTheme="minorEastAsia" w:hAnsiTheme="minorEastAsia" w:eastAsiaTheme="minorEastAsia"/>
          <w:i/>
          <w:spacing w:val="6"/>
          <w:szCs w:val="21"/>
          <w:u w:val="single"/>
        </w:rPr>
        <w:t>）行业</w:t>
      </w:r>
      <w:r>
        <w:rPr>
          <w:rFonts w:hint="eastAsia" w:asciiTheme="minorEastAsia" w:hAnsiTheme="minorEastAsia" w:eastAsiaTheme="minorEastAsia"/>
          <w:spacing w:val="6"/>
          <w:szCs w:val="21"/>
        </w:rPr>
        <w:t>；承建（承接）企业为</w:t>
      </w:r>
      <w:r>
        <w:rPr>
          <w:rFonts w:hint="eastAsia" w:asciiTheme="minorEastAsia" w:hAnsiTheme="minorEastAsia" w:eastAsiaTheme="minorEastAsia"/>
          <w:i/>
          <w:spacing w:val="6"/>
          <w:szCs w:val="21"/>
          <w:u w:val="single"/>
        </w:rPr>
        <w:t>（企业名称）</w:t>
      </w:r>
      <w:r>
        <w:rPr>
          <w:rFonts w:hint="eastAsia" w:asciiTheme="minorEastAsia" w:hAnsiTheme="minorEastAsia" w:eastAsiaTheme="minorEastAsia"/>
          <w:spacing w:val="6"/>
          <w:szCs w:val="21"/>
        </w:rPr>
        <w:t>，从业人员</w:t>
      </w:r>
      <w:r>
        <w:rPr>
          <w:rFonts w:hint="eastAsia" w:asciiTheme="minorEastAsia" w:hAnsiTheme="minorEastAsia" w:eastAsiaTheme="minorEastAsia"/>
          <w:spacing w:val="6"/>
          <w:szCs w:val="21"/>
          <w:u w:val="single"/>
        </w:rPr>
        <w:t xml:space="preserve">    </w:t>
      </w:r>
      <w:r>
        <w:rPr>
          <w:rFonts w:hint="eastAsia" w:asciiTheme="minorEastAsia" w:hAnsiTheme="minorEastAsia" w:eastAsiaTheme="minorEastAsia"/>
          <w:spacing w:val="6"/>
          <w:szCs w:val="21"/>
        </w:rPr>
        <w:t>人，营业收入为</w:t>
      </w:r>
      <w:r>
        <w:rPr>
          <w:rFonts w:hint="eastAsia" w:asciiTheme="minorEastAsia" w:hAnsiTheme="minorEastAsia" w:eastAsiaTheme="minorEastAsia"/>
          <w:spacing w:val="6"/>
          <w:szCs w:val="21"/>
          <w:u w:val="single"/>
        </w:rPr>
        <w:t xml:space="preserve">     </w:t>
      </w:r>
      <w:r>
        <w:rPr>
          <w:rFonts w:hint="eastAsia" w:asciiTheme="minorEastAsia" w:hAnsiTheme="minorEastAsia" w:eastAsiaTheme="minorEastAsia"/>
          <w:spacing w:val="6"/>
          <w:szCs w:val="21"/>
        </w:rPr>
        <w:t>万元，资产总额为</w:t>
      </w:r>
      <w:r>
        <w:rPr>
          <w:rFonts w:hint="eastAsia" w:asciiTheme="minorEastAsia" w:hAnsiTheme="minorEastAsia" w:eastAsiaTheme="minorEastAsia"/>
          <w:spacing w:val="6"/>
          <w:szCs w:val="21"/>
          <w:u w:val="single"/>
        </w:rPr>
        <w:t xml:space="preserve">     </w:t>
      </w:r>
      <w:r>
        <w:rPr>
          <w:rFonts w:hint="eastAsia" w:asciiTheme="minorEastAsia" w:hAnsiTheme="minorEastAsia" w:eastAsiaTheme="minorEastAsia"/>
          <w:spacing w:val="6"/>
          <w:szCs w:val="21"/>
        </w:rPr>
        <w:t>万元，属于</w:t>
      </w:r>
      <w:r>
        <w:rPr>
          <w:rFonts w:hint="eastAsia" w:asciiTheme="minorEastAsia" w:hAnsiTheme="minorEastAsia" w:eastAsiaTheme="minorEastAsia"/>
          <w:i/>
          <w:spacing w:val="6"/>
          <w:szCs w:val="21"/>
          <w:u w:val="single"/>
        </w:rPr>
        <w:t>（</w:t>
      </w:r>
      <w:r>
        <w:rPr>
          <w:rFonts w:hint="eastAsia" w:asciiTheme="minorEastAsia" w:hAnsiTheme="minorEastAsia" w:eastAsiaTheme="minorEastAsia"/>
          <w:i w:val="0"/>
          <w:iCs/>
          <w:spacing w:val="6"/>
          <w:szCs w:val="21"/>
          <w:u w:val="single"/>
        </w:rPr>
        <w:t>中型企业、小型企业、微型企业</w:t>
      </w:r>
      <w:r>
        <w:rPr>
          <w:rFonts w:hint="eastAsia" w:asciiTheme="minorEastAsia" w:hAnsiTheme="minorEastAsia" w:eastAsiaTheme="minorEastAsia"/>
          <w:i/>
          <w:spacing w:val="6"/>
          <w:szCs w:val="21"/>
          <w:u w:val="single"/>
        </w:rPr>
        <w:t>）</w:t>
      </w:r>
      <w:r>
        <w:rPr>
          <w:rFonts w:hint="eastAsia" w:asciiTheme="minorEastAsia" w:hAnsiTheme="minorEastAsia" w:eastAsiaTheme="minorEastAsia"/>
          <w:spacing w:val="6"/>
          <w:szCs w:val="21"/>
        </w:rPr>
        <w:t>；</w:t>
      </w:r>
    </w:p>
    <w:p>
      <w:pPr>
        <w:spacing w:line="360" w:lineRule="auto"/>
        <w:ind w:firstLine="444" w:firstLineChars="200"/>
        <w:rPr>
          <w:rFonts w:asciiTheme="minorEastAsia" w:hAnsiTheme="minorEastAsia" w:eastAsiaTheme="minorEastAsia"/>
          <w:spacing w:val="6"/>
          <w:szCs w:val="21"/>
        </w:rPr>
      </w:pPr>
      <w:r>
        <w:rPr>
          <w:rFonts w:hint="eastAsia" w:asciiTheme="minorEastAsia" w:hAnsiTheme="minorEastAsia" w:eastAsiaTheme="minorEastAsia"/>
          <w:spacing w:val="6"/>
          <w:szCs w:val="21"/>
        </w:rPr>
        <w:t>……</w:t>
      </w:r>
    </w:p>
    <w:p>
      <w:pPr>
        <w:spacing w:line="360" w:lineRule="auto"/>
        <w:ind w:firstLine="444" w:firstLineChars="200"/>
        <w:rPr>
          <w:rFonts w:asciiTheme="minorEastAsia" w:hAnsiTheme="minorEastAsia" w:eastAsiaTheme="minorEastAsia"/>
          <w:spacing w:val="6"/>
          <w:szCs w:val="21"/>
        </w:rPr>
      </w:pPr>
      <w:r>
        <w:rPr>
          <w:rFonts w:hint="eastAsia" w:asciiTheme="minorEastAsia" w:hAnsiTheme="minorEastAsia" w:eastAsiaTheme="minorEastAsia"/>
          <w:spacing w:val="6"/>
          <w:szCs w:val="21"/>
        </w:rPr>
        <w:t>以上企业，不属于大企业的分支机构，不存在控股股东为大企业的情形，也不存在与大企业的负责人为同一人的情形。</w:t>
      </w:r>
    </w:p>
    <w:p>
      <w:pPr>
        <w:spacing w:line="360" w:lineRule="auto"/>
        <w:ind w:firstLine="444" w:firstLineChars="200"/>
        <w:rPr>
          <w:rFonts w:asciiTheme="minorEastAsia" w:hAnsiTheme="minorEastAsia" w:eastAsiaTheme="minorEastAsia"/>
          <w:spacing w:val="6"/>
          <w:szCs w:val="21"/>
        </w:rPr>
      </w:pPr>
      <w:r>
        <w:rPr>
          <w:rFonts w:hint="eastAsia" w:asciiTheme="minorEastAsia" w:hAnsiTheme="minorEastAsia" w:eastAsiaTheme="minorEastAsia"/>
          <w:spacing w:val="6"/>
          <w:szCs w:val="21"/>
        </w:rPr>
        <w:t>本企业对上述声明内容的真实性负责。如有虚假，将依法承担相应责任。</w:t>
      </w:r>
    </w:p>
    <w:p>
      <w:pPr>
        <w:tabs>
          <w:tab w:val="left" w:pos="4860"/>
        </w:tabs>
        <w:spacing w:line="360" w:lineRule="auto"/>
        <w:ind w:right="-58" w:firstLine="999" w:firstLineChars="450"/>
        <w:rPr>
          <w:rFonts w:asciiTheme="minorEastAsia" w:hAnsiTheme="minorEastAsia" w:eastAsiaTheme="minorEastAsia"/>
          <w:spacing w:val="6"/>
          <w:szCs w:val="21"/>
        </w:rPr>
      </w:pPr>
    </w:p>
    <w:p>
      <w:pPr>
        <w:tabs>
          <w:tab w:val="left" w:pos="4860"/>
        </w:tabs>
        <w:spacing w:line="360" w:lineRule="auto"/>
        <w:ind w:right="-58" w:firstLine="4773" w:firstLineChars="2150"/>
        <w:rPr>
          <w:rFonts w:asciiTheme="minorEastAsia" w:hAnsiTheme="minorEastAsia" w:eastAsiaTheme="minorEastAsia"/>
          <w:spacing w:val="6"/>
          <w:szCs w:val="21"/>
        </w:rPr>
      </w:pPr>
      <w:r>
        <w:rPr>
          <w:rFonts w:hint="eastAsia" w:asciiTheme="minorEastAsia" w:hAnsiTheme="minorEastAsia" w:eastAsiaTheme="minorEastAsia"/>
          <w:spacing w:val="6"/>
          <w:szCs w:val="21"/>
        </w:rPr>
        <w:t xml:space="preserve">企业名称（公章）：                </w:t>
      </w:r>
    </w:p>
    <w:p>
      <w:pPr>
        <w:tabs>
          <w:tab w:val="left" w:pos="4860"/>
        </w:tabs>
        <w:spacing w:line="360" w:lineRule="auto"/>
        <w:ind w:right="-58" w:firstLine="4773" w:firstLineChars="2150"/>
        <w:rPr>
          <w:rFonts w:asciiTheme="minorEastAsia" w:hAnsiTheme="minorEastAsia" w:eastAsiaTheme="minorEastAsia"/>
          <w:spacing w:val="6"/>
          <w:szCs w:val="21"/>
        </w:rPr>
      </w:pPr>
      <w:r>
        <w:rPr>
          <w:rFonts w:hint="eastAsia" w:asciiTheme="minorEastAsia" w:hAnsiTheme="minorEastAsia" w:eastAsiaTheme="minorEastAsia"/>
          <w:spacing w:val="6"/>
          <w:szCs w:val="21"/>
        </w:rPr>
        <w:t xml:space="preserve">日期：  </w:t>
      </w:r>
    </w:p>
    <w:p>
      <w:pPr>
        <w:spacing w:line="360" w:lineRule="auto"/>
        <w:ind w:right="420" w:firstLine="444" w:firstLineChars="200"/>
        <w:rPr>
          <w:rFonts w:asciiTheme="minorEastAsia" w:hAnsiTheme="minorEastAsia" w:eastAsiaTheme="minorEastAsia"/>
          <w:spacing w:val="6"/>
          <w:szCs w:val="21"/>
          <w:highlight w:val="cyan"/>
        </w:rPr>
      </w:pPr>
      <w:r>
        <w:rPr>
          <w:rFonts w:hint="eastAsia" w:asciiTheme="minorEastAsia" w:hAnsiTheme="minorEastAsia" w:eastAsiaTheme="minorEastAsia"/>
          <w:spacing w:val="6"/>
          <w:szCs w:val="21"/>
        </w:rPr>
        <w:t>注：1、填写要求：①“标的名称”、“招标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w:t>
      </w:r>
      <w:r>
        <w:rPr>
          <w:rFonts w:hint="eastAsia" w:asciiTheme="minorEastAsia" w:hAnsiTheme="minorEastAsia" w:eastAsiaTheme="minorEastAsia"/>
          <w:b/>
          <w:bCs/>
          <w:spacing w:val="6"/>
          <w:szCs w:val="21"/>
          <w:highlight w:val="cyan"/>
          <w:u w:val="double"/>
        </w:rPr>
        <w:t>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44" w:firstLineChars="200"/>
        <w:rPr>
          <w:rFonts w:asciiTheme="minorEastAsia" w:hAnsiTheme="minorEastAsia" w:eastAsiaTheme="minorEastAsia"/>
          <w:sz w:val="28"/>
          <w:szCs w:val="28"/>
        </w:rPr>
        <w:sectPr>
          <w:headerReference r:id="rId16" w:type="default"/>
          <w:pgSz w:w="11907" w:h="16840"/>
          <w:pgMar w:top="1304" w:right="1588" w:bottom="1304" w:left="1588" w:header="720" w:footer="720" w:gutter="0"/>
          <w:cols w:space="720" w:num="1"/>
          <w:docGrid w:linePitch="285" w:charSpace="0"/>
        </w:sectPr>
      </w:pPr>
      <w:r>
        <w:rPr>
          <w:rFonts w:hint="eastAsia" w:asciiTheme="minorEastAsia" w:hAnsiTheme="minorEastAsia" w:eastAsiaTheme="minorEastAsia"/>
          <w:spacing w:val="6"/>
          <w:szCs w:val="21"/>
        </w:rPr>
        <w:t>2、符合《关于促进残疾人就业政府采购政策的通知》（财库〔2017〕141号）规定的条件并提供《残疾人福利性单位声明函》（附件2）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cs="仿宋_GB2312" w:asciiTheme="minorEastAsia" w:hAnsiTheme="minorEastAsia" w:eastAsiaTheme="minorEastAsia"/>
          <w:szCs w:val="21"/>
        </w:rPr>
        <w:t>。</w:t>
      </w:r>
    </w:p>
    <w:p>
      <w:pPr>
        <w:rPr>
          <w:rFonts w:asciiTheme="minorEastAsia" w:hAnsiTheme="minorEastAsia" w:eastAsiaTheme="minorEastAsia"/>
          <w:b/>
          <w:spacing w:val="6"/>
          <w:sz w:val="28"/>
          <w:szCs w:val="28"/>
        </w:rPr>
      </w:pPr>
    </w:p>
    <w:p>
      <w:pPr>
        <w:jc w:val="center"/>
        <w:rPr>
          <w:rStyle w:val="129"/>
          <w:rFonts w:hint="default" w:asciiTheme="minorEastAsia" w:hAnsiTheme="minorEastAsia" w:eastAsiaTheme="minorEastAsia"/>
          <w:sz w:val="28"/>
          <w:szCs w:val="28"/>
        </w:rPr>
      </w:pPr>
      <w:r>
        <w:rPr>
          <w:rFonts w:hint="eastAsia" w:cs="宋体" w:asciiTheme="minorEastAsia" w:hAnsiTheme="minorEastAsia" w:eastAsiaTheme="minorEastAsia"/>
          <w:b/>
          <w:kern w:val="0"/>
          <w:sz w:val="28"/>
          <w:szCs w:val="28"/>
        </w:rPr>
        <w:t>中小微行业划型标准规定</w:t>
      </w:r>
      <w:r>
        <w:rPr>
          <w:rStyle w:val="129"/>
          <w:rFonts w:hint="default" w:asciiTheme="minorEastAsia" w:hAnsiTheme="minorEastAsia" w:eastAsiaTheme="minorEastAsia"/>
          <w:sz w:val="28"/>
          <w:szCs w:val="28"/>
        </w:rPr>
        <w:t>（根据工信部联企业〔2011〕300号制定）</w:t>
      </w:r>
    </w:p>
    <w:tbl>
      <w:tblPr>
        <w:tblStyle w:val="41"/>
        <w:tblW w:w="15008" w:type="dxa"/>
        <w:tblInd w:w="0" w:type="dxa"/>
        <w:tblLayout w:type="fixed"/>
        <w:tblCellMar>
          <w:top w:w="15" w:type="dxa"/>
          <w:left w:w="15" w:type="dxa"/>
          <w:bottom w:w="15" w:type="dxa"/>
          <w:right w:w="15" w:type="dxa"/>
        </w:tblCellMar>
      </w:tblPr>
      <w:tblGrid>
        <w:gridCol w:w="2153"/>
        <w:gridCol w:w="1320"/>
        <w:gridCol w:w="1560"/>
        <w:gridCol w:w="1500"/>
        <w:gridCol w:w="1320"/>
        <w:gridCol w:w="1500"/>
        <w:gridCol w:w="1406"/>
        <w:gridCol w:w="1264"/>
        <w:gridCol w:w="1470"/>
        <w:gridCol w:w="1515"/>
      </w:tblGrid>
      <w:tr>
        <w:tblPrEx>
          <w:tblLayout w:type="fixed"/>
          <w:tblCellMar>
            <w:top w:w="15" w:type="dxa"/>
            <w:left w:w="15" w:type="dxa"/>
            <w:bottom w:w="15" w:type="dxa"/>
            <w:right w:w="15" w:type="dxa"/>
          </w:tblCellMar>
        </w:tblPrEx>
        <w:trPr>
          <w:trHeight w:val="90" w:hRule="atLeast"/>
        </w:trPr>
        <w:tc>
          <w:tcPr>
            <w:tcW w:w="2153" w:type="dxa"/>
            <w:vMerge w:val="restart"/>
            <w:tcBorders>
              <w:top w:val="single" w:color="000000" w:sz="12" w:space="0"/>
              <w:left w:val="single" w:color="000000" w:sz="12" w:space="0"/>
              <w:bottom w:val="single" w:color="000000" w:sz="4" w:space="0"/>
              <w:right w:val="single" w:color="000000" w:sz="12" w:space="0"/>
            </w:tcBorders>
            <w:vAlign w:val="center"/>
          </w:tcPr>
          <w:p>
            <w:pPr>
              <w:widowControl/>
              <w:jc w:val="center"/>
              <w:textAlignment w:val="center"/>
              <w:rPr>
                <w:rFonts w:cs="宋体" w:asciiTheme="minorEastAsia" w:hAnsiTheme="minorEastAsia" w:eastAsiaTheme="minorEastAsia"/>
                <w:b/>
                <w:sz w:val="18"/>
                <w:szCs w:val="18"/>
              </w:rPr>
            </w:pPr>
            <w:r>
              <w:rPr>
                <w:rFonts w:hint="eastAsia" w:cs="宋体" w:asciiTheme="minorEastAsia" w:hAnsiTheme="minorEastAsia" w:eastAsiaTheme="minorEastAsia"/>
                <w:b/>
                <w:kern w:val="0"/>
                <w:sz w:val="18"/>
                <w:szCs w:val="18"/>
              </w:rPr>
              <w:t>行业</w:t>
            </w:r>
          </w:p>
        </w:tc>
        <w:tc>
          <w:tcPr>
            <w:tcW w:w="4380" w:type="dxa"/>
            <w:gridSpan w:val="3"/>
            <w:tcBorders>
              <w:top w:val="single" w:color="000000" w:sz="12" w:space="0"/>
              <w:left w:val="single" w:color="000000" w:sz="12" w:space="0"/>
              <w:bottom w:val="single" w:color="000000" w:sz="4" w:space="0"/>
              <w:right w:val="single" w:color="000000" w:sz="12" w:space="0"/>
            </w:tcBorders>
            <w:vAlign w:val="bottom"/>
          </w:tcPr>
          <w:p>
            <w:pPr>
              <w:widowControl/>
              <w:jc w:val="center"/>
              <w:textAlignment w:val="bottom"/>
              <w:rPr>
                <w:rFonts w:cs="宋体" w:asciiTheme="minorEastAsia" w:hAnsiTheme="minorEastAsia" w:eastAsiaTheme="minorEastAsia"/>
                <w:b/>
                <w:sz w:val="18"/>
                <w:szCs w:val="18"/>
              </w:rPr>
            </w:pPr>
            <w:r>
              <w:rPr>
                <w:rFonts w:hint="eastAsia" w:cs="宋体" w:asciiTheme="minorEastAsia" w:hAnsiTheme="minorEastAsia" w:eastAsiaTheme="minorEastAsia"/>
                <w:b/>
                <w:kern w:val="0"/>
                <w:sz w:val="18"/>
                <w:szCs w:val="18"/>
              </w:rPr>
              <w:t>中型企业</w:t>
            </w:r>
          </w:p>
        </w:tc>
        <w:tc>
          <w:tcPr>
            <w:tcW w:w="4226" w:type="dxa"/>
            <w:gridSpan w:val="3"/>
            <w:tcBorders>
              <w:top w:val="single" w:color="000000" w:sz="12" w:space="0"/>
              <w:left w:val="single" w:color="000000" w:sz="12" w:space="0"/>
              <w:bottom w:val="single" w:color="000000" w:sz="4" w:space="0"/>
              <w:right w:val="single" w:color="000000" w:sz="12" w:space="0"/>
            </w:tcBorders>
            <w:vAlign w:val="bottom"/>
          </w:tcPr>
          <w:p>
            <w:pPr>
              <w:widowControl/>
              <w:jc w:val="center"/>
              <w:textAlignment w:val="bottom"/>
              <w:rPr>
                <w:rFonts w:cs="宋体" w:asciiTheme="minorEastAsia" w:hAnsiTheme="minorEastAsia" w:eastAsiaTheme="minorEastAsia"/>
                <w:b/>
                <w:sz w:val="18"/>
                <w:szCs w:val="18"/>
              </w:rPr>
            </w:pPr>
            <w:r>
              <w:rPr>
                <w:rFonts w:hint="eastAsia" w:cs="宋体" w:asciiTheme="minorEastAsia" w:hAnsiTheme="minorEastAsia" w:eastAsiaTheme="minorEastAsia"/>
                <w:b/>
                <w:kern w:val="0"/>
                <w:sz w:val="18"/>
                <w:szCs w:val="18"/>
              </w:rPr>
              <w:t>小型企业</w:t>
            </w:r>
          </w:p>
        </w:tc>
        <w:tc>
          <w:tcPr>
            <w:tcW w:w="4249" w:type="dxa"/>
            <w:gridSpan w:val="3"/>
            <w:tcBorders>
              <w:top w:val="single" w:color="000000" w:sz="12" w:space="0"/>
              <w:left w:val="single" w:color="000000" w:sz="12" w:space="0"/>
              <w:bottom w:val="single" w:color="000000" w:sz="4" w:space="0"/>
              <w:right w:val="single" w:color="000000" w:sz="12" w:space="0"/>
            </w:tcBorders>
            <w:vAlign w:val="bottom"/>
          </w:tcPr>
          <w:p>
            <w:pPr>
              <w:widowControl/>
              <w:jc w:val="center"/>
              <w:textAlignment w:val="bottom"/>
              <w:rPr>
                <w:rFonts w:cs="宋体" w:asciiTheme="minorEastAsia" w:hAnsiTheme="minorEastAsia" w:eastAsiaTheme="minorEastAsia"/>
                <w:b/>
                <w:sz w:val="18"/>
                <w:szCs w:val="18"/>
              </w:rPr>
            </w:pPr>
            <w:r>
              <w:rPr>
                <w:rFonts w:hint="eastAsia" w:cs="宋体" w:asciiTheme="minorEastAsia" w:hAnsiTheme="minorEastAsia" w:eastAsiaTheme="minorEastAsia"/>
                <w:b/>
                <w:kern w:val="0"/>
                <w:sz w:val="18"/>
                <w:szCs w:val="18"/>
              </w:rPr>
              <w:t>微型企业</w:t>
            </w:r>
          </w:p>
        </w:tc>
      </w:tr>
      <w:tr>
        <w:tblPrEx>
          <w:tblLayout w:type="fixed"/>
          <w:tblCellMar>
            <w:top w:w="15" w:type="dxa"/>
            <w:left w:w="15" w:type="dxa"/>
            <w:bottom w:w="15" w:type="dxa"/>
            <w:right w:w="15" w:type="dxa"/>
          </w:tblCellMar>
        </w:tblPrEx>
        <w:trPr>
          <w:trHeight w:val="374" w:hRule="atLeast"/>
        </w:trPr>
        <w:tc>
          <w:tcPr>
            <w:tcW w:w="2153" w:type="dxa"/>
            <w:vMerge w:val="continue"/>
            <w:tcBorders>
              <w:top w:val="single" w:color="000000" w:sz="12" w:space="0"/>
              <w:left w:val="single" w:color="000000" w:sz="12" w:space="0"/>
              <w:bottom w:val="single" w:color="000000" w:sz="4" w:space="0"/>
              <w:right w:val="single" w:color="000000" w:sz="12" w:space="0"/>
            </w:tcBorders>
            <w:vAlign w:val="center"/>
          </w:tcPr>
          <w:p>
            <w:pPr>
              <w:jc w:val="center"/>
              <w:rPr>
                <w:rFonts w:cs="宋体" w:asciiTheme="minorEastAsia" w:hAnsiTheme="minorEastAsia" w:eastAsiaTheme="minorEastAsia"/>
                <w:b/>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从业人员X（人）</w:t>
            </w: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营业收入 Y（万元）</w:t>
            </w:r>
          </w:p>
        </w:tc>
        <w:tc>
          <w:tcPr>
            <w:tcW w:w="1500" w:type="dxa"/>
            <w:tcBorders>
              <w:top w:val="single" w:color="000000" w:sz="4" w:space="0"/>
              <w:left w:val="single" w:color="000000" w:sz="4"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资产总额 Z（万元）</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从业人员X（人）</w:t>
            </w: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营业收入Y（万元）</w:t>
            </w:r>
          </w:p>
        </w:tc>
        <w:tc>
          <w:tcPr>
            <w:tcW w:w="1406" w:type="dxa"/>
            <w:tcBorders>
              <w:top w:val="single" w:color="000000" w:sz="4" w:space="0"/>
              <w:left w:val="single" w:color="000000" w:sz="4"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资产总额Z（万元）</w:t>
            </w: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从业人员X（人）</w:t>
            </w: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营业收入Y（万元）</w:t>
            </w:r>
          </w:p>
        </w:tc>
        <w:tc>
          <w:tcPr>
            <w:tcW w:w="1515" w:type="dxa"/>
            <w:tcBorders>
              <w:top w:val="single" w:color="000000" w:sz="4" w:space="0"/>
              <w:left w:val="single" w:color="000000" w:sz="4"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资产总额Z（万元）</w:t>
            </w: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1、农林牧渔业</w:t>
            </w:r>
          </w:p>
        </w:tc>
        <w:tc>
          <w:tcPr>
            <w:tcW w:w="1320" w:type="dxa"/>
            <w:tcBorders>
              <w:top w:val="single" w:color="000000" w:sz="4" w:space="0"/>
              <w:left w:val="single" w:color="000000" w:sz="12" w:space="0"/>
              <w:bottom w:val="single" w:color="000000" w:sz="4" w:space="0"/>
              <w:right w:val="single" w:color="000000" w:sz="4" w:space="0"/>
            </w:tcBorders>
            <w:vAlign w:val="bottom"/>
          </w:tcPr>
          <w:p>
            <w:pPr>
              <w:rPr>
                <w:rFonts w:cs="宋体" w:asciiTheme="minorEastAsia" w:hAnsiTheme="minorEastAsia" w:eastAsiaTheme="minorEastAsia"/>
                <w:sz w:val="18"/>
                <w:szCs w:val="18"/>
              </w:rPr>
            </w:pP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500≤Y＜20000</w:t>
            </w:r>
          </w:p>
        </w:tc>
        <w:tc>
          <w:tcPr>
            <w:tcW w:w="1500"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rPr>
                <w:rFonts w:cs="宋体" w:asciiTheme="minorEastAsia" w:hAnsiTheme="minorEastAsia" w:eastAsiaTheme="minorEastAsia"/>
                <w:sz w:val="18"/>
                <w:szCs w:val="18"/>
              </w:rPr>
            </w:pP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50≤Y＜500</w:t>
            </w:r>
          </w:p>
        </w:tc>
        <w:tc>
          <w:tcPr>
            <w:tcW w:w="1406"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4" w:space="0"/>
              <w:right w:val="single" w:color="000000" w:sz="4" w:space="0"/>
            </w:tcBorders>
            <w:vAlign w:val="bottom"/>
          </w:tcPr>
          <w:p>
            <w:pPr>
              <w:rPr>
                <w:rFonts w:cs="宋体" w:asciiTheme="minorEastAsia" w:hAnsiTheme="minorEastAsia" w:eastAsiaTheme="minorEastAsia"/>
                <w:sz w:val="18"/>
                <w:szCs w:val="18"/>
              </w:rPr>
            </w:pP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Y＜50</w:t>
            </w:r>
          </w:p>
        </w:tc>
        <w:tc>
          <w:tcPr>
            <w:tcW w:w="1515"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2、工业</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300≤X＜1000</w:t>
            </w: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2000≤Y＜40000</w:t>
            </w:r>
          </w:p>
        </w:tc>
        <w:tc>
          <w:tcPr>
            <w:tcW w:w="1500"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20≤X＜300</w:t>
            </w: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300≤Y＜2000</w:t>
            </w:r>
          </w:p>
        </w:tc>
        <w:tc>
          <w:tcPr>
            <w:tcW w:w="1406"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X＜20</w:t>
            </w: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Y＜300</w:t>
            </w:r>
          </w:p>
        </w:tc>
        <w:tc>
          <w:tcPr>
            <w:tcW w:w="1515"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3、建筑业</w:t>
            </w:r>
          </w:p>
        </w:tc>
        <w:tc>
          <w:tcPr>
            <w:tcW w:w="1320" w:type="dxa"/>
            <w:tcBorders>
              <w:top w:val="single" w:color="000000" w:sz="4" w:space="0"/>
              <w:left w:val="single" w:color="000000" w:sz="12" w:space="0"/>
              <w:bottom w:val="single" w:color="000000" w:sz="4" w:space="0"/>
              <w:right w:val="single" w:color="000000" w:sz="4" w:space="0"/>
            </w:tcBorders>
            <w:vAlign w:val="bottom"/>
          </w:tcPr>
          <w:p>
            <w:pPr>
              <w:rPr>
                <w:rFonts w:cs="宋体" w:asciiTheme="minorEastAsia" w:hAnsiTheme="minorEastAsia" w:eastAsiaTheme="minorEastAsia"/>
                <w:sz w:val="18"/>
                <w:szCs w:val="18"/>
              </w:rPr>
            </w:pP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6000≤Y＜80000</w:t>
            </w:r>
          </w:p>
        </w:tc>
        <w:tc>
          <w:tcPr>
            <w:tcW w:w="1500" w:type="dxa"/>
            <w:tcBorders>
              <w:top w:val="single" w:color="000000" w:sz="4" w:space="0"/>
              <w:left w:val="single" w:color="000000" w:sz="4"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5000≤Z＜80000</w:t>
            </w:r>
          </w:p>
        </w:tc>
        <w:tc>
          <w:tcPr>
            <w:tcW w:w="1320" w:type="dxa"/>
            <w:tcBorders>
              <w:top w:val="single" w:color="000000" w:sz="4" w:space="0"/>
              <w:left w:val="single" w:color="000000" w:sz="12" w:space="0"/>
              <w:bottom w:val="single" w:color="000000" w:sz="4" w:space="0"/>
              <w:right w:val="single" w:color="000000" w:sz="4" w:space="0"/>
            </w:tcBorders>
            <w:vAlign w:val="bottom"/>
          </w:tcPr>
          <w:p>
            <w:pPr>
              <w:rPr>
                <w:rFonts w:cs="宋体" w:asciiTheme="minorEastAsia" w:hAnsiTheme="minorEastAsia" w:eastAsiaTheme="minorEastAsia"/>
                <w:sz w:val="18"/>
                <w:szCs w:val="18"/>
              </w:rPr>
            </w:pP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300≤Y＜6000</w:t>
            </w:r>
          </w:p>
        </w:tc>
        <w:tc>
          <w:tcPr>
            <w:tcW w:w="1406" w:type="dxa"/>
            <w:tcBorders>
              <w:top w:val="single" w:color="000000" w:sz="4" w:space="0"/>
              <w:left w:val="single" w:color="000000" w:sz="4"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300≤Z＜5000</w:t>
            </w:r>
          </w:p>
        </w:tc>
        <w:tc>
          <w:tcPr>
            <w:tcW w:w="1264" w:type="dxa"/>
            <w:tcBorders>
              <w:top w:val="single" w:color="000000" w:sz="4" w:space="0"/>
              <w:left w:val="single" w:color="000000" w:sz="12" w:space="0"/>
              <w:bottom w:val="single" w:color="000000" w:sz="4" w:space="0"/>
              <w:right w:val="single" w:color="000000" w:sz="4" w:space="0"/>
            </w:tcBorders>
            <w:vAlign w:val="bottom"/>
          </w:tcPr>
          <w:p>
            <w:pPr>
              <w:rPr>
                <w:rFonts w:cs="宋体" w:asciiTheme="minorEastAsia" w:hAnsiTheme="minorEastAsia" w:eastAsiaTheme="minorEastAsia"/>
                <w:sz w:val="18"/>
                <w:szCs w:val="18"/>
              </w:rPr>
            </w:pP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Y＜300</w:t>
            </w:r>
          </w:p>
        </w:tc>
        <w:tc>
          <w:tcPr>
            <w:tcW w:w="1515" w:type="dxa"/>
            <w:tcBorders>
              <w:top w:val="single" w:color="000000" w:sz="4" w:space="0"/>
              <w:left w:val="single" w:color="000000" w:sz="4"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Z＜300</w:t>
            </w: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4、批发业</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20≤X＜200</w:t>
            </w: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5000≤Y＜40000</w:t>
            </w:r>
          </w:p>
        </w:tc>
        <w:tc>
          <w:tcPr>
            <w:tcW w:w="1500"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5≤X＜20</w:t>
            </w: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1000≤Y＜5000</w:t>
            </w:r>
          </w:p>
        </w:tc>
        <w:tc>
          <w:tcPr>
            <w:tcW w:w="1406"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X＜5</w:t>
            </w: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Y＜1000</w:t>
            </w:r>
          </w:p>
        </w:tc>
        <w:tc>
          <w:tcPr>
            <w:tcW w:w="1515"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5、零售业</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50≤X＜300</w:t>
            </w: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500≤Y＜20000</w:t>
            </w:r>
          </w:p>
        </w:tc>
        <w:tc>
          <w:tcPr>
            <w:tcW w:w="1500"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10≤X＜50</w:t>
            </w: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100≤Y＜500</w:t>
            </w:r>
          </w:p>
        </w:tc>
        <w:tc>
          <w:tcPr>
            <w:tcW w:w="1406"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X＜10</w:t>
            </w: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Y＜100</w:t>
            </w:r>
          </w:p>
        </w:tc>
        <w:tc>
          <w:tcPr>
            <w:tcW w:w="1515"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6、交通运输业</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300≤X＜1000</w:t>
            </w: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3000≤Y＜30000</w:t>
            </w:r>
          </w:p>
        </w:tc>
        <w:tc>
          <w:tcPr>
            <w:tcW w:w="1500"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20≤X＜300</w:t>
            </w: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200≤Y＜3000</w:t>
            </w:r>
          </w:p>
        </w:tc>
        <w:tc>
          <w:tcPr>
            <w:tcW w:w="1406"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X＜20</w:t>
            </w: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V＜200</w:t>
            </w:r>
          </w:p>
        </w:tc>
        <w:tc>
          <w:tcPr>
            <w:tcW w:w="1515"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7、仓储业</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100≤X＜200</w:t>
            </w: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1000≤Y＜30000</w:t>
            </w:r>
          </w:p>
        </w:tc>
        <w:tc>
          <w:tcPr>
            <w:tcW w:w="1500"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20≤X＜100</w:t>
            </w: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100≤Y＜1000</w:t>
            </w:r>
          </w:p>
        </w:tc>
        <w:tc>
          <w:tcPr>
            <w:tcW w:w="1406"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X＜20</w:t>
            </w: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Y＜100</w:t>
            </w:r>
          </w:p>
        </w:tc>
        <w:tc>
          <w:tcPr>
            <w:tcW w:w="1515"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8、邮政业</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300≤X＜1000</w:t>
            </w: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2000≤Y＜30000</w:t>
            </w:r>
          </w:p>
        </w:tc>
        <w:tc>
          <w:tcPr>
            <w:tcW w:w="1500"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20≤X＜300</w:t>
            </w: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100≤Y＜2000</w:t>
            </w:r>
          </w:p>
        </w:tc>
        <w:tc>
          <w:tcPr>
            <w:tcW w:w="1406"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X＜20</w:t>
            </w: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Y＜100</w:t>
            </w:r>
          </w:p>
        </w:tc>
        <w:tc>
          <w:tcPr>
            <w:tcW w:w="1515"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9、住宿业</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100≤X＜300</w:t>
            </w: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2000≤Y＜10000</w:t>
            </w:r>
          </w:p>
        </w:tc>
        <w:tc>
          <w:tcPr>
            <w:tcW w:w="1500"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10≤X＜100</w:t>
            </w: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100≤Y＜2000</w:t>
            </w:r>
          </w:p>
        </w:tc>
        <w:tc>
          <w:tcPr>
            <w:tcW w:w="1406"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X＜10</w:t>
            </w: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Y＜100</w:t>
            </w:r>
          </w:p>
        </w:tc>
        <w:tc>
          <w:tcPr>
            <w:tcW w:w="1515"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10、餐饮业</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100≤X＜300</w:t>
            </w: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2000≤Y＜10000</w:t>
            </w:r>
          </w:p>
        </w:tc>
        <w:tc>
          <w:tcPr>
            <w:tcW w:w="1500"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10≤X＜100</w:t>
            </w: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100≤Y＜2000</w:t>
            </w:r>
          </w:p>
        </w:tc>
        <w:tc>
          <w:tcPr>
            <w:tcW w:w="1406"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X＜10</w:t>
            </w: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V＜100</w:t>
            </w:r>
          </w:p>
        </w:tc>
        <w:tc>
          <w:tcPr>
            <w:tcW w:w="1515"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11、信息传输业</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100≤X＜2000</w:t>
            </w: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1000≤Y＜100000</w:t>
            </w:r>
          </w:p>
        </w:tc>
        <w:tc>
          <w:tcPr>
            <w:tcW w:w="1500"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10≤X＜100</w:t>
            </w: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100≤Y＜1000</w:t>
            </w:r>
          </w:p>
        </w:tc>
        <w:tc>
          <w:tcPr>
            <w:tcW w:w="1406"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X＜10</w:t>
            </w: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Y＜100</w:t>
            </w:r>
          </w:p>
        </w:tc>
        <w:tc>
          <w:tcPr>
            <w:tcW w:w="1515"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12、软件和信息技术服务业</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100≤X＜300</w:t>
            </w: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1000≤Y＜10000</w:t>
            </w:r>
          </w:p>
        </w:tc>
        <w:tc>
          <w:tcPr>
            <w:tcW w:w="1500"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10≤X＜100</w:t>
            </w: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50≤Y＜1000</w:t>
            </w:r>
          </w:p>
        </w:tc>
        <w:tc>
          <w:tcPr>
            <w:tcW w:w="1406"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X＜10</w:t>
            </w: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Y＜50</w:t>
            </w:r>
          </w:p>
        </w:tc>
        <w:tc>
          <w:tcPr>
            <w:tcW w:w="1515"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13、房地产开发经营</w:t>
            </w:r>
          </w:p>
        </w:tc>
        <w:tc>
          <w:tcPr>
            <w:tcW w:w="1320" w:type="dxa"/>
            <w:tcBorders>
              <w:top w:val="single" w:color="000000" w:sz="4" w:space="0"/>
              <w:left w:val="single" w:color="000000" w:sz="12" w:space="0"/>
              <w:bottom w:val="single" w:color="000000" w:sz="4" w:space="0"/>
              <w:right w:val="single" w:color="000000" w:sz="4" w:space="0"/>
            </w:tcBorders>
            <w:vAlign w:val="bottom"/>
          </w:tcPr>
          <w:p>
            <w:pPr>
              <w:rPr>
                <w:rFonts w:cs="宋体" w:asciiTheme="minorEastAsia" w:hAnsiTheme="minorEastAsia" w:eastAsiaTheme="minorEastAsia"/>
                <w:sz w:val="18"/>
                <w:szCs w:val="18"/>
              </w:rPr>
            </w:pP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1000≤Y＜200000</w:t>
            </w:r>
          </w:p>
        </w:tc>
        <w:tc>
          <w:tcPr>
            <w:tcW w:w="1500" w:type="dxa"/>
            <w:tcBorders>
              <w:top w:val="single" w:color="000000" w:sz="4" w:space="0"/>
              <w:left w:val="single" w:color="000000" w:sz="4"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5000≤Z＜10000</w:t>
            </w:r>
          </w:p>
        </w:tc>
        <w:tc>
          <w:tcPr>
            <w:tcW w:w="1320" w:type="dxa"/>
            <w:tcBorders>
              <w:top w:val="single" w:color="000000" w:sz="4" w:space="0"/>
              <w:left w:val="single" w:color="000000" w:sz="12" w:space="0"/>
              <w:bottom w:val="single" w:color="000000" w:sz="4" w:space="0"/>
              <w:right w:val="single" w:color="000000" w:sz="4" w:space="0"/>
            </w:tcBorders>
            <w:vAlign w:val="bottom"/>
          </w:tcPr>
          <w:p>
            <w:pPr>
              <w:rPr>
                <w:rFonts w:cs="宋体" w:asciiTheme="minorEastAsia" w:hAnsiTheme="minorEastAsia" w:eastAsiaTheme="minorEastAsia"/>
                <w:sz w:val="18"/>
                <w:szCs w:val="18"/>
              </w:rPr>
            </w:pP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100≤Y＜1000</w:t>
            </w:r>
          </w:p>
        </w:tc>
        <w:tc>
          <w:tcPr>
            <w:tcW w:w="1406" w:type="dxa"/>
            <w:tcBorders>
              <w:top w:val="single" w:color="000000" w:sz="4" w:space="0"/>
              <w:left w:val="single" w:color="000000" w:sz="4"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2000≤Z＜5000</w:t>
            </w:r>
          </w:p>
        </w:tc>
        <w:tc>
          <w:tcPr>
            <w:tcW w:w="1264" w:type="dxa"/>
            <w:tcBorders>
              <w:top w:val="single" w:color="000000" w:sz="4" w:space="0"/>
              <w:left w:val="single" w:color="000000" w:sz="12" w:space="0"/>
              <w:bottom w:val="single" w:color="000000" w:sz="4" w:space="0"/>
              <w:right w:val="single" w:color="000000" w:sz="4" w:space="0"/>
            </w:tcBorders>
            <w:vAlign w:val="bottom"/>
          </w:tcPr>
          <w:p>
            <w:pPr>
              <w:rPr>
                <w:rFonts w:cs="宋体" w:asciiTheme="minorEastAsia" w:hAnsiTheme="minorEastAsia" w:eastAsiaTheme="minorEastAsia"/>
                <w:sz w:val="18"/>
                <w:szCs w:val="18"/>
              </w:rPr>
            </w:pP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Y＜100</w:t>
            </w:r>
          </w:p>
        </w:tc>
        <w:tc>
          <w:tcPr>
            <w:tcW w:w="1515" w:type="dxa"/>
            <w:tcBorders>
              <w:top w:val="single" w:color="000000" w:sz="4" w:space="0"/>
              <w:left w:val="single" w:color="000000" w:sz="4"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Z＜2000</w:t>
            </w: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14、物业管理</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300≤X＜1000</w:t>
            </w:r>
          </w:p>
        </w:tc>
        <w:tc>
          <w:tcPr>
            <w:tcW w:w="156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1000≤Y＜5000</w:t>
            </w:r>
          </w:p>
        </w:tc>
        <w:tc>
          <w:tcPr>
            <w:tcW w:w="1500"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100≤X＜300</w:t>
            </w:r>
          </w:p>
        </w:tc>
        <w:tc>
          <w:tcPr>
            <w:tcW w:w="150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500≤Y＜1000</w:t>
            </w:r>
          </w:p>
        </w:tc>
        <w:tc>
          <w:tcPr>
            <w:tcW w:w="1406"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X＜100</w:t>
            </w:r>
          </w:p>
        </w:tc>
        <w:tc>
          <w:tcPr>
            <w:tcW w:w="147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Y＜500</w:t>
            </w:r>
          </w:p>
        </w:tc>
        <w:tc>
          <w:tcPr>
            <w:tcW w:w="1515" w:type="dxa"/>
            <w:tcBorders>
              <w:top w:val="single" w:color="000000" w:sz="4" w:space="0"/>
              <w:left w:val="single" w:color="000000" w:sz="4" w:space="0"/>
              <w:bottom w:val="single" w:color="000000" w:sz="4" w:space="0"/>
              <w:right w:val="single" w:color="000000" w:sz="12" w:space="0"/>
            </w:tcBorders>
            <w:vAlign w:val="bottom"/>
          </w:tcPr>
          <w:p>
            <w:pPr>
              <w:rPr>
                <w:rFonts w:cs="宋体" w:asciiTheme="minorEastAsia" w:hAnsiTheme="minorEastAsia" w:eastAsiaTheme="minorEastAsia"/>
                <w:sz w:val="18"/>
                <w:szCs w:val="18"/>
              </w:rPr>
            </w:pP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15、租赁和商务服务业</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100≤X＜300</w:t>
            </w:r>
          </w:p>
        </w:tc>
        <w:tc>
          <w:tcPr>
            <w:tcW w:w="1560" w:type="dxa"/>
            <w:tcBorders>
              <w:top w:val="single" w:color="000000" w:sz="4" w:space="0"/>
              <w:left w:val="single" w:color="000000" w:sz="4" w:space="0"/>
              <w:bottom w:val="single" w:color="000000" w:sz="4" w:space="0"/>
              <w:right w:val="single" w:color="000000" w:sz="4" w:space="0"/>
            </w:tcBorders>
            <w:vAlign w:val="bottom"/>
          </w:tcPr>
          <w:p>
            <w:pPr>
              <w:rPr>
                <w:rFonts w:cs="宋体" w:asciiTheme="minorEastAsia" w:hAnsiTheme="minorEastAsia" w:eastAsiaTheme="minorEastAsia"/>
                <w:sz w:val="18"/>
                <w:szCs w:val="18"/>
              </w:rPr>
            </w:pPr>
          </w:p>
        </w:tc>
        <w:tc>
          <w:tcPr>
            <w:tcW w:w="1500" w:type="dxa"/>
            <w:tcBorders>
              <w:top w:val="single" w:color="000000" w:sz="4" w:space="0"/>
              <w:left w:val="single" w:color="000000" w:sz="4"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8000≤Z＜120000</w:t>
            </w:r>
          </w:p>
        </w:tc>
        <w:tc>
          <w:tcPr>
            <w:tcW w:w="1320"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10≤X＜100</w:t>
            </w:r>
          </w:p>
        </w:tc>
        <w:tc>
          <w:tcPr>
            <w:tcW w:w="1500" w:type="dxa"/>
            <w:tcBorders>
              <w:top w:val="single" w:color="000000" w:sz="4" w:space="0"/>
              <w:left w:val="single" w:color="000000" w:sz="4" w:space="0"/>
              <w:bottom w:val="single" w:color="000000" w:sz="4" w:space="0"/>
              <w:right w:val="single" w:color="000000" w:sz="4" w:space="0"/>
            </w:tcBorders>
            <w:vAlign w:val="bottom"/>
          </w:tcPr>
          <w:p>
            <w:pPr>
              <w:rPr>
                <w:rFonts w:cs="宋体" w:asciiTheme="minorEastAsia" w:hAnsiTheme="minorEastAsia" w:eastAsiaTheme="minorEastAsia"/>
                <w:sz w:val="18"/>
                <w:szCs w:val="18"/>
              </w:rPr>
            </w:pPr>
          </w:p>
        </w:tc>
        <w:tc>
          <w:tcPr>
            <w:tcW w:w="1406" w:type="dxa"/>
            <w:tcBorders>
              <w:top w:val="single" w:color="000000" w:sz="4" w:space="0"/>
              <w:left w:val="single" w:color="000000" w:sz="4"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 xml:space="preserve"> 100≤Z＜8000</w:t>
            </w:r>
          </w:p>
        </w:tc>
        <w:tc>
          <w:tcPr>
            <w:tcW w:w="1264" w:type="dxa"/>
            <w:tcBorders>
              <w:top w:val="single" w:color="000000" w:sz="4" w:space="0"/>
              <w:left w:val="single" w:color="000000" w:sz="12" w:space="0"/>
              <w:bottom w:val="single" w:color="000000" w:sz="4"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X＜10</w:t>
            </w:r>
          </w:p>
        </w:tc>
        <w:tc>
          <w:tcPr>
            <w:tcW w:w="1470" w:type="dxa"/>
            <w:tcBorders>
              <w:top w:val="single" w:color="000000" w:sz="4" w:space="0"/>
              <w:left w:val="single" w:color="000000" w:sz="4" w:space="0"/>
              <w:bottom w:val="single" w:color="000000" w:sz="4" w:space="0"/>
              <w:right w:val="single" w:color="000000" w:sz="4" w:space="0"/>
            </w:tcBorders>
            <w:vAlign w:val="bottom"/>
          </w:tcPr>
          <w:p>
            <w:pPr>
              <w:rPr>
                <w:rFonts w:cs="宋体" w:asciiTheme="minorEastAsia" w:hAnsiTheme="minorEastAsia" w:eastAsiaTheme="minorEastAsia"/>
                <w:sz w:val="18"/>
                <w:szCs w:val="18"/>
              </w:rPr>
            </w:pPr>
          </w:p>
        </w:tc>
        <w:tc>
          <w:tcPr>
            <w:tcW w:w="1515" w:type="dxa"/>
            <w:tcBorders>
              <w:top w:val="single" w:color="000000" w:sz="4" w:space="0"/>
              <w:left w:val="single" w:color="000000" w:sz="4" w:space="0"/>
              <w:bottom w:val="single" w:color="000000" w:sz="4"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Z＜100</w:t>
            </w:r>
          </w:p>
        </w:tc>
      </w:tr>
      <w:tr>
        <w:tblPrEx>
          <w:tblLayout w:type="fixed"/>
          <w:tblCellMar>
            <w:top w:w="15" w:type="dxa"/>
            <w:left w:w="15" w:type="dxa"/>
            <w:bottom w:w="15" w:type="dxa"/>
            <w:right w:w="15" w:type="dxa"/>
          </w:tblCellMar>
        </w:tblPrEx>
        <w:trPr>
          <w:trHeight w:val="306" w:hRule="atLeast"/>
        </w:trPr>
        <w:tc>
          <w:tcPr>
            <w:tcW w:w="2153" w:type="dxa"/>
            <w:tcBorders>
              <w:top w:val="single" w:color="000000" w:sz="4" w:space="0"/>
              <w:left w:val="single" w:color="000000" w:sz="12" w:space="0"/>
              <w:bottom w:val="single" w:color="000000" w:sz="12" w:space="0"/>
              <w:right w:val="single" w:color="000000" w:sz="12"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16、其他未列明行业</w:t>
            </w:r>
          </w:p>
        </w:tc>
        <w:tc>
          <w:tcPr>
            <w:tcW w:w="1320" w:type="dxa"/>
            <w:tcBorders>
              <w:top w:val="single" w:color="000000" w:sz="4" w:space="0"/>
              <w:left w:val="single" w:color="000000" w:sz="12" w:space="0"/>
              <w:bottom w:val="single" w:color="000000" w:sz="12"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100≤X＜300</w:t>
            </w:r>
          </w:p>
        </w:tc>
        <w:tc>
          <w:tcPr>
            <w:tcW w:w="1560" w:type="dxa"/>
            <w:tcBorders>
              <w:top w:val="single" w:color="000000" w:sz="4" w:space="0"/>
              <w:left w:val="single" w:color="000000" w:sz="4" w:space="0"/>
              <w:bottom w:val="single" w:color="000000" w:sz="12" w:space="0"/>
              <w:right w:val="single" w:color="000000" w:sz="4" w:space="0"/>
            </w:tcBorders>
            <w:vAlign w:val="bottom"/>
          </w:tcPr>
          <w:p>
            <w:pPr>
              <w:rPr>
                <w:rFonts w:cs="宋体" w:asciiTheme="minorEastAsia" w:hAnsiTheme="minorEastAsia" w:eastAsiaTheme="minorEastAsia"/>
                <w:sz w:val="18"/>
                <w:szCs w:val="18"/>
              </w:rPr>
            </w:pPr>
          </w:p>
        </w:tc>
        <w:tc>
          <w:tcPr>
            <w:tcW w:w="1500" w:type="dxa"/>
            <w:tcBorders>
              <w:top w:val="single" w:color="000000" w:sz="4" w:space="0"/>
              <w:left w:val="single" w:color="000000" w:sz="4" w:space="0"/>
              <w:bottom w:val="single" w:color="000000" w:sz="12" w:space="0"/>
              <w:right w:val="single" w:color="000000" w:sz="12" w:space="0"/>
            </w:tcBorders>
            <w:vAlign w:val="bottom"/>
          </w:tcPr>
          <w:p>
            <w:pPr>
              <w:rPr>
                <w:rFonts w:cs="宋体" w:asciiTheme="minorEastAsia" w:hAnsiTheme="minorEastAsia" w:eastAsiaTheme="minorEastAsia"/>
                <w:sz w:val="18"/>
                <w:szCs w:val="18"/>
              </w:rPr>
            </w:pPr>
          </w:p>
        </w:tc>
        <w:tc>
          <w:tcPr>
            <w:tcW w:w="1320" w:type="dxa"/>
            <w:tcBorders>
              <w:top w:val="single" w:color="000000" w:sz="4" w:space="0"/>
              <w:left w:val="single" w:color="000000" w:sz="12" w:space="0"/>
              <w:bottom w:val="single" w:color="000000" w:sz="12"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10≤X＜100</w:t>
            </w:r>
          </w:p>
        </w:tc>
        <w:tc>
          <w:tcPr>
            <w:tcW w:w="1500" w:type="dxa"/>
            <w:tcBorders>
              <w:top w:val="single" w:color="000000" w:sz="4" w:space="0"/>
              <w:left w:val="single" w:color="000000" w:sz="4" w:space="0"/>
              <w:bottom w:val="single" w:color="000000" w:sz="12" w:space="0"/>
              <w:right w:val="single" w:color="000000" w:sz="4" w:space="0"/>
            </w:tcBorders>
            <w:vAlign w:val="bottom"/>
          </w:tcPr>
          <w:p>
            <w:pPr>
              <w:rPr>
                <w:rFonts w:cs="宋体" w:asciiTheme="minorEastAsia" w:hAnsiTheme="minorEastAsia" w:eastAsiaTheme="minorEastAsia"/>
                <w:sz w:val="18"/>
                <w:szCs w:val="18"/>
              </w:rPr>
            </w:pPr>
          </w:p>
        </w:tc>
        <w:tc>
          <w:tcPr>
            <w:tcW w:w="1406" w:type="dxa"/>
            <w:tcBorders>
              <w:top w:val="single" w:color="000000" w:sz="4" w:space="0"/>
              <w:left w:val="single" w:color="000000" w:sz="4" w:space="0"/>
              <w:bottom w:val="single" w:color="000000" w:sz="12" w:space="0"/>
              <w:right w:val="single" w:color="000000" w:sz="12" w:space="0"/>
            </w:tcBorders>
            <w:vAlign w:val="bottom"/>
          </w:tcPr>
          <w:p>
            <w:pPr>
              <w:rPr>
                <w:rFonts w:cs="宋体" w:asciiTheme="minorEastAsia" w:hAnsiTheme="minorEastAsia" w:eastAsiaTheme="minorEastAsia"/>
                <w:sz w:val="18"/>
                <w:szCs w:val="18"/>
              </w:rPr>
            </w:pPr>
          </w:p>
        </w:tc>
        <w:tc>
          <w:tcPr>
            <w:tcW w:w="1264" w:type="dxa"/>
            <w:tcBorders>
              <w:top w:val="single" w:color="000000" w:sz="4" w:space="0"/>
              <w:left w:val="single" w:color="000000" w:sz="12" w:space="0"/>
              <w:bottom w:val="single" w:color="000000" w:sz="12" w:space="0"/>
              <w:right w:val="single" w:color="000000" w:sz="4" w:space="0"/>
            </w:tcBorders>
            <w:vAlign w:val="bottom"/>
          </w:tcPr>
          <w:p>
            <w:pPr>
              <w:widowControl/>
              <w:jc w:val="left"/>
              <w:textAlignment w:val="bottom"/>
              <w:rPr>
                <w:rFonts w:cs="宋体" w:asciiTheme="minorEastAsia" w:hAnsiTheme="minorEastAsia" w:eastAsiaTheme="minorEastAsia"/>
                <w:sz w:val="18"/>
                <w:szCs w:val="18"/>
              </w:rPr>
            </w:pPr>
            <w:r>
              <w:rPr>
                <w:rFonts w:hint="eastAsia" w:cs="宋体" w:asciiTheme="minorEastAsia" w:hAnsiTheme="minorEastAsia" w:eastAsiaTheme="minorEastAsia"/>
                <w:kern w:val="0"/>
                <w:sz w:val="18"/>
                <w:szCs w:val="18"/>
              </w:rPr>
              <w:t>X＜10</w:t>
            </w:r>
          </w:p>
        </w:tc>
        <w:tc>
          <w:tcPr>
            <w:tcW w:w="1470" w:type="dxa"/>
            <w:tcBorders>
              <w:top w:val="single" w:color="000000" w:sz="4" w:space="0"/>
              <w:left w:val="single" w:color="000000" w:sz="4" w:space="0"/>
              <w:bottom w:val="single" w:color="000000" w:sz="12" w:space="0"/>
              <w:right w:val="single" w:color="000000" w:sz="4" w:space="0"/>
            </w:tcBorders>
            <w:vAlign w:val="bottom"/>
          </w:tcPr>
          <w:p>
            <w:pPr>
              <w:rPr>
                <w:rFonts w:cs="宋体" w:asciiTheme="minorEastAsia" w:hAnsiTheme="minorEastAsia" w:eastAsiaTheme="minorEastAsia"/>
                <w:sz w:val="18"/>
                <w:szCs w:val="18"/>
              </w:rPr>
            </w:pPr>
          </w:p>
        </w:tc>
        <w:tc>
          <w:tcPr>
            <w:tcW w:w="1515" w:type="dxa"/>
            <w:tcBorders>
              <w:top w:val="single" w:color="000000" w:sz="4" w:space="0"/>
              <w:left w:val="single" w:color="000000" w:sz="4" w:space="0"/>
              <w:bottom w:val="single" w:color="000000" w:sz="12" w:space="0"/>
              <w:right w:val="single" w:color="000000" w:sz="12" w:space="0"/>
            </w:tcBorders>
            <w:vAlign w:val="bottom"/>
          </w:tcPr>
          <w:p>
            <w:pPr>
              <w:rPr>
                <w:rFonts w:cs="宋体" w:asciiTheme="minorEastAsia" w:hAnsiTheme="minorEastAsia" w:eastAsiaTheme="minorEastAsia"/>
                <w:sz w:val="18"/>
                <w:szCs w:val="18"/>
              </w:rPr>
            </w:pPr>
          </w:p>
        </w:tc>
      </w:tr>
    </w:tbl>
    <w:p>
      <w:pPr>
        <w:rPr>
          <w:rFonts w:asciiTheme="minorEastAsia" w:hAnsiTheme="minorEastAsia" w:eastAsiaTheme="minorEastAsia"/>
          <w:sz w:val="28"/>
          <w:szCs w:val="28"/>
        </w:rPr>
      </w:pPr>
      <w:r>
        <w:rPr>
          <w:rFonts w:hint="eastAsia" w:cs="宋体" w:asciiTheme="minorEastAsia" w:hAnsiTheme="minorEastAsia" w:eastAsiaTheme="minorEastAsia"/>
          <w:kern w:val="0"/>
          <w:sz w:val="18"/>
          <w:szCs w:val="18"/>
        </w:rPr>
        <w:t>说明　1、企业类型的划分以统计部门的统计数据为依据。2、个体工商户和本规定以外的行业，参照本规定进行划型。3、本规定的中型企业标准上限即为大型企业标准的下限。</w:t>
      </w:r>
    </w:p>
    <w:p>
      <w:pPr>
        <w:pStyle w:val="4"/>
        <w:spacing w:line="380" w:lineRule="exact"/>
        <w:rPr>
          <w:rFonts w:asciiTheme="minorEastAsia" w:hAnsiTheme="minorEastAsia" w:eastAsiaTheme="minorEastAsia"/>
          <w:sz w:val="28"/>
          <w:szCs w:val="28"/>
        </w:rPr>
        <w:sectPr>
          <w:headerReference r:id="rId17" w:type="default"/>
          <w:pgSz w:w="16840" w:h="11907" w:orient="landscape"/>
          <w:pgMar w:top="1588" w:right="1304" w:bottom="1588" w:left="1304" w:header="720" w:footer="720" w:gutter="0"/>
          <w:cols w:space="720" w:num="1"/>
          <w:docGrid w:linePitch="285" w:charSpace="0"/>
        </w:sectPr>
      </w:pPr>
    </w:p>
    <w:p>
      <w:pPr>
        <w:pStyle w:val="3"/>
        <w:spacing w:line="380" w:lineRule="exact"/>
        <w:rPr>
          <w:rFonts w:asciiTheme="minorEastAsia" w:hAnsiTheme="minorEastAsia" w:eastAsiaTheme="minorEastAsia"/>
          <w:sz w:val="24"/>
          <w:szCs w:val="24"/>
        </w:rPr>
      </w:pPr>
    </w:p>
    <w:p>
      <w:pPr>
        <w:pStyle w:val="3"/>
        <w:spacing w:line="380" w:lineRule="exact"/>
        <w:jc w:val="both"/>
        <w:rPr>
          <w:rFonts w:asciiTheme="minorEastAsia" w:hAnsiTheme="minorEastAsia" w:eastAsiaTheme="minorEastAsia"/>
          <w:sz w:val="24"/>
          <w:szCs w:val="24"/>
        </w:rPr>
      </w:pPr>
      <w:r>
        <w:rPr>
          <w:rFonts w:hint="eastAsia" w:asciiTheme="minorEastAsia" w:hAnsiTheme="minorEastAsia" w:eastAsiaTheme="minorEastAsia"/>
          <w:sz w:val="24"/>
          <w:szCs w:val="24"/>
        </w:rPr>
        <w:t>附件2              残疾人福利性单位声明函（如有需提供）</w:t>
      </w:r>
    </w:p>
    <w:p>
      <w:pPr>
        <w:ind w:firstLine="420" w:firstLineChars="200"/>
        <w:rPr>
          <w:rFonts w:asciiTheme="minorEastAsia" w:hAnsiTheme="minorEastAsia" w:eastAsiaTheme="minorEastAsia"/>
          <w:szCs w:val="21"/>
        </w:rPr>
      </w:pPr>
    </w:p>
    <w:p>
      <w:pPr>
        <w:spacing w:line="588"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本单位对上述声明的真实性负责。如有虚假，将依法承担相应责任。</w:t>
      </w:r>
    </w:p>
    <w:p>
      <w:pPr>
        <w:tabs>
          <w:tab w:val="left" w:pos="4860"/>
        </w:tabs>
        <w:spacing w:line="588" w:lineRule="exact"/>
        <w:ind w:right="1560" w:firstLine="420" w:firstLineChars="200"/>
        <w:jc w:val="center"/>
        <w:rPr>
          <w:rFonts w:asciiTheme="minorEastAsia" w:hAnsiTheme="minorEastAsia" w:eastAsiaTheme="minorEastAsia"/>
          <w:szCs w:val="21"/>
        </w:rPr>
      </w:pPr>
    </w:p>
    <w:p>
      <w:pPr>
        <w:tabs>
          <w:tab w:val="left" w:pos="4860"/>
        </w:tabs>
        <w:spacing w:line="588" w:lineRule="exact"/>
        <w:ind w:right="1560" w:firstLine="420" w:firstLineChars="200"/>
        <w:jc w:val="center"/>
        <w:rPr>
          <w:rFonts w:asciiTheme="minorEastAsia" w:hAnsiTheme="minorEastAsia" w:eastAsiaTheme="minorEastAsia"/>
          <w:szCs w:val="21"/>
        </w:rPr>
      </w:pPr>
      <w:r>
        <w:rPr>
          <w:rFonts w:hint="eastAsia" w:asciiTheme="minorEastAsia" w:hAnsiTheme="minorEastAsia" w:eastAsiaTheme="minorEastAsia"/>
          <w:szCs w:val="21"/>
        </w:rPr>
        <w:t xml:space="preserve">               单位名称（公章）：</w:t>
      </w:r>
    </w:p>
    <w:p>
      <w:pPr>
        <w:spacing w:line="380" w:lineRule="exact"/>
        <w:rPr>
          <w:rFonts w:asciiTheme="minorEastAsia" w:hAnsiTheme="minorEastAsia" w:eastAsiaTheme="minorEastAsia"/>
          <w:szCs w:val="21"/>
        </w:rPr>
      </w:pPr>
      <w:r>
        <w:rPr>
          <w:rFonts w:hint="eastAsia" w:asciiTheme="minorEastAsia" w:hAnsiTheme="minorEastAsia" w:eastAsiaTheme="minorEastAsia"/>
          <w:szCs w:val="21"/>
        </w:rPr>
        <w:t xml:space="preserve">                                   日  期：</w:t>
      </w:r>
    </w:p>
    <w:p>
      <w:pPr>
        <w:spacing w:line="400" w:lineRule="exact"/>
        <w:ind w:firstLine="422" w:firstLineChars="200"/>
        <w:rPr>
          <w:rFonts w:asciiTheme="minorEastAsia" w:hAnsiTheme="minorEastAsia" w:eastAsiaTheme="minorEastAsia"/>
          <w:b/>
          <w:color w:val="000000"/>
          <w:szCs w:val="21"/>
        </w:rPr>
      </w:pPr>
    </w:p>
    <w:p>
      <w:pPr>
        <w:spacing w:line="400" w:lineRule="exact"/>
        <w:ind w:firstLine="422" w:firstLineChars="200"/>
        <w:rPr>
          <w:rFonts w:asciiTheme="minorEastAsia" w:hAnsiTheme="minorEastAsia" w:eastAsiaTheme="minorEastAsia"/>
          <w:b/>
          <w:color w:val="000000"/>
          <w:szCs w:val="21"/>
        </w:rPr>
      </w:pPr>
      <w:r>
        <w:rPr>
          <w:rFonts w:hint="eastAsia" w:asciiTheme="minorEastAsia" w:hAnsiTheme="minorEastAsia" w:eastAsiaTheme="minorEastAsia"/>
          <w:b/>
          <w:color w:val="000000"/>
          <w:szCs w:val="21"/>
        </w:rPr>
        <w:t>注：</w:t>
      </w:r>
    </w:p>
    <w:p>
      <w:pPr>
        <w:spacing w:line="400" w:lineRule="exact"/>
        <w:ind w:firstLine="422" w:firstLineChars="200"/>
        <w:rPr>
          <w:rFonts w:asciiTheme="minorEastAsia" w:hAnsiTheme="minorEastAsia" w:eastAsiaTheme="minorEastAsia"/>
          <w:b/>
          <w:color w:val="000000"/>
          <w:szCs w:val="21"/>
        </w:rPr>
      </w:pPr>
      <w:r>
        <w:rPr>
          <w:rFonts w:hint="eastAsia" w:asciiTheme="minorEastAsia" w:hAnsiTheme="minorEastAsia" w:eastAsiaTheme="minorEastAsia"/>
          <w:b/>
          <w:color w:val="000000"/>
          <w:szCs w:val="21"/>
        </w:rPr>
        <w:t>享受政府采购支持政策的残疾人福利性单位应当同时满足以下条件：</w:t>
      </w:r>
    </w:p>
    <w:p>
      <w:pPr>
        <w:spacing w:line="400" w:lineRule="exact"/>
        <w:ind w:firstLine="422" w:firstLineChars="200"/>
        <w:rPr>
          <w:rFonts w:asciiTheme="minorEastAsia" w:hAnsiTheme="minorEastAsia" w:eastAsiaTheme="minorEastAsia"/>
          <w:b/>
          <w:color w:val="000000"/>
          <w:szCs w:val="21"/>
        </w:rPr>
      </w:pPr>
      <w:r>
        <w:rPr>
          <w:rFonts w:hint="eastAsia" w:asciiTheme="minorEastAsia" w:hAnsiTheme="minorEastAsia" w:eastAsiaTheme="minorEastAsia"/>
          <w:b/>
          <w:color w:val="000000"/>
          <w:szCs w:val="21"/>
        </w:rPr>
        <w:t>（一）安置的残疾人占本单位在职职工人数的比例不低于</w:t>
      </w:r>
      <w:r>
        <w:rPr>
          <w:rFonts w:asciiTheme="minorEastAsia" w:hAnsiTheme="minorEastAsia" w:eastAsiaTheme="minorEastAsia"/>
          <w:b/>
          <w:color w:val="000000"/>
          <w:szCs w:val="21"/>
        </w:rPr>
        <w:t>25%</w:t>
      </w:r>
      <w:r>
        <w:rPr>
          <w:rFonts w:hint="eastAsia" w:asciiTheme="minorEastAsia" w:hAnsiTheme="minorEastAsia" w:eastAsiaTheme="minorEastAsia"/>
          <w:b/>
          <w:color w:val="000000"/>
          <w:szCs w:val="21"/>
        </w:rPr>
        <w:t>（含</w:t>
      </w:r>
      <w:r>
        <w:rPr>
          <w:rFonts w:asciiTheme="minorEastAsia" w:hAnsiTheme="minorEastAsia" w:eastAsiaTheme="minorEastAsia"/>
          <w:b/>
          <w:color w:val="000000"/>
          <w:szCs w:val="21"/>
        </w:rPr>
        <w:t>25%</w:t>
      </w:r>
      <w:r>
        <w:rPr>
          <w:rFonts w:hint="eastAsia" w:asciiTheme="minorEastAsia" w:hAnsiTheme="minorEastAsia" w:eastAsiaTheme="minorEastAsia"/>
          <w:b/>
          <w:color w:val="000000"/>
          <w:szCs w:val="21"/>
        </w:rPr>
        <w:t>），并且安置的残疾人人数不少于</w:t>
      </w:r>
      <w:r>
        <w:rPr>
          <w:rFonts w:asciiTheme="minorEastAsia" w:hAnsiTheme="minorEastAsia" w:eastAsiaTheme="minorEastAsia"/>
          <w:b/>
          <w:color w:val="000000"/>
          <w:szCs w:val="21"/>
        </w:rPr>
        <w:t>10</w:t>
      </w:r>
      <w:r>
        <w:rPr>
          <w:rFonts w:hint="eastAsia" w:asciiTheme="minorEastAsia" w:hAnsiTheme="minorEastAsia" w:eastAsiaTheme="minorEastAsia"/>
          <w:b/>
          <w:color w:val="000000"/>
          <w:szCs w:val="21"/>
        </w:rPr>
        <w:t>人（含</w:t>
      </w:r>
      <w:r>
        <w:rPr>
          <w:rFonts w:asciiTheme="minorEastAsia" w:hAnsiTheme="minorEastAsia" w:eastAsiaTheme="minorEastAsia"/>
          <w:b/>
          <w:color w:val="000000"/>
          <w:szCs w:val="21"/>
        </w:rPr>
        <w:t>10</w:t>
      </w:r>
      <w:r>
        <w:rPr>
          <w:rFonts w:hint="eastAsia" w:asciiTheme="minorEastAsia" w:hAnsiTheme="minorEastAsia" w:eastAsiaTheme="minorEastAsia"/>
          <w:b/>
          <w:color w:val="000000"/>
          <w:szCs w:val="21"/>
        </w:rPr>
        <w:t>人）；</w:t>
      </w:r>
    </w:p>
    <w:p>
      <w:pPr>
        <w:spacing w:line="400" w:lineRule="exact"/>
        <w:ind w:firstLine="422" w:firstLineChars="200"/>
        <w:rPr>
          <w:rFonts w:asciiTheme="minorEastAsia" w:hAnsiTheme="minorEastAsia" w:eastAsiaTheme="minorEastAsia"/>
          <w:b/>
          <w:color w:val="000000"/>
          <w:szCs w:val="21"/>
        </w:rPr>
      </w:pPr>
      <w:r>
        <w:rPr>
          <w:rFonts w:hint="eastAsia" w:asciiTheme="minorEastAsia" w:hAnsiTheme="minorEastAsia" w:eastAsiaTheme="minorEastAsia"/>
          <w:b/>
          <w:color w:val="000000"/>
          <w:szCs w:val="21"/>
        </w:rPr>
        <w:t>（二）依法与安置的每位残疾人签订了一年以上（含一年）的劳动合同或服务协议；</w:t>
      </w:r>
    </w:p>
    <w:p>
      <w:pPr>
        <w:spacing w:line="400" w:lineRule="exact"/>
        <w:ind w:firstLine="422" w:firstLineChars="200"/>
        <w:rPr>
          <w:rFonts w:asciiTheme="minorEastAsia" w:hAnsiTheme="minorEastAsia" w:eastAsiaTheme="minorEastAsia"/>
          <w:b/>
          <w:color w:val="000000"/>
          <w:szCs w:val="21"/>
        </w:rPr>
      </w:pPr>
      <w:r>
        <w:rPr>
          <w:rFonts w:hint="eastAsia" w:asciiTheme="minorEastAsia" w:hAnsiTheme="minorEastAsia" w:eastAsiaTheme="minorEastAsia"/>
          <w:b/>
          <w:color w:val="000000"/>
          <w:szCs w:val="21"/>
        </w:rPr>
        <w:t>（三）为安置的每位残疾人按月足额缴纳了基本养老保险、基本医疗保险、失业保险、工伤保险和生育保险等社会保险费；</w:t>
      </w:r>
    </w:p>
    <w:p>
      <w:pPr>
        <w:spacing w:line="400" w:lineRule="exact"/>
        <w:ind w:firstLine="422" w:firstLineChars="200"/>
        <w:rPr>
          <w:rFonts w:asciiTheme="minorEastAsia" w:hAnsiTheme="minorEastAsia" w:eastAsiaTheme="minorEastAsia"/>
          <w:b/>
          <w:color w:val="000000"/>
          <w:szCs w:val="21"/>
        </w:rPr>
      </w:pPr>
      <w:r>
        <w:rPr>
          <w:rFonts w:hint="eastAsia" w:asciiTheme="minorEastAsia" w:hAnsiTheme="minorEastAsia" w:eastAsiaTheme="minorEastAsia"/>
          <w:b/>
          <w:color w:val="000000"/>
          <w:szCs w:val="21"/>
        </w:rPr>
        <w:t>（四）通过银行等金融机构向安置的每位残疾人，按月支付了不低于单位所在区县适用的经省级人民政府批准的月最低工资标准的工资；</w:t>
      </w:r>
    </w:p>
    <w:p>
      <w:pPr>
        <w:spacing w:line="400" w:lineRule="exact"/>
        <w:ind w:firstLine="422" w:firstLineChars="200"/>
        <w:rPr>
          <w:rFonts w:asciiTheme="minorEastAsia" w:hAnsiTheme="minorEastAsia" w:eastAsiaTheme="minorEastAsia"/>
          <w:b/>
          <w:color w:val="000000"/>
          <w:szCs w:val="21"/>
        </w:rPr>
      </w:pPr>
      <w:r>
        <w:rPr>
          <w:rFonts w:hint="eastAsia" w:asciiTheme="minorEastAsia" w:hAnsiTheme="minorEastAsia" w:eastAsiaTheme="minorEastAsia"/>
          <w:b/>
          <w:color w:val="000000"/>
          <w:szCs w:val="21"/>
        </w:rPr>
        <w:t>（五）提供本单位制造的货物、承担的工程或者服务（以下简称产品），或者提供其他残疾人福利性单位制造的货物（不包括使用非残疾人福利性单位注册商标的货物）。</w:t>
      </w:r>
    </w:p>
    <w:p>
      <w:pPr>
        <w:spacing w:line="380" w:lineRule="exact"/>
        <w:rPr>
          <w:rFonts w:asciiTheme="minorEastAsia" w:hAnsiTheme="minorEastAsia" w:eastAsiaTheme="minorEastAsia"/>
          <w:b/>
          <w:sz w:val="24"/>
          <w:szCs w:val="24"/>
        </w:rPr>
      </w:pPr>
      <w:r>
        <w:rPr>
          <w:rFonts w:hint="eastAsia" w:asciiTheme="minorEastAsia" w:hAnsiTheme="minorEastAsia" w:eastAsiaTheme="minorEastAsia"/>
          <w:b/>
          <w:color w:val="000000"/>
          <w:szCs w:val="21"/>
        </w:rPr>
        <w:t>前款所称残疾人是指法定劳动年龄内，持有《中华人民共和国残疾人证》或者《中华人民共和国残疾军人证（</w:t>
      </w:r>
      <w:r>
        <w:rPr>
          <w:rFonts w:asciiTheme="minorEastAsia" w:hAnsiTheme="minorEastAsia" w:eastAsiaTheme="minorEastAsia"/>
          <w:b/>
          <w:color w:val="000000"/>
          <w:szCs w:val="21"/>
        </w:rPr>
        <w:t>1</w:t>
      </w:r>
      <w:r>
        <w:rPr>
          <w:rFonts w:hint="eastAsia" w:asciiTheme="minorEastAsia" w:hAnsiTheme="minorEastAsia" w:eastAsiaTheme="minorEastAsia"/>
          <w:b/>
          <w:color w:val="000000"/>
          <w:szCs w:val="21"/>
        </w:rPr>
        <w:t>至</w:t>
      </w:r>
      <w:r>
        <w:rPr>
          <w:rFonts w:asciiTheme="minorEastAsia" w:hAnsiTheme="minorEastAsia" w:eastAsiaTheme="minorEastAsia"/>
          <w:b/>
          <w:color w:val="000000"/>
          <w:szCs w:val="21"/>
        </w:rPr>
        <w:t>8</w:t>
      </w:r>
      <w:r>
        <w:rPr>
          <w:rFonts w:hint="eastAsia" w:asciiTheme="minorEastAsia" w:hAnsiTheme="minorEastAsia" w:eastAsiaTheme="minorEastAsia"/>
          <w:b/>
          <w:color w:val="000000"/>
          <w:szCs w:val="21"/>
        </w:rPr>
        <w:t>级）》的自然人，包括具有劳动条件和劳动意愿的精神残疾人。在职职工人数是指与残疾人福利性单位建立劳动关系并依法签订劳动合同或者服务协议的雇员人数。</w:t>
      </w:r>
    </w:p>
    <w:p>
      <w:pPr>
        <w:pStyle w:val="3"/>
        <w:spacing w:line="380" w:lineRule="exact"/>
        <w:rPr>
          <w:rFonts w:asciiTheme="minorEastAsia" w:hAnsiTheme="minorEastAsia" w:eastAsiaTheme="minorEastAsia"/>
          <w:bCs w:val="0"/>
          <w:sz w:val="24"/>
          <w:szCs w:val="24"/>
        </w:rPr>
      </w:pPr>
    </w:p>
    <w:p>
      <w:pPr>
        <w:widowControl/>
        <w:spacing w:line="360" w:lineRule="auto"/>
        <w:ind w:firstLine="420" w:firstLineChars="200"/>
        <w:jc w:val="left"/>
        <w:rPr>
          <w:rFonts w:cs="宋体" w:asciiTheme="minorEastAsia" w:hAnsiTheme="minorEastAsia" w:eastAsiaTheme="minorEastAsia"/>
          <w:color w:val="000000"/>
          <w:kern w:val="0"/>
          <w:szCs w:val="21"/>
        </w:rPr>
      </w:pPr>
    </w:p>
    <w:p>
      <w:pPr>
        <w:pStyle w:val="2"/>
        <w:spacing w:before="240" w:after="240"/>
      </w:pPr>
    </w:p>
    <w:p/>
    <w:p>
      <w:pPr>
        <w:pStyle w:val="2"/>
        <w:spacing w:before="240" w:after="240"/>
      </w:pPr>
    </w:p>
    <w:sectPr>
      <w:headerReference r:id="rId18" w:type="default"/>
      <w:pgSz w:w="11907" w:h="16840"/>
      <w:pgMar w:top="1304" w:right="1588" w:bottom="1418" w:left="1588" w:header="720" w:footer="720" w:gutter="0"/>
      <w:cols w:space="720" w:num="1"/>
      <w:docGrid w:linePitch="2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Garamond">
    <w:altName w:val="PMingLiU-ExtB"/>
    <w:panose1 w:val="02020404030301010803"/>
    <w:charset w:val="00"/>
    <w:family w:val="roman"/>
    <w:pitch w:val="default"/>
    <w:sig w:usb0="00000000" w:usb1="00000000" w:usb2="00000000" w:usb3="00000000" w:csb0="0000009F" w:csb1="DFD70000"/>
  </w:font>
  <w:font w:name="MS Gothic">
    <w:panose1 w:val="020B0609070205080204"/>
    <w:charset w:val="80"/>
    <w:family w:val="auto"/>
    <w:pitch w:val="default"/>
    <w:sig w:usb0="E00002FF" w:usb1="6AC7FDFB" w:usb2="08000012" w:usb3="00000000" w:csb0="4002009F" w:csb1="DFD7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jc w:val="center"/>
    </w:pPr>
    <w:r>
      <w:fldChar w:fldCharType="begin"/>
    </w:r>
    <w:r>
      <w:instrText xml:space="preserve"> PAGE   \* MERGEFORMAT </w:instrText>
    </w:r>
    <w:r>
      <w:fldChar w:fldCharType="separate"/>
    </w:r>
    <w:r>
      <w:rPr>
        <w:lang w:val="zh-CN"/>
      </w:rPr>
      <w:t>2</w:t>
    </w:r>
    <w:r>
      <w:rPr>
        <w:lang w:val="zh-CN"/>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3335842"/>
    </w:sdtPr>
    <w:sdtContent>
      <w:p>
        <w:pPr>
          <w:pStyle w:val="25"/>
          <w:jc w:val="center"/>
        </w:pPr>
        <w:r>
          <w:fldChar w:fldCharType="begin"/>
        </w:r>
        <w:r>
          <w:instrText xml:space="preserve"> PAGE   \* MERGEFORMAT </w:instrText>
        </w:r>
        <w:r>
          <w:fldChar w:fldCharType="separate"/>
        </w:r>
        <w:r>
          <w:rPr>
            <w:lang w:val="zh-CN"/>
          </w:rPr>
          <w:t>5</w:t>
        </w:r>
        <w:r>
          <w:rPr>
            <w:lang w:val="zh-CN"/>
          </w:rPr>
          <w:fldChar w:fldCharType="end"/>
        </w:r>
      </w:p>
    </w:sdtContent>
  </w:sdt>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both"/>
      <w:rPr>
        <w:sz w:val="21"/>
        <w:szCs w:val="21"/>
      </w:rPr>
    </w:pPr>
    <w:r>
      <w:rPr>
        <w:rFonts w:hint="eastAsia"/>
        <w:sz w:val="21"/>
        <w:szCs w:val="21"/>
      </w:rPr>
      <w:t>政府采购国内公开招标文件                                                  合同格式</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u w:val="single"/>
      </w:rPr>
    </w:pPr>
    <w:r>
      <w:rPr>
        <w:rFonts w:hint="eastAsia"/>
        <w:u w:val="single"/>
      </w:rPr>
      <w:t>政府采购公开招标招标文件                                                 采购公告</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u w:val="single"/>
      </w:rPr>
    </w:pPr>
    <w:r>
      <w:rPr>
        <w:rFonts w:hint="eastAsia"/>
        <w:u w:val="single"/>
      </w:rPr>
      <w:t>政府采购公开招标招标文件                                               投标资料表</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u w:val="single"/>
      </w:rPr>
    </w:pPr>
    <w:r>
      <w:rPr>
        <w:rFonts w:hint="eastAsia"/>
        <w:u w:val="single"/>
      </w:rPr>
      <w:t>政府采购公开招标招标文件                                           投标人须知</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u w:val="single"/>
      </w:rPr>
    </w:pPr>
    <w:r>
      <w:rPr>
        <w:rFonts w:hint="eastAsia"/>
        <w:u w:val="single"/>
      </w:rPr>
      <w:t>政府采购公开招标招标文件                                                   评标办法</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u w:val="single"/>
      </w:rPr>
    </w:pPr>
    <w:r>
      <w:rPr>
        <w:rFonts w:hint="eastAsia"/>
        <w:u w:val="single"/>
      </w:rPr>
      <w:t>政府采购公开招标招标文件                                               招标项目需求</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u w:val="single"/>
      </w:rPr>
    </w:pPr>
    <w:r>
      <w:rPr>
        <w:rFonts w:hint="eastAsia"/>
        <w:u w:val="single"/>
      </w:rPr>
      <w:t>政府采购公开招标招标文件</w:t>
    </w:r>
    <w:r>
      <w:rPr>
        <w:u w:val="single"/>
      </w:rPr>
      <w:t xml:space="preserve">                            </w:t>
    </w:r>
    <w:r>
      <w:rPr>
        <w:rFonts w:hint="eastAsia"/>
        <w:u w:val="single"/>
      </w:rPr>
      <w:t xml:space="preserve">   </w:t>
    </w:r>
    <w:r>
      <w:rPr>
        <w:u w:val="single"/>
      </w:rPr>
      <w:t xml:space="preserve">     </w:t>
    </w:r>
    <w:r>
      <w:rPr>
        <w:rFonts w:hint="eastAsia"/>
        <w:u w:val="single"/>
      </w:rPr>
      <w:t xml:space="preserve">           投标文件格式</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both"/>
      <w:rPr>
        <w:sz w:val="21"/>
        <w:szCs w:val="21"/>
      </w:rPr>
    </w:pPr>
    <w:r>
      <w:rPr>
        <w:rFonts w:hint="eastAsia"/>
        <w:sz w:val="21"/>
        <w:szCs w:val="21"/>
      </w:rPr>
      <w:t>政府采购公开招标招标文件                                             投标文件格式</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u w:val="single"/>
      </w:rPr>
    </w:pPr>
    <w:r>
      <w:rPr>
        <w:rFonts w:hint="eastAsia"/>
        <w:u w:val="single"/>
      </w:rPr>
      <w:t>政府采购公开招标招标文件</w:t>
    </w:r>
    <w:r>
      <w:rPr>
        <w:u w:val="single"/>
      </w:rPr>
      <w:t xml:space="preserve">                            </w:t>
    </w:r>
    <w:r>
      <w:rPr>
        <w:rFonts w:hint="eastAsia"/>
        <w:u w:val="single"/>
      </w:rPr>
      <w:t xml:space="preserve">   </w:t>
    </w:r>
    <w:r>
      <w:rPr>
        <w:u w:val="single"/>
      </w:rPr>
      <w:t xml:space="preserve">     </w:t>
    </w:r>
    <w:r>
      <w:rPr>
        <w:rFonts w:hint="eastAsia"/>
        <w:u w:val="single"/>
      </w:rPr>
      <w:t xml:space="preserve">                                                               投标文件格式</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u w:val="single"/>
      </w:rPr>
    </w:pPr>
    <w:r>
      <w:rPr>
        <w:rFonts w:hint="eastAsia"/>
        <w:u w:val="single"/>
      </w:rPr>
      <w:t>政府采购公开招标招标文件</w:t>
    </w:r>
    <w:r>
      <w:rPr>
        <w:u w:val="single"/>
      </w:rPr>
      <w:t xml:space="preserve">  </w:t>
    </w:r>
    <w:r>
      <w:rPr>
        <w:rFonts w:hint="eastAsia"/>
        <w:u w:val="single"/>
      </w:rPr>
      <w:t xml:space="preserve">                                             投标文件格式</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07FDF92"/>
    <w:multiLevelType w:val="singleLevel"/>
    <w:tmpl w:val="907FDF92"/>
    <w:lvl w:ilvl="0" w:tentative="0">
      <w:start w:val="1"/>
      <w:numFmt w:val="bullet"/>
      <w:lvlText w:val=""/>
      <w:lvlJc w:val="left"/>
      <w:pPr>
        <w:tabs>
          <w:tab w:val="left" w:pos="420"/>
        </w:tabs>
        <w:ind w:left="840" w:hanging="420"/>
      </w:pPr>
      <w:rPr>
        <w:rFonts w:hint="default" w:ascii="Wingdings" w:hAnsi="Wingdings"/>
      </w:rPr>
    </w:lvl>
  </w:abstractNum>
  <w:abstractNum w:abstractNumId="1">
    <w:nsid w:val="92CE5853"/>
    <w:multiLevelType w:val="singleLevel"/>
    <w:tmpl w:val="92CE5853"/>
    <w:lvl w:ilvl="0" w:tentative="0">
      <w:start w:val="2"/>
      <w:numFmt w:val="decimal"/>
      <w:suff w:val="nothing"/>
      <w:lvlText w:val="%1、"/>
      <w:lvlJc w:val="left"/>
    </w:lvl>
  </w:abstractNum>
  <w:abstractNum w:abstractNumId="2">
    <w:nsid w:val="9C8AC8EF"/>
    <w:multiLevelType w:val="multilevel"/>
    <w:tmpl w:val="9C8AC8EF"/>
    <w:lvl w:ilvl="0" w:tentative="0">
      <w:start w:val="7"/>
      <w:numFmt w:val="decimal"/>
      <w:lvlText w:val="%1"/>
      <w:lvlJc w:val="left"/>
      <w:pPr>
        <w:ind w:left="471" w:hanging="420"/>
      </w:pPr>
      <w:rPr>
        <w:rFonts w:hint="default"/>
        <w:lang w:val="zh-CN" w:eastAsia="zh-CN" w:bidi="zh-CN"/>
      </w:rPr>
    </w:lvl>
    <w:lvl w:ilvl="1" w:tentative="0">
      <w:start w:val="1"/>
      <w:numFmt w:val="decimal"/>
      <w:lvlText w:val="%1.%2"/>
      <w:lvlJc w:val="left"/>
      <w:pPr>
        <w:ind w:left="471" w:hanging="420"/>
      </w:pPr>
      <w:rPr>
        <w:rFonts w:hint="default" w:ascii="宋体" w:hAnsi="宋体" w:eastAsia="宋体" w:cs="宋体"/>
        <w:spacing w:val="0"/>
        <w:w w:val="99"/>
        <w:sz w:val="21"/>
        <w:szCs w:val="21"/>
        <w:lang w:val="zh-CN" w:eastAsia="zh-CN" w:bidi="zh-CN"/>
      </w:rPr>
    </w:lvl>
    <w:lvl w:ilvl="2" w:tentative="0">
      <w:start w:val="0"/>
      <w:numFmt w:val="bullet"/>
      <w:lvlText w:val="•"/>
      <w:lvlJc w:val="left"/>
      <w:pPr>
        <w:ind w:left="2381" w:hanging="420"/>
      </w:pPr>
      <w:rPr>
        <w:rFonts w:hint="default"/>
        <w:lang w:val="zh-CN" w:eastAsia="zh-CN" w:bidi="zh-CN"/>
      </w:rPr>
    </w:lvl>
    <w:lvl w:ilvl="3" w:tentative="0">
      <w:start w:val="0"/>
      <w:numFmt w:val="bullet"/>
      <w:lvlText w:val="•"/>
      <w:lvlJc w:val="left"/>
      <w:pPr>
        <w:ind w:left="3331" w:hanging="420"/>
      </w:pPr>
      <w:rPr>
        <w:rFonts w:hint="default"/>
        <w:lang w:val="zh-CN" w:eastAsia="zh-CN" w:bidi="zh-CN"/>
      </w:rPr>
    </w:lvl>
    <w:lvl w:ilvl="4" w:tentative="0">
      <w:start w:val="0"/>
      <w:numFmt w:val="bullet"/>
      <w:lvlText w:val="•"/>
      <w:lvlJc w:val="left"/>
      <w:pPr>
        <w:ind w:left="4282" w:hanging="420"/>
      </w:pPr>
      <w:rPr>
        <w:rFonts w:hint="default"/>
        <w:lang w:val="zh-CN" w:eastAsia="zh-CN" w:bidi="zh-CN"/>
      </w:rPr>
    </w:lvl>
    <w:lvl w:ilvl="5" w:tentative="0">
      <w:start w:val="0"/>
      <w:numFmt w:val="bullet"/>
      <w:lvlText w:val="•"/>
      <w:lvlJc w:val="left"/>
      <w:pPr>
        <w:ind w:left="5233" w:hanging="420"/>
      </w:pPr>
      <w:rPr>
        <w:rFonts w:hint="default"/>
        <w:lang w:val="zh-CN" w:eastAsia="zh-CN" w:bidi="zh-CN"/>
      </w:rPr>
    </w:lvl>
    <w:lvl w:ilvl="6" w:tentative="0">
      <w:start w:val="0"/>
      <w:numFmt w:val="bullet"/>
      <w:lvlText w:val="•"/>
      <w:lvlJc w:val="left"/>
      <w:pPr>
        <w:ind w:left="6183" w:hanging="420"/>
      </w:pPr>
      <w:rPr>
        <w:rFonts w:hint="default"/>
        <w:lang w:val="zh-CN" w:eastAsia="zh-CN" w:bidi="zh-CN"/>
      </w:rPr>
    </w:lvl>
    <w:lvl w:ilvl="7" w:tentative="0">
      <w:start w:val="0"/>
      <w:numFmt w:val="bullet"/>
      <w:lvlText w:val="•"/>
      <w:lvlJc w:val="left"/>
      <w:pPr>
        <w:ind w:left="7134" w:hanging="420"/>
      </w:pPr>
      <w:rPr>
        <w:rFonts w:hint="default"/>
        <w:lang w:val="zh-CN" w:eastAsia="zh-CN" w:bidi="zh-CN"/>
      </w:rPr>
    </w:lvl>
    <w:lvl w:ilvl="8" w:tentative="0">
      <w:start w:val="0"/>
      <w:numFmt w:val="bullet"/>
      <w:lvlText w:val="•"/>
      <w:lvlJc w:val="left"/>
      <w:pPr>
        <w:ind w:left="8084" w:hanging="420"/>
      </w:pPr>
      <w:rPr>
        <w:rFonts w:hint="default"/>
        <w:lang w:val="zh-CN" w:eastAsia="zh-CN" w:bidi="zh-CN"/>
      </w:rPr>
    </w:lvl>
  </w:abstractNum>
  <w:abstractNum w:abstractNumId="3">
    <w:nsid w:val="CF092B84"/>
    <w:multiLevelType w:val="multilevel"/>
    <w:tmpl w:val="CF092B84"/>
    <w:lvl w:ilvl="0" w:tentative="0">
      <w:start w:val="2"/>
      <w:numFmt w:val="decimal"/>
      <w:lvlText w:val="%1"/>
      <w:lvlJc w:val="left"/>
      <w:pPr>
        <w:ind w:left="1258" w:hanging="368"/>
      </w:pPr>
      <w:rPr>
        <w:rFonts w:hint="default"/>
        <w:lang w:val="zh-CN" w:eastAsia="zh-CN" w:bidi="zh-CN"/>
      </w:rPr>
    </w:lvl>
    <w:lvl w:ilvl="1" w:tentative="0">
      <w:start w:val="1"/>
      <w:numFmt w:val="decimal"/>
      <w:lvlText w:val="%1.%2"/>
      <w:lvlJc w:val="left"/>
      <w:pPr>
        <w:ind w:left="1258" w:hanging="368"/>
      </w:pPr>
      <w:rPr>
        <w:rFonts w:hint="default" w:ascii="宋体" w:hAnsi="宋体" w:eastAsia="宋体" w:cs="宋体"/>
        <w:spacing w:val="0"/>
        <w:w w:val="99"/>
        <w:sz w:val="21"/>
        <w:szCs w:val="21"/>
        <w:lang w:val="zh-CN" w:eastAsia="zh-CN" w:bidi="zh-CN"/>
      </w:rPr>
    </w:lvl>
    <w:lvl w:ilvl="2" w:tentative="0">
      <w:start w:val="0"/>
      <w:numFmt w:val="bullet"/>
      <w:lvlText w:val="•"/>
      <w:lvlJc w:val="left"/>
      <w:pPr>
        <w:ind w:left="3005" w:hanging="368"/>
      </w:pPr>
      <w:rPr>
        <w:rFonts w:hint="default"/>
        <w:lang w:val="zh-CN" w:eastAsia="zh-CN" w:bidi="zh-CN"/>
      </w:rPr>
    </w:lvl>
    <w:lvl w:ilvl="3" w:tentative="0">
      <w:start w:val="0"/>
      <w:numFmt w:val="bullet"/>
      <w:lvlText w:val="•"/>
      <w:lvlJc w:val="left"/>
      <w:pPr>
        <w:ind w:left="3877" w:hanging="368"/>
      </w:pPr>
      <w:rPr>
        <w:rFonts w:hint="default"/>
        <w:lang w:val="zh-CN" w:eastAsia="zh-CN" w:bidi="zh-CN"/>
      </w:rPr>
    </w:lvl>
    <w:lvl w:ilvl="4" w:tentative="0">
      <w:start w:val="0"/>
      <w:numFmt w:val="bullet"/>
      <w:lvlText w:val="•"/>
      <w:lvlJc w:val="left"/>
      <w:pPr>
        <w:ind w:left="4750" w:hanging="368"/>
      </w:pPr>
      <w:rPr>
        <w:rFonts w:hint="default"/>
        <w:lang w:val="zh-CN" w:eastAsia="zh-CN" w:bidi="zh-CN"/>
      </w:rPr>
    </w:lvl>
    <w:lvl w:ilvl="5" w:tentative="0">
      <w:start w:val="0"/>
      <w:numFmt w:val="bullet"/>
      <w:lvlText w:val="•"/>
      <w:lvlJc w:val="left"/>
      <w:pPr>
        <w:ind w:left="5623" w:hanging="368"/>
      </w:pPr>
      <w:rPr>
        <w:rFonts w:hint="default"/>
        <w:lang w:val="zh-CN" w:eastAsia="zh-CN" w:bidi="zh-CN"/>
      </w:rPr>
    </w:lvl>
    <w:lvl w:ilvl="6" w:tentative="0">
      <w:start w:val="0"/>
      <w:numFmt w:val="bullet"/>
      <w:lvlText w:val="•"/>
      <w:lvlJc w:val="left"/>
      <w:pPr>
        <w:ind w:left="6495" w:hanging="368"/>
      </w:pPr>
      <w:rPr>
        <w:rFonts w:hint="default"/>
        <w:lang w:val="zh-CN" w:eastAsia="zh-CN" w:bidi="zh-CN"/>
      </w:rPr>
    </w:lvl>
    <w:lvl w:ilvl="7" w:tentative="0">
      <w:start w:val="0"/>
      <w:numFmt w:val="bullet"/>
      <w:lvlText w:val="•"/>
      <w:lvlJc w:val="left"/>
      <w:pPr>
        <w:ind w:left="7368" w:hanging="368"/>
      </w:pPr>
      <w:rPr>
        <w:rFonts w:hint="default"/>
        <w:lang w:val="zh-CN" w:eastAsia="zh-CN" w:bidi="zh-CN"/>
      </w:rPr>
    </w:lvl>
    <w:lvl w:ilvl="8" w:tentative="0">
      <w:start w:val="0"/>
      <w:numFmt w:val="bullet"/>
      <w:lvlText w:val="•"/>
      <w:lvlJc w:val="left"/>
      <w:pPr>
        <w:ind w:left="8240" w:hanging="368"/>
      </w:pPr>
      <w:rPr>
        <w:rFonts w:hint="default"/>
        <w:lang w:val="zh-CN" w:eastAsia="zh-CN" w:bidi="zh-CN"/>
      </w:rPr>
    </w:lvl>
  </w:abstractNum>
  <w:abstractNum w:abstractNumId="4">
    <w:nsid w:val="D2A5D118"/>
    <w:multiLevelType w:val="singleLevel"/>
    <w:tmpl w:val="D2A5D118"/>
    <w:lvl w:ilvl="0" w:tentative="0">
      <w:start w:val="2"/>
      <w:numFmt w:val="decimal"/>
      <w:suff w:val="nothing"/>
      <w:lvlText w:val="%1．"/>
      <w:lvlJc w:val="left"/>
    </w:lvl>
  </w:abstractNum>
  <w:abstractNum w:abstractNumId="5">
    <w:nsid w:val="D7F9FE59"/>
    <w:multiLevelType w:val="multilevel"/>
    <w:tmpl w:val="D7F9FE59"/>
    <w:lvl w:ilvl="0" w:tentative="0">
      <w:start w:val="1"/>
      <w:numFmt w:val="decimal"/>
      <w:lvlText w:val="（%1）"/>
      <w:lvlJc w:val="left"/>
      <w:pPr>
        <w:ind w:left="1420" w:hanging="525"/>
      </w:pPr>
      <w:rPr>
        <w:rFonts w:hint="default" w:ascii="宋体" w:hAnsi="宋体" w:eastAsia="宋体" w:cs="宋体"/>
        <w:spacing w:val="-1"/>
        <w:w w:val="99"/>
        <w:sz w:val="19"/>
        <w:szCs w:val="19"/>
        <w:lang w:val="zh-CN" w:eastAsia="zh-CN" w:bidi="zh-CN"/>
      </w:rPr>
    </w:lvl>
    <w:lvl w:ilvl="1" w:tentative="0">
      <w:start w:val="0"/>
      <w:numFmt w:val="bullet"/>
      <w:lvlText w:val="•"/>
      <w:lvlJc w:val="left"/>
      <w:pPr>
        <w:ind w:left="2276" w:hanging="525"/>
      </w:pPr>
      <w:rPr>
        <w:rFonts w:hint="default"/>
        <w:lang w:val="zh-CN" w:eastAsia="zh-CN" w:bidi="zh-CN"/>
      </w:rPr>
    </w:lvl>
    <w:lvl w:ilvl="2" w:tentative="0">
      <w:start w:val="0"/>
      <w:numFmt w:val="bullet"/>
      <w:lvlText w:val="•"/>
      <w:lvlJc w:val="left"/>
      <w:pPr>
        <w:ind w:left="3133" w:hanging="525"/>
      </w:pPr>
      <w:rPr>
        <w:rFonts w:hint="default"/>
        <w:lang w:val="zh-CN" w:eastAsia="zh-CN" w:bidi="zh-CN"/>
      </w:rPr>
    </w:lvl>
    <w:lvl w:ilvl="3" w:tentative="0">
      <w:start w:val="0"/>
      <w:numFmt w:val="bullet"/>
      <w:lvlText w:val="•"/>
      <w:lvlJc w:val="left"/>
      <w:pPr>
        <w:ind w:left="3989" w:hanging="525"/>
      </w:pPr>
      <w:rPr>
        <w:rFonts w:hint="default"/>
        <w:lang w:val="zh-CN" w:eastAsia="zh-CN" w:bidi="zh-CN"/>
      </w:rPr>
    </w:lvl>
    <w:lvl w:ilvl="4" w:tentative="0">
      <w:start w:val="0"/>
      <w:numFmt w:val="bullet"/>
      <w:lvlText w:val="•"/>
      <w:lvlJc w:val="left"/>
      <w:pPr>
        <w:ind w:left="4846" w:hanging="525"/>
      </w:pPr>
      <w:rPr>
        <w:rFonts w:hint="default"/>
        <w:lang w:val="zh-CN" w:eastAsia="zh-CN" w:bidi="zh-CN"/>
      </w:rPr>
    </w:lvl>
    <w:lvl w:ilvl="5" w:tentative="0">
      <w:start w:val="0"/>
      <w:numFmt w:val="bullet"/>
      <w:lvlText w:val="•"/>
      <w:lvlJc w:val="left"/>
      <w:pPr>
        <w:ind w:left="5703" w:hanging="525"/>
      </w:pPr>
      <w:rPr>
        <w:rFonts w:hint="default"/>
        <w:lang w:val="zh-CN" w:eastAsia="zh-CN" w:bidi="zh-CN"/>
      </w:rPr>
    </w:lvl>
    <w:lvl w:ilvl="6" w:tentative="0">
      <w:start w:val="0"/>
      <w:numFmt w:val="bullet"/>
      <w:lvlText w:val="•"/>
      <w:lvlJc w:val="left"/>
      <w:pPr>
        <w:ind w:left="6559" w:hanging="525"/>
      </w:pPr>
      <w:rPr>
        <w:rFonts w:hint="default"/>
        <w:lang w:val="zh-CN" w:eastAsia="zh-CN" w:bidi="zh-CN"/>
      </w:rPr>
    </w:lvl>
    <w:lvl w:ilvl="7" w:tentative="0">
      <w:start w:val="0"/>
      <w:numFmt w:val="bullet"/>
      <w:lvlText w:val="•"/>
      <w:lvlJc w:val="left"/>
      <w:pPr>
        <w:ind w:left="7416" w:hanging="525"/>
      </w:pPr>
      <w:rPr>
        <w:rFonts w:hint="default"/>
        <w:lang w:val="zh-CN" w:eastAsia="zh-CN" w:bidi="zh-CN"/>
      </w:rPr>
    </w:lvl>
    <w:lvl w:ilvl="8" w:tentative="0">
      <w:start w:val="0"/>
      <w:numFmt w:val="bullet"/>
      <w:lvlText w:val="•"/>
      <w:lvlJc w:val="left"/>
      <w:pPr>
        <w:ind w:left="8272" w:hanging="525"/>
      </w:pPr>
      <w:rPr>
        <w:rFonts w:hint="default"/>
        <w:lang w:val="zh-CN" w:eastAsia="zh-CN" w:bidi="zh-CN"/>
      </w:rPr>
    </w:lvl>
  </w:abstractNum>
  <w:abstractNum w:abstractNumId="6">
    <w:nsid w:val="DB02A339"/>
    <w:multiLevelType w:val="singleLevel"/>
    <w:tmpl w:val="DB02A339"/>
    <w:lvl w:ilvl="0" w:tentative="0">
      <w:start w:val="2"/>
      <w:numFmt w:val="decimal"/>
      <w:suff w:val="nothing"/>
      <w:lvlText w:val="（%1）"/>
      <w:lvlJc w:val="left"/>
    </w:lvl>
  </w:abstractNum>
  <w:abstractNum w:abstractNumId="7">
    <w:nsid w:val="00000020"/>
    <w:multiLevelType w:val="singleLevel"/>
    <w:tmpl w:val="00000020"/>
    <w:lvl w:ilvl="0" w:tentative="0">
      <w:start w:val="1"/>
      <w:numFmt w:val="chineseCounting"/>
      <w:suff w:val="nothing"/>
      <w:lvlText w:val="（%1）"/>
      <w:lvlJc w:val="left"/>
    </w:lvl>
  </w:abstractNum>
  <w:abstractNum w:abstractNumId="8">
    <w:nsid w:val="0B60450E"/>
    <w:multiLevelType w:val="singleLevel"/>
    <w:tmpl w:val="0B60450E"/>
    <w:lvl w:ilvl="0" w:tentative="0">
      <w:start w:val="1"/>
      <w:numFmt w:val="decimal"/>
      <w:suff w:val="nothing"/>
      <w:lvlText w:val="%1、"/>
      <w:lvlJc w:val="left"/>
      <w:pPr>
        <w:ind w:left="105" w:leftChars="0" w:firstLine="0" w:firstLineChars="0"/>
      </w:pPr>
    </w:lvl>
  </w:abstractNum>
  <w:abstractNum w:abstractNumId="9">
    <w:nsid w:val="0E640482"/>
    <w:multiLevelType w:val="multilevel"/>
    <w:tmpl w:val="0E640482"/>
    <w:lvl w:ilvl="0" w:tentative="0">
      <w:start w:val="1"/>
      <w:numFmt w:val="decimal"/>
      <w:lvlText w:val="（%1）"/>
      <w:lvlJc w:val="left"/>
      <w:pPr>
        <w:ind w:left="1415" w:hanging="525"/>
      </w:pPr>
      <w:rPr>
        <w:rFonts w:hint="default" w:ascii="宋体" w:hAnsi="宋体" w:eastAsia="宋体" w:cs="宋体"/>
        <w:spacing w:val="-1"/>
        <w:w w:val="99"/>
        <w:sz w:val="19"/>
        <w:szCs w:val="19"/>
        <w:lang w:val="zh-CN" w:eastAsia="zh-CN" w:bidi="zh-CN"/>
      </w:rPr>
    </w:lvl>
    <w:lvl w:ilvl="1" w:tentative="0">
      <w:start w:val="0"/>
      <w:numFmt w:val="bullet"/>
      <w:lvlText w:val="•"/>
      <w:lvlJc w:val="left"/>
      <w:pPr>
        <w:ind w:left="2276" w:hanging="525"/>
      </w:pPr>
      <w:rPr>
        <w:rFonts w:hint="default"/>
        <w:lang w:val="zh-CN" w:eastAsia="zh-CN" w:bidi="zh-CN"/>
      </w:rPr>
    </w:lvl>
    <w:lvl w:ilvl="2" w:tentative="0">
      <w:start w:val="0"/>
      <w:numFmt w:val="bullet"/>
      <w:lvlText w:val="•"/>
      <w:lvlJc w:val="left"/>
      <w:pPr>
        <w:ind w:left="3133" w:hanging="525"/>
      </w:pPr>
      <w:rPr>
        <w:rFonts w:hint="default"/>
        <w:lang w:val="zh-CN" w:eastAsia="zh-CN" w:bidi="zh-CN"/>
      </w:rPr>
    </w:lvl>
    <w:lvl w:ilvl="3" w:tentative="0">
      <w:start w:val="0"/>
      <w:numFmt w:val="bullet"/>
      <w:lvlText w:val="•"/>
      <w:lvlJc w:val="left"/>
      <w:pPr>
        <w:ind w:left="3989" w:hanging="525"/>
      </w:pPr>
      <w:rPr>
        <w:rFonts w:hint="default"/>
        <w:lang w:val="zh-CN" w:eastAsia="zh-CN" w:bidi="zh-CN"/>
      </w:rPr>
    </w:lvl>
    <w:lvl w:ilvl="4" w:tentative="0">
      <w:start w:val="0"/>
      <w:numFmt w:val="bullet"/>
      <w:lvlText w:val="•"/>
      <w:lvlJc w:val="left"/>
      <w:pPr>
        <w:ind w:left="4846" w:hanging="525"/>
      </w:pPr>
      <w:rPr>
        <w:rFonts w:hint="default"/>
        <w:lang w:val="zh-CN" w:eastAsia="zh-CN" w:bidi="zh-CN"/>
      </w:rPr>
    </w:lvl>
    <w:lvl w:ilvl="5" w:tentative="0">
      <w:start w:val="0"/>
      <w:numFmt w:val="bullet"/>
      <w:lvlText w:val="•"/>
      <w:lvlJc w:val="left"/>
      <w:pPr>
        <w:ind w:left="5703" w:hanging="525"/>
      </w:pPr>
      <w:rPr>
        <w:rFonts w:hint="default"/>
        <w:lang w:val="zh-CN" w:eastAsia="zh-CN" w:bidi="zh-CN"/>
      </w:rPr>
    </w:lvl>
    <w:lvl w:ilvl="6" w:tentative="0">
      <w:start w:val="0"/>
      <w:numFmt w:val="bullet"/>
      <w:lvlText w:val="•"/>
      <w:lvlJc w:val="left"/>
      <w:pPr>
        <w:ind w:left="6559" w:hanging="525"/>
      </w:pPr>
      <w:rPr>
        <w:rFonts w:hint="default"/>
        <w:lang w:val="zh-CN" w:eastAsia="zh-CN" w:bidi="zh-CN"/>
      </w:rPr>
    </w:lvl>
    <w:lvl w:ilvl="7" w:tentative="0">
      <w:start w:val="0"/>
      <w:numFmt w:val="bullet"/>
      <w:lvlText w:val="•"/>
      <w:lvlJc w:val="left"/>
      <w:pPr>
        <w:ind w:left="7416" w:hanging="525"/>
      </w:pPr>
      <w:rPr>
        <w:rFonts w:hint="default"/>
        <w:lang w:val="zh-CN" w:eastAsia="zh-CN" w:bidi="zh-CN"/>
      </w:rPr>
    </w:lvl>
    <w:lvl w:ilvl="8" w:tentative="0">
      <w:start w:val="0"/>
      <w:numFmt w:val="bullet"/>
      <w:lvlText w:val="•"/>
      <w:lvlJc w:val="left"/>
      <w:pPr>
        <w:ind w:left="8272" w:hanging="525"/>
      </w:pPr>
      <w:rPr>
        <w:rFonts w:hint="default"/>
        <w:lang w:val="zh-CN" w:eastAsia="zh-CN" w:bidi="zh-CN"/>
      </w:rPr>
    </w:lvl>
  </w:abstractNum>
  <w:abstractNum w:abstractNumId="10">
    <w:nsid w:val="13305CFE"/>
    <w:multiLevelType w:val="multilevel"/>
    <w:tmpl w:val="13305CFE"/>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178139FB"/>
    <w:multiLevelType w:val="singleLevel"/>
    <w:tmpl w:val="178139FB"/>
    <w:lvl w:ilvl="0" w:tentative="0">
      <w:start w:val="1"/>
      <w:numFmt w:val="chineseCounting"/>
      <w:suff w:val="nothing"/>
      <w:lvlText w:val="%1、"/>
      <w:lvlJc w:val="left"/>
      <w:rPr>
        <w:rFonts w:hint="eastAsia"/>
      </w:rPr>
    </w:lvl>
  </w:abstractNum>
  <w:abstractNum w:abstractNumId="12">
    <w:nsid w:val="22E5C6DA"/>
    <w:multiLevelType w:val="singleLevel"/>
    <w:tmpl w:val="22E5C6DA"/>
    <w:lvl w:ilvl="0" w:tentative="0">
      <w:start w:val="7"/>
      <w:numFmt w:val="chineseCounting"/>
      <w:suff w:val="nothing"/>
      <w:lvlText w:val="%1、"/>
      <w:lvlJc w:val="left"/>
      <w:rPr>
        <w:rFonts w:hint="eastAsia"/>
      </w:rPr>
    </w:lvl>
  </w:abstractNum>
  <w:abstractNum w:abstractNumId="13">
    <w:nsid w:val="2470EC97"/>
    <w:multiLevelType w:val="multilevel"/>
    <w:tmpl w:val="2470EC97"/>
    <w:lvl w:ilvl="0" w:tentative="0">
      <w:start w:val="1"/>
      <w:numFmt w:val="decimal"/>
      <w:lvlText w:val="%1"/>
      <w:lvlJc w:val="left"/>
      <w:pPr>
        <w:ind w:left="1256" w:hanging="423"/>
      </w:pPr>
      <w:rPr>
        <w:rFonts w:hint="default"/>
        <w:lang w:val="zh-CN" w:eastAsia="zh-CN" w:bidi="zh-CN"/>
      </w:rPr>
    </w:lvl>
    <w:lvl w:ilvl="1" w:tentative="0">
      <w:start w:val="1"/>
      <w:numFmt w:val="decimal"/>
      <w:lvlText w:val="%1.%2"/>
      <w:lvlJc w:val="left"/>
      <w:pPr>
        <w:ind w:left="1256" w:hanging="423"/>
      </w:pPr>
      <w:rPr>
        <w:rFonts w:hint="default" w:ascii="宋体" w:hAnsi="宋体" w:eastAsia="宋体" w:cs="宋体"/>
        <w:b/>
        <w:bCs/>
        <w:spacing w:val="0"/>
        <w:w w:val="98"/>
        <w:sz w:val="21"/>
        <w:szCs w:val="21"/>
        <w:lang w:val="zh-CN" w:eastAsia="zh-CN" w:bidi="zh-CN"/>
      </w:rPr>
    </w:lvl>
    <w:lvl w:ilvl="2" w:tentative="0">
      <w:start w:val="0"/>
      <w:numFmt w:val="bullet"/>
      <w:lvlText w:val="•"/>
      <w:lvlJc w:val="left"/>
      <w:pPr>
        <w:ind w:left="3005" w:hanging="423"/>
      </w:pPr>
      <w:rPr>
        <w:rFonts w:hint="default"/>
        <w:lang w:val="zh-CN" w:eastAsia="zh-CN" w:bidi="zh-CN"/>
      </w:rPr>
    </w:lvl>
    <w:lvl w:ilvl="3" w:tentative="0">
      <w:start w:val="0"/>
      <w:numFmt w:val="bullet"/>
      <w:lvlText w:val="•"/>
      <w:lvlJc w:val="left"/>
      <w:pPr>
        <w:ind w:left="3877" w:hanging="423"/>
      </w:pPr>
      <w:rPr>
        <w:rFonts w:hint="default"/>
        <w:lang w:val="zh-CN" w:eastAsia="zh-CN" w:bidi="zh-CN"/>
      </w:rPr>
    </w:lvl>
    <w:lvl w:ilvl="4" w:tentative="0">
      <w:start w:val="0"/>
      <w:numFmt w:val="bullet"/>
      <w:lvlText w:val="•"/>
      <w:lvlJc w:val="left"/>
      <w:pPr>
        <w:ind w:left="4750" w:hanging="423"/>
      </w:pPr>
      <w:rPr>
        <w:rFonts w:hint="default"/>
        <w:lang w:val="zh-CN" w:eastAsia="zh-CN" w:bidi="zh-CN"/>
      </w:rPr>
    </w:lvl>
    <w:lvl w:ilvl="5" w:tentative="0">
      <w:start w:val="0"/>
      <w:numFmt w:val="bullet"/>
      <w:lvlText w:val="•"/>
      <w:lvlJc w:val="left"/>
      <w:pPr>
        <w:ind w:left="5623" w:hanging="423"/>
      </w:pPr>
      <w:rPr>
        <w:rFonts w:hint="default"/>
        <w:lang w:val="zh-CN" w:eastAsia="zh-CN" w:bidi="zh-CN"/>
      </w:rPr>
    </w:lvl>
    <w:lvl w:ilvl="6" w:tentative="0">
      <w:start w:val="0"/>
      <w:numFmt w:val="bullet"/>
      <w:lvlText w:val="•"/>
      <w:lvlJc w:val="left"/>
      <w:pPr>
        <w:ind w:left="6495" w:hanging="423"/>
      </w:pPr>
      <w:rPr>
        <w:rFonts w:hint="default"/>
        <w:lang w:val="zh-CN" w:eastAsia="zh-CN" w:bidi="zh-CN"/>
      </w:rPr>
    </w:lvl>
    <w:lvl w:ilvl="7" w:tentative="0">
      <w:start w:val="0"/>
      <w:numFmt w:val="bullet"/>
      <w:lvlText w:val="•"/>
      <w:lvlJc w:val="left"/>
      <w:pPr>
        <w:ind w:left="7368" w:hanging="423"/>
      </w:pPr>
      <w:rPr>
        <w:rFonts w:hint="default"/>
        <w:lang w:val="zh-CN" w:eastAsia="zh-CN" w:bidi="zh-CN"/>
      </w:rPr>
    </w:lvl>
    <w:lvl w:ilvl="8" w:tentative="0">
      <w:start w:val="0"/>
      <w:numFmt w:val="bullet"/>
      <w:lvlText w:val="•"/>
      <w:lvlJc w:val="left"/>
      <w:pPr>
        <w:ind w:left="8240" w:hanging="423"/>
      </w:pPr>
      <w:rPr>
        <w:rFonts w:hint="default"/>
        <w:lang w:val="zh-CN" w:eastAsia="zh-CN" w:bidi="zh-CN"/>
      </w:rPr>
    </w:lvl>
  </w:abstractNum>
  <w:abstractNum w:abstractNumId="14">
    <w:nsid w:val="3B5F78C6"/>
    <w:multiLevelType w:val="multilevel"/>
    <w:tmpl w:val="3B5F78C6"/>
    <w:lvl w:ilvl="0" w:tentative="0">
      <w:start w:val="1"/>
      <w:numFmt w:val="decimal"/>
      <w:lvlText w:val="（%1）"/>
      <w:lvlJc w:val="left"/>
      <w:pPr>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46A08BB8"/>
    <w:multiLevelType w:val="multilevel"/>
    <w:tmpl w:val="46A08BB8"/>
    <w:lvl w:ilvl="0" w:tentative="0">
      <w:start w:val="11"/>
      <w:numFmt w:val="decimal"/>
      <w:lvlText w:val="%1"/>
      <w:lvlJc w:val="left"/>
      <w:pPr>
        <w:ind w:left="1352" w:hanging="526"/>
      </w:pPr>
      <w:rPr>
        <w:rFonts w:hint="default"/>
        <w:lang w:val="zh-CN" w:eastAsia="zh-CN" w:bidi="zh-CN"/>
      </w:rPr>
    </w:lvl>
    <w:lvl w:ilvl="1" w:tentative="0">
      <w:start w:val="1"/>
      <w:numFmt w:val="decimal"/>
      <w:lvlText w:val="%1.%2"/>
      <w:lvlJc w:val="left"/>
      <w:pPr>
        <w:ind w:left="1352" w:hanging="526"/>
      </w:pPr>
      <w:rPr>
        <w:rFonts w:hint="default" w:ascii="宋体" w:hAnsi="宋体" w:eastAsia="宋体" w:cs="宋体"/>
        <w:spacing w:val="0"/>
        <w:w w:val="99"/>
        <w:sz w:val="21"/>
        <w:szCs w:val="21"/>
        <w:lang w:val="zh-CN" w:eastAsia="zh-CN" w:bidi="zh-CN"/>
      </w:rPr>
    </w:lvl>
    <w:lvl w:ilvl="2" w:tentative="0">
      <w:start w:val="0"/>
      <w:numFmt w:val="bullet"/>
      <w:lvlText w:val="•"/>
      <w:lvlJc w:val="left"/>
      <w:pPr>
        <w:ind w:left="3085" w:hanging="526"/>
      </w:pPr>
      <w:rPr>
        <w:rFonts w:hint="default"/>
        <w:lang w:val="zh-CN" w:eastAsia="zh-CN" w:bidi="zh-CN"/>
      </w:rPr>
    </w:lvl>
    <w:lvl w:ilvl="3" w:tentative="0">
      <w:start w:val="0"/>
      <w:numFmt w:val="bullet"/>
      <w:lvlText w:val="•"/>
      <w:lvlJc w:val="left"/>
      <w:pPr>
        <w:ind w:left="3947" w:hanging="526"/>
      </w:pPr>
      <w:rPr>
        <w:rFonts w:hint="default"/>
        <w:lang w:val="zh-CN" w:eastAsia="zh-CN" w:bidi="zh-CN"/>
      </w:rPr>
    </w:lvl>
    <w:lvl w:ilvl="4" w:tentative="0">
      <w:start w:val="0"/>
      <w:numFmt w:val="bullet"/>
      <w:lvlText w:val="•"/>
      <w:lvlJc w:val="left"/>
      <w:pPr>
        <w:ind w:left="4810" w:hanging="526"/>
      </w:pPr>
      <w:rPr>
        <w:rFonts w:hint="default"/>
        <w:lang w:val="zh-CN" w:eastAsia="zh-CN" w:bidi="zh-CN"/>
      </w:rPr>
    </w:lvl>
    <w:lvl w:ilvl="5" w:tentative="0">
      <w:start w:val="0"/>
      <w:numFmt w:val="bullet"/>
      <w:lvlText w:val="•"/>
      <w:lvlJc w:val="left"/>
      <w:pPr>
        <w:ind w:left="5673" w:hanging="526"/>
      </w:pPr>
      <w:rPr>
        <w:rFonts w:hint="default"/>
        <w:lang w:val="zh-CN" w:eastAsia="zh-CN" w:bidi="zh-CN"/>
      </w:rPr>
    </w:lvl>
    <w:lvl w:ilvl="6" w:tentative="0">
      <w:start w:val="0"/>
      <w:numFmt w:val="bullet"/>
      <w:lvlText w:val="•"/>
      <w:lvlJc w:val="left"/>
      <w:pPr>
        <w:ind w:left="6535" w:hanging="526"/>
      </w:pPr>
      <w:rPr>
        <w:rFonts w:hint="default"/>
        <w:lang w:val="zh-CN" w:eastAsia="zh-CN" w:bidi="zh-CN"/>
      </w:rPr>
    </w:lvl>
    <w:lvl w:ilvl="7" w:tentative="0">
      <w:start w:val="0"/>
      <w:numFmt w:val="bullet"/>
      <w:lvlText w:val="•"/>
      <w:lvlJc w:val="left"/>
      <w:pPr>
        <w:ind w:left="7398" w:hanging="526"/>
      </w:pPr>
      <w:rPr>
        <w:rFonts w:hint="default"/>
        <w:lang w:val="zh-CN" w:eastAsia="zh-CN" w:bidi="zh-CN"/>
      </w:rPr>
    </w:lvl>
    <w:lvl w:ilvl="8" w:tentative="0">
      <w:start w:val="0"/>
      <w:numFmt w:val="bullet"/>
      <w:lvlText w:val="•"/>
      <w:lvlJc w:val="left"/>
      <w:pPr>
        <w:ind w:left="8260" w:hanging="526"/>
      </w:pPr>
      <w:rPr>
        <w:rFonts w:hint="default"/>
        <w:lang w:val="zh-CN" w:eastAsia="zh-CN" w:bidi="zh-CN"/>
      </w:rPr>
    </w:lvl>
  </w:abstractNum>
  <w:abstractNum w:abstractNumId="16">
    <w:nsid w:val="4C1BAE26"/>
    <w:multiLevelType w:val="multilevel"/>
    <w:tmpl w:val="4C1BAE26"/>
    <w:lvl w:ilvl="0" w:tentative="0">
      <w:start w:val="1"/>
      <w:numFmt w:val="decimal"/>
      <w:lvlText w:val="(%1)"/>
      <w:lvlJc w:val="left"/>
      <w:pPr>
        <w:ind w:left="1311" w:hanging="420"/>
      </w:pPr>
      <w:rPr>
        <w:rFonts w:hint="default" w:ascii="宋体" w:hAnsi="宋体" w:eastAsia="宋体" w:cs="宋体"/>
        <w:spacing w:val="0"/>
        <w:w w:val="99"/>
        <w:sz w:val="21"/>
        <w:szCs w:val="21"/>
        <w:lang w:val="zh-CN" w:eastAsia="zh-CN" w:bidi="zh-CN"/>
      </w:rPr>
    </w:lvl>
    <w:lvl w:ilvl="1" w:tentative="0">
      <w:start w:val="0"/>
      <w:numFmt w:val="bullet"/>
      <w:lvlText w:val="•"/>
      <w:lvlJc w:val="left"/>
      <w:pPr>
        <w:ind w:left="2186" w:hanging="420"/>
      </w:pPr>
      <w:rPr>
        <w:rFonts w:hint="default"/>
        <w:lang w:val="zh-CN" w:eastAsia="zh-CN" w:bidi="zh-CN"/>
      </w:rPr>
    </w:lvl>
    <w:lvl w:ilvl="2" w:tentative="0">
      <w:start w:val="0"/>
      <w:numFmt w:val="bullet"/>
      <w:lvlText w:val="•"/>
      <w:lvlJc w:val="left"/>
      <w:pPr>
        <w:ind w:left="3053" w:hanging="420"/>
      </w:pPr>
      <w:rPr>
        <w:rFonts w:hint="default"/>
        <w:lang w:val="zh-CN" w:eastAsia="zh-CN" w:bidi="zh-CN"/>
      </w:rPr>
    </w:lvl>
    <w:lvl w:ilvl="3" w:tentative="0">
      <w:start w:val="0"/>
      <w:numFmt w:val="bullet"/>
      <w:lvlText w:val="•"/>
      <w:lvlJc w:val="left"/>
      <w:pPr>
        <w:ind w:left="3919" w:hanging="420"/>
      </w:pPr>
      <w:rPr>
        <w:rFonts w:hint="default"/>
        <w:lang w:val="zh-CN" w:eastAsia="zh-CN" w:bidi="zh-CN"/>
      </w:rPr>
    </w:lvl>
    <w:lvl w:ilvl="4" w:tentative="0">
      <w:start w:val="0"/>
      <w:numFmt w:val="bullet"/>
      <w:lvlText w:val="•"/>
      <w:lvlJc w:val="left"/>
      <w:pPr>
        <w:ind w:left="4786" w:hanging="420"/>
      </w:pPr>
      <w:rPr>
        <w:rFonts w:hint="default"/>
        <w:lang w:val="zh-CN" w:eastAsia="zh-CN" w:bidi="zh-CN"/>
      </w:rPr>
    </w:lvl>
    <w:lvl w:ilvl="5" w:tentative="0">
      <w:start w:val="0"/>
      <w:numFmt w:val="bullet"/>
      <w:lvlText w:val="•"/>
      <w:lvlJc w:val="left"/>
      <w:pPr>
        <w:ind w:left="5653" w:hanging="420"/>
      </w:pPr>
      <w:rPr>
        <w:rFonts w:hint="default"/>
        <w:lang w:val="zh-CN" w:eastAsia="zh-CN" w:bidi="zh-CN"/>
      </w:rPr>
    </w:lvl>
    <w:lvl w:ilvl="6" w:tentative="0">
      <w:start w:val="0"/>
      <w:numFmt w:val="bullet"/>
      <w:lvlText w:val="•"/>
      <w:lvlJc w:val="left"/>
      <w:pPr>
        <w:ind w:left="6519" w:hanging="420"/>
      </w:pPr>
      <w:rPr>
        <w:rFonts w:hint="default"/>
        <w:lang w:val="zh-CN" w:eastAsia="zh-CN" w:bidi="zh-CN"/>
      </w:rPr>
    </w:lvl>
    <w:lvl w:ilvl="7" w:tentative="0">
      <w:start w:val="0"/>
      <w:numFmt w:val="bullet"/>
      <w:lvlText w:val="•"/>
      <w:lvlJc w:val="left"/>
      <w:pPr>
        <w:ind w:left="7386" w:hanging="420"/>
      </w:pPr>
      <w:rPr>
        <w:rFonts w:hint="default"/>
        <w:lang w:val="zh-CN" w:eastAsia="zh-CN" w:bidi="zh-CN"/>
      </w:rPr>
    </w:lvl>
    <w:lvl w:ilvl="8" w:tentative="0">
      <w:start w:val="0"/>
      <w:numFmt w:val="bullet"/>
      <w:lvlText w:val="•"/>
      <w:lvlJc w:val="left"/>
      <w:pPr>
        <w:ind w:left="8252" w:hanging="420"/>
      </w:pPr>
      <w:rPr>
        <w:rFonts w:hint="default"/>
        <w:lang w:val="zh-CN" w:eastAsia="zh-CN" w:bidi="zh-CN"/>
      </w:rPr>
    </w:lvl>
  </w:abstractNum>
  <w:abstractNum w:abstractNumId="17">
    <w:nsid w:val="59ADCABA"/>
    <w:multiLevelType w:val="multilevel"/>
    <w:tmpl w:val="59ADCABA"/>
    <w:lvl w:ilvl="0" w:tentative="0">
      <w:start w:val="1"/>
      <w:numFmt w:val="decimal"/>
      <w:lvlText w:val="（%1）"/>
      <w:lvlJc w:val="left"/>
      <w:pPr>
        <w:ind w:left="1415" w:hanging="525"/>
      </w:pPr>
      <w:rPr>
        <w:rFonts w:hint="default" w:ascii="宋体" w:hAnsi="宋体" w:eastAsia="宋体" w:cs="宋体"/>
        <w:spacing w:val="-1"/>
        <w:w w:val="99"/>
        <w:sz w:val="19"/>
        <w:szCs w:val="19"/>
        <w:lang w:val="zh-CN" w:eastAsia="zh-CN" w:bidi="zh-CN"/>
      </w:rPr>
    </w:lvl>
    <w:lvl w:ilvl="1" w:tentative="0">
      <w:start w:val="0"/>
      <w:numFmt w:val="bullet"/>
      <w:lvlText w:val="•"/>
      <w:lvlJc w:val="left"/>
      <w:pPr>
        <w:ind w:left="2276" w:hanging="525"/>
      </w:pPr>
      <w:rPr>
        <w:rFonts w:hint="default"/>
        <w:lang w:val="zh-CN" w:eastAsia="zh-CN" w:bidi="zh-CN"/>
      </w:rPr>
    </w:lvl>
    <w:lvl w:ilvl="2" w:tentative="0">
      <w:start w:val="0"/>
      <w:numFmt w:val="bullet"/>
      <w:lvlText w:val="•"/>
      <w:lvlJc w:val="left"/>
      <w:pPr>
        <w:ind w:left="3133" w:hanging="525"/>
      </w:pPr>
      <w:rPr>
        <w:rFonts w:hint="default"/>
        <w:lang w:val="zh-CN" w:eastAsia="zh-CN" w:bidi="zh-CN"/>
      </w:rPr>
    </w:lvl>
    <w:lvl w:ilvl="3" w:tentative="0">
      <w:start w:val="0"/>
      <w:numFmt w:val="bullet"/>
      <w:lvlText w:val="•"/>
      <w:lvlJc w:val="left"/>
      <w:pPr>
        <w:ind w:left="3989" w:hanging="525"/>
      </w:pPr>
      <w:rPr>
        <w:rFonts w:hint="default"/>
        <w:lang w:val="zh-CN" w:eastAsia="zh-CN" w:bidi="zh-CN"/>
      </w:rPr>
    </w:lvl>
    <w:lvl w:ilvl="4" w:tentative="0">
      <w:start w:val="0"/>
      <w:numFmt w:val="bullet"/>
      <w:lvlText w:val="•"/>
      <w:lvlJc w:val="left"/>
      <w:pPr>
        <w:ind w:left="4846" w:hanging="525"/>
      </w:pPr>
      <w:rPr>
        <w:rFonts w:hint="default"/>
        <w:lang w:val="zh-CN" w:eastAsia="zh-CN" w:bidi="zh-CN"/>
      </w:rPr>
    </w:lvl>
    <w:lvl w:ilvl="5" w:tentative="0">
      <w:start w:val="0"/>
      <w:numFmt w:val="bullet"/>
      <w:lvlText w:val="•"/>
      <w:lvlJc w:val="left"/>
      <w:pPr>
        <w:ind w:left="5703" w:hanging="525"/>
      </w:pPr>
      <w:rPr>
        <w:rFonts w:hint="default"/>
        <w:lang w:val="zh-CN" w:eastAsia="zh-CN" w:bidi="zh-CN"/>
      </w:rPr>
    </w:lvl>
    <w:lvl w:ilvl="6" w:tentative="0">
      <w:start w:val="0"/>
      <w:numFmt w:val="bullet"/>
      <w:lvlText w:val="•"/>
      <w:lvlJc w:val="left"/>
      <w:pPr>
        <w:ind w:left="6559" w:hanging="525"/>
      </w:pPr>
      <w:rPr>
        <w:rFonts w:hint="default"/>
        <w:lang w:val="zh-CN" w:eastAsia="zh-CN" w:bidi="zh-CN"/>
      </w:rPr>
    </w:lvl>
    <w:lvl w:ilvl="7" w:tentative="0">
      <w:start w:val="0"/>
      <w:numFmt w:val="bullet"/>
      <w:lvlText w:val="•"/>
      <w:lvlJc w:val="left"/>
      <w:pPr>
        <w:ind w:left="7416" w:hanging="525"/>
      </w:pPr>
      <w:rPr>
        <w:rFonts w:hint="default"/>
        <w:lang w:val="zh-CN" w:eastAsia="zh-CN" w:bidi="zh-CN"/>
      </w:rPr>
    </w:lvl>
    <w:lvl w:ilvl="8" w:tentative="0">
      <w:start w:val="0"/>
      <w:numFmt w:val="bullet"/>
      <w:lvlText w:val="•"/>
      <w:lvlJc w:val="left"/>
      <w:pPr>
        <w:ind w:left="8272" w:hanging="525"/>
      </w:pPr>
      <w:rPr>
        <w:rFonts w:hint="default"/>
        <w:lang w:val="zh-CN" w:eastAsia="zh-CN" w:bidi="zh-CN"/>
      </w:rPr>
    </w:lvl>
  </w:abstractNum>
  <w:abstractNum w:abstractNumId="18">
    <w:nsid w:val="60382F6E"/>
    <w:multiLevelType w:val="multilevel"/>
    <w:tmpl w:val="60382F6E"/>
    <w:lvl w:ilvl="0" w:tentative="0">
      <w:start w:val="8"/>
      <w:numFmt w:val="decimal"/>
      <w:lvlText w:val="%1"/>
      <w:lvlJc w:val="left"/>
      <w:pPr>
        <w:ind w:left="1210" w:hanging="320"/>
      </w:pPr>
      <w:rPr>
        <w:rFonts w:hint="default"/>
        <w:lang w:val="zh-CN" w:eastAsia="zh-CN" w:bidi="zh-CN"/>
      </w:rPr>
    </w:lvl>
    <w:lvl w:ilvl="1" w:tentative="0">
      <w:start w:val="2"/>
      <w:numFmt w:val="decimal"/>
      <w:lvlText w:val="%1.%2"/>
      <w:lvlJc w:val="left"/>
      <w:pPr>
        <w:ind w:left="1210" w:hanging="320"/>
      </w:pPr>
      <w:rPr>
        <w:rFonts w:hint="default" w:ascii="宋体" w:hAnsi="宋体" w:eastAsia="宋体" w:cs="宋体"/>
        <w:b/>
        <w:bCs/>
        <w:spacing w:val="-2"/>
        <w:w w:val="98"/>
        <w:sz w:val="19"/>
        <w:szCs w:val="19"/>
        <w:lang w:val="zh-CN" w:eastAsia="zh-CN" w:bidi="zh-CN"/>
      </w:rPr>
    </w:lvl>
    <w:lvl w:ilvl="2" w:tentative="0">
      <w:start w:val="1"/>
      <w:numFmt w:val="decimal"/>
      <w:lvlText w:val="%1.%2.%3"/>
      <w:lvlJc w:val="left"/>
      <w:pPr>
        <w:ind w:left="1467" w:hanging="576"/>
      </w:pPr>
      <w:rPr>
        <w:rFonts w:hint="default" w:ascii="宋体" w:hAnsi="宋体" w:eastAsia="宋体" w:cs="宋体"/>
        <w:spacing w:val="-2"/>
        <w:w w:val="99"/>
        <w:sz w:val="21"/>
        <w:szCs w:val="21"/>
        <w:lang w:val="zh-CN" w:eastAsia="zh-CN" w:bidi="zh-CN"/>
      </w:rPr>
    </w:lvl>
    <w:lvl w:ilvl="3" w:tentative="0">
      <w:start w:val="0"/>
      <w:numFmt w:val="bullet"/>
      <w:lvlText w:val="•"/>
      <w:lvlJc w:val="left"/>
      <w:pPr>
        <w:ind w:left="3354" w:hanging="576"/>
      </w:pPr>
      <w:rPr>
        <w:rFonts w:hint="default"/>
        <w:lang w:val="zh-CN" w:eastAsia="zh-CN" w:bidi="zh-CN"/>
      </w:rPr>
    </w:lvl>
    <w:lvl w:ilvl="4" w:tentative="0">
      <w:start w:val="0"/>
      <w:numFmt w:val="bullet"/>
      <w:lvlText w:val="•"/>
      <w:lvlJc w:val="left"/>
      <w:pPr>
        <w:ind w:left="4302" w:hanging="576"/>
      </w:pPr>
      <w:rPr>
        <w:rFonts w:hint="default"/>
        <w:lang w:val="zh-CN" w:eastAsia="zh-CN" w:bidi="zh-CN"/>
      </w:rPr>
    </w:lvl>
    <w:lvl w:ilvl="5" w:tentative="0">
      <w:start w:val="0"/>
      <w:numFmt w:val="bullet"/>
      <w:lvlText w:val="•"/>
      <w:lvlJc w:val="left"/>
      <w:pPr>
        <w:ind w:left="5249" w:hanging="576"/>
      </w:pPr>
      <w:rPr>
        <w:rFonts w:hint="default"/>
        <w:lang w:val="zh-CN" w:eastAsia="zh-CN" w:bidi="zh-CN"/>
      </w:rPr>
    </w:lvl>
    <w:lvl w:ilvl="6" w:tentative="0">
      <w:start w:val="0"/>
      <w:numFmt w:val="bullet"/>
      <w:lvlText w:val="•"/>
      <w:lvlJc w:val="left"/>
      <w:pPr>
        <w:ind w:left="6196" w:hanging="576"/>
      </w:pPr>
      <w:rPr>
        <w:rFonts w:hint="default"/>
        <w:lang w:val="zh-CN" w:eastAsia="zh-CN" w:bidi="zh-CN"/>
      </w:rPr>
    </w:lvl>
    <w:lvl w:ilvl="7" w:tentative="0">
      <w:start w:val="0"/>
      <w:numFmt w:val="bullet"/>
      <w:lvlText w:val="•"/>
      <w:lvlJc w:val="left"/>
      <w:pPr>
        <w:ind w:left="7144" w:hanging="576"/>
      </w:pPr>
      <w:rPr>
        <w:rFonts w:hint="default"/>
        <w:lang w:val="zh-CN" w:eastAsia="zh-CN" w:bidi="zh-CN"/>
      </w:rPr>
    </w:lvl>
    <w:lvl w:ilvl="8" w:tentative="0">
      <w:start w:val="0"/>
      <w:numFmt w:val="bullet"/>
      <w:lvlText w:val="•"/>
      <w:lvlJc w:val="left"/>
      <w:pPr>
        <w:ind w:left="8091" w:hanging="576"/>
      </w:pPr>
      <w:rPr>
        <w:rFonts w:hint="default"/>
        <w:lang w:val="zh-CN" w:eastAsia="zh-CN" w:bidi="zh-CN"/>
      </w:rPr>
    </w:lvl>
  </w:abstractNum>
  <w:abstractNum w:abstractNumId="19">
    <w:nsid w:val="653F87E5"/>
    <w:multiLevelType w:val="singleLevel"/>
    <w:tmpl w:val="653F87E5"/>
    <w:lvl w:ilvl="0" w:tentative="0">
      <w:start w:val="1"/>
      <w:numFmt w:val="decimal"/>
      <w:suff w:val="nothing"/>
      <w:lvlText w:val="%1、"/>
      <w:lvlJc w:val="left"/>
    </w:lvl>
  </w:abstractNum>
  <w:abstractNum w:abstractNumId="20">
    <w:nsid w:val="7A68BAFA"/>
    <w:multiLevelType w:val="singleLevel"/>
    <w:tmpl w:val="7A68BAFA"/>
    <w:lvl w:ilvl="0" w:tentative="0">
      <w:start w:val="1"/>
      <w:numFmt w:val="chineseCounting"/>
      <w:suff w:val="nothing"/>
      <w:lvlText w:val="%1、"/>
      <w:lvlJc w:val="left"/>
      <w:rPr>
        <w:rFonts w:hint="eastAsia"/>
      </w:rPr>
    </w:lvl>
  </w:abstractNum>
  <w:abstractNum w:abstractNumId="21">
    <w:nsid w:val="7B150725"/>
    <w:multiLevelType w:val="singleLevel"/>
    <w:tmpl w:val="7B150725"/>
    <w:lvl w:ilvl="0" w:tentative="0">
      <w:start w:val="1"/>
      <w:numFmt w:val="decimal"/>
      <w:lvlText w:val="%1."/>
      <w:lvlJc w:val="left"/>
      <w:pPr>
        <w:tabs>
          <w:tab w:val="left" w:pos="312"/>
        </w:tabs>
      </w:pPr>
    </w:lvl>
  </w:abstractNum>
  <w:abstractNum w:abstractNumId="22">
    <w:nsid w:val="7C246926"/>
    <w:multiLevelType w:val="multilevel"/>
    <w:tmpl w:val="7C246926"/>
    <w:lvl w:ilvl="0" w:tentative="0">
      <w:start w:val="14"/>
      <w:numFmt w:val="decimal"/>
      <w:lvlText w:val="%1"/>
      <w:lvlJc w:val="left"/>
      <w:pPr>
        <w:ind w:left="1352" w:hanging="524"/>
      </w:pPr>
      <w:rPr>
        <w:rFonts w:hint="default"/>
        <w:lang w:val="zh-CN" w:eastAsia="zh-CN" w:bidi="zh-CN"/>
      </w:rPr>
    </w:lvl>
    <w:lvl w:ilvl="1" w:tentative="0">
      <w:start w:val="1"/>
      <w:numFmt w:val="decimal"/>
      <w:lvlText w:val="%1.%2"/>
      <w:lvlJc w:val="left"/>
      <w:pPr>
        <w:ind w:left="1352" w:hanging="524"/>
      </w:pPr>
      <w:rPr>
        <w:rFonts w:hint="default" w:ascii="宋体" w:hAnsi="宋体" w:eastAsia="宋体" w:cs="宋体"/>
        <w:spacing w:val="-2"/>
        <w:w w:val="99"/>
        <w:sz w:val="21"/>
        <w:szCs w:val="21"/>
        <w:lang w:val="zh-CN" w:eastAsia="zh-CN" w:bidi="zh-CN"/>
      </w:rPr>
    </w:lvl>
    <w:lvl w:ilvl="2" w:tentative="0">
      <w:start w:val="0"/>
      <w:numFmt w:val="bullet"/>
      <w:lvlText w:val="•"/>
      <w:lvlJc w:val="left"/>
      <w:pPr>
        <w:ind w:left="3085" w:hanging="524"/>
      </w:pPr>
      <w:rPr>
        <w:rFonts w:hint="default"/>
        <w:lang w:val="zh-CN" w:eastAsia="zh-CN" w:bidi="zh-CN"/>
      </w:rPr>
    </w:lvl>
    <w:lvl w:ilvl="3" w:tentative="0">
      <w:start w:val="0"/>
      <w:numFmt w:val="bullet"/>
      <w:lvlText w:val="•"/>
      <w:lvlJc w:val="left"/>
      <w:pPr>
        <w:ind w:left="3947" w:hanging="524"/>
      </w:pPr>
      <w:rPr>
        <w:rFonts w:hint="default"/>
        <w:lang w:val="zh-CN" w:eastAsia="zh-CN" w:bidi="zh-CN"/>
      </w:rPr>
    </w:lvl>
    <w:lvl w:ilvl="4" w:tentative="0">
      <w:start w:val="0"/>
      <w:numFmt w:val="bullet"/>
      <w:lvlText w:val="•"/>
      <w:lvlJc w:val="left"/>
      <w:pPr>
        <w:ind w:left="4810" w:hanging="524"/>
      </w:pPr>
      <w:rPr>
        <w:rFonts w:hint="default"/>
        <w:lang w:val="zh-CN" w:eastAsia="zh-CN" w:bidi="zh-CN"/>
      </w:rPr>
    </w:lvl>
    <w:lvl w:ilvl="5" w:tentative="0">
      <w:start w:val="0"/>
      <w:numFmt w:val="bullet"/>
      <w:lvlText w:val="•"/>
      <w:lvlJc w:val="left"/>
      <w:pPr>
        <w:ind w:left="5673" w:hanging="524"/>
      </w:pPr>
      <w:rPr>
        <w:rFonts w:hint="default"/>
        <w:lang w:val="zh-CN" w:eastAsia="zh-CN" w:bidi="zh-CN"/>
      </w:rPr>
    </w:lvl>
    <w:lvl w:ilvl="6" w:tentative="0">
      <w:start w:val="0"/>
      <w:numFmt w:val="bullet"/>
      <w:lvlText w:val="•"/>
      <w:lvlJc w:val="left"/>
      <w:pPr>
        <w:ind w:left="6535" w:hanging="524"/>
      </w:pPr>
      <w:rPr>
        <w:rFonts w:hint="default"/>
        <w:lang w:val="zh-CN" w:eastAsia="zh-CN" w:bidi="zh-CN"/>
      </w:rPr>
    </w:lvl>
    <w:lvl w:ilvl="7" w:tentative="0">
      <w:start w:val="0"/>
      <w:numFmt w:val="bullet"/>
      <w:lvlText w:val="•"/>
      <w:lvlJc w:val="left"/>
      <w:pPr>
        <w:ind w:left="7398" w:hanging="524"/>
      </w:pPr>
      <w:rPr>
        <w:rFonts w:hint="default"/>
        <w:lang w:val="zh-CN" w:eastAsia="zh-CN" w:bidi="zh-CN"/>
      </w:rPr>
    </w:lvl>
    <w:lvl w:ilvl="8" w:tentative="0">
      <w:start w:val="0"/>
      <w:numFmt w:val="bullet"/>
      <w:lvlText w:val="•"/>
      <w:lvlJc w:val="left"/>
      <w:pPr>
        <w:ind w:left="8260" w:hanging="524"/>
      </w:pPr>
      <w:rPr>
        <w:rFonts w:hint="default"/>
        <w:lang w:val="zh-CN" w:eastAsia="zh-CN" w:bidi="zh-CN"/>
      </w:rPr>
    </w:lvl>
  </w:abstractNum>
  <w:num w:numId="1">
    <w:abstractNumId w:val="6"/>
  </w:num>
  <w:num w:numId="2">
    <w:abstractNumId w:val="21"/>
  </w:num>
  <w:num w:numId="3">
    <w:abstractNumId w:val="0"/>
  </w:num>
  <w:num w:numId="4">
    <w:abstractNumId w:val="13"/>
  </w:num>
  <w:num w:numId="5">
    <w:abstractNumId w:val="5"/>
  </w:num>
  <w:num w:numId="6">
    <w:abstractNumId w:val="2"/>
  </w:num>
  <w:num w:numId="7">
    <w:abstractNumId w:val="16"/>
  </w:num>
  <w:num w:numId="8">
    <w:abstractNumId w:val="18"/>
  </w:num>
  <w:num w:numId="9">
    <w:abstractNumId w:val="9"/>
  </w:num>
  <w:num w:numId="10">
    <w:abstractNumId w:val="15"/>
  </w:num>
  <w:num w:numId="11">
    <w:abstractNumId w:val="22"/>
  </w:num>
  <w:num w:numId="12">
    <w:abstractNumId w:val="7"/>
  </w:num>
  <w:num w:numId="13">
    <w:abstractNumId w:val="4"/>
  </w:num>
  <w:num w:numId="14">
    <w:abstractNumId w:val="12"/>
  </w:num>
  <w:num w:numId="15">
    <w:abstractNumId w:val="1"/>
  </w:num>
  <w:num w:numId="16">
    <w:abstractNumId w:val="3"/>
  </w:num>
  <w:num w:numId="17">
    <w:abstractNumId w:val="17"/>
  </w:num>
  <w:num w:numId="18">
    <w:abstractNumId w:val="11"/>
  </w:num>
  <w:num w:numId="19">
    <w:abstractNumId w:val="8"/>
  </w:num>
  <w:num w:numId="20">
    <w:abstractNumId w:val="20"/>
  </w:num>
  <w:num w:numId="21">
    <w:abstractNumId w:val="19"/>
  </w:num>
  <w:num w:numId="22">
    <w:abstractNumId w:val="10"/>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420"/>
  <w:drawingGridHorizontalSpacing w:val="105"/>
  <w:drawingGridVerticalSpacing w:val="143"/>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zYwNmFiMDlhN2Y5YzRkNDZmMzAwOTRlMDdkZDQ5ODEifQ=="/>
    <w:docVar w:name="KSO_WPS_MARK_KEY" w:val="3281b403-b567-45d3-ae54-50350fa5dca4"/>
  </w:docVars>
  <w:rsids>
    <w:rsidRoot w:val="00172A27"/>
    <w:rsid w:val="0000154C"/>
    <w:rsid w:val="000026B7"/>
    <w:rsid w:val="000033D9"/>
    <w:rsid w:val="000038FC"/>
    <w:rsid w:val="000059B7"/>
    <w:rsid w:val="0000638F"/>
    <w:rsid w:val="00006955"/>
    <w:rsid w:val="00007EB7"/>
    <w:rsid w:val="0001295F"/>
    <w:rsid w:val="00014CB0"/>
    <w:rsid w:val="00014F3E"/>
    <w:rsid w:val="0001514B"/>
    <w:rsid w:val="00015180"/>
    <w:rsid w:val="0001578F"/>
    <w:rsid w:val="00016B63"/>
    <w:rsid w:val="00016FB3"/>
    <w:rsid w:val="00020537"/>
    <w:rsid w:val="000207EE"/>
    <w:rsid w:val="00020F9A"/>
    <w:rsid w:val="00022DBD"/>
    <w:rsid w:val="0002342D"/>
    <w:rsid w:val="0002496A"/>
    <w:rsid w:val="00024DDD"/>
    <w:rsid w:val="00025826"/>
    <w:rsid w:val="000270E0"/>
    <w:rsid w:val="00027FD3"/>
    <w:rsid w:val="0003280D"/>
    <w:rsid w:val="00032AB1"/>
    <w:rsid w:val="000364B5"/>
    <w:rsid w:val="00037B77"/>
    <w:rsid w:val="000435FF"/>
    <w:rsid w:val="00045BF5"/>
    <w:rsid w:val="0004663F"/>
    <w:rsid w:val="000516E1"/>
    <w:rsid w:val="00051830"/>
    <w:rsid w:val="000533FA"/>
    <w:rsid w:val="0005540C"/>
    <w:rsid w:val="00055E8C"/>
    <w:rsid w:val="00057A4B"/>
    <w:rsid w:val="00057C77"/>
    <w:rsid w:val="00060096"/>
    <w:rsid w:val="00061107"/>
    <w:rsid w:val="00062360"/>
    <w:rsid w:val="00062718"/>
    <w:rsid w:val="00062DAC"/>
    <w:rsid w:val="00063818"/>
    <w:rsid w:val="00063B83"/>
    <w:rsid w:val="00066197"/>
    <w:rsid w:val="000667E6"/>
    <w:rsid w:val="00067049"/>
    <w:rsid w:val="00067545"/>
    <w:rsid w:val="000678E6"/>
    <w:rsid w:val="00067BEE"/>
    <w:rsid w:val="00071A90"/>
    <w:rsid w:val="000729D5"/>
    <w:rsid w:val="00080353"/>
    <w:rsid w:val="000806C0"/>
    <w:rsid w:val="00080713"/>
    <w:rsid w:val="000811E6"/>
    <w:rsid w:val="0008191D"/>
    <w:rsid w:val="00082A4E"/>
    <w:rsid w:val="00082CDD"/>
    <w:rsid w:val="00083803"/>
    <w:rsid w:val="00083FC6"/>
    <w:rsid w:val="00084B92"/>
    <w:rsid w:val="00084EE6"/>
    <w:rsid w:val="00087328"/>
    <w:rsid w:val="00090A64"/>
    <w:rsid w:val="00091070"/>
    <w:rsid w:val="00091E8C"/>
    <w:rsid w:val="00093976"/>
    <w:rsid w:val="00094113"/>
    <w:rsid w:val="00094656"/>
    <w:rsid w:val="00094AD7"/>
    <w:rsid w:val="00095780"/>
    <w:rsid w:val="00096B3E"/>
    <w:rsid w:val="0009789A"/>
    <w:rsid w:val="00097D71"/>
    <w:rsid w:val="000A07DC"/>
    <w:rsid w:val="000A0861"/>
    <w:rsid w:val="000A0CAD"/>
    <w:rsid w:val="000A1C2F"/>
    <w:rsid w:val="000A386A"/>
    <w:rsid w:val="000A4F52"/>
    <w:rsid w:val="000A51AC"/>
    <w:rsid w:val="000A778E"/>
    <w:rsid w:val="000B20FA"/>
    <w:rsid w:val="000B2452"/>
    <w:rsid w:val="000B2CD2"/>
    <w:rsid w:val="000B37C5"/>
    <w:rsid w:val="000B380B"/>
    <w:rsid w:val="000B4340"/>
    <w:rsid w:val="000B6CB5"/>
    <w:rsid w:val="000C02D0"/>
    <w:rsid w:val="000C189C"/>
    <w:rsid w:val="000C213B"/>
    <w:rsid w:val="000C5D8A"/>
    <w:rsid w:val="000C6B2B"/>
    <w:rsid w:val="000C7390"/>
    <w:rsid w:val="000D1E32"/>
    <w:rsid w:val="000D54FF"/>
    <w:rsid w:val="000D68F1"/>
    <w:rsid w:val="000D6D10"/>
    <w:rsid w:val="000E0C2E"/>
    <w:rsid w:val="000E0D05"/>
    <w:rsid w:val="000E0D25"/>
    <w:rsid w:val="000E1023"/>
    <w:rsid w:val="000E1097"/>
    <w:rsid w:val="000E269D"/>
    <w:rsid w:val="000E449E"/>
    <w:rsid w:val="000E5C6B"/>
    <w:rsid w:val="000E6C56"/>
    <w:rsid w:val="000E7057"/>
    <w:rsid w:val="000F0DA1"/>
    <w:rsid w:val="000F0F6F"/>
    <w:rsid w:val="000F1B10"/>
    <w:rsid w:val="000F4C08"/>
    <w:rsid w:val="000F4F74"/>
    <w:rsid w:val="000F5518"/>
    <w:rsid w:val="000F57BD"/>
    <w:rsid w:val="000F5E42"/>
    <w:rsid w:val="000F5E86"/>
    <w:rsid w:val="000F721F"/>
    <w:rsid w:val="000F78A0"/>
    <w:rsid w:val="000F798A"/>
    <w:rsid w:val="0010043B"/>
    <w:rsid w:val="0010075F"/>
    <w:rsid w:val="00100AEF"/>
    <w:rsid w:val="00100B95"/>
    <w:rsid w:val="00100F5A"/>
    <w:rsid w:val="00101B47"/>
    <w:rsid w:val="00102E82"/>
    <w:rsid w:val="00103906"/>
    <w:rsid w:val="00103FA5"/>
    <w:rsid w:val="00104008"/>
    <w:rsid w:val="001046A8"/>
    <w:rsid w:val="00106ABC"/>
    <w:rsid w:val="001101A3"/>
    <w:rsid w:val="001103BB"/>
    <w:rsid w:val="00110AF2"/>
    <w:rsid w:val="0011290C"/>
    <w:rsid w:val="00115B8D"/>
    <w:rsid w:val="001163EC"/>
    <w:rsid w:val="00116F3B"/>
    <w:rsid w:val="00117216"/>
    <w:rsid w:val="0012010C"/>
    <w:rsid w:val="00124963"/>
    <w:rsid w:val="00124B80"/>
    <w:rsid w:val="001254F0"/>
    <w:rsid w:val="0012584B"/>
    <w:rsid w:val="001258B9"/>
    <w:rsid w:val="001265C7"/>
    <w:rsid w:val="001279F2"/>
    <w:rsid w:val="001316A9"/>
    <w:rsid w:val="00133163"/>
    <w:rsid w:val="001331FC"/>
    <w:rsid w:val="00133D9E"/>
    <w:rsid w:val="0013425B"/>
    <w:rsid w:val="00137625"/>
    <w:rsid w:val="001378ED"/>
    <w:rsid w:val="00141804"/>
    <w:rsid w:val="00141D2C"/>
    <w:rsid w:val="00141FDD"/>
    <w:rsid w:val="00143B92"/>
    <w:rsid w:val="0014483F"/>
    <w:rsid w:val="00145BE2"/>
    <w:rsid w:val="00146872"/>
    <w:rsid w:val="001469BF"/>
    <w:rsid w:val="00147025"/>
    <w:rsid w:val="00147092"/>
    <w:rsid w:val="001474E7"/>
    <w:rsid w:val="0014750F"/>
    <w:rsid w:val="001510C0"/>
    <w:rsid w:val="0015204A"/>
    <w:rsid w:val="00153030"/>
    <w:rsid w:val="00154BF5"/>
    <w:rsid w:val="00157A8C"/>
    <w:rsid w:val="001604EA"/>
    <w:rsid w:val="0016172B"/>
    <w:rsid w:val="00162DD6"/>
    <w:rsid w:val="00163690"/>
    <w:rsid w:val="001654A4"/>
    <w:rsid w:val="00166232"/>
    <w:rsid w:val="0016634C"/>
    <w:rsid w:val="00166686"/>
    <w:rsid w:val="00170473"/>
    <w:rsid w:val="00170D8C"/>
    <w:rsid w:val="00172A27"/>
    <w:rsid w:val="001734C2"/>
    <w:rsid w:val="001755E5"/>
    <w:rsid w:val="00175773"/>
    <w:rsid w:val="0017650C"/>
    <w:rsid w:val="001765A8"/>
    <w:rsid w:val="001777A0"/>
    <w:rsid w:val="00177910"/>
    <w:rsid w:val="00182175"/>
    <w:rsid w:val="00183609"/>
    <w:rsid w:val="00184098"/>
    <w:rsid w:val="00184E49"/>
    <w:rsid w:val="00187887"/>
    <w:rsid w:val="0019037E"/>
    <w:rsid w:val="001905A5"/>
    <w:rsid w:val="00190CE6"/>
    <w:rsid w:val="00191D5E"/>
    <w:rsid w:val="00194A4F"/>
    <w:rsid w:val="00194E39"/>
    <w:rsid w:val="001955A9"/>
    <w:rsid w:val="001974DD"/>
    <w:rsid w:val="00197899"/>
    <w:rsid w:val="00197F50"/>
    <w:rsid w:val="001A03A1"/>
    <w:rsid w:val="001A06CA"/>
    <w:rsid w:val="001A542C"/>
    <w:rsid w:val="001A555F"/>
    <w:rsid w:val="001A6059"/>
    <w:rsid w:val="001A7040"/>
    <w:rsid w:val="001B049D"/>
    <w:rsid w:val="001B3F78"/>
    <w:rsid w:val="001B46E4"/>
    <w:rsid w:val="001B55CF"/>
    <w:rsid w:val="001B5801"/>
    <w:rsid w:val="001B60F7"/>
    <w:rsid w:val="001B7D86"/>
    <w:rsid w:val="001C0D22"/>
    <w:rsid w:val="001C1A4F"/>
    <w:rsid w:val="001C22FD"/>
    <w:rsid w:val="001C23EA"/>
    <w:rsid w:val="001C2A36"/>
    <w:rsid w:val="001C3540"/>
    <w:rsid w:val="001C4873"/>
    <w:rsid w:val="001C67DF"/>
    <w:rsid w:val="001C7961"/>
    <w:rsid w:val="001D1258"/>
    <w:rsid w:val="001D36A1"/>
    <w:rsid w:val="001D480F"/>
    <w:rsid w:val="001D4BC0"/>
    <w:rsid w:val="001D52CE"/>
    <w:rsid w:val="001D5805"/>
    <w:rsid w:val="001D6C14"/>
    <w:rsid w:val="001D7611"/>
    <w:rsid w:val="001E0C96"/>
    <w:rsid w:val="001E315A"/>
    <w:rsid w:val="001E3FCB"/>
    <w:rsid w:val="001E58AC"/>
    <w:rsid w:val="001E79D9"/>
    <w:rsid w:val="001F1DCF"/>
    <w:rsid w:val="001F1EA7"/>
    <w:rsid w:val="001F1F79"/>
    <w:rsid w:val="001F2107"/>
    <w:rsid w:val="001F284E"/>
    <w:rsid w:val="001F74FF"/>
    <w:rsid w:val="002030EE"/>
    <w:rsid w:val="00203783"/>
    <w:rsid w:val="002039E0"/>
    <w:rsid w:val="002043F2"/>
    <w:rsid w:val="00204B2F"/>
    <w:rsid w:val="0020535A"/>
    <w:rsid w:val="00206FF9"/>
    <w:rsid w:val="0021030F"/>
    <w:rsid w:val="00211C78"/>
    <w:rsid w:val="00213338"/>
    <w:rsid w:val="00213575"/>
    <w:rsid w:val="00213C57"/>
    <w:rsid w:val="00213D92"/>
    <w:rsid w:val="002147D6"/>
    <w:rsid w:val="00214BE7"/>
    <w:rsid w:val="002154C8"/>
    <w:rsid w:val="002166F2"/>
    <w:rsid w:val="00216A4A"/>
    <w:rsid w:val="00220A5A"/>
    <w:rsid w:val="0022197F"/>
    <w:rsid w:val="00222021"/>
    <w:rsid w:val="00222445"/>
    <w:rsid w:val="00222D78"/>
    <w:rsid w:val="002243C9"/>
    <w:rsid w:val="00224D60"/>
    <w:rsid w:val="00224E40"/>
    <w:rsid w:val="00225102"/>
    <w:rsid w:val="002301D6"/>
    <w:rsid w:val="00230926"/>
    <w:rsid w:val="002309AD"/>
    <w:rsid w:val="00231355"/>
    <w:rsid w:val="002315E6"/>
    <w:rsid w:val="00234C1F"/>
    <w:rsid w:val="002365C9"/>
    <w:rsid w:val="00236613"/>
    <w:rsid w:val="00241EFB"/>
    <w:rsid w:val="00241FFA"/>
    <w:rsid w:val="002429A8"/>
    <w:rsid w:val="002446D4"/>
    <w:rsid w:val="002452A0"/>
    <w:rsid w:val="0024622B"/>
    <w:rsid w:val="002473A8"/>
    <w:rsid w:val="00247AC1"/>
    <w:rsid w:val="00250076"/>
    <w:rsid w:val="00250248"/>
    <w:rsid w:val="00251456"/>
    <w:rsid w:val="0025338C"/>
    <w:rsid w:val="00253C90"/>
    <w:rsid w:val="00254A09"/>
    <w:rsid w:val="00254BD5"/>
    <w:rsid w:val="00254C5D"/>
    <w:rsid w:val="002565D0"/>
    <w:rsid w:val="00257C4D"/>
    <w:rsid w:val="00260ED7"/>
    <w:rsid w:val="00261512"/>
    <w:rsid w:val="00261B83"/>
    <w:rsid w:val="00262066"/>
    <w:rsid w:val="002645ED"/>
    <w:rsid w:val="00266D88"/>
    <w:rsid w:val="00267A9A"/>
    <w:rsid w:val="002705C7"/>
    <w:rsid w:val="002731CA"/>
    <w:rsid w:val="002747F2"/>
    <w:rsid w:val="00274FD3"/>
    <w:rsid w:val="002758DB"/>
    <w:rsid w:val="00276348"/>
    <w:rsid w:val="00276EC2"/>
    <w:rsid w:val="002771BE"/>
    <w:rsid w:val="00277A6F"/>
    <w:rsid w:val="00280A32"/>
    <w:rsid w:val="002813D9"/>
    <w:rsid w:val="00282ACA"/>
    <w:rsid w:val="00283328"/>
    <w:rsid w:val="00283964"/>
    <w:rsid w:val="00287021"/>
    <w:rsid w:val="002871A8"/>
    <w:rsid w:val="00287ED8"/>
    <w:rsid w:val="002911DC"/>
    <w:rsid w:val="0029294B"/>
    <w:rsid w:val="00294ED9"/>
    <w:rsid w:val="00297EA6"/>
    <w:rsid w:val="002A0466"/>
    <w:rsid w:val="002A05CD"/>
    <w:rsid w:val="002A18C2"/>
    <w:rsid w:val="002A214D"/>
    <w:rsid w:val="002A2D23"/>
    <w:rsid w:val="002A31F5"/>
    <w:rsid w:val="002A36CE"/>
    <w:rsid w:val="002A450E"/>
    <w:rsid w:val="002A4578"/>
    <w:rsid w:val="002A47C9"/>
    <w:rsid w:val="002A55B9"/>
    <w:rsid w:val="002A6321"/>
    <w:rsid w:val="002A66B4"/>
    <w:rsid w:val="002A73E0"/>
    <w:rsid w:val="002B0F0C"/>
    <w:rsid w:val="002B1C78"/>
    <w:rsid w:val="002B218C"/>
    <w:rsid w:val="002B2698"/>
    <w:rsid w:val="002B28C1"/>
    <w:rsid w:val="002B2FB6"/>
    <w:rsid w:val="002B3848"/>
    <w:rsid w:val="002B4B77"/>
    <w:rsid w:val="002B4F37"/>
    <w:rsid w:val="002B5E02"/>
    <w:rsid w:val="002C0018"/>
    <w:rsid w:val="002C1206"/>
    <w:rsid w:val="002C16C5"/>
    <w:rsid w:val="002C1717"/>
    <w:rsid w:val="002C1851"/>
    <w:rsid w:val="002C518E"/>
    <w:rsid w:val="002C5A3D"/>
    <w:rsid w:val="002C6A74"/>
    <w:rsid w:val="002C739C"/>
    <w:rsid w:val="002C7668"/>
    <w:rsid w:val="002D06AA"/>
    <w:rsid w:val="002D2085"/>
    <w:rsid w:val="002D2837"/>
    <w:rsid w:val="002D3715"/>
    <w:rsid w:val="002D4C2E"/>
    <w:rsid w:val="002D6702"/>
    <w:rsid w:val="002E0449"/>
    <w:rsid w:val="002E0762"/>
    <w:rsid w:val="002E0FBD"/>
    <w:rsid w:val="002E1172"/>
    <w:rsid w:val="002E1369"/>
    <w:rsid w:val="002E18E4"/>
    <w:rsid w:val="002E2392"/>
    <w:rsid w:val="002E3956"/>
    <w:rsid w:val="002E3C3A"/>
    <w:rsid w:val="002E61E8"/>
    <w:rsid w:val="002E6EFD"/>
    <w:rsid w:val="002E791C"/>
    <w:rsid w:val="002F0D78"/>
    <w:rsid w:val="002F142F"/>
    <w:rsid w:val="002F1744"/>
    <w:rsid w:val="002F2DCB"/>
    <w:rsid w:val="002F45E3"/>
    <w:rsid w:val="002F4ED2"/>
    <w:rsid w:val="002F5BBE"/>
    <w:rsid w:val="002F6B39"/>
    <w:rsid w:val="003029E0"/>
    <w:rsid w:val="00302FEE"/>
    <w:rsid w:val="00303D51"/>
    <w:rsid w:val="00304904"/>
    <w:rsid w:val="00306613"/>
    <w:rsid w:val="00307048"/>
    <w:rsid w:val="00307A9E"/>
    <w:rsid w:val="003108FE"/>
    <w:rsid w:val="00311237"/>
    <w:rsid w:val="00311A45"/>
    <w:rsid w:val="00311E68"/>
    <w:rsid w:val="00314C48"/>
    <w:rsid w:val="00315C0A"/>
    <w:rsid w:val="00316296"/>
    <w:rsid w:val="00316DA2"/>
    <w:rsid w:val="00320426"/>
    <w:rsid w:val="00322736"/>
    <w:rsid w:val="00326D49"/>
    <w:rsid w:val="00326E5D"/>
    <w:rsid w:val="003272E5"/>
    <w:rsid w:val="003277E7"/>
    <w:rsid w:val="00331A5E"/>
    <w:rsid w:val="00333053"/>
    <w:rsid w:val="0033372B"/>
    <w:rsid w:val="00334939"/>
    <w:rsid w:val="00335A2F"/>
    <w:rsid w:val="0033668D"/>
    <w:rsid w:val="00337064"/>
    <w:rsid w:val="0033707D"/>
    <w:rsid w:val="00340785"/>
    <w:rsid w:val="0034277B"/>
    <w:rsid w:val="00342F88"/>
    <w:rsid w:val="00345599"/>
    <w:rsid w:val="00346306"/>
    <w:rsid w:val="00347004"/>
    <w:rsid w:val="003470CC"/>
    <w:rsid w:val="003501BA"/>
    <w:rsid w:val="00353D47"/>
    <w:rsid w:val="00354107"/>
    <w:rsid w:val="00354F62"/>
    <w:rsid w:val="00356065"/>
    <w:rsid w:val="00356520"/>
    <w:rsid w:val="003568EB"/>
    <w:rsid w:val="003579D7"/>
    <w:rsid w:val="00360235"/>
    <w:rsid w:val="00360EB6"/>
    <w:rsid w:val="00361975"/>
    <w:rsid w:val="0036695F"/>
    <w:rsid w:val="00367900"/>
    <w:rsid w:val="003679DE"/>
    <w:rsid w:val="00367C0F"/>
    <w:rsid w:val="003718D6"/>
    <w:rsid w:val="003720C9"/>
    <w:rsid w:val="00373150"/>
    <w:rsid w:val="00374D32"/>
    <w:rsid w:val="003769F5"/>
    <w:rsid w:val="00376DE4"/>
    <w:rsid w:val="00380518"/>
    <w:rsid w:val="003810D6"/>
    <w:rsid w:val="0038191C"/>
    <w:rsid w:val="0038359E"/>
    <w:rsid w:val="003837A1"/>
    <w:rsid w:val="00383D36"/>
    <w:rsid w:val="00383F37"/>
    <w:rsid w:val="0038441C"/>
    <w:rsid w:val="0038453E"/>
    <w:rsid w:val="00385556"/>
    <w:rsid w:val="0038559C"/>
    <w:rsid w:val="00385943"/>
    <w:rsid w:val="00386CCD"/>
    <w:rsid w:val="00386FA8"/>
    <w:rsid w:val="0039091B"/>
    <w:rsid w:val="00390FD8"/>
    <w:rsid w:val="00391A11"/>
    <w:rsid w:val="003926FF"/>
    <w:rsid w:val="00393C08"/>
    <w:rsid w:val="0039408A"/>
    <w:rsid w:val="00394E6D"/>
    <w:rsid w:val="003965A6"/>
    <w:rsid w:val="00397B7D"/>
    <w:rsid w:val="003A03AF"/>
    <w:rsid w:val="003A11D1"/>
    <w:rsid w:val="003A2585"/>
    <w:rsid w:val="003A2590"/>
    <w:rsid w:val="003A3754"/>
    <w:rsid w:val="003A47F3"/>
    <w:rsid w:val="003A7C7B"/>
    <w:rsid w:val="003B005C"/>
    <w:rsid w:val="003B0066"/>
    <w:rsid w:val="003B090A"/>
    <w:rsid w:val="003B1560"/>
    <w:rsid w:val="003B200B"/>
    <w:rsid w:val="003B234C"/>
    <w:rsid w:val="003B475D"/>
    <w:rsid w:val="003B6046"/>
    <w:rsid w:val="003B735A"/>
    <w:rsid w:val="003C01C1"/>
    <w:rsid w:val="003C1E32"/>
    <w:rsid w:val="003C1EB3"/>
    <w:rsid w:val="003C2376"/>
    <w:rsid w:val="003C3117"/>
    <w:rsid w:val="003C35AB"/>
    <w:rsid w:val="003C3E08"/>
    <w:rsid w:val="003C44B8"/>
    <w:rsid w:val="003C59BA"/>
    <w:rsid w:val="003C6ABC"/>
    <w:rsid w:val="003D554F"/>
    <w:rsid w:val="003D7C83"/>
    <w:rsid w:val="003D7EE0"/>
    <w:rsid w:val="003E00B3"/>
    <w:rsid w:val="003E0549"/>
    <w:rsid w:val="003E0C54"/>
    <w:rsid w:val="003E1772"/>
    <w:rsid w:val="003E18DA"/>
    <w:rsid w:val="003E22FE"/>
    <w:rsid w:val="003E3D88"/>
    <w:rsid w:val="003E4836"/>
    <w:rsid w:val="003E4A8E"/>
    <w:rsid w:val="003E4DC9"/>
    <w:rsid w:val="003E5225"/>
    <w:rsid w:val="003E5457"/>
    <w:rsid w:val="003E6D60"/>
    <w:rsid w:val="003E73CA"/>
    <w:rsid w:val="003F010F"/>
    <w:rsid w:val="003F09ED"/>
    <w:rsid w:val="003F1A0C"/>
    <w:rsid w:val="003F22C8"/>
    <w:rsid w:val="003F24AA"/>
    <w:rsid w:val="003F4FC0"/>
    <w:rsid w:val="003F69A8"/>
    <w:rsid w:val="003F72BB"/>
    <w:rsid w:val="003F7435"/>
    <w:rsid w:val="0040072B"/>
    <w:rsid w:val="00400C4B"/>
    <w:rsid w:val="0040100B"/>
    <w:rsid w:val="00401EA7"/>
    <w:rsid w:val="00402D31"/>
    <w:rsid w:val="0040363E"/>
    <w:rsid w:val="00403CCC"/>
    <w:rsid w:val="004049A7"/>
    <w:rsid w:val="00404CE6"/>
    <w:rsid w:val="00404F9E"/>
    <w:rsid w:val="0040506C"/>
    <w:rsid w:val="00406261"/>
    <w:rsid w:val="00406290"/>
    <w:rsid w:val="0040751C"/>
    <w:rsid w:val="0040768D"/>
    <w:rsid w:val="00411686"/>
    <w:rsid w:val="00412E93"/>
    <w:rsid w:val="004132F6"/>
    <w:rsid w:val="00413450"/>
    <w:rsid w:val="0041593F"/>
    <w:rsid w:val="00417D26"/>
    <w:rsid w:val="00417EA0"/>
    <w:rsid w:val="0042074C"/>
    <w:rsid w:val="00420B33"/>
    <w:rsid w:val="0042247B"/>
    <w:rsid w:val="00422537"/>
    <w:rsid w:val="004225FE"/>
    <w:rsid w:val="0042377D"/>
    <w:rsid w:val="00423C85"/>
    <w:rsid w:val="004243AA"/>
    <w:rsid w:val="00424724"/>
    <w:rsid w:val="00427A37"/>
    <w:rsid w:val="004313B2"/>
    <w:rsid w:val="004315E2"/>
    <w:rsid w:val="00432704"/>
    <w:rsid w:val="004332D5"/>
    <w:rsid w:val="00434B05"/>
    <w:rsid w:val="004359BB"/>
    <w:rsid w:val="00435AEC"/>
    <w:rsid w:val="00435D35"/>
    <w:rsid w:val="004370B8"/>
    <w:rsid w:val="00437EFD"/>
    <w:rsid w:val="0044001F"/>
    <w:rsid w:val="0044055E"/>
    <w:rsid w:val="00440635"/>
    <w:rsid w:val="00440CF6"/>
    <w:rsid w:val="004417F1"/>
    <w:rsid w:val="00441BDC"/>
    <w:rsid w:val="0044367E"/>
    <w:rsid w:val="00445007"/>
    <w:rsid w:val="00446014"/>
    <w:rsid w:val="0044688C"/>
    <w:rsid w:val="0044693E"/>
    <w:rsid w:val="00447100"/>
    <w:rsid w:val="0045255B"/>
    <w:rsid w:val="00453717"/>
    <w:rsid w:val="00455231"/>
    <w:rsid w:val="00460013"/>
    <w:rsid w:val="00460775"/>
    <w:rsid w:val="00460F16"/>
    <w:rsid w:val="00461860"/>
    <w:rsid w:val="00462031"/>
    <w:rsid w:val="0046225E"/>
    <w:rsid w:val="0046475C"/>
    <w:rsid w:val="004700C0"/>
    <w:rsid w:val="00471CCA"/>
    <w:rsid w:val="00472873"/>
    <w:rsid w:val="00472908"/>
    <w:rsid w:val="00472D35"/>
    <w:rsid w:val="0047411C"/>
    <w:rsid w:val="00474B5D"/>
    <w:rsid w:val="004751B9"/>
    <w:rsid w:val="00475537"/>
    <w:rsid w:val="00475FA8"/>
    <w:rsid w:val="00476928"/>
    <w:rsid w:val="00476AE1"/>
    <w:rsid w:val="00476BD7"/>
    <w:rsid w:val="00477F2F"/>
    <w:rsid w:val="00483A74"/>
    <w:rsid w:val="00485548"/>
    <w:rsid w:val="00487106"/>
    <w:rsid w:val="00487A5A"/>
    <w:rsid w:val="0049110F"/>
    <w:rsid w:val="00491B36"/>
    <w:rsid w:val="00491ED6"/>
    <w:rsid w:val="00491F94"/>
    <w:rsid w:val="0049399A"/>
    <w:rsid w:val="004942E7"/>
    <w:rsid w:val="00494B98"/>
    <w:rsid w:val="00497B40"/>
    <w:rsid w:val="004A1E50"/>
    <w:rsid w:val="004A4403"/>
    <w:rsid w:val="004A4D80"/>
    <w:rsid w:val="004A5C59"/>
    <w:rsid w:val="004A6A20"/>
    <w:rsid w:val="004B1826"/>
    <w:rsid w:val="004B1E38"/>
    <w:rsid w:val="004B272D"/>
    <w:rsid w:val="004B38A0"/>
    <w:rsid w:val="004B5670"/>
    <w:rsid w:val="004B568B"/>
    <w:rsid w:val="004B71D1"/>
    <w:rsid w:val="004B79CE"/>
    <w:rsid w:val="004B7CF3"/>
    <w:rsid w:val="004C09B8"/>
    <w:rsid w:val="004C0B5E"/>
    <w:rsid w:val="004C2765"/>
    <w:rsid w:val="004C5FA6"/>
    <w:rsid w:val="004C7F2F"/>
    <w:rsid w:val="004D1DCF"/>
    <w:rsid w:val="004D3DD9"/>
    <w:rsid w:val="004D5044"/>
    <w:rsid w:val="004D5411"/>
    <w:rsid w:val="004D5D22"/>
    <w:rsid w:val="004D6595"/>
    <w:rsid w:val="004D6C37"/>
    <w:rsid w:val="004D7372"/>
    <w:rsid w:val="004E04FE"/>
    <w:rsid w:val="004E16D7"/>
    <w:rsid w:val="004E1B5B"/>
    <w:rsid w:val="004E2AB2"/>
    <w:rsid w:val="004E42D1"/>
    <w:rsid w:val="004E5211"/>
    <w:rsid w:val="004E72A2"/>
    <w:rsid w:val="004E7D00"/>
    <w:rsid w:val="004F0449"/>
    <w:rsid w:val="004F25CE"/>
    <w:rsid w:val="004F2A41"/>
    <w:rsid w:val="004F2DE5"/>
    <w:rsid w:val="004F46F5"/>
    <w:rsid w:val="004F5631"/>
    <w:rsid w:val="004F68E9"/>
    <w:rsid w:val="00500CCB"/>
    <w:rsid w:val="00501FF0"/>
    <w:rsid w:val="005020D4"/>
    <w:rsid w:val="005025C0"/>
    <w:rsid w:val="0050269E"/>
    <w:rsid w:val="005028D9"/>
    <w:rsid w:val="005031F6"/>
    <w:rsid w:val="00503236"/>
    <w:rsid w:val="005045CC"/>
    <w:rsid w:val="0050588B"/>
    <w:rsid w:val="00506401"/>
    <w:rsid w:val="005070CE"/>
    <w:rsid w:val="005072B6"/>
    <w:rsid w:val="00510051"/>
    <w:rsid w:val="005116FC"/>
    <w:rsid w:val="00511BF0"/>
    <w:rsid w:val="00512404"/>
    <w:rsid w:val="00512BF6"/>
    <w:rsid w:val="00513488"/>
    <w:rsid w:val="00514204"/>
    <w:rsid w:val="00516654"/>
    <w:rsid w:val="005169FA"/>
    <w:rsid w:val="00517C6E"/>
    <w:rsid w:val="00521209"/>
    <w:rsid w:val="0052206B"/>
    <w:rsid w:val="0052404B"/>
    <w:rsid w:val="005260F4"/>
    <w:rsid w:val="00527AF1"/>
    <w:rsid w:val="00532143"/>
    <w:rsid w:val="00532761"/>
    <w:rsid w:val="00533D84"/>
    <w:rsid w:val="00542741"/>
    <w:rsid w:val="005441D8"/>
    <w:rsid w:val="0054479C"/>
    <w:rsid w:val="0055082F"/>
    <w:rsid w:val="00551363"/>
    <w:rsid w:val="00552003"/>
    <w:rsid w:val="00552206"/>
    <w:rsid w:val="0055269D"/>
    <w:rsid w:val="00552FE0"/>
    <w:rsid w:val="00554DBE"/>
    <w:rsid w:val="00554F7F"/>
    <w:rsid w:val="005551AE"/>
    <w:rsid w:val="00556E8C"/>
    <w:rsid w:val="005602B7"/>
    <w:rsid w:val="00560819"/>
    <w:rsid w:val="00561C00"/>
    <w:rsid w:val="005625A4"/>
    <w:rsid w:val="00563660"/>
    <w:rsid w:val="00563BE9"/>
    <w:rsid w:val="00564300"/>
    <w:rsid w:val="00564D6F"/>
    <w:rsid w:val="00571539"/>
    <w:rsid w:val="00572312"/>
    <w:rsid w:val="00575252"/>
    <w:rsid w:val="00575265"/>
    <w:rsid w:val="00575481"/>
    <w:rsid w:val="005764C6"/>
    <w:rsid w:val="00577261"/>
    <w:rsid w:val="0058031B"/>
    <w:rsid w:val="00580B75"/>
    <w:rsid w:val="005810D4"/>
    <w:rsid w:val="00586E2C"/>
    <w:rsid w:val="00591D2F"/>
    <w:rsid w:val="005924CD"/>
    <w:rsid w:val="0059370E"/>
    <w:rsid w:val="00594206"/>
    <w:rsid w:val="0059503A"/>
    <w:rsid w:val="00595A49"/>
    <w:rsid w:val="005976C5"/>
    <w:rsid w:val="00597FC9"/>
    <w:rsid w:val="005A16D2"/>
    <w:rsid w:val="005A4177"/>
    <w:rsid w:val="005A4984"/>
    <w:rsid w:val="005A59B2"/>
    <w:rsid w:val="005A61D6"/>
    <w:rsid w:val="005A6F6F"/>
    <w:rsid w:val="005A74D3"/>
    <w:rsid w:val="005A7752"/>
    <w:rsid w:val="005A7765"/>
    <w:rsid w:val="005A7B2F"/>
    <w:rsid w:val="005B0BF1"/>
    <w:rsid w:val="005B13B1"/>
    <w:rsid w:val="005B25AA"/>
    <w:rsid w:val="005B272D"/>
    <w:rsid w:val="005B33F2"/>
    <w:rsid w:val="005B49BF"/>
    <w:rsid w:val="005B513E"/>
    <w:rsid w:val="005B60D5"/>
    <w:rsid w:val="005B674F"/>
    <w:rsid w:val="005B677C"/>
    <w:rsid w:val="005B6B37"/>
    <w:rsid w:val="005B7158"/>
    <w:rsid w:val="005B7F15"/>
    <w:rsid w:val="005C0FCD"/>
    <w:rsid w:val="005C11DE"/>
    <w:rsid w:val="005C30B1"/>
    <w:rsid w:val="005C3209"/>
    <w:rsid w:val="005C344D"/>
    <w:rsid w:val="005C5488"/>
    <w:rsid w:val="005C5B21"/>
    <w:rsid w:val="005C5B2A"/>
    <w:rsid w:val="005C639B"/>
    <w:rsid w:val="005C661B"/>
    <w:rsid w:val="005C66FB"/>
    <w:rsid w:val="005C7721"/>
    <w:rsid w:val="005C77E1"/>
    <w:rsid w:val="005D01B5"/>
    <w:rsid w:val="005D10B0"/>
    <w:rsid w:val="005D30AF"/>
    <w:rsid w:val="005D5AAB"/>
    <w:rsid w:val="005E4372"/>
    <w:rsid w:val="005E4898"/>
    <w:rsid w:val="005E4FF0"/>
    <w:rsid w:val="005F08D0"/>
    <w:rsid w:val="005F2C2C"/>
    <w:rsid w:val="005F6BD6"/>
    <w:rsid w:val="00602999"/>
    <w:rsid w:val="006035CB"/>
    <w:rsid w:val="00603D9A"/>
    <w:rsid w:val="00603DE3"/>
    <w:rsid w:val="006047AE"/>
    <w:rsid w:val="00604F05"/>
    <w:rsid w:val="006073A7"/>
    <w:rsid w:val="00610250"/>
    <w:rsid w:val="00610A58"/>
    <w:rsid w:val="00610A74"/>
    <w:rsid w:val="00610F87"/>
    <w:rsid w:val="00612578"/>
    <w:rsid w:val="00612A2C"/>
    <w:rsid w:val="0061350B"/>
    <w:rsid w:val="006135F6"/>
    <w:rsid w:val="0061420F"/>
    <w:rsid w:val="006162E0"/>
    <w:rsid w:val="006170FF"/>
    <w:rsid w:val="00617584"/>
    <w:rsid w:val="00617D85"/>
    <w:rsid w:val="006216A3"/>
    <w:rsid w:val="00621C19"/>
    <w:rsid w:val="00623BCA"/>
    <w:rsid w:val="006242BE"/>
    <w:rsid w:val="00626AEB"/>
    <w:rsid w:val="0063084B"/>
    <w:rsid w:val="006350F3"/>
    <w:rsid w:val="006355A0"/>
    <w:rsid w:val="00636792"/>
    <w:rsid w:val="006368E3"/>
    <w:rsid w:val="00637127"/>
    <w:rsid w:val="00641F89"/>
    <w:rsid w:val="006423DF"/>
    <w:rsid w:val="006435A1"/>
    <w:rsid w:val="00644114"/>
    <w:rsid w:val="0064584A"/>
    <w:rsid w:val="00650182"/>
    <w:rsid w:val="00653A4A"/>
    <w:rsid w:val="00653ACF"/>
    <w:rsid w:val="00653BD3"/>
    <w:rsid w:val="00653DC2"/>
    <w:rsid w:val="00653F21"/>
    <w:rsid w:val="00654069"/>
    <w:rsid w:val="00654617"/>
    <w:rsid w:val="00654EC8"/>
    <w:rsid w:val="00656AC3"/>
    <w:rsid w:val="00657DAB"/>
    <w:rsid w:val="00662DB8"/>
    <w:rsid w:val="00664317"/>
    <w:rsid w:val="00666216"/>
    <w:rsid w:val="00666B53"/>
    <w:rsid w:val="00670C9C"/>
    <w:rsid w:val="00670D25"/>
    <w:rsid w:val="00671008"/>
    <w:rsid w:val="0067142E"/>
    <w:rsid w:val="00672A61"/>
    <w:rsid w:val="00675469"/>
    <w:rsid w:val="00676109"/>
    <w:rsid w:val="006769C1"/>
    <w:rsid w:val="00677710"/>
    <w:rsid w:val="00681C2F"/>
    <w:rsid w:val="00682023"/>
    <w:rsid w:val="006829EB"/>
    <w:rsid w:val="00682F97"/>
    <w:rsid w:val="00683AAA"/>
    <w:rsid w:val="0068697F"/>
    <w:rsid w:val="0069017C"/>
    <w:rsid w:val="00692412"/>
    <w:rsid w:val="0069296E"/>
    <w:rsid w:val="00693A99"/>
    <w:rsid w:val="00697022"/>
    <w:rsid w:val="00697FB3"/>
    <w:rsid w:val="006A0C2E"/>
    <w:rsid w:val="006A18CB"/>
    <w:rsid w:val="006A3FFF"/>
    <w:rsid w:val="006A41B6"/>
    <w:rsid w:val="006A4C46"/>
    <w:rsid w:val="006A64D0"/>
    <w:rsid w:val="006A77FC"/>
    <w:rsid w:val="006B033E"/>
    <w:rsid w:val="006B07B1"/>
    <w:rsid w:val="006B0B38"/>
    <w:rsid w:val="006B1C57"/>
    <w:rsid w:val="006B4345"/>
    <w:rsid w:val="006B49D1"/>
    <w:rsid w:val="006B4DB8"/>
    <w:rsid w:val="006B7EC7"/>
    <w:rsid w:val="006C061F"/>
    <w:rsid w:val="006C0F6D"/>
    <w:rsid w:val="006C3AD0"/>
    <w:rsid w:val="006D0700"/>
    <w:rsid w:val="006D2919"/>
    <w:rsid w:val="006D2BD1"/>
    <w:rsid w:val="006D38FD"/>
    <w:rsid w:val="006D46EC"/>
    <w:rsid w:val="006D49C3"/>
    <w:rsid w:val="006D5F4B"/>
    <w:rsid w:val="006D6E71"/>
    <w:rsid w:val="006D7118"/>
    <w:rsid w:val="006D7827"/>
    <w:rsid w:val="006E2193"/>
    <w:rsid w:val="006E2D74"/>
    <w:rsid w:val="006E36CE"/>
    <w:rsid w:val="006E4D9E"/>
    <w:rsid w:val="006E59AF"/>
    <w:rsid w:val="006E6EF9"/>
    <w:rsid w:val="006F0430"/>
    <w:rsid w:val="006F2811"/>
    <w:rsid w:val="006F47FD"/>
    <w:rsid w:val="006F530B"/>
    <w:rsid w:val="006F60A2"/>
    <w:rsid w:val="00700552"/>
    <w:rsid w:val="00700F66"/>
    <w:rsid w:val="00704682"/>
    <w:rsid w:val="00705B01"/>
    <w:rsid w:val="00706A50"/>
    <w:rsid w:val="00706DB7"/>
    <w:rsid w:val="00710941"/>
    <w:rsid w:val="00713B34"/>
    <w:rsid w:val="00713D98"/>
    <w:rsid w:val="007155D3"/>
    <w:rsid w:val="00716598"/>
    <w:rsid w:val="0071741F"/>
    <w:rsid w:val="007177F8"/>
    <w:rsid w:val="00720433"/>
    <w:rsid w:val="00721182"/>
    <w:rsid w:val="00721D8E"/>
    <w:rsid w:val="007226AB"/>
    <w:rsid w:val="00726280"/>
    <w:rsid w:val="007278AC"/>
    <w:rsid w:val="00731E7B"/>
    <w:rsid w:val="007329FB"/>
    <w:rsid w:val="00732D07"/>
    <w:rsid w:val="00733CBD"/>
    <w:rsid w:val="0073556F"/>
    <w:rsid w:val="007358AE"/>
    <w:rsid w:val="00735BAA"/>
    <w:rsid w:val="0073631B"/>
    <w:rsid w:val="0073715E"/>
    <w:rsid w:val="00737961"/>
    <w:rsid w:val="00740176"/>
    <w:rsid w:val="007415B4"/>
    <w:rsid w:val="0074268E"/>
    <w:rsid w:val="00744DF7"/>
    <w:rsid w:val="00744FF0"/>
    <w:rsid w:val="00745383"/>
    <w:rsid w:val="007461B6"/>
    <w:rsid w:val="0075076F"/>
    <w:rsid w:val="00750B65"/>
    <w:rsid w:val="00750B8D"/>
    <w:rsid w:val="0075195E"/>
    <w:rsid w:val="007535E3"/>
    <w:rsid w:val="0075432E"/>
    <w:rsid w:val="007571D6"/>
    <w:rsid w:val="007574D6"/>
    <w:rsid w:val="00757735"/>
    <w:rsid w:val="00757A8D"/>
    <w:rsid w:val="00761375"/>
    <w:rsid w:val="00766D67"/>
    <w:rsid w:val="00767DE3"/>
    <w:rsid w:val="00771852"/>
    <w:rsid w:val="00772B6D"/>
    <w:rsid w:val="0077451B"/>
    <w:rsid w:val="00775330"/>
    <w:rsid w:val="00776EE8"/>
    <w:rsid w:val="007803AE"/>
    <w:rsid w:val="00781DFF"/>
    <w:rsid w:val="00783C9C"/>
    <w:rsid w:val="0078450E"/>
    <w:rsid w:val="00784829"/>
    <w:rsid w:val="00784E47"/>
    <w:rsid w:val="007870F3"/>
    <w:rsid w:val="007902D5"/>
    <w:rsid w:val="007909DA"/>
    <w:rsid w:val="007916FA"/>
    <w:rsid w:val="00792EFF"/>
    <w:rsid w:val="00793EA6"/>
    <w:rsid w:val="007944CA"/>
    <w:rsid w:val="007946E6"/>
    <w:rsid w:val="00796AE0"/>
    <w:rsid w:val="007A2BD7"/>
    <w:rsid w:val="007A64A6"/>
    <w:rsid w:val="007A6A3B"/>
    <w:rsid w:val="007A730E"/>
    <w:rsid w:val="007B00A8"/>
    <w:rsid w:val="007B0859"/>
    <w:rsid w:val="007B0CD6"/>
    <w:rsid w:val="007B0EB2"/>
    <w:rsid w:val="007B2148"/>
    <w:rsid w:val="007B2B0D"/>
    <w:rsid w:val="007B4AA4"/>
    <w:rsid w:val="007B51F7"/>
    <w:rsid w:val="007B63F5"/>
    <w:rsid w:val="007C048F"/>
    <w:rsid w:val="007C1BAA"/>
    <w:rsid w:val="007C21F4"/>
    <w:rsid w:val="007C58D8"/>
    <w:rsid w:val="007C742D"/>
    <w:rsid w:val="007D1469"/>
    <w:rsid w:val="007D1B95"/>
    <w:rsid w:val="007D200D"/>
    <w:rsid w:val="007D370F"/>
    <w:rsid w:val="007D5191"/>
    <w:rsid w:val="007D56AC"/>
    <w:rsid w:val="007D60E8"/>
    <w:rsid w:val="007D644C"/>
    <w:rsid w:val="007D6CC5"/>
    <w:rsid w:val="007D774C"/>
    <w:rsid w:val="007E0C4F"/>
    <w:rsid w:val="007E12C3"/>
    <w:rsid w:val="007E337C"/>
    <w:rsid w:val="007E3AF8"/>
    <w:rsid w:val="007E3C6C"/>
    <w:rsid w:val="007E3DEE"/>
    <w:rsid w:val="007E50C3"/>
    <w:rsid w:val="007E5254"/>
    <w:rsid w:val="007E666B"/>
    <w:rsid w:val="007E7112"/>
    <w:rsid w:val="007E7253"/>
    <w:rsid w:val="007E7474"/>
    <w:rsid w:val="007F1667"/>
    <w:rsid w:val="007F1818"/>
    <w:rsid w:val="007F3D1C"/>
    <w:rsid w:val="008008F4"/>
    <w:rsid w:val="00800E58"/>
    <w:rsid w:val="00801FEC"/>
    <w:rsid w:val="008021DE"/>
    <w:rsid w:val="00802481"/>
    <w:rsid w:val="008026E1"/>
    <w:rsid w:val="008036EB"/>
    <w:rsid w:val="00803C4C"/>
    <w:rsid w:val="00805384"/>
    <w:rsid w:val="00807499"/>
    <w:rsid w:val="00807A46"/>
    <w:rsid w:val="008100EA"/>
    <w:rsid w:val="00810971"/>
    <w:rsid w:val="00810B14"/>
    <w:rsid w:val="0081115D"/>
    <w:rsid w:val="00811222"/>
    <w:rsid w:val="00812BDA"/>
    <w:rsid w:val="00812DCF"/>
    <w:rsid w:val="0081314D"/>
    <w:rsid w:val="0081413F"/>
    <w:rsid w:val="008142E9"/>
    <w:rsid w:val="00815557"/>
    <w:rsid w:val="00815BA8"/>
    <w:rsid w:val="008167C4"/>
    <w:rsid w:val="00816FEC"/>
    <w:rsid w:val="00822731"/>
    <w:rsid w:val="008234E5"/>
    <w:rsid w:val="00825540"/>
    <w:rsid w:val="00825DD6"/>
    <w:rsid w:val="00827409"/>
    <w:rsid w:val="00830738"/>
    <w:rsid w:val="0083163A"/>
    <w:rsid w:val="00832AC7"/>
    <w:rsid w:val="00833B7E"/>
    <w:rsid w:val="00834789"/>
    <w:rsid w:val="00835AA3"/>
    <w:rsid w:val="008367C4"/>
    <w:rsid w:val="00837FF0"/>
    <w:rsid w:val="00840126"/>
    <w:rsid w:val="008401A8"/>
    <w:rsid w:val="008402FE"/>
    <w:rsid w:val="00842FAC"/>
    <w:rsid w:val="0084659B"/>
    <w:rsid w:val="0084671E"/>
    <w:rsid w:val="00847606"/>
    <w:rsid w:val="00847E5C"/>
    <w:rsid w:val="00855011"/>
    <w:rsid w:val="00856167"/>
    <w:rsid w:val="00856D32"/>
    <w:rsid w:val="0085760B"/>
    <w:rsid w:val="008577E5"/>
    <w:rsid w:val="00860040"/>
    <w:rsid w:val="008614BF"/>
    <w:rsid w:val="008614E0"/>
    <w:rsid w:val="00863AF4"/>
    <w:rsid w:val="00863BEB"/>
    <w:rsid w:val="00864269"/>
    <w:rsid w:val="00864F2B"/>
    <w:rsid w:val="00865290"/>
    <w:rsid w:val="008652D2"/>
    <w:rsid w:val="00865E09"/>
    <w:rsid w:val="0086603B"/>
    <w:rsid w:val="0086634A"/>
    <w:rsid w:val="008668D7"/>
    <w:rsid w:val="00867954"/>
    <w:rsid w:val="00870A83"/>
    <w:rsid w:val="00870AE7"/>
    <w:rsid w:val="00870FB6"/>
    <w:rsid w:val="00871C70"/>
    <w:rsid w:val="00872C2A"/>
    <w:rsid w:val="0087353F"/>
    <w:rsid w:val="008753E6"/>
    <w:rsid w:val="0087640A"/>
    <w:rsid w:val="008801A3"/>
    <w:rsid w:val="00880280"/>
    <w:rsid w:val="0088047C"/>
    <w:rsid w:val="0088053F"/>
    <w:rsid w:val="0088086B"/>
    <w:rsid w:val="00881868"/>
    <w:rsid w:val="00882581"/>
    <w:rsid w:val="00882B19"/>
    <w:rsid w:val="00883687"/>
    <w:rsid w:val="00883E95"/>
    <w:rsid w:val="008841C6"/>
    <w:rsid w:val="00885E14"/>
    <w:rsid w:val="00887545"/>
    <w:rsid w:val="00887FB0"/>
    <w:rsid w:val="00890385"/>
    <w:rsid w:val="008921C5"/>
    <w:rsid w:val="00892373"/>
    <w:rsid w:val="00892744"/>
    <w:rsid w:val="008937C0"/>
    <w:rsid w:val="00894843"/>
    <w:rsid w:val="00894D9D"/>
    <w:rsid w:val="00895104"/>
    <w:rsid w:val="00895778"/>
    <w:rsid w:val="0089578D"/>
    <w:rsid w:val="00895E96"/>
    <w:rsid w:val="00897004"/>
    <w:rsid w:val="008A052C"/>
    <w:rsid w:val="008A06DB"/>
    <w:rsid w:val="008A2D30"/>
    <w:rsid w:val="008A30BF"/>
    <w:rsid w:val="008A412F"/>
    <w:rsid w:val="008A480C"/>
    <w:rsid w:val="008A4911"/>
    <w:rsid w:val="008A54A8"/>
    <w:rsid w:val="008A54AC"/>
    <w:rsid w:val="008A61B6"/>
    <w:rsid w:val="008A666D"/>
    <w:rsid w:val="008A6C64"/>
    <w:rsid w:val="008B00F6"/>
    <w:rsid w:val="008B1504"/>
    <w:rsid w:val="008B2AD7"/>
    <w:rsid w:val="008B2B28"/>
    <w:rsid w:val="008B3990"/>
    <w:rsid w:val="008B3D7A"/>
    <w:rsid w:val="008B55EE"/>
    <w:rsid w:val="008B5E3F"/>
    <w:rsid w:val="008B7634"/>
    <w:rsid w:val="008C0FA4"/>
    <w:rsid w:val="008C1C84"/>
    <w:rsid w:val="008C3FB3"/>
    <w:rsid w:val="008C6366"/>
    <w:rsid w:val="008C7C1F"/>
    <w:rsid w:val="008D171D"/>
    <w:rsid w:val="008D24B0"/>
    <w:rsid w:val="008D2AB8"/>
    <w:rsid w:val="008D2CD9"/>
    <w:rsid w:val="008D2F60"/>
    <w:rsid w:val="008D48B0"/>
    <w:rsid w:val="008D6193"/>
    <w:rsid w:val="008D7216"/>
    <w:rsid w:val="008E075B"/>
    <w:rsid w:val="008E2E80"/>
    <w:rsid w:val="008E38E1"/>
    <w:rsid w:val="008E477D"/>
    <w:rsid w:val="008E4DCB"/>
    <w:rsid w:val="008E5AFB"/>
    <w:rsid w:val="008E678D"/>
    <w:rsid w:val="008E68EC"/>
    <w:rsid w:val="008E696D"/>
    <w:rsid w:val="008E7EE0"/>
    <w:rsid w:val="008F10AC"/>
    <w:rsid w:val="008F2338"/>
    <w:rsid w:val="008F2668"/>
    <w:rsid w:val="008F267D"/>
    <w:rsid w:val="008F346A"/>
    <w:rsid w:val="008F55EE"/>
    <w:rsid w:val="008F6CFD"/>
    <w:rsid w:val="008F7645"/>
    <w:rsid w:val="0090009C"/>
    <w:rsid w:val="0090065D"/>
    <w:rsid w:val="0090089C"/>
    <w:rsid w:val="0090115E"/>
    <w:rsid w:val="009012D1"/>
    <w:rsid w:val="00902346"/>
    <w:rsid w:val="0090295A"/>
    <w:rsid w:val="009029FC"/>
    <w:rsid w:val="00902FEF"/>
    <w:rsid w:val="00903AF3"/>
    <w:rsid w:val="00905687"/>
    <w:rsid w:val="00906533"/>
    <w:rsid w:val="00907B73"/>
    <w:rsid w:val="0091040F"/>
    <w:rsid w:val="00910868"/>
    <w:rsid w:val="00910B9A"/>
    <w:rsid w:val="0091176C"/>
    <w:rsid w:val="00912C86"/>
    <w:rsid w:val="00913563"/>
    <w:rsid w:val="00914058"/>
    <w:rsid w:val="00915B4B"/>
    <w:rsid w:val="00920426"/>
    <w:rsid w:val="00921012"/>
    <w:rsid w:val="00921D3F"/>
    <w:rsid w:val="00922B53"/>
    <w:rsid w:val="00923FE8"/>
    <w:rsid w:val="00924194"/>
    <w:rsid w:val="00924297"/>
    <w:rsid w:val="00926523"/>
    <w:rsid w:val="009265D0"/>
    <w:rsid w:val="009276E3"/>
    <w:rsid w:val="00927764"/>
    <w:rsid w:val="0093134D"/>
    <w:rsid w:val="00931A50"/>
    <w:rsid w:val="009358FF"/>
    <w:rsid w:val="00935BA2"/>
    <w:rsid w:val="0093659B"/>
    <w:rsid w:val="0094187B"/>
    <w:rsid w:val="00941DE8"/>
    <w:rsid w:val="00942217"/>
    <w:rsid w:val="00942F1E"/>
    <w:rsid w:val="009437B6"/>
    <w:rsid w:val="00944088"/>
    <w:rsid w:val="00944980"/>
    <w:rsid w:val="00944EA6"/>
    <w:rsid w:val="009450FE"/>
    <w:rsid w:val="00950928"/>
    <w:rsid w:val="00950C9A"/>
    <w:rsid w:val="00951847"/>
    <w:rsid w:val="00952306"/>
    <w:rsid w:val="00953B6B"/>
    <w:rsid w:val="00953FC5"/>
    <w:rsid w:val="00957043"/>
    <w:rsid w:val="009570E7"/>
    <w:rsid w:val="009578AD"/>
    <w:rsid w:val="00960C0D"/>
    <w:rsid w:val="00961521"/>
    <w:rsid w:val="00963413"/>
    <w:rsid w:val="00963477"/>
    <w:rsid w:val="009634A1"/>
    <w:rsid w:val="00963660"/>
    <w:rsid w:val="00963BE8"/>
    <w:rsid w:val="00964FFB"/>
    <w:rsid w:val="00965BD4"/>
    <w:rsid w:val="00965FA3"/>
    <w:rsid w:val="00965FE7"/>
    <w:rsid w:val="009662A6"/>
    <w:rsid w:val="009670AA"/>
    <w:rsid w:val="009678CF"/>
    <w:rsid w:val="00970117"/>
    <w:rsid w:val="00971CBF"/>
    <w:rsid w:val="00972AA9"/>
    <w:rsid w:val="0097386D"/>
    <w:rsid w:val="00973FCA"/>
    <w:rsid w:val="00974218"/>
    <w:rsid w:val="00977861"/>
    <w:rsid w:val="009811AB"/>
    <w:rsid w:val="00981F0A"/>
    <w:rsid w:val="00981FD8"/>
    <w:rsid w:val="0098298D"/>
    <w:rsid w:val="00982AC0"/>
    <w:rsid w:val="00983158"/>
    <w:rsid w:val="009839F7"/>
    <w:rsid w:val="00984682"/>
    <w:rsid w:val="009857B5"/>
    <w:rsid w:val="00985C8B"/>
    <w:rsid w:val="00986B04"/>
    <w:rsid w:val="00986BFD"/>
    <w:rsid w:val="009871A0"/>
    <w:rsid w:val="00987720"/>
    <w:rsid w:val="00990F5F"/>
    <w:rsid w:val="009917BB"/>
    <w:rsid w:val="0099183D"/>
    <w:rsid w:val="00992127"/>
    <w:rsid w:val="00992958"/>
    <w:rsid w:val="0099326A"/>
    <w:rsid w:val="00993EA6"/>
    <w:rsid w:val="009947F4"/>
    <w:rsid w:val="00994C1A"/>
    <w:rsid w:val="009962FA"/>
    <w:rsid w:val="009A0433"/>
    <w:rsid w:val="009A3808"/>
    <w:rsid w:val="009A52AB"/>
    <w:rsid w:val="009A77E3"/>
    <w:rsid w:val="009B04A3"/>
    <w:rsid w:val="009B19E4"/>
    <w:rsid w:val="009B2A99"/>
    <w:rsid w:val="009B31E8"/>
    <w:rsid w:val="009B461E"/>
    <w:rsid w:val="009B4BB3"/>
    <w:rsid w:val="009B4C5B"/>
    <w:rsid w:val="009B57D8"/>
    <w:rsid w:val="009B6C3D"/>
    <w:rsid w:val="009B6D2F"/>
    <w:rsid w:val="009C05DF"/>
    <w:rsid w:val="009C3391"/>
    <w:rsid w:val="009C4A44"/>
    <w:rsid w:val="009C4E53"/>
    <w:rsid w:val="009C5432"/>
    <w:rsid w:val="009C6933"/>
    <w:rsid w:val="009C71BB"/>
    <w:rsid w:val="009C776F"/>
    <w:rsid w:val="009C7D43"/>
    <w:rsid w:val="009D11FE"/>
    <w:rsid w:val="009D2284"/>
    <w:rsid w:val="009D2DB0"/>
    <w:rsid w:val="009D3978"/>
    <w:rsid w:val="009D499A"/>
    <w:rsid w:val="009D4BDC"/>
    <w:rsid w:val="009D52BE"/>
    <w:rsid w:val="009D5AE4"/>
    <w:rsid w:val="009D5DA7"/>
    <w:rsid w:val="009D747C"/>
    <w:rsid w:val="009D78BE"/>
    <w:rsid w:val="009E2C5C"/>
    <w:rsid w:val="009E45C1"/>
    <w:rsid w:val="009E5711"/>
    <w:rsid w:val="009E63E8"/>
    <w:rsid w:val="009E6CBE"/>
    <w:rsid w:val="009F04FD"/>
    <w:rsid w:val="009F0538"/>
    <w:rsid w:val="009F0A63"/>
    <w:rsid w:val="009F0C64"/>
    <w:rsid w:val="009F28B6"/>
    <w:rsid w:val="009F38D3"/>
    <w:rsid w:val="009F3E58"/>
    <w:rsid w:val="009F57D9"/>
    <w:rsid w:val="009F6B02"/>
    <w:rsid w:val="009F7310"/>
    <w:rsid w:val="009F7E98"/>
    <w:rsid w:val="00A01641"/>
    <w:rsid w:val="00A03517"/>
    <w:rsid w:val="00A040B4"/>
    <w:rsid w:val="00A051E7"/>
    <w:rsid w:val="00A06817"/>
    <w:rsid w:val="00A074E5"/>
    <w:rsid w:val="00A12995"/>
    <w:rsid w:val="00A12C39"/>
    <w:rsid w:val="00A14F9E"/>
    <w:rsid w:val="00A14FD6"/>
    <w:rsid w:val="00A1610D"/>
    <w:rsid w:val="00A166AF"/>
    <w:rsid w:val="00A16F6E"/>
    <w:rsid w:val="00A17E4D"/>
    <w:rsid w:val="00A2224C"/>
    <w:rsid w:val="00A22E8A"/>
    <w:rsid w:val="00A2469D"/>
    <w:rsid w:val="00A25BC0"/>
    <w:rsid w:val="00A26242"/>
    <w:rsid w:val="00A26627"/>
    <w:rsid w:val="00A27276"/>
    <w:rsid w:val="00A30651"/>
    <w:rsid w:val="00A32D8F"/>
    <w:rsid w:val="00A32F5F"/>
    <w:rsid w:val="00A34FDB"/>
    <w:rsid w:val="00A35D06"/>
    <w:rsid w:val="00A37C88"/>
    <w:rsid w:val="00A42168"/>
    <w:rsid w:val="00A421C5"/>
    <w:rsid w:val="00A42A6E"/>
    <w:rsid w:val="00A439CF"/>
    <w:rsid w:val="00A471C7"/>
    <w:rsid w:val="00A50E3E"/>
    <w:rsid w:val="00A520BF"/>
    <w:rsid w:val="00A6127D"/>
    <w:rsid w:val="00A62E3E"/>
    <w:rsid w:val="00A63002"/>
    <w:rsid w:val="00A636C7"/>
    <w:rsid w:val="00A647C0"/>
    <w:rsid w:val="00A6761A"/>
    <w:rsid w:val="00A67FE1"/>
    <w:rsid w:val="00A70A87"/>
    <w:rsid w:val="00A70FBD"/>
    <w:rsid w:val="00A71880"/>
    <w:rsid w:val="00A7216B"/>
    <w:rsid w:val="00A730EB"/>
    <w:rsid w:val="00A731CF"/>
    <w:rsid w:val="00A73768"/>
    <w:rsid w:val="00A762BD"/>
    <w:rsid w:val="00A76396"/>
    <w:rsid w:val="00A76A81"/>
    <w:rsid w:val="00A801A3"/>
    <w:rsid w:val="00A81CAD"/>
    <w:rsid w:val="00A8223C"/>
    <w:rsid w:val="00A82BE0"/>
    <w:rsid w:val="00A838F7"/>
    <w:rsid w:val="00A84246"/>
    <w:rsid w:val="00A84E33"/>
    <w:rsid w:val="00A8692E"/>
    <w:rsid w:val="00A873CC"/>
    <w:rsid w:val="00A90DC5"/>
    <w:rsid w:val="00A912E5"/>
    <w:rsid w:val="00A92761"/>
    <w:rsid w:val="00A93FA0"/>
    <w:rsid w:val="00A94B20"/>
    <w:rsid w:val="00A9567C"/>
    <w:rsid w:val="00A95FBD"/>
    <w:rsid w:val="00A977B3"/>
    <w:rsid w:val="00AA0929"/>
    <w:rsid w:val="00AA21C8"/>
    <w:rsid w:val="00AA27B2"/>
    <w:rsid w:val="00AA2E1D"/>
    <w:rsid w:val="00AA343D"/>
    <w:rsid w:val="00AA43A8"/>
    <w:rsid w:val="00AA572E"/>
    <w:rsid w:val="00AA68BD"/>
    <w:rsid w:val="00AB1564"/>
    <w:rsid w:val="00AB1F25"/>
    <w:rsid w:val="00AB2088"/>
    <w:rsid w:val="00AB334C"/>
    <w:rsid w:val="00AB3576"/>
    <w:rsid w:val="00AB69A3"/>
    <w:rsid w:val="00AC2297"/>
    <w:rsid w:val="00AC2361"/>
    <w:rsid w:val="00AC24DF"/>
    <w:rsid w:val="00AC4E8A"/>
    <w:rsid w:val="00AC595E"/>
    <w:rsid w:val="00AD009C"/>
    <w:rsid w:val="00AD1A1E"/>
    <w:rsid w:val="00AD3036"/>
    <w:rsid w:val="00AD406C"/>
    <w:rsid w:val="00AD4278"/>
    <w:rsid w:val="00AD5589"/>
    <w:rsid w:val="00AD6211"/>
    <w:rsid w:val="00AE2C24"/>
    <w:rsid w:val="00AE302E"/>
    <w:rsid w:val="00AE3161"/>
    <w:rsid w:val="00AE3648"/>
    <w:rsid w:val="00AE5C6D"/>
    <w:rsid w:val="00AE6C42"/>
    <w:rsid w:val="00AE7238"/>
    <w:rsid w:val="00AE745E"/>
    <w:rsid w:val="00AF178F"/>
    <w:rsid w:val="00AF47F6"/>
    <w:rsid w:val="00AF4D8E"/>
    <w:rsid w:val="00B0036C"/>
    <w:rsid w:val="00B01DE1"/>
    <w:rsid w:val="00B02040"/>
    <w:rsid w:val="00B021D8"/>
    <w:rsid w:val="00B02624"/>
    <w:rsid w:val="00B03336"/>
    <w:rsid w:val="00B03CD5"/>
    <w:rsid w:val="00B06550"/>
    <w:rsid w:val="00B06FF2"/>
    <w:rsid w:val="00B07EAA"/>
    <w:rsid w:val="00B105FF"/>
    <w:rsid w:val="00B10E9C"/>
    <w:rsid w:val="00B13803"/>
    <w:rsid w:val="00B138CC"/>
    <w:rsid w:val="00B14545"/>
    <w:rsid w:val="00B15175"/>
    <w:rsid w:val="00B15A48"/>
    <w:rsid w:val="00B15B2F"/>
    <w:rsid w:val="00B15D19"/>
    <w:rsid w:val="00B219E8"/>
    <w:rsid w:val="00B21B89"/>
    <w:rsid w:val="00B26463"/>
    <w:rsid w:val="00B26819"/>
    <w:rsid w:val="00B278F1"/>
    <w:rsid w:val="00B312B5"/>
    <w:rsid w:val="00B32DEA"/>
    <w:rsid w:val="00B32DEE"/>
    <w:rsid w:val="00B344D5"/>
    <w:rsid w:val="00B34BFD"/>
    <w:rsid w:val="00B34CEB"/>
    <w:rsid w:val="00B35317"/>
    <w:rsid w:val="00B35A72"/>
    <w:rsid w:val="00B36809"/>
    <w:rsid w:val="00B3681C"/>
    <w:rsid w:val="00B36D7D"/>
    <w:rsid w:val="00B400A9"/>
    <w:rsid w:val="00B40EE7"/>
    <w:rsid w:val="00B4221B"/>
    <w:rsid w:val="00B42D34"/>
    <w:rsid w:val="00B42DD3"/>
    <w:rsid w:val="00B43583"/>
    <w:rsid w:val="00B435B2"/>
    <w:rsid w:val="00B43DED"/>
    <w:rsid w:val="00B47804"/>
    <w:rsid w:val="00B50528"/>
    <w:rsid w:val="00B505FA"/>
    <w:rsid w:val="00B50A1F"/>
    <w:rsid w:val="00B5103D"/>
    <w:rsid w:val="00B513A1"/>
    <w:rsid w:val="00B51696"/>
    <w:rsid w:val="00B51D60"/>
    <w:rsid w:val="00B5240F"/>
    <w:rsid w:val="00B535AC"/>
    <w:rsid w:val="00B53AE6"/>
    <w:rsid w:val="00B548C4"/>
    <w:rsid w:val="00B54FC8"/>
    <w:rsid w:val="00B5637F"/>
    <w:rsid w:val="00B60071"/>
    <w:rsid w:val="00B60676"/>
    <w:rsid w:val="00B60780"/>
    <w:rsid w:val="00B60AD9"/>
    <w:rsid w:val="00B61727"/>
    <w:rsid w:val="00B637A5"/>
    <w:rsid w:val="00B64F39"/>
    <w:rsid w:val="00B65A00"/>
    <w:rsid w:val="00B66092"/>
    <w:rsid w:val="00B67551"/>
    <w:rsid w:val="00B70378"/>
    <w:rsid w:val="00B71389"/>
    <w:rsid w:val="00B71534"/>
    <w:rsid w:val="00B7156B"/>
    <w:rsid w:val="00B73ED9"/>
    <w:rsid w:val="00B7626E"/>
    <w:rsid w:val="00B767B8"/>
    <w:rsid w:val="00B81433"/>
    <w:rsid w:val="00B8161B"/>
    <w:rsid w:val="00B84EF9"/>
    <w:rsid w:val="00B86347"/>
    <w:rsid w:val="00B873D9"/>
    <w:rsid w:val="00B911FF"/>
    <w:rsid w:val="00B9129C"/>
    <w:rsid w:val="00B91727"/>
    <w:rsid w:val="00B943E5"/>
    <w:rsid w:val="00B94A05"/>
    <w:rsid w:val="00B95663"/>
    <w:rsid w:val="00B95B4C"/>
    <w:rsid w:val="00B975DA"/>
    <w:rsid w:val="00BA1CFE"/>
    <w:rsid w:val="00BA2B0E"/>
    <w:rsid w:val="00BA2C2A"/>
    <w:rsid w:val="00BA2FD7"/>
    <w:rsid w:val="00BA3A5C"/>
    <w:rsid w:val="00BA45D3"/>
    <w:rsid w:val="00BA6EE9"/>
    <w:rsid w:val="00BA709C"/>
    <w:rsid w:val="00BA76CC"/>
    <w:rsid w:val="00BA7DE5"/>
    <w:rsid w:val="00BB032F"/>
    <w:rsid w:val="00BB0AA2"/>
    <w:rsid w:val="00BB2218"/>
    <w:rsid w:val="00BB2274"/>
    <w:rsid w:val="00BB4536"/>
    <w:rsid w:val="00BB4A4C"/>
    <w:rsid w:val="00BB5B10"/>
    <w:rsid w:val="00BB610E"/>
    <w:rsid w:val="00BB61B1"/>
    <w:rsid w:val="00BB77B0"/>
    <w:rsid w:val="00BC0E8F"/>
    <w:rsid w:val="00BC32CA"/>
    <w:rsid w:val="00BC3B25"/>
    <w:rsid w:val="00BC5396"/>
    <w:rsid w:val="00BC54E6"/>
    <w:rsid w:val="00BC5821"/>
    <w:rsid w:val="00BD1458"/>
    <w:rsid w:val="00BD1977"/>
    <w:rsid w:val="00BD1B1F"/>
    <w:rsid w:val="00BD2ED3"/>
    <w:rsid w:val="00BD30AB"/>
    <w:rsid w:val="00BD4995"/>
    <w:rsid w:val="00BD5145"/>
    <w:rsid w:val="00BD525E"/>
    <w:rsid w:val="00BD79F7"/>
    <w:rsid w:val="00BE1515"/>
    <w:rsid w:val="00BE1F3C"/>
    <w:rsid w:val="00BE219E"/>
    <w:rsid w:val="00BE2AC3"/>
    <w:rsid w:val="00BE3F41"/>
    <w:rsid w:val="00BE418E"/>
    <w:rsid w:val="00BE4960"/>
    <w:rsid w:val="00BE5736"/>
    <w:rsid w:val="00BE643A"/>
    <w:rsid w:val="00BE7B9F"/>
    <w:rsid w:val="00BF2F02"/>
    <w:rsid w:val="00BF5081"/>
    <w:rsid w:val="00BF5483"/>
    <w:rsid w:val="00BF68D7"/>
    <w:rsid w:val="00BF6D22"/>
    <w:rsid w:val="00BF6D40"/>
    <w:rsid w:val="00BF7A75"/>
    <w:rsid w:val="00C024B5"/>
    <w:rsid w:val="00C033FC"/>
    <w:rsid w:val="00C036D3"/>
    <w:rsid w:val="00C03B65"/>
    <w:rsid w:val="00C06581"/>
    <w:rsid w:val="00C06BBD"/>
    <w:rsid w:val="00C07378"/>
    <w:rsid w:val="00C07E3C"/>
    <w:rsid w:val="00C10183"/>
    <w:rsid w:val="00C11393"/>
    <w:rsid w:val="00C128E7"/>
    <w:rsid w:val="00C12DDE"/>
    <w:rsid w:val="00C1384E"/>
    <w:rsid w:val="00C1454C"/>
    <w:rsid w:val="00C14EFF"/>
    <w:rsid w:val="00C16813"/>
    <w:rsid w:val="00C17353"/>
    <w:rsid w:val="00C20A76"/>
    <w:rsid w:val="00C20D66"/>
    <w:rsid w:val="00C218CA"/>
    <w:rsid w:val="00C2221F"/>
    <w:rsid w:val="00C22945"/>
    <w:rsid w:val="00C244E7"/>
    <w:rsid w:val="00C25745"/>
    <w:rsid w:val="00C26FF1"/>
    <w:rsid w:val="00C27B7D"/>
    <w:rsid w:val="00C27FEC"/>
    <w:rsid w:val="00C30F85"/>
    <w:rsid w:val="00C358E4"/>
    <w:rsid w:val="00C3595D"/>
    <w:rsid w:val="00C36B98"/>
    <w:rsid w:val="00C37020"/>
    <w:rsid w:val="00C3768C"/>
    <w:rsid w:val="00C41AC4"/>
    <w:rsid w:val="00C42ECF"/>
    <w:rsid w:val="00C43824"/>
    <w:rsid w:val="00C43C10"/>
    <w:rsid w:val="00C43C45"/>
    <w:rsid w:val="00C45F43"/>
    <w:rsid w:val="00C4619F"/>
    <w:rsid w:val="00C461EE"/>
    <w:rsid w:val="00C502E4"/>
    <w:rsid w:val="00C52AEB"/>
    <w:rsid w:val="00C557A3"/>
    <w:rsid w:val="00C55C68"/>
    <w:rsid w:val="00C57475"/>
    <w:rsid w:val="00C613C8"/>
    <w:rsid w:val="00C619A2"/>
    <w:rsid w:val="00C61CE1"/>
    <w:rsid w:val="00C62113"/>
    <w:rsid w:val="00C65085"/>
    <w:rsid w:val="00C65832"/>
    <w:rsid w:val="00C6773B"/>
    <w:rsid w:val="00C67B4A"/>
    <w:rsid w:val="00C71064"/>
    <w:rsid w:val="00C71B1A"/>
    <w:rsid w:val="00C71F2A"/>
    <w:rsid w:val="00C723B2"/>
    <w:rsid w:val="00C72E11"/>
    <w:rsid w:val="00C744F0"/>
    <w:rsid w:val="00C74B96"/>
    <w:rsid w:val="00C74E8D"/>
    <w:rsid w:val="00C758B3"/>
    <w:rsid w:val="00C76861"/>
    <w:rsid w:val="00C76A95"/>
    <w:rsid w:val="00C76F38"/>
    <w:rsid w:val="00C7736F"/>
    <w:rsid w:val="00C77D45"/>
    <w:rsid w:val="00C80D4D"/>
    <w:rsid w:val="00C812E0"/>
    <w:rsid w:val="00C8213F"/>
    <w:rsid w:val="00C82DC7"/>
    <w:rsid w:val="00C83D87"/>
    <w:rsid w:val="00C86172"/>
    <w:rsid w:val="00C867CB"/>
    <w:rsid w:val="00C87AFD"/>
    <w:rsid w:val="00C9174A"/>
    <w:rsid w:val="00C92C3C"/>
    <w:rsid w:val="00C93CAD"/>
    <w:rsid w:val="00C944E6"/>
    <w:rsid w:val="00C94B5C"/>
    <w:rsid w:val="00C94F37"/>
    <w:rsid w:val="00C951CA"/>
    <w:rsid w:val="00C95261"/>
    <w:rsid w:val="00C95A43"/>
    <w:rsid w:val="00C95F91"/>
    <w:rsid w:val="00C96E84"/>
    <w:rsid w:val="00C971F0"/>
    <w:rsid w:val="00CA007D"/>
    <w:rsid w:val="00CA2325"/>
    <w:rsid w:val="00CA23FB"/>
    <w:rsid w:val="00CA5838"/>
    <w:rsid w:val="00CA5FF3"/>
    <w:rsid w:val="00CA79F9"/>
    <w:rsid w:val="00CA7EEE"/>
    <w:rsid w:val="00CB20EB"/>
    <w:rsid w:val="00CB27C1"/>
    <w:rsid w:val="00CB3E26"/>
    <w:rsid w:val="00CB43F4"/>
    <w:rsid w:val="00CB5712"/>
    <w:rsid w:val="00CB7F91"/>
    <w:rsid w:val="00CC34DA"/>
    <w:rsid w:val="00CC3DCB"/>
    <w:rsid w:val="00CC53AA"/>
    <w:rsid w:val="00CC6200"/>
    <w:rsid w:val="00CC6700"/>
    <w:rsid w:val="00CC7468"/>
    <w:rsid w:val="00CD1370"/>
    <w:rsid w:val="00CD1B0E"/>
    <w:rsid w:val="00CD21D4"/>
    <w:rsid w:val="00CD314C"/>
    <w:rsid w:val="00CD4D60"/>
    <w:rsid w:val="00CD4EB5"/>
    <w:rsid w:val="00CD4FE1"/>
    <w:rsid w:val="00CD5D83"/>
    <w:rsid w:val="00CD7094"/>
    <w:rsid w:val="00CD72EB"/>
    <w:rsid w:val="00CE0A1E"/>
    <w:rsid w:val="00CE15C8"/>
    <w:rsid w:val="00CE47D6"/>
    <w:rsid w:val="00CE5430"/>
    <w:rsid w:val="00CE5D4E"/>
    <w:rsid w:val="00CE651E"/>
    <w:rsid w:val="00CE6C17"/>
    <w:rsid w:val="00CE722D"/>
    <w:rsid w:val="00CE7E38"/>
    <w:rsid w:val="00CF07A8"/>
    <w:rsid w:val="00CF0ACA"/>
    <w:rsid w:val="00CF1000"/>
    <w:rsid w:val="00CF1E5B"/>
    <w:rsid w:val="00CF2359"/>
    <w:rsid w:val="00CF4705"/>
    <w:rsid w:val="00D01E56"/>
    <w:rsid w:val="00D024C8"/>
    <w:rsid w:val="00D02CE1"/>
    <w:rsid w:val="00D02D39"/>
    <w:rsid w:val="00D03F02"/>
    <w:rsid w:val="00D05E90"/>
    <w:rsid w:val="00D068E2"/>
    <w:rsid w:val="00D077DA"/>
    <w:rsid w:val="00D07E51"/>
    <w:rsid w:val="00D10262"/>
    <w:rsid w:val="00D10E32"/>
    <w:rsid w:val="00D142FA"/>
    <w:rsid w:val="00D148D6"/>
    <w:rsid w:val="00D17228"/>
    <w:rsid w:val="00D213BD"/>
    <w:rsid w:val="00D23830"/>
    <w:rsid w:val="00D24314"/>
    <w:rsid w:val="00D24B47"/>
    <w:rsid w:val="00D30242"/>
    <w:rsid w:val="00D30DC0"/>
    <w:rsid w:val="00D310F5"/>
    <w:rsid w:val="00D318A4"/>
    <w:rsid w:val="00D32200"/>
    <w:rsid w:val="00D335F0"/>
    <w:rsid w:val="00D34A02"/>
    <w:rsid w:val="00D37439"/>
    <w:rsid w:val="00D37596"/>
    <w:rsid w:val="00D40F15"/>
    <w:rsid w:val="00D40F2A"/>
    <w:rsid w:val="00D41C41"/>
    <w:rsid w:val="00D4202E"/>
    <w:rsid w:val="00D420FA"/>
    <w:rsid w:val="00D422EA"/>
    <w:rsid w:val="00D4277C"/>
    <w:rsid w:val="00D428DB"/>
    <w:rsid w:val="00D42E43"/>
    <w:rsid w:val="00D431D6"/>
    <w:rsid w:val="00D43393"/>
    <w:rsid w:val="00D454E6"/>
    <w:rsid w:val="00D47408"/>
    <w:rsid w:val="00D52ADC"/>
    <w:rsid w:val="00D53195"/>
    <w:rsid w:val="00D564B5"/>
    <w:rsid w:val="00D56AB7"/>
    <w:rsid w:val="00D60DB3"/>
    <w:rsid w:val="00D644D1"/>
    <w:rsid w:val="00D64995"/>
    <w:rsid w:val="00D65161"/>
    <w:rsid w:val="00D67A93"/>
    <w:rsid w:val="00D67C04"/>
    <w:rsid w:val="00D7133A"/>
    <w:rsid w:val="00D71B9B"/>
    <w:rsid w:val="00D72937"/>
    <w:rsid w:val="00D74958"/>
    <w:rsid w:val="00D74E20"/>
    <w:rsid w:val="00D75C41"/>
    <w:rsid w:val="00D75E0D"/>
    <w:rsid w:val="00D762A7"/>
    <w:rsid w:val="00D76569"/>
    <w:rsid w:val="00D80663"/>
    <w:rsid w:val="00D855BF"/>
    <w:rsid w:val="00D85C40"/>
    <w:rsid w:val="00D8689F"/>
    <w:rsid w:val="00D904A2"/>
    <w:rsid w:val="00D91496"/>
    <w:rsid w:val="00D950E3"/>
    <w:rsid w:val="00D96375"/>
    <w:rsid w:val="00D964DD"/>
    <w:rsid w:val="00D964E2"/>
    <w:rsid w:val="00DA03B6"/>
    <w:rsid w:val="00DA0D8E"/>
    <w:rsid w:val="00DA10B6"/>
    <w:rsid w:val="00DA132C"/>
    <w:rsid w:val="00DA1886"/>
    <w:rsid w:val="00DA231F"/>
    <w:rsid w:val="00DA2ADB"/>
    <w:rsid w:val="00DA2F2B"/>
    <w:rsid w:val="00DA4357"/>
    <w:rsid w:val="00DA75A0"/>
    <w:rsid w:val="00DA77A4"/>
    <w:rsid w:val="00DB0838"/>
    <w:rsid w:val="00DB0895"/>
    <w:rsid w:val="00DB208A"/>
    <w:rsid w:val="00DB2698"/>
    <w:rsid w:val="00DB2D09"/>
    <w:rsid w:val="00DB2F59"/>
    <w:rsid w:val="00DB34D8"/>
    <w:rsid w:val="00DB383E"/>
    <w:rsid w:val="00DB64AE"/>
    <w:rsid w:val="00DB6804"/>
    <w:rsid w:val="00DB6AED"/>
    <w:rsid w:val="00DB6E98"/>
    <w:rsid w:val="00DB7E54"/>
    <w:rsid w:val="00DC0743"/>
    <w:rsid w:val="00DC172C"/>
    <w:rsid w:val="00DC1A7E"/>
    <w:rsid w:val="00DC1D08"/>
    <w:rsid w:val="00DC25AE"/>
    <w:rsid w:val="00DC2AC1"/>
    <w:rsid w:val="00DC2CAC"/>
    <w:rsid w:val="00DC41A9"/>
    <w:rsid w:val="00DC457A"/>
    <w:rsid w:val="00DC5352"/>
    <w:rsid w:val="00DC6353"/>
    <w:rsid w:val="00DC691B"/>
    <w:rsid w:val="00DD0317"/>
    <w:rsid w:val="00DD237C"/>
    <w:rsid w:val="00DD2524"/>
    <w:rsid w:val="00DD2CF9"/>
    <w:rsid w:val="00DD3CD0"/>
    <w:rsid w:val="00DD53E3"/>
    <w:rsid w:val="00DD551F"/>
    <w:rsid w:val="00DD556C"/>
    <w:rsid w:val="00DD5584"/>
    <w:rsid w:val="00DD5591"/>
    <w:rsid w:val="00DD6DE2"/>
    <w:rsid w:val="00DE0B80"/>
    <w:rsid w:val="00DE1675"/>
    <w:rsid w:val="00DE192E"/>
    <w:rsid w:val="00DE1D0E"/>
    <w:rsid w:val="00DE1DAC"/>
    <w:rsid w:val="00DE30F9"/>
    <w:rsid w:val="00DE41A4"/>
    <w:rsid w:val="00DE4EB1"/>
    <w:rsid w:val="00DE4FF3"/>
    <w:rsid w:val="00DE5C22"/>
    <w:rsid w:val="00DE7048"/>
    <w:rsid w:val="00DE7362"/>
    <w:rsid w:val="00DE7415"/>
    <w:rsid w:val="00DE7F8E"/>
    <w:rsid w:val="00DF1F9C"/>
    <w:rsid w:val="00DF35FF"/>
    <w:rsid w:val="00DF4D03"/>
    <w:rsid w:val="00DF4E35"/>
    <w:rsid w:val="00DF5D27"/>
    <w:rsid w:val="00DF6A1E"/>
    <w:rsid w:val="00DF77FA"/>
    <w:rsid w:val="00DF7A52"/>
    <w:rsid w:val="00E00ACA"/>
    <w:rsid w:val="00E00C4C"/>
    <w:rsid w:val="00E01CF8"/>
    <w:rsid w:val="00E01FCA"/>
    <w:rsid w:val="00E02E5A"/>
    <w:rsid w:val="00E0459D"/>
    <w:rsid w:val="00E04DE9"/>
    <w:rsid w:val="00E05442"/>
    <w:rsid w:val="00E059CD"/>
    <w:rsid w:val="00E05A3D"/>
    <w:rsid w:val="00E0681F"/>
    <w:rsid w:val="00E069B4"/>
    <w:rsid w:val="00E10C29"/>
    <w:rsid w:val="00E10E31"/>
    <w:rsid w:val="00E12E17"/>
    <w:rsid w:val="00E13469"/>
    <w:rsid w:val="00E13888"/>
    <w:rsid w:val="00E1481E"/>
    <w:rsid w:val="00E15C8C"/>
    <w:rsid w:val="00E15E8E"/>
    <w:rsid w:val="00E20575"/>
    <w:rsid w:val="00E20E7C"/>
    <w:rsid w:val="00E216C0"/>
    <w:rsid w:val="00E2182A"/>
    <w:rsid w:val="00E21C4C"/>
    <w:rsid w:val="00E220B2"/>
    <w:rsid w:val="00E22317"/>
    <w:rsid w:val="00E24272"/>
    <w:rsid w:val="00E243EE"/>
    <w:rsid w:val="00E249DE"/>
    <w:rsid w:val="00E24F69"/>
    <w:rsid w:val="00E2534B"/>
    <w:rsid w:val="00E26A9C"/>
    <w:rsid w:val="00E274BF"/>
    <w:rsid w:val="00E27901"/>
    <w:rsid w:val="00E31018"/>
    <w:rsid w:val="00E31E2B"/>
    <w:rsid w:val="00E31F51"/>
    <w:rsid w:val="00E32104"/>
    <w:rsid w:val="00E343BE"/>
    <w:rsid w:val="00E35C09"/>
    <w:rsid w:val="00E36A91"/>
    <w:rsid w:val="00E3719D"/>
    <w:rsid w:val="00E37251"/>
    <w:rsid w:val="00E4235C"/>
    <w:rsid w:val="00E424D9"/>
    <w:rsid w:val="00E43A28"/>
    <w:rsid w:val="00E4611C"/>
    <w:rsid w:val="00E50B54"/>
    <w:rsid w:val="00E51145"/>
    <w:rsid w:val="00E51839"/>
    <w:rsid w:val="00E522BB"/>
    <w:rsid w:val="00E534BA"/>
    <w:rsid w:val="00E57D2A"/>
    <w:rsid w:val="00E60672"/>
    <w:rsid w:val="00E60FC3"/>
    <w:rsid w:val="00E62C15"/>
    <w:rsid w:val="00E63407"/>
    <w:rsid w:val="00E65E91"/>
    <w:rsid w:val="00E7059F"/>
    <w:rsid w:val="00E70A95"/>
    <w:rsid w:val="00E71254"/>
    <w:rsid w:val="00E73602"/>
    <w:rsid w:val="00E74D34"/>
    <w:rsid w:val="00E75A71"/>
    <w:rsid w:val="00E80281"/>
    <w:rsid w:val="00E8215D"/>
    <w:rsid w:val="00E854B0"/>
    <w:rsid w:val="00E859AB"/>
    <w:rsid w:val="00E91447"/>
    <w:rsid w:val="00E92073"/>
    <w:rsid w:val="00E92617"/>
    <w:rsid w:val="00E94558"/>
    <w:rsid w:val="00E9480D"/>
    <w:rsid w:val="00E9532F"/>
    <w:rsid w:val="00E95582"/>
    <w:rsid w:val="00E9558A"/>
    <w:rsid w:val="00EA2152"/>
    <w:rsid w:val="00EA2221"/>
    <w:rsid w:val="00EA42F3"/>
    <w:rsid w:val="00EA5141"/>
    <w:rsid w:val="00EB020E"/>
    <w:rsid w:val="00EB18CE"/>
    <w:rsid w:val="00EB2857"/>
    <w:rsid w:val="00EB29E3"/>
    <w:rsid w:val="00EB419F"/>
    <w:rsid w:val="00EB4824"/>
    <w:rsid w:val="00EB4F91"/>
    <w:rsid w:val="00EB5069"/>
    <w:rsid w:val="00EB5F87"/>
    <w:rsid w:val="00EB6389"/>
    <w:rsid w:val="00EB663A"/>
    <w:rsid w:val="00EB6AB9"/>
    <w:rsid w:val="00EB744C"/>
    <w:rsid w:val="00EB7CD2"/>
    <w:rsid w:val="00EC0B20"/>
    <w:rsid w:val="00EC0B25"/>
    <w:rsid w:val="00EC0D7C"/>
    <w:rsid w:val="00EC0E20"/>
    <w:rsid w:val="00EC1805"/>
    <w:rsid w:val="00EC252B"/>
    <w:rsid w:val="00EC368E"/>
    <w:rsid w:val="00EC44FA"/>
    <w:rsid w:val="00EC4E79"/>
    <w:rsid w:val="00ED0E77"/>
    <w:rsid w:val="00ED252D"/>
    <w:rsid w:val="00ED3186"/>
    <w:rsid w:val="00ED4BEA"/>
    <w:rsid w:val="00ED683F"/>
    <w:rsid w:val="00ED74B4"/>
    <w:rsid w:val="00ED7C9F"/>
    <w:rsid w:val="00EE034E"/>
    <w:rsid w:val="00EE0EAF"/>
    <w:rsid w:val="00EE25EF"/>
    <w:rsid w:val="00EE3462"/>
    <w:rsid w:val="00EE5874"/>
    <w:rsid w:val="00EE6ABE"/>
    <w:rsid w:val="00EF0F2C"/>
    <w:rsid w:val="00EF1700"/>
    <w:rsid w:val="00EF1BBB"/>
    <w:rsid w:val="00EF2C8B"/>
    <w:rsid w:val="00EF35B8"/>
    <w:rsid w:val="00EF5580"/>
    <w:rsid w:val="00EF5D1C"/>
    <w:rsid w:val="00EF76D6"/>
    <w:rsid w:val="00F00FE5"/>
    <w:rsid w:val="00F0153D"/>
    <w:rsid w:val="00F01F7C"/>
    <w:rsid w:val="00F03270"/>
    <w:rsid w:val="00F044C7"/>
    <w:rsid w:val="00F06A96"/>
    <w:rsid w:val="00F071C6"/>
    <w:rsid w:val="00F07983"/>
    <w:rsid w:val="00F109CA"/>
    <w:rsid w:val="00F11017"/>
    <w:rsid w:val="00F1279B"/>
    <w:rsid w:val="00F12A6E"/>
    <w:rsid w:val="00F13F6D"/>
    <w:rsid w:val="00F14FE3"/>
    <w:rsid w:val="00F154AD"/>
    <w:rsid w:val="00F16CCA"/>
    <w:rsid w:val="00F17003"/>
    <w:rsid w:val="00F17750"/>
    <w:rsid w:val="00F17E49"/>
    <w:rsid w:val="00F20572"/>
    <w:rsid w:val="00F20697"/>
    <w:rsid w:val="00F20A44"/>
    <w:rsid w:val="00F20CD5"/>
    <w:rsid w:val="00F21044"/>
    <w:rsid w:val="00F23F40"/>
    <w:rsid w:val="00F24508"/>
    <w:rsid w:val="00F2543F"/>
    <w:rsid w:val="00F25CC9"/>
    <w:rsid w:val="00F26E84"/>
    <w:rsid w:val="00F30147"/>
    <w:rsid w:val="00F307D4"/>
    <w:rsid w:val="00F31A11"/>
    <w:rsid w:val="00F31EAE"/>
    <w:rsid w:val="00F3367B"/>
    <w:rsid w:val="00F33700"/>
    <w:rsid w:val="00F34954"/>
    <w:rsid w:val="00F35B72"/>
    <w:rsid w:val="00F37177"/>
    <w:rsid w:val="00F3735A"/>
    <w:rsid w:val="00F377FB"/>
    <w:rsid w:val="00F37DFC"/>
    <w:rsid w:val="00F415A6"/>
    <w:rsid w:val="00F41906"/>
    <w:rsid w:val="00F42D1E"/>
    <w:rsid w:val="00F44F81"/>
    <w:rsid w:val="00F46A72"/>
    <w:rsid w:val="00F46F5F"/>
    <w:rsid w:val="00F47943"/>
    <w:rsid w:val="00F47B47"/>
    <w:rsid w:val="00F504BA"/>
    <w:rsid w:val="00F51190"/>
    <w:rsid w:val="00F5179E"/>
    <w:rsid w:val="00F52C48"/>
    <w:rsid w:val="00F52CFE"/>
    <w:rsid w:val="00F53E51"/>
    <w:rsid w:val="00F54081"/>
    <w:rsid w:val="00F54E30"/>
    <w:rsid w:val="00F54EF0"/>
    <w:rsid w:val="00F55CD7"/>
    <w:rsid w:val="00F560AA"/>
    <w:rsid w:val="00F5798F"/>
    <w:rsid w:val="00F60870"/>
    <w:rsid w:val="00F62001"/>
    <w:rsid w:val="00F62784"/>
    <w:rsid w:val="00F64817"/>
    <w:rsid w:val="00F655A9"/>
    <w:rsid w:val="00F66309"/>
    <w:rsid w:val="00F66B4A"/>
    <w:rsid w:val="00F66EB2"/>
    <w:rsid w:val="00F67AA3"/>
    <w:rsid w:val="00F7232E"/>
    <w:rsid w:val="00F754F2"/>
    <w:rsid w:val="00F75F8E"/>
    <w:rsid w:val="00F80AD2"/>
    <w:rsid w:val="00F81E7C"/>
    <w:rsid w:val="00F8244F"/>
    <w:rsid w:val="00F82510"/>
    <w:rsid w:val="00F82CD7"/>
    <w:rsid w:val="00F82F64"/>
    <w:rsid w:val="00F850A4"/>
    <w:rsid w:val="00F860BB"/>
    <w:rsid w:val="00F86BB4"/>
    <w:rsid w:val="00F87593"/>
    <w:rsid w:val="00F90BD8"/>
    <w:rsid w:val="00F914AE"/>
    <w:rsid w:val="00F929FA"/>
    <w:rsid w:val="00F92D6E"/>
    <w:rsid w:val="00F941C0"/>
    <w:rsid w:val="00F94885"/>
    <w:rsid w:val="00F94984"/>
    <w:rsid w:val="00F94B38"/>
    <w:rsid w:val="00F94BEB"/>
    <w:rsid w:val="00F974D8"/>
    <w:rsid w:val="00F97B09"/>
    <w:rsid w:val="00FA0C66"/>
    <w:rsid w:val="00FA2E8F"/>
    <w:rsid w:val="00FA3525"/>
    <w:rsid w:val="00FA4BC4"/>
    <w:rsid w:val="00FB0C78"/>
    <w:rsid w:val="00FB1576"/>
    <w:rsid w:val="00FB1954"/>
    <w:rsid w:val="00FB35CE"/>
    <w:rsid w:val="00FB388E"/>
    <w:rsid w:val="00FB3BFA"/>
    <w:rsid w:val="00FC01B8"/>
    <w:rsid w:val="00FC0510"/>
    <w:rsid w:val="00FC17AD"/>
    <w:rsid w:val="00FC1BAE"/>
    <w:rsid w:val="00FC4D04"/>
    <w:rsid w:val="00FC5394"/>
    <w:rsid w:val="00FC7A69"/>
    <w:rsid w:val="00FC7A70"/>
    <w:rsid w:val="00FD49FD"/>
    <w:rsid w:val="00FD4CE2"/>
    <w:rsid w:val="00FD73E5"/>
    <w:rsid w:val="00FD7760"/>
    <w:rsid w:val="00FD7BA8"/>
    <w:rsid w:val="00FE0AE2"/>
    <w:rsid w:val="00FE1B10"/>
    <w:rsid w:val="00FE2555"/>
    <w:rsid w:val="00FE33AF"/>
    <w:rsid w:val="00FE445E"/>
    <w:rsid w:val="00FE5103"/>
    <w:rsid w:val="00FE69DB"/>
    <w:rsid w:val="00FF04EC"/>
    <w:rsid w:val="00FF0804"/>
    <w:rsid w:val="00FF1F6D"/>
    <w:rsid w:val="00FF443A"/>
    <w:rsid w:val="00FF4A74"/>
    <w:rsid w:val="00FF6CCB"/>
    <w:rsid w:val="00FF7F70"/>
    <w:rsid w:val="0491109A"/>
    <w:rsid w:val="05970C81"/>
    <w:rsid w:val="05A0675D"/>
    <w:rsid w:val="060379FA"/>
    <w:rsid w:val="06851E05"/>
    <w:rsid w:val="068B5AB6"/>
    <w:rsid w:val="06CE3597"/>
    <w:rsid w:val="07E35D9C"/>
    <w:rsid w:val="08FA42A7"/>
    <w:rsid w:val="09BF06F0"/>
    <w:rsid w:val="09DD273C"/>
    <w:rsid w:val="0A860A29"/>
    <w:rsid w:val="0AE91841"/>
    <w:rsid w:val="0B6E1AF3"/>
    <w:rsid w:val="0B970DE5"/>
    <w:rsid w:val="0D892EDB"/>
    <w:rsid w:val="0DDD4410"/>
    <w:rsid w:val="0DE469F3"/>
    <w:rsid w:val="0DF05006"/>
    <w:rsid w:val="0F143499"/>
    <w:rsid w:val="122E739E"/>
    <w:rsid w:val="13CC58CF"/>
    <w:rsid w:val="13D0003E"/>
    <w:rsid w:val="145204CA"/>
    <w:rsid w:val="14F24E7F"/>
    <w:rsid w:val="15130B7D"/>
    <w:rsid w:val="156C05A2"/>
    <w:rsid w:val="15AD0FD1"/>
    <w:rsid w:val="16265028"/>
    <w:rsid w:val="165D794D"/>
    <w:rsid w:val="16DE635F"/>
    <w:rsid w:val="1888270D"/>
    <w:rsid w:val="19A73F67"/>
    <w:rsid w:val="1A095FFD"/>
    <w:rsid w:val="1A9754C4"/>
    <w:rsid w:val="1ADB3611"/>
    <w:rsid w:val="1AE06328"/>
    <w:rsid w:val="1B946BE7"/>
    <w:rsid w:val="1B9969DF"/>
    <w:rsid w:val="1CA95811"/>
    <w:rsid w:val="1CD766A8"/>
    <w:rsid w:val="1D352C93"/>
    <w:rsid w:val="1E3D6448"/>
    <w:rsid w:val="1E474D4D"/>
    <w:rsid w:val="1FA134B3"/>
    <w:rsid w:val="1FFC753C"/>
    <w:rsid w:val="20143080"/>
    <w:rsid w:val="205C35B9"/>
    <w:rsid w:val="20C32EAF"/>
    <w:rsid w:val="211F1734"/>
    <w:rsid w:val="21EC21E7"/>
    <w:rsid w:val="231D7560"/>
    <w:rsid w:val="237F6248"/>
    <w:rsid w:val="245B40A2"/>
    <w:rsid w:val="245C67FB"/>
    <w:rsid w:val="24635E7D"/>
    <w:rsid w:val="2468605A"/>
    <w:rsid w:val="24B14B5B"/>
    <w:rsid w:val="258D5AAF"/>
    <w:rsid w:val="25983B60"/>
    <w:rsid w:val="25A55F80"/>
    <w:rsid w:val="260777CB"/>
    <w:rsid w:val="274176DD"/>
    <w:rsid w:val="27543939"/>
    <w:rsid w:val="278B2413"/>
    <w:rsid w:val="27FB1276"/>
    <w:rsid w:val="28421877"/>
    <w:rsid w:val="28AE6D65"/>
    <w:rsid w:val="2A015E1B"/>
    <w:rsid w:val="2A6B0ED0"/>
    <w:rsid w:val="2BD30778"/>
    <w:rsid w:val="2C730B86"/>
    <w:rsid w:val="2CD86C3B"/>
    <w:rsid w:val="2CF53FA2"/>
    <w:rsid w:val="2D6A53A3"/>
    <w:rsid w:val="2D8E56CE"/>
    <w:rsid w:val="2DA5159B"/>
    <w:rsid w:val="2DA63B8C"/>
    <w:rsid w:val="2E26328B"/>
    <w:rsid w:val="2F1E1CFF"/>
    <w:rsid w:val="2F4D1B62"/>
    <w:rsid w:val="2FCB57E4"/>
    <w:rsid w:val="31AB5A20"/>
    <w:rsid w:val="33F22F90"/>
    <w:rsid w:val="34487CF9"/>
    <w:rsid w:val="347724EC"/>
    <w:rsid w:val="35F65B88"/>
    <w:rsid w:val="36056CF3"/>
    <w:rsid w:val="36EB4F5A"/>
    <w:rsid w:val="37152F66"/>
    <w:rsid w:val="380E7CBC"/>
    <w:rsid w:val="39396CB4"/>
    <w:rsid w:val="3B3C77EA"/>
    <w:rsid w:val="3BA26D92"/>
    <w:rsid w:val="3C29582F"/>
    <w:rsid w:val="3CCB40C7"/>
    <w:rsid w:val="3CE44560"/>
    <w:rsid w:val="3CE6210A"/>
    <w:rsid w:val="3D157604"/>
    <w:rsid w:val="3D191474"/>
    <w:rsid w:val="3D7D3877"/>
    <w:rsid w:val="3E25690B"/>
    <w:rsid w:val="3E681366"/>
    <w:rsid w:val="3FFB0793"/>
    <w:rsid w:val="40592330"/>
    <w:rsid w:val="410A40C6"/>
    <w:rsid w:val="42366486"/>
    <w:rsid w:val="42714386"/>
    <w:rsid w:val="427F7566"/>
    <w:rsid w:val="44D81F07"/>
    <w:rsid w:val="4539039F"/>
    <w:rsid w:val="464C5D5E"/>
    <w:rsid w:val="467B2A76"/>
    <w:rsid w:val="46E74DE9"/>
    <w:rsid w:val="47160567"/>
    <w:rsid w:val="486C1A44"/>
    <w:rsid w:val="48EF0478"/>
    <w:rsid w:val="4935502F"/>
    <w:rsid w:val="4A2E5198"/>
    <w:rsid w:val="4A813F13"/>
    <w:rsid w:val="4BA06043"/>
    <w:rsid w:val="4BBF2226"/>
    <w:rsid w:val="4BC81235"/>
    <w:rsid w:val="4CD61BE0"/>
    <w:rsid w:val="4D1A3483"/>
    <w:rsid w:val="4E0D35E9"/>
    <w:rsid w:val="4E572C89"/>
    <w:rsid w:val="4EB82EEB"/>
    <w:rsid w:val="4F0C1F2F"/>
    <w:rsid w:val="4F2C0D29"/>
    <w:rsid w:val="502136CA"/>
    <w:rsid w:val="50CA7193"/>
    <w:rsid w:val="522968FD"/>
    <w:rsid w:val="524B6656"/>
    <w:rsid w:val="52630BD1"/>
    <w:rsid w:val="52971D28"/>
    <w:rsid w:val="53710C04"/>
    <w:rsid w:val="542B11E0"/>
    <w:rsid w:val="5463070C"/>
    <w:rsid w:val="54AA6D09"/>
    <w:rsid w:val="54D25434"/>
    <w:rsid w:val="551A519E"/>
    <w:rsid w:val="551E55B5"/>
    <w:rsid w:val="55F6162D"/>
    <w:rsid w:val="56ED2312"/>
    <w:rsid w:val="570B5E72"/>
    <w:rsid w:val="570E72ED"/>
    <w:rsid w:val="57720022"/>
    <w:rsid w:val="584C374D"/>
    <w:rsid w:val="586A2F7D"/>
    <w:rsid w:val="58BD0A48"/>
    <w:rsid w:val="598918A5"/>
    <w:rsid w:val="5B162181"/>
    <w:rsid w:val="5BA6155E"/>
    <w:rsid w:val="5BA9004F"/>
    <w:rsid w:val="5C1F21B2"/>
    <w:rsid w:val="5CB4245B"/>
    <w:rsid w:val="5DE66B5A"/>
    <w:rsid w:val="5E445F05"/>
    <w:rsid w:val="5E476207"/>
    <w:rsid w:val="5F2049FB"/>
    <w:rsid w:val="60D00B30"/>
    <w:rsid w:val="6117122F"/>
    <w:rsid w:val="611B7B28"/>
    <w:rsid w:val="61AC36FA"/>
    <w:rsid w:val="61FD25A1"/>
    <w:rsid w:val="62F30EEC"/>
    <w:rsid w:val="63DC35A6"/>
    <w:rsid w:val="642701AC"/>
    <w:rsid w:val="64E132F6"/>
    <w:rsid w:val="652E6D08"/>
    <w:rsid w:val="65835E7B"/>
    <w:rsid w:val="659A37F1"/>
    <w:rsid w:val="659E32B5"/>
    <w:rsid w:val="65EC0A86"/>
    <w:rsid w:val="66BD6B7E"/>
    <w:rsid w:val="674230D0"/>
    <w:rsid w:val="679D028A"/>
    <w:rsid w:val="68585004"/>
    <w:rsid w:val="68592C4A"/>
    <w:rsid w:val="68654F10"/>
    <w:rsid w:val="690F638E"/>
    <w:rsid w:val="6A670B9B"/>
    <w:rsid w:val="6D035742"/>
    <w:rsid w:val="6D77157D"/>
    <w:rsid w:val="6DDF30E4"/>
    <w:rsid w:val="6EAE0A70"/>
    <w:rsid w:val="6EBE1D77"/>
    <w:rsid w:val="6F5C3995"/>
    <w:rsid w:val="7091578D"/>
    <w:rsid w:val="70A37E16"/>
    <w:rsid w:val="70BB77CA"/>
    <w:rsid w:val="70F2135C"/>
    <w:rsid w:val="70FB0C71"/>
    <w:rsid w:val="711F2CDA"/>
    <w:rsid w:val="72175B12"/>
    <w:rsid w:val="730F0CBD"/>
    <w:rsid w:val="73A77DDF"/>
    <w:rsid w:val="74E83E15"/>
    <w:rsid w:val="75E03B34"/>
    <w:rsid w:val="75EE6384"/>
    <w:rsid w:val="761656E6"/>
    <w:rsid w:val="76A33CAD"/>
    <w:rsid w:val="776B3A1B"/>
    <w:rsid w:val="77C41863"/>
    <w:rsid w:val="78853310"/>
    <w:rsid w:val="78AD41E5"/>
    <w:rsid w:val="78BF439F"/>
    <w:rsid w:val="78E913C8"/>
    <w:rsid w:val="79E1166A"/>
    <w:rsid w:val="7A236D15"/>
    <w:rsid w:val="7B007056"/>
    <w:rsid w:val="7B607AF4"/>
    <w:rsid w:val="7B6650AE"/>
    <w:rsid w:val="7C310169"/>
    <w:rsid w:val="7E517E56"/>
    <w:rsid w:val="7F6E4E2D"/>
    <w:rsid w:val="7FAB59B3"/>
    <w:rsid w:val="7FFB3C8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iPriority="0"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qFormat="1" w:unhideWhenUsed="0" w:uiPriority="99" w:semiHidden="0"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3"/>
    <w:qFormat/>
    <w:uiPriority w:val="9"/>
    <w:pPr>
      <w:keepNext/>
      <w:keepLines/>
      <w:spacing w:beforeLines="100" w:afterLines="100" w:line="400" w:lineRule="exact"/>
      <w:jc w:val="center"/>
      <w:outlineLvl w:val="0"/>
    </w:pPr>
    <w:rPr>
      <w:b/>
      <w:bCs/>
      <w:kern w:val="44"/>
      <w:sz w:val="44"/>
      <w:szCs w:val="44"/>
    </w:rPr>
  </w:style>
  <w:style w:type="paragraph" w:styleId="3">
    <w:name w:val="heading 2"/>
    <w:basedOn w:val="1"/>
    <w:next w:val="1"/>
    <w:link w:val="44"/>
    <w:qFormat/>
    <w:uiPriority w:val="0"/>
    <w:pPr>
      <w:keepNext/>
      <w:jc w:val="center"/>
      <w:outlineLvl w:val="1"/>
    </w:pPr>
    <w:rPr>
      <w:rFonts w:ascii="Cambria" w:hAnsi="Cambria"/>
      <w:b/>
      <w:bCs/>
      <w:sz w:val="30"/>
      <w:szCs w:val="32"/>
    </w:rPr>
  </w:style>
  <w:style w:type="paragraph" w:styleId="4">
    <w:name w:val="heading 3"/>
    <w:basedOn w:val="1"/>
    <w:next w:val="1"/>
    <w:link w:val="45"/>
    <w:qFormat/>
    <w:uiPriority w:val="9"/>
    <w:pPr>
      <w:keepNext/>
      <w:tabs>
        <w:tab w:val="left" w:pos="720"/>
      </w:tabs>
      <w:spacing w:line="240" w:lineRule="atLeast"/>
      <w:ind w:left="720" w:hanging="720"/>
      <w:jc w:val="center"/>
      <w:outlineLvl w:val="2"/>
    </w:pPr>
    <w:rPr>
      <w:b/>
      <w:bCs/>
      <w:kern w:val="0"/>
      <w:sz w:val="32"/>
      <w:szCs w:val="32"/>
    </w:rPr>
  </w:style>
  <w:style w:type="paragraph" w:styleId="5">
    <w:name w:val="heading 4"/>
    <w:basedOn w:val="1"/>
    <w:next w:val="1"/>
    <w:link w:val="46"/>
    <w:qFormat/>
    <w:uiPriority w:val="9"/>
    <w:pPr>
      <w:keepNext/>
      <w:keepLines/>
      <w:spacing w:before="280" w:after="290" w:line="374" w:lineRule="auto"/>
      <w:outlineLvl w:val="3"/>
    </w:pPr>
    <w:rPr>
      <w:rFonts w:ascii="Cambria" w:hAnsi="Cambria"/>
      <w:b/>
      <w:bCs/>
      <w:kern w:val="0"/>
      <w:sz w:val="28"/>
      <w:szCs w:val="28"/>
    </w:rPr>
  </w:style>
  <w:style w:type="paragraph" w:styleId="6">
    <w:name w:val="heading 5"/>
    <w:basedOn w:val="1"/>
    <w:next w:val="1"/>
    <w:link w:val="47"/>
    <w:semiHidden/>
    <w:unhideWhenUsed/>
    <w:qFormat/>
    <w:uiPriority w:val="9"/>
    <w:pPr>
      <w:keepNext/>
      <w:keepLines/>
      <w:spacing w:line="372" w:lineRule="auto"/>
      <w:ind w:left="1008" w:hanging="1008"/>
      <w:outlineLvl w:val="4"/>
    </w:pPr>
    <w:rPr>
      <w:rFonts w:asciiTheme="minorHAnsi" w:hAnsiTheme="minorHAnsi" w:eastAsiaTheme="minorEastAsia" w:cstheme="minorBidi"/>
      <w:b/>
      <w:sz w:val="28"/>
      <w:szCs w:val="22"/>
    </w:rPr>
  </w:style>
  <w:style w:type="paragraph" w:styleId="7">
    <w:name w:val="heading 6"/>
    <w:basedOn w:val="1"/>
    <w:next w:val="1"/>
    <w:link w:val="132"/>
    <w:semiHidden/>
    <w:unhideWhenUsed/>
    <w:qFormat/>
    <w:uiPriority w:val="9"/>
    <w:pPr>
      <w:keepNext/>
      <w:keepLines/>
      <w:spacing w:line="317" w:lineRule="auto"/>
      <w:ind w:left="1151" w:hanging="1151"/>
      <w:outlineLvl w:val="5"/>
    </w:pPr>
    <w:rPr>
      <w:rFonts w:ascii="Arial" w:hAnsi="Arial" w:eastAsia="黑体" w:cstheme="minorBidi"/>
      <w:b/>
      <w:sz w:val="24"/>
      <w:szCs w:val="22"/>
    </w:rPr>
  </w:style>
  <w:style w:type="paragraph" w:styleId="8">
    <w:name w:val="heading 7"/>
    <w:basedOn w:val="1"/>
    <w:next w:val="1"/>
    <w:link w:val="133"/>
    <w:semiHidden/>
    <w:unhideWhenUsed/>
    <w:qFormat/>
    <w:uiPriority w:val="9"/>
    <w:pPr>
      <w:keepNext/>
      <w:keepLines/>
      <w:spacing w:line="317" w:lineRule="auto"/>
      <w:ind w:left="1296" w:hanging="1296"/>
      <w:outlineLvl w:val="6"/>
    </w:pPr>
    <w:rPr>
      <w:rFonts w:asciiTheme="minorHAnsi" w:hAnsiTheme="minorHAnsi" w:eastAsiaTheme="minorEastAsia" w:cstheme="minorBidi"/>
      <w:b/>
      <w:sz w:val="24"/>
      <w:szCs w:val="22"/>
    </w:rPr>
  </w:style>
  <w:style w:type="paragraph" w:styleId="9">
    <w:name w:val="heading 8"/>
    <w:basedOn w:val="1"/>
    <w:next w:val="1"/>
    <w:link w:val="134"/>
    <w:semiHidden/>
    <w:unhideWhenUsed/>
    <w:qFormat/>
    <w:uiPriority w:val="9"/>
    <w:pPr>
      <w:keepNext/>
      <w:keepLines/>
      <w:spacing w:line="317" w:lineRule="auto"/>
      <w:ind w:left="1440" w:hanging="1440"/>
      <w:outlineLvl w:val="7"/>
    </w:pPr>
    <w:rPr>
      <w:rFonts w:ascii="Arial" w:hAnsi="Arial" w:eastAsia="黑体" w:cstheme="minorBidi"/>
      <w:sz w:val="24"/>
      <w:szCs w:val="22"/>
    </w:rPr>
  </w:style>
  <w:style w:type="paragraph" w:styleId="10">
    <w:name w:val="heading 9"/>
    <w:basedOn w:val="1"/>
    <w:next w:val="1"/>
    <w:link w:val="135"/>
    <w:semiHidden/>
    <w:unhideWhenUsed/>
    <w:qFormat/>
    <w:uiPriority w:val="9"/>
    <w:pPr>
      <w:keepNext/>
      <w:keepLines/>
      <w:spacing w:line="317" w:lineRule="auto"/>
      <w:ind w:left="1583" w:hanging="1583"/>
      <w:outlineLvl w:val="8"/>
    </w:pPr>
    <w:rPr>
      <w:rFonts w:ascii="Arial" w:hAnsi="Arial" w:eastAsia="黑体" w:cstheme="minorBidi"/>
      <w:szCs w:val="22"/>
    </w:rPr>
  </w:style>
  <w:style w:type="character" w:default="1" w:styleId="33">
    <w:name w:val="Default Paragraph Font"/>
    <w:semiHidden/>
    <w:unhideWhenUsed/>
    <w:qFormat/>
    <w:uiPriority w:val="1"/>
  </w:style>
  <w:style w:type="table" w:default="1" w:styleId="41">
    <w:name w:val="Normal Table"/>
    <w:semiHidden/>
    <w:unhideWhenUsed/>
    <w:qFormat/>
    <w:uiPriority w:val="99"/>
    <w:tblPr>
      <w:tblLayout w:type="fixed"/>
      <w:tblCellMar>
        <w:top w:w="0" w:type="dxa"/>
        <w:left w:w="108" w:type="dxa"/>
        <w:bottom w:w="0" w:type="dxa"/>
        <w:right w:w="108" w:type="dxa"/>
      </w:tblCellMar>
    </w:tblPr>
  </w:style>
  <w:style w:type="paragraph" w:styleId="11">
    <w:name w:val="annotation subject"/>
    <w:basedOn w:val="12"/>
    <w:next w:val="12"/>
    <w:link w:val="61"/>
    <w:qFormat/>
    <w:uiPriority w:val="0"/>
    <w:rPr>
      <w:b/>
      <w:bCs/>
    </w:rPr>
  </w:style>
  <w:style w:type="paragraph" w:styleId="12">
    <w:name w:val="annotation text"/>
    <w:basedOn w:val="1"/>
    <w:link w:val="50"/>
    <w:qFormat/>
    <w:uiPriority w:val="99"/>
    <w:pPr>
      <w:jc w:val="left"/>
    </w:pPr>
  </w:style>
  <w:style w:type="paragraph" w:styleId="13">
    <w:name w:val="Body Text First Indent"/>
    <w:basedOn w:val="14"/>
    <w:next w:val="1"/>
    <w:link w:val="62"/>
    <w:unhideWhenUsed/>
    <w:qFormat/>
    <w:uiPriority w:val="99"/>
    <w:pPr>
      <w:spacing w:after="120"/>
      <w:ind w:firstLine="420" w:firstLineChars="100"/>
    </w:pPr>
    <w:rPr>
      <w:kern w:val="2"/>
      <w:sz w:val="21"/>
    </w:rPr>
  </w:style>
  <w:style w:type="paragraph" w:styleId="14">
    <w:name w:val="Body Text"/>
    <w:basedOn w:val="1"/>
    <w:next w:val="13"/>
    <w:link w:val="51"/>
    <w:qFormat/>
    <w:uiPriority w:val="0"/>
    <w:rPr>
      <w:kern w:val="0"/>
      <w:sz w:val="20"/>
    </w:rPr>
  </w:style>
  <w:style w:type="paragraph" w:styleId="15">
    <w:name w:val="Normal Indent"/>
    <w:basedOn w:val="1"/>
    <w:next w:val="1"/>
    <w:link w:val="48"/>
    <w:qFormat/>
    <w:uiPriority w:val="0"/>
    <w:pPr>
      <w:widowControl/>
      <w:adjustRightInd w:val="0"/>
      <w:snapToGrid w:val="0"/>
      <w:spacing w:line="480" w:lineRule="exact"/>
      <w:ind w:firstLine="567"/>
    </w:pPr>
    <w:rPr>
      <w:rFonts w:ascii="宋体"/>
      <w:snapToGrid w:val="0"/>
      <w:color w:val="000000"/>
      <w:kern w:val="28"/>
      <w:sz w:val="28"/>
    </w:rPr>
  </w:style>
  <w:style w:type="paragraph" w:styleId="16">
    <w:name w:val="Document Map"/>
    <w:basedOn w:val="1"/>
    <w:link w:val="49"/>
    <w:qFormat/>
    <w:uiPriority w:val="0"/>
    <w:pPr>
      <w:shd w:val="clear" w:color="auto" w:fill="000080"/>
    </w:pPr>
    <w:rPr>
      <w:kern w:val="0"/>
      <w:sz w:val="2"/>
    </w:rPr>
  </w:style>
  <w:style w:type="paragraph" w:styleId="17">
    <w:name w:val="toa heading"/>
    <w:basedOn w:val="1"/>
    <w:next w:val="1"/>
    <w:semiHidden/>
    <w:unhideWhenUsed/>
    <w:qFormat/>
    <w:uiPriority w:val="99"/>
    <w:pPr>
      <w:spacing w:before="120"/>
    </w:pPr>
    <w:rPr>
      <w:rFonts w:ascii="Arial" w:hAnsi="Arial" w:cs="Arial"/>
      <w:sz w:val="24"/>
      <w:szCs w:val="24"/>
    </w:rPr>
  </w:style>
  <w:style w:type="paragraph" w:styleId="18">
    <w:name w:val="Body Text Indent"/>
    <w:basedOn w:val="1"/>
    <w:next w:val="1"/>
    <w:link w:val="52"/>
    <w:qFormat/>
    <w:uiPriority w:val="0"/>
    <w:pPr>
      <w:spacing w:line="380" w:lineRule="exact"/>
      <w:ind w:firstLine="480"/>
    </w:pPr>
    <w:rPr>
      <w:kern w:val="0"/>
      <w:sz w:val="20"/>
    </w:rPr>
  </w:style>
  <w:style w:type="paragraph" w:styleId="19">
    <w:name w:val="Block Text"/>
    <w:basedOn w:val="1"/>
    <w:qFormat/>
    <w:uiPriority w:val="0"/>
    <w:pPr>
      <w:adjustRightInd w:val="0"/>
      <w:snapToGrid w:val="0"/>
      <w:spacing w:line="360" w:lineRule="auto"/>
      <w:ind w:left="567" w:leftChars="270" w:right="-315" w:rightChars="-150" w:firstLine="480" w:firstLineChars="200"/>
    </w:pPr>
    <w:rPr>
      <w:rFonts w:ascii="宋体"/>
      <w:sz w:val="24"/>
      <w:szCs w:val="24"/>
    </w:rPr>
  </w:style>
  <w:style w:type="paragraph" w:styleId="20">
    <w:name w:val="toc 3"/>
    <w:basedOn w:val="1"/>
    <w:next w:val="1"/>
    <w:qFormat/>
    <w:uiPriority w:val="39"/>
    <w:pPr>
      <w:ind w:left="840" w:leftChars="400"/>
    </w:pPr>
  </w:style>
  <w:style w:type="paragraph" w:styleId="21">
    <w:name w:val="Plain Text"/>
    <w:basedOn w:val="1"/>
    <w:link w:val="53"/>
    <w:qFormat/>
    <w:uiPriority w:val="0"/>
    <w:rPr>
      <w:rFonts w:ascii="宋体" w:hAnsi="Courier New"/>
      <w:kern w:val="0"/>
      <w:szCs w:val="21"/>
    </w:rPr>
  </w:style>
  <w:style w:type="paragraph" w:styleId="22">
    <w:name w:val="Date"/>
    <w:basedOn w:val="1"/>
    <w:next w:val="1"/>
    <w:link w:val="54"/>
    <w:qFormat/>
    <w:uiPriority w:val="0"/>
    <w:rPr>
      <w:sz w:val="28"/>
    </w:rPr>
  </w:style>
  <w:style w:type="paragraph" w:styleId="23">
    <w:name w:val="Body Text Indent 2"/>
    <w:basedOn w:val="1"/>
    <w:link w:val="55"/>
    <w:qFormat/>
    <w:uiPriority w:val="0"/>
    <w:pPr>
      <w:tabs>
        <w:tab w:val="left" w:pos="240"/>
        <w:tab w:val="left" w:pos="480"/>
      </w:tabs>
      <w:ind w:left="630" w:leftChars="300"/>
    </w:pPr>
    <w:rPr>
      <w:kern w:val="0"/>
      <w:sz w:val="20"/>
    </w:rPr>
  </w:style>
  <w:style w:type="paragraph" w:styleId="24">
    <w:name w:val="Balloon Text"/>
    <w:basedOn w:val="1"/>
    <w:link w:val="56"/>
    <w:qFormat/>
    <w:uiPriority w:val="0"/>
    <w:rPr>
      <w:sz w:val="18"/>
      <w:szCs w:val="18"/>
    </w:rPr>
  </w:style>
  <w:style w:type="paragraph" w:styleId="25">
    <w:name w:val="footer"/>
    <w:basedOn w:val="1"/>
    <w:link w:val="57"/>
    <w:qFormat/>
    <w:uiPriority w:val="99"/>
    <w:pPr>
      <w:tabs>
        <w:tab w:val="center" w:pos="4153"/>
        <w:tab w:val="right" w:pos="8306"/>
      </w:tabs>
      <w:snapToGrid w:val="0"/>
      <w:jc w:val="left"/>
    </w:pPr>
    <w:rPr>
      <w:kern w:val="0"/>
      <w:sz w:val="18"/>
      <w:szCs w:val="18"/>
    </w:rPr>
  </w:style>
  <w:style w:type="paragraph" w:styleId="26">
    <w:name w:val="Body Text First Indent 2"/>
    <w:basedOn w:val="18"/>
    <w:next w:val="1"/>
    <w:unhideWhenUsed/>
    <w:qFormat/>
    <w:uiPriority w:val="0"/>
    <w:pPr>
      <w:spacing w:after="120" w:line="240" w:lineRule="auto"/>
      <w:ind w:left="420" w:leftChars="200" w:firstLine="420" w:firstLineChars="200"/>
    </w:pPr>
    <w:rPr>
      <w:rFonts w:ascii="Calibri" w:hAnsi="Calibri"/>
      <w:sz w:val="21"/>
      <w:szCs w:val="24"/>
    </w:rPr>
  </w:style>
  <w:style w:type="paragraph" w:styleId="27">
    <w:name w:val="header"/>
    <w:basedOn w:val="1"/>
    <w:link w:val="58"/>
    <w:qFormat/>
    <w:uiPriority w:val="99"/>
    <w:pPr>
      <w:pBdr>
        <w:bottom w:val="single" w:color="auto" w:sz="6" w:space="1"/>
      </w:pBdr>
      <w:tabs>
        <w:tab w:val="center" w:pos="4153"/>
        <w:tab w:val="right" w:pos="8306"/>
      </w:tabs>
      <w:snapToGrid w:val="0"/>
      <w:jc w:val="center"/>
    </w:pPr>
    <w:rPr>
      <w:kern w:val="0"/>
      <w:sz w:val="18"/>
      <w:szCs w:val="18"/>
    </w:rPr>
  </w:style>
  <w:style w:type="paragraph" w:styleId="28">
    <w:name w:val="toc 1"/>
    <w:basedOn w:val="1"/>
    <w:next w:val="1"/>
    <w:qFormat/>
    <w:uiPriority w:val="39"/>
    <w:rPr>
      <w:sz w:val="24"/>
    </w:rPr>
  </w:style>
  <w:style w:type="paragraph" w:styleId="29">
    <w:name w:val="Body Text Indent 3"/>
    <w:basedOn w:val="1"/>
    <w:link w:val="59"/>
    <w:qFormat/>
    <w:uiPriority w:val="0"/>
    <w:pPr>
      <w:spacing w:after="120"/>
      <w:ind w:left="420" w:leftChars="200"/>
    </w:pPr>
    <w:rPr>
      <w:sz w:val="16"/>
      <w:szCs w:val="16"/>
    </w:rPr>
  </w:style>
  <w:style w:type="paragraph" w:styleId="30">
    <w:name w:val="toc 2"/>
    <w:basedOn w:val="1"/>
    <w:next w:val="1"/>
    <w:qFormat/>
    <w:uiPriority w:val="39"/>
    <w:pPr>
      <w:ind w:left="420" w:leftChars="200"/>
    </w:pPr>
  </w:style>
  <w:style w:type="paragraph" w:styleId="31">
    <w:name w:val="Body Text 2"/>
    <w:basedOn w:val="1"/>
    <w:link w:val="60"/>
    <w:qFormat/>
    <w:uiPriority w:val="0"/>
    <w:pPr>
      <w:spacing w:after="120" w:line="480" w:lineRule="auto"/>
    </w:pPr>
    <w:rPr>
      <w:kern w:val="0"/>
      <w:sz w:val="20"/>
    </w:rPr>
  </w:style>
  <w:style w:type="paragraph" w:styleId="32">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character" w:styleId="34">
    <w:name w:val="Strong"/>
    <w:qFormat/>
    <w:uiPriority w:val="0"/>
    <w:rPr>
      <w:b/>
      <w:bCs/>
    </w:rPr>
  </w:style>
  <w:style w:type="character" w:styleId="35">
    <w:name w:val="page number"/>
    <w:basedOn w:val="33"/>
    <w:qFormat/>
    <w:uiPriority w:val="0"/>
    <w:rPr>
      <w:rFonts w:cs="Times New Roman"/>
    </w:rPr>
  </w:style>
  <w:style w:type="character" w:styleId="36">
    <w:name w:val="FollowedHyperlink"/>
    <w:qFormat/>
    <w:uiPriority w:val="99"/>
    <w:rPr>
      <w:rFonts w:cs="Times New Roman"/>
      <w:color w:val="800080"/>
      <w:u w:val="single"/>
    </w:rPr>
  </w:style>
  <w:style w:type="character" w:styleId="37">
    <w:name w:val="Emphasis"/>
    <w:basedOn w:val="33"/>
    <w:qFormat/>
    <w:uiPriority w:val="20"/>
    <w:rPr>
      <w:i/>
    </w:rPr>
  </w:style>
  <w:style w:type="character" w:styleId="38">
    <w:name w:val="HTML Typewriter"/>
    <w:qFormat/>
    <w:uiPriority w:val="99"/>
    <w:rPr>
      <w:rFonts w:ascii="Courier New" w:hAnsi="Courier New" w:cs="Courier New"/>
      <w:sz w:val="20"/>
      <w:szCs w:val="20"/>
    </w:rPr>
  </w:style>
  <w:style w:type="character" w:styleId="39">
    <w:name w:val="Hyperlink"/>
    <w:qFormat/>
    <w:uiPriority w:val="99"/>
    <w:rPr>
      <w:rFonts w:cs="Times New Roman"/>
      <w:color w:val="0000FF"/>
      <w:u w:val="single"/>
    </w:rPr>
  </w:style>
  <w:style w:type="character" w:styleId="40">
    <w:name w:val="annotation reference"/>
    <w:basedOn w:val="33"/>
    <w:qFormat/>
    <w:uiPriority w:val="0"/>
    <w:rPr>
      <w:sz w:val="21"/>
      <w:szCs w:val="21"/>
    </w:rPr>
  </w:style>
  <w:style w:type="table" w:styleId="42">
    <w:name w:val="Table Grid"/>
    <w:basedOn w:val="41"/>
    <w:qFormat/>
    <w:uiPriority w:val="59"/>
    <w:rPr>
      <w:rFonts w:asciiTheme="minorHAnsi" w:hAnsiTheme="minorHAnsi" w:eastAsiaTheme="minorEastAsia" w:cstheme="minorBidi"/>
      <w:kern w:val="2"/>
      <w:sz w:val="21"/>
      <w:szCs w:val="22"/>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style>
  <w:style w:type="character" w:customStyle="1" w:styleId="43">
    <w:name w:val="标题 1 Char"/>
    <w:link w:val="2"/>
    <w:qFormat/>
    <w:uiPriority w:val="0"/>
    <w:rPr>
      <w:rFonts w:cs="Times New Roman"/>
      <w:b/>
      <w:bCs/>
      <w:kern w:val="44"/>
      <w:sz w:val="44"/>
      <w:szCs w:val="44"/>
    </w:rPr>
  </w:style>
  <w:style w:type="character" w:customStyle="1" w:styleId="44">
    <w:name w:val="标题 2 Char"/>
    <w:link w:val="3"/>
    <w:qFormat/>
    <w:uiPriority w:val="0"/>
    <w:rPr>
      <w:rFonts w:ascii="Cambria" w:hAnsi="Cambria"/>
      <w:b/>
      <w:bCs/>
      <w:kern w:val="2"/>
      <w:sz w:val="30"/>
      <w:szCs w:val="32"/>
    </w:rPr>
  </w:style>
  <w:style w:type="character" w:customStyle="1" w:styleId="45">
    <w:name w:val="标题 3 Char"/>
    <w:link w:val="4"/>
    <w:qFormat/>
    <w:uiPriority w:val="0"/>
    <w:rPr>
      <w:rFonts w:cs="Times New Roman"/>
      <w:b/>
      <w:bCs/>
      <w:sz w:val="32"/>
      <w:szCs w:val="32"/>
    </w:rPr>
  </w:style>
  <w:style w:type="character" w:customStyle="1" w:styleId="46">
    <w:name w:val="标题 4 Char"/>
    <w:link w:val="5"/>
    <w:qFormat/>
    <w:uiPriority w:val="0"/>
    <w:rPr>
      <w:rFonts w:ascii="Cambria" w:hAnsi="Cambria" w:eastAsia="宋体" w:cs="Times New Roman"/>
      <w:b/>
      <w:bCs/>
      <w:sz w:val="28"/>
      <w:szCs w:val="28"/>
    </w:rPr>
  </w:style>
  <w:style w:type="character" w:customStyle="1" w:styleId="47">
    <w:name w:val="标题 5 Char"/>
    <w:basedOn w:val="33"/>
    <w:link w:val="6"/>
    <w:semiHidden/>
    <w:qFormat/>
    <w:uiPriority w:val="9"/>
    <w:rPr>
      <w:rFonts w:asciiTheme="minorHAnsi" w:hAnsiTheme="minorHAnsi" w:eastAsiaTheme="minorEastAsia" w:cstheme="minorBidi"/>
      <w:b/>
      <w:kern w:val="2"/>
      <w:sz w:val="28"/>
      <w:szCs w:val="22"/>
    </w:rPr>
  </w:style>
  <w:style w:type="character" w:customStyle="1" w:styleId="48">
    <w:name w:val="正文缩进 Char"/>
    <w:link w:val="15"/>
    <w:qFormat/>
    <w:uiPriority w:val="0"/>
    <w:rPr>
      <w:rFonts w:ascii="宋体" w:eastAsia="宋体"/>
      <w:snapToGrid w:val="0"/>
      <w:color w:val="000000"/>
      <w:kern w:val="28"/>
      <w:sz w:val="28"/>
      <w:lang w:val="en-US" w:eastAsia="zh-CN" w:bidi="ar-SA"/>
    </w:rPr>
  </w:style>
  <w:style w:type="character" w:customStyle="1" w:styleId="49">
    <w:name w:val="文档结构图 Char"/>
    <w:link w:val="16"/>
    <w:qFormat/>
    <w:uiPriority w:val="0"/>
    <w:rPr>
      <w:rFonts w:cs="Times New Roman"/>
      <w:sz w:val="2"/>
    </w:rPr>
  </w:style>
  <w:style w:type="character" w:customStyle="1" w:styleId="50">
    <w:name w:val="批注文字 Char"/>
    <w:basedOn w:val="33"/>
    <w:link w:val="12"/>
    <w:qFormat/>
    <w:uiPriority w:val="99"/>
    <w:rPr>
      <w:kern w:val="2"/>
      <w:sz w:val="21"/>
    </w:rPr>
  </w:style>
  <w:style w:type="character" w:customStyle="1" w:styleId="51">
    <w:name w:val="正文文本 Char"/>
    <w:link w:val="14"/>
    <w:qFormat/>
    <w:uiPriority w:val="0"/>
    <w:rPr>
      <w:rFonts w:cs="Times New Roman"/>
      <w:sz w:val="20"/>
      <w:szCs w:val="20"/>
    </w:rPr>
  </w:style>
  <w:style w:type="character" w:customStyle="1" w:styleId="52">
    <w:name w:val="正文文本缩进 Char"/>
    <w:link w:val="18"/>
    <w:qFormat/>
    <w:uiPriority w:val="0"/>
    <w:rPr>
      <w:rFonts w:cs="Times New Roman"/>
      <w:sz w:val="20"/>
      <w:szCs w:val="20"/>
    </w:rPr>
  </w:style>
  <w:style w:type="character" w:customStyle="1" w:styleId="53">
    <w:name w:val="纯文本 Char"/>
    <w:link w:val="21"/>
    <w:qFormat/>
    <w:uiPriority w:val="0"/>
    <w:rPr>
      <w:rFonts w:ascii="宋体" w:hAnsi="Courier New" w:cs="Courier New"/>
      <w:sz w:val="21"/>
      <w:szCs w:val="21"/>
    </w:rPr>
  </w:style>
  <w:style w:type="character" w:customStyle="1" w:styleId="54">
    <w:name w:val="日期 Char"/>
    <w:link w:val="22"/>
    <w:qFormat/>
    <w:uiPriority w:val="0"/>
    <w:rPr>
      <w:rFonts w:cs="Times New Roman"/>
      <w:kern w:val="2"/>
      <w:sz w:val="28"/>
    </w:rPr>
  </w:style>
  <w:style w:type="character" w:customStyle="1" w:styleId="55">
    <w:name w:val="正文文本缩进 2 Char"/>
    <w:link w:val="23"/>
    <w:qFormat/>
    <w:uiPriority w:val="0"/>
    <w:rPr>
      <w:rFonts w:cs="Times New Roman"/>
      <w:sz w:val="20"/>
      <w:szCs w:val="20"/>
    </w:rPr>
  </w:style>
  <w:style w:type="character" w:customStyle="1" w:styleId="56">
    <w:name w:val="批注框文本 Char"/>
    <w:basedOn w:val="33"/>
    <w:link w:val="24"/>
    <w:qFormat/>
    <w:uiPriority w:val="0"/>
    <w:rPr>
      <w:rFonts w:ascii="Times New Roman" w:hAnsi="Times New Roman" w:eastAsia="宋体" w:cs="Times New Roman"/>
      <w:kern w:val="2"/>
      <w:sz w:val="18"/>
      <w:szCs w:val="18"/>
    </w:rPr>
  </w:style>
  <w:style w:type="character" w:customStyle="1" w:styleId="57">
    <w:name w:val="页脚 Char"/>
    <w:link w:val="25"/>
    <w:qFormat/>
    <w:uiPriority w:val="99"/>
    <w:rPr>
      <w:rFonts w:cs="Times New Roman"/>
      <w:sz w:val="18"/>
      <w:szCs w:val="18"/>
    </w:rPr>
  </w:style>
  <w:style w:type="character" w:customStyle="1" w:styleId="58">
    <w:name w:val="页眉 Char"/>
    <w:link w:val="27"/>
    <w:qFormat/>
    <w:uiPriority w:val="99"/>
    <w:rPr>
      <w:rFonts w:cs="Times New Roman"/>
      <w:sz w:val="18"/>
      <w:szCs w:val="18"/>
    </w:rPr>
  </w:style>
  <w:style w:type="character" w:customStyle="1" w:styleId="59">
    <w:name w:val="正文文本缩进 3 Char"/>
    <w:link w:val="29"/>
    <w:qFormat/>
    <w:uiPriority w:val="0"/>
    <w:rPr>
      <w:rFonts w:cs="Times New Roman"/>
      <w:kern w:val="2"/>
      <w:sz w:val="16"/>
      <w:szCs w:val="16"/>
    </w:rPr>
  </w:style>
  <w:style w:type="character" w:customStyle="1" w:styleId="60">
    <w:name w:val="正文文本 2 Char"/>
    <w:link w:val="31"/>
    <w:qFormat/>
    <w:uiPriority w:val="0"/>
    <w:rPr>
      <w:rFonts w:cs="Times New Roman"/>
      <w:sz w:val="20"/>
      <w:szCs w:val="20"/>
    </w:rPr>
  </w:style>
  <w:style w:type="character" w:customStyle="1" w:styleId="61">
    <w:name w:val="批注主题 Char"/>
    <w:basedOn w:val="50"/>
    <w:link w:val="11"/>
    <w:qFormat/>
    <w:uiPriority w:val="0"/>
    <w:rPr>
      <w:b/>
      <w:bCs/>
    </w:rPr>
  </w:style>
  <w:style w:type="character" w:customStyle="1" w:styleId="62">
    <w:name w:val="正文首行缩进 Char"/>
    <w:link w:val="13"/>
    <w:qFormat/>
    <w:uiPriority w:val="99"/>
    <w:rPr>
      <w:rFonts w:cs="Times New Roman"/>
      <w:kern w:val="2"/>
      <w:sz w:val="21"/>
      <w:szCs w:val="20"/>
    </w:rPr>
  </w:style>
  <w:style w:type="character" w:customStyle="1" w:styleId="63">
    <w:name w:val="普通文字 Char Char2"/>
    <w:qFormat/>
    <w:locked/>
    <w:uiPriority w:val="0"/>
    <w:rPr>
      <w:rFonts w:ascii="宋体" w:hAnsi="Courier New" w:eastAsia="宋体" w:cs="Times New Roman"/>
      <w:kern w:val="2"/>
      <w:sz w:val="21"/>
      <w:lang w:val="en-US" w:eastAsia="zh-CN" w:bidi="ar-SA"/>
    </w:rPr>
  </w:style>
  <w:style w:type="character" w:customStyle="1" w:styleId="64">
    <w:name w:val="_正文段落 Char"/>
    <w:link w:val="65"/>
    <w:qFormat/>
    <w:uiPriority w:val="0"/>
    <w:rPr>
      <w:rFonts w:ascii="仿宋_GB2312" w:eastAsia="仿宋_GB2312"/>
      <w:sz w:val="28"/>
      <w:szCs w:val="24"/>
    </w:rPr>
  </w:style>
  <w:style w:type="paragraph" w:customStyle="1" w:styleId="65">
    <w:name w:val="_正文段落"/>
    <w:basedOn w:val="1"/>
    <w:link w:val="64"/>
    <w:qFormat/>
    <w:uiPriority w:val="0"/>
    <w:pPr>
      <w:spacing w:line="360" w:lineRule="auto"/>
      <w:ind w:firstLine="200" w:firstLineChars="200"/>
    </w:pPr>
    <w:rPr>
      <w:rFonts w:ascii="仿宋_GB2312" w:eastAsia="仿宋_GB2312"/>
      <w:kern w:val="0"/>
      <w:sz w:val="28"/>
      <w:szCs w:val="24"/>
    </w:rPr>
  </w:style>
  <w:style w:type="character" w:customStyle="1" w:styleId="66">
    <w:name w:val="内容"/>
    <w:qFormat/>
    <w:uiPriority w:val="0"/>
    <w:rPr>
      <w:rFonts w:ascii="华文细黑" w:eastAsia="华文细黑"/>
      <w:color w:val="75787B"/>
      <w:sz w:val="20"/>
      <w:u w:val="none"/>
    </w:rPr>
  </w:style>
  <w:style w:type="character" w:customStyle="1" w:styleId="67">
    <w:name w:val="纯文本 Char1"/>
    <w:qFormat/>
    <w:uiPriority w:val="99"/>
    <w:rPr>
      <w:rFonts w:ascii="宋体" w:hAnsi="Courier New" w:eastAsia="宋体"/>
      <w:kern w:val="2"/>
      <w:sz w:val="21"/>
      <w:lang w:val="en-US" w:eastAsia="zh-CN" w:bidi="ar-SA"/>
    </w:rPr>
  </w:style>
  <w:style w:type="character" w:customStyle="1" w:styleId="68">
    <w:name w:val="ca-31"/>
    <w:qFormat/>
    <w:uiPriority w:val="0"/>
    <w:rPr>
      <w:rFonts w:hint="eastAsia" w:ascii="宋体" w:hAnsi="宋体" w:eastAsia="宋体"/>
      <w:sz w:val="21"/>
      <w:szCs w:val="21"/>
    </w:rPr>
  </w:style>
  <w:style w:type="character" w:customStyle="1" w:styleId="69">
    <w:name w:val="正文2 Char Char"/>
    <w:link w:val="70"/>
    <w:qFormat/>
    <w:uiPriority w:val="0"/>
    <w:rPr>
      <w:rFonts w:eastAsia="宋体"/>
      <w:kern w:val="2"/>
      <w:sz w:val="24"/>
      <w:lang w:val="en-US" w:eastAsia="zh-CN" w:bidi="ar-SA"/>
    </w:rPr>
  </w:style>
  <w:style w:type="paragraph" w:customStyle="1" w:styleId="70">
    <w:name w:val="正文2"/>
    <w:basedOn w:val="1"/>
    <w:link w:val="69"/>
    <w:qFormat/>
    <w:uiPriority w:val="0"/>
    <w:pPr>
      <w:spacing w:before="156" w:line="360" w:lineRule="auto"/>
      <w:ind w:firstLine="510" w:firstLineChars="200"/>
    </w:pPr>
    <w:rPr>
      <w:sz w:val="24"/>
    </w:rPr>
  </w:style>
  <w:style w:type="character" w:customStyle="1" w:styleId="71">
    <w:name w:val="ca-51"/>
    <w:qFormat/>
    <w:uiPriority w:val="0"/>
    <w:rPr>
      <w:rFonts w:hint="eastAsia" w:ascii="宋体" w:hAnsi="宋体" w:eastAsia="宋体"/>
      <w:color w:val="FF0000"/>
      <w:sz w:val="21"/>
      <w:szCs w:val="21"/>
    </w:rPr>
  </w:style>
  <w:style w:type="paragraph" w:customStyle="1" w:styleId="72">
    <w:name w:val="纸短情长，再祈珍重！"/>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3">
    <w:name w:val="主题:"/>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4">
    <w:name w:val="分手多日，近况如何？"/>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5">
    <w:name w:val="Char1"/>
    <w:basedOn w:val="16"/>
    <w:qFormat/>
    <w:uiPriority w:val="0"/>
    <w:pPr>
      <w:adjustRightInd w:val="0"/>
      <w:spacing w:line="436" w:lineRule="exact"/>
      <w:ind w:left="357"/>
      <w:jc w:val="left"/>
      <w:outlineLvl w:val="3"/>
    </w:pPr>
  </w:style>
  <w:style w:type="paragraph" w:customStyle="1" w:styleId="76">
    <w:name w:val="创建日期"/>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7">
    <w:name w:val="机密、页码、日期"/>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8">
    <w:name w:val="xl28"/>
    <w:basedOn w:val="1"/>
    <w:qFormat/>
    <w:uiPriority w:val="0"/>
    <w:pPr>
      <w:widowControl/>
      <w:pBdr>
        <w:bottom w:val="single" w:color="auto" w:sz="4" w:space="0"/>
      </w:pBdr>
      <w:spacing w:before="100" w:beforeAutospacing="1" w:after="100" w:afterAutospacing="1"/>
      <w:jc w:val="left"/>
    </w:pPr>
    <w:rPr>
      <w:rFonts w:ascii="宋体" w:hAnsi="宋体"/>
      <w:kern w:val="0"/>
      <w:sz w:val="24"/>
      <w:szCs w:val="24"/>
    </w:rPr>
  </w:style>
  <w:style w:type="paragraph" w:customStyle="1" w:styleId="79">
    <w:name w:val="奉读大示，心折殊深。"/>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80">
    <w:name w:val="文件名和路径"/>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81">
    <w:name w:val="匆此先复，余容后禀。"/>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82">
    <w:name w:val="叩请金安！"/>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83">
    <w:name w:val="参考:"/>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84">
    <w:name w:val="Char Char Char Char Char Char"/>
    <w:basedOn w:val="1"/>
    <w:qFormat/>
    <w:uiPriority w:val="0"/>
    <w:pPr>
      <w:ind w:firstLine="200" w:firstLineChars="200"/>
    </w:pPr>
    <w:rPr>
      <w:rFonts w:ascii="Tahoma" w:hAnsi="Tahoma"/>
      <w:sz w:val="24"/>
    </w:rPr>
  </w:style>
  <w:style w:type="paragraph" w:customStyle="1" w:styleId="85">
    <w:name w:val="自动更正"/>
    <w:qFormat/>
    <w:uiPriority w:val="0"/>
    <w:pPr>
      <w:widowControl w:val="0"/>
      <w:jc w:val="both"/>
    </w:pPr>
    <w:rPr>
      <w:rFonts w:ascii="Times New Roman" w:hAnsi="Times New Roman" w:eastAsia="宋体" w:cs="Times New Roman"/>
      <w:kern w:val="2"/>
      <w:sz w:val="21"/>
      <w:lang w:val="en-US" w:eastAsia="zh-CN" w:bidi="ar-SA"/>
    </w:rPr>
  </w:style>
  <w:style w:type="paragraph" w:styleId="86">
    <w:name w:val="No Spacing"/>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87">
    <w:name w:val="音问久疏，唯愿一切康适。"/>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88">
    <w:name w:val="Char2 Char Char"/>
    <w:basedOn w:val="1"/>
    <w:qFormat/>
    <w:uiPriority w:val="0"/>
    <w:rPr>
      <w:rFonts w:ascii="Tahoma" w:hAnsi="Tahoma"/>
      <w:sz w:val="24"/>
    </w:rPr>
  </w:style>
  <w:style w:type="paragraph" w:customStyle="1" w:styleId="89">
    <w:name w:val="惠书敬悉，迟复为歉。"/>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0">
    <w:name w:val="- 页码 -"/>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1">
    <w:name w:val="近来寒暑不常，希自珍慰。"/>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2">
    <w:name w:val="Char Char Char"/>
    <w:basedOn w:val="1"/>
    <w:qFormat/>
    <w:uiPriority w:val="0"/>
    <w:rPr>
      <w:rFonts w:ascii="Tahoma" w:hAnsi="Tahoma"/>
      <w:sz w:val="24"/>
    </w:rPr>
  </w:style>
  <w:style w:type="paragraph" w:customStyle="1" w:styleId="93">
    <w:name w:val="知尊恙复发，心甚念之。"/>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4">
    <w:name w:val="奉恳之事，乞速复为荷。"/>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5">
    <w:name w:val="请勿折叠！"/>
    <w:qFormat/>
    <w:uiPriority w:val="0"/>
    <w:pPr>
      <w:widowControl w:val="0"/>
      <w:jc w:val="both"/>
    </w:pPr>
    <w:rPr>
      <w:rFonts w:ascii="Times New Roman" w:hAnsi="Times New Roman" w:eastAsia="宋体" w:cs="Times New Roman"/>
      <w:kern w:val="2"/>
      <w:sz w:val="21"/>
      <w:lang w:val="en-US" w:eastAsia="zh-CN" w:bidi="ar-SA"/>
    </w:rPr>
  </w:style>
  <w:style w:type="paragraph" w:styleId="96">
    <w:name w:val="List Paragraph"/>
    <w:basedOn w:val="1"/>
    <w:qFormat/>
    <w:uiPriority w:val="34"/>
    <w:pPr>
      <w:ind w:firstLine="420" w:firstLineChars="200"/>
    </w:pPr>
  </w:style>
  <w:style w:type="paragraph" w:customStyle="1" w:styleId="97">
    <w:name w:val="上次保存者"/>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8">
    <w:name w:val="作者、页码、日期"/>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9">
    <w:name w:val="答复:"/>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0">
    <w:name w:val="TOC 标题1"/>
    <w:basedOn w:val="2"/>
    <w:next w:val="1"/>
    <w:qFormat/>
    <w:uiPriority w:val="0"/>
    <w:pPr>
      <w:widowControl/>
      <w:spacing w:beforeLines="0" w:line="276" w:lineRule="auto"/>
      <w:jc w:val="left"/>
      <w:outlineLvl w:val="9"/>
    </w:pPr>
    <w:rPr>
      <w:rFonts w:ascii="Cambria" w:hAnsi="Cambria"/>
      <w:bCs w:val="0"/>
      <w:color w:val="365F91"/>
      <w:kern w:val="0"/>
      <w:sz w:val="28"/>
      <w:szCs w:val="28"/>
    </w:rPr>
  </w:style>
  <w:style w:type="paragraph" w:customStyle="1" w:styleId="101">
    <w:name w:val="先生/女士："/>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2">
    <w:name w:val="文件名"/>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3">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4">
    <w:name w:val="关于:"/>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5">
    <w:name w:val="敬启者："/>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6">
    <w:name w:val="第 X 页 共 Y 页"/>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7">
    <w:name w:val="上次打印时间"/>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8">
    <w:name w:val="Char"/>
    <w:basedOn w:val="1"/>
    <w:qFormat/>
    <w:uiPriority w:val="0"/>
    <w:pPr>
      <w:widowControl/>
      <w:spacing w:line="400" w:lineRule="exact"/>
      <w:jc w:val="center"/>
    </w:pPr>
    <w:rPr>
      <w:rFonts w:ascii="Verdana" w:hAnsi="Verdana"/>
      <w:kern w:val="0"/>
      <w:lang w:eastAsia="en-US"/>
    </w:rPr>
  </w:style>
  <w:style w:type="paragraph" w:customStyle="1" w:styleId="109">
    <w:name w:val="Char2"/>
    <w:basedOn w:val="1"/>
    <w:qFormat/>
    <w:uiPriority w:val="0"/>
    <w:pPr>
      <w:tabs>
        <w:tab w:val="left" w:pos="720"/>
      </w:tabs>
      <w:ind w:left="720" w:hanging="360"/>
    </w:pPr>
    <w:rPr>
      <w:sz w:val="24"/>
      <w:szCs w:val="24"/>
    </w:rPr>
  </w:style>
  <w:style w:type="paragraph" w:customStyle="1" w:styleId="110">
    <w:name w:val="作者"/>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1">
    <w:name w:val="前上一函，谅达雅鉴，迄今未闻复音。"/>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2">
    <w:name w:val="临书仓促，不尽欲言。"/>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3">
    <w:name w:val="久不通函，至以为念。"/>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4">
    <w:name w:val="Char11"/>
    <w:basedOn w:val="16"/>
    <w:qFormat/>
    <w:uiPriority w:val="0"/>
    <w:pPr>
      <w:adjustRightInd w:val="0"/>
      <w:spacing w:line="436" w:lineRule="exact"/>
      <w:ind w:left="357"/>
      <w:jc w:val="left"/>
      <w:outlineLvl w:val="3"/>
    </w:pPr>
    <w:rPr>
      <w:rFonts w:ascii="Tahoma" w:hAnsi="Tahoma"/>
      <w:b/>
      <w:sz w:val="24"/>
      <w:szCs w:val="24"/>
    </w:rPr>
  </w:style>
  <w:style w:type="paragraph" w:customStyle="1" w:styleId="115">
    <w:name w:val="尊意如何，请即示知。"/>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6">
    <w:name w:val="亲启"/>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7">
    <w:name w:val="顺颂商祺！"/>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8">
    <w:name w:val="Char Char2"/>
    <w:basedOn w:val="1"/>
    <w:qFormat/>
    <w:uiPriority w:val="0"/>
    <w:rPr>
      <w:rFonts w:ascii="宋体" w:hAnsi="宋体"/>
      <w:b/>
      <w:sz w:val="28"/>
      <w:szCs w:val="28"/>
    </w:rPr>
  </w:style>
  <w:style w:type="paragraph" w:customStyle="1" w:styleId="119">
    <w:name w:val="表"/>
    <w:basedOn w:val="1"/>
    <w:qFormat/>
    <w:uiPriority w:val="0"/>
    <w:pPr>
      <w:spacing w:line="360" w:lineRule="auto"/>
    </w:pPr>
    <w:rPr>
      <w:rFonts w:cs="Garamond"/>
      <w:b/>
      <w:bCs/>
      <w:color w:val="FF0000"/>
    </w:rPr>
  </w:style>
  <w:style w:type="paragraph" w:customStyle="1" w:styleId="120">
    <w:name w:val="主体"/>
    <w:basedOn w:val="1"/>
    <w:link w:val="121"/>
    <w:qFormat/>
    <w:uiPriority w:val="99"/>
    <w:pPr>
      <w:spacing w:line="360" w:lineRule="auto"/>
      <w:ind w:firstLine="480" w:firstLineChars="200"/>
    </w:pPr>
    <w:rPr>
      <w:rFonts w:ascii="宋体" w:hAnsi="宋体"/>
      <w:kern w:val="58"/>
      <w:sz w:val="24"/>
      <w:szCs w:val="24"/>
    </w:rPr>
  </w:style>
  <w:style w:type="character" w:customStyle="1" w:styleId="121">
    <w:name w:val="主体 Char Char"/>
    <w:link w:val="120"/>
    <w:qFormat/>
    <w:uiPriority w:val="99"/>
    <w:rPr>
      <w:rFonts w:ascii="宋体" w:hAnsi="宋体"/>
      <w:kern w:val="58"/>
      <w:sz w:val="24"/>
      <w:szCs w:val="24"/>
    </w:rPr>
  </w:style>
  <w:style w:type="paragraph" w:customStyle="1" w:styleId="122">
    <w:name w:val="表格文字"/>
    <w:basedOn w:val="1"/>
    <w:next w:val="14"/>
    <w:link w:val="123"/>
    <w:qFormat/>
    <w:uiPriority w:val="0"/>
    <w:pPr>
      <w:jc w:val="left"/>
    </w:pPr>
    <w:rPr>
      <w:rFonts w:ascii="宋体" w:hAnsi="宋体"/>
      <w:bCs/>
      <w:spacing w:val="-4"/>
      <w:kern w:val="0"/>
      <w:sz w:val="32"/>
      <w:szCs w:val="32"/>
      <w:lang w:val="zh-CN"/>
    </w:rPr>
  </w:style>
  <w:style w:type="character" w:customStyle="1" w:styleId="123">
    <w:name w:val="表格文字 Char Char"/>
    <w:link w:val="122"/>
    <w:qFormat/>
    <w:uiPriority w:val="99"/>
    <w:rPr>
      <w:rFonts w:ascii="宋体" w:hAnsi="宋体"/>
      <w:bCs/>
      <w:spacing w:val="-4"/>
      <w:sz w:val="32"/>
      <w:szCs w:val="32"/>
      <w:lang w:val="zh-CN"/>
    </w:rPr>
  </w:style>
  <w:style w:type="paragraph" w:customStyle="1" w:styleId="124">
    <w:name w:val="表格文字2"/>
    <w:basedOn w:val="122"/>
    <w:qFormat/>
    <w:uiPriority w:val="99"/>
    <w:pPr>
      <w:jc w:val="both"/>
    </w:pPr>
  </w:style>
  <w:style w:type="character" w:customStyle="1" w:styleId="125">
    <w:name w:val="标准正文 Char"/>
    <w:qFormat/>
    <w:uiPriority w:val="0"/>
    <w:rPr>
      <w:kern w:val="2"/>
      <w:sz w:val="24"/>
      <w:szCs w:val="24"/>
    </w:rPr>
  </w:style>
  <w:style w:type="paragraph" w:customStyle="1" w:styleId="126">
    <w:name w:val="标题2"/>
    <w:basedOn w:val="1"/>
    <w:link w:val="127"/>
    <w:qFormat/>
    <w:uiPriority w:val="0"/>
    <w:pPr>
      <w:keepNext/>
      <w:widowControl/>
      <w:tabs>
        <w:tab w:val="left" w:pos="450"/>
      </w:tabs>
      <w:autoSpaceDE w:val="0"/>
      <w:autoSpaceDN w:val="0"/>
      <w:adjustRightInd w:val="0"/>
      <w:spacing w:before="120" w:after="120"/>
      <w:jc w:val="left"/>
      <w:textAlignment w:val="center"/>
    </w:pPr>
    <w:rPr>
      <w:rFonts w:ascii="宋体"/>
      <w:b/>
      <w:kern w:val="0"/>
      <w:sz w:val="24"/>
    </w:rPr>
  </w:style>
  <w:style w:type="character" w:customStyle="1" w:styleId="127">
    <w:name w:val="标题2 Char Char"/>
    <w:link w:val="126"/>
    <w:qFormat/>
    <w:uiPriority w:val="0"/>
    <w:rPr>
      <w:rFonts w:ascii="宋体"/>
      <w:b/>
      <w:sz w:val="24"/>
    </w:rPr>
  </w:style>
  <w:style w:type="paragraph" w:customStyle="1" w:styleId="128">
    <w:name w:val="修订1"/>
    <w:hidden/>
    <w:unhideWhenUsed/>
    <w:qFormat/>
    <w:uiPriority w:val="99"/>
    <w:rPr>
      <w:rFonts w:ascii="Times New Roman" w:hAnsi="Times New Roman" w:eastAsia="宋体" w:cs="Times New Roman"/>
      <w:kern w:val="2"/>
      <w:sz w:val="21"/>
      <w:lang w:val="en-US" w:eastAsia="zh-CN" w:bidi="ar-SA"/>
    </w:rPr>
  </w:style>
  <w:style w:type="character" w:customStyle="1" w:styleId="129">
    <w:name w:val="font01"/>
    <w:basedOn w:val="33"/>
    <w:qFormat/>
    <w:uiPriority w:val="0"/>
    <w:rPr>
      <w:rFonts w:hint="eastAsia" w:ascii="宋体" w:hAnsi="宋体" w:eastAsia="宋体" w:cs="宋体"/>
      <w:b/>
      <w:color w:val="333333"/>
      <w:sz w:val="24"/>
      <w:szCs w:val="24"/>
      <w:u w:val="none"/>
    </w:rPr>
  </w:style>
  <w:style w:type="paragraph" w:customStyle="1" w:styleId="130">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131">
    <w:name w:val="修订2"/>
    <w:hidden/>
    <w:unhideWhenUsed/>
    <w:qFormat/>
    <w:uiPriority w:val="99"/>
    <w:rPr>
      <w:rFonts w:ascii="Times New Roman" w:hAnsi="Times New Roman" w:eastAsia="宋体" w:cs="Times New Roman"/>
      <w:kern w:val="2"/>
      <w:sz w:val="21"/>
      <w:lang w:val="en-US" w:eastAsia="zh-CN" w:bidi="ar-SA"/>
    </w:rPr>
  </w:style>
  <w:style w:type="character" w:customStyle="1" w:styleId="132">
    <w:name w:val="标题 6 Char"/>
    <w:basedOn w:val="33"/>
    <w:link w:val="7"/>
    <w:semiHidden/>
    <w:qFormat/>
    <w:uiPriority w:val="9"/>
    <w:rPr>
      <w:rFonts w:ascii="Arial" w:hAnsi="Arial" w:eastAsia="黑体" w:cstheme="minorBidi"/>
      <w:b/>
      <w:kern w:val="2"/>
      <w:sz w:val="24"/>
      <w:szCs w:val="22"/>
    </w:rPr>
  </w:style>
  <w:style w:type="character" w:customStyle="1" w:styleId="133">
    <w:name w:val="标题 7 Char"/>
    <w:basedOn w:val="33"/>
    <w:link w:val="8"/>
    <w:semiHidden/>
    <w:qFormat/>
    <w:uiPriority w:val="9"/>
    <w:rPr>
      <w:rFonts w:asciiTheme="minorHAnsi" w:hAnsiTheme="minorHAnsi" w:eastAsiaTheme="minorEastAsia" w:cstheme="minorBidi"/>
      <w:b/>
      <w:kern w:val="2"/>
      <w:sz w:val="24"/>
      <w:szCs w:val="22"/>
    </w:rPr>
  </w:style>
  <w:style w:type="character" w:customStyle="1" w:styleId="134">
    <w:name w:val="标题 8 Char"/>
    <w:basedOn w:val="33"/>
    <w:link w:val="9"/>
    <w:semiHidden/>
    <w:qFormat/>
    <w:uiPriority w:val="9"/>
    <w:rPr>
      <w:rFonts w:ascii="Arial" w:hAnsi="Arial" w:eastAsia="黑体" w:cstheme="minorBidi"/>
      <w:kern w:val="2"/>
      <w:sz w:val="24"/>
      <w:szCs w:val="22"/>
    </w:rPr>
  </w:style>
  <w:style w:type="character" w:customStyle="1" w:styleId="135">
    <w:name w:val="标题 9 Char"/>
    <w:basedOn w:val="33"/>
    <w:link w:val="10"/>
    <w:semiHidden/>
    <w:qFormat/>
    <w:uiPriority w:val="9"/>
    <w:rPr>
      <w:rFonts w:ascii="Arial" w:hAnsi="Arial" w:eastAsia="黑体" w:cstheme="minorBidi"/>
      <w:kern w:val="2"/>
      <w:sz w:val="21"/>
      <w:szCs w:val="22"/>
    </w:rPr>
  </w:style>
  <w:style w:type="paragraph" w:customStyle="1" w:styleId="13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137">
    <w:name w:val="正文缩进1"/>
    <w:basedOn w:val="1"/>
    <w:next w:val="18"/>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138">
    <w:name w:val="索引 11"/>
    <w:basedOn w:val="1"/>
    <w:next w:val="1"/>
    <w:qFormat/>
    <w:uiPriority w:val="99"/>
    <w:pPr>
      <w:spacing w:line="360" w:lineRule="auto"/>
    </w:pPr>
    <w:rPr>
      <w:rFonts w:ascii="仿宋_GB2312" w:eastAsia="仿宋_GB2312"/>
      <w:sz w:val="24"/>
    </w:rPr>
  </w:style>
  <w:style w:type="paragraph" w:customStyle="1" w:styleId="139">
    <w:name w:val="纯文本1"/>
    <w:basedOn w:val="1"/>
    <w:qFormat/>
    <w:uiPriority w:val="0"/>
    <w:rPr>
      <w:rFonts w:ascii="宋体" w:hAnsi="Courier New"/>
      <w:kern w:val="0"/>
      <w:sz w:val="20"/>
    </w:rPr>
  </w:style>
  <w:style w:type="paragraph" w:customStyle="1" w:styleId="140">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141">
    <w:name w:val="_Style 3"/>
    <w:basedOn w:val="1"/>
    <w:qFormat/>
    <w:uiPriority w:val="0"/>
    <w:pPr>
      <w:widowControl/>
      <w:spacing w:line="400" w:lineRule="exact"/>
      <w:jc w:val="center"/>
    </w:pPr>
    <w:rPr>
      <w:rFonts w:ascii="Verdana" w:hAnsi="Verdana"/>
      <w:kern w:val="0"/>
      <w:lang w:eastAsia="en-US"/>
    </w:rPr>
  </w:style>
  <w:style w:type="paragraph" w:customStyle="1" w:styleId="142">
    <w:name w:val="Table Paragraph"/>
    <w:basedOn w:val="1"/>
    <w:qFormat/>
    <w:uiPriority w:val="1"/>
    <w:rPr>
      <w:rFonts w:ascii="宋体" w:hAnsi="宋体" w:eastAsia="宋体" w:cs="宋体"/>
      <w:lang w:val="zh-CN" w:eastAsia="zh-CN" w:bidi="zh-CN"/>
    </w:rPr>
  </w:style>
  <w:style w:type="paragraph" w:customStyle="1" w:styleId="143">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4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45">
    <w:name w:val="正文 "/>
    <w:basedOn w:val="1"/>
    <w:qFormat/>
    <w:uiPriority w:val="0"/>
    <w:pPr>
      <w:widowControl w:val="0"/>
      <w:adjustRightInd w:val="0"/>
      <w:spacing w:line="318" w:lineRule="atLeast"/>
      <w:ind w:left="369" w:firstLine="369"/>
      <w:jc w:val="both"/>
      <w:textAlignment w:val="baseline"/>
    </w:pPr>
    <w:rPr>
      <w:rFonts w:ascii="宋体" w:hAnsi="Times New Roman" w:eastAsia="宋体" w:cs="Times New Roman"/>
      <w:sz w:val="21"/>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1.png"/><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header" Target="header13.xml"/><Relationship Id="rId17" Type="http://schemas.openxmlformats.org/officeDocument/2006/relationships/header" Target="header12.xml"/><Relationship Id="rId16" Type="http://schemas.openxmlformats.org/officeDocument/2006/relationships/header" Target="header11.xml"/><Relationship Id="rId15" Type="http://schemas.openxmlformats.org/officeDocument/2006/relationships/header" Target="header10.xml"/><Relationship Id="rId14" Type="http://schemas.openxmlformats.org/officeDocument/2006/relationships/header" Target="header9.xml"/><Relationship Id="rId13" Type="http://schemas.openxmlformats.org/officeDocument/2006/relationships/header" Target="header8.xml"/><Relationship Id="rId12" Type="http://schemas.openxmlformats.org/officeDocument/2006/relationships/header" Target="header7.xml"/><Relationship Id="rId11" Type="http://schemas.openxmlformats.org/officeDocument/2006/relationships/footer" Target="footer3.xml"/><Relationship Id="rId10" Type="http://schemas.openxmlformats.org/officeDocument/2006/relationships/header" Target="head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F319214-88AE-4387-8B00-612145BFAB7E}">
  <ds:schemaRefs/>
</ds:datastoreItem>
</file>

<file path=docProps/app.xml><?xml version="1.0" encoding="utf-8"?>
<Properties xmlns="http://schemas.openxmlformats.org/officeDocument/2006/extended-properties" xmlns:vt="http://schemas.openxmlformats.org/officeDocument/2006/docPropsVTypes">
  <Template>Normal</Template>
  <Company>宁波市国际招标有限公司</Company>
  <Pages>67</Pages>
  <Words>33352</Words>
  <Characters>35457</Characters>
  <Lines>77</Lines>
  <Paragraphs>84</Paragraphs>
  <TotalTime>11</TotalTime>
  <ScaleCrop>false</ScaleCrop>
  <LinksUpToDate>false</LinksUpToDate>
  <CharactersWithSpaces>38516</CharactersWithSpaces>
  <Application>WPS Office_10.8.2.7072_F1E327BC-269C-435d-A152-05C5408002CA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2021-07-07T08:41:00Z</dcterms:created>
  <dc:creator>vivian</dc:creator>
  <cp:lastModifiedBy>Administrator</cp:lastModifiedBy>
  <cp:lastPrinted>2024-04-15T08:46:00Z</cp:lastPrinted>
  <dcterms:modified xsi:type="dcterms:W3CDTF">2024-04-17T08:34:36Z</dcterms:modified>
  <dc:title>政 府 采 购 招 标 项 目</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2052-10.8.2.7072</vt:lpwstr>
  </property>
  <property fmtid="{D5CDD505-2E9C-101B-9397-08002B2CF9AE}" pid="3" name="ICV">
    <vt:lpwstr>B24C4D3767304D1197889792355F3E05</vt:lpwstr>
  </property>
</Properties>
</file>