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b/>
          <w:color w:val="000000"/>
          <w:szCs w:val="21"/>
        </w:rPr>
      </w:pPr>
      <w:bookmarkStart w:id="62" w:name="_GoBack"/>
      <w:bookmarkEnd w:id="62"/>
      <w:r>
        <w:rPr>
          <w:rFonts w:hint="eastAsia"/>
          <w:b/>
          <w:color w:val="000000"/>
          <w:szCs w:val="21"/>
        </w:rPr>
        <w:t xml:space="preserve"> </w:t>
      </w:r>
    </w:p>
    <w:p>
      <w:pPr>
        <w:autoSpaceDE w:val="0"/>
        <w:autoSpaceDN w:val="0"/>
        <w:spacing w:line="360" w:lineRule="auto"/>
        <w:jc w:val="center"/>
        <w:textAlignment w:val="bottom"/>
        <w:outlineLvl w:val="0"/>
        <w:rPr>
          <w:rFonts w:hint="eastAsia"/>
          <w:b/>
          <w:color w:val="000000"/>
          <w:szCs w:val="21"/>
        </w:rPr>
      </w:pPr>
    </w:p>
    <w:p>
      <w:pPr>
        <w:autoSpaceDE w:val="0"/>
        <w:autoSpaceDN w:val="0"/>
        <w:spacing w:line="360" w:lineRule="auto"/>
        <w:jc w:val="center"/>
        <w:textAlignment w:val="bottom"/>
        <w:outlineLvl w:val="0"/>
        <w:rPr>
          <w:rFonts w:hint="eastAsia"/>
          <w:b/>
          <w:color w:val="000000"/>
          <w:sz w:val="84"/>
          <w:szCs w:val="84"/>
        </w:rPr>
      </w:pPr>
      <w:bookmarkStart w:id="0" w:name="_Toc381188772"/>
      <w:bookmarkStart w:id="1" w:name="_Toc467166109"/>
      <w:bookmarkStart w:id="2" w:name="_Toc381188715"/>
      <w:bookmarkStart w:id="3" w:name="_Toc416794193"/>
    </w:p>
    <w:p>
      <w:pPr>
        <w:autoSpaceDE w:val="0"/>
        <w:autoSpaceDN w:val="0"/>
        <w:spacing w:line="360" w:lineRule="auto"/>
        <w:jc w:val="center"/>
        <w:textAlignment w:val="bottom"/>
        <w:outlineLvl w:val="0"/>
        <w:rPr>
          <w:b/>
          <w:color w:val="000000"/>
          <w:sz w:val="84"/>
          <w:szCs w:val="84"/>
        </w:rPr>
      </w:pPr>
      <w:r>
        <w:rPr>
          <w:rFonts w:hint="eastAsia"/>
          <w:b/>
          <w:color w:val="000000"/>
          <w:sz w:val="84"/>
          <w:szCs w:val="84"/>
        </w:rPr>
        <w:t>招</w:t>
      </w:r>
      <w:r>
        <w:rPr>
          <w:b/>
          <w:color w:val="000000"/>
          <w:sz w:val="84"/>
          <w:szCs w:val="84"/>
        </w:rPr>
        <w:t xml:space="preserve">  </w:t>
      </w:r>
      <w:r>
        <w:rPr>
          <w:rFonts w:hint="eastAsia"/>
          <w:b/>
          <w:color w:val="000000"/>
          <w:sz w:val="84"/>
          <w:szCs w:val="84"/>
        </w:rPr>
        <w:t>标</w:t>
      </w:r>
      <w:r>
        <w:rPr>
          <w:b/>
          <w:color w:val="000000"/>
          <w:sz w:val="84"/>
          <w:szCs w:val="84"/>
        </w:rPr>
        <w:t xml:space="preserve">  </w:t>
      </w:r>
      <w:r>
        <w:rPr>
          <w:rFonts w:hint="eastAsia"/>
          <w:b/>
          <w:color w:val="000000"/>
          <w:sz w:val="84"/>
          <w:szCs w:val="84"/>
        </w:rPr>
        <w:t>文</w:t>
      </w:r>
      <w:r>
        <w:rPr>
          <w:b/>
          <w:color w:val="000000"/>
          <w:sz w:val="84"/>
          <w:szCs w:val="84"/>
        </w:rPr>
        <w:t xml:space="preserve">  </w:t>
      </w:r>
      <w:r>
        <w:rPr>
          <w:rFonts w:hint="eastAsia"/>
          <w:b/>
          <w:color w:val="000000"/>
          <w:sz w:val="84"/>
          <w:szCs w:val="84"/>
        </w:rPr>
        <w:t>件</w:t>
      </w:r>
      <w:bookmarkEnd w:id="0"/>
      <w:bookmarkEnd w:id="1"/>
      <w:bookmarkEnd w:id="2"/>
      <w:bookmarkEnd w:id="3"/>
    </w:p>
    <w:p>
      <w:pPr>
        <w:autoSpaceDE w:val="0"/>
        <w:autoSpaceDN w:val="0"/>
        <w:spacing w:line="480" w:lineRule="auto"/>
        <w:ind w:firstLine="727" w:firstLineChars="345"/>
        <w:textAlignment w:val="bottom"/>
        <w:outlineLvl w:val="0"/>
        <w:rPr>
          <w:rFonts w:hint="eastAsia" w:ascii="宋体" w:hAnsi="宋体"/>
          <w:b/>
          <w:bCs/>
          <w:color w:val="000000"/>
          <w:szCs w:val="21"/>
        </w:rPr>
      </w:pPr>
    </w:p>
    <w:p>
      <w:pPr>
        <w:autoSpaceDE w:val="0"/>
        <w:autoSpaceDN w:val="0"/>
        <w:spacing w:line="480" w:lineRule="auto"/>
        <w:ind w:firstLine="727" w:firstLineChars="345"/>
        <w:textAlignment w:val="bottom"/>
        <w:outlineLvl w:val="0"/>
        <w:rPr>
          <w:rFonts w:hint="eastAsia" w:ascii="宋体" w:hAnsi="宋体"/>
          <w:b/>
          <w:bCs/>
          <w:color w:val="000000"/>
          <w:szCs w:val="21"/>
        </w:rPr>
      </w:pPr>
    </w:p>
    <w:p>
      <w:pPr>
        <w:autoSpaceDE w:val="0"/>
        <w:autoSpaceDN w:val="0"/>
        <w:spacing w:line="480" w:lineRule="auto"/>
        <w:ind w:firstLine="727" w:firstLineChars="345"/>
        <w:textAlignment w:val="bottom"/>
        <w:outlineLvl w:val="0"/>
        <w:rPr>
          <w:rFonts w:hint="eastAsia" w:ascii="宋体" w:hAnsi="宋体"/>
          <w:b/>
          <w:bCs/>
          <w:color w:val="000000"/>
          <w:szCs w:val="21"/>
        </w:rPr>
      </w:pPr>
    </w:p>
    <w:p>
      <w:pPr>
        <w:autoSpaceDE w:val="0"/>
        <w:autoSpaceDN w:val="0"/>
        <w:spacing w:line="480" w:lineRule="auto"/>
        <w:ind w:firstLine="727" w:firstLineChars="345"/>
        <w:textAlignment w:val="bottom"/>
        <w:outlineLvl w:val="0"/>
        <w:rPr>
          <w:rFonts w:hint="eastAsia" w:ascii="宋体" w:hAnsi="宋体"/>
          <w:b/>
          <w:bCs/>
          <w:color w:val="000000"/>
          <w:szCs w:val="21"/>
        </w:rPr>
      </w:pPr>
    </w:p>
    <w:p>
      <w:pPr>
        <w:autoSpaceDE w:val="0"/>
        <w:autoSpaceDN w:val="0"/>
        <w:spacing w:line="480" w:lineRule="auto"/>
        <w:ind w:firstLine="727" w:firstLineChars="345"/>
        <w:textAlignment w:val="bottom"/>
        <w:outlineLvl w:val="0"/>
        <w:rPr>
          <w:rFonts w:hint="eastAsia" w:ascii="宋体" w:hAnsi="宋体"/>
          <w:b/>
          <w:bCs/>
          <w:color w:val="000000"/>
          <w:szCs w:val="21"/>
        </w:rPr>
      </w:pPr>
    </w:p>
    <w:p>
      <w:pPr>
        <w:autoSpaceDE w:val="0"/>
        <w:autoSpaceDN w:val="0"/>
        <w:spacing w:line="480" w:lineRule="auto"/>
        <w:textAlignment w:val="bottom"/>
        <w:outlineLvl w:val="0"/>
        <w:rPr>
          <w:rFonts w:hint="eastAsia" w:ascii="宋体" w:hAnsi="宋体"/>
          <w:bCs/>
          <w:color w:val="000000"/>
          <w:sz w:val="32"/>
          <w:szCs w:val="32"/>
          <w:u w:val="single"/>
        </w:rPr>
      </w:pPr>
      <w:bookmarkStart w:id="4" w:name="_Toc381188773"/>
      <w:bookmarkStart w:id="5" w:name="_Toc416794194"/>
      <w:bookmarkStart w:id="6" w:name="_Toc381188716"/>
      <w:bookmarkStart w:id="7" w:name="_Toc467166110"/>
      <w:r>
        <w:rPr>
          <w:rFonts w:hint="eastAsia" w:ascii="宋体" w:hAnsi="宋体"/>
          <w:bCs/>
          <w:color w:val="000000"/>
          <w:sz w:val="32"/>
          <w:szCs w:val="32"/>
        </w:rPr>
        <w:t>项目编号：</w:t>
      </w:r>
      <w:bookmarkEnd w:id="4"/>
      <w:bookmarkEnd w:id="5"/>
      <w:bookmarkEnd w:id="6"/>
      <w:bookmarkEnd w:id="7"/>
      <w:r>
        <w:rPr>
          <w:rFonts w:ascii="宋体" w:hAnsi="宋体"/>
          <w:bCs/>
          <w:color w:val="000000"/>
          <w:sz w:val="32"/>
          <w:szCs w:val="32"/>
          <w:u w:val="single"/>
        </w:rPr>
        <w:t>NBITC-202010034G-BL012</w:t>
      </w:r>
    </w:p>
    <w:p>
      <w:pPr>
        <w:autoSpaceDE w:val="0"/>
        <w:autoSpaceDN w:val="0"/>
        <w:spacing w:line="480" w:lineRule="auto"/>
        <w:textAlignment w:val="bottom"/>
        <w:outlineLvl w:val="0"/>
        <w:rPr>
          <w:rFonts w:hint="eastAsia" w:ascii="宋体" w:hAnsi="宋体"/>
          <w:bCs/>
          <w:color w:val="000000"/>
          <w:sz w:val="32"/>
          <w:szCs w:val="32"/>
          <w:u w:val="single"/>
        </w:rPr>
      </w:pPr>
      <w:bookmarkStart w:id="8" w:name="_Toc381188717"/>
      <w:bookmarkStart w:id="9" w:name="_Toc381188774"/>
      <w:bookmarkStart w:id="10" w:name="_Toc416794195"/>
      <w:bookmarkStart w:id="11" w:name="_Toc467166111"/>
      <w:r>
        <w:rPr>
          <w:rFonts w:hint="eastAsia" w:ascii="宋体" w:hAnsi="宋体"/>
          <w:bCs/>
          <w:color w:val="000000"/>
          <w:sz w:val="32"/>
          <w:szCs w:val="32"/>
        </w:rPr>
        <w:t>项目名称</w:t>
      </w:r>
      <w:bookmarkEnd w:id="8"/>
      <w:bookmarkEnd w:id="9"/>
      <w:r>
        <w:rPr>
          <w:rFonts w:hint="eastAsia" w:ascii="宋体" w:hAnsi="宋体"/>
          <w:bCs/>
          <w:color w:val="000000"/>
          <w:sz w:val="32"/>
          <w:szCs w:val="32"/>
        </w:rPr>
        <w:t>：</w:t>
      </w:r>
      <w:bookmarkEnd w:id="10"/>
      <w:bookmarkEnd w:id="11"/>
      <w:r>
        <w:rPr>
          <w:rFonts w:hint="eastAsia" w:ascii="宋体" w:hAnsi="宋体"/>
          <w:bCs/>
          <w:color w:val="000000"/>
          <w:sz w:val="32"/>
          <w:szCs w:val="32"/>
          <w:u w:val="single"/>
        </w:rPr>
        <w:t>宁波市北仑区人民医院医疗健康服务集团</w:t>
      </w:r>
    </w:p>
    <w:p>
      <w:pPr>
        <w:autoSpaceDE w:val="0"/>
        <w:autoSpaceDN w:val="0"/>
        <w:spacing w:line="480" w:lineRule="auto"/>
        <w:ind w:firstLine="1600" w:firstLineChars="500"/>
        <w:textAlignment w:val="bottom"/>
        <w:outlineLvl w:val="0"/>
        <w:rPr>
          <w:rFonts w:hint="eastAsia" w:ascii="宋体" w:hAnsi="宋体"/>
          <w:bCs/>
          <w:color w:val="000000"/>
          <w:sz w:val="32"/>
          <w:szCs w:val="32"/>
          <w:u w:val="single"/>
        </w:rPr>
      </w:pPr>
      <w:r>
        <w:rPr>
          <w:rFonts w:hint="eastAsia" w:ascii="宋体" w:hAnsi="宋体"/>
          <w:bCs/>
          <w:color w:val="000000"/>
          <w:sz w:val="32"/>
          <w:szCs w:val="32"/>
          <w:u w:val="single"/>
        </w:rPr>
        <w:t>检验、病理项目外送服务项目</w:t>
      </w:r>
    </w:p>
    <w:p>
      <w:pPr>
        <w:autoSpaceDE w:val="0"/>
        <w:autoSpaceDN w:val="0"/>
        <w:spacing w:line="480" w:lineRule="auto"/>
        <w:ind w:firstLine="632" w:firstLineChars="300"/>
        <w:textAlignment w:val="bottom"/>
        <w:outlineLvl w:val="0"/>
        <w:rPr>
          <w:rFonts w:hint="eastAsia" w:ascii="宋体" w:hAnsi="宋体"/>
          <w:b/>
          <w:bCs/>
          <w:color w:val="000000"/>
          <w:szCs w:val="21"/>
          <w:u w:val="single"/>
        </w:rPr>
      </w:pPr>
    </w:p>
    <w:p>
      <w:pPr>
        <w:autoSpaceDE w:val="0"/>
        <w:autoSpaceDN w:val="0"/>
        <w:spacing w:line="360" w:lineRule="auto"/>
        <w:jc w:val="center"/>
        <w:textAlignment w:val="bottom"/>
        <w:rPr>
          <w:rFonts w:hint="eastAsia"/>
          <w:b/>
          <w:color w:val="000000"/>
          <w:szCs w:val="21"/>
        </w:rPr>
      </w:pPr>
    </w:p>
    <w:p>
      <w:pPr>
        <w:autoSpaceDE w:val="0"/>
        <w:autoSpaceDN w:val="0"/>
        <w:spacing w:line="360" w:lineRule="auto"/>
        <w:jc w:val="center"/>
        <w:textAlignment w:val="bottom"/>
        <w:rPr>
          <w:rFonts w:hint="eastAsia"/>
          <w:b/>
          <w:color w:val="000000"/>
          <w:szCs w:val="21"/>
        </w:rPr>
      </w:pPr>
    </w:p>
    <w:p>
      <w:pPr>
        <w:autoSpaceDE w:val="0"/>
        <w:autoSpaceDN w:val="0"/>
        <w:spacing w:line="360" w:lineRule="auto"/>
        <w:jc w:val="center"/>
        <w:textAlignment w:val="bottom"/>
        <w:rPr>
          <w:rFonts w:hint="eastAsia"/>
          <w:b/>
          <w:color w:val="000000"/>
          <w:szCs w:val="21"/>
        </w:rPr>
      </w:pPr>
    </w:p>
    <w:p>
      <w:pPr>
        <w:autoSpaceDE w:val="0"/>
        <w:autoSpaceDN w:val="0"/>
        <w:spacing w:line="360" w:lineRule="auto"/>
        <w:jc w:val="center"/>
        <w:textAlignment w:val="bottom"/>
        <w:rPr>
          <w:rFonts w:hint="eastAsia"/>
          <w:b/>
          <w:color w:val="000000"/>
          <w:szCs w:val="21"/>
        </w:rPr>
      </w:pPr>
    </w:p>
    <w:p>
      <w:pPr>
        <w:autoSpaceDE w:val="0"/>
        <w:autoSpaceDN w:val="0"/>
        <w:spacing w:line="360" w:lineRule="auto"/>
        <w:jc w:val="center"/>
        <w:textAlignment w:val="bottom"/>
        <w:rPr>
          <w:rFonts w:hint="eastAsia"/>
          <w:b/>
          <w:color w:val="000000"/>
          <w:szCs w:val="21"/>
        </w:rPr>
      </w:pPr>
    </w:p>
    <w:p>
      <w:pPr>
        <w:autoSpaceDE w:val="0"/>
        <w:autoSpaceDN w:val="0"/>
        <w:spacing w:line="360" w:lineRule="auto"/>
        <w:textAlignment w:val="bottom"/>
        <w:rPr>
          <w:rFonts w:hint="eastAsia" w:ascii="宋体" w:hAnsi="宋体"/>
          <w:bCs/>
          <w:color w:val="000000"/>
          <w:sz w:val="32"/>
          <w:szCs w:val="32"/>
        </w:rPr>
      </w:pPr>
      <w:r>
        <w:rPr>
          <w:rFonts w:hint="eastAsia" w:ascii="宋体" w:hAnsi="宋体"/>
          <w:bCs/>
          <w:color w:val="000000"/>
          <w:sz w:val="32"/>
          <w:szCs w:val="32"/>
        </w:rPr>
        <w:t>采 购 人：</w:t>
      </w:r>
      <w:bookmarkStart w:id="12" w:name="OLE_LINK4"/>
      <w:bookmarkStart w:id="13" w:name="OLE_LINK5"/>
      <w:r>
        <w:rPr>
          <w:rFonts w:hint="eastAsia" w:ascii="宋体" w:hAnsi="宋体"/>
          <w:bCs/>
          <w:color w:val="000000"/>
          <w:sz w:val="32"/>
          <w:szCs w:val="32"/>
        </w:rPr>
        <w:t>宁波市北仑区人民医院医疗健康服务集团</w:t>
      </w:r>
    </w:p>
    <w:bookmarkEnd w:id="12"/>
    <w:bookmarkEnd w:id="13"/>
    <w:p>
      <w:pPr>
        <w:autoSpaceDE w:val="0"/>
        <w:autoSpaceDN w:val="0"/>
        <w:spacing w:line="360" w:lineRule="auto"/>
        <w:textAlignment w:val="bottom"/>
        <w:rPr>
          <w:rFonts w:hint="eastAsia" w:ascii="宋体" w:hAnsi="宋体"/>
          <w:bCs/>
          <w:color w:val="000000"/>
          <w:sz w:val="32"/>
          <w:szCs w:val="32"/>
        </w:rPr>
      </w:pPr>
      <w:r>
        <w:rPr>
          <w:rFonts w:hint="eastAsia" w:ascii="宋体" w:hAnsi="宋体"/>
          <w:bCs/>
          <w:color w:val="000000"/>
          <w:sz w:val="32"/>
          <w:szCs w:val="32"/>
        </w:rPr>
        <w:t>代理机构：宁波市国际招标有限公司</w:t>
      </w:r>
    </w:p>
    <w:p>
      <w:pPr>
        <w:autoSpaceDE w:val="0"/>
        <w:autoSpaceDN w:val="0"/>
        <w:spacing w:line="360" w:lineRule="auto"/>
        <w:jc w:val="center"/>
        <w:textAlignment w:val="bottom"/>
        <w:rPr>
          <w:rFonts w:hint="eastAsia" w:ascii="宋体" w:hAnsi="宋体"/>
          <w:bCs/>
          <w:color w:val="000000"/>
          <w:sz w:val="32"/>
          <w:szCs w:val="32"/>
        </w:rPr>
      </w:pPr>
      <w:r>
        <w:rPr>
          <w:rFonts w:hint="eastAsia" w:ascii="宋体" w:hAnsi="宋体"/>
          <w:bCs/>
          <w:color w:val="000000"/>
          <w:sz w:val="32"/>
          <w:szCs w:val="32"/>
        </w:rPr>
        <w:t>二O二O年三月</w:t>
      </w:r>
    </w:p>
    <w:p>
      <w:pPr>
        <w:spacing w:line="360" w:lineRule="auto"/>
        <w:jc w:val="center"/>
        <w:rPr>
          <w:rFonts w:hint="eastAsia" w:eastAsia="黑体"/>
          <w:b/>
          <w:color w:val="000000"/>
          <w:sz w:val="44"/>
          <w:szCs w:val="44"/>
        </w:rPr>
      </w:pPr>
      <w:r>
        <w:rPr>
          <w:rFonts w:eastAsia="黑体"/>
          <w:b/>
          <w:color w:val="000000"/>
          <w:szCs w:val="21"/>
        </w:rPr>
        <w:br w:type="page"/>
      </w:r>
      <w:r>
        <w:rPr>
          <w:rFonts w:hint="eastAsia" w:eastAsia="黑体"/>
          <w:b/>
          <w:color w:val="000000"/>
          <w:szCs w:val="21"/>
        </w:rPr>
        <w:t xml:space="preserve"> </w:t>
      </w:r>
      <w:r>
        <w:rPr>
          <w:rFonts w:hint="eastAsia" w:eastAsia="黑体"/>
          <w:b/>
          <w:color w:val="000000"/>
          <w:sz w:val="44"/>
          <w:szCs w:val="44"/>
        </w:rPr>
        <w:t>目   录</w:t>
      </w:r>
    </w:p>
    <w:p>
      <w:pPr>
        <w:pStyle w:val="20"/>
        <w:tabs>
          <w:tab w:val="right" w:leader="dot" w:pos="8630"/>
        </w:tabs>
        <w:rPr>
          <w:rFonts w:ascii="宋体" w:hAnsi="宋体"/>
          <w:color w:val="000000"/>
          <w:sz w:val="30"/>
          <w:szCs w:val="30"/>
          <w:lang/>
        </w:rPr>
      </w:pPr>
      <w:bookmarkStart w:id="14" w:name="OLE_LINK1"/>
      <w:r>
        <w:rPr>
          <w:rFonts w:ascii="宋体" w:hAnsi="宋体"/>
          <w:color w:val="000000"/>
          <w:sz w:val="30"/>
          <w:szCs w:val="30"/>
          <w:lang/>
        </w:rPr>
        <w:fldChar w:fldCharType="begin"/>
      </w:r>
      <w:r>
        <w:rPr>
          <w:rStyle w:val="28"/>
          <w:rFonts w:ascii="宋体" w:hAnsi="宋体"/>
          <w:color w:val="000000"/>
          <w:sz w:val="30"/>
          <w:szCs w:val="30"/>
          <w:lang/>
        </w:rPr>
        <w:instrText xml:space="preserve"> TOC \o "1-1" \h \z \u </w:instrText>
      </w:r>
      <w:r>
        <w:rPr>
          <w:rFonts w:ascii="宋体" w:hAnsi="宋体"/>
          <w:color w:val="000000"/>
          <w:sz w:val="30"/>
          <w:szCs w:val="30"/>
          <w:lang/>
        </w:rPr>
        <w:fldChar w:fldCharType="separate"/>
      </w:r>
      <w:r>
        <w:rPr>
          <w:rFonts w:ascii="宋体" w:hAnsi="宋体"/>
          <w:color w:val="000000"/>
          <w:sz w:val="30"/>
          <w:szCs w:val="30"/>
          <w:lang/>
        </w:rPr>
        <w:fldChar w:fldCharType="begin"/>
      </w:r>
      <w:r>
        <w:rPr>
          <w:rStyle w:val="28"/>
          <w:rFonts w:ascii="宋体" w:hAnsi="宋体"/>
          <w:color w:val="000000"/>
          <w:sz w:val="30"/>
          <w:szCs w:val="30"/>
          <w:lang/>
        </w:rPr>
        <w:instrText xml:space="preserve"> </w:instrText>
      </w:r>
      <w:r>
        <w:rPr>
          <w:rFonts w:ascii="宋体" w:hAnsi="宋体"/>
          <w:color w:val="000000"/>
          <w:sz w:val="30"/>
          <w:szCs w:val="30"/>
          <w:lang/>
        </w:rPr>
        <w:instrText xml:space="preserve">HYPERLINK \l "_Toc467166112"</w:instrText>
      </w:r>
      <w:r>
        <w:rPr>
          <w:rStyle w:val="28"/>
          <w:rFonts w:ascii="宋体" w:hAnsi="宋体"/>
          <w:color w:val="000000"/>
          <w:sz w:val="30"/>
          <w:szCs w:val="30"/>
          <w:lang/>
        </w:rPr>
        <w:instrText xml:space="preserve"> </w:instrText>
      </w:r>
      <w:r>
        <w:rPr>
          <w:rFonts w:ascii="宋体" w:hAnsi="宋体"/>
          <w:color w:val="000000"/>
          <w:sz w:val="30"/>
          <w:szCs w:val="30"/>
          <w:lang/>
        </w:rPr>
        <w:fldChar w:fldCharType="separate"/>
      </w:r>
      <w:r>
        <w:rPr>
          <w:rStyle w:val="28"/>
          <w:rFonts w:hint="eastAsia" w:ascii="宋体" w:hAnsi="宋体"/>
          <w:b/>
          <w:color w:val="000000"/>
          <w:sz w:val="30"/>
          <w:szCs w:val="30"/>
          <w:lang/>
        </w:rPr>
        <w:t>招标公告</w:t>
      </w:r>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_Toc467166112 \h </w:instrText>
      </w:r>
      <w:r>
        <w:rPr>
          <w:rFonts w:ascii="宋体" w:hAnsi="宋体"/>
          <w:color w:val="000000"/>
          <w:sz w:val="30"/>
          <w:szCs w:val="30"/>
          <w:lang/>
        </w:rPr>
        <w:fldChar w:fldCharType="separate"/>
      </w:r>
      <w:r>
        <w:rPr>
          <w:rFonts w:ascii="宋体" w:hAnsi="宋体"/>
          <w:color w:val="000000"/>
          <w:sz w:val="30"/>
          <w:szCs w:val="30"/>
          <w:lang/>
        </w:rPr>
        <w:t>1</w:t>
      </w:r>
      <w:r>
        <w:rPr>
          <w:rFonts w:ascii="宋体" w:hAnsi="宋体"/>
          <w:color w:val="000000"/>
          <w:sz w:val="30"/>
          <w:szCs w:val="30"/>
          <w:lang/>
        </w:rPr>
        <w:fldChar w:fldCharType="end"/>
      </w:r>
      <w:r>
        <w:rPr>
          <w:rFonts w:ascii="宋体" w:hAnsi="宋体"/>
          <w:color w:val="000000"/>
          <w:sz w:val="30"/>
          <w:szCs w:val="30"/>
          <w:lang/>
        </w:rPr>
        <w:fldChar w:fldCharType="end"/>
      </w:r>
    </w:p>
    <w:p>
      <w:pPr>
        <w:pStyle w:val="20"/>
        <w:tabs>
          <w:tab w:val="right" w:leader="dot" w:pos="8630"/>
        </w:tabs>
        <w:rPr>
          <w:rFonts w:ascii="宋体" w:hAnsi="宋体"/>
          <w:color w:val="000000"/>
          <w:sz w:val="30"/>
          <w:szCs w:val="30"/>
          <w:lang/>
        </w:rPr>
      </w:pPr>
      <w:r>
        <w:rPr>
          <w:rFonts w:ascii="宋体" w:hAnsi="宋体"/>
          <w:color w:val="000000"/>
          <w:sz w:val="30"/>
          <w:szCs w:val="30"/>
          <w:lang/>
        </w:rPr>
        <w:fldChar w:fldCharType="begin"/>
      </w:r>
      <w:r>
        <w:rPr>
          <w:rStyle w:val="28"/>
          <w:rFonts w:ascii="宋体" w:hAnsi="宋体"/>
          <w:color w:val="000000"/>
          <w:sz w:val="30"/>
          <w:szCs w:val="30"/>
          <w:lang/>
        </w:rPr>
        <w:instrText xml:space="preserve"> </w:instrText>
      </w:r>
      <w:r>
        <w:rPr>
          <w:rFonts w:ascii="宋体" w:hAnsi="宋体"/>
          <w:color w:val="000000"/>
          <w:sz w:val="30"/>
          <w:szCs w:val="30"/>
          <w:lang/>
        </w:rPr>
        <w:instrText xml:space="preserve">HYPERLINK \l "_Toc467166113"</w:instrText>
      </w:r>
      <w:r>
        <w:rPr>
          <w:rStyle w:val="28"/>
          <w:rFonts w:ascii="宋体" w:hAnsi="宋体"/>
          <w:color w:val="000000"/>
          <w:sz w:val="30"/>
          <w:szCs w:val="30"/>
          <w:lang/>
        </w:rPr>
        <w:instrText xml:space="preserve"> </w:instrText>
      </w:r>
      <w:r>
        <w:rPr>
          <w:rFonts w:ascii="宋体" w:hAnsi="宋体"/>
          <w:color w:val="000000"/>
          <w:sz w:val="30"/>
          <w:szCs w:val="30"/>
          <w:lang/>
        </w:rPr>
        <w:fldChar w:fldCharType="separate"/>
      </w:r>
      <w:r>
        <w:rPr>
          <w:rStyle w:val="28"/>
          <w:rFonts w:hint="eastAsia" w:ascii="宋体" w:hAnsi="宋体"/>
          <w:b/>
          <w:color w:val="000000"/>
          <w:sz w:val="30"/>
          <w:szCs w:val="30"/>
          <w:lang/>
        </w:rPr>
        <w:t>前</w:t>
      </w:r>
      <w:r>
        <w:rPr>
          <w:rStyle w:val="28"/>
          <w:rFonts w:ascii="宋体" w:hAnsi="宋体"/>
          <w:b/>
          <w:color w:val="000000"/>
          <w:sz w:val="30"/>
          <w:szCs w:val="30"/>
          <w:lang/>
        </w:rPr>
        <w:t xml:space="preserve"> </w:t>
      </w:r>
      <w:r>
        <w:rPr>
          <w:rStyle w:val="28"/>
          <w:rFonts w:hint="eastAsia" w:ascii="宋体" w:hAnsi="宋体"/>
          <w:b/>
          <w:color w:val="000000"/>
          <w:sz w:val="30"/>
          <w:szCs w:val="30"/>
          <w:lang/>
        </w:rPr>
        <w:t>附</w:t>
      </w:r>
      <w:r>
        <w:rPr>
          <w:rStyle w:val="28"/>
          <w:rFonts w:ascii="宋体" w:hAnsi="宋体"/>
          <w:b/>
          <w:color w:val="000000"/>
          <w:sz w:val="30"/>
          <w:szCs w:val="30"/>
          <w:lang/>
        </w:rPr>
        <w:t xml:space="preserve"> </w:t>
      </w:r>
      <w:r>
        <w:rPr>
          <w:rStyle w:val="28"/>
          <w:rFonts w:hint="eastAsia" w:ascii="宋体" w:hAnsi="宋体"/>
          <w:b/>
          <w:color w:val="000000"/>
          <w:sz w:val="30"/>
          <w:szCs w:val="30"/>
          <w:lang/>
        </w:rPr>
        <w:t>表</w:t>
      </w:r>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_Toc467166113 \h </w:instrText>
      </w:r>
      <w:r>
        <w:rPr>
          <w:rFonts w:ascii="宋体" w:hAnsi="宋体"/>
          <w:color w:val="000000"/>
          <w:sz w:val="30"/>
          <w:szCs w:val="30"/>
          <w:lang/>
        </w:rPr>
        <w:fldChar w:fldCharType="separate"/>
      </w:r>
      <w:r>
        <w:rPr>
          <w:rFonts w:ascii="宋体" w:hAnsi="宋体"/>
          <w:color w:val="000000"/>
          <w:sz w:val="30"/>
          <w:szCs w:val="30"/>
          <w:lang/>
        </w:rPr>
        <w:t>3</w:t>
      </w:r>
      <w:r>
        <w:rPr>
          <w:rFonts w:ascii="宋体" w:hAnsi="宋体"/>
          <w:color w:val="000000"/>
          <w:sz w:val="30"/>
          <w:szCs w:val="30"/>
          <w:lang/>
        </w:rPr>
        <w:fldChar w:fldCharType="end"/>
      </w:r>
      <w:r>
        <w:rPr>
          <w:rFonts w:ascii="宋体" w:hAnsi="宋体"/>
          <w:color w:val="000000"/>
          <w:sz w:val="30"/>
          <w:szCs w:val="30"/>
          <w:lang/>
        </w:rPr>
        <w:fldChar w:fldCharType="end"/>
      </w:r>
    </w:p>
    <w:p>
      <w:pPr>
        <w:pStyle w:val="20"/>
        <w:tabs>
          <w:tab w:val="right" w:leader="dot" w:pos="8630"/>
        </w:tabs>
        <w:spacing w:line="480" w:lineRule="auto"/>
        <w:rPr>
          <w:rFonts w:ascii="宋体" w:hAnsi="宋体"/>
          <w:color w:val="000000"/>
          <w:sz w:val="30"/>
          <w:szCs w:val="30"/>
          <w:lang/>
        </w:rPr>
      </w:pPr>
      <w:r>
        <w:rPr>
          <w:rFonts w:ascii="宋体" w:hAnsi="宋体"/>
          <w:color w:val="000000"/>
          <w:sz w:val="30"/>
          <w:szCs w:val="30"/>
          <w:lang/>
        </w:rPr>
        <w:fldChar w:fldCharType="begin"/>
      </w:r>
      <w:r>
        <w:rPr>
          <w:rStyle w:val="28"/>
          <w:rFonts w:ascii="宋体" w:hAnsi="宋体"/>
          <w:color w:val="000000"/>
          <w:sz w:val="30"/>
          <w:szCs w:val="30"/>
          <w:lang/>
        </w:rPr>
        <w:instrText xml:space="preserve"> </w:instrText>
      </w:r>
      <w:r>
        <w:rPr>
          <w:rFonts w:ascii="宋体" w:hAnsi="宋体"/>
          <w:color w:val="000000"/>
          <w:sz w:val="30"/>
          <w:szCs w:val="30"/>
          <w:lang/>
        </w:rPr>
        <w:instrText xml:space="preserve">HYPERLINK \l "_Toc467166114"</w:instrText>
      </w:r>
      <w:r>
        <w:rPr>
          <w:rStyle w:val="28"/>
          <w:rFonts w:ascii="宋体" w:hAnsi="宋体"/>
          <w:color w:val="000000"/>
          <w:sz w:val="30"/>
          <w:szCs w:val="30"/>
          <w:lang/>
        </w:rPr>
        <w:instrText xml:space="preserve"> </w:instrText>
      </w:r>
      <w:r>
        <w:rPr>
          <w:rFonts w:ascii="宋体" w:hAnsi="宋体"/>
          <w:color w:val="000000"/>
          <w:sz w:val="30"/>
          <w:szCs w:val="30"/>
          <w:lang/>
        </w:rPr>
        <w:fldChar w:fldCharType="separate"/>
      </w:r>
      <w:r>
        <w:rPr>
          <w:rStyle w:val="28"/>
          <w:rFonts w:hint="eastAsia" w:ascii="宋体" w:hAnsi="宋体"/>
          <w:b/>
          <w:color w:val="000000"/>
          <w:sz w:val="30"/>
          <w:szCs w:val="30"/>
          <w:lang/>
        </w:rPr>
        <w:t>第一部分</w:t>
      </w:r>
      <w:r>
        <w:rPr>
          <w:rStyle w:val="28"/>
          <w:rFonts w:ascii="宋体" w:hAnsi="宋体"/>
          <w:b/>
          <w:color w:val="000000"/>
          <w:sz w:val="30"/>
          <w:szCs w:val="30"/>
          <w:lang/>
        </w:rPr>
        <w:t xml:space="preserve">  </w:t>
      </w:r>
      <w:r>
        <w:rPr>
          <w:rStyle w:val="28"/>
          <w:rFonts w:hint="eastAsia" w:ascii="宋体" w:hAnsi="宋体"/>
          <w:b/>
          <w:color w:val="000000"/>
          <w:sz w:val="30"/>
          <w:szCs w:val="30"/>
          <w:lang/>
        </w:rPr>
        <w:t>供应商须知</w:t>
      </w:r>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_Toc467166114 \h </w:instrText>
      </w:r>
      <w:r>
        <w:rPr>
          <w:rFonts w:ascii="宋体" w:hAnsi="宋体"/>
          <w:color w:val="000000"/>
          <w:sz w:val="30"/>
          <w:szCs w:val="30"/>
          <w:lang/>
        </w:rPr>
        <w:fldChar w:fldCharType="separate"/>
      </w:r>
      <w:r>
        <w:rPr>
          <w:rFonts w:ascii="宋体" w:hAnsi="宋体"/>
          <w:color w:val="000000"/>
          <w:sz w:val="30"/>
          <w:szCs w:val="30"/>
          <w:lang/>
        </w:rPr>
        <w:t>5</w:t>
      </w:r>
      <w:r>
        <w:rPr>
          <w:rFonts w:ascii="宋体" w:hAnsi="宋体"/>
          <w:color w:val="000000"/>
          <w:sz w:val="30"/>
          <w:szCs w:val="30"/>
          <w:lang/>
        </w:rPr>
        <w:fldChar w:fldCharType="end"/>
      </w:r>
      <w:r>
        <w:rPr>
          <w:rFonts w:ascii="宋体" w:hAnsi="宋体"/>
          <w:color w:val="000000"/>
          <w:sz w:val="30"/>
          <w:szCs w:val="30"/>
          <w:lang/>
        </w:rPr>
        <w:fldChar w:fldCharType="end"/>
      </w:r>
    </w:p>
    <w:p>
      <w:pPr>
        <w:pStyle w:val="20"/>
        <w:tabs>
          <w:tab w:val="right" w:leader="dot" w:pos="8630"/>
        </w:tabs>
        <w:rPr>
          <w:rFonts w:ascii="宋体" w:hAnsi="宋体"/>
          <w:color w:val="000000"/>
          <w:sz w:val="30"/>
          <w:szCs w:val="30"/>
          <w:lang/>
        </w:rPr>
      </w:pPr>
      <w:r>
        <w:rPr>
          <w:rFonts w:ascii="宋体" w:hAnsi="宋体"/>
          <w:color w:val="000000"/>
          <w:sz w:val="30"/>
          <w:szCs w:val="30"/>
          <w:lang/>
        </w:rPr>
        <w:fldChar w:fldCharType="begin"/>
      </w:r>
      <w:r>
        <w:rPr>
          <w:rStyle w:val="28"/>
          <w:rFonts w:ascii="宋体" w:hAnsi="宋体"/>
          <w:color w:val="000000"/>
          <w:sz w:val="30"/>
          <w:szCs w:val="30"/>
          <w:lang/>
        </w:rPr>
        <w:instrText xml:space="preserve"> </w:instrText>
      </w:r>
      <w:r>
        <w:rPr>
          <w:rFonts w:ascii="宋体" w:hAnsi="宋体"/>
          <w:color w:val="000000"/>
          <w:sz w:val="30"/>
          <w:szCs w:val="30"/>
          <w:lang/>
        </w:rPr>
        <w:instrText xml:space="preserve">HYPERLINK \l "_Toc467166115"</w:instrText>
      </w:r>
      <w:r>
        <w:rPr>
          <w:rStyle w:val="28"/>
          <w:rFonts w:ascii="宋体" w:hAnsi="宋体"/>
          <w:color w:val="000000"/>
          <w:sz w:val="30"/>
          <w:szCs w:val="30"/>
          <w:lang/>
        </w:rPr>
        <w:instrText xml:space="preserve"> </w:instrText>
      </w:r>
      <w:r>
        <w:rPr>
          <w:rFonts w:ascii="宋体" w:hAnsi="宋体"/>
          <w:color w:val="000000"/>
          <w:sz w:val="30"/>
          <w:szCs w:val="30"/>
          <w:lang/>
        </w:rPr>
        <w:fldChar w:fldCharType="separate"/>
      </w:r>
      <w:r>
        <w:rPr>
          <w:rStyle w:val="28"/>
          <w:rFonts w:hint="eastAsia" w:ascii="宋体" w:hAnsi="宋体"/>
          <w:b/>
          <w:color w:val="000000"/>
          <w:sz w:val="30"/>
          <w:szCs w:val="30"/>
          <w:lang/>
        </w:rPr>
        <w:t>第二部分</w:t>
      </w:r>
      <w:r>
        <w:rPr>
          <w:rStyle w:val="28"/>
          <w:rFonts w:ascii="宋体" w:hAnsi="宋体"/>
          <w:b/>
          <w:color w:val="000000"/>
          <w:sz w:val="30"/>
          <w:szCs w:val="30"/>
          <w:lang/>
        </w:rPr>
        <w:t xml:space="preserve">  </w:t>
      </w:r>
      <w:r>
        <w:rPr>
          <w:rStyle w:val="28"/>
          <w:rFonts w:hint="eastAsia" w:ascii="宋体" w:hAnsi="宋体"/>
          <w:b/>
          <w:color w:val="000000"/>
          <w:sz w:val="30"/>
          <w:szCs w:val="30"/>
          <w:lang/>
        </w:rPr>
        <w:t>项目</w:t>
      </w:r>
      <w:bookmarkStart w:id="15" w:name="_Hlt125255499"/>
      <w:r>
        <w:rPr>
          <w:rStyle w:val="28"/>
          <w:rFonts w:hint="eastAsia" w:ascii="宋体" w:hAnsi="宋体"/>
          <w:b/>
          <w:color w:val="000000"/>
          <w:sz w:val="30"/>
          <w:szCs w:val="30"/>
          <w:lang/>
        </w:rPr>
        <w:t>概</w:t>
      </w:r>
      <w:bookmarkEnd w:id="15"/>
      <w:bookmarkStart w:id="16" w:name="_Hlt495412504"/>
      <w:r>
        <w:rPr>
          <w:rStyle w:val="28"/>
          <w:rFonts w:hint="eastAsia" w:ascii="宋体" w:hAnsi="宋体"/>
          <w:b/>
          <w:color w:val="000000"/>
          <w:sz w:val="30"/>
          <w:szCs w:val="30"/>
          <w:lang/>
        </w:rPr>
        <w:t>述</w:t>
      </w:r>
      <w:bookmarkEnd w:id="16"/>
      <w:r>
        <w:rPr>
          <w:rStyle w:val="28"/>
          <w:rFonts w:hint="eastAsia" w:ascii="宋体" w:hAnsi="宋体"/>
          <w:b/>
          <w:color w:val="000000"/>
          <w:sz w:val="30"/>
          <w:szCs w:val="30"/>
          <w:lang/>
        </w:rPr>
        <w:t>及</w:t>
      </w:r>
      <w:bookmarkStart w:id="17" w:name="_Hlt124189856"/>
      <w:r>
        <w:rPr>
          <w:rStyle w:val="28"/>
          <w:rFonts w:hint="eastAsia" w:ascii="宋体" w:hAnsi="宋体"/>
          <w:b/>
          <w:color w:val="000000"/>
          <w:sz w:val="30"/>
          <w:szCs w:val="30"/>
          <w:lang/>
        </w:rPr>
        <w:t>要</w:t>
      </w:r>
      <w:bookmarkEnd w:id="17"/>
      <w:r>
        <w:rPr>
          <w:rStyle w:val="28"/>
          <w:rFonts w:hint="eastAsia" w:ascii="宋体" w:hAnsi="宋体"/>
          <w:b/>
          <w:color w:val="000000"/>
          <w:sz w:val="30"/>
          <w:szCs w:val="30"/>
          <w:lang/>
        </w:rPr>
        <w:t>求</w:t>
      </w:r>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_Toc467166115 \h </w:instrText>
      </w:r>
      <w:r>
        <w:rPr>
          <w:rFonts w:ascii="宋体" w:hAnsi="宋体"/>
          <w:color w:val="000000"/>
          <w:sz w:val="30"/>
          <w:szCs w:val="30"/>
          <w:lang/>
        </w:rPr>
        <w:fldChar w:fldCharType="separate"/>
      </w:r>
      <w:r>
        <w:rPr>
          <w:rFonts w:ascii="宋体" w:hAnsi="宋体"/>
          <w:color w:val="000000"/>
          <w:sz w:val="30"/>
          <w:szCs w:val="30"/>
          <w:lang/>
        </w:rPr>
        <w:t>13</w:t>
      </w:r>
      <w:r>
        <w:rPr>
          <w:rFonts w:ascii="宋体" w:hAnsi="宋体"/>
          <w:color w:val="000000"/>
          <w:sz w:val="30"/>
          <w:szCs w:val="30"/>
          <w:lang/>
        </w:rPr>
        <w:fldChar w:fldCharType="end"/>
      </w:r>
      <w:r>
        <w:rPr>
          <w:rFonts w:ascii="宋体" w:hAnsi="宋体"/>
          <w:color w:val="000000"/>
          <w:sz w:val="30"/>
          <w:szCs w:val="30"/>
          <w:lang/>
        </w:rPr>
        <w:fldChar w:fldCharType="end"/>
      </w:r>
    </w:p>
    <w:p>
      <w:pPr>
        <w:pStyle w:val="20"/>
        <w:tabs>
          <w:tab w:val="right" w:leader="dot" w:pos="8630"/>
        </w:tabs>
        <w:rPr>
          <w:rFonts w:ascii="宋体" w:hAnsi="宋体"/>
          <w:color w:val="000000"/>
          <w:sz w:val="30"/>
          <w:szCs w:val="30"/>
          <w:lang/>
        </w:rPr>
      </w:pPr>
      <w:r>
        <w:rPr>
          <w:rFonts w:ascii="宋体" w:hAnsi="宋体"/>
          <w:color w:val="000000"/>
          <w:sz w:val="30"/>
          <w:szCs w:val="30"/>
          <w:lang/>
        </w:rPr>
        <w:fldChar w:fldCharType="begin"/>
      </w:r>
      <w:r>
        <w:rPr>
          <w:rStyle w:val="28"/>
          <w:rFonts w:ascii="宋体" w:hAnsi="宋体"/>
          <w:color w:val="000000"/>
          <w:sz w:val="30"/>
          <w:szCs w:val="30"/>
          <w:lang/>
        </w:rPr>
        <w:instrText xml:space="preserve"> </w:instrText>
      </w:r>
      <w:r>
        <w:rPr>
          <w:rFonts w:ascii="宋体" w:hAnsi="宋体"/>
          <w:color w:val="000000"/>
          <w:sz w:val="30"/>
          <w:szCs w:val="30"/>
          <w:lang/>
        </w:rPr>
        <w:instrText xml:space="preserve">HYPERLINK \l "_Toc467166116"</w:instrText>
      </w:r>
      <w:r>
        <w:rPr>
          <w:rStyle w:val="28"/>
          <w:rFonts w:ascii="宋体" w:hAnsi="宋体"/>
          <w:color w:val="000000"/>
          <w:sz w:val="30"/>
          <w:szCs w:val="30"/>
          <w:lang/>
        </w:rPr>
        <w:instrText xml:space="preserve"> </w:instrText>
      </w:r>
      <w:r>
        <w:rPr>
          <w:rFonts w:ascii="宋体" w:hAnsi="宋体"/>
          <w:color w:val="000000"/>
          <w:sz w:val="30"/>
          <w:szCs w:val="30"/>
          <w:lang/>
        </w:rPr>
        <w:fldChar w:fldCharType="separate"/>
      </w:r>
      <w:r>
        <w:rPr>
          <w:rStyle w:val="28"/>
          <w:rFonts w:hint="eastAsia" w:ascii="宋体" w:hAnsi="宋体"/>
          <w:b/>
          <w:color w:val="000000"/>
          <w:sz w:val="30"/>
          <w:szCs w:val="30"/>
          <w:lang/>
        </w:rPr>
        <w:t>第三部分</w:t>
      </w:r>
      <w:r>
        <w:rPr>
          <w:rStyle w:val="28"/>
          <w:rFonts w:ascii="宋体" w:hAnsi="宋体"/>
          <w:b/>
          <w:color w:val="000000"/>
          <w:sz w:val="30"/>
          <w:szCs w:val="30"/>
          <w:lang/>
        </w:rPr>
        <w:t xml:space="preserve"> </w:t>
      </w:r>
      <w:r>
        <w:rPr>
          <w:rStyle w:val="28"/>
          <w:rFonts w:hint="eastAsia" w:ascii="宋体" w:hAnsi="宋体"/>
          <w:b/>
          <w:color w:val="000000"/>
          <w:sz w:val="30"/>
          <w:szCs w:val="30"/>
          <w:lang/>
        </w:rPr>
        <w:t xml:space="preserve"> 合同主要条款及格式</w:t>
      </w:r>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_Toc467166116 \h </w:instrText>
      </w:r>
      <w:r>
        <w:rPr>
          <w:rFonts w:ascii="宋体" w:hAnsi="宋体"/>
          <w:color w:val="000000"/>
          <w:sz w:val="30"/>
          <w:szCs w:val="30"/>
          <w:lang/>
        </w:rPr>
        <w:fldChar w:fldCharType="separate"/>
      </w:r>
      <w:r>
        <w:rPr>
          <w:rFonts w:ascii="宋体" w:hAnsi="宋体"/>
          <w:color w:val="000000"/>
          <w:sz w:val="30"/>
          <w:szCs w:val="30"/>
          <w:lang/>
        </w:rPr>
        <w:t>15</w:t>
      </w:r>
      <w:r>
        <w:rPr>
          <w:rFonts w:ascii="宋体" w:hAnsi="宋体"/>
          <w:color w:val="000000"/>
          <w:sz w:val="30"/>
          <w:szCs w:val="30"/>
          <w:lang/>
        </w:rPr>
        <w:fldChar w:fldCharType="end"/>
      </w:r>
      <w:r>
        <w:rPr>
          <w:rFonts w:ascii="宋体" w:hAnsi="宋体"/>
          <w:color w:val="000000"/>
          <w:sz w:val="30"/>
          <w:szCs w:val="30"/>
          <w:lang/>
        </w:rPr>
        <w:fldChar w:fldCharType="end"/>
      </w:r>
    </w:p>
    <w:p>
      <w:pPr>
        <w:pStyle w:val="20"/>
        <w:tabs>
          <w:tab w:val="right" w:leader="dot" w:pos="8630"/>
        </w:tabs>
        <w:rPr>
          <w:rFonts w:ascii="宋体" w:hAnsi="宋体"/>
          <w:color w:val="000000"/>
          <w:sz w:val="30"/>
          <w:szCs w:val="30"/>
          <w:lang/>
        </w:rPr>
      </w:pPr>
      <w:r>
        <w:rPr>
          <w:rFonts w:ascii="宋体" w:hAnsi="宋体"/>
          <w:color w:val="000000"/>
          <w:sz w:val="30"/>
          <w:szCs w:val="30"/>
          <w:lang/>
        </w:rPr>
        <w:fldChar w:fldCharType="begin"/>
      </w:r>
      <w:r>
        <w:rPr>
          <w:rStyle w:val="28"/>
          <w:rFonts w:ascii="宋体" w:hAnsi="宋体"/>
          <w:color w:val="000000"/>
          <w:sz w:val="30"/>
          <w:szCs w:val="30"/>
          <w:lang/>
        </w:rPr>
        <w:instrText xml:space="preserve"> </w:instrText>
      </w:r>
      <w:r>
        <w:rPr>
          <w:rFonts w:ascii="宋体" w:hAnsi="宋体"/>
          <w:color w:val="000000"/>
          <w:sz w:val="30"/>
          <w:szCs w:val="30"/>
          <w:lang/>
        </w:rPr>
        <w:instrText xml:space="preserve">HYPERLINK \l "_Toc467166117"</w:instrText>
      </w:r>
      <w:r>
        <w:rPr>
          <w:rStyle w:val="28"/>
          <w:rFonts w:ascii="宋体" w:hAnsi="宋体"/>
          <w:color w:val="000000"/>
          <w:sz w:val="30"/>
          <w:szCs w:val="30"/>
          <w:lang/>
        </w:rPr>
        <w:instrText xml:space="preserve"> </w:instrText>
      </w:r>
      <w:r>
        <w:rPr>
          <w:rFonts w:ascii="宋体" w:hAnsi="宋体"/>
          <w:color w:val="000000"/>
          <w:sz w:val="30"/>
          <w:szCs w:val="30"/>
          <w:lang/>
        </w:rPr>
        <w:fldChar w:fldCharType="separate"/>
      </w:r>
      <w:r>
        <w:rPr>
          <w:rStyle w:val="28"/>
          <w:rFonts w:hint="eastAsia" w:ascii="宋体" w:hAnsi="宋体"/>
          <w:b/>
          <w:color w:val="000000"/>
          <w:sz w:val="30"/>
          <w:szCs w:val="30"/>
          <w:lang/>
        </w:rPr>
        <w:t>第四部分</w:t>
      </w:r>
      <w:r>
        <w:rPr>
          <w:rStyle w:val="28"/>
          <w:rFonts w:ascii="宋体" w:hAnsi="宋体"/>
          <w:b/>
          <w:color w:val="000000"/>
          <w:sz w:val="30"/>
          <w:szCs w:val="30"/>
          <w:lang/>
        </w:rPr>
        <w:t xml:space="preserve">  </w:t>
      </w:r>
      <w:r>
        <w:rPr>
          <w:rStyle w:val="28"/>
          <w:rFonts w:hint="eastAsia" w:ascii="宋体" w:hAnsi="宋体"/>
          <w:b/>
          <w:color w:val="000000"/>
          <w:sz w:val="30"/>
          <w:szCs w:val="30"/>
          <w:lang/>
        </w:rPr>
        <w:t>投标文件格式</w:t>
      </w:r>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_Toc467166117 \h </w:instrText>
      </w:r>
      <w:r>
        <w:rPr>
          <w:rFonts w:ascii="宋体" w:hAnsi="宋体"/>
          <w:color w:val="000000"/>
          <w:sz w:val="30"/>
          <w:szCs w:val="30"/>
          <w:lang/>
        </w:rPr>
        <w:fldChar w:fldCharType="separate"/>
      </w:r>
      <w:r>
        <w:rPr>
          <w:rFonts w:ascii="宋体" w:hAnsi="宋体"/>
          <w:color w:val="000000"/>
          <w:sz w:val="30"/>
          <w:szCs w:val="30"/>
          <w:lang/>
        </w:rPr>
        <w:t>19</w:t>
      </w:r>
      <w:r>
        <w:rPr>
          <w:rFonts w:ascii="宋体" w:hAnsi="宋体"/>
          <w:color w:val="000000"/>
          <w:sz w:val="30"/>
          <w:szCs w:val="30"/>
          <w:lang/>
        </w:rPr>
        <w:fldChar w:fldCharType="end"/>
      </w:r>
      <w:r>
        <w:rPr>
          <w:rFonts w:ascii="宋体" w:hAnsi="宋体"/>
          <w:color w:val="000000"/>
          <w:sz w:val="30"/>
          <w:szCs w:val="30"/>
          <w:lang/>
        </w:rPr>
        <w:fldChar w:fldCharType="end"/>
      </w:r>
    </w:p>
    <w:p>
      <w:pPr>
        <w:pStyle w:val="20"/>
        <w:tabs>
          <w:tab w:val="right" w:leader="dot" w:pos="8630"/>
        </w:tabs>
        <w:rPr>
          <w:rFonts w:ascii="宋体" w:hAnsi="宋体"/>
          <w:color w:val="000000"/>
          <w:sz w:val="30"/>
          <w:szCs w:val="30"/>
          <w:lang/>
        </w:rPr>
      </w:pPr>
      <w:r>
        <w:rPr>
          <w:rFonts w:ascii="宋体" w:hAnsi="宋体"/>
          <w:color w:val="000000"/>
          <w:sz w:val="30"/>
          <w:szCs w:val="30"/>
          <w:lang/>
        </w:rPr>
        <w:fldChar w:fldCharType="begin"/>
      </w:r>
      <w:r>
        <w:rPr>
          <w:rStyle w:val="28"/>
          <w:rFonts w:ascii="宋体" w:hAnsi="宋体"/>
          <w:color w:val="000000"/>
          <w:sz w:val="30"/>
          <w:szCs w:val="30"/>
          <w:lang/>
        </w:rPr>
        <w:instrText xml:space="preserve"> </w:instrText>
      </w:r>
      <w:r>
        <w:rPr>
          <w:rFonts w:ascii="宋体" w:hAnsi="宋体"/>
          <w:color w:val="000000"/>
          <w:sz w:val="30"/>
          <w:szCs w:val="30"/>
          <w:lang/>
        </w:rPr>
        <w:instrText xml:space="preserve">HYPERLINK \l "_Toc467166118"</w:instrText>
      </w:r>
      <w:r>
        <w:rPr>
          <w:rStyle w:val="28"/>
          <w:rFonts w:ascii="宋体" w:hAnsi="宋体"/>
          <w:color w:val="000000"/>
          <w:sz w:val="30"/>
          <w:szCs w:val="30"/>
          <w:lang/>
        </w:rPr>
        <w:instrText xml:space="preserve"> </w:instrText>
      </w:r>
      <w:r>
        <w:rPr>
          <w:rFonts w:ascii="宋体" w:hAnsi="宋体"/>
          <w:color w:val="000000"/>
          <w:sz w:val="30"/>
          <w:szCs w:val="30"/>
          <w:lang/>
        </w:rPr>
        <w:fldChar w:fldCharType="separate"/>
      </w:r>
      <w:r>
        <w:rPr>
          <w:rStyle w:val="28"/>
          <w:rFonts w:hint="eastAsia" w:ascii="宋体" w:hAnsi="宋体"/>
          <w:b/>
          <w:color w:val="000000"/>
          <w:sz w:val="30"/>
          <w:szCs w:val="30"/>
          <w:lang/>
        </w:rPr>
        <w:t>第五部分</w:t>
      </w:r>
      <w:r>
        <w:rPr>
          <w:rStyle w:val="28"/>
          <w:rFonts w:ascii="宋体" w:hAnsi="宋体"/>
          <w:b/>
          <w:color w:val="000000"/>
          <w:sz w:val="30"/>
          <w:szCs w:val="30"/>
          <w:lang/>
        </w:rPr>
        <w:t xml:space="preserve">  </w:t>
      </w:r>
      <w:r>
        <w:rPr>
          <w:rStyle w:val="28"/>
          <w:rFonts w:hint="eastAsia" w:ascii="宋体" w:hAnsi="宋体"/>
          <w:b/>
          <w:color w:val="000000"/>
          <w:sz w:val="30"/>
          <w:szCs w:val="30"/>
          <w:lang/>
        </w:rPr>
        <w:t>评标</w:t>
      </w:r>
      <w:bookmarkStart w:id="18" w:name="_Hlt467166161"/>
      <w:r>
        <w:rPr>
          <w:rStyle w:val="28"/>
          <w:rFonts w:hint="eastAsia" w:ascii="宋体" w:hAnsi="宋体"/>
          <w:b/>
          <w:color w:val="000000"/>
          <w:sz w:val="30"/>
          <w:szCs w:val="30"/>
          <w:lang/>
        </w:rPr>
        <w:t>办</w:t>
      </w:r>
      <w:bookmarkEnd w:id="18"/>
      <w:bookmarkStart w:id="19" w:name="_Hlt467166024"/>
      <w:r>
        <w:rPr>
          <w:rStyle w:val="28"/>
          <w:rFonts w:hint="eastAsia" w:ascii="宋体" w:hAnsi="宋体"/>
          <w:b/>
          <w:color w:val="000000"/>
          <w:sz w:val="30"/>
          <w:szCs w:val="30"/>
          <w:lang/>
        </w:rPr>
        <w:t>法</w:t>
      </w:r>
      <w:bookmarkEnd w:id="19"/>
      <w:r>
        <w:rPr>
          <w:rFonts w:ascii="宋体" w:hAnsi="宋体"/>
          <w:color w:val="000000"/>
          <w:sz w:val="30"/>
          <w:szCs w:val="30"/>
          <w:lang/>
        </w:rPr>
        <w:tab/>
      </w:r>
      <w:r>
        <w:rPr>
          <w:rFonts w:ascii="宋体" w:hAnsi="宋体"/>
          <w:color w:val="000000"/>
          <w:sz w:val="30"/>
          <w:szCs w:val="30"/>
          <w:lang/>
        </w:rPr>
        <w:fldChar w:fldCharType="begin"/>
      </w:r>
      <w:r>
        <w:rPr>
          <w:rFonts w:ascii="宋体" w:hAnsi="宋体"/>
          <w:color w:val="000000"/>
          <w:sz w:val="30"/>
          <w:szCs w:val="30"/>
          <w:lang/>
        </w:rPr>
        <w:instrText xml:space="preserve"> PAGEREF _Toc467166118 \h </w:instrText>
      </w:r>
      <w:r>
        <w:rPr>
          <w:rFonts w:ascii="宋体" w:hAnsi="宋体"/>
          <w:color w:val="000000"/>
          <w:sz w:val="30"/>
          <w:szCs w:val="30"/>
          <w:lang/>
        </w:rPr>
        <w:fldChar w:fldCharType="separate"/>
      </w:r>
      <w:r>
        <w:rPr>
          <w:rFonts w:ascii="宋体" w:hAnsi="宋体"/>
          <w:color w:val="000000"/>
          <w:sz w:val="30"/>
          <w:szCs w:val="30"/>
          <w:lang/>
        </w:rPr>
        <w:t>35</w:t>
      </w:r>
      <w:r>
        <w:rPr>
          <w:rFonts w:ascii="宋体" w:hAnsi="宋体"/>
          <w:color w:val="000000"/>
          <w:sz w:val="30"/>
          <w:szCs w:val="30"/>
          <w:lang/>
        </w:rPr>
        <w:fldChar w:fldCharType="end"/>
      </w:r>
      <w:r>
        <w:rPr>
          <w:rFonts w:ascii="宋体" w:hAnsi="宋体"/>
          <w:color w:val="000000"/>
          <w:sz w:val="30"/>
          <w:szCs w:val="30"/>
          <w:lang/>
        </w:rPr>
        <w:fldChar w:fldCharType="end"/>
      </w:r>
    </w:p>
    <w:p>
      <w:pPr>
        <w:autoSpaceDE w:val="0"/>
        <w:autoSpaceDN w:val="0"/>
        <w:snapToGrid w:val="0"/>
        <w:spacing w:before="96" w:after="96" w:line="600" w:lineRule="auto"/>
        <w:rPr>
          <w:rFonts w:hint="eastAsia" w:ascii="宋体" w:hAnsi="宋体"/>
          <w:b/>
          <w:color w:val="000000"/>
          <w:szCs w:val="21"/>
        </w:rPr>
      </w:pPr>
      <w:r>
        <w:rPr>
          <w:rFonts w:ascii="宋体" w:hAnsi="宋体"/>
          <w:color w:val="000000"/>
          <w:sz w:val="30"/>
          <w:szCs w:val="30"/>
          <w:lang/>
        </w:rPr>
        <w:fldChar w:fldCharType="end"/>
      </w:r>
    </w:p>
    <w:p>
      <w:pPr>
        <w:autoSpaceDE w:val="0"/>
        <w:autoSpaceDN w:val="0"/>
        <w:snapToGrid w:val="0"/>
        <w:spacing w:before="96" w:after="96" w:line="360" w:lineRule="auto"/>
        <w:rPr>
          <w:rFonts w:hint="eastAsia" w:eastAsia="黑体"/>
          <w:color w:val="000000"/>
          <w:szCs w:val="21"/>
        </w:rPr>
      </w:pPr>
    </w:p>
    <w:p>
      <w:pPr>
        <w:autoSpaceDE w:val="0"/>
        <w:autoSpaceDN w:val="0"/>
        <w:snapToGrid w:val="0"/>
        <w:spacing w:before="96" w:after="96" w:line="360" w:lineRule="auto"/>
        <w:rPr>
          <w:rFonts w:hint="eastAsia" w:eastAsia="黑体"/>
          <w:color w:val="000000"/>
          <w:szCs w:val="21"/>
        </w:rPr>
      </w:pPr>
    </w:p>
    <w:p>
      <w:pPr>
        <w:autoSpaceDE w:val="0"/>
        <w:autoSpaceDN w:val="0"/>
        <w:snapToGrid w:val="0"/>
        <w:spacing w:before="96" w:after="96" w:line="360" w:lineRule="auto"/>
        <w:rPr>
          <w:rFonts w:hint="eastAsia" w:eastAsia="黑体"/>
          <w:color w:val="000000"/>
          <w:szCs w:val="21"/>
        </w:rPr>
      </w:pPr>
    </w:p>
    <w:p>
      <w:pPr>
        <w:autoSpaceDE w:val="0"/>
        <w:autoSpaceDN w:val="0"/>
        <w:snapToGrid w:val="0"/>
        <w:spacing w:before="96" w:after="96" w:line="360" w:lineRule="auto"/>
        <w:rPr>
          <w:color w:val="000000"/>
          <w:szCs w:val="21"/>
        </w:rPr>
        <w:sectPr>
          <w:headerReference r:id="rId3" w:type="default"/>
          <w:footerReference r:id="rId4" w:type="default"/>
          <w:footerReference r:id="rId5" w:type="even"/>
          <w:pgSz w:w="11906" w:h="16838"/>
          <w:pgMar w:top="1440" w:right="1106" w:bottom="2025" w:left="1800" w:header="851" w:footer="992" w:gutter="0"/>
          <w:pgNumType w:start="1"/>
          <w:cols w:space="720" w:num="1"/>
          <w:docGrid w:type="lines" w:linePitch="312" w:charSpace="0"/>
        </w:sectPr>
      </w:pPr>
    </w:p>
    <w:p>
      <w:pPr>
        <w:spacing w:line="400" w:lineRule="exact"/>
        <w:jc w:val="center"/>
        <w:outlineLvl w:val="0"/>
        <w:rPr>
          <w:rFonts w:hint="eastAsia" w:ascii="宋体" w:hAnsi="宋体"/>
          <w:b/>
          <w:color w:val="000000"/>
          <w:sz w:val="30"/>
          <w:szCs w:val="30"/>
        </w:rPr>
      </w:pPr>
      <w:bookmarkStart w:id="20" w:name="_Toc467166112"/>
      <w:r>
        <w:rPr>
          <w:rFonts w:hint="eastAsia" w:ascii="宋体" w:hAnsi="宋体"/>
          <w:b/>
          <w:color w:val="000000"/>
          <w:sz w:val="30"/>
          <w:szCs w:val="30"/>
        </w:rPr>
        <w:t>招标公告</w:t>
      </w:r>
      <w:bookmarkEnd w:id="20"/>
    </w:p>
    <w:p>
      <w:pPr>
        <w:widowControl/>
        <w:snapToGrid w:val="0"/>
        <w:spacing w:line="360" w:lineRule="auto"/>
        <w:rPr>
          <w:rFonts w:hint="eastAsia" w:ascii="宋体" w:hAnsi="宋体"/>
          <w:color w:val="000000"/>
          <w:szCs w:val="21"/>
        </w:rPr>
      </w:pPr>
      <w:r>
        <w:rPr>
          <w:rFonts w:hint="eastAsia" w:ascii="宋体" w:hAnsi="宋体"/>
          <w:color w:val="000000"/>
          <w:szCs w:val="21"/>
        </w:rPr>
        <w:t>发布时间：2020年3月6日</w:t>
      </w:r>
    </w:p>
    <w:p>
      <w:pPr>
        <w:spacing w:line="360" w:lineRule="auto"/>
        <w:rPr>
          <w:rFonts w:hint="eastAsia" w:ascii="宋体" w:hAnsi="宋体"/>
          <w:color w:val="000000"/>
          <w:szCs w:val="21"/>
        </w:rPr>
      </w:pPr>
      <w:r>
        <w:rPr>
          <w:rFonts w:hint="eastAsia" w:ascii="宋体" w:hAnsi="宋体"/>
          <w:color w:val="000000"/>
          <w:szCs w:val="21"/>
        </w:rPr>
        <w:t>公告期限：2020年3月6日至2020年3月26日</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1、</w:t>
      </w:r>
      <w:r>
        <w:rPr>
          <w:rFonts w:ascii="宋体" w:hAnsi="宋体" w:cs="Arial"/>
          <w:color w:val="000000"/>
          <w:szCs w:val="21"/>
        </w:rPr>
        <w:t>根据《中华人民共和国政府采购法》</w:t>
      </w:r>
      <w:r>
        <w:rPr>
          <w:rFonts w:hint="eastAsia" w:ascii="宋体" w:hAnsi="宋体" w:cs="Arial"/>
          <w:color w:val="000000"/>
          <w:szCs w:val="21"/>
        </w:rPr>
        <w:t>、《政府采购货物和服务招标投标管理办法》，</w:t>
      </w:r>
      <w:r>
        <w:rPr>
          <w:rFonts w:ascii="宋体" w:hAnsi="宋体" w:cs="Arial"/>
          <w:color w:val="000000"/>
          <w:szCs w:val="21"/>
        </w:rPr>
        <w:t>受</w:t>
      </w:r>
      <w:r>
        <w:rPr>
          <w:rFonts w:hint="eastAsia" w:ascii="宋体" w:hAnsi="宋体" w:cs="Arial"/>
          <w:color w:val="000000"/>
          <w:szCs w:val="21"/>
        </w:rPr>
        <w:t>宁波市北仑区人民医院医疗健康服务集团委托，就宁波市北仑区人民医院医疗健康服务集团检验、病理项目外送服务项目进行公开招标，欢迎有资质和能力的供应商报名参加投标。</w:t>
      </w:r>
    </w:p>
    <w:p>
      <w:pPr>
        <w:spacing w:line="360" w:lineRule="auto"/>
        <w:ind w:firstLine="420" w:firstLineChars="200"/>
        <w:rPr>
          <w:rFonts w:hint="eastAsia" w:ascii="宋体" w:hAnsi="宋体"/>
          <w:color w:val="000000"/>
          <w:szCs w:val="21"/>
        </w:rPr>
      </w:pPr>
      <w:r>
        <w:rPr>
          <w:rFonts w:hint="eastAsia" w:ascii="宋体" w:hAnsi="宋体" w:cs="Arial"/>
          <w:color w:val="000000"/>
          <w:szCs w:val="21"/>
        </w:rPr>
        <w:t>2、招标编号：NBITC-202010034G-BL012</w:t>
      </w: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3、项目概况：</w:t>
      </w:r>
    </w:p>
    <w:tbl>
      <w:tblPr>
        <w:tblStyle w:val="24"/>
        <w:tblW w:w="95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899"/>
        <w:gridCol w:w="1496"/>
        <w:gridCol w:w="1638"/>
        <w:gridCol w:w="16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6" w:hRule="atLeast"/>
          <w:jc w:val="center"/>
        </w:trPr>
        <w:tc>
          <w:tcPr>
            <w:tcW w:w="870" w:type="dxa"/>
            <w:noWrap w:val="0"/>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子包号</w:t>
            </w:r>
          </w:p>
        </w:tc>
        <w:tc>
          <w:tcPr>
            <w:tcW w:w="3899" w:type="dxa"/>
            <w:noWrap w:val="0"/>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服务内容</w:t>
            </w:r>
          </w:p>
        </w:tc>
        <w:tc>
          <w:tcPr>
            <w:tcW w:w="1496" w:type="dxa"/>
            <w:noWrap w:val="0"/>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合作期限</w:t>
            </w:r>
          </w:p>
        </w:tc>
        <w:tc>
          <w:tcPr>
            <w:tcW w:w="1638" w:type="dxa"/>
            <w:noWrap w:val="0"/>
            <w:vAlign w:val="center"/>
          </w:tcPr>
          <w:p>
            <w:pPr>
              <w:spacing w:line="360" w:lineRule="auto"/>
              <w:jc w:val="center"/>
              <w:rPr>
                <w:rFonts w:hint="eastAsia" w:ascii="宋体" w:hAnsi="宋体" w:cs="宋体"/>
                <w:b/>
                <w:color w:val="000000"/>
                <w:szCs w:val="21"/>
              </w:rPr>
            </w:pPr>
            <w:r>
              <w:rPr>
                <w:rFonts w:hint="eastAsia" w:ascii="宋体" w:hAnsi="宋体" w:cs="宋体"/>
                <w:b/>
                <w:color w:val="000000"/>
                <w:szCs w:val="21"/>
              </w:rPr>
              <w:t>预算金额</w:t>
            </w:r>
          </w:p>
          <w:p>
            <w:pPr>
              <w:spacing w:line="360" w:lineRule="auto"/>
              <w:jc w:val="center"/>
              <w:rPr>
                <w:rFonts w:hint="eastAsia" w:ascii="宋体" w:hAnsi="宋体" w:cs="宋体"/>
                <w:b/>
                <w:color w:val="000000"/>
                <w:szCs w:val="21"/>
              </w:rPr>
            </w:pPr>
            <w:r>
              <w:rPr>
                <w:rFonts w:hint="eastAsia" w:ascii="宋体" w:hAnsi="宋体" w:cs="宋体"/>
                <w:b/>
                <w:color w:val="000000"/>
                <w:szCs w:val="21"/>
              </w:rPr>
              <w:t>（万元</w:t>
            </w:r>
            <w:r>
              <w:rPr>
                <w:rFonts w:ascii="宋体" w:hAnsi="宋体" w:cs="宋体"/>
                <w:b/>
                <w:color w:val="000000"/>
                <w:szCs w:val="21"/>
              </w:rPr>
              <w:t>/</w:t>
            </w:r>
            <w:r>
              <w:rPr>
                <w:rFonts w:hint="eastAsia" w:ascii="宋体" w:hAnsi="宋体" w:cs="宋体"/>
                <w:b/>
                <w:color w:val="000000"/>
                <w:szCs w:val="21"/>
              </w:rPr>
              <w:t>3</w:t>
            </w:r>
            <w:r>
              <w:rPr>
                <w:rFonts w:ascii="宋体" w:hAnsi="宋体" w:cs="宋体"/>
                <w:b/>
                <w:color w:val="000000"/>
                <w:szCs w:val="21"/>
              </w:rPr>
              <w:t>年</w:t>
            </w:r>
            <w:r>
              <w:rPr>
                <w:rFonts w:hint="eastAsia" w:ascii="宋体" w:hAnsi="宋体" w:cs="宋体"/>
                <w:b/>
                <w:color w:val="000000"/>
                <w:szCs w:val="21"/>
              </w:rPr>
              <w:t>）</w:t>
            </w:r>
          </w:p>
        </w:tc>
        <w:tc>
          <w:tcPr>
            <w:tcW w:w="1614" w:type="dxa"/>
            <w:noWrap w:val="0"/>
            <w:vAlign w:val="center"/>
          </w:tcPr>
          <w:p>
            <w:pPr>
              <w:spacing w:line="360" w:lineRule="auto"/>
              <w:jc w:val="center"/>
              <w:rPr>
                <w:rFonts w:ascii="宋体" w:hAnsi="宋体" w:cs="宋体"/>
                <w:b/>
                <w:color w:val="000000"/>
                <w:szCs w:val="21"/>
              </w:rPr>
            </w:pPr>
            <w:r>
              <w:rPr>
                <w:rFonts w:hint="eastAsia" w:ascii="宋体" w:hAnsi="宋体" w:cs="宋体"/>
                <w:b/>
                <w:color w:val="000000"/>
                <w:szCs w:val="21"/>
              </w:rPr>
              <w:t>最高服务比例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870" w:type="dxa"/>
            <w:vMerge w:val="restart"/>
            <w:noWrap w:val="0"/>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3899" w:type="dxa"/>
            <w:tcBorders>
              <w:bottom w:val="single" w:color="auto" w:sz="4" w:space="0"/>
            </w:tcBorders>
            <w:noWrap w:val="0"/>
            <w:vAlign w:val="center"/>
          </w:tcPr>
          <w:p>
            <w:pPr>
              <w:spacing w:line="360" w:lineRule="auto"/>
              <w:rPr>
                <w:rFonts w:ascii="宋体" w:hAnsi="宋体"/>
                <w:color w:val="000000"/>
                <w:szCs w:val="21"/>
              </w:rPr>
            </w:pPr>
            <w:r>
              <w:rPr>
                <w:rFonts w:hint="eastAsia" w:ascii="宋体" w:hAnsi="宋体" w:cs="宋体"/>
                <w:color w:val="000000"/>
                <w:szCs w:val="21"/>
              </w:rPr>
              <w:t>霞浦院区</w:t>
            </w:r>
            <w:r>
              <w:rPr>
                <w:rFonts w:hint="eastAsia" w:ascii="宋体" w:hAnsi="宋体"/>
                <w:color w:val="000000"/>
                <w:szCs w:val="21"/>
              </w:rPr>
              <w:t>检验、病理项目外送服务项目</w:t>
            </w:r>
          </w:p>
        </w:tc>
        <w:tc>
          <w:tcPr>
            <w:tcW w:w="1496" w:type="dxa"/>
            <w:vMerge w:val="restart"/>
            <w:noWrap w:val="0"/>
            <w:vAlign w:val="center"/>
          </w:tcPr>
          <w:p>
            <w:pPr>
              <w:spacing w:line="360" w:lineRule="auto"/>
              <w:jc w:val="left"/>
              <w:rPr>
                <w:rFonts w:ascii="宋体" w:hAnsi="宋体"/>
                <w:color w:val="000000"/>
                <w:szCs w:val="21"/>
              </w:rPr>
            </w:pPr>
            <w:r>
              <w:rPr>
                <w:rFonts w:hint="eastAsia" w:ascii="宋体" w:hAnsi="宋体"/>
                <w:color w:val="000000"/>
                <w:szCs w:val="21"/>
              </w:rPr>
              <w:t>一招三年，合同每年一签。采购人有权根据上年合同履约考核情况决定是否续签。</w:t>
            </w:r>
          </w:p>
        </w:tc>
        <w:tc>
          <w:tcPr>
            <w:tcW w:w="1638" w:type="dxa"/>
            <w:tcBorders>
              <w:bottom w:val="single" w:color="auto" w:sz="4" w:space="0"/>
            </w:tcBorders>
            <w:noWrap w:val="0"/>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150.00</w:t>
            </w:r>
          </w:p>
        </w:tc>
        <w:tc>
          <w:tcPr>
            <w:tcW w:w="1614" w:type="dxa"/>
            <w:vMerge w:val="restart"/>
            <w:noWrap w:val="0"/>
            <w:vAlign w:val="center"/>
          </w:tcPr>
          <w:p>
            <w:pPr>
              <w:spacing w:line="360" w:lineRule="auto"/>
              <w:jc w:val="center"/>
              <w:rPr>
                <w:rFonts w:hint="eastAsia" w:ascii="宋体" w:hAnsi="宋体"/>
                <w:color w:val="000000"/>
                <w:szCs w:val="21"/>
              </w:rPr>
            </w:pPr>
            <w:r>
              <w:rPr>
                <w:rFonts w:hint="eastAsia" w:ascii="宋体" w:hAnsi="宋体" w:cs="宋体"/>
                <w:color w:val="000000"/>
                <w:szCs w:val="21"/>
              </w:rPr>
              <w:t>45%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870" w:type="dxa"/>
            <w:vMerge w:val="continue"/>
            <w:noWrap w:val="0"/>
            <w:vAlign w:val="center"/>
          </w:tcPr>
          <w:p>
            <w:pPr>
              <w:spacing w:line="360" w:lineRule="auto"/>
              <w:jc w:val="center"/>
              <w:rPr>
                <w:rFonts w:ascii="宋体" w:hAnsi="宋体" w:cs="宋体"/>
                <w:color w:val="000000"/>
                <w:szCs w:val="21"/>
              </w:rPr>
            </w:pPr>
          </w:p>
        </w:tc>
        <w:tc>
          <w:tcPr>
            <w:tcW w:w="3899"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梅山院区</w:t>
            </w:r>
            <w:r>
              <w:rPr>
                <w:rFonts w:hint="eastAsia" w:ascii="宋体" w:hAnsi="宋体"/>
                <w:color w:val="000000"/>
                <w:szCs w:val="21"/>
              </w:rPr>
              <w:t>检验、病理项目外送服务项目</w:t>
            </w:r>
          </w:p>
        </w:tc>
        <w:tc>
          <w:tcPr>
            <w:tcW w:w="1496" w:type="dxa"/>
            <w:vMerge w:val="continue"/>
            <w:noWrap w:val="0"/>
            <w:vAlign w:val="center"/>
          </w:tcPr>
          <w:p>
            <w:pPr>
              <w:spacing w:line="360" w:lineRule="auto"/>
              <w:jc w:val="left"/>
              <w:rPr>
                <w:rFonts w:hAnsi="宋体"/>
                <w:color w:val="000000"/>
                <w:szCs w:val="21"/>
              </w:rPr>
            </w:pPr>
          </w:p>
        </w:tc>
        <w:tc>
          <w:tcPr>
            <w:tcW w:w="1638"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60.00</w:t>
            </w:r>
          </w:p>
        </w:tc>
        <w:tc>
          <w:tcPr>
            <w:tcW w:w="1614" w:type="dxa"/>
            <w:vMerge w:val="continue"/>
            <w:noWrap w:val="0"/>
            <w:vAlign w:val="center"/>
          </w:tcPr>
          <w:p>
            <w:pPr>
              <w:spacing w:line="360" w:lineRule="auto"/>
              <w:jc w:val="left"/>
              <w:rPr>
                <w:rFonts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870" w:type="dxa"/>
            <w:vMerge w:val="continue"/>
            <w:noWrap w:val="0"/>
            <w:vAlign w:val="center"/>
          </w:tcPr>
          <w:p>
            <w:pPr>
              <w:spacing w:line="360" w:lineRule="auto"/>
              <w:jc w:val="center"/>
              <w:rPr>
                <w:rFonts w:ascii="宋体" w:hAnsi="宋体" w:cs="宋体"/>
                <w:color w:val="000000"/>
                <w:szCs w:val="21"/>
              </w:rPr>
            </w:pPr>
          </w:p>
        </w:tc>
        <w:tc>
          <w:tcPr>
            <w:tcW w:w="3899"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春晓院区</w:t>
            </w:r>
            <w:r>
              <w:rPr>
                <w:rFonts w:hint="eastAsia" w:ascii="宋体" w:hAnsi="宋体"/>
                <w:color w:val="000000"/>
                <w:szCs w:val="21"/>
              </w:rPr>
              <w:t>检验、病理项目外送服务项目</w:t>
            </w:r>
          </w:p>
        </w:tc>
        <w:tc>
          <w:tcPr>
            <w:tcW w:w="1496" w:type="dxa"/>
            <w:vMerge w:val="continue"/>
            <w:noWrap w:val="0"/>
            <w:vAlign w:val="center"/>
          </w:tcPr>
          <w:p>
            <w:pPr>
              <w:spacing w:line="360" w:lineRule="auto"/>
              <w:jc w:val="left"/>
              <w:rPr>
                <w:rFonts w:hAnsi="宋体"/>
                <w:color w:val="000000"/>
                <w:szCs w:val="21"/>
              </w:rPr>
            </w:pPr>
          </w:p>
        </w:tc>
        <w:tc>
          <w:tcPr>
            <w:tcW w:w="1638"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49.50</w:t>
            </w:r>
          </w:p>
        </w:tc>
        <w:tc>
          <w:tcPr>
            <w:tcW w:w="1614" w:type="dxa"/>
            <w:vMerge w:val="continue"/>
            <w:noWrap w:val="0"/>
            <w:vAlign w:val="center"/>
          </w:tcPr>
          <w:p>
            <w:pPr>
              <w:spacing w:line="360" w:lineRule="auto"/>
              <w:jc w:val="left"/>
              <w:rPr>
                <w:rFonts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870" w:type="dxa"/>
            <w:vMerge w:val="continue"/>
            <w:noWrap w:val="0"/>
            <w:vAlign w:val="center"/>
          </w:tcPr>
          <w:p>
            <w:pPr>
              <w:spacing w:line="360" w:lineRule="auto"/>
              <w:jc w:val="center"/>
              <w:rPr>
                <w:rFonts w:ascii="宋体" w:hAnsi="宋体" w:cs="宋体"/>
                <w:color w:val="000000"/>
                <w:szCs w:val="21"/>
              </w:rPr>
            </w:pPr>
          </w:p>
        </w:tc>
        <w:tc>
          <w:tcPr>
            <w:tcW w:w="3899"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滨海院区</w:t>
            </w:r>
            <w:r>
              <w:rPr>
                <w:rFonts w:hint="eastAsia" w:ascii="宋体" w:hAnsi="宋体"/>
                <w:color w:val="000000"/>
                <w:szCs w:val="21"/>
              </w:rPr>
              <w:t>检验、病理项目外送服务项目</w:t>
            </w:r>
          </w:p>
        </w:tc>
        <w:tc>
          <w:tcPr>
            <w:tcW w:w="1496" w:type="dxa"/>
            <w:vMerge w:val="continue"/>
            <w:noWrap w:val="0"/>
            <w:vAlign w:val="center"/>
          </w:tcPr>
          <w:p>
            <w:pPr>
              <w:spacing w:line="360" w:lineRule="auto"/>
              <w:jc w:val="left"/>
              <w:rPr>
                <w:rFonts w:hAnsi="宋体"/>
                <w:color w:val="000000"/>
                <w:szCs w:val="21"/>
              </w:rPr>
            </w:pPr>
          </w:p>
        </w:tc>
        <w:tc>
          <w:tcPr>
            <w:tcW w:w="1638"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210.00</w:t>
            </w:r>
          </w:p>
        </w:tc>
        <w:tc>
          <w:tcPr>
            <w:tcW w:w="1614" w:type="dxa"/>
            <w:vMerge w:val="continue"/>
            <w:noWrap w:val="0"/>
            <w:vAlign w:val="center"/>
          </w:tcPr>
          <w:p>
            <w:pPr>
              <w:spacing w:line="360" w:lineRule="auto"/>
              <w:jc w:val="left"/>
              <w:rPr>
                <w:rFonts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870" w:type="dxa"/>
            <w:vMerge w:val="continue"/>
            <w:noWrap w:val="0"/>
            <w:vAlign w:val="center"/>
          </w:tcPr>
          <w:p>
            <w:pPr>
              <w:spacing w:line="360" w:lineRule="auto"/>
              <w:jc w:val="center"/>
              <w:rPr>
                <w:rFonts w:ascii="宋体" w:hAnsi="宋体" w:cs="宋体"/>
                <w:color w:val="000000"/>
                <w:szCs w:val="21"/>
              </w:rPr>
            </w:pPr>
          </w:p>
        </w:tc>
        <w:tc>
          <w:tcPr>
            <w:tcW w:w="3899" w:type="dxa"/>
            <w:tcBorders>
              <w:bottom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宗瑞院区</w:t>
            </w:r>
            <w:r>
              <w:rPr>
                <w:rFonts w:hint="eastAsia" w:ascii="宋体" w:hAnsi="宋体"/>
                <w:color w:val="000000"/>
                <w:szCs w:val="21"/>
              </w:rPr>
              <w:t>检验、病理项目外送服务项目</w:t>
            </w:r>
          </w:p>
        </w:tc>
        <w:tc>
          <w:tcPr>
            <w:tcW w:w="1496" w:type="dxa"/>
            <w:vMerge w:val="continue"/>
            <w:noWrap w:val="0"/>
            <w:vAlign w:val="center"/>
          </w:tcPr>
          <w:p>
            <w:pPr>
              <w:spacing w:line="360" w:lineRule="auto"/>
              <w:jc w:val="left"/>
              <w:rPr>
                <w:rFonts w:hAnsi="宋体"/>
                <w:color w:val="000000"/>
                <w:szCs w:val="21"/>
              </w:rPr>
            </w:pPr>
          </w:p>
        </w:tc>
        <w:tc>
          <w:tcPr>
            <w:tcW w:w="1638" w:type="dxa"/>
            <w:tcBorders>
              <w:bottom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840.00</w:t>
            </w:r>
          </w:p>
        </w:tc>
        <w:tc>
          <w:tcPr>
            <w:tcW w:w="1614" w:type="dxa"/>
            <w:vMerge w:val="continue"/>
            <w:noWrap w:val="0"/>
            <w:vAlign w:val="center"/>
          </w:tcPr>
          <w:p>
            <w:pPr>
              <w:spacing w:line="360" w:lineRule="auto"/>
              <w:jc w:val="left"/>
              <w:rPr>
                <w:rFonts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870" w:type="dxa"/>
            <w:vMerge w:val="continue"/>
            <w:noWrap w:val="0"/>
            <w:vAlign w:val="center"/>
          </w:tcPr>
          <w:p>
            <w:pPr>
              <w:spacing w:line="360" w:lineRule="auto"/>
              <w:jc w:val="center"/>
              <w:rPr>
                <w:rFonts w:ascii="宋体" w:hAnsi="宋体" w:cs="宋体"/>
                <w:color w:val="000000"/>
                <w:szCs w:val="21"/>
              </w:rPr>
            </w:pPr>
          </w:p>
        </w:tc>
        <w:tc>
          <w:tcPr>
            <w:tcW w:w="3899" w:type="dxa"/>
            <w:tcBorders>
              <w:top w:val="single" w:color="auto" w:sz="4" w:space="0"/>
            </w:tcBorders>
            <w:noWrap w:val="0"/>
            <w:vAlign w:val="center"/>
          </w:tcPr>
          <w:p>
            <w:pPr>
              <w:spacing w:line="360" w:lineRule="auto"/>
              <w:rPr>
                <w:rFonts w:ascii="宋体" w:hAnsi="宋体" w:cs="宋体"/>
                <w:color w:val="000000"/>
                <w:szCs w:val="21"/>
              </w:rPr>
            </w:pPr>
            <w:r>
              <w:rPr>
                <w:rFonts w:hint="eastAsia" w:ascii="宋体" w:hAnsi="宋体" w:cs="宋体"/>
                <w:color w:val="000000"/>
                <w:szCs w:val="21"/>
              </w:rPr>
              <w:t>人民医院</w:t>
            </w:r>
            <w:r>
              <w:rPr>
                <w:rFonts w:hint="eastAsia" w:ascii="宋体" w:hAnsi="宋体"/>
                <w:color w:val="000000"/>
                <w:szCs w:val="21"/>
              </w:rPr>
              <w:t>检验、病理项目外送服务项目</w:t>
            </w:r>
          </w:p>
        </w:tc>
        <w:tc>
          <w:tcPr>
            <w:tcW w:w="1496" w:type="dxa"/>
            <w:vMerge w:val="continue"/>
            <w:noWrap w:val="0"/>
            <w:vAlign w:val="center"/>
          </w:tcPr>
          <w:p>
            <w:pPr>
              <w:spacing w:line="360" w:lineRule="auto"/>
              <w:jc w:val="left"/>
              <w:rPr>
                <w:rFonts w:hAnsi="宋体"/>
                <w:color w:val="000000"/>
                <w:szCs w:val="21"/>
              </w:rPr>
            </w:pPr>
          </w:p>
        </w:tc>
        <w:tc>
          <w:tcPr>
            <w:tcW w:w="1638" w:type="dxa"/>
            <w:tcBorders>
              <w:top w:val="single" w:color="auto" w:sz="4" w:space="0"/>
            </w:tcBorders>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1950.00</w:t>
            </w:r>
          </w:p>
        </w:tc>
        <w:tc>
          <w:tcPr>
            <w:tcW w:w="1614" w:type="dxa"/>
            <w:vMerge w:val="continue"/>
            <w:noWrap w:val="0"/>
            <w:vAlign w:val="center"/>
          </w:tcPr>
          <w:p>
            <w:pPr>
              <w:spacing w:line="360" w:lineRule="auto"/>
              <w:jc w:val="left"/>
              <w:rPr>
                <w:rFonts w:hAnsi="宋体"/>
                <w:color w:val="000000"/>
                <w:szCs w:val="21"/>
              </w:rPr>
            </w:pPr>
          </w:p>
        </w:tc>
      </w:tr>
    </w:tbl>
    <w:p>
      <w:pPr>
        <w:spacing w:line="360" w:lineRule="auto"/>
        <w:ind w:firstLine="420" w:firstLineChars="200"/>
        <w:rPr>
          <w:rFonts w:hint="eastAsia" w:ascii="宋体" w:hAnsi="宋体"/>
          <w:color w:val="000000"/>
          <w:szCs w:val="21"/>
        </w:rPr>
      </w:pPr>
      <w:r>
        <w:rPr>
          <w:rFonts w:hint="eastAsia" w:ascii="宋体" w:hAnsi="宋体"/>
          <w:color w:val="000000"/>
          <w:szCs w:val="21"/>
        </w:rPr>
        <w:t>4、采购需求：详见本项目采购公告附件。</w:t>
      </w:r>
    </w:p>
    <w:p>
      <w:pPr>
        <w:spacing w:line="360" w:lineRule="auto"/>
        <w:ind w:firstLine="420" w:firstLineChars="200"/>
        <w:rPr>
          <w:rFonts w:hint="eastAsia" w:ascii="宋体" w:hAnsi="宋体"/>
          <w:color w:val="000000"/>
          <w:szCs w:val="21"/>
        </w:rPr>
      </w:pPr>
      <w:r>
        <w:rPr>
          <w:rFonts w:hint="eastAsia" w:ascii="宋体" w:hAnsi="宋体"/>
          <w:color w:val="000000"/>
          <w:szCs w:val="21"/>
        </w:rPr>
        <w:t>5、供应商</w:t>
      </w:r>
      <w:r>
        <w:rPr>
          <w:rFonts w:ascii="宋体" w:hAnsi="宋体"/>
          <w:color w:val="000000"/>
          <w:szCs w:val="21"/>
        </w:rPr>
        <w:t>资格要求：</w:t>
      </w:r>
    </w:p>
    <w:p>
      <w:pPr>
        <w:widowControl/>
        <w:snapToGrid w:val="0"/>
        <w:spacing w:line="360" w:lineRule="auto"/>
        <w:ind w:firstLine="412" w:firstLineChars="200"/>
        <w:jc w:val="left"/>
        <w:rPr>
          <w:rFonts w:ascii="宋体"/>
          <w:color w:val="000000"/>
        </w:rPr>
      </w:pPr>
      <w:r>
        <w:rPr>
          <w:rFonts w:hint="eastAsia" w:ascii="宋体" w:hAnsi="宋体" w:cs="宋体"/>
          <w:color w:val="000000"/>
          <w:spacing w:val="-2"/>
          <w:kern w:val="10"/>
        </w:rPr>
        <w:t>（</w:t>
      </w:r>
      <w:r>
        <w:rPr>
          <w:rFonts w:ascii="宋体" w:hAnsi="宋体" w:cs="宋体"/>
          <w:color w:val="000000"/>
          <w:spacing w:val="-2"/>
          <w:kern w:val="10"/>
        </w:rPr>
        <w:t>1</w:t>
      </w:r>
      <w:r>
        <w:rPr>
          <w:rFonts w:hint="eastAsia" w:ascii="宋体" w:hAnsi="宋体" w:cs="宋体"/>
          <w:color w:val="000000"/>
          <w:spacing w:val="-2"/>
          <w:kern w:val="10"/>
        </w:rPr>
        <w:t>）</w:t>
      </w:r>
      <w:r>
        <w:rPr>
          <w:rFonts w:hint="eastAsia" w:ascii="宋体" w:hAnsi="宋体" w:cs="宋体"/>
          <w:color w:val="000000"/>
        </w:rPr>
        <w:t>符合《中华人民共和国政府采购法》第二十二条的要求：</w:t>
      </w:r>
    </w:p>
    <w:p>
      <w:pPr>
        <w:spacing w:line="360" w:lineRule="auto"/>
        <w:ind w:firstLine="735" w:firstLineChars="350"/>
        <w:rPr>
          <w:rFonts w:ascii="宋体"/>
          <w:color w:val="000000"/>
        </w:rPr>
      </w:pPr>
      <w:r>
        <w:rPr>
          <w:rFonts w:ascii="宋体" w:hAnsi="宋体" w:cs="宋体"/>
          <w:color w:val="000000"/>
        </w:rPr>
        <w:t>1.1</w:t>
      </w:r>
      <w:r>
        <w:rPr>
          <w:rFonts w:hint="eastAsia" w:ascii="宋体" w:hAnsi="宋体" w:cs="宋体"/>
          <w:color w:val="000000"/>
        </w:rPr>
        <w:t>具有独立承担民事责任的能力；</w:t>
      </w:r>
    </w:p>
    <w:p>
      <w:pPr>
        <w:spacing w:line="360" w:lineRule="auto"/>
        <w:ind w:firstLine="735" w:firstLineChars="350"/>
        <w:rPr>
          <w:rFonts w:ascii="宋体"/>
          <w:color w:val="000000"/>
        </w:rPr>
      </w:pPr>
      <w:r>
        <w:rPr>
          <w:rFonts w:ascii="宋体" w:hAnsi="宋体" w:cs="宋体"/>
          <w:color w:val="000000"/>
        </w:rPr>
        <w:t>1.2</w:t>
      </w:r>
      <w:r>
        <w:rPr>
          <w:rFonts w:hint="eastAsia" w:ascii="宋体" w:hAnsi="宋体" w:cs="宋体"/>
          <w:color w:val="000000"/>
        </w:rPr>
        <w:t>具有良好的商业信誉和健全的财务会计制度；</w:t>
      </w:r>
    </w:p>
    <w:p>
      <w:pPr>
        <w:spacing w:line="360" w:lineRule="auto"/>
        <w:ind w:firstLine="735" w:firstLineChars="350"/>
        <w:rPr>
          <w:rFonts w:ascii="宋体"/>
          <w:color w:val="000000"/>
        </w:rPr>
      </w:pPr>
      <w:r>
        <w:rPr>
          <w:rFonts w:ascii="宋体" w:hAnsi="宋体" w:cs="宋体"/>
          <w:color w:val="000000"/>
        </w:rPr>
        <w:t>1.3</w:t>
      </w:r>
      <w:r>
        <w:rPr>
          <w:rFonts w:hint="eastAsia" w:ascii="宋体" w:hAnsi="宋体" w:cs="宋体"/>
          <w:color w:val="000000"/>
        </w:rPr>
        <w:t>具有履行合同所必需的设备和专业技术能力；</w:t>
      </w:r>
    </w:p>
    <w:p>
      <w:pPr>
        <w:spacing w:line="360" w:lineRule="auto"/>
        <w:ind w:firstLine="735" w:firstLineChars="350"/>
        <w:rPr>
          <w:rFonts w:ascii="宋体"/>
          <w:color w:val="000000"/>
        </w:rPr>
      </w:pPr>
      <w:r>
        <w:rPr>
          <w:rFonts w:ascii="宋体" w:hAnsi="宋体" w:cs="宋体"/>
          <w:color w:val="000000"/>
        </w:rPr>
        <w:t>1.4</w:t>
      </w:r>
      <w:r>
        <w:rPr>
          <w:rFonts w:hint="eastAsia" w:ascii="宋体" w:hAnsi="宋体" w:cs="宋体"/>
          <w:color w:val="000000"/>
        </w:rPr>
        <w:t>有依法缴纳税收和社会保障资金的良好记录；</w:t>
      </w:r>
    </w:p>
    <w:p>
      <w:pPr>
        <w:spacing w:line="360" w:lineRule="auto"/>
        <w:ind w:firstLine="735" w:firstLineChars="350"/>
        <w:rPr>
          <w:rFonts w:ascii="宋体"/>
          <w:color w:val="000000"/>
        </w:rPr>
      </w:pPr>
      <w:r>
        <w:rPr>
          <w:rFonts w:ascii="宋体" w:hAnsi="宋体" w:cs="宋体"/>
          <w:color w:val="000000"/>
        </w:rPr>
        <w:t>1.5</w:t>
      </w:r>
      <w:r>
        <w:rPr>
          <w:rFonts w:hint="eastAsia" w:ascii="宋体" w:hAnsi="宋体" w:cs="宋体"/>
          <w:color w:val="000000"/>
        </w:rPr>
        <w:t>参加政府采购活动前三年内，在经营活动中没有重大违法记录；</w:t>
      </w:r>
    </w:p>
    <w:p>
      <w:pPr>
        <w:spacing w:line="360" w:lineRule="auto"/>
        <w:ind w:firstLine="735" w:firstLineChars="350"/>
        <w:rPr>
          <w:rFonts w:hint="eastAsia" w:ascii="宋体" w:hAnsi="宋体" w:cs="宋体"/>
          <w:color w:val="000000"/>
        </w:rPr>
      </w:pPr>
      <w:r>
        <w:rPr>
          <w:rFonts w:ascii="宋体" w:hAnsi="宋体" w:cs="宋体"/>
          <w:color w:val="000000"/>
        </w:rPr>
        <w:t>1.6</w:t>
      </w:r>
      <w:r>
        <w:rPr>
          <w:rFonts w:hint="eastAsia" w:ascii="宋体" w:hAnsi="宋体" w:cs="宋体"/>
          <w:color w:val="000000"/>
        </w:rPr>
        <w:t>法律、行政法规规定的其他条件。</w:t>
      </w:r>
    </w:p>
    <w:p>
      <w:pPr>
        <w:spacing w:line="360" w:lineRule="auto"/>
        <w:ind w:left="794" w:leftChars="228" w:hanging="315" w:hangingChars="150"/>
        <w:rPr>
          <w:rFonts w:hint="eastAsia" w:ascii="宋体" w:hAnsi="宋体" w:cs="宋体"/>
          <w:color w:val="000000"/>
        </w:rPr>
      </w:pPr>
      <w:r>
        <w:rPr>
          <w:rFonts w:hint="eastAsia" w:ascii="宋体" w:hAnsi="宋体" w:cs="宋体"/>
          <w:color w:val="000000"/>
        </w:rPr>
        <w:t>(2)未被信用中国网站（</w:t>
      </w:r>
      <w:r>
        <w:rPr>
          <w:rFonts w:ascii="宋体" w:hAnsi="宋体" w:cs="宋体"/>
          <w:color w:val="000000"/>
        </w:rPr>
        <w:fldChar w:fldCharType="begin"/>
      </w:r>
      <w:r>
        <w:rPr>
          <w:rFonts w:ascii="宋体" w:hAnsi="宋体" w:cs="宋体"/>
          <w:color w:val="000000"/>
        </w:rPr>
        <w:instrText xml:space="preserve"> HYPERLINK "http://</w:instrText>
      </w:r>
      <w:r>
        <w:rPr>
          <w:rFonts w:hint="eastAsia" w:ascii="宋体" w:hAnsi="宋体" w:cs="宋体"/>
          <w:color w:val="000000"/>
        </w:rPr>
        <w:instrText xml:space="preserve">www.creditchina.gov.cn</w:instrText>
      </w:r>
      <w:r>
        <w:rPr>
          <w:rFonts w:ascii="宋体" w:hAnsi="宋体" w:cs="宋体"/>
          <w:color w:val="000000"/>
        </w:rPr>
        <w:instrText xml:space="preserve">" </w:instrText>
      </w:r>
      <w:r>
        <w:rPr>
          <w:rFonts w:ascii="宋体" w:hAnsi="宋体" w:cs="宋体"/>
          <w:color w:val="000000"/>
        </w:rPr>
        <w:fldChar w:fldCharType="separate"/>
      </w:r>
      <w:r>
        <w:rPr>
          <w:rFonts w:hint="eastAsia" w:ascii="宋体" w:hAnsi="宋体" w:cs="宋体"/>
          <w:color w:val="000000"/>
        </w:rPr>
        <w:t>www.creditchina.gov.cn</w:t>
      </w:r>
      <w:r>
        <w:rPr>
          <w:rFonts w:ascii="宋体" w:hAnsi="宋体" w:cs="宋体"/>
          <w:color w:val="000000"/>
        </w:rPr>
        <w:fldChar w:fldCharType="end"/>
      </w:r>
      <w:r>
        <w:rPr>
          <w:rFonts w:hint="eastAsia" w:ascii="宋体" w:hAnsi="宋体" w:cs="宋体"/>
          <w:color w:val="000000"/>
        </w:rPr>
        <w:t>）列入失信被执行人、重大税收违法案件当事人名单，未被中国政府采购网（www.ccgp.gov.cn）列入政府采购严重违法失信行为记录名单。</w:t>
      </w:r>
    </w:p>
    <w:p>
      <w:pPr>
        <w:spacing w:line="360" w:lineRule="auto"/>
        <w:ind w:firstLine="424" w:firstLineChars="202"/>
        <w:rPr>
          <w:color w:val="000000"/>
        </w:rPr>
      </w:pPr>
      <w:r>
        <w:rPr>
          <w:rFonts w:hint="eastAsia"/>
          <w:color w:val="000000"/>
        </w:rPr>
        <w:t>（3）本项目不接受联合体投标。</w:t>
      </w:r>
    </w:p>
    <w:p>
      <w:pPr>
        <w:spacing w:line="360" w:lineRule="auto"/>
        <w:ind w:firstLine="424" w:firstLineChars="202"/>
        <w:rPr>
          <w:rFonts w:hint="eastAsia"/>
          <w:color w:val="000000"/>
        </w:rPr>
      </w:pPr>
      <w:r>
        <w:rPr>
          <w:rFonts w:hint="eastAsia"/>
          <w:color w:val="000000"/>
        </w:rPr>
        <w:t>6、采购文件获取：</w:t>
      </w:r>
    </w:p>
    <w:p>
      <w:pPr>
        <w:spacing w:line="360" w:lineRule="auto"/>
        <w:ind w:firstLine="424" w:firstLineChars="202"/>
        <w:rPr>
          <w:rFonts w:hint="eastAsia"/>
          <w:color w:val="000000"/>
        </w:rPr>
      </w:pPr>
      <w:r>
        <w:rPr>
          <w:rFonts w:hint="eastAsia"/>
          <w:color w:val="000000"/>
        </w:rPr>
        <w:t>（1）文件获取时间：自公告刊登日起至2020年3月26日13:30（北京时间）止；</w:t>
      </w:r>
    </w:p>
    <w:p>
      <w:pPr>
        <w:spacing w:line="360" w:lineRule="auto"/>
        <w:ind w:firstLine="420" w:firstLineChars="200"/>
        <w:rPr>
          <w:rFonts w:hint="eastAsia"/>
          <w:color w:val="000000"/>
        </w:rPr>
      </w:pPr>
      <w:r>
        <w:rPr>
          <w:rFonts w:hint="eastAsia"/>
          <w:color w:val="000000"/>
        </w:rPr>
        <w:t>（2）获取网址方式：投标人登陆政采云平台（https://login.zcygov.cn/user-login/#/login），在工作台首页，点击【项目采购】，左边列表点击【获取采购文件】，右边在待申请中，查看需要申请获取采购文件的项目，点击项目右边蓝色字体【申请获取采购文件】，新界面中填写申请信息，点击确定，确定后，右边标签页点击【已申请】，需要下载采购文件的项目，点击项目右边蓝色字体【下载采购文件】，新界面中点击蓝色字体【下载源文件】。</w:t>
      </w:r>
    </w:p>
    <w:p>
      <w:pPr>
        <w:spacing w:line="360" w:lineRule="auto"/>
        <w:rPr>
          <w:rFonts w:hint="eastAsia"/>
          <w:b/>
          <w:color w:val="000000"/>
        </w:rPr>
      </w:pPr>
      <w:r>
        <w:rPr>
          <w:rFonts w:hint="eastAsia"/>
          <w:b/>
          <w:color w:val="000000"/>
        </w:rPr>
        <w:t>特别提醒：</w:t>
      </w:r>
    </w:p>
    <w:p>
      <w:pPr>
        <w:spacing w:line="400" w:lineRule="exact"/>
        <w:ind w:firstLine="422" w:firstLineChars="200"/>
        <w:rPr>
          <w:rFonts w:hint="eastAsia"/>
          <w:b/>
          <w:color w:val="000000"/>
        </w:rPr>
      </w:pPr>
      <w:r>
        <w:rPr>
          <w:rFonts w:hint="eastAsia"/>
          <w:b/>
          <w:color w:val="000000"/>
        </w:rPr>
        <w:t>（1）供应商在系统中如果没经过如上流程获取采购文件，而是直接从公告上下载招标文件或操作不规范，使得不能参与后续的项目投标等流程的，由此引起的后果由投标人自负，并不得对招标文件提起质疑投诉。</w:t>
      </w:r>
    </w:p>
    <w:p>
      <w:pPr>
        <w:spacing w:line="360" w:lineRule="auto"/>
        <w:ind w:firstLine="424" w:firstLineChars="201"/>
        <w:rPr>
          <w:rFonts w:hint="eastAsia"/>
          <w:b/>
          <w:color w:val="000000"/>
        </w:rPr>
      </w:pPr>
      <w:r>
        <w:rPr>
          <w:rFonts w:hint="eastAsia"/>
          <w:b/>
          <w:color w:val="000000"/>
        </w:rPr>
        <w:t>（2）采购人可以对已发出的采购文件进行必要的澄清或者修改，将以“澄清公告”的形式发布在政采云平台，供应商应及时登录政采云平台，进行浏览并下载，未及时浏览下载的责任自负。</w:t>
      </w:r>
    </w:p>
    <w:p>
      <w:pPr>
        <w:spacing w:line="360" w:lineRule="auto"/>
        <w:rPr>
          <w:rFonts w:hint="eastAsia"/>
          <w:color w:val="000000"/>
        </w:rPr>
      </w:pPr>
      <w:r>
        <w:rPr>
          <w:rFonts w:hint="eastAsia"/>
          <w:color w:val="000000"/>
        </w:rPr>
        <w:t>7、</w:t>
      </w:r>
      <w:r>
        <w:rPr>
          <w:color w:val="000000"/>
        </w:rPr>
        <w:t>投标截止时间：</w:t>
      </w:r>
      <w:r>
        <w:rPr>
          <w:rFonts w:hint="eastAsia"/>
          <w:color w:val="000000"/>
        </w:rPr>
        <w:t>2020</w:t>
      </w:r>
      <w:r>
        <w:rPr>
          <w:color w:val="000000"/>
        </w:rPr>
        <w:t>年</w:t>
      </w:r>
      <w:r>
        <w:rPr>
          <w:rFonts w:hint="eastAsia"/>
          <w:color w:val="000000"/>
        </w:rPr>
        <w:t>3</w:t>
      </w:r>
      <w:r>
        <w:rPr>
          <w:color w:val="000000"/>
        </w:rPr>
        <w:t>月</w:t>
      </w:r>
      <w:r>
        <w:rPr>
          <w:rFonts w:hint="eastAsia"/>
          <w:color w:val="000000"/>
        </w:rPr>
        <w:t>26</w:t>
      </w:r>
      <w:r>
        <w:rPr>
          <w:color w:val="000000"/>
        </w:rPr>
        <w:t>日</w:t>
      </w:r>
      <w:r>
        <w:rPr>
          <w:rFonts w:hint="eastAsia"/>
          <w:color w:val="000000"/>
        </w:rPr>
        <w:t>13</w:t>
      </w:r>
      <w:r>
        <w:rPr>
          <w:color w:val="000000"/>
        </w:rPr>
        <w:t>时</w:t>
      </w:r>
      <w:r>
        <w:rPr>
          <w:rFonts w:hint="eastAsia"/>
          <w:color w:val="000000"/>
        </w:rPr>
        <w:t>30</w:t>
      </w:r>
      <w:r>
        <w:rPr>
          <w:color w:val="000000"/>
        </w:rPr>
        <w:t>分</w:t>
      </w:r>
    </w:p>
    <w:p>
      <w:pPr>
        <w:spacing w:line="360" w:lineRule="auto"/>
        <w:rPr>
          <w:rFonts w:hint="eastAsia"/>
          <w:color w:val="000000"/>
        </w:rPr>
      </w:pPr>
      <w:r>
        <w:rPr>
          <w:rFonts w:hint="eastAsia"/>
          <w:color w:val="000000"/>
        </w:rPr>
        <w:t>8、</w:t>
      </w:r>
      <w:r>
        <w:rPr>
          <w:color w:val="000000"/>
        </w:rPr>
        <w:t>投标地点：</w:t>
      </w:r>
      <w:r>
        <w:rPr>
          <w:rFonts w:hint="eastAsia"/>
          <w:color w:val="000000"/>
        </w:rPr>
        <w:t>宁波市北仑区新矸长江路1166号（北仑行政大楼B座三楼北仑区招投标中心交易厅）</w:t>
      </w:r>
    </w:p>
    <w:p>
      <w:pPr>
        <w:spacing w:line="360" w:lineRule="auto"/>
        <w:rPr>
          <w:rFonts w:hint="eastAsia"/>
          <w:color w:val="000000"/>
        </w:rPr>
      </w:pPr>
      <w:r>
        <w:rPr>
          <w:rFonts w:hint="eastAsia"/>
          <w:color w:val="000000"/>
        </w:rPr>
        <w:t>9、</w:t>
      </w:r>
      <w:r>
        <w:rPr>
          <w:color w:val="000000"/>
        </w:rPr>
        <w:t>开标时间：</w:t>
      </w:r>
      <w:r>
        <w:rPr>
          <w:rFonts w:hint="eastAsia"/>
          <w:color w:val="000000"/>
        </w:rPr>
        <w:t>2020</w:t>
      </w:r>
      <w:r>
        <w:rPr>
          <w:color w:val="000000"/>
        </w:rPr>
        <w:t>年</w:t>
      </w:r>
      <w:r>
        <w:rPr>
          <w:rFonts w:hint="eastAsia"/>
          <w:color w:val="000000"/>
        </w:rPr>
        <w:t>3</w:t>
      </w:r>
      <w:r>
        <w:rPr>
          <w:color w:val="000000"/>
        </w:rPr>
        <w:t>月</w:t>
      </w:r>
      <w:r>
        <w:rPr>
          <w:rFonts w:hint="eastAsia"/>
          <w:color w:val="000000"/>
        </w:rPr>
        <w:t>26</w:t>
      </w:r>
      <w:r>
        <w:rPr>
          <w:color w:val="000000"/>
        </w:rPr>
        <w:t>日</w:t>
      </w:r>
      <w:r>
        <w:rPr>
          <w:rFonts w:hint="eastAsia"/>
          <w:color w:val="000000"/>
        </w:rPr>
        <w:t>13</w:t>
      </w:r>
      <w:r>
        <w:rPr>
          <w:color w:val="000000"/>
        </w:rPr>
        <w:t>时</w:t>
      </w:r>
      <w:r>
        <w:rPr>
          <w:rFonts w:hint="eastAsia"/>
          <w:color w:val="000000"/>
        </w:rPr>
        <w:t>30</w:t>
      </w:r>
      <w:r>
        <w:rPr>
          <w:color w:val="000000"/>
        </w:rPr>
        <w:t>分</w:t>
      </w:r>
    </w:p>
    <w:p>
      <w:pPr>
        <w:spacing w:line="360" w:lineRule="auto"/>
        <w:rPr>
          <w:rFonts w:hint="eastAsia"/>
          <w:color w:val="000000"/>
        </w:rPr>
      </w:pPr>
      <w:r>
        <w:rPr>
          <w:rFonts w:hint="eastAsia"/>
          <w:color w:val="000000"/>
        </w:rPr>
        <w:t>10、</w:t>
      </w:r>
      <w:r>
        <w:rPr>
          <w:color w:val="000000"/>
        </w:rPr>
        <w:t>开标地点：</w:t>
      </w:r>
      <w:r>
        <w:rPr>
          <w:rFonts w:hint="eastAsia"/>
          <w:color w:val="000000"/>
        </w:rPr>
        <w:t>宁波市北仑区新矸长江路1166号（北仑行政大楼B座三楼北仑区招投标中心交易厅）</w:t>
      </w:r>
    </w:p>
    <w:p>
      <w:pPr>
        <w:spacing w:line="360" w:lineRule="auto"/>
        <w:rPr>
          <w:rFonts w:hint="eastAsia"/>
          <w:color w:val="000000"/>
        </w:rPr>
      </w:pPr>
      <w:r>
        <w:rPr>
          <w:rFonts w:hint="eastAsia"/>
          <w:color w:val="000000"/>
        </w:rPr>
        <w:t>11、其他注意事项：</w:t>
      </w:r>
    </w:p>
    <w:p>
      <w:pPr>
        <w:spacing w:line="360" w:lineRule="auto"/>
        <w:ind w:firstLine="424" w:firstLineChars="202"/>
        <w:rPr>
          <w:rFonts w:hint="eastAsia"/>
          <w:color w:val="000000"/>
        </w:rPr>
      </w:pPr>
      <w:r>
        <w:rPr>
          <w:rFonts w:hint="eastAsia"/>
          <w:color w:val="000000"/>
        </w:rPr>
        <w:t>(1)</w:t>
      </w:r>
      <w:r>
        <w:rPr>
          <w:rFonts w:hint="eastAsia" w:ascii="宋体" w:hAnsi="宋体"/>
          <w:color w:val="000000"/>
          <w:szCs w:val="21"/>
        </w:rPr>
        <w:t>获取招标文件前，供应商应按照《浙江省政府采购供应商注册及诚信管理暂行办法》的规定在浙江政府采购网</w:t>
      </w:r>
      <w:r>
        <w:rPr>
          <w:rFonts w:ascii="宋体" w:hAnsi="宋体"/>
          <w:color w:val="000000"/>
          <w:szCs w:val="21"/>
        </w:rPr>
        <w:fldChar w:fldCharType="begin"/>
      </w:r>
      <w:r>
        <w:rPr>
          <w:rFonts w:ascii="宋体" w:hAnsi="宋体"/>
          <w:color w:val="000000"/>
          <w:szCs w:val="21"/>
        </w:rPr>
        <w:instrText xml:space="preserve"> HYPERLINK "http://</w:instrText>
      </w:r>
      <w:r>
        <w:rPr>
          <w:rFonts w:hint="eastAsia" w:ascii="宋体" w:hAnsi="宋体"/>
          <w:color w:val="000000"/>
          <w:szCs w:val="21"/>
        </w:rPr>
        <w:instrText xml:space="preserve">www.zjzfcg.gov.cn</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www.zjzfcg.gov.cn</w:t>
      </w:r>
      <w:r>
        <w:rPr>
          <w:rFonts w:ascii="宋体" w:hAnsi="宋体"/>
          <w:color w:val="000000"/>
          <w:szCs w:val="21"/>
        </w:rPr>
        <w:fldChar w:fldCharType="end"/>
      </w:r>
      <w:r>
        <w:rPr>
          <w:rFonts w:hint="eastAsia" w:ascii="宋体" w:hAnsi="宋体"/>
          <w:color w:val="000000"/>
          <w:szCs w:val="21"/>
        </w:rPr>
        <w:t>上注册，并登记加入浙江省政府采购供应商库，</w:t>
      </w:r>
      <w:r>
        <w:rPr>
          <w:rFonts w:hint="eastAsia" w:ascii="宋体" w:hAnsi="宋体" w:cs="宋体"/>
          <w:color w:val="000000"/>
          <w:kern w:val="0"/>
          <w:szCs w:val="21"/>
        </w:rPr>
        <w:t>注册咨询电话：4008817190</w:t>
      </w:r>
      <w:r>
        <w:rPr>
          <w:rFonts w:hint="eastAsia" w:ascii="宋体" w:hAnsi="宋体"/>
          <w:color w:val="000000"/>
          <w:szCs w:val="21"/>
        </w:rPr>
        <w:t>，如未注册的供应商，请注意注册所需时间。</w:t>
      </w:r>
    </w:p>
    <w:p>
      <w:pPr>
        <w:spacing w:line="360" w:lineRule="auto"/>
        <w:ind w:firstLine="424" w:firstLineChars="202"/>
        <w:rPr>
          <w:rFonts w:hint="eastAsia"/>
          <w:color w:val="000000"/>
        </w:rPr>
      </w:pPr>
      <w:r>
        <w:rPr>
          <w:rFonts w:hint="eastAsia"/>
          <w:color w:val="000000"/>
        </w:rPr>
        <w:t>(2)单位负责人为同一人或者存在直接控股、管理关系的不同供应商，不得参加同一子包号的投标。</w:t>
      </w:r>
    </w:p>
    <w:p>
      <w:pPr>
        <w:spacing w:line="360" w:lineRule="auto"/>
        <w:ind w:firstLine="424" w:firstLineChars="202"/>
        <w:rPr>
          <w:rFonts w:hint="eastAsia"/>
          <w:color w:val="000000"/>
        </w:rPr>
      </w:pPr>
      <w:r>
        <w:rPr>
          <w:rFonts w:hint="eastAsia"/>
          <w:color w:val="000000"/>
        </w:rPr>
        <w:t>(3)为本项目提供整体设计、规范编制或者项目管理、监理、检测等服务的供应商，不得再参加本项目的投标。</w:t>
      </w:r>
    </w:p>
    <w:p>
      <w:pPr>
        <w:spacing w:line="360" w:lineRule="auto"/>
        <w:ind w:firstLine="424" w:firstLineChars="202"/>
        <w:rPr>
          <w:rFonts w:hint="eastAsia"/>
          <w:color w:val="000000"/>
        </w:rPr>
      </w:pPr>
      <w:r>
        <w:rPr>
          <w:rFonts w:hint="eastAsia"/>
          <w:color w:val="000000"/>
        </w:rPr>
        <w:t>(4)未按规定下载投标文件的供应商不能参加投标。</w:t>
      </w:r>
    </w:p>
    <w:p>
      <w:pPr>
        <w:spacing w:line="360" w:lineRule="auto"/>
        <w:ind w:firstLine="424" w:firstLineChars="202"/>
        <w:rPr>
          <w:rFonts w:hint="eastAsia"/>
          <w:color w:val="000000"/>
        </w:rPr>
      </w:pPr>
      <w:r>
        <w:rPr>
          <w:rFonts w:hint="eastAsia"/>
          <w:color w:val="000000"/>
        </w:rPr>
        <w:t>(5)本项目需要落实的政府采购政策：节约能源、保护环境、促进中小企业发展、残疾人福利性单位等。</w:t>
      </w:r>
    </w:p>
    <w:p>
      <w:pPr>
        <w:spacing w:line="360" w:lineRule="auto"/>
        <w:rPr>
          <w:rFonts w:hint="eastAsia"/>
          <w:color w:val="000000"/>
        </w:rPr>
      </w:pPr>
      <w:r>
        <w:rPr>
          <w:rFonts w:hint="eastAsia"/>
          <w:color w:val="000000"/>
        </w:rPr>
        <w:t>12、采购人及其委托代理机构联系方式：</w:t>
      </w:r>
    </w:p>
    <w:p>
      <w:pPr>
        <w:spacing w:line="360" w:lineRule="auto"/>
        <w:rPr>
          <w:rFonts w:hint="eastAsia"/>
          <w:color w:val="000000"/>
        </w:rPr>
      </w:pPr>
      <w:r>
        <w:rPr>
          <w:rFonts w:hint="eastAsia"/>
          <w:color w:val="000000"/>
        </w:rPr>
        <w:t>采购人名称：宁波市北仑区人民医院医疗健康服务集团</w:t>
      </w:r>
    </w:p>
    <w:p>
      <w:pPr>
        <w:spacing w:line="360" w:lineRule="auto"/>
        <w:rPr>
          <w:color w:val="000000"/>
        </w:rPr>
      </w:pPr>
      <w:r>
        <w:rPr>
          <w:color w:val="000000"/>
        </w:rPr>
        <w:t>联系地址：宁波市北仑区庐山东路1288号</w:t>
      </w:r>
    </w:p>
    <w:p>
      <w:pPr>
        <w:spacing w:line="360" w:lineRule="auto"/>
        <w:rPr>
          <w:color w:val="000000"/>
        </w:rPr>
      </w:pPr>
      <w:r>
        <w:rPr>
          <w:rFonts w:hint="eastAsia"/>
          <w:color w:val="000000"/>
        </w:rPr>
        <w:t>联 系 人：虞老师</w:t>
      </w:r>
    </w:p>
    <w:p>
      <w:pPr>
        <w:spacing w:line="360" w:lineRule="auto"/>
        <w:rPr>
          <w:color w:val="000000"/>
        </w:rPr>
      </w:pPr>
      <w:r>
        <w:rPr>
          <w:rFonts w:hint="eastAsia"/>
          <w:color w:val="000000"/>
        </w:rPr>
        <w:t>联系电话：0574-86776022</w:t>
      </w:r>
    </w:p>
    <w:p>
      <w:pPr>
        <w:spacing w:line="360" w:lineRule="auto"/>
        <w:rPr>
          <w:rFonts w:hint="eastAsia"/>
          <w:color w:val="000000"/>
        </w:rPr>
      </w:pPr>
      <w:r>
        <w:rPr>
          <w:rFonts w:hint="eastAsia"/>
          <w:color w:val="000000"/>
        </w:rPr>
        <w:t>招标机构名称：宁波市国际招标有限公司</w:t>
      </w:r>
    </w:p>
    <w:p>
      <w:pPr>
        <w:spacing w:line="360" w:lineRule="auto"/>
        <w:rPr>
          <w:rFonts w:hint="eastAsia"/>
          <w:color w:val="000000"/>
        </w:rPr>
      </w:pPr>
      <w:r>
        <w:rPr>
          <w:rFonts w:hint="eastAsia"/>
          <w:color w:val="000000"/>
        </w:rPr>
        <w:t>地    址：    宁波市江北区环城北路西段207弄19号世茂茂悦商业中心1号楼八楼</w:t>
      </w:r>
    </w:p>
    <w:p>
      <w:pPr>
        <w:spacing w:line="360" w:lineRule="auto"/>
        <w:rPr>
          <w:rFonts w:hint="eastAsia"/>
          <w:color w:val="000000"/>
        </w:rPr>
      </w:pPr>
      <w:r>
        <w:rPr>
          <w:rFonts w:hint="eastAsia"/>
          <w:color w:val="000000"/>
        </w:rPr>
        <w:t xml:space="preserve">电    话：    </w:t>
      </w:r>
      <w:r>
        <w:rPr>
          <w:color w:val="000000"/>
        </w:rPr>
        <w:t>0574</w:t>
      </w:r>
      <w:r>
        <w:rPr>
          <w:rFonts w:hint="eastAsia"/>
          <w:color w:val="000000"/>
        </w:rPr>
        <w:t>－87307605  87356230</w:t>
      </w:r>
    </w:p>
    <w:p>
      <w:pPr>
        <w:spacing w:line="360" w:lineRule="auto"/>
        <w:rPr>
          <w:rFonts w:hint="eastAsia"/>
          <w:color w:val="000000"/>
        </w:rPr>
      </w:pPr>
      <w:r>
        <w:rPr>
          <w:rFonts w:hint="eastAsia"/>
          <w:color w:val="000000"/>
        </w:rPr>
        <w:t xml:space="preserve">传    真：    </w:t>
      </w:r>
      <w:r>
        <w:rPr>
          <w:color w:val="000000"/>
        </w:rPr>
        <w:t>0574</w:t>
      </w:r>
      <w:r>
        <w:rPr>
          <w:rFonts w:hint="eastAsia"/>
          <w:color w:val="000000"/>
        </w:rPr>
        <w:t xml:space="preserve">－87198579 </w:t>
      </w:r>
    </w:p>
    <w:p>
      <w:pPr>
        <w:spacing w:line="360" w:lineRule="auto"/>
        <w:rPr>
          <w:rFonts w:hint="eastAsia"/>
          <w:color w:val="000000"/>
        </w:rPr>
      </w:pPr>
      <w:r>
        <w:rPr>
          <w:rFonts w:hint="eastAsia"/>
          <w:color w:val="000000"/>
        </w:rPr>
        <w:t>联 系 人：韩洋  徐徕</w:t>
      </w:r>
    </w:p>
    <w:p>
      <w:pPr>
        <w:spacing w:line="360" w:lineRule="auto"/>
        <w:rPr>
          <w:rFonts w:hint="eastAsia"/>
          <w:color w:val="000000"/>
        </w:rPr>
      </w:pPr>
      <w:r>
        <w:rPr>
          <w:rFonts w:hint="eastAsia"/>
          <w:color w:val="000000"/>
        </w:rPr>
        <w:t>13、</w:t>
      </w:r>
      <w:r>
        <w:rPr>
          <w:color w:val="000000"/>
        </w:rPr>
        <w:t>监管部门：北仑区财政局政府采购办公室</w:t>
      </w:r>
    </w:p>
    <w:p>
      <w:pPr>
        <w:spacing w:line="360" w:lineRule="auto"/>
        <w:rPr>
          <w:rFonts w:hint="eastAsia"/>
          <w:color w:val="000000"/>
        </w:rPr>
      </w:pPr>
      <w:r>
        <w:rPr>
          <w:color w:val="000000"/>
        </w:rPr>
        <w:t>联系地址:北仑区长江路1166号</w:t>
      </w:r>
    </w:p>
    <w:p>
      <w:pPr>
        <w:spacing w:line="360" w:lineRule="auto"/>
        <w:rPr>
          <w:rFonts w:hint="eastAsia"/>
          <w:color w:val="000000"/>
        </w:rPr>
      </w:pPr>
      <w:r>
        <w:rPr>
          <w:color w:val="000000"/>
        </w:rPr>
        <w:t>联系人：阮中义</w:t>
      </w:r>
    </w:p>
    <w:p>
      <w:pPr>
        <w:spacing w:line="360" w:lineRule="auto"/>
        <w:rPr>
          <w:rFonts w:hint="eastAsia"/>
          <w:color w:val="000000"/>
        </w:rPr>
      </w:pPr>
      <w:r>
        <w:rPr>
          <w:color w:val="000000"/>
        </w:rPr>
        <w:t>电话：0574-89383756</w:t>
      </w:r>
    </w:p>
    <w:p>
      <w:pPr>
        <w:tabs>
          <w:tab w:val="left" w:pos="5103"/>
        </w:tabs>
        <w:spacing w:line="400" w:lineRule="exact"/>
        <w:jc w:val="center"/>
        <w:outlineLvl w:val="0"/>
        <w:rPr>
          <w:rFonts w:ascii="宋体" w:hAnsi="宋体"/>
          <w:color w:val="000000"/>
          <w:szCs w:val="21"/>
        </w:rPr>
        <w:sectPr>
          <w:footerReference r:id="rId6" w:type="default"/>
          <w:pgSz w:w="11906" w:h="16838"/>
          <w:pgMar w:top="1247" w:right="1286" w:bottom="1247" w:left="1620" w:header="907" w:footer="907" w:gutter="0"/>
          <w:pgNumType w:start="1"/>
          <w:cols w:space="720" w:num="1"/>
          <w:docGrid w:type="lines" w:linePitch="312" w:charSpace="0"/>
        </w:sectPr>
      </w:pPr>
    </w:p>
    <w:p>
      <w:pPr>
        <w:spacing w:line="400" w:lineRule="exact"/>
        <w:jc w:val="center"/>
        <w:outlineLvl w:val="0"/>
        <w:rPr>
          <w:rFonts w:ascii="宋体" w:hAnsi="宋体"/>
          <w:b/>
          <w:color w:val="000000"/>
          <w:sz w:val="30"/>
          <w:szCs w:val="30"/>
        </w:rPr>
      </w:pPr>
      <w:bookmarkStart w:id="21" w:name="_Toc467166113"/>
      <w:r>
        <w:rPr>
          <w:rFonts w:hint="eastAsia" w:ascii="宋体" w:hAnsi="宋体"/>
          <w:b/>
          <w:color w:val="000000"/>
          <w:sz w:val="30"/>
          <w:szCs w:val="30"/>
        </w:rPr>
        <w:t>前 附 表</w:t>
      </w:r>
      <w:bookmarkEnd w:id="2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7" w:hRule="atLeast"/>
          <w:jc w:val="center"/>
        </w:trPr>
        <w:tc>
          <w:tcPr>
            <w:tcW w:w="824" w:type="dxa"/>
            <w:tcBorders>
              <w:top w:val="double" w:color="auto" w:sz="4" w:space="0"/>
              <w:left w:val="double" w:color="auto" w:sz="4" w:space="0"/>
              <w:bottom w:val="double" w:color="auto" w:sz="4" w:space="0"/>
            </w:tcBorders>
            <w:noWrap w:val="0"/>
            <w:vAlign w:val="center"/>
          </w:tcPr>
          <w:p>
            <w:pPr>
              <w:autoSpaceDE w:val="0"/>
              <w:autoSpaceDN w:val="0"/>
              <w:snapToGrid w:val="0"/>
              <w:spacing w:before="96" w:after="96" w:line="340" w:lineRule="exact"/>
              <w:jc w:val="center"/>
              <w:rPr>
                <w:rFonts w:hint="eastAsia" w:ascii="宋体" w:hAnsi="宋体"/>
                <w:b/>
                <w:color w:val="000000"/>
                <w:szCs w:val="21"/>
              </w:rPr>
            </w:pPr>
            <w:r>
              <w:rPr>
                <w:rFonts w:hint="eastAsia" w:ascii="宋体" w:hAnsi="宋体"/>
                <w:b/>
                <w:color w:val="000000"/>
                <w:szCs w:val="21"/>
              </w:rPr>
              <w:t>序号</w:t>
            </w:r>
          </w:p>
        </w:tc>
        <w:tc>
          <w:tcPr>
            <w:tcW w:w="8663" w:type="dxa"/>
            <w:tcBorders>
              <w:top w:val="double" w:color="auto" w:sz="4" w:space="0"/>
              <w:bottom w:val="double" w:color="auto" w:sz="4" w:space="0"/>
              <w:right w:val="double" w:color="auto" w:sz="4" w:space="0"/>
            </w:tcBorders>
            <w:noWrap w:val="0"/>
            <w:vAlign w:val="center"/>
          </w:tcPr>
          <w:p>
            <w:pPr>
              <w:autoSpaceDE w:val="0"/>
              <w:autoSpaceDN w:val="0"/>
              <w:snapToGrid w:val="0"/>
              <w:spacing w:before="96" w:after="96" w:line="340" w:lineRule="exact"/>
              <w:ind w:firstLine="2530" w:firstLineChars="1200"/>
              <w:rPr>
                <w:rFonts w:hint="eastAsia" w:ascii="宋体" w:hAnsi="宋体"/>
                <w:b/>
                <w:color w:val="000000"/>
                <w:szCs w:val="21"/>
              </w:rPr>
            </w:pPr>
            <w:r>
              <w:rPr>
                <w:rFonts w:hint="eastAsia" w:ascii="宋体" w:hAnsi="宋体"/>
                <w:b/>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60" w:hRule="atLeast"/>
          <w:jc w:val="center"/>
        </w:trPr>
        <w:tc>
          <w:tcPr>
            <w:tcW w:w="824" w:type="dxa"/>
            <w:tcBorders>
              <w:top w:val="double" w:color="auto" w:sz="4" w:space="0"/>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w:t>
            </w:r>
          </w:p>
        </w:tc>
        <w:tc>
          <w:tcPr>
            <w:tcW w:w="8663" w:type="dxa"/>
            <w:tcBorders>
              <w:top w:val="double" w:color="auto" w:sz="4" w:space="0"/>
              <w:right w:val="double" w:color="auto" w:sz="4" w:space="0"/>
            </w:tcBorders>
            <w:noWrap w:val="0"/>
            <w:vAlign w:val="center"/>
          </w:tcPr>
          <w:p>
            <w:pPr>
              <w:spacing w:line="340" w:lineRule="exact"/>
              <w:rPr>
                <w:rFonts w:hint="eastAsia" w:ascii="宋体" w:hAnsi="宋体" w:cs="Arial"/>
                <w:color w:val="000000"/>
                <w:szCs w:val="21"/>
              </w:rPr>
            </w:pPr>
            <w:r>
              <w:rPr>
                <w:rFonts w:hint="eastAsia" w:ascii="宋体" w:hAnsi="宋体" w:cs="Arial"/>
                <w:color w:val="000000"/>
                <w:szCs w:val="21"/>
              </w:rPr>
              <w:t>项目编号：NBITC-202010034G-BL012</w:t>
            </w:r>
          </w:p>
          <w:p>
            <w:pPr>
              <w:autoSpaceDE w:val="0"/>
              <w:autoSpaceDN w:val="0"/>
              <w:snapToGrid w:val="0"/>
              <w:spacing w:line="340" w:lineRule="exact"/>
              <w:rPr>
                <w:rFonts w:hint="eastAsia" w:ascii="宋体" w:hAnsi="宋体"/>
                <w:color w:val="000000"/>
                <w:szCs w:val="21"/>
              </w:rPr>
            </w:pPr>
            <w:r>
              <w:rPr>
                <w:rFonts w:hint="eastAsia" w:ascii="宋体" w:hAnsi="宋体" w:cs="Arial"/>
                <w:color w:val="000000"/>
                <w:szCs w:val="21"/>
              </w:rPr>
              <w:t>项目名称：</w:t>
            </w:r>
            <w:r>
              <w:rPr>
                <w:rFonts w:hint="eastAsia"/>
                <w:color w:val="000000"/>
                <w:szCs w:val="20"/>
              </w:rPr>
              <w:t>宁波市北仑区人民医院医疗健康服务集团检验、病理项目外送服务项目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1"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2</w:t>
            </w:r>
          </w:p>
        </w:tc>
        <w:tc>
          <w:tcPr>
            <w:tcW w:w="8663" w:type="dxa"/>
            <w:tcBorders>
              <w:right w:val="double" w:color="auto" w:sz="4" w:space="0"/>
            </w:tcBorders>
            <w:noWrap w:val="0"/>
            <w:vAlign w:val="center"/>
          </w:tcPr>
          <w:p>
            <w:pPr>
              <w:spacing w:line="360" w:lineRule="auto"/>
              <w:rPr>
                <w:rFonts w:hint="eastAsia" w:ascii="宋体" w:hAnsi="宋体"/>
                <w:color w:val="000000"/>
                <w:szCs w:val="21"/>
              </w:rPr>
            </w:pPr>
            <w:r>
              <w:rPr>
                <w:rFonts w:hint="eastAsia" w:ascii="宋体" w:hAnsi="宋体"/>
                <w:color w:val="000000"/>
                <w:szCs w:val="21"/>
              </w:rPr>
              <w:t>采购人名称：宁波市北仑区人民医院医疗健康服务集团</w:t>
            </w:r>
          </w:p>
          <w:p>
            <w:pPr>
              <w:spacing w:line="360" w:lineRule="auto"/>
              <w:rPr>
                <w:rFonts w:ascii="宋体" w:hAnsi="宋体"/>
                <w:color w:val="000000"/>
                <w:szCs w:val="21"/>
              </w:rPr>
            </w:pPr>
            <w:r>
              <w:rPr>
                <w:rFonts w:ascii="宋体" w:hAnsi="宋体"/>
                <w:color w:val="000000"/>
                <w:szCs w:val="21"/>
              </w:rPr>
              <w:t>联系地址：宁波市北仑区庐山东路1288号</w:t>
            </w:r>
          </w:p>
          <w:p>
            <w:pPr>
              <w:spacing w:line="360" w:lineRule="auto"/>
              <w:rPr>
                <w:rFonts w:ascii="宋体" w:hAnsi="宋体"/>
                <w:color w:val="000000"/>
                <w:szCs w:val="21"/>
              </w:rPr>
            </w:pPr>
            <w:r>
              <w:rPr>
                <w:rFonts w:hint="eastAsia" w:ascii="宋体" w:hAnsi="宋体"/>
                <w:color w:val="000000"/>
                <w:szCs w:val="21"/>
              </w:rPr>
              <w:t>联 系 人：虞老师</w:t>
            </w:r>
          </w:p>
          <w:p>
            <w:pPr>
              <w:spacing w:line="360" w:lineRule="auto"/>
              <w:rPr>
                <w:rFonts w:hint="eastAsia" w:ascii="宋体" w:hAnsi="宋体"/>
                <w:color w:val="000000"/>
                <w:szCs w:val="21"/>
              </w:rPr>
            </w:pPr>
            <w:r>
              <w:rPr>
                <w:rFonts w:hint="eastAsia" w:ascii="宋体" w:hAnsi="宋体"/>
                <w:color w:val="000000"/>
                <w:szCs w:val="21"/>
              </w:rPr>
              <w:t>联系电话：0574-86776022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513"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3</w:t>
            </w:r>
          </w:p>
        </w:tc>
        <w:tc>
          <w:tcPr>
            <w:tcW w:w="8663" w:type="dxa"/>
            <w:tcBorders>
              <w:right w:val="double" w:color="auto" w:sz="4" w:space="0"/>
            </w:tcBorders>
            <w:noWrap w:val="0"/>
            <w:vAlign w:val="center"/>
          </w:tcPr>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代理机构：宁波市国际招标有限公司</w:t>
            </w:r>
          </w:p>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地    址：宁波市江北区环城北路西段207弄19号世茂茂悦商业中心1号楼八楼</w:t>
            </w:r>
          </w:p>
          <w:p>
            <w:pPr>
              <w:spacing w:line="340" w:lineRule="exact"/>
              <w:rPr>
                <w:rFonts w:hint="eastAsia" w:ascii="宋体" w:hAnsi="宋体"/>
                <w:color w:val="000000"/>
                <w:szCs w:val="21"/>
              </w:rPr>
            </w:pPr>
            <w:r>
              <w:rPr>
                <w:rFonts w:hint="eastAsia" w:ascii="宋体" w:hAnsi="宋体"/>
                <w:color w:val="000000"/>
                <w:szCs w:val="21"/>
              </w:rPr>
              <w:t>电    话：</w:t>
            </w:r>
            <w:r>
              <w:rPr>
                <w:rFonts w:ascii="宋体" w:hAnsi="宋体"/>
                <w:color w:val="000000"/>
                <w:szCs w:val="21"/>
              </w:rPr>
              <w:t>0574</w:t>
            </w:r>
            <w:r>
              <w:rPr>
                <w:rFonts w:hint="eastAsia" w:ascii="宋体" w:hAnsi="宋体"/>
                <w:color w:val="000000"/>
                <w:szCs w:val="21"/>
              </w:rPr>
              <w:t>－87307605  87356230</w:t>
            </w:r>
          </w:p>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联 系 人：韩洋 徐徕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4</w:t>
            </w:r>
          </w:p>
        </w:tc>
        <w:tc>
          <w:tcPr>
            <w:tcW w:w="8663" w:type="dxa"/>
            <w:tcBorders>
              <w:right w:val="double" w:color="auto" w:sz="4" w:space="0"/>
            </w:tcBorders>
            <w:noWrap w:val="0"/>
            <w:vAlign w:val="center"/>
          </w:tcPr>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招标方式：公开招标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5</w:t>
            </w:r>
          </w:p>
        </w:tc>
        <w:tc>
          <w:tcPr>
            <w:tcW w:w="8663" w:type="dxa"/>
            <w:tcBorders>
              <w:right w:val="double" w:color="auto" w:sz="4" w:space="0"/>
            </w:tcBorders>
            <w:noWrap w:val="0"/>
            <w:vAlign w:val="center"/>
          </w:tcPr>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投标截止时间：</w:t>
            </w:r>
            <w:r>
              <w:rPr>
                <w:rFonts w:hint="eastAsia" w:ascii="宋体" w:hAnsi="宋体"/>
                <w:color w:val="000000"/>
                <w:szCs w:val="21"/>
                <w:u w:val="single"/>
              </w:rPr>
              <w:t>2020</w:t>
            </w:r>
            <w:r>
              <w:rPr>
                <w:rFonts w:ascii="宋体" w:hAnsi="宋体"/>
                <w:color w:val="000000"/>
                <w:szCs w:val="21"/>
              </w:rPr>
              <w:t>年</w:t>
            </w:r>
            <w:r>
              <w:rPr>
                <w:rFonts w:hint="eastAsia" w:ascii="宋体" w:hAnsi="宋体"/>
                <w:color w:val="000000"/>
                <w:szCs w:val="21"/>
                <w:u w:val="single"/>
              </w:rPr>
              <w:t>3</w:t>
            </w:r>
            <w:r>
              <w:rPr>
                <w:rFonts w:ascii="宋体" w:hAnsi="宋体"/>
                <w:color w:val="000000"/>
                <w:szCs w:val="21"/>
              </w:rPr>
              <w:t>月</w:t>
            </w:r>
            <w:r>
              <w:rPr>
                <w:rFonts w:hint="eastAsia" w:ascii="宋体" w:hAnsi="宋体"/>
                <w:color w:val="000000"/>
                <w:szCs w:val="21"/>
                <w:u w:val="single"/>
              </w:rPr>
              <w:t>26</w:t>
            </w:r>
            <w:r>
              <w:rPr>
                <w:rFonts w:ascii="宋体" w:hAnsi="宋体"/>
                <w:color w:val="000000"/>
                <w:szCs w:val="21"/>
              </w:rPr>
              <w:t>日</w:t>
            </w:r>
            <w:r>
              <w:rPr>
                <w:rFonts w:hint="eastAsia" w:ascii="宋体" w:hAnsi="宋体"/>
                <w:color w:val="000000"/>
                <w:szCs w:val="21"/>
                <w:u w:val="single"/>
              </w:rPr>
              <w:t>13</w:t>
            </w:r>
            <w:r>
              <w:rPr>
                <w:rFonts w:ascii="宋体" w:hAnsi="宋体"/>
                <w:color w:val="000000"/>
                <w:szCs w:val="21"/>
              </w:rPr>
              <w:t>时</w:t>
            </w:r>
            <w:r>
              <w:rPr>
                <w:rFonts w:hint="eastAsia" w:ascii="宋体" w:hAnsi="宋体"/>
                <w:color w:val="000000"/>
                <w:szCs w:val="21"/>
                <w:u w:val="single"/>
              </w:rPr>
              <w:t>30</w:t>
            </w:r>
            <w:r>
              <w:rPr>
                <w:rFonts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5"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6</w:t>
            </w:r>
          </w:p>
        </w:tc>
        <w:tc>
          <w:tcPr>
            <w:tcW w:w="8663" w:type="dxa"/>
            <w:tcBorders>
              <w:right w:val="double" w:color="auto" w:sz="4" w:space="0"/>
            </w:tcBorders>
            <w:noWrap w:val="0"/>
            <w:vAlign w:val="center"/>
          </w:tcPr>
          <w:p>
            <w:pPr>
              <w:spacing w:line="380" w:lineRule="exact"/>
              <w:rPr>
                <w:rFonts w:hint="eastAsia" w:ascii="宋体" w:hAnsi="宋体"/>
                <w:color w:val="000000"/>
                <w:szCs w:val="21"/>
              </w:rPr>
            </w:pPr>
            <w:r>
              <w:rPr>
                <w:rFonts w:hint="eastAsia" w:ascii="宋体" w:hAnsi="宋体"/>
                <w:color w:val="000000"/>
                <w:szCs w:val="21"/>
              </w:rPr>
              <w:t>开标时间</w:t>
            </w:r>
            <w:r>
              <w:rPr>
                <w:rFonts w:hint="eastAsia" w:ascii="宋体" w:hAnsi="宋体"/>
                <w:color w:val="000000"/>
                <w:szCs w:val="21"/>
                <w:u w:val="single"/>
              </w:rPr>
              <w:t>2020</w:t>
            </w:r>
            <w:r>
              <w:rPr>
                <w:rFonts w:ascii="宋体" w:hAnsi="宋体"/>
                <w:color w:val="000000"/>
                <w:szCs w:val="21"/>
              </w:rPr>
              <w:t>年</w:t>
            </w:r>
            <w:r>
              <w:rPr>
                <w:rFonts w:hint="eastAsia" w:ascii="宋体" w:hAnsi="宋体"/>
                <w:color w:val="000000"/>
                <w:szCs w:val="21"/>
                <w:u w:val="single"/>
              </w:rPr>
              <w:t>3</w:t>
            </w:r>
            <w:r>
              <w:rPr>
                <w:rFonts w:ascii="宋体" w:hAnsi="宋体"/>
                <w:color w:val="000000"/>
                <w:szCs w:val="21"/>
              </w:rPr>
              <w:t>月</w:t>
            </w:r>
            <w:r>
              <w:rPr>
                <w:rFonts w:hint="eastAsia" w:ascii="宋体" w:hAnsi="宋体"/>
                <w:color w:val="000000"/>
                <w:szCs w:val="21"/>
                <w:u w:val="single"/>
              </w:rPr>
              <w:t>26</w:t>
            </w:r>
            <w:r>
              <w:rPr>
                <w:rFonts w:ascii="宋体" w:hAnsi="宋体"/>
                <w:color w:val="000000"/>
                <w:szCs w:val="21"/>
              </w:rPr>
              <w:t>日</w:t>
            </w:r>
            <w:r>
              <w:rPr>
                <w:rFonts w:hint="eastAsia" w:ascii="宋体" w:hAnsi="宋体"/>
                <w:color w:val="000000"/>
                <w:szCs w:val="21"/>
                <w:u w:val="single"/>
              </w:rPr>
              <w:t>13</w:t>
            </w:r>
            <w:r>
              <w:rPr>
                <w:rFonts w:ascii="宋体" w:hAnsi="宋体"/>
                <w:color w:val="000000"/>
                <w:szCs w:val="21"/>
              </w:rPr>
              <w:t>时</w:t>
            </w:r>
            <w:r>
              <w:rPr>
                <w:rFonts w:hint="eastAsia" w:ascii="宋体" w:hAnsi="宋体"/>
                <w:color w:val="000000"/>
                <w:szCs w:val="21"/>
                <w:u w:val="single"/>
              </w:rPr>
              <w:t>30</w:t>
            </w:r>
            <w:r>
              <w:rPr>
                <w:rFonts w:ascii="宋体" w:hAnsi="宋体"/>
                <w:color w:val="000000"/>
                <w:szCs w:val="21"/>
              </w:rPr>
              <w:t>分</w:t>
            </w:r>
          </w:p>
          <w:p>
            <w:pPr>
              <w:snapToGrid w:val="0"/>
              <w:spacing w:line="340" w:lineRule="exact"/>
              <w:rPr>
                <w:rFonts w:hint="eastAsia" w:ascii="宋体" w:hAnsi="宋体"/>
                <w:color w:val="000000"/>
                <w:szCs w:val="21"/>
              </w:rPr>
            </w:pPr>
            <w:r>
              <w:rPr>
                <w:rFonts w:hint="eastAsia" w:ascii="宋体" w:hAnsi="宋体"/>
                <w:color w:val="000000"/>
                <w:szCs w:val="21"/>
              </w:rPr>
              <w:t>开标地点：</w:t>
            </w:r>
            <w:r>
              <w:rPr>
                <w:rFonts w:hint="eastAsia" w:ascii="宋体" w:hAnsi="宋体"/>
                <w:color w:val="000000"/>
              </w:rPr>
              <w:t>宁波市北仑区新矸长江路1166号（北仑行政大楼B座三楼北仑区招投标中心交易厅）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2"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7</w:t>
            </w:r>
          </w:p>
        </w:tc>
        <w:tc>
          <w:tcPr>
            <w:tcW w:w="8663" w:type="dxa"/>
            <w:tcBorders>
              <w:right w:val="double" w:color="auto" w:sz="4" w:space="0"/>
            </w:tcBorders>
            <w:noWrap w:val="0"/>
            <w:vAlign w:val="center"/>
          </w:tcPr>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投标文件提交地点：</w:t>
            </w:r>
            <w:r>
              <w:rPr>
                <w:rFonts w:hint="eastAsia" w:ascii="宋体" w:hAnsi="宋体"/>
                <w:color w:val="000000"/>
              </w:rPr>
              <w:t>宁波市北仑区新矸长江路1166号（北仑行政大楼B座三楼北仑区招投标中心交易厅）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7"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8</w:t>
            </w:r>
          </w:p>
        </w:tc>
        <w:tc>
          <w:tcPr>
            <w:tcW w:w="8663" w:type="dxa"/>
            <w:tcBorders>
              <w:right w:val="double" w:color="auto" w:sz="4" w:space="0"/>
            </w:tcBorders>
            <w:noWrap w:val="0"/>
            <w:vAlign w:val="center"/>
          </w:tcPr>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投标文件数量：正本1份，副本4份。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9</w:t>
            </w:r>
          </w:p>
        </w:tc>
        <w:tc>
          <w:tcPr>
            <w:tcW w:w="8663" w:type="dxa"/>
            <w:tcBorders>
              <w:right w:val="double" w:color="auto" w:sz="4" w:space="0"/>
            </w:tcBorders>
            <w:noWrap w:val="0"/>
            <w:vAlign w:val="center"/>
          </w:tcPr>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投标文件有效期：</w:t>
            </w:r>
            <w:r>
              <w:rPr>
                <w:rFonts w:hint="eastAsia" w:ascii="宋体" w:hAnsi="宋体" w:cs="Arial"/>
                <w:color w:val="000000"/>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0"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10</w:t>
            </w:r>
          </w:p>
        </w:tc>
        <w:tc>
          <w:tcPr>
            <w:tcW w:w="8663" w:type="dxa"/>
            <w:tcBorders>
              <w:right w:val="double" w:color="auto" w:sz="4" w:space="0"/>
            </w:tcBorders>
            <w:noWrap w:val="0"/>
            <w:vAlign w:val="center"/>
          </w:tcPr>
          <w:p>
            <w:pPr>
              <w:adjustRightInd w:val="0"/>
              <w:snapToGrid w:val="0"/>
              <w:spacing w:line="340" w:lineRule="exact"/>
              <w:rPr>
                <w:rFonts w:hint="eastAsia" w:ascii="宋体" w:hAnsi="宋体"/>
                <w:color w:val="000000"/>
                <w:szCs w:val="21"/>
              </w:rPr>
            </w:pPr>
            <w:r>
              <w:rPr>
                <w:rFonts w:hint="eastAsia" w:ascii="宋体" w:hAnsi="宋体"/>
                <w:color w:val="000000"/>
                <w:szCs w:val="21"/>
              </w:rPr>
              <w:t>投标保证金金额：人民币12.60万元，投标保证金可以是</w:t>
            </w:r>
            <w:r>
              <w:rPr>
                <w:rFonts w:hint="eastAsia" w:ascii="宋体" w:hAnsi="宋体"/>
                <w:color w:val="000000"/>
              </w:rPr>
              <w:t>银行电汇（通过</w:t>
            </w:r>
            <w:r>
              <w:rPr>
                <w:rFonts w:hint="eastAsia"/>
                <w:color w:val="000000"/>
                <w:szCs w:val="21"/>
              </w:rPr>
              <w:t>网上缴纳时请选择，必须从供应商单位账户汇出）、支票、汇票、本票、保函，不接受现金交纳形式</w:t>
            </w:r>
            <w:r>
              <w:rPr>
                <w:rFonts w:hint="eastAsia" w:ascii="宋体" w:hAnsi="宋体"/>
                <w:color w:val="000000"/>
                <w:szCs w:val="21"/>
              </w:rPr>
              <w:t>。须在</w:t>
            </w:r>
            <w:r>
              <w:rPr>
                <w:rFonts w:hint="eastAsia" w:ascii="宋体" w:hAnsi="宋体"/>
                <w:color w:val="000000"/>
                <w:szCs w:val="21"/>
                <w:u w:val="single"/>
              </w:rPr>
              <w:t>2020</w:t>
            </w:r>
            <w:r>
              <w:rPr>
                <w:rFonts w:ascii="宋体" w:hAnsi="宋体"/>
                <w:color w:val="000000"/>
                <w:szCs w:val="21"/>
              </w:rPr>
              <w:t>年</w:t>
            </w:r>
            <w:r>
              <w:rPr>
                <w:rFonts w:hint="eastAsia" w:ascii="宋体" w:hAnsi="宋体"/>
                <w:color w:val="000000"/>
                <w:szCs w:val="21"/>
                <w:u w:val="single"/>
              </w:rPr>
              <w:t>3</w:t>
            </w:r>
            <w:r>
              <w:rPr>
                <w:rFonts w:ascii="宋体" w:hAnsi="宋体"/>
                <w:color w:val="000000"/>
                <w:szCs w:val="21"/>
              </w:rPr>
              <w:t>月</w:t>
            </w:r>
            <w:r>
              <w:rPr>
                <w:rFonts w:hint="eastAsia" w:ascii="宋体" w:hAnsi="宋体"/>
                <w:color w:val="000000"/>
                <w:szCs w:val="21"/>
                <w:u w:val="single"/>
              </w:rPr>
              <w:t>26</w:t>
            </w:r>
            <w:r>
              <w:rPr>
                <w:rFonts w:ascii="宋体" w:hAnsi="宋体"/>
                <w:color w:val="000000"/>
                <w:szCs w:val="21"/>
              </w:rPr>
              <w:t>日</w:t>
            </w:r>
            <w:r>
              <w:rPr>
                <w:rFonts w:hint="eastAsia" w:ascii="宋体" w:hAnsi="宋体"/>
                <w:color w:val="000000"/>
                <w:szCs w:val="21"/>
              </w:rPr>
              <w:t>13：30时前按以下要求送达（或汇入并到账），否则作无效标处理。</w:t>
            </w:r>
          </w:p>
          <w:p>
            <w:pPr>
              <w:overflowPunct w:val="0"/>
              <w:spacing w:line="400" w:lineRule="exact"/>
              <w:rPr>
                <w:rFonts w:hint="eastAsia" w:ascii="宋体" w:hAnsi="宋体"/>
                <w:color w:val="000000"/>
                <w:szCs w:val="21"/>
              </w:rPr>
            </w:pPr>
            <w:r>
              <w:rPr>
                <w:rFonts w:hint="eastAsia" w:ascii="宋体" w:hAnsi="宋体"/>
                <w:color w:val="000000"/>
                <w:szCs w:val="21"/>
              </w:rPr>
              <w:t>账户名称：宁波市国际招标有限公司</w:t>
            </w:r>
          </w:p>
          <w:p>
            <w:pPr>
              <w:overflowPunct w:val="0"/>
              <w:spacing w:line="400" w:lineRule="exact"/>
              <w:rPr>
                <w:rFonts w:hint="eastAsia" w:ascii="宋体" w:hAnsi="宋体"/>
                <w:color w:val="000000"/>
                <w:szCs w:val="21"/>
              </w:rPr>
            </w:pPr>
            <w:r>
              <w:rPr>
                <w:rFonts w:hint="eastAsia" w:ascii="宋体" w:hAnsi="宋体"/>
                <w:color w:val="000000"/>
                <w:szCs w:val="21"/>
              </w:rPr>
              <w:t>开户银行：上海浦东发展银行宁波分行营业部</w:t>
            </w:r>
          </w:p>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账号：</w:t>
            </w:r>
            <w:r>
              <w:rPr>
                <w:rFonts w:ascii="宋体" w:hAnsi="宋体"/>
                <w:color w:val="000000"/>
                <w:szCs w:val="21"/>
              </w:rPr>
              <w:t>2020100347101</w:t>
            </w:r>
          </w:p>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投标保证金应在投标有效期截止日后60天内保持有效。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11</w:t>
            </w:r>
          </w:p>
        </w:tc>
        <w:tc>
          <w:tcPr>
            <w:tcW w:w="8663" w:type="dxa"/>
            <w:tcBorders>
              <w:right w:val="double" w:color="auto" w:sz="4" w:space="0"/>
            </w:tcBorders>
            <w:noWrap w:val="0"/>
            <w:vAlign w:val="center"/>
          </w:tcPr>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投标报价：本项目投标报价为服务比例报价。采购人根据中标人报出的服务比例向中标人支付产生的收益。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5" w:hRule="atLeast"/>
          <w:jc w:val="center"/>
        </w:trPr>
        <w:tc>
          <w:tcPr>
            <w:tcW w:w="824" w:type="dxa"/>
            <w:tcBorders>
              <w:left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12</w:t>
            </w:r>
          </w:p>
        </w:tc>
        <w:tc>
          <w:tcPr>
            <w:tcW w:w="8663" w:type="dxa"/>
            <w:tcBorders>
              <w:right w:val="double" w:color="auto" w:sz="4" w:space="0"/>
            </w:tcBorders>
            <w:noWrap w:val="0"/>
            <w:vAlign w:val="center"/>
          </w:tcPr>
          <w:p>
            <w:pPr>
              <w:autoSpaceDE w:val="0"/>
              <w:autoSpaceDN w:val="0"/>
              <w:snapToGrid w:val="0"/>
              <w:spacing w:line="340" w:lineRule="exact"/>
              <w:rPr>
                <w:rFonts w:hint="eastAsia" w:ascii="宋体" w:hAnsi="宋体"/>
                <w:color w:val="000000"/>
                <w:szCs w:val="21"/>
              </w:rPr>
            </w:pPr>
            <w:r>
              <w:rPr>
                <w:rFonts w:hint="eastAsia" w:ascii="宋体" w:hAnsi="宋体"/>
                <w:color w:val="000000"/>
                <w:szCs w:val="21"/>
              </w:rPr>
              <w:t>评标办法：详见招标文件第五部分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0" w:hRule="atLeast"/>
          <w:jc w:val="center"/>
        </w:trPr>
        <w:tc>
          <w:tcPr>
            <w:tcW w:w="824" w:type="dxa"/>
            <w:tcBorders>
              <w:left w:val="double" w:color="auto" w:sz="4" w:space="0"/>
              <w:bottom w:val="sing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r>
              <w:rPr>
                <w:rFonts w:hint="eastAsia" w:ascii="宋体" w:hAnsi="宋体"/>
                <w:color w:val="000000"/>
                <w:szCs w:val="21"/>
              </w:rPr>
              <w:t>13</w:t>
            </w:r>
          </w:p>
        </w:tc>
        <w:tc>
          <w:tcPr>
            <w:tcW w:w="8663" w:type="dxa"/>
            <w:tcBorders>
              <w:bottom w:val="single" w:color="auto" w:sz="4" w:space="0"/>
              <w:right w:val="double" w:color="auto" w:sz="4" w:space="0"/>
            </w:tcBorders>
            <w:noWrap w:val="0"/>
            <w:vAlign w:val="center"/>
          </w:tcPr>
          <w:p>
            <w:pPr>
              <w:spacing w:line="340" w:lineRule="exact"/>
              <w:jc w:val="center"/>
              <w:outlineLvl w:val="1"/>
              <w:rPr>
                <w:rFonts w:hint="eastAsia" w:ascii="宋体" w:hAnsi="宋体"/>
                <w:color w:val="000000"/>
                <w:szCs w:val="21"/>
              </w:rPr>
            </w:pPr>
            <w:bookmarkStart w:id="22" w:name="_Toc137008681"/>
            <w:r>
              <w:rPr>
                <w:rFonts w:hint="eastAsia" w:ascii="宋体" w:hAnsi="宋体"/>
                <w:b/>
                <w:color w:val="000000"/>
                <w:szCs w:val="21"/>
              </w:rPr>
              <w:t>招  标  服  务  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 w:hRule="atLeast"/>
          <w:jc w:val="center"/>
        </w:trPr>
        <w:tc>
          <w:tcPr>
            <w:tcW w:w="824" w:type="dxa"/>
            <w:tcBorders>
              <w:left w:val="double" w:color="auto" w:sz="4" w:space="0"/>
              <w:bottom w:val="double" w:color="auto" w:sz="4" w:space="0"/>
            </w:tcBorders>
            <w:noWrap w:val="0"/>
            <w:vAlign w:val="center"/>
          </w:tcPr>
          <w:p>
            <w:pPr>
              <w:autoSpaceDE w:val="0"/>
              <w:autoSpaceDN w:val="0"/>
              <w:snapToGrid w:val="0"/>
              <w:spacing w:line="340" w:lineRule="exact"/>
              <w:jc w:val="center"/>
              <w:rPr>
                <w:rFonts w:hint="eastAsia" w:ascii="宋体" w:hAnsi="宋体"/>
                <w:color w:val="000000"/>
                <w:szCs w:val="21"/>
              </w:rPr>
            </w:pPr>
          </w:p>
        </w:tc>
        <w:tc>
          <w:tcPr>
            <w:tcW w:w="8663" w:type="dxa"/>
            <w:tcBorders>
              <w:bottom w:val="double" w:color="auto" w:sz="4" w:space="0"/>
              <w:right w:val="double" w:color="auto" w:sz="4" w:space="0"/>
            </w:tcBorders>
            <w:noWrap w:val="0"/>
            <w:vAlign w:val="center"/>
          </w:tcPr>
          <w:p>
            <w:pPr>
              <w:spacing w:line="340" w:lineRule="exact"/>
              <w:rPr>
                <w:rFonts w:hint="eastAsia" w:ascii="宋体" w:hAnsi="宋体"/>
                <w:color w:val="000000"/>
                <w:szCs w:val="21"/>
              </w:rPr>
            </w:pPr>
            <w:r>
              <w:rPr>
                <w:rFonts w:hint="eastAsia" w:ascii="宋体" w:hAnsi="宋体"/>
                <w:color w:val="000000"/>
                <w:szCs w:val="21"/>
              </w:rPr>
              <w:t>1、本招标代理公司中标人收取招标服务费人民币12.60万元。</w:t>
            </w:r>
          </w:p>
          <w:p>
            <w:pPr>
              <w:spacing w:line="340" w:lineRule="exact"/>
              <w:rPr>
                <w:rFonts w:hint="eastAsia" w:ascii="宋体" w:hAnsi="宋体"/>
                <w:color w:val="000000"/>
                <w:szCs w:val="21"/>
              </w:rPr>
            </w:pPr>
            <w:r>
              <w:rPr>
                <w:rFonts w:hint="eastAsia" w:ascii="宋体" w:hAnsi="宋体"/>
                <w:color w:val="000000"/>
                <w:szCs w:val="21"/>
              </w:rPr>
              <w:t>2、中标人应在本公司发出中标通知书5个工作日内向本招标公司支付招标服务费。</w:t>
            </w:r>
          </w:p>
          <w:p>
            <w:pPr>
              <w:spacing w:line="340" w:lineRule="exact"/>
              <w:rPr>
                <w:rFonts w:hint="eastAsia" w:ascii="宋体" w:hAnsi="宋体"/>
                <w:color w:val="000000"/>
                <w:szCs w:val="21"/>
              </w:rPr>
            </w:pPr>
            <w:r>
              <w:rPr>
                <w:rFonts w:hint="eastAsia" w:ascii="宋体" w:hAnsi="宋体"/>
                <w:color w:val="000000"/>
                <w:szCs w:val="21"/>
              </w:rPr>
              <w:t>3、招标服务费只收现金、银行票汇款、电汇。</w:t>
            </w:r>
          </w:p>
          <w:p>
            <w:pPr>
              <w:spacing w:line="340" w:lineRule="exact"/>
              <w:rPr>
                <w:rFonts w:hint="eastAsia" w:ascii="宋体" w:hAnsi="宋体"/>
                <w:color w:val="000000"/>
                <w:szCs w:val="21"/>
              </w:rPr>
            </w:pPr>
            <w:r>
              <w:rPr>
                <w:rFonts w:hint="eastAsia" w:ascii="宋体" w:hAnsi="宋体"/>
                <w:color w:val="000000"/>
                <w:szCs w:val="21"/>
              </w:rPr>
              <w:t>4、中标人如未按以上1条和2条规定办理，本招标公司有权从其投标保证金中收取，并对不足部分进行追索。</w:t>
            </w:r>
          </w:p>
        </w:tc>
      </w:tr>
    </w:tbl>
    <w:p>
      <w:pPr>
        <w:spacing w:line="400" w:lineRule="exact"/>
        <w:jc w:val="center"/>
        <w:outlineLvl w:val="0"/>
        <w:rPr>
          <w:rFonts w:ascii="宋体" w:hAnsi="宋体"/>
          <w:b/>
          <w:color w:val="000000"/>
          <w:szCs w:val="21"/>
        </w:rPr>
        <w:sectPr>
          <w:pgSz w:w="11906" w:h="16838"/>
          <w:pgMar w:top="1247" w:right="1286" w:bottom="1247" w:left="1620" w:header="907" w:footer="907" w:gutter="0"/>
          <w:cols w:space="720" w:num="1"/>
          <w:docGrid w:type="lines" w:linePitch="312" w:charSpace="0"/>
        </w:sectPr>
      </w:pPr>
    </w:p>
    <w:p>
      <w:pPr>
        <w:spacing w:line="400" w:lineRule="exact"/>
        <w:jc w:val="center"/>
        <w:outlineLvl w:val="0"/>
        <w:rPr>
          <w:rFonts w:hint="eastAsia" w:ascii="宋体" w:hAnsi="宋体"/>
          <w:b/>
          <w:color w:val="000000"/>
          <w:sz w:val="30"/>
          <w:szCs w:val="30"/>
        </w:rPr>
      </w:pPr>
      <w:bookmarkStart w:id="23" w:name="_Toc467166114"/>
      <w:r>
        <w:rPr>
          <w:rFonts w:hint="eastAsia" w:ascii="宋体" w:hAnsi="宋体"/>
          <w:b/>
          <w:color w:val="000000"/>
          <w:sz w:val="30"/>
          <w:szCs w:val="30"/>
        </w:rPr>
        <w:t>第一部分  供应商须知</w:t>
      </w:r>
      <w:bookmarkEnd w:id="23"/>
    </w:p>
    <w:p>
      <w:pPr>
        <w:spacing w:line="400" w:lineRule="exact"/>
        <w:jc w:val="center"/>
        <w:rPr>
          <w:rFonts w:ascii="宋体" w:hAnsi="宋体"/>
          <w:b/>
          <w:bCs/>
          <w:color w:val="000000"/>
          <w:szCs w:val="21"/>
        </w:rPr>
      </w:pPr>
      <w:r>
        <w:rPr>
          <w:rFonts w:ascii="宋体" w:hAnsi="宋体"/>
          <w:b/>
          <w:bCs/>
          <w:color w:val="000000"/>
          <w:szCs w:val="21"/>
        </w:rPr>
        <w:t>A</w:t>
      </w:r>
      <w:r>
        <w:rPr>
          <w:rFonts w:hint="eastAsia" w:ascii="宋体" w:hAnsi="宋体"/>
          <w:b/>
          <w:bCs/>
          <w:color w:val="000000"/>
          <w:szCs w:val="21"/>
        </w:rPr>
        <w:t>、说</w:t>
      </w:r>
      <w:r>
        <w:rPr>
          <w:rFonts w:ascii="宋体" w:hAnsi="宋体"/>
          <w:b/>
          <w:bCs/>
          <w:color w:val="000000"/>
          <w:szCs w:val="21"/>
        </w:rPr>
        <w:t xml:space="preserve">   </w:t>
      </w:r>
      <w:r>
        <w:rPr>
          <w:rFonts w:hint="eastAsia" w:ascii="宋体" w:hAnsi="宋体"/>
          <w:b/>
          <w:bCs/>
          <w:color w:val="000000"/>
          <w:szCs w:val="21"/>
        </w:rPr>
        <w:t>明</w:t>
      </w: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、适用范围</w:t>
      </w:r>
    </w:p>
    <w:p>
      <w:pPr>
        <w:spacing w:line="400" w:lineRule="exact"/>
        <w:ind w:firstLine="420" w:firstLineChars="200"/>
        <w:rPr>
          <w:rFonts w:ascii="宋体" w:hAnsi="宋体"/>
          <w:color w:val="000000"/>
          <w:szCs w:val="21"/>
        </w:rPr>
      </w:pPr>
      <w:r>
        <w:rPr>
          <w:rFonts w:ascii="宋体" w:hAnsi="宋体"/>
          <w:color w:val="000000"/>
          <w:szCs w:val="21"/>
        </w:rPr>
        <w:t>1.1</w:t>
      </w:r>
      <w:r>
        <w:rPr>
          <w:rFonts w:hint="eastAsia" w:ascii="宋体" w:hAnsi="宋体"/>
          <w:color w:val="000000"/>
          <w:szCs w:val="21"/>
        </w:rPr>
        <w:t>本招标文件适用于</w:t>
      </w:r>
      <w:r>
        <w:rPr>
          <w:rFonts w:hint="eastAsia"/>
          <w:color w:val="000000"/>
          <w:szCs w:val="20"/>
        </w:rPr>
        <w:t>宁波市北仑区人民医院医疗健康服务集团检验、病理项目外送服务项目</w:t>
      </w:r>
      <w:r>
        <w:rPr>
          <w:rFonts w:hint="eastAsia" w:ascii="宋体" w:hAnsi="宋体"/>
          <w:color w:val="000000"/>
          <w:szCs w:val="21"/>
        </w:rPr>
        <w:t>的招标、投标、评标、定标、验收、合同履约、付款等行为（法律、法规另有规定的，从其规定）。</w:t>
      </w:r>
    </w:p>
    <w:p>
      <w:pPr>
        <w:spacing w:line="400" w:lineRule="exact"/>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、定义</w:t>
      </w:r>
    </w:p>
    <w:p>
      <w:pPr>
        <w:spacing w:line="400" w:lineRule="exact"/>
        <w:ind w:firstLine="420" w:firstLineChars="200"/>
        <w:rPr>
          <w:rFonts w:hint="eastAsia" w:ascii="宋体" w:hAnsi="宋体"/>
          <w:color w:val="000000"/>
          <w:szCs w:val="21"/>
        </w:rPr>
      </w:pPr>
      <w:r>
        <w:rPr>
          <w:rFonts w:ascii="宋体" w:hAnsi="宋体"/>
          <w:color w:val="000000"/>
          <w:szCs w:val="21"/>
        </w:rPr>
        <w:t>2.1</w:t>
      </w:r>
      <w:r>
        <w:rPr>
          <w:rFonts w:hint="eastAsia" w:ascii="宋体" w:hAnsi="宋体"/>
          <w:color w:val="000000"/>
          <w:szCs w:val="21"/>
        </w:rPr>
        <w:t>“采购人”/“招标人”/“买方”系指前附表所指的采购人。</w:t>
      </w:r>
    </w:p>
    <w:p>
      <w:pPr>
        <w:spacing w:line="400" w:lineRule="exact"/>
        <w:ind w:firstLine="525" w:firstLineChars="250"/>
        <w:rPr>
          <w:rFonts w:ascii="宋体" w:hAnsi="宋体"/>
          <w:color w:val="000000"/>
          <w:szCs w:val="21"/>
        </w:rPr>
      </w:pPr>
      <w:r>
        <w:rPr>
          <w:rFonts w:hint="eastAsia" w:ascii="宋体" w:hAnsi="宋体"/>
          <w:color w:val="000000"/>
          <w:szCs w:val="21"/>
        </w:rPr>
        <w:t>“采购机构”/“招标机构” 系指前附表所指的组织本次政府采购的采购机构。</w:t>
      </w:r>
    </w:p>
    <w:p>
      <w:pPr>
        <w:spacing w:line="400" w:lineRule="exact"/>
        <w:ind w:firstLine="420" w:firstLineChars="200"/>
        <w:rPr>
          <w:rFonts w:hint="eastAsia" w:ascii="宋体" w:hAnsi="宋体"/>
          <w:color w:val="000000"/>
          <w:szCs w:val="21"/>
        </w:rPr>
      </w:pPr>
      <w:r>
        <w:rPr>
          <w:rFonts w:ascii="宋体" w:hAnsi="宋体"/>
          <w:color w:val="000000"/>
          <w:szCs w:val="21"/>
        </w:rPr>
        <w:t>2.2</w:t>
      </w:r>
      <w:r>
        <w:rPr>
          <w:rFonts w:hint="eastAsia" w:ascii="宋体" w:hAnsi="宋体"/>
          <w:color w:val="000000"/>
          <w:szCs w:val="21"/>
        </w:rPr>
        <w:t>“供应商”/“供应商”/ “卖方”系指：</w:t>
      </w:r>
    </w:p>
    <w:p>
      <w:pPr>
        <w:spacing w:line="400" w:lineRule="exact"/>
        <w:ind w:firstLine="420" w:firstLineChars="200"/>
        <w:rPr>
          <w:rFonts w:hint="eastAsia" w:ascii="宋体" w:hAnsi="宋体"/>
          <w:color w:val="000000"/>
          <w:szCs w:val="21"/>
        </w:rPr>
      </w:pPr>
      <w:r>
        <w:rPr>
          <w:rFonts w:hint="eastAsia" w:ascii="宋体" w:hAnsi="宋体"/>
          <w:color w:val="000000"/>
          <w:szCs w:val="21"/>
        </w:rPr>
        <w:t>2.2.1</w:t>
      </w:r>
      <w:r>
        <w:rPr>
          <w:rFonts w:ascii="宋体" w:hAnsi="宋体"/>
          <w:color w:val="000000"/>
          <w:szCs w:val="21"/>
        </w:rPr>
        <w:t>具备投标条件的独立法人</w:t>
      </w:r>
      <w:r>
        <w:rPr>
          <w:rFonts w:hint="eastAsia" w:ascii="宋体" w:hAnsi="宋体"/>
          <w:color w:val="000000"/>
          <w:szCs w:val="21"/>
        </w:rPr>
        <w:t>、响应招标、参加投标竞争、有提供服务或经营能力的企业。</w:t>
      </w:r>
    </w:p>
    <w:p>
      <w:pPr>
        <w:spacing w:line="400" w:lineRule="exact"/>
        <w:ind w:firstLine="420" w:firstLineChars="200"/>
        <w:rPr>
          <w:rFonts w:hint="eastAsia" w:ascii="宋体" w:hAnsi="宋体"/>
          <w:color w:val="000000"/>
          <w:szCs w:val="21"/>
        </w:rPr>
      </w:pPr>
      <w:r>
        <w:rPr>
          <w:rFonts w:hint="eastAsia" w:ascii="宋体" w:hAnsi="宋体"/>
          <w:color w:val="000000"/>
          <w:szCs w:val="21"/>
        </w:rPr>
        <w:t>2.2.2供应商应遵守《中华人民共和国政府采购法》以及其他有关的法律、法规和条例。</w:t>
      </w:r>
    </w:p>
    <w:p>
      <w:pPr>
        <w:spacing w:line="400" w:lineRule="exact"/>
        <w:ind w:firstLine="420" w:firstLineChars="200"/>
        <w:rPr>
          <w:rFonts w:ascii="宋体" w:hAnsi="宋体"/>
          <w:color w:val="000000"/>
          <w:szCs w:val="21"/>
        </w:rPr>
      </w:pPr>
      <w:r>
        <w:rPr>
          <w:rFonts w:ascii="宋体" w:hAnsi="宋体"/>
          <w:color w:val="000000"/>
          <w:szCs w:val="21"/>
        </w:rPr>
        <w:t>2.3</w:t>
      </w:r>
      <w:r>
        <w:rPr>
          <w:rFonts w:hint="eastAsia" w:ascii="宋体" w:hAnsi="宋体"/>
          <w:color w:val="000000"/>
          <w:szCs w:val="21"/>
        </w:rPr>
        <w:t>“服务”系招标文件中所述服务，</w:t>
      </w:r>
      <w:r>
        <w:rPr>
          <w:rFonts w:ascii="宋体" w:hAnsi="宋体"/>
          <w:color w:val="000000"/>
          <w:szCs w:val="21"/>
        </w:rPr>
        <w:t>还</w:t>
      </w:r>
      <w:r>
        <w:rPr>
          <w:rFonts w:hint="eastAsia" w:ascii="宋体" w:hAnsi="宋体"/>
          <w:color w:val="000000"/>
          <w:szCs w:val="21"/>
        </w:rPr>
        <w:t>包括如下伴随服</w:t>
      </w:r>
      <w:r>
        <w:rPr>
          <w:rFonts w:ascii="宋体" w:hAnsi="宋体"/>
          <w:color w:val="000000"/>
          <w:szCs w:val="21"/>
        </w:rPr>
        <w:t>务</w:t>
      </w:r>
      <w:r>
        <w:rPr>
          <w:rFonts w:hint="eastAsia" w:ascii="宋体" w:hAnsi="宋体"/>
          <w:color w:val="000000"/>
          <w:szCs w:val="21"/>
        </w:rPr>
        <w:t>：</w:t>
      </w:r>
      <w:r>
        <w:rPr>
          <w:rFonts w:ascii="宋体" w:hAnsi="宋体"/>
          <w:color w:val="000000"/>
          <w:szCs w:val="21"/>
        </w:rPr>
        <w:t>对</w:t>
      </w:r>
      <w:r>
        <w:rPr>
          <w:rFonts w:hint="eastAsia" w:ascii="宋体" w:hAnsi="宋体"/>
          <w:color w:val="000000"/>
          <w:szCs w:val="21"/>
        </w:rPr>
        <w:t>服务人</w:t>
      </w:r>
      <w:r>
        <w:rPr>
          <w:rFonts w:ascii="宋体" w:hAnsi="宋体"/>
          <w:color w:val="000000"/>
          <w:szCs w:val="21"/>
        </w:rPr>
        <w:t>员进</w:t>
      </w:r>
      <w:r>
        <w:rPr>
          <w:rFonts w:hint="eastAsia" w:ascii="宋体" w:hAnsi="宋体"/>
          <w:color w:val="000000"/>
          <w:szCs w:val="21"/>
        </w:rPr>
        <w:t>行必要的培</w:t>
      </w:r>
      <w:r>
        <w:rPr>
          <w:rFonts w:ascii="宋体" w:hAnsi="宋体"/>
          <w:color w:val="000000"/>
          <w:szCs w:val="21"/>
        </w:rPr>
        <w:t>训</w:t>
      </w:r>
      <w:r>
        <w:rPr>
          <w:rFonts w:hint="eastAsia" w:ascii="宋体" w:hAnsi="宋体"/>
          <w:color w:val="000000"/>
          <w:szCs w:val="21"/>
        </w:rPr>
        <w:t>等。</w:t>
      </w:r>
    </w:p>
    <w:p>
      <w:pPr>
        <w:spacing w:line="400" w:lineRule="exact"/>
        <w:rPr>
          <w:rFonts w:ascii="宋体" w:hAnsi="宋体"/>
          <w:b/>
          <w:bCs/>
          <w:color w:val="000000"/>
          <w:szCs w:val="21"/>
        </w:rPr>
      </w:pPr>
      <w:r>
        <w:rPr>
          <w:rFonts w:ascii="宋体" w:hAnsi="宋体"/>
          <w:b/>
          <w:bCs/>
          <w:color w:val="000000"/>
          <w:szCs w:val="21"/>
        </w:rPr>
        <w:t>3</w:t>
      </w:r>
      <w:r>
        <w:rPr>
          <w:rFonts w:hint="eastAsia" w:ascii="宋体" w:hAnsi="宋体"/>
          <w:b/>
          <w:bCs/>
          <w:color w:val="000000"/>
          <w:szCs w:val="21"/>
        </w:rPr>
        <w:t>、合格的供应商</w:t>
      </w:r>
    </w:p>
    <w:p>
      <w:pPr>
        <w:spacing w:line="360" w:lineRule="auto"/>
        <w:ind w:firstLine="420" w:firstLineChars="200"/>
        <w:rPr>
          <w:rFonts w:hint="eastAsia" w:ascii="宋体" w:hAnsi="宋体"/>
          <w:color w:val="000000"/>
          <w:szCs w:val="21"/>
        </w:rPr>
      </w:pPr>
      <w:r>
        <w:rPr>
          <w:rFonts w:ascii="宋体" w:hAnsi="宋体"/>
          <w:color w:val="000000"/>
          <w:szCs w:val="21"/>
        </w:rPr>
        <w:t>3.1</w:t>
      </w:r>
      <w:r>
        <w:rPr>
          <w:rFonts w:hint="eastAsia" w:ascii="宋体" w:hAnsi="宋体"/>
          <w:color w:val="000000"/>
          <w:szCs w:val="21"/>
        </w:rPr>
        <w:t>符合2.2条件，并具备以下条件的供应商。</w:t>
      </w:r>
    </w:p>
    <w:p>
      <w:pPr>
        <w:widowControl/>
        <w:snapToGrid w:val="0"/>
        <w:spacing w:line="360" w:lineRule="auto"/>
        <w:ind w:firstLine="412" w:firstLineChars="200"/>
        <w:jc w:val="left"/>
        <w:rPr>
          <w:rFonts w:ascii="宋体"/>
          <w:color w:val="000000"/>
        </w:rPr>
      </w:pPr>
      <w:r>
        <w:rPr>
          <w:rFonts w:hint="eastAsia" w:ascii="宋体" w:hAnsi="宋体" w:cs="宋体"/>
          <w:color w:val="000000"/>
          <w:spacing w:val="-2"/>
          <w:kern w:val="10"/>
        </w:rPr>
        <w:t>（</w:t>
      </w:r>
      <w:r>
        <w:rPr>
          <w:rFonts w:ascii="宋体" w:hAnsi="宋体" w:cs="宋体"/>
          <w:color w:val="000000"/>
          <w:spacing w:val="-2"/>
          <w:kern w:val="10"/>
        </w:rPr>
        <w:t>1</w:t>
      </w:r>
      <w:r>
        <w:rPr>
          <w:rFonts w:hint="eastAsia" w:ascii="宋体" w:hAnsi="宋体" w:cs="宋体"/>
          <w:color w:val="000000"/>
          <w:spacing w:val="-2"/>
          <w:kern w:val="10"/>
        </w:rPr>
        <w:t>）</w:t>
      </w:r>
      <w:r>
        <w:rPr>
          <w:rFonts w:hint="eastAsia" w:ascii="宋体" w:hAnsi="宋体" w:cs="宋体"/>
          <w:color w:val="000000"/>
        </w:rPr>
        <w:t>符合《中华人民共和国政府采购法》第二十二条的要求：</w:t>
      </w:r>
    </w:p>
    <w:p>
      <w:pPr>
        <w:spacing w:line="360" w:lineRule="auto"/>
        <w:ind w:firstLine="735" w:firstLineChars="350"/>
        <w:rPr>
          <w:rFonts w:ascii="宋体"/>
          <w:color w:val="000000"/>
        </w:rPr>
      </w:pPr>
      <w:r>
        <w:rPr>
          <w:rFonts w:hint="eastAsia" w:ascii="宋体" w:hAnsi="宋体" w:cs="宋体"/>
          <w:color w:val="000000"/>
        </w:rPr>
        <w:t>（</w:t>
      </w:r>
      <w:r>
        <w:rPr>
          <w:rFonts w:ascii="宋体" w:hAnsi="宋体" w:cs="宋体"/>
          <w:color w:val="000000"/>
        </w:rPr>
        <w:t>1.1</w:t>
      </w:r>
      <w:r>
        <w:rPr>
          <w:rFonts w:hint="eastAsia" w:ascii="宋体" w:hAnsi="宋体" w:cs="宋体"/>
          <w:color w:val="000000"/>
        </w:rPr>
        <w:t>）具有独立承担民事责任的能力；</w:t>
      </w:r>
    </w:p>
    <w:p>
      <w:pPr>
        <w:spacing w:line="360" w:lineRule="auto"/>
        <w:ind w:firstLine="735" w:firstLineChars="350"/>
        <w:rPr>
          <w:rFonts w:ascii="宋体"/>
          <w:color w:val="000000"/>
        </w:rPr>
      </w:pPr>
      <w:r>
        <w:rPr>
          <w:rFonts w:hint="eastAsia" w:ascii="宋体" w:hAnsi="宋体" w:cs="宋体"/>
          <w:color w:val="000000"/>
        </w:rPr>
        <w:t>（</w:t>
      </w:r>
      <w:r>
        <w:rPr>
          <w:rFonts w:ascii="宋体" w:hAnsi="宋体" w:cs="宋体"/>
          <w:color w:val="000000"/>
        </w:rPr>
        <w:t>1.2</w:t>
      </w:r>
      <w:r>
        <w:rPr>
          <w:rFonts w:hint="eastAsia" w:ascii="宋体" w:hAnsi="宋体" w:cs="宋体"/>
          <w:color w:val="000000"/>
        </w:rPr>
        <w:t>）具有良好的商业信誉和健全的财务会计制度；</w:t>
      </w:r>
    </w:p>
    <w:p>
      <w:pPr>
        <w:spacing w:line="360" w:lineRule="auto"/>
        <w:ind w:firstLine="735" w:firstLineChars="350"/>
        <w:rPr>
          <w:rFonts w:ascii="宋体"/>
          <w:color w:val="000000"/>
        </w:rPr>
      </w:pPr>
      <w:r>
        <w:rPr>
          <w:rFonts w:hint="eastAsia" w:ascii="宋体" w:hAnsi="宋体" w:cs="宋体"/>
          <w:color w:val="000000"/>
        </w:rPr>
        <w:t>（</w:t>
      </w:r>
      <w:r>
        <w:rPr>
          <w:rFonts w:ascii="宋体" w:hAnsi="宋体" w:cs="宋体"/>
          <w:color w:val="000000"/>
        </w:rPr>
        <w:t>1.3</w:t>
      </w:r>
      <w:r>
        <w:rPr>
          <w:rFonts w:hint="eastAsia" w:ascii="宋体" w:hAnsi="宋体" w:cs="宋体"/>
          <w:color w:val="000000"/>
        </w:rPr>
        <w:t>）具有履行合同所必需的设备和专业技术能力；</w:t>
      </w:r>
    </w:p>
    <w:p>
      <w:pPr>
        <w:spacing w:line="360" w:lineRule="auto"/>
        <w:ind w:firstLine="735" w:firstLineChars="350"/>
        <w:rPr>
          <w:rFonts w:ascii="宋体"/>
          <w:color w:val="000000"/>
        </w:rPr>
      </w:pPr>
      <w:r>
        <w:rPr>
          <w:rFonts w:hint="eastAsia" w:ascii="宋体" w:hAnsi="宋体" w:cs="宋体"/>
          <w:color w:val="000000"/>
        </w:rPr>
        <w:t>（</w:t>
      </w:r>
      <w:r>
        <w:rPr>
          <w:rFonts w:ascii="宋体" w:hAnsi="宋体" w:cs="宋体"/>
          <w:color w:val="000000"/>
        </w:rPr>
        <w:t>1.4</w:t>
      </w:r>
      <w:r>
        <w:rPr>
          <w:rFonts w:hint="eastAsia" w:ascii="宋体" w:hAnsi="宋体" w:cs="宋体"/>
          <w:color w:val="000000"/>
        </w:rPr>
        <w:t>）有依法缴纳税收和社会保障资金的良好记录；</w:t>
      </w:r>
    </w:p>
    <w:p>
      <w:pPr>
        <w:spacing w:line="360" w:lineRule="auto"/>
        <w:ind w:firstLine="735" w:firstLineChars="350"/>
        <w:rPr>
          <w:rFonts w:ascii="宋体"/>
          <w:color w:val="000000"/>
        </w:rPr>
      </w:pPr>
      <w:r>
        <w:rPr>
          <w:rFonts w:hint="eastAsia" w:ascii="宋体" w:hAnsi="宋体" w:cs="宋体"/>
          <w:color w:val="000000"/>
        </w:rPr>
        <w:t>（</w:t>
      </w:r>
      <w:r>
        <w:rPr>
          <w:rFonts w:ascii="宋体" w:hAnsi="宋体" w:cs="宋体"/>
          <w:color w:val="000000"/>
        </w:rPr>
        <w:t>1.5</w:t>
      </w:r>
      <w:r>
        <w:rPr>
          <w:rFonts w:hint="eastAsia" w:ascii="宋体" w:hAnsi="宋体" w:cs="宋体"/>
          <w:color w:val="000000"/>
        </w:rPr>
        <w:t>）参加政府采购活动前三年内，在经营活动中没有重大违法记录；</w:t>
      </w:r>
    </w:p>
    <w:p>
      <w:pPr>
        <w:spacing w:line="360" w:lineRule="auto"/>
        <w:ind w:firstLine="735" w:firstLineChars="350"/>
        <w:rPr>
          <w:rFonts w:hint="eastAsia" w:ascii="宋体" w:hAnsi="宋体" w:cs="宋体"/>
          <w:color w:val="000000"/>
        </w:rPr>
      </w:pPr>
      <w:r>
        <w:rPr>
          <w:rFonts w:hint="eastAsia" w:ascii="宋体" w:hAnsi="宋体" w:cs="宋体"/>
          <w:color w:val="000000"/>
        </w:rPr>
        <w:t>（</w:t>
      </w:r>
      <w:r>
        <w:rPr>
          <w:rFonts w:ascii="宋体" w:hAnsi="宋体" w:cs="宋体"/>
          <w:color w:val="000000"/>
        </w:rPr>
        <w:t>1.6</w:t>
      </w:r>
      <w:r>
        <w:rPr>
          <w:rFonts w:hint="eastAsia" w:ascii="宋体" w:hAnsi="宋体" w:cs="宋体"/>
          <w:color w:val="000000"/>
        </w:rPr>
        <w:t>）法律、行政法规规定的其他条件。</w:t>
      </w:r>
    </w:p>
    <w:p>
      <w:pPr>
        <w:spacing w:line="360" w:lineRule="auto"/>
        <w:ind w:left="794" w:leftChars="228" w:hanging="315" w:hangingChars="150"/>
        <w:rPr>
          <w:rFonts w:hint="eastAsia" w:ascii="宋体" w:hAnsi="宋体" w:cs="宋体"/>
          <w:color w:val="000000"/>
        </w:rPr>
      </w:pPr>
      <w:r>
        <w:rPr>
          <w:rFonts w:hint="eastAsia" w:ascii="宋体" w:hAnsi="宋体" w:cs="宋体"/>
          <w:color w:val="000000"/>
        </w:rPr>
        <w:t>(2)未被信用中国网站（</w:t>
      </w:r>
      <w:r>
        <w:rPr>
          <w:rFonts w:ascii="宋体" w:hAnsi="宋体" w:cs="宋体"/>
          <w:color w:val="000000"/>
        </w:rPr>
        <w:fldChar w:fldCharType="begin"/>
      </w:r>
      <w:r>
        <w:rPr>
          <w:rFonts w:ascii="宋体" w:hAnsi="宋体" w:cs="宋体"/>
          <w:color w:val="000000"/>
        </w:rPr>
        <w:instrText xml:space="preserve"> HYPERLINK "http://</w:instrText>
      </w:r>
      <w:r>
        <w:rPr>
          <w:rFonts w:hint="eastAsia" w:ascii="宋体" w:hAnsi="宋体" w:cs="宋体"/>
          <w:color w:val="000000"/>
        </w:rPr>
        <w:instrText xml:space="preserve">www.creditchina.gov.cn</w:instrText>
      </w:r>
      <w:r>
        <w:rPr>
          <w:rFonts w:ascii="宋体" w:hAnsi="宋体" w:cs="宋体"/>
          <w:color w:val="000000"/>
        </w:rPr>
        <w:instrText xml:space="preserve">" </w:instrText>
      </w:r>
      <w:r>
        <w:rPr>
          <w:rFonts w:ascii="宋体" w:hAnsi="宋体" w:cs="宋体"/>
          <w:color w:val="000000"/>
        </w:rPr>
        <w:fldChar w:fldCharType="separate"/>
      </w:r>
      <w:r>
        <w:rPr>
          <w:rFonts w:hint="eastAsia" w:ascii="宋体" w:hAnsi="宋体" w:cs="宋体"/>
          <w:color w:val="000000"/>
        </w:rPr>
        <w:t>www.creditchina.gov.cn</w:t>
      </w:r>
      <w:r>
        <w:rPr>
          <w:rFonts w:ascii="宋体" w:hAnsi="宋体" w:cs="宋体"/>
          <w:color w:val="000000"/>
        </w:rPr>
        <w:fldChar w:fldCharType="end"/>
      </w:r>
      <w:r>
        <w:rPr>
          <w:rFonts w:hint="eastAsia" w:ascii="宋体" w:hAnsi="宋体" w:cs="宋体"/>
          <w:color w:val="000000"/>
        </w:rPr>
        <w:t>）列入失信被执行人、重大税收违法案件当事人名单，未被中国政府采购网（www.ccgp.gov.cn）列入政府采购严重违法失信行为记录名单。</w:t>
      </w:r>
    </w:p>
    <w:p>
      <w:pPr>
        <w:widowControl/>
        <w:snapToGrid w:val="0"/>
        <w:spacing w:line="360" w:lineRule="auto"/>
        <w:ind w:firstLine="412" w:firstLineChars="200"/>
        <w:jc w:val="left"/>
        <w:rPr>
          <w:rFonts w:ascii="宋体"/>
          <w:color w:val="000000"/>
          <w:spacing w:val="-2"/>
          <w:kern w:val="10"/>
        </w:rPr>
      </w:pPr>
      <w:r>
        <w:rPr>
          <w:rFonts w:hint="eastAsia" w:ascii="宋体" w:hAnsi="宋体" w:cs="宋体"/>
          <w:color w:val="000000"/>
          <w:spacing w:val="-2"/>
          <w:kern w:val="10"/>
        </w:rPr>
        <w:t>（3）本项目不接受联合体投标。</w:t>
      </w:r>
    </w:p>
    <w:p>
      <w:pPr>
        <w:spacing w:line="400" w:lineRule="exact"/>
        <w:rPr>
          <w:rFonts w:ascii="宋体" w:hAnsi="宋体"/>
          <w:b/>
          <w:bCs/>
          <w:color w:val="000000"/>
          <w:szCs w:val="21"/>
        </w:rPr>
      </w:pPr>
      <w:r>
        <w:rPr>
          <w:rFonts w:ascii="宋体" w:hAnsi="宋体"/>
          <w:b/>
          <w:bCs/>
          <w:color w:val="000000"/>
          <w:szCs w:val="21"/>
        </w:rPr>
        <w:t>4</w:t>
      </w:r>
      <w:r>
        <w:rPr>
          <w:rFonts w:hint="eastAsia" w:ascii="宋体" w:hAnsi="宋体"/>
          <w:b/>
          <w:bCs/>
          <w:color w:val="000000"/>
          <w:szCs w:val="21"/>
        </w:rPr>
        <w:t>、投标费用</w:t>
      </w:r>
    </w:p>
    <w:p>
      <w:pPr>
        <w:spacing w:line="400" w:lineRule="exact"/>
        <w:ind w:firstLine="420" w:firstLineChars="200"/>
        <w:rPr>
          <w:rFonts w:ascii="宋体" w:hAnsi="宋体"/>
          <w:color w:val="000000"/>
          <w:szCs w:val="21"/>
        </w:rPr>
      </w:pPr>
      <w:r>
        <w:rPr>
          <w:rFonts w:ascii="宋体" w:hAnsi="宋体"/>
          <w:color w:val="000000"/>
          <w:szCs w:val="21"/>
        </w:rPr>
        <w:t>4.1</w:t>
      </w:r>
      <w:r>
        <w:rPr>
          <w:rFonts w:hint="eastAsia" w:ascii="宋体" w:hAnsi="宋体"/>
          <w:color w:val="000000"/>
          <w:szCs w:val="21"/>
        </w:rPr>
        <w:t>无论投标过程中的做法和结果如何，供应商自行承担所有与参加投标有关的全部费用。</w:t>
      </w:r>
    </w:p>
    <w:p>
      <w:pPr>
        <w:spacing w:line="400" w:lineRule="exact"/>
        <w:ind w:firstLine="420" w:firstLineChars="200"/>
        <w:rPr>
          <w:rFonts w:ascii="宋体" w:hAnsi="宋体"/>
          <w:color w:val="000000"/>
          <w:szCs w:val="21"/>
        </w:rPr>
      </w:pPr>
      <w:r>
        <w:rPr>
          <w:rFonts w:hint="eastAsia" w:ascii="宋体" w:hAnsi="宋体"/>
          <w:color w:val="000000"/>
          <w:szCs w:val="21"/>
        </w:rPr>
        <w:t>4.2投标报价统一按服务比例报价。</w:t>
      </w:r>
    </w:p>
    <w:p>
      <w:pPr>
        <w:spacing w:line="400" w:lineRule="exact"/>
        <w:jc w:val="center"/>
        <w:rPr>
          <w:rFonts w:hint="eastAsia" w:ascii="宋体" w:hAnsi="宋体"/>
          <w:b/>
          <w:bCs/>
          <w:color w:val="000000"/>
          <w:szCs w:val="21"/>
        </w:rPr>
      </w:pPr>
    </w:p>
    <w:p>
      <w:pPr>
        <w:spacing w:line="400" w:lineRule="exact"/>
        <w:jc w:val="center"/>
        <w:rPr>
          <w:rFonts w:ascii="宋体" w:hAnsi="宋体"/>
          <w:b/>
          <w:bCs/>
          <w:color w:val="000000"/>
          <w:szCs w:val="21"/>
        </w:rPr>
      </w:pPr>
      <w:r>
        <w:rPr>
          <w:rFonts w:ascii="宋体" w:hAnsi="宋体"/>
          <w:b/>
          <w:bCs/>
          <w:color w:val="000000"/>
          <w:szCs w:val="21"/>
        </w:rPr>
        <w:t>B</w:t>
      </w:r>
      <w:r>
        <w:rPr>
          <w:rFonts w:hint="eastAsia" w:ascii="宋体" w:hAnsi="宋体"/>
          <w:b/>
          <w:bCs/>
          <w:color w:val="000000"/>
          <w:szCs w:val="21"/>
        </w:rPr>
        <w:t>、招标文件说明</w:t>
      </w:r>
    </w:p>
    <w:p>
      <w:pPr>
        <w:spacing w:line="400" w:lineRule="exact"/>
        <w:rPr>
          <w:rFonts w:ascii="宋体" w:hAnsi="宋体"/>
          <w:b/>
          <w:bCs/>
          <w:color w:val="000000"/>
          <w:szCs w:val="21"/>
        </w:rPr>
      </w:pPr>
      <w:r>
        <w:rPr>
          <w:rFonts w:ascii="宋体" w:hAnsi="宋体"/>
          <w:b/>
          <w:bCs/>
          <w:color w:val="000000"/>
          <w:szCs w:val="21"/>
        </w:rPr>
        <w:t>5</w:t>
      </w:r>
      <w:r>
        <w:rPr>
          <w:rFonts w:hint="eastAsia" w:ascii="宋体" w:hAnsi="宋体"/>
          <w:b/>
          <w:bCs/>
          <w:color w:val="000000"/>
          <w:szCs w:val="21"/>
        </w:rPr>
        <w:t>、招标文件的构成</w:t>
      </w:r>
    </w:p>
    <w:p>
      <w:pPr>
        <w:spacing w:line="400" w:lineRule="exact"/>
        <w:ind w:firstLine="420" w:firstLineChars="200"/>
        <w:rPr>
          <w:rFonts w:hint="eastAsia" w:ascii="宋体" w:hAnsi="宋体"/>
          <w:color w:val="000000"/>
          <w:szCs w:val="21"/>
        </w:rPr>
      </w:pPr>
      <w:r>
        <w:rPr>
          <w:rFonts w:ascii="宋体" w:hAnsi="宋体"/>
          <w:color w:val="000000"/>
          <w:szCs w:val="21"/>
        </w:rPr>
        <w:t>5.1</w:t>
      </w:r>
      <w:r>
        <w:rPr>
          <w:rFonts w:hint="eastAsia" w:ascii="宋体" w:hAnsi="宋体"/>
          <w:color w:val="000000"/>
          <w:szCs w:val="21"/>
        </w:rPr>
        <w:t xml:space="preserve"> 招标文件由本文件目录所列内容组成。</w:t>
      </w:r>
    </w:p>
    <w:p>
      <w:pPr>
        <w:spacing w:line="400" w:lineRule="exact"/>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2供应商应认真阅读招标文件的全部内容，并按要求提供招标文件规定提供的资料。</w:t>
      </w:r>
    </w:p>
    <w:p>
      <w:pPr>
        <w:spacing w:line="400" w:lineRule="exact"/>
        <w:rPr>
          <w:rFonts w:ascii="宋体" w:hAnsi="宋体"/>
          <w:b/>
          <w:bCs/>
          <w:color w:val="000000"/>
          <w:szCs w:val="21"/>
        </w:rPr>
      </w:pPr>
      <w:r>
        <w:rPr>
          <w:rFonts w:ascii="宋体" w:hAnsi="宋体"/>
          <w:b/>
          <w:bCs/>
          <w:color w:val="000000"/>
          <w:szCs w:val="21"/>
        </w:rPr>
        <w:t>6</w:t>
      </w:r>
      <w:r>
        <w:rPr>
          <w:rFonts w:hint="eastAsia" w:ascii="宋体" w:hAnsi="宋体"/>
          <w:b/>
          <w:bCs/>
          <w:color w:val="000000"/>
          <w:szCs w:val="21"/>
        </w:rPr>
        <w:t>、招标文件的澄清</w:t>
      </w:r>
    </w:p>
    <w:p>
      <w:pPr>
        <w:spacing w:line="400" w:lineRule="exact"/>
        <w:ind w:firstLine="420" w:firstLineChars="200"/>
        <w:rPr>
          <w:rFonts w:hint="eastAsia" w:ascii="宋体" w:hAnsi="宋体"/>
          <w:color w:val="000000"/>
          <w:szCs w:val="21"/>
        </w:rPr>
      </w:pPr>
      <w:r>
        <w:rPr>
          <w:rFonts w:ascii="宋体" w:hAnsi="宋体"/>
          <w:color w:val="000000"/>
          <w:szCs w:val="21"/>
        </w:rPr>
        <w:t>6.1</w:t>
      </w:r>
      <w:r>
        <w:rPr>
          <w:rFonts w:hint="eastAsia" w:ascii="宋体" w:hAnsi="宋体"/>
          <w:color w:val="000000"/>
          <w:szCs w:val="21"/>
        </w:rPr>
        <w:t>任何要求对招标文件进行澄清的供应商，均应按照本招标文件前附表载明的时间和地点以书面或传真方式通知采购人（采购机构），</w:t>
      </w:r>
      <w:r>
        <w:rPr>
          <w:rFonts w:hint="eastAsia" w:ascii="宋体" w:hAnsi="宋体"/>
          <w:b/>
          <w:color w:val="000000"/>
          <w:szCs w:val="21"/>
        </w:rPr>
        <w:t>采购人（采购机构）视情况以传真的形式予以答复。</w:t>
      </w:r>
    </w:p>
    <w:p>
      <w:pPr>
        <w:spacing w:line="400" w:lineRule="exact"/>
        <w:rPr>
          <w:rFonts w:ascii="宋体" w:hAnsi="宋体"/>
          <w:b/>
          <w:bCs/>
          <w:color w:val="000000"/>
          <w:szCs w:val="21"/>
        </w:rPr>
      </w:pPr>
      <w:r>
        <w:rPr>
          <w:rFonts w:ascii="宋体" w:hAnsi="宋体"/>
          <w:b/>
          <w:bCs/>
          <w:color w:val="000000"/>
          <w:szCs w:val="21"/>
        </w:rPr>
        <w:t>7</w:t>
      </w:r>
      <w:r>
        <w:rPr>
          <w:rFonts w:hint="eastAsia" w:ascii="宋体" w:hAnsi="宋体"/>
          <w:b/>
          <w:bCs/>
          <w:color w:val="000000"/>
          <w:szCs w:val="21"/>
        </w:rPr>
        <w:t>、招标文件的修改</w:t>
      </w:r>
    </w:p>
    <w:p>
      <w:pPr>
        <w:spacing w:line="400" w:lineRule="exact"/>
        <w:ind w:firstLine="420" w:firstLineChars="200"/>
        <w:rPr>
          <w:rFonts w:ascii="宋体" w:hAnsi="宋体"/>
          <w:color w:val="000000"/>
          <w:szCs w:val="21"/>
        </w:rPr>
      </w:pPr>
      <w:r>
        <w:rPr>
          <w:rFonts w:ascii="宋体" w:hAnsi="宋体"/>
          <w:color w:val="000000"/>
          <w:szCs w:val="21"/>
        </w:rPr>
        <w:t>7.1</w:t>
      </w:r>
      <w:r>
        <w:rPr>
          <w:rFonts w:hint="eastAsia" w:ascii="宋体" w:hAnsi="宋体"/>
          <w:color w:val="000000"/>
          <w:szCs w:val="21"/>
        </w:rPr>
        <w:t>采购机构可主动地或依据供应商要求澄清的问题而修改招标文件，通知所有获取招标文件的供应商。</w:t>
      </w:r>
    </w:p>
    <w:p>
      <w:pPr>
        <w:spacing w:line="400" w:lineRule="exact"/>
        <w:ind w:firstLine="420" w:firstLineChars="200"/>
        <w:rPr>
          <w:rFonts w:hint="eastAsia" w:ascii="宋体" w:hAnsi="宋体"/>
          <w:b/>
          <w:bCs/>
          <w:color w:val="000000"/>
          <w:szCs w:val="21"/>
        </w:rPr>
      </w:pPr>
      <w:r>
        <w:rPr>
          <w:rFonts w:ascii="宋体" w:hAnsi="宋体"/>
          <w:color w:val="000000"/>
          <w:szCs w:val="21"/>
        </w:rPr>
        <w:t>7.</w:t>
      </w:r>
      <w:r>
        <w:rPr>
          <w:rFonts w:hint="eastAsia" w:ascii="宋体" w:hAnsi="宋体"/>
          <w:color w:val="000000"/>
          <w:szCs w:val="21"/>
        </w:rPr>
        <w:t>2招标文件的修改内容将作为招标文件的一部分，对供应商有约束力。</w:t>
      </w:r>
    </w:p>
    <w:p>
      <w:pPr>
        <w:spacing w:line="400" w:lineRule="exact"/>
        <w:jc w:val="center"/>
        <w:rPr>
          <w:rFonts w:ascii="宋体" w:hAnsi="宋体"/>
          <w:b/>
          <w:bCs/>
          <w:color w:val="000000"/>
          <w:szCs w:val="21"/>
        </w:rPr>
      </w:pPr>
      <w:r>
        <w:rPr>
          <w:rFonts w:ascii="宋体" w:hAnsi="宋体"/>
          <w:b/>
          <w:bCs/>
          <w:color w:val="000000"/>
          <w:szCs w:val="21"/>
        </w:rPr>
        <w:t>C</w:t>
      </w:r>
      <w:r>
        <w:rPr>
          <w:rFonts w:hint="eastAsia" w:ascii="宋体" w:hAnsi="宋体"/>
          <w:b/>
          <w:bCs/>
          <w:color w:val="000000"/>
          <w:szCs w:val="21"/>
        </w:rPr>
        <w:t>、投标文件编写</w:t>
      </w:r>
    </w:p>
    <w:p>
      <w:pPr>
        <w:spacing w:line="400" w:lineRule="exact"/>
        <w:rPr>
          <w:rFonts w:ascii="宋体" w:hAnsi="宋体"/>
          <w:b/>
          <w:bCs/>
          <w:color w:val="000000"/>
          <w:szCs w:val="21"/>
        </w:rPr>
      </w:pPr>
      <w:r>
        <w:rPr>
          <w:rFonts w:ascii="宋体" w:hAnsi="宋体"/>
          <w:b/>
          <w:bCs/>
          <w:color w:val="000000"/>
          <w:szCs w:val="21"/>
        </w:rPr>
        <w:t>8</w:t>
      </w:r>
      <w:r>
        <w:rPr>
          <w:rFonts w:hint="eastAsia" w:ascii="宋体" w:hAnsi="宋体"/>
          <w:b/>
          <w:bCs/>
          <w:color w:val="000000"/>
          <w:szCs w:val="21"/>
        </w:rPr>
        <w:t>、要求</w:t>
      </w:r>
    </w:p>
    <w:p>
      <w:pPr>
        <w:spacing w:line="400" w:lineRule="exact"/>
        <w:ind w:firstLine="420" w:firstLineChars="200"/>
        <w:rPr>
          <w:rFonts w:hint="eastAsia" w:ascii="宋体" w:hAnsi="宋体"/>
          <w:color w:val="000000"/>
          <w:szCs w:val="21"/>
        </w:rPr>
      </w:pPr>
      <w:r>
        <w:rPr>
          <w:rFonts w:ascii="宋体" w:hAnsi="宋体"/>
          <w:color w:val="000000"/>
          <w:szCs w:val="21"/>
        </w:rPr>
        <w:t>8.1</w:t>
      </w:r>
      <w:r>
        <w:rPr>
          <w:rFonts w:hint="eastAsia" w:ascii="宋体" w:hAnsi="宋体"/>
          <w:color w:val="000000"/>
          <w:szCs w:val="21"/>
        </w:rPr>
        <w:t>供应商应仔细阅读招标文件的所有内容，按招标文件要求格式认真细致地编写投标文件，以使其投标对招标文件作出实质性响应。未按要求提交全部资料或者投</w:t>
      </w:r>
      <w:r>
        <w:rPr>
          <w:rFonts w:ascii="宋体" w:hAnsi="宋体"/>
          <w:color w:val="000000"/>
          <w:szCs w:val="21"/>
        </w:rPr>
        <w:t>标</w:t>
      </w:r>
      <w:r>
        <w:rPr>
          <w:rFonts w:hint="eastAsia" w:ascii="宋体" w:hAnsi="宋体"/>
          <w:color w:val="000000"/>
          <w:szCs w:val="21"/>
        </w:rPr>
        <w:t>文件</w:t>
      </w:r>
      <w:r>
        <w:rPr>
          <w:rFonts w:ascii="宋体" w:hAnsi="宋体"/>
          <w:color w:val="000000"/>
          <w:szCs w:val="21"/>
        </w:rPr>
        <w:t>没</w:t>
      </w:r>
      <w:r>
        <w:rPr>
          <w:rFonts w:hint="eastAsia" w:ascii="宋体" w:hAnsi="宋体"/>
          <w:color w:val="000000"/>
          <w:szCs w:val="21"/>
        </w:rPr>
        <w:t>有</w:t>
      </w:r>
      <w:r>
        <w:rPr>
          <w:rFonts w:ascii="宋体" w:hAnsi="宋体"/>
          <w:color w:val="000000"/>
          <w:szCs w:val="21"/>
        </w:rPr>
        <w:t>对</w:t>
      </w:r>
      <w:r>
        <w:rPr>
          <w:rFonts w:hint="eastAsia" w:ascii="宋体" w:hAnsi="宋体"/>
          <w:color w:val="000000"/>
          <w:szCs w:val="21"/>
        </w:rPr>
        <w:t>招标文件的要求做出</w:t>
      </w:r>
      <w:r>
        <w:rPr>
          <w:rFonts w:ascii="宋体" w:hAnsi="宋体"/>
          <w:color w:val="000000"/>
          <w:szCs w:val="21"/>
        </w:rPr>
        <w:t>实质</w:t>
      </w:r>
      <w:r>
        <w:rPr>
          <w:rFonts w:hint="eastAsia" w:ascii="宋体" w:hAnsi="宋体"/>
          <w:color w:val="000000"/>
          <w:szCs w:val="21"/>
        </w:rPr>
        <w:t>性</w:t>
      </w:r>
      <w:r>
        <w:rPr>
          <w:rFonts w:ascii="宋体" w:hAnsi="宋体"/>
          <w:color w:val="000000"/>
          <w:szCs w:val="21"/>
        </w:rPr>
        <w:t>响应</w:t>
      </w:r>
      <w:r>
        <w:rPr>
          <w:rFonts w:hint="eastAsia" w:ascii="宋体" w:hAnsi="宋体"/>
          <w:color w:val="000000"/>
          <w:szCs w:val="21"/>
        </w:rPr>
        <w:t>，投</w:t>
      </w:r>
      <w:r>
        <w:rPr>
          <w:rFonts w:ascii="宋体" w:hAnsi="宋体"/>
          <w:color w:val="000000"/>
          <w:szCs w:val="21"/>
        </w:rPr>
        <w:t>标将</w:t>
      </w:r>
      <w:r>
        <w:rPr>
          <w:rFonts w:hint="eastAsia" w:ascii="宋体" w:hAnsi="宋体"/>
          <w:color w:val="000000"/>
          <w:szCs w:val="21"/>
        </w:rPr>
        <w:t>被作</w:t>
      </w:r>
      <w:r>
        <w:rPr>
          <w:rFonts w:ascii="宋体" w:hAnsi="宋体"/>
          <w:color w:val="000000"/>
          <w:szCs w:val="21"/>
        </w:rPr>
        <w:t>为无</w:t>
      </w:r>
      <w:r>
        <w:rPr>
          <w:rFonts w:hint="eastAsia" w:ascii="宋体" w:hAnsi="宋体"/>
          <w:color w:val="000000"/>
          <w:szCs w:val="21"/>
        </w:rPr>
        <w:t>效投</w:t>
      </w:r>
      <w:r>
        <w:rPr>
          <w:rFonts w:ascii="宋体" w:hAnsi="宋体"/>
          <w:color w:val="000000"/>
          <w:szCs w:val="21"/>
        </w:rPr>
        <w:t>标处</w:t>
      </w:r>
      <w:r>
        <w:rPr>
          <w:rFonts w:hint="eastAsia" w:ascii="宋体" w:hAnsi="宋体"/>
          <w:color w:val="000000"/>
          <w:szCs w:val="21"/>
        </w:rPr>
        <w:t>理。</w:t>
      </w:r>
    </w:p>
    <w:p>
      <w:pPr>
        <w:spacing w:line="400" w:lineRule="exact"/>
        <w:ind w:firstLine="420" w:firstLineChars="200"/>
        <w:rPr>
          <w:rFonts w:hint="eastAsia" w:ascii="宋体" w:hAnsi="宋体"/>
          <w:color w:val="000000"/>
          <w:szCs w:val="21"/>
        </w:rPr>
      </w:pPr>
      <w:r>
        <w:rPr>
          <w:rFonts w:ascii="宋体" w:hAnsi="宋体"/>
          <w:color w:val="000000"/>
          <w:szCs w:val="21"/>
        </w:rPr>
        <w:t>8.</w:t>
      </w:r>
      <w:r>
        <w:rPr>
          <w:rFonts w:hint="eastAsia" w:ascii="宋体" w:hAnsi="宋体"/>
          <w:color w:val="000000"/>
          <w:szCs w:val="21"/>
        </w:rPr>
        <w:t>2投</w:t>
      </w:r>
      <w:r>
        <w:rPr>
          <w:rFonts w:ascii="宋体" w:hAnsi="宋体"/>
          <w:color w:val="000000"/>
          <w:szCs w:val="21"/>
        </w:rPr>
        <w:t>标</w:t>
      </w:r>
      <w:r>
        <w:rPr>
          <w:rFonts w:hint="eastAsia" w:ascii="宋体" w:hAnsi="宋体"/>
          <w:color w:val="000000"/>
          <w:szCs w:val="21"/>
        </w:rPr>
        <w:t>文件所提供的全部材料必</w:t>
      </w:r>
      <w:r>
        <w:rPr>
          <w:rFonts w:ascii="宋体" w:hAnsi="宋体"/>
          <w:color w:val="000000"/>
          <w:szCs w:val="21"/>
        </w:rPr>
        <w:t>须</w:t>
      </w:r>
      <w:r>
        <w:rPr>
          <w:rFonts w:hint="eastAsia" w:ascii="宋体" w:hAnsi="宋体"/>
          <w:color w:val="000000"/>
          <w:szCs w:val="21"/>
        </w:rPr>
        <w:t>真</w:t>
      </w:r>
      <w:r>
        <w:rPr>
          <w:rFonts w:ascii="宋体" w:hAnsi="宋体"/>
          <w:color w:val="000000"/>
          <w:szCs w:val="21"/>
        </w:rPr>
        <w:t>实</w:t>
      </w:r>
      <w:r>
        <w:rPr>
          <w:rFonts w:hint="eastAsia" w:ascii="宋体" w:hAnsi="宋体"/>
          <w:color w:val="000000"/>
          <w:szCs w:val="21"/>
        </w:rPr>
        <w:t>可靠。若投</w:t>
      </w:r>
      <w:r>
        <w:rPr>
          <w:rFonts w:ascii="宋体" w:hAnsi="宋体"/>
          <w:color w:val="000000"/>
          <w:szCs w:val="21"/>
        </w:rPr>
        <w:t>标</w:t>
      </w:r>
      <w:r>
        <w:rPr>
          <w:rFonts w:hint="eastAsia" w:ascii="宋体" w:hAnsi="宋体"/>
          <w:color w:val="000000"/>
          <w:szCs w:val="21"/>
        </w:rPr>
        <w:t>文件填</w:t>
      </w:r>
      <w:r>
        <w:rPr>
          <w:rFonts w:ascii="宋体" w:hAnsi="宋体"/>
          <w:color w:val="000000"/>
          <w:szCs w:val="21"/>
        </w:rPr>
        <w:t>报</w:t>
      </w:r>
      <w:r>
        <w:rPr>
          <w:rFonts w:hint="eastAsia" w:ascii="宋体" w:hAnsi="宋体"/>
          <w:color w:val="000000"/>
          <w:szCs w:val="21"/>
        </w:rPr>
        <w:t>的</w:t>
      </w:r>
      <w:r>
        <w:rPr>
          <w:rFonts w:ascii="宋体" w:hAnsi="宋体"/>
          <w:color w:val="000000"/>
          <w:szCs w:val="21"/>
        </w:rPr>
        <w:t>内</w:t>
      </w:r>
      <w:r>
        <w:rPr>
          <w:rFonts w:hint="eastAsia" w:ascii="宋体" w:hAnsi="宋体"/>
          <w:color w:val="000000"/>
          <w:szCs w:val="21"/>
        </w:rPr>
        <w:t>容</w:t>
      </w:r>
      <w:r>
        <w:rPr>
          <w:rFonts w:ascii="宋体" w:hAnsi="宋体"/>
          <w:color w:val="000000"/>
          <w:szCs w:val="21"/>
        </w:rPr>
        <w:t>数</w:t>
      </w:r>
      <w:r>
        <w:rPr>
          <w:rFonts w:hint="eastAsia" w:ascii="宋体" w:hAnsi="宋体"/>
          <w:color w:val="000000"/>
          <w:szCs w:val="21"/>
        </w:rPr>
        <w:t>据不</w:t>
      </w:r>
      <w:r>
        <w:rPr>
          <w:rFonts w:ascii="宋体" w:hAnsi="宋体"/>
          <w:color w:val="000000"/>
          <w:szCs w:val="21"/>
        </w:rPr>
        <w:t>详</w:t>
      </w:r>
      <w:r>
        <w:rPr>
          <w:rFonts w:hint="eastAsia" w:ascii="宋体" w:hAnsi="宋体"/>
          <w:color w:val="000000"/>
          <w:szCs w:val="21"/>
        </w:rPr>
        <w:t>，或提供了</w:t>
      </w:r>
      <w:r>
        <w:rPr>
          <w:rFonts w:ascii="宋体" w:hAnsi="宋体"/>
          <w:color w:val="000000"/>
          <w:szCs w:val="21"/>
        </w:rPr>
        <w:t>虚假数</w:t>
      </w:r>
      <w:r>
        <w:rPr>
          <w:rFonts w:hint="eastAsia" w:ascii="宋体" w:hAnsi="宋体"/>
          <w:color w:val="000000"/>
          <w:szCs w:val="21"/>
        </w:rPr>
        <w:t>据，或提供虚假材料的，其投</w:t>
      </w:r>
      <w:r>
        <w:rPr>
          <w:rFonts w:ascii="宋体" w:hAnsi="宋体"/>
          <w:color w:val="000000"/>
          <w:szCs w:val="21"/>
        </w:rPr>
        <w:t>标</w:t>
      </w:r>
      <w:r>
        <w:rPr>
          <w:rFonts w:hint="eastAsia" w:ascii="宋体" w:hAnsi="宋体"/>
          <w:color w:val="000000"/>
          <w:szCs w:val="21"/>
        </w:rPr>
        <w:t>文件</w:t>
      </w:r>
      <w:r>
        <w:rPr>
          <w:rFonts w:ascii="宋体" w:hAnsi="宋体"/>
          <w:color w:val="000000"/>
          <w:szCs w:val="21"/>
        </w:rPr>
        <w:t>为无</w:t>
      </w:r>
      <w:r>
        <w:rPr>
          <w:rFonts w:hint="eastAsia" w:ascii="宋体" w:hAnsi="宋体"/>
          <w:color w:val="000000"/>
          <w:szCs w:val="21"/>
        </w:rPr>
        <w:t>效投</w:t>
      </w:r>
      <w:r>
        <w:rPr>
          <w:rFonts w:ascii="宋体" w:hAnsi="宋体"/>
          <w:color w:val="000000"/>
          <w:szCs w:val="21"/>
        </w:rPr>
        <w:t>标</w:t>
      </w:r>
      <w:r>
        <w:rPr>
          <w:rFonts w:hint="eastAsia" w:ascii="宋体" w:hAnsi="宋体"/>
          <w:color w:val="000000"/>
          <w:szCs w:val="21"/>
        </w:rPr>
        <w:t>文件，并按相关规定处理。</w:t>
      </w:r>
    </w:p>
    <w:p>
      <w:pPr>
        <w:spacing w:line="400" w:lineRule="exact"/>
        <w:rPr>
          <w:rFonts w:ascii="宋体" w:hAnsi="宋体"/>
          <w:b/>
          <w:bCs/>
          <w:color w:val="000000"/>
          <w:szCs w:val="21"/>
        </w:rPr>
      </w:pPr>
      <w:r>
        <w:rPr>
          <w:rFonts w:ascii="宋体" w:hAnsi="宋体"/>
          <w:b/>
          <w:bCs/>
          <w:color w:val="000000"/>
          <w:szCs w:val="21"/>
        </w:rPr>
        <w:t>9</w:t>
      </w:r>
      <w:r>
        <w:rPr>
          <w:rFonts w:hint="eastAsia" w:ascii="宋体" w:hAnsi="宋体"/>
          <w:b/>
          <w:bCs/>
          <w:color w:val="000000"/>
          <w:szCs w:val="21"/>
        </w:rPr>
        <w:t>、计量单位</w:t>
      </w:r>
    </w:p>
    <w:p>
      <w:pPr>
        <w:spacing w:line="400" w:lineRule="exact"/>
        <w:ind w:firstLine="420" w:firstLineChars="200"/>
        <w:rPr>
          <w:rFonts w:ascii="宋体" w:hAnsi="宋体"/>
          <w:color w:val="000000"/>
          <w:szCs w:val="21"/>
        </w:rPr>
      </w:pPr>
      <w:r>
        <w:rPr>
          <w:rFonts w:ascii="宋体" w:hAnsi="宋体"/>
          <w:color w:val="000000"/>
          <w:szCs w:val="21"/>
        </w:rPr>
        <w:t>9.</w:t>
      </w:r>
      <w:r>
        <w:rPr>
          <w:rFonts w:hint="eastAsia" w:ascii="宋体" w:hAnsi="宋体"/>
          <w:color w:val="000000"/>
          <w:szCs w:val="21"/>
        </w:rPr>
        <w:t>1除在招标文件技术规格中另有规定外，计量单位使用中华人民共和国法定计量单位。</w:t>
      </w:r>
    </w:p>
    <w:p>
      <w:pPr>
        <w:spacing w:line="400" w:lineRule="exact"/>
        <w:rPr>
          <w:rFonts w:hint="eastAsia" w:ascii="宋体" w:hAnsi="宋体"/>
          <w:b/>
          <w:bCs/>
          <w:color w:val="000000"/>
          <w:szCs w:val="21"/>
        </w:rPr>
      </w:pPr>
      <w:r>
        <w:rPr>
          <w:rFonts w:ascii="宋体" w:hAnsi="宋体"/>
          <w:b/>
          <w:bCs/>
          <w:color w:val="000000"/>
          <w:szCs w:val="21"/>
        </w:rPr>
        <w:t>10</w:t>
      </w:r>
      <w:r>
        <w:rPr>
          <w:rFonts w:hint="eastAsia" w:ascii="宋体" w:hAnsi="宋体"/>
          <w:b/>
          <w:bCs/>
          <w:color w:val="000000"/>
          <w:szCs w:val="21"/>
        </w:rPr>
        <w:t>、投标文件组成</w:t>
      </w:r>
    </w:p>
    <w:p>
      <w:pPr>
        <w:spacing w:line="400" w:lineRule="exact"/>
        <w:ind w:firstLine="420" w:firstLineChars="200"/>
        <w:rPr>
          <w:rFonts w:hint="eastAsia" w:ascii="宋体" w:hAnsi="宋体"/>
          <w:color w:val="000000"/>
          <w:szCs w:val="21"/>
        </w:rPr>
      </w:pPr>
      <w:r>
        <w:rPr>
          <w:rFonts w:ascii="宋体" w:hAnsi="宋体"/>
          <w:color w:val="000000"/>
          <w:szCs w:val="21"/>
        </w:rPr>
        <w:t>10.1</w:t>
      </w:r>
      <w:r>
        <w:rPr>
          <w:rFonts w:hint="eastAsia" w:ascii="宋体" w:hAnsi="宋体"/>
          <w:color w:val="000000"/>
          <w:szCs w:val="21"/>
        </w:rPr>
        <w:t>投标文件由商务标和技术标组成。</w:t>
      </w:r>
    </w:p>
    <w:p>
      <w:pPr>
        <w:spacing w:line="400" w:lineRule="exact"/>
        <w:ind w:firstLine="420" w:firstLineChars="200"/>
        <w:rPr>
          <w:rFonts w:hint="eastAsia" w:ascii="宋体" w:hAnsi="宋体"/>
          <w:color w:val="000000"/>
          <w:szCs w:val="21"/>
        </w:rPr>
      </w:pPr>
      <w:r>
        <w:rPr>
          <w:rFonts w:ascii="宋体" w:hAnsi="宋体"/>
          <w:color w:val="000000"/>
          <w:szCs w:val="21"/>
        </w:rPr>
        <w:t>10.1.1</w:t>
      </w:r>
      <w:r>
        <w:rPr>
          <w:rFonts w:hint="eastAsia" w:ascii="宋体" w:hAnsi="宋体"/>
          <w:color w:val="000000"/>
          <w:szCs w:val="21"/>
        </w:rPr>
        <w:t>商务标包括：</w:t>
      </w:r>
    </w:p>
    <w:p>
      <w:pPr>
        <w:spacing w:line="400" w:lineRule="exact"/>
        <w:ind w:firstLine="420" w:firstLineChars="200"/>
        <w:rPr>
          <w:rFonts w:hint="eastAsia" w:ascii="宋体" w:hAnsi="宋体"/>
          <w:color w:val="000000"/>
          <w:szCs w:val="21"/>
        </w:rPr>
      </w:pPr>
      <w:r>
        <w:rPr>
          <w:rFonts w:hint="eastAsia" w:ascii="宋体" w:hAnsi="宋体"/>
          <w:color w:val="000000"/>
          <w:szCs w:val="21"/>
        </w:rPr>
        <w:t>（1）投标函（格式见第四部分格式1）</w:t>
      </w:r>
    </w:p>
    <w:p>
      <w:pPr>
        <w:spacing w:line="400" w:lineRule="exact"/>
        <w:ind w:firstLine="420" w:firstLineChars="200"/>
        <w:rPr>
          <w:rFonts w:hint="eastAsia" w:ascii="宋体" w:hAnsi="宋体"/>
          <w:color w:val="000000"/>
          <w:szCs w:val="21"/>
        </w:rPr>
      </w:pPr>
      <w:r>
        <w:rPr>
          <w:rFonts w:hint="eastAsia" w:ascii="宋体" w:hAnsi="宋体"/>
          <w:color w:val="000000"/>
          <w:szCs w:val="21"/>
        </w:rPr>
        <w:t>（2）开标一览表（格式见第四部分格式2）</w:t>
      </w:r>
    </w:p>
    <w:p>
      <w:pPr>
        <w:spacing w:line="400" w:lineRule="exact"/>
        <w:ind w:firstLine="420" w:firstLineChars="200"/>
        <w:rPr>
          <w:rFonts w:hint="eastAsia" w:ascii="宋体" w:hAnsi="宋体"/>
          <w:color w:val="000000"/>
          <w:szCs w:val="21"/>
        </w:rPr>
      </w:pPr>
      <w:r>
        <w:rPr>
          <w:rFonts w:ascii="宋体" w:hAnsi="宋体"/>
          <w:color w:val="000000"/>
          <w:szCs w:val="21"/>
        </w:rPr>
        <w:t>10.1.</w:t>
      </w:r>
      <w:r>
        <w:rPr>
          <w:rFonts w:hint="eastAsia" w:ascii="宋体" w:hAnsi="宋体"/>
          <w:color w:val="000000"/>
          <w:szCs w:val="21"/>
        </w:rPr>
        <w:t>2技术标包括：</w:t>
      </w:r>
    </w:p>
    <w:p>
      <w:pPr>
        <w:spacing w:line="400" w:lineRule="exact"/>
        <w:ind w:firstLine="404" w:firstLineChars="200"/>
        <w:jc w:val="left"/>
        <w:rPr>
          <w:rFonts w:hint="eastAsia" w:ascii="宋体" w:hAnsi="宋体" w:cs="宋体"/>
          <w:color w:val="000000"/>
          <w:spacing w:val="-4"/>
        </w:rPr>
      </w:pPr>
      <w:r>
        <w:rPr>
          <w:rFonts w:hint="eastAsia" w:ascii="宋体" w:hAnsi="宋体" w:cs="宋体"/>
          <w:color w:val="000000"/>
          <w:spacing w:val="-4"/>
        </w:rPr>
        <w:t>（1）</w:t>
      </w:r>
      <w:r>
        <w:rPr>
          <w:rFonts w:hint="eastAsia" w:ascii="宋体" w:hAnsi="宋体" w:cs="宋体"/>
          <w:color w:val="000000"/>
          <w:kern w:val="0"/>
          <w:szCs w:val="21"/>
        </w:rPr>
        <w:t>检验及报告实施方案</w:t>
      </w:r>
      <w:r>
        <w:rPr>
          <w:rFonts w:hint="eastAsia" w:ascii="宋体" w:hAnsi="宋体" w:cs="宋体"/>
          <w:color w:val="000000"/>
          <w:spacing w:val="-4"/>
        </w:rPr>
        <w:t>；（格式自拟）</w:t>
      </w:r>
    </w:p>
    <w:p>
      <w:pPr>
        <w:widowControl/>
        <w:spacing w:line="360" w:lineRule="exact"/>
        <w:ind w:left="109" w:leftChars="52" w:right="126" w:rightChars="60" w:firstLine="303" w:firstLineChars="150"/>
        <w:textAlignment w:val="center"/>
        <w:rPr>
          <w:rFonts w:ascii="宋体" w:hAnsi="宋体" w:cs="宋体"/>
          <w:color w:val="000000"/>
          <w:spacing w:val="-4"/>
        </w:rPr>
      </w:pPr>
      <w:r>
        <w:rPr>
          <w:rFonts w:hint="eastAsia" w:ascii="宋体" w:hAnsi="宋体" w:cs="宋体"/>
          <w:color w:val="000000"/>
          <w:spacing w:val="-4"/>
        </w:rPr>
        <w:t>（2）</w:t>
      </w:r>
      <w:r>
        <w:rPr>
          <w:rFonts w:hint="eastAsia" w:ascii="宋体" w:hAnsi="宋体" w:cs="宋体"/>
          <w:color w:val="000000"/>
          <w:kern w:val="0"/>
          <w:szCs w:val="21"/>
        </w:rPr>
        <w:t>物流（及冷链）实施方案</w:t>
      </w:r>
      <w:r>
        <w:rPr>
          <w:rFonts w:hint="eastAsia" w:ascii="宋体" w:hAnsi="宋体" w:cs="宋体"/>
          <w:color w:val="000000"/>
          <w:spacing w:val="-4"/>
        </w:rPr>
        <w:t>；（格式自拟）</w:t>
      </w:r>
    </w:p>
    <w:p>
      <w:pPr>
        <w:widowControl/>
        <w:spacing w:line="360" w:lineRule="exact"/>
        <w:ind w:left="109" w:leftChars="52" w:right="126" w:rightChars="60" w:firstLine="303" w:firstLineChars="150"/>
        <w:textAlignment w:val="center"/>
        <w:rPr>
          <w:rFonts w:ascii="宋体" w:hAnsi="宋体" w:cs="宋体"/>
          <w:color w:val="000000"/>
          <w:spacing w:val="-4"/>
        </w:rPr>
      </w:pPr>
      <w:r>
        <w:rPr>
          <w:rFonts w:hint="eastAsia" w:ascii="宋体" w:hAnsi="宋体" w:cs="宋体"/>
          <w:color w:val="000000"/>
          <w:spacing w:val="-4"/>
        </w:rPr>
        <w:t>（3）</w:t>
      </w:r>
      <w:r>
        <w:rPr>
          <w:rFonts w:ascii="宋体" w:hAnsi="宋体" w:cs="宋体"/>
          <w:color w:val="000000"/>
          <w:kern w:val="0"/>
          <w:szCs w:val="21"/>
        </w:rPr>
        <w:t>服务</w:t>
      </w:r>
      <w:r>
        <w:rPr>
          <w:rFonts w:hint="eastAsia" w:ascii="宋体" w:hAnsi="宋体" w:cs="宋体"/>
          <w:color w:val="000000"/>
          <w:kern w:val="0"/>
          <w:szCs w:val="21"/>
        </w:rPr>
        <w:t>方案</w:t>
      </w:r>
      <w:r>
        <w:rPr>
          <w:rFonts w:hint="eastAsia" w:ascii="宋体" w:hAnsi="宋体" w:cs="宋体"/>
          <w:color w:val="000000"/>
          <w:spacing w:val="-4"/>
        </w:rPr>
        <w:t>；（格式自拟）</w:t>
      </w:r>
    </w:p>
    <w:p>
      <w:pPr>
        <w:widowControl/>
        <w:spacing w:line="360" w:lineRule="exact"/>
        <w:ind w:left="109" w:leftChars="52" w:right="126" w:rightChars="60" w:firstLine="303" w:firstLineChars="150"/>
        <w:textAlignment w:val="center"/>
        <w:rPr>
          <w:rFonts w:hint="eastAsia" w:ascii="宋体" w:hAnsi="宋体" w:cs="宋体"/>
          <w:color w:val="000000"/>
          <w:spacing w:val="-4"/>
        </w:rPr>
      </w:pPr>
      <w:r>
        <w:rPr>
          <w:rFonts w:hint="eastAsia" w:ascii="宋体" w:hAnsi="宋体" w:cs="宋体"/>
          <w:color w:val="000000"/>
          <w:spacing w:val="-4"/>
        </w:rPr>
        <w:t>（4）</w:t>
      </w:r>
      <w:r>
        <w:rPr>
          <w:rFonts w:hint="eastAsia" w:ascii="宋体" w:hAnsi="宋体" w:cs="宋体"/>
          <w:color w:val="000000"/>
          <w:kern w:val="0"/>
          <w:szCs w:val="21"/>
        </w:rPr>
        <w:t>紧急标本检测方案</w:t>
      </w:r>
      <w:r>
        <w:rPr>
          <w:rFonts w:hint="eastAsia" w:ascii="宋体" w:hAnsi="宋体" w:cs="宋体"/>
          <w:color w:val="000000"/>
          <w:spacing w:val="-4"/>
        </w:rPr>
        <w:t>；（格式自拟）</w:t>
      </w:r>
    </w:p>
    <w:p>
      <w:pPr>
        <w:widowControl/>
        <w:spacing w:line="360" w:lineRule="exact"/>
        <w:ind w:left="109" w:leftChars="52" w:right="126" w:rightChars="60" w:firstLine="303" w:firstLineChars="150"/>
        <w:textAlignment w:val="center"/>
        <w:rPr>
          <w:rFonts w:hint="eastAsia" w:ascii="宋体" w:hAnsi="宋体" w:cs="宋体"/>
          <w:color w:val="000000"/>
          <w:spacing w:val="-4"/>
        </w:rPr>
      </w:pPr>
      <w:r>
        <w:rPr>
          <w:rFonts w:hint="eastAsia" w:ascii="宋体" w:hAnsi="宋体" w:cs="宋体"/>
          <w:color w:val="000000"/>
          <w:spacing w:val="-4"/>
        </w:rPr>
        <w:t>（5）</w:t>
      </w:r>
      <w:r>
        <w:rPr>
          <w:rFonts w:hint="eastAsia" w:ascii="宋体" w:hAnsi="宋体" w:cs="宋体"/>
          <w:color w:val="000000"/>
          <w:kern w:val="0"/>
          <w:szCs w:val="21"/>
        </w:rPr>
        <w:t>质量控制方案</w:t>
      </w:r>
      <w:r>
        <w:rPr>
          <w:rFonts w:hint="eastAsia" w:ascii="宋体" w:hAnsi="宋体" w:cs="宋体"/>
          <w:color w:val="000000"/>
          <w:spacing w:val="-4"/>
        </w:rPr>
        <w:t>；（格式自拟）</w:t>
      </w:r>
    </w:p>
    <w:p>
      <w:pPr>
        <w:spacing w:line="400" w:lineRule="exact"/>
        <w:ind w:firstLine="404" w:firstLineChars="200"/>
        <w:jc w:val="left"/>
        <w:rPr>
          <w:rFonts w:hint="eastAsia" w:ascii="宋体" w:hAnsi="宋体" w:cs="宋体"/>
          <w:color w:val="000000"/>
          <w:spacing w:val="-4"/>
        </w:rPr>
      </w:pPr>
      <w:r>
        <w:rPr>
          <w:rFonts w:hint="eastAsia" w:ascii="宋体" w:hAnsi="宋体" w:cs="宋体"/>
          <w:color w:val="000000"/>
          <w:spacing w:val="-4"/>
        </w:rPr>
        <w:t>（6）</w:t>
      </w:r>
      <w:r>
        <w:rPr>
          <w:rFonts w:hint="eastAsia" w:ascii="宋体" w:hAnsi="宋体" w:cs="宋体"/>
          <w:color w:val="000000"/>
          <w:kern w:val="0"/>
          <w:szCs w:val="21"/>
        </w:rPr>
        <w:t>应急方案</w:t>
      </w:r>
      <w:r>
        <w:rPr>
          <w:rFonts w:hint="eastAsia" w:ascii="宋体" w:hAnsi="宋体" w:cs="宋体"/>
          <w:color w:val="000000"/>
          <w:spacing w:val="-4"/>
        </w:rPr>
        <w:t>；（格式自拟）</w:t>
      </w:r>
    </w:p>
    <w:p>
      <w:pPr>
        <w:spacing w:line="400" w:lineRule="exact"/>
        <w:ind w:firstLine="404" w:firstLineChars="200"/>
        <w:jc w:val="left"/>
        <w:rPr>
          <w:rFonts w:hint="eastAsia" w:ascii="宋体" w:hAnsi="宋体" w:cs="宋体"/>
          <w:color w:val="000000"/>
          <w:kern w:val="0"/>
          <w:szCs w:val="21"/>
        </w:rPr>
      </w:pPr>
      <w:r>
        <w:rPr>
          <w:rFonts w:hint="eastAsia" w:ascii="宋体" w:hAnsi="宋体" w:cs="宋体"/>
          <w:color w:val="000000"/>
          <w:spacing w:val="-4"/>
        </w:rPr>
        <w:t>（7）</w:t>
      </w:r>
      <w:r>
        <w:rPr>
          <w:rFonts w:hint="eastAsia" w:ascii="宋体" w:hAnsi="宋体" w:cs="宋体"/>
          <w:color w:val="000000"/>
          <w:kern w:val="0"/>
          <w:szCs w:val="21"/>
        </w:rPr>
        <w:t>信息接口实施方案</w:t>
      </w:r>
      <w:r>
        <w:rPr>
          <w:rFonts w:hint="eastAsia" w:ascii="宋体" w:hAnsi="宋体" w:cs="宋体"/>
          <w:color w:val="000000"/>
          <w:spacing w:val="-4"/>
        </w:rPr>
        <w:t>；（格式自拟）</w:t>
      </w:r>
    </w:p>
    <w:p>
      <w:pPr>
        <w:spacing w:line="400" w:lineRule="exact"/>
        <w:ind w:firstLine="404" w:firstLineChars="200"/>
        <w:jc w:val="left"/>
        <w:rPr>
          <w:rFonts w:hint="eastAsia" w:ascii="宋体" w:hAnsi="宋体" w:cs="宋体"/>
          <w:color w:val="000000"/>
          <w:spacing w:val="-4"/>
        </w:rPr>
      </w:pPr>
      <w:r>
        <w:rPr>
          <w:rFonts w:hint="eastAsia" w:ascii="宋体" w:hAnsi="宋体" w:cs="宋体"/>
          <w:color w:val="000000"/>
          <w:spacing w:val="-4"/>
        </w:rPr>
        <w:t>（8）</w:t>
      </w:r>
      <w:r>
        <w:rPr>
          <w:rFonts w:hint="eastAsia" w:ascii="宋体" w:hAnsi="宋体" w:cs="宋体"/>
          <w:color w:val="000000"/>
          <w:kern w:val="0"/>
          <w:szCs w:val="21"/>
        </w:rPr>
        <w:t>其它综合能力</w:t>
      </w:r>
      <w:r>
        <w:rPr>
          <w:rFonts w:hint="eastAsia" w:ascii="宋体" w:hAnsi="宋体" w:cs="宋体"/>
          <w:color w:val="000000"/>
          <w:spacing w:val="-4"/>
        </w:rPr>
        <w:t>；（格式自拟）</w:t>
      </w:r>
    </w:p>
    <w:p>
      <w:pPr>
        <w:spacing w:line="400" w:lineRule="exact"/>
        <w:ind w:firstLine="404" w:firstLineChars="200"/>
        <w:jc w:val="left"/>
        <w:rPr>
          <w:rFonts w:ascii="宋体" w:hAnsi="宋体" w:cs="宋体"/>
          <w:color w:val="000000"/>
          <w:spacing w:val="-4"/>
        </w:rPr>
      </w:pPr>
      <w:r>
        <w:rPr>
          <w:rFonts w:hint="eastAsia" w:ascii="宋体" w:hAnsi="宋体" w:cs="宋体"/>
          <w:color w:val="000000"/>
          <w:spacing w:val="-4"/>
        </w:rPr>
        <w:t>（9）技术响应表；（格式见第四部分格式3）</w:t>
      </w:r>
    </w:p>
    <w:p>
      <w:pPr>
        <w:spacing w:line="400" w:lineRule="exact"/>
        <w:ind w:firstLine="404" w:firstLineChars="200"/>
        <w:jc w:val="left"/>
        <w:rPr>
          <w:rFonts w:hint="eastAsia" w:ascii="宋体" w:hAnsi="宋体" w:cs="宋体"/>
          <w:color w:val="000000"/>
          <w:spacing w:val="-4"/>
        </w:rPr>
      </w:pPr>
      <w:r>
        <w:rPr>
          <w:rFonts w:hint="eastAsia" w:ascii="宋体" w:hAnsi="宋体" w:cs="宋体"/>
          <w:color w:val="000000"/>
          <w:spacing w:val="-4"/>
        </w:rPr>
        <w:t>（10）资格证明文件</w:t>
      </w:r>
    </w:p>
    <w:p>
      <w:pPr>
        <w:spacing w:line="360" w:lineRule="auto"/>
        <w:ind w:left="540" w:leftChars="257"/>
        <w:rPr>
          <w:rFonts w:hint="eastAsia" w:ascii="宋体" w:hAnsi="宋体" w:cs="宋体"/>
          <w:color w:val="000000"/>
          <w:spacing w:val="-4"/>
        </w:rPr>
      </w:pPr>
      <w:r>
        <w:rPr>
          <w:rFonts w:hint="eastAsia" w:ascii="宋体" w:hAnsi="宋体" w:cs="宋体"/>
          <w:color w:val="000000"/>
          <w:spacing w:val="-4"/>
        </w:rPr>
        <w:t>10.1</w:t>
      </w:r>
      <w:r>
        <w:rPr>
          <w:rFonts w:ascii="宋体" w:hAnsi="宋体" w:cs="宋体"/>
          <w:color w:val="000000"/>
          <w:spacing w:val="-4"/>
        </w:rPr>
        <w:t>法定代表人资格证明书</w:t>
      </w:r>
      <w:r>
        <w:rPr>
          <w:rFonts w:hint="eastAsia" w:ascii="宋体" w:hAnsi="宋体" w:cs="宋体"/>
          <w:color w:val="000000"/>
          <w:spacing w:val="-4"/>
        </w:rPr>
        <w:t>、</w:t>
      </w:r>
      <w:r>
        <w:rPr>
          <w:rFonts w:ascii="宋体" w:hAnsi="宋体" w:cs="宋体"/>
          <w:color w:val="000000"/>
          <w:spacing w:val="-4"/>
        </w:rPr>
        <w:t>法定代表人授权书</w:t>
      </w:r>
      <w:r>
        <w:rPr>
          <w:rFonts w:hint="eastAsia" w:ascii="宋体" w:hAnsi="宋体" w:cs="宋体"/>
          <w:color w:val="000000"/>
          <w:spacing w:val="-4"/>
        </w:rPr>
        <w:t>（格式见第四部分格式4）；</w:t>
      </w:r>
    </w:p>
    <w:p>
      <w:pPr>
        <w:spacing w:line="360" w:lineRule="auto"/>
        <w:ind w:left="540" w:leftChars="257"/>
        <w:rPr>
          <w:rFonts w:ascii="宋体" w:hAnsi="宋体"/>
          <w:color w:val="000000"/>
        </w:rPr>
      </w:pPr>
      <w:r>
        <w:rPr>
          <w:rFonts w:hint="eastAsia" w:ascii="宋体" w:hAnsi="宋体"/>
          <w:color w:val="000000"/>
        </w:rPr>
        <w:t>10.2关于资格的声明函（格式见第四部分格式5）；</w:t>
      </w:r>
    </w:p>
    <w:p>
      <w:pPr>
        <w:spacing w:line="360" w:lineRule="auto"/>
        <w:ind w:firstLine="1079" w:firstLineChars="514"/>
        <w:rPr>
          <w:rFonts w:ascii="宋体" w:hAnsi="宋体"/>
          <w:color w:val="000000"/>
        </w:rPr>
      </w:pPr>
      <w:r>
        <w:rPr>
          <w:rFonts w:hint="eastAsia" w:ascii="宋体" w:hAnsi="宋体"/>
          <w:color w:val="000000"/>
        </w:rPr>
        <w:t>①营业执照副本复印件或事业单位法人证书副本复印件加盖供应商公章；</w:t>
      </w:r>
    </w:p>
    <w:p>
      <w:pPr>
        <w:spacing w:line="360" w:lineRule="auto"/>
        <w:ind w:firstLine="1079" w:firstLineChars="514"/>
        <w:rPr>
          <w:rFonts w:ascii="宋体" w:hAnsi="宋体"/>
          <w:color w:val="000000"/>
        </w:rPr>
      </w:pPr>
      <w:r>
        <w:rPr>
          <w:rFonts w:hint="eastAsia" w:ascii="宋体" w:hAnsi="宋体"/>
          <w:color w:val="000000"/>
        </w:rPr>
        <w:t>②税务登记证副本复印件加盖供应商公章；</w:t>
      </w:r>
    </w:p>
    <w:p>
      <w:pPr>
        <w:spacing w:line="360" w:lineRule="auto"/>
        <w:ind w:firstLine="1079" w:firstLineChars="514"/>
        <w:rPr>
          <w:rFonts w:ascii="宋体" w:hAnsi="宋体"/>
          <w:color w:val="000000"/>
        </w:rPr>
      </w:pPr>
      <w:r>
        <w:rPr>
          <w:rFonts w:hint="eastAsia" w:ascii="宋体" w:hAnsi="宋体"/>
          <w:color w:val="000000"/>
        </w:rPr>
        <w:t>③组织机构代码证副本复印件加盖供应商公章；</w:t>
      </w:r>
    </w:p>
    <w:p>
      <w:pPr>
        <w:spacing w:line="360" w:lineRule="auto"/>
        <w:ind w:firstLine="1079" w:firstLineChars="514"/>
        <w:rPr>
          <w:rFonts w:ascii="宋体" w:hAnsi="宋体"/>
          <w:color w:val="000000"/>
        </w:rPr>
      </w:pPr>
      <w:r>
        <w:rPr>
          <w:rFonts w:hint="eastAsia" w:ascii="宋体" w:hAnsi="宋体"/>
          <w:color w:val="000000"/>
        </w:rPr>
        <w:t>④</w:t>
      </w:r>
      <w:r>
        <w:rPr>
          <w:rFonts w:ascii="宋体" w:hAnsi="宋体"/>
          <w:color w:val="000000"/>
        </w:rPr>
        <w:t>201</w:t>
      </w:r>
      <w:r>
        <w:rPr>
          <w:rFonts w:hint="eastAsia" w:ascii="宋体" w:hAnsi="宋体"/>
          <w:color w:val="000000"/>
        </w:rPr>
        <w:t>9年年度财务会计报表复印件加盖供应商公章；</w:t>
      </w:r>
    </w:p>
    <w:p>
      <w:pPr>
        <w:spacing w:line="360" w:lineRule="auto"/>
        <w:ind w:firstLine="1079" w:firstLineChars="514"/>
        <w:rPr>
          <w:rFonts w:ascii="宋体" w:hAnsi="宋体"/>
          <w:color w:val="000000"/>
        </w:rPr>
      </w:pPr>
      <w:r>
        <w:rPr>
          <w:rFonts w:hint="eastAsia" w:ascii="宋体" w:hAnsi="宋体"/>
          <w:color w:val="000000"/>
        </w:rPr>
        <w:t>⑤社会保险登记证复印件加盖供应商公章；</w:t>
      </w:r>
    </w:p>
    <w:p>
      <w:pPr>
        <w:spacing w:line="360" w:lineRule="auto"/>
        <w:ind w:firstLine="1079" w:firstLineChars="514"/>
        <w:rPr>
          <w:rFonts w:ascii="宋体" w:hAnsi="宋体"/>
          <w:color w:val="000000"/>
        </w:rPr>
      </w:pPr>
      <w:r>
        <w:rPr>
          <w:rFonts w:hint="eastAsia" w:ascii="宋体" w:hAnsi="宋体"/>
          <w:color w:val="000000"/>
        </w:rPr>
        <w:t>⑥供应商一般情况；</w:t>
      </w:r>
    </w:p>
    <w:p>
      <w:pPr>
        <w:spacing w:line="360" w:lineRule="auto"/>
        <w:ind w:firstLine="843" w:firstLineChars="400"/>
        <w:jc w:val="left"/>
        <w:rPr>
          <w:rFonts w:ascii="宋体" w:hAnsi="宋体"/>
          <w:b/>
          <w:bCs/>
          <w:color w:val="000000"/>
        </w:rPr>
      </w:pPr>
      <w:r>
        <w:rPr>
          <w:rFonts w:hint="eastAsia" w:ascii="宋体" w:hAnsi="宋体" w:cs="宋体"/>
          <w:b/>
          <w:bCs/>
          <w:color w:val="000000"/>
        </w:rPr>
        <w:t>如供应商所提供的营业执照为“五证合一”则只需提供：营业执照副本复印件加盖供应商公章、</w:t>
      </w:r>
      <w:r>
        <w:rPr>
          <w:rFonts w:ascii="宋体" w:hAnsi="宋体" w:cs="宋体"/>
          <w:b/>
          <w:bCs/>
          <w:color w:val="000000"/>
        </w:rPr>
        <w:t>201</w:t>
      </w:r>
      <w:r>
        <w:rPr>
          <w:rFonts w:hint="eastAsia" w:ascii="宋体" w:hAnsi="宋体" w:cs="宋体"/>
          <w:b/>
          <w:bCs/>
          <w:color w:val="000000"/>
        </w:rPr>
        <w:t>9年年度财务会计报表复印件加盖供应商公章、供应商一般情况（格式见附件）；</w:t>
      </w:r>
    </w:p>
    <w:p>
      <w:pPr>
        <w:spacing w:line="400" w:lineRule="exact"/>
        <w:ind w:firstLine="420" w:firstLineChars="200"/>
        <w:jc w:val="left"/>
        <w:rPr>
          <w:rFonts w:hint="eastAsia" w:ascii="宋体" w:hAnsi="宋体"/>
          <w:color w:val="000000"/>
          <w:szCs w:val="21"/>
        </w:rPr>
      </w:pPr>
      <w:r>
        <w:rPr>
          <w:rFonts w:hint="eastAsia" w:ascii="宋体" w:hAnsi="宋体"/>
          <w:color w:val="000000"/>
          <w:szCs w:val="21"/>
        </w:rPr>
        <w:t>（11）</w:t>
      </w:r>
      <w:r>
        <w:rPr>
          <w:rFonts w:hint="eastAsia" w:ascii="宋体" w:hAnsi="宋体" w:cs="宋体"/>
          <w:color w:val="000000"/>
        </w:rPr>
        <w:t>商务条款响应表</w:t>
      </w:r>
      <w:r>
        <w:rPr>
          <w:rFonts w:hint="eastAsia" w:ascii="宋体" w:hAnsi="宋体"/>
          <w:color w:val="000000"/>
        </w:rPr>
        <w:t>（格式见第四部分格式6）；</w:t>
      </w:r>
    </w:p>
    <w:p>
      <w:pPr>
        <w:spacing w:line="400" w:lineRule="exact"/>
        <w:ind w:firstLine="420" w:firstLineChars="200"/>
        <w:jc w:val="left"/>
        <w:rPr>
          <w:rFonts w:ascii="宋体" w:hAnsi="宋体"/>
          <w:color w:val="000000"/>
        </w:rPr>
      </w:pPr>
      <w:r>
        <w:rPr>
          <w:rFonts w:hint="eastAsia" w:ascii="宋体" w:hAnsi="宋体"/>
          <w:color w:val="000000"/>
          <w:szCs w:val="21"/>
        </w:rPr>
        <w:t>（12）</w:t>
      </w:r>
      <w:r>
        <w:rPr>
          <w:rFonts w:hint="eastAsia" w:ascii="宋体" w:hAnsi="宋体" w:cs="宋体"/>
          <w:color w:val="000000"/>
        </w:rPr>
        <w:t>第五部分《</w:t>
      </w:r>
      <w:r>
        <w:rPr>
          <w:rFonts w:hint="eastAsia" w:ascii="宋体" w:hAnsi="宋体"/>
          <w:color w:val="000000"/>
          <w:szCs w:val="21"/>
        </w:rPr>
        <w:t>评分标准表</w:t>
      </w:r>
      <w:r>
        <w:rPr>
          <w:rFonts w:hint="eastAsia" w:ascii="宋体" w:hAnsi="宋体" w:cs="宋体"/>
          <w:color w:val="000000"/>
        </w:rPr>
        <w:t>》中要求提供的资料（如有需提供）：</w:t>
      </w:r>
    </w:p>
    <w:p>
      <w:pPr>
        <w:spacing w:line="440" w:lineRule="exact"/>
        <w:ind w:firstLine="413" w:firstLineChars="197"/>
        <w:rPr>
          <w:rFonts w:ascii="宋体" w:hAnsi="宋体"/>
          <w:color w:val="000000"/>
        </w:rPr>
      </w:pPr>
      <w:r>
        <w:rPr>
          <w:rFonts w:hint="eastAsia" w:ascii="宋体" w:hAnsi="宋体"/>
          <w:color w:val="000000"/>
          <w:szCs w:val="21"/>
        </w:rPr>
        <w:t>（13）</w:t>
      </w:r>
      <w:r>
        <w:rPr>
          <w:rFonts w:hint="eastAsia" w:ascii="宋体" w:hAnsi="宋体" w:cs="宋体"/>
          <w:color w:val="000000"/>
        </w:rPr>
        <w:t>投标单位声明函</w:t>
      </w:r>
      <w:r>
        <w:rPr>
          <w:rFonts w:hint="eastAsia" w:ascii="宋体" w:hAnsi="宋体"/>
          <w:color w:val="000000"/>
        </w:rPr>
        <w:t>（格式见第四部分格式7）；</w:t>
      </w:r>
    </w:p>
    <w:p>
      <w:pPr>
        <w:spacing w:line="400" w:lineRule="exact"/>
        <w:ind w:firstLine="420" w:firstLineChars="200"/>
        <w:jc w:val="left"/>
        <w:rPr>
          <w:rFonts w:hint="eastAsia" w:ascii="宋体" w:hAnsi="宋体"/>
          <w:color w:val="000000"/>
        </w:rPr>
      </w:pPr>
      <w:r>
        <w:rPr>
          <w:rFonts w:hint="eastAsia" w:ascii="宋体" w:hAnsi="宋体"/>
          <w:color w:val="000000"/>
          <w:szCs w:val="21"/>
        </w:rPr>
        <w:t>（14）</w:t>
      </w:r>
      <w:r>
        <w:rPr>
          <w:rFonts w:hint="eastAsia" w:ascii="宋体" w:hAnsi="宋体" w:cs="宋体"/>
          <w:color w:val="000000"/>
        </w:rPr>
        <w:t>中小企业声明函</w:t>
      </w:r>
      <w:r>
        <w:rPr>
          <w:rFonts w:hint="eastAsia" w:ascii="宋体" w:hAnsi="宋体"/>
          <w:color w:val="000000"/>
        </w:rPr>
        <w:t>（格式见第四部分格式8）；</w:t>
      </w:r>
    </w:p>
    <w:p>
      <w:pPr>
        <w:spacing w:line="400" w:lineRule="exact"/>
        <w:ind w:firstLine="420" w:firstLineChars="200"/>
        <w:jc w:val="left"/>
        <w:rPr>
          <w:color w:val="000000"/>
        </w:rPr>
      </w:pPr>
      <w:r>
        <w:rPr>
          <w:rFonts w:hint="eastAsia" w:ascii="宋体" w:hAnsi="宋体"/>
          <w:color w:val="000000"/>
          <w:szCs w:val="21"/>
        </w:rPr>
        <w:t>（15）</w:t>
      </w:r>
      <w:r>
        <w:rPr>
          <w:rFonts w:hint="eastAsia" w:ascii="宋体" w:hAnsi="宋体" w:cs="宋体"/>
          <w:color w:val="000000"/>
        </w:rPr>
        <w:t>残疾人福利性单位声明函（如有需提供）</w:t>
      </w:r>
      <w:r>
        <w:rPr>
          <w:rFonts w:hint="eastAsia" w:ascii="宋体" w:hAnsi="宋体"/>
          <w:color w:val="000000"/>
        </w:rPr>
        <w:t>（格式见第四部分格式9）；</w:t>
      </w:r>
    </w:p>
    <w:p>
      <w:pPr>
        <w:spacing w:line="400" w:lineRule="exact"/>
        <w:rPr>
          <w:rFonts w:hint="eastAsia" w:ascii="宋体" w:hAnsi="宋体"/>
          <w:b/>
          <w:bCs/>
          <w:color w:val="000000"/>
          <w:szCs w:val="21"/>
        </w:rPr>
      </w:pPr>
      <w:r>
        <w:rPr>
          <w:rFonts w:hint="eastAsia" w:ascii="宋体" w:hAnsi="宋体"/>
          <w:b/>
          <w:bCs/>
          <w:color w:val="000000"/>
          <w:szCs w:val="21"/>
        </w:rPr>
        <w:t>11、投标说明</w:t>
      </w:r>
    </w:p>
    <w:p>
      <w:pPr>
        <w:spacing w:line="400" w:lineRule="exact"/>
        <w:ind w:firstLine="420" w:firstLineChars="200"/>
        <w:rPr>
          <w:rFonts w:hint="eastAsia" w:ascii="宋体" w:hAnsi="宋体"/>
          <w:color w:val="000000"/>
          <w:szCs w:val="21"/>
        </w:rPr>
      </w:pPr>
      <w:r>
        <w:rPr>
          <w:rFonts w:hint="eastAsia" w:ascii="宋体" w:hAnsi="宋体"/>
          <w:color w:val="000000"/>
          <w:szCs w:val="21"/>
        </w:rPr>
        <w:t>11.1供应商的投标内容在合同执行期间是固定不变的，供应商不得以任何理由予以变更。</w:t>
      </w:r>
    </w:p>
    <w:p>
      <w:pPr>
        <w:spacing w:line="400" w:lineRule="exact"/>
        <w:rPr>
          <w:rFonts w:hint="eastAsia" w:ascii="宋体" w:hAnsi="宋体"/>
          <w:b/>
          <w:bCs/>
          <w:color w:val="000000"/>
          <w:szCs w:val="21"/>
        </w:rPr>
      </w:pPr>
      <w:r>
        <w:rPr>
          <w:rFonts w:hint="eastAsia" w:ascii="宋体" w:hAnsi="宋体"/>
          <w:b/>
          <w:bCs/>
          <w:color w:val="000000"/>
          <w:szCs w:val="21"/>
        </w:rPr>
        <w:t>12、投标文件编写及装订</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.1</w:t>
      </w:r>
      <w:r>
        <w:rPr>
          <w:rFonts w:hint="eastAsia" w:ascii="宋体" w:hAnsi="宋体"/>
          <w:color w:val="000000"/>
          <w:szCs w:val="21"/>
        </w:rPr>
        <w:t>供应商应按前附表的要求提供投标文件。</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.2</w:t>
      </w:r>
      <w:r>
        <w:rPr>
          <w:rFonts w:hint="eastAsia" w:ascii="宋体" w:hAnsi="宋体"/>
          <w:color w:val="000000"/>
          <w:szCs w:val="21"/>
        </w:rPr>
        <w:t>投标文件的正本须用不褪色的墨水填写或打印，在封面上注明“正本”字样。副本内容、格式应与正本一致，可采用正本的复印件，在封面上注明“副本”字样。一旦正本和副本有差异，以正本为准。</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.3</w:t>
      </w:r>
      <w:r>
        <w:rPr>
          <w:rFonts w:hint="eastAsia" w:ascii="宋体" w:hAnsi="宋体"/>
          <w:color w:val="000000"/>
          <w:szCs w:val="21"/>
        </w:rPr>
        <w:t>投标文件因字迹潦草或表达不清所引起的后果由供应商负责。</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.4</w:t>
      </w:r>
      <w:r>
        <w:rPr>
          <w:rFonts w:hint="eastAsia" w:ascii="宋体" w:hAnsi="宋体"/>
          <w:color w:val="000000"/>
          <w:szCs w:val="21"/>
        </w:rPr>
        <w:t>投标文件不得涂改和增删，如有修改之处，必须由法定代表人或全权代表的签字或盖章。</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.5</w:t>
      </w:r>
      <w:r>
        <w:rPr>
          <w:rFonts w:hint="eastAsia" w:ascii="宋体" w:hAnsi="宋体"/>
          <w:color w:val="000000"/>
          <w:szCs w:val="21"/>
        </w:rPr>
        <w:t>投标文件以A4纸规格装订成册。</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.6</w:t>
      </w:r>
      <w:r>
        <w:rPr>
          <w:rFonts w:hint="eastAsia" w:ascii="宋体" w:hAnsi="宋体"/>
          <w:color w:val="000000"/>
          <w:szCs w:val="21"/>
        </w:rPr>
        <w:t>投标文件应按照本部分第10条所列的顺序放置，并有目录索引，以便于查询、审阅。</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.7</w:t>
      </w:r>
      <w:r>
        <w:rPr>
          <w:rFonts w:hint="eastAsia" w:ascii="宋体" w:hAnsi="宋体"/>
          <w:color w:val="000000"/>
          <w:szCs w:val="21"/>
        </w:rPr>
        <w:t>投标文件的封面样式见本招标文件第四部分规定格式。</w:t>
      </w: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3、投标文件的签署及规定</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组成投标文件的各项资料均应遵守本条。</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.2</w:t>
      </w:r>
      <w:r>
        <w:rPr>
          <w:rFonts w:hint="eastAsia" w:ascii="宋体" w:hAnsi="宋体"/>
          <w:color w:val="000000"/>
          <w:szCs w:val="21"/>
        </w:rPr>
        <w:t>供应商名称应填写全称，不能随意简称，要求加盖公章的应加盖公章。</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.3</w:t>
      </w:r>
      <w:r>
        <w:rPr>
          <w:rFonts w:hint="eastAsia" w:ascii="宋体" w:hAnsi="宋体"/>
          <w:color w:val="000000"/>
          <w:szCs w:val="21"/>
        </w:rPr>
        <w:t>招标文件中规定的全权代表签名应由全权代表亲自签署，法定代表人可以签名或盖章。</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.4</w:t>
      </w:r>
      <w:r>
        <w:rPr>
          <w:rFonts w:hint="eastAsia" w:ascii="宋体" w:hAnsi="宋体"/>
          <w:color w:val="000000"/>
          <w:szCs w:val="21"/>
        </w:rPr>
        <w:t xml:space="preserve"> 供应商必须保证投标文件所述的内容真实有效，不得弄虚作假，否则所引起的一切后果及法律责任由供应商承担。</w:t>
      </w: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4、投标报价</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1本项目投标报价为服务比例报价。采购人根据中标人报出的服务比例向中标人支付所产生的收益。</w:t>
      </w:r>
    </w:p>
    <w:p>
      <w:pPr>
        <w:spacing w:line="400" w:lineRule="exact"/>
        <w:ind w:firstLine="420" w:firstLineChars="200"/>
        <w:rPr>
          <w:rFonts w:hint="eastAsia" w:ascii="宋体" w:hAnsi="宋体"/>
          <w:color w:val="000000"/>
          <w:szCs w:val="21"/>
        </w:rPr>
      </w:pPr>
      <w:r>
        <w:rPr>
          <w:rFonts w:hint="eastAsia" w:ascii="宋体" w:hAnsi="宋体"/>
          <w:color w:val="000000"/>
          <w:szCs w:val="21"/>
        </w:rPr>
        <w:t>14.2 本项目最高服务比例为：45%，高于此服务比例的投标为无效投标。</w:t>
      </w:r>
    </w:p>
    <w:p>
      <w:pPr>
        <w:spacing w:line="400" w:lineRule="exact"/>
        <w:rPr>
          <w:rFonts w:hint="eastAsia" w:ascii="宋体" w:hAnsi="宋体"/>
          <w:color w:val="000000"/>
          <w:szCs w:val="21"/>
        </w:rPr>
      </w:pPr>
      <w:r>
        <w:rPr>
          <w:rFonts w:hint="eastAsia" w:ascii="宋体" w:hAnsi="宋体"/>
          <w:b/>
          <w:color w:val="000000"/>
          <w:szCs w:val="21"/>
        </w:rPr>
        <w:t>特别声明：</w:t>
      </w:r>
      <w:r>
        <w:rPr>
          <w:rFonts w:hint="eastAsia" w:ascii="宋体" w:hAnsi="宋体"/>
          <w:color w:val="000000"/>
          <w:szCs w:val="21"/>
        </w:rPr>
        <w:t>价格是评标的重要因素之一，但最低报价不是中标的唯一依据。</w:t>
      </w:r>
    </w:p>
    <w:p>
      <w:pPr>
        <w:spacing w:line="400" w:lineRule="exact"/>
        <w:ind w:firstLine="420" w:firstLineChars="200"/>
        <w:rPr>
          <w:rFonts w:hint="eastAsia" w:ascii="宋体" w:hAnsi="宋体"/>
          <w:color w:val="000000"/>
          <w:szCs w:val="21"/>
        </w:rPr>
      </w:pPr>
    </w:p>
    <w:bookmarkEnd w:id="14"/>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5、投标保证金</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5</w:t>
      </w:r>
      <w:r>
        <w:rPr>
          <w:rFonts w:ascii="宋体" w:hAnsi="宋体"/>
          <w:color w:val="000000"/>
          <w:szCs w:val="21"/>
        </w:rPr>
        <w:t>.1</w:t>
      </w:r>
      <w:r>
        <w:rPr>
          <w:rFonts w:hint="eastAsia" w:ascii="宋体" w:hAnsi="宋体"/>
          <w:color w:val="000000"/>
          <w:szCs w:val="21"/>
        </w:rPr>
        <w:t>投标保证金为投标文件的组成部分之一。</w:t>
      </w:r>
    </w:p>
    <w:p>
      <w:pPr>
        <w:snapToGrid w:val="0"/>
        <w:spacing w:line="400" w:lineRule="exact"/>
        <w:ind w:firstLine="420" w:firstLineChars="200"/>
        <w:jc w:val="left"/>
        <w:rPr>
          <w:rFonts w:ascii="宋体" w:hAnsi="宋体"/>
          <w:color w:val="000000"/>
          <w:szCs w:val="21"/>
        </w:rPr>
      </w:pPr>
      <w:r>
        <w:rPr>
          <w:rFonts w:hint="eastAsia" w:ascii="宋体" w:hAnsi="宋体"/>
          <w:color w:val="000000"/>
          <w:szCs w:val="21"/>
        </w:rPr>
        <w:t>15.2</w:t>
      </w:r>
      <w:r>
        <w:rPr>
          <w:rFonts w:ascii="宋体" w:hAnsi="宋体"/>
          <w:color w:val="000000"/>
          <w:szCs w:val="21"/>
        </w:rPr>
        <w:t>供应商须</w:t>
      </w:r>
      <w:r>
        <w:rPr>
          <w:rFonts w:hint="eastAsia" w:ascii="宋体" w:hAnsi="宋体"/>
          <w:color w:val="000000"/>
          <w:szCs w:val="21"/>
        </w:rPr>
        <w:t>按规定</w:t>
      </w:r>
      <w:r>
        <w:rPr>
          <w:rFonts w:ascii="宋体" w:hAnsi="宋体"/>
          <w:color w:val="000000"/>
          <w:szCs w:val="21"/>
        </w:rPr>
        <w:t>提交投标保证金。否则，其投标将被拒绝。</w:t>
      </w:r>
    </w:p>
    <w:p>
      <w:pPr>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15.3投标保证金（人民币）：12.60万元。</w:t>
      </w:r>
    </w:p>
    <w:p>
      <w:pPr>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15.4投标保证金可以是</w:t>
      </w:r>
      <w:r>
        <w:rPr>
          <w:rFonts w:hint="eastAsia" w:ascii="宋体" w:hAnsi="宋体"/>
          <w:color w:val="000000"/>
        </w:rPr>
        <w:t>银行电汇（通过</w:t>
      </w:r>
      <w:r>
        <w:rPr>
          <w:rFonts w:hint="eastAsia"/>
          <w:color w:val="000000"/>
          <w:szCs w:val="21"/>
        </w:rPr>
        <w:t>网上缴纳时请选择，必须从供应商单位账户汇出）、支票、汇票、本票、保函，不接受现金交纳形式</w:t>
      </w:r>
      <w:r>
        <w:rPr>
          <w:rFonts w:hint="eastAsia" w:ascii="宋体" w:hAnsi="宋体"/>
          <w:color w:val="000000"/>
          <w:szCs w:val="21"/>
        </w:rPr>
        <w:t>。在</w:t>
      </w:r>
      <w:r>
        <w:rPr>
          <w:rFonts w:hint="eastAsia" w:ascii="宋体" w:hAnsi="宋体"/>
          <w:color w:val="000000"/>
          <w:szCs w:val="21"/>
          <w:u w:val="single"/>
        </w:rPr>
        <w:t>2020</w:t>
      </w:r>
      <w:r>
        <w:rPr>
          <w:rFonts w:ascii="宋体" w:hAnsi="宋体"/>
          <w:color w:val="000000"/>
          <w:szCs w:val="21"/>
        </w:rPr>
        <w:t>年</w:t>
      </w:r>
      <w:r>
        <w:rPr>
          <w:rFonts w:hint="eastAsia" w:ascii="宋体" w:hAnsi="宋体"/>
          <w:color w:val="000000"/>
          <w:szCs w:val="21"/>
          <w:u w:val="single"/>
        </w:rPr>
        <w:t>3</w:t>
      </w:r>
      <w:r>
        <w:rPr>
          <w:rFonts w:ascii="宋体" w:hAnsi="宋体"/>
          <w:color w:val="000000"/>
          <w:szCs w:val="21"/>
        </w:rPr>
        <w:t>月</w:t>
      </w:r>
      <w:r>
        <w:rPr>
          <w:rFonts w:hint="eastAsia" w:ascii="宋体" w:hAnsi="宋体"/>
          <w:color w:val="000000"/>
          <w:szCs w:val="21"/>
          <w:u w:val="single"/>
        </w:rPr>
        <w:t>26</w:t>
      </w:r>
      <w:r>
        <w:rPr>
          <w:rFonts w:ascii="宋体" w:hAnsi="宋体"/>
          <w:color w:val="000000"/>
          <w:szCs w:val="21"/>
        </w:rPr>
        <w:t>日</w:t>
      </w:r>
      <w:r>
        <w:rPr>
          <w:rFonts w:hint="eastAsia" w:ascii="宋体" w:hAnsi="宋体"/>
          <w:color w:val="000000"/>
          <w:szCs w:val="21"/>
        </w:rPr>
        <w:t>13：30时前按以下要求送达（或汇入并到账），否则作无效标处理：</w:t>
      </w:r>
    </w:p>
    <w:p>
      <w:pPr>
        <w:overflowPunct w:val="0"/>
        <w:spacing w:line="400" w:lineRule="exact"/>
        <w:ind w:firstLine="359" w:firstLineChars="171"/>
        <w:rPr>
          <w:rFonts w:hint="eastAsia" w:ascii="宋体" w:hAnsi="宋体"/>
          <w:color w:val="000000"/>
          <w:szCs w:val="21"/>
        </w:rPr>
      </w:pPr>
      <w:r>
        <w:rPr>
          <w:rFonts w:hint="eastAsia" w:ascii="宋体" w:hAnsi="宋体"/>
          <w:color w:val="000000"/>
          <w:szCs w:val="21"/>
        </w:rPr>
        <w:t>账户名称：宁波市国际招标有限公司</w:t>
      </w:r>
    </w:p>
    <w:p>
      <w:pPr>
        <w:overflowPunct w:val="0"/>
        <w:spacing w:line="400" w:lineRule="exact"/>
        <w:ind w:firstLine="359" w:firstLineChars="171"/>
        <w:rPr>
          <w:rFonts w:hint="eastAsia" w:ascii="宋体" w:hAnsi="宋体"/>
          <w:color w:val="000000"/>
          <w:szCs w:val="21"/>
        </w:rPr>
      </w:pPr>
      <w:r>
        <w:rPr>
          <w:rFonts w:hint="eastAsia" w:ascii="宋体" w:hAnsi="宋体"/>
          <w:color w:val="000000"/>
          <w:szCs w:val="21"/>
        </w:rPr>
        <w:t>开户银行：上海浦东发展银行宁波分行营业部</w:t>
      </w:r>
    </w:p>
    <w:p>
      <w:pPr>
        <w:overflowPunct w:val="0"/>
        <w:spacing w:line="400" w:lineRule="exact"/>
        <w:ind w:firstLine="359" w:firstLineChars="171"/>
        <w:rPr>
          <w:rFonts w:hint="eastAsia" w:ascii="宋体" w:hAnsi="宋体"/>
          <w:color w:val="000000"/>
          <w:szCs w:val="21"/>
        </w:rPr>
      </w:pPr>
      <w:r>
        <w:rPr>
          <w:rFonts w:hint="eastAsia" w:ascii="宋体" w:hAnsi="宋体"/>
          <w:color w:val="000000"/>
          <w:szCs w:val="21"/>
        </w:rPr>
        <w:t>账    号：</w:t>
      </w:r>
      <w:r>
        <w:rPr>
          <w:rFonts w:ascii="宋体" w:hAnsi="宋体"/>
          <w:color w:val="000000"/>
          <w:szCs w:val="21"/>
        </w:rPr>
        <w:t>2020100347101</w:t>
      </w:r>
    </w:p>
    <w:p>
      <w:pPr>
        <w:overflowPunct w:val="0"/>
        <w:spacing w:line="400" w:lineRule="exact"/>
        <w:ind w:firstLine="359" w:firstLineChars="171"/>
        <w:rPr>
          <w:rFonts w:hint="eastAsia" w:ascii="宋体" w:hAnsi="宋体"/>
          <w:color w:val="000000"/>
          <w:szCs w:val="21"/>
        </w:rPr>
      </w:pPr>
      <w:r>
        <w:rPr>
          <w:rFonts w:ascii="宋体" w:hAnsi="宋体"/>
          <w:color w:val="000000"/>
          <w:szCs w:val="21"/>
        </w:rPr>
        <w:t>1</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5</w:t>
      </w:r>
      <w:r>
        <w:rPr>
          <w:rFonts w:hint="eastAsia" w:ascii="宋体"/>
          <w:color w:val="000000"/>
          <w:szCs w:val="21"/>
        </w:rPr>
        <w:t>中标供应商的投标保证金在与采购人签订合同并付清招标服务费后五个工作日内原额退还。未中标供应商的投标保证金在中标通知书发出后</w:t>
      </w:r>
      <w:r>
        <w:rPr>
          <w:rFonts w:ascii="宋体"/>
          <w:color w:val="000000"/>
          <w:szCs w:val="21"/>
        </w:rPr>
        <w:t>5</w:t>
      </w:r>
      <w:r>
        <w:rPr>
          <w:rFonts w:hint="eastAsia" w:ascii="宋体"/>
          <w:color w:val="000000"/>
          <w:szCs w:val="21"/>
        </w:rPr>
        <w:t>个工作日内原额退还。</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6供应商有</w:t>
      </w:r>
      <w:r>
        <w:rPr>
          <w:rFonts w:ascii="宋体" w:hAnsi="宋体"/>
          <w:color w:val="000000"/>
          <w:szCs w:val="21"/>
        </w:rPr>
        <w:t>下列情</w:t>
      </w:r>
      <w:r>
        <w:rPr>
          <w:rFonts w:hint="eastAsia" w:ascii="宋体" w:hAnsi="宋体"/>
          <w:color w:val="000000"/>
          <w:szCs w:val="21"/>
        </w:rPr>
        <w:t>形之一的</w:t>
      </w:r>
      <w:r>
        <w:rPr>
          <w:rFonts w:ascii="宋体" w:hAnsi="宋体"/>
          <w:color w:val="000000"/>
          <w:szCs w:val="21"/>
        </w:rPr>
        <w:t>，投标保证金将不予退还：</w:t>
      </w:r>
    </w:p>
    <w:p>
      <w:pPr>
        <w:snapToGrid w:val="0"/>
        <w:spacing w:line="400" w:lineRule="exact"/>
        <w:ind w:firstLine="411" w:firstLineChars="196"/>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供应商在投标有效期内撤回投标文件的；</w:t>
      </w:r>
    </w:p>
    <w:p>
      <w:pPr>
        <w:snapToGrid w:val="0"/>
        <w:spacing w:line="400" w:lineRule="exact"/>
        <w:ind w:firstLine="411" w:firstLineChars="196"/>
        <w:jc w:val="left"/>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）供应商在投标过程中弄虚作假，提供虚假材料</w:t>
      </w:r>
      <w:r>
        <w:rPr>
          <w:rFonts w:hint="eastAsia" w:ascii="宋体" w:hAnsi="宋体"/>
          <w:color w:val="000000"/>
          <w:szCs w:val="21"/>
        </w:rPr>
        <w:t>的</w:t>
      </w:r>
      <w:r>
        <w:rPr>
          <w:rFonts w:ascii="宋体" w:hAnsi="宋体"/>
          <w:color w:val="000000"/>
          <w:szCs w:val="21"/>
        </w:rPr>
        <w:t>；</w:t>
      </w:r>
    </w:p>
    <w:p>
      <w:pPr>
        <w:snapToGrid w:val="0"/>
        <w:spacing w:line="400" w:lineRule="exact"/>
        <w:ind w:firstLine="411" w:firstLineChars="196"/>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中标人无正当理由不与采购人签订合同的；</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（4）其他严重扰乱招投标秩序的；</w:t>
      </w: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6、投标有效期</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6</w:t>
      </w:r>
      <w:r>
        <w:rPr>
          <w:rFonts w:ascii="宋体" w:hAnsi="宋体"/>
          <w:color w:val="000000"/>
          <w:szCs w:val="21"/>
        </w:rPr>
        <w:t>.1</w:t>
      </w:r>
      <w:r>
        <w:rPr>
          <w:rFonts w:hint="eastAsia" w:ascii="宋体" w:hAnsi="宋体"/>
          <w:color w:val="000000"/>
          <w:szCs w:val="21"/>
        </w:rPr>
        <w:t>投标文件从开标之日起90天应保持有效。有效期短于这个规定期限的投标，将视为投标无效而被拒绝。</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6</w:t>
      </w:r>
      <w:r>
        <w:rPr>
          <w:rFonts w:ascii="宋体" w:hAnsi="宋体"/>
          <w:color w:val="000000"/>
          <w:szCs w:val="21"/>
        </w:rPr>
        <w:t>.2</w:t>
      </w:r>
      <w:r>
        <w:rPr>
          <w:rFonts w:hint="eastAsia" w:ascii="宋体" w:hAnsi="宋体"/>
          <w:color w:val="000000"/>
          <w:szCs w:val="21"/>
        </w:rPr>
        <w:t>特殊情况下，在原投标有效期期满之前，采购机构可征得供应商同意延长投标有效期，这种要求和答复都应以书面形式进行。供应商可以拒绝接受延期要求而不致被没收投标保证金。同意延长有效期的供应商不能修改其投标文件。</w:t>
      </w:r>
    </w:p>
    <w:p>
      <w:pPr>
        <w:snapToGrid w:val="0"/>
        <w:spacing w:line="400" w:lineRule="exact"/>
        <w:rPr>
          <w:rFonts w:hint="eastAsia" w:ascii="宋体" w:hAnsi="宋体"/>
          <w:b/>
          <w:bCs/>
          <w:color w:val="000000"/>
          <w:szCs w:val="21"/>
        </w:rPr>
      </w:pPr>
      <w:r>
        <w:rPr>
          <w:rFonts w:hint="eastAsia" w:ascii="宋体" w:hAnsi="宋体"/>
          <w:b/>
          <w:bCs/>
          <w:color w:val="000000"/>
          <w:szCs w:val="21"/>
        </w:rPr>
        <w:t>17、知识产权</w:t>
      </w:r>
    </w:p>
    <w:p>
      <w:pPr>
        <w:spacing w:line="400" w:lineRule="exact"/>
        <w:ind w:firstLine="420" w:firstLineChars="200"/>
        <w:rPr>
          <w:rFonts w:hint="eastAsia" w:ascii="宋体" w:hAnsi="宋体"/>
          <w:color w:val="000000"/>
          <w:szCs w:val="21"/>
        </w:rPr>
      </w:pPr>
      <w:r>
        <w:rPr>
          <w:rFonts w:hint="eastAsia" w:ascii="宋体" w:hAnsi="宋体"/>
          <w:color w:val="000000"/>
          <w:szCs w:val="21"/>
        </w:rPr>
        <w:t>17.1供应商应保证提供服务过程中不会侵犯任何第三方的知识产权，免受第三方提出侵犯其专利权、商标权或其它知识产权的起诉。</w:t>
      </w:r>
    </w:p>
    <w:p>
      <w:pPr>
        <w:spacing w:line="400" w:lineRule="exact"/>
        <w:ind w:firstLine="420" w:firstLineChars="200"/>
        <w:rPr>
          <w:rFonts w:hint="eastAsia" w:ascii="宋体" w:hAnsi="宋体"/>
          <w:color w:val="000000"/>
          <w:szCs w:val="21"/>
        </w:rPr>
      </w:pPr>
      <w:r>
        <w:rPr>
          <w:rFonts w:hint="eastAsia" w:ascii="宋体" w:hAnsi="宋体"/>
          <w:color w:val="000000"/>
          <w:szCs w:val="21"/>
        </w:rPr>
        <w:t>17.2投标报价应包括所有应支付的对专利权和版权、设计或其他知识产权而需要向其他方支付的版税。</w:t>
      </w:r>
    </w:p>
    <w:p>
      <w:pPr>
        <w:spacing w:line="400" w:lineRule="exact"/>
        <w:jc w:val="center"/>
        <w:rPr>
          <w:rFonts w:hint="eastAsia" w:ascii="宋体" w:hAnsi="宋体"/>
          <w:b/>
          <w:bCs/>
          <w:color w:val="000000"/>
          <w:szCs w:val="21"/>
        </w:rPr>
      </w:pPr>
    </w:p>
    <w:p>
      <w:pPr>
        <w:spacing w:line="400" w:lineRule="exact"/>
        <w:jc w:val="center"/>
        <w:rPr>
          <w:rFonts w:hint="eastAsia" w:ascii="宋体" w:hAnsi="宋体"/>
          <w:b/>
          <w:bCs/>
          <w:color w:val="000000"/>
          <w:szCs w:val="21"/>
        </w:rPr>
      </w:pPr>
      <w:r>
        <w:rPr>
          <w:rFonts w:ascii="宋体" w:hAnsi="宋体"/>
          <w:b/>
          <w:bCs/>
          <w:color w:val="000000"/>
          <w:szCs w:val="21"/>
        </w:rPr>
        <w:t>D</w:t>
      </w:r>
      <w:r>
        <w:rPr>
          <w:rFonts w:hint="eastAsia" w:ascii="宋体" w:hAnsi="宋体"/>
          <w:b/>
          <w:bCs/>
          <w:color w:val="000000"/>
          <w:szCs w:val="21"/>
        </w:rPr>
        <w:t>、投标文件的递交</w:t>
      </w:r>
    </w:p>
    <w:p>
      <w:pPr>
        <w:spacing w:line="400" w:lineRule="exact"/>
        <w:rPr>
          <w:rFonts w:ascii="宋体" w:hAnsi="宋体"/>
          <w:b/>
          <w:bCs/>
          <w:color w:val="000000"/>
          <w:szCs w:val="21"/>
        </w:rPr>
      </w:pPr>
      <w:r>
        <w:rPr>
          <w:rFonts w:ascii="宋体" w:hAnsi="宋体"/>
          <w:b/>
          <w:bCs/>
          <w:color w:val="000000"/>
          <w:szCs w:val="21"/>
        </w:rPr>
        <w:t>1</w:t>
      </w:r>
      <w:r>
        <w:rPr>
          <w:rFonts w:hint="eastAsia" w:ascii="宋体" w:hAnsi="宋体"/>
          <w:b/>
          <w:bCs/>
          <w:color w:val="000000"/>
          <w:szCs w:val="21"/>
        </w:rPr>
        <w:t>8、投标文件的密封和标记</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8</w:t>
      </w:r>
      <w:r>
        <w:rPr>
          <w:rFonts w:ascii="宋体" w:hAnsi="宋体"/>
          <w:color w:val="000000"/>
          <w:szCs w:val="21"/>
        </w:rPr>
        <w:t>.1</w:t>
      </w:r>
      <w:r>
        <w:rPr>
          <w:rFonts w:hint="eastAsia" w:ascii="宋体" w:hAnsi="宋体"/>
          <w:color w:val="000000"/>
          <w:szCs w:val="21"/>
        </w:rPr>
        <w:t>投标文件分商务标和技术标两部分，应分别密封包装。对密封包装不符合要求的投标文件，采购机构拒绝接受。</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8</w:t>
      </w:r>
      <w:r>
        <w:rPr>
          <w:rFonts w:ascii="宋体" w:hAnsi="宋体"/>
          <w:color w:val="000000"/>
          <w:szCs w:val="21"/>
        </w:rPr>
        <w:t>.2</w:t>
      </w:r>
      <w:r>
        <w:rPr>
          <w:rFonts w:hint="eastAsia" w:ascii="宋体" w:hAnsi="宋体"/>
          <w:color w:val="000000"/>
          <w:szCs w:val="21"/>
        </w:rPr>
        <w:t>商务标、技术标封皮上写明项目编号、项目名称、供应商名称。并且注明“《商务标》、《技术标》。封皮格式见本招标文件第四部分格式。</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8</w:t>
      </w:r>
      <w:r>
        <w:rPr>
          <w:rFonts w:ascii="宋体" w:hAnsi="宋体"/>
          <w:color w:val="000000"/>
          <w:szCs w:val="21"/>
        </w:rPr>
        <w:t>.3</w:t>
      </w:r>
      <w:r>
        <w:rPr>
          <w:rFonts w:hint="eastAsia" w:ascii="宋体" w:hAnsi="宋体"/>
          <w:color w:val="000000"/>
          <w:szCs w:val="21"/>
        </w:rPr>
        <w:t>如果未按上述规定进行密封和标记造成投标文件误启，采购机构概不负责。</w:t>
      </w:r>
    </w:p>
    <w:p>
      <w:pPr>
        <w:spacing w:line="400" w:lineRule="exact"/>
        <w:rPr>
          <w:rFonts w:ascii="宋体" w:hAnsi="宋体"/>
          <w:b/>
          <w:bCs/>
          <w:color w:val="000000"/>
          <w:szCs w:val="21"/>
        </w:rPr>
      </w:pPr>
      <w:r>
        <w:rPr>
          <w:rFonts w:hint="eastAsia" w:ascii="宋体" w:hAnsi="宋体"/>
          <w:b/>
          <w:bCs/>
          <w:color w:val="000000"/>
          <w:szCs w:val="21"/>
        </w:rPr>
        <w:t>19、投标截止时间和投标地点</w:t>
      </w:r>
    </w:p>
    <w:p>
      <w:pPr>
        <w:spacing w:line="400" w:lineRule="exact"/>
        <w:ind w:firstLine="420" w:firstLineChars="200"/>
        <w:rPr>
          <w:rFonts w:ascii="宋体" w:hAnsi="宋体"/>
          <w:color w:val="000000"/>
          <w:szCs w:val="21"/>
        </w:rPr>
      </w:pPr>
      <w:r>
        <w:rPr>
          <w:rFonts w:hint="eastAsia" w:ascii="宋体" w:hAnsi="宋体"/>
          <w:color w:val="000000"/>
          <w:szCs w:val="21"/>
        </w:rPr>
        <w:t>19</w:t>
      </w:r>
      <w:r>
        <w:rPr>
          <w:rFonts w:ascii="宋体" w:hAnsi="宋体"/>
          <w:color w:val="000000"/>
          <w:szCs w:val="21"/>
        </w:rPr>
        <w:t>.1</w:t>
      </w:r>
      <w:r>
        <w:rPr>
          <w:rFonts w:hint="eastAsia" w:ascii="宋体" w:hAnsi="宋体"/>
          <w:color w:val="000000"/>
          <w:szCs w:val="21"/>
        </w:rPr>
        <w:t>所有投标文件必须在投标截止时间前送达招标文件规定的投标地点。</w:t>
      </w:r>
    </w:p>
    <w:p>
      <w:pPr>
        <w:spacing w:line="400" w:lineRule="exact"/>
        <w:ind w:firstLine="420" w:firstLineChars="200"/>
        <w:rPr>
          <w:rFonts w:ascii="宋体" w:hAns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.2</w:t>
      </w:r>
      <w:r>
        <w:rPr>
          <w:rFonts w:hint="eastAsia" w:ascii="宋体" w:hAnsi="宋体"/>
          <w:color w:val="000000"/>
          <w:szCs w:val="21"/>
        </w:rPr>
        <w:t>采购机构推迟投标截止时间或更改投标地点，将以补充公告的方式通知所有供应商。在这种情况下，采购人和供应商的权利和义务将受到新的截止时间和新的投标地点的约束。</w:t>
      </w:r>
    </w:p>
    <w:p>
      <w:pPr>
        <w:spacing w:line="400" w:lineRule="exact"/>
        <w:ind w:firstLine="420" w:firstLineChars="200"/>
        <w:rPr>
          <w:rFonts w:hint="eastAsia" w:ascii="宋体" w:hAns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.3</w:t>
      </w:r>
      <w:r>
        <w:rPr>
          <w:rFonts w:hint="eastAsia" w:ascii="宋体" w:hAnsi="宋体"/>
          <w:color w:val="000000"/>
          <w:szCs w:val="21"/>
        </w:rPr>
        <w:t>对投标截止时间以后送达的投标文件，采购机构拒绝接受。</w:t>
      </w:r>
    </w:p>
    <w:p>
      <w:pPr>
        <w:spacing w:line="400" w:lineRule="exact"/>
        <w:ind w:firstLine="420" w:firstLineChars="200"/>
        <w:rPr>
          <w:rFonts w:hint="eastAsia" w:ascii="宋体" w:hAnsi="宋体"/>
          <w:color w:val="000000"/>
          <w:szCs w:val="21"/>
        </w:rPr>
      </w:pPr>
      <w:r>
        <w:rPr>
          <w:rFonts w:ascii="宋体" w:hAnsi="宋体"/>
          <w:color w:val="000000"/>
          <w:szCs w:val="21"/>
        </w:rPr>
        <w:t>19.4</w:t>
      </w:r>
      <w:r>
        <w:rPr>
          <w:rFonts w:hint="eastAsia" w:ascii="宋体" w:hAnsi="宋体"/>
          <w:color w:val="000000"/>
          <w:szCs w:val="21"/>
        </w:rPr>
        <w:t>投标截止时间和投标地点见招标文件的前附表。</w:t>
      </w:r>
    </w:p>
    <w:p>
      <w:pPr>
        <w:spacing w:line="400" w:lineRule="exact"/>
        <w:rPr>
          <w:rFonts w:ascii="宋体" w:hAnsi="宋体"/>
          <w:b/>
          <w:bCs/>
          <w:color w:val="000000"/>
          <w:szCs w:val="21"/>
        </w:rPr>
      </w:pPr>
      <w:r>
        <w:rPr>
          <w:rFonts w:hint="eastAsia" w:ascii="宋体" w:hAnsi="宋体"/>
          <w:b/>
          <w:bCs/>
          <w:color w:val="000000"/>
          <w:szCs w:val="21"/>
        </w:rPr>
        <w:t>20、投标文件的修改和撤回</w:t>
      </w:r>
    </w:p>
    <w:p>
      <w:pPr>
        <w:spacing w:line="400" w:lineRule="exact"/>
        <w:ind w:firstLine="420" w:firstLineChars="200"/>
        <w:rPr>
          <w:rFonts w:ascii="宋体" w:hAnsi="宋体"/>
          <w:color w:val="000000"/>
          <w:szCs w:val="21"/>
        </w:rPr>
      </w:pPr>
      <w:r>
        <w:rPr>
          <w:rFonts w:hint="eastAsia" w:ascii="宋体" w:hAnsi="宋体"/>
          <w:color w:val="000000"/>
          <w:szCs w:val="21"/>
        </w:rPr>
        <w:t>20</w:t>
      </w:r>
      <w:r>
        <w:rPr>
          <w:rFonts w:ascii="宋体" w:hAnsi="宋体"/>
          <w:color w:val="000000"/>
          <w:szCs w:val="21"/>
        </w:rPr>
        <w:t>.1</w:t>
      </w:r>
      <w:r>
        <w:rPr>
          <w:rFonts w:hint="eastAsia" w:ascii="宋体" w:hAnsi="宋体"/>
          <w:color w:val="000000"/>
          <w:szCs w:val="21"/>
        </w:rPr>
        <w:t>投标文件提交以后，在投标截止时间之前，采购机构允许供应商修改、补充投标文件或撤标。</w:t>
      </w:r>
    </w:p>
    <w:p>
      <w:pPr>
        <w:spacing w:line="400" w:lineRule="exact"/>
        <w:ind w:firstLine="420" w:firstLineChars="200"/>
        <w:rPr>
          <w:rFonts w:hint="eastAsia" w:ascii="宋体" w:hAnsi="宋体"/>
          <w:color w:val="000000"/>
          <w:szCs w:val="21"/>
        </w:rPr>
      </w:pPr>
      <w:r>
        <w:rPr>
          <w:rFonts w:hint="eastAsia" w:ascii="宋体" w:hAnsi="宋体"/>
          <w:color w:val="000000"/>
          <w:szCs w:val="21"/>
        </w:rPr>
        <w:t>20</w:t>
      </w:r>
      <w:r>
        <w:rPr>
          <w:rFonts w:ascii="宋体" w:hAnsi="宋体"/>
          <w:color w:val="000000"/>
          <w:szCs w:val="21"/>
        </w:rPr>
        <w:t>.2</w:t>
      </w:r>
      <w:r>
        <w:rPr>
          <w:rFonts w:hint="eastAsia" w:ascii="宋体" w:hAnsi="宋体"/>
          <w:color w:val="000000"/>
          <w:szCs w:val="21"/>
        </w:rPr>
        <w:t>供应商修改、补充投标文件的书面材料必须密封送采购机构，同时应在封套上注明“修改投标文件（并注明招标编号）”和“开标时启封”字样。供应商修改、补充投标文件的书面材料必须由法定代表人（或全权代表）签署。</w:t>
      </w:r>
    </w:p>
    <w:p>
      <w:pPr>
        <w:spacing w:line="400" w:lineRule="exact"/>
        <w:ind w:firstLine="420" w:firstLineChars="200"/>
        <w:rPr>
          <w:rFonts w:ascii="宋体" w:hAnsi="宋体"/>
          <w:color w:val="000000"/>
          <w:szCs w:val="21"/>
        </w:rPr>
      </w:pPr>
      <w:r>
        <w:rPr>
          <w:rFonts w:hint="eastAsia" w:ascii="宋体" w:hAnsi="宋体"/>
          <w:color w:val="000000"/>
          <w:szCs w:val="21"/>
        </w:rPr>
        <w:t>20</w:t>
      </w:r>
      <w:r>
        <w:rPr>
          <w:rFonts w:ascii="宋体" w:hAnsi="宋体"/>
          <w:color w:val="000000"/>
          <w:szCs w:val="21"/>
        </w:rPr>
        <w:t>.3</w:t>
      </w:r>
      <w:r>
        <w:rPr>
          <w:rFonts w:hint="eastAsia" w:ascii="宋体" w:hAnsi="宋体"/>
          <w:color w:val="000000"/>
          <w:szCs w:val="21"/>
        </w:rPr>
        <w:t>供应商撤标的应以书面的形式通知采购机构，撤标通知必须由法定代表人（或全权代表）签署。采购机构不退还供应商的投标文件。</w:t>
      </w:r>
    </w:p>
    <w:p>
      <w:pPr>
        <w:spacing w:line="400" w:lineRule="exact"/>
        <w:ind w:firstLine="420" w:firstLineChars="200"/>
        <w:rPr>
          <w:rFonts w:ascii="宋体" w:hAnsi="宋体"/>
          <w:color w:val="000000"/>
          <w:szCs w:val="21"/>
        </w:rPr>
      </w:pPr>
      <w:r>
        <w:rPr>
          <w:rFonts w:hint="eastAsia" w:ascii="宋体" w:hAnsi="宋体"/>
          <w:color w:val="000000"/>
          <w:szCs w:val="21"/>
        </w:rPr>
        <w:t>20</w:t>
      </w:r>
      <w:r>
        <w:rPr>
          <w:rFonts w:ascii="宋体" w:hAnsi="宋体"/>
          <w:color w:val="000000"/>
          <w:szCs w:val="21"/>
        </w:rPr>
        <w:t>.4</w:t>
      </w:r>
      <w:r>
        <w:rPr>
          <w:rFonts w:hint="eastAsia" w:ascii="宋体" w:hAnsi="宋体"/>
          <w:color w:val="000000"/>
          <w:szCs w:val="21"/>
        </w:rPr>
        <w:t>开标后，供应商不得撤回投标，否则投标保证金将被没收。</w:t>
      </w:r>
    </w:p>
    <w:p>
      <w:pPr>
        <w:spacing w:line="400" w:lineRule="exact"/>
        <w:jc w:val="center"/>
        <w:rPr>
          <w:rFonts w:hint="eastAsia" w:ascii="宋体" w:hAnsi="宋体"/>
          <w:b/>
          <w:bCs/>
          <w:color w:val="000000"/>
          <w:szCs w:val="21"/>
        </w:rPr>
      </w:pPr>
    </w:p>
    <w:p>
      <w:pPr>
        <w:spacing w:line="400" w:lineRule="exact"/>
        <w:jc w:val="center"/>
        <w:rPr>
          <w:rFonts w:hint="eastAsia" w:ascii="宋体" w:hAnsi="宋体"/>
          <w:b/>
          <w:bCs/>
          <w:color w:val="000000"/>
          <w:szCs w:val="21"/>
        </w:rPr>
      </w:pPr>
      <w:r>
        <w:rPr>
          <w:rFonts w:ascii="宋体" w:hAnsi="宋体"/>
          <w:b/>
          <w:bCs/>
          <w:color w:val="000000"/>
          <w:szCs w:val="21"/>
        </w:rPr>
        <w:t>E</w:t>
      </w:r>
      <w:r>
        <w:rPr>
          <w:rFonts w:hint="eastAsia" w:ascii="宋体" w:hAnsi="宋体"/>
          <w:b/>
          <w:bCs/>
          <w:color w:val="000000"/>
          <w:szCs w:val="21"/>
        </w:rPr>
        <w:t>、开标和评标</w:t>
      </w:r>
    </w:p>
    <w:p>
      <w:pPr>
        <w:spacing w:line="400" w:lineRule="exact"/>
        <w:rPr>
          <w:rFonts w:ascii="宋体" w:hAnsi="宋体"/>
          <w:b/>
          <w:bCs/>
          <w:color w:val="000000"/>
          <w:szCs w:val="21"/>
        </w:rPr>
      </w:pPr>
      <w:r>
        <w:rPr>
          <w:rFonts w:hint="eastAsia" w:ascii="宋体" w:hAnsi="宋体"/>
          <w:b/>
          <w:bCs/>
          <w:color w:val="000000"/>
          <w:szCs w:val="21"/>
        </w:rPr>
        <w:t>21、开标</w:t>
      </w:r>
    </w:p>
    <w:p>
      <w:pPr>
        <w:spacing w:line="400" w:lineRule="exact"/>
        <w:ind w:firstLine="420" w:firstLineChars="200"/>
        <w:rPr>
          <w:rFonts w:hint="eastAsia" w:ascii="宋体" w:hAnsi="宋体"/>
          <w:color w:val="000000"/>
          <w:szCs w:val="21"/>
        </w:rPr>
      </w:pPr>
      <w:r>
        <w:rPr>
          <w:rFonts w:hint="eastAsia" w:ascii="宋体" w:hAnsi="宋体"/>
          <w:color w:val="000000"/>
          <w:szCs w:val="21"/>
        </w:rPr>
        <w:t>21</w:t>
      </w:r>
      <w:r>
        <w:rPr>
          <w:rFonts w:ascii="宋体" w:hAnsi="宋体"/>
          <w:color w:val="000000"/>
          <w:szCs w:val="21"/>
        </w:rPr>
        <w:t>.1</w:t>
      </w:r>
      <w:r>
        <w:rPr>
          <w:rFonts w:hint="eastAsia" w:ascii="宋体" w:hAnsi="宋体"/>
          <w:color w:val="000000"/>
          <w:szCs w:val="21"/>
        </w:rPr>
        <w:t>采购机构按招标文件规定的时间、地点进行开标。供应商的法定代表人或其授权的全权代表应携带身份证（或有效户籍证明）原件参加开标会并签到。供应商的法定代表人或其授权的全权代表未按时签到的，视同放弃开标监督权利、认可开标结果。</w:t>
      </w:r>
    </w:p>
    <w:p>
      <w:pPr>
        <w:spacing w:line="400" w:lineRule="exact"/>
        <w:ind w:firstLine="420" w:firstLineChars="200"/>
        <w:rPr>
          <w:rFonts w:hint="eastAsia" w:ascii="宋体" w:hAnsi="宋体"/>
          <w:color w:val="000000"/>
          <w:szCs w:val="21"/>
        </w:rPr>
      </w:pPr>
      <w:r>
        <w:rPr>
          <w:rFonts w:hint="eastAsia" w:ascii="宋体" w:hAnsi="宋体"/>
          <w:color w:val="000000"/>
          <w:szCs w:val="21"/>
        </w:rPr>
        <w:t>21</w:t>
      </w:r>
      <w:r>
        <w:rPr>
          <w:rFonts w:ascii="宋体" w:hAnsi="宋体"/>
          <w:color w:val="000000"/>
          <w:szCs w:val="21"/>
        </w:rPr>
        <w:t>.</w:t>
      </w:r>
      <w:r>
        <w:rPr>
          <w:rFonts w:hint="eastAsia" w:ascii="宋体" w:hAnsi="宋体"/>
          <w:color w:val="000000"/>
          <w:szCs w:val="21"/>
        </w:rPr>
        <w:t>2开标顺序为商务标、技术标同时开启。</w:t>
      </w:r>
    </w:p>
    <w:p>
      <w:pPr>
        <w:spacing w:line="400" w:lineRule="exact"/>
        <w:ind w:firstLine="420" w:firstLineChars="200"/>
        <w:rPr>
          <w:rFonts w:hint="eastAsia" w:ascii="宋体" w:hAnsi="宋体"/>
          <w:color w:val="000000"/>
          <w:szCs w:val="21"/>
        </w:rPr>
      </w:pPr>
      <w:r>
        <w:rPr>
          <w:rFonts w:hint="eastAsia" w:ascii="宋体" w:hAnsi="宋体"/>
          <w:color w:val="000000"/>
          <w:szCs w:val="21"/>
        </w:rPr>
        <w:t>21</w:t>
      </w:r>
      <w:r>
        <w:rPr>
          <w:rFonts w:ascii="宋体" w:hAnsi="宋体"/>
          <w:color w:val="000000"/>
          <w:szCs w:val="21"/>
        </w:rPr>
        <w:t>.</w:t>
      </w:r>
      <w:r>
        <w:rPr>
          <w:rFonts w:hint="eastAsia" w:ascii="宋体" w:hAnsi="宋体"/>
          <w:color w:val="000000"/>
          <w:szCs w:val="21"/>
        </w:rPr>
        <w:t>3代理机构在开标仪式上，将公布供应商名称、投标内容、投标价格等以及采购人认为合适的其他内容，并做开标记录。</w:t>
      </w:r>
    </w:p>
    <w:p>
      <w:pPr>
        <w:spacing w:line="400" w:lineRule="exact"/>
        <w:ind w:firstLine="420" w:firstLineChars="200"/>
        <w:rPr>
          <w:rFonts w:hint="eastAsia" w:ascii="宋体" w:hAnsi="宋体"/>
          <w:color w:val="000000"/>
          <w:szCs w:val="21"/>
        </w:rPr>
      </w:pPr>
      <w:r>
        <w:rPr>
          <w:rFonts w:hint="eastAsia" w:ascii="宋体" w:hAnsi="宋体"/>
          <w:color w:val="000000"/>
          <w:szCs w:val="21"/>
        </w:rPr>
        <w:t>21</w:t>
      </w:r>
      <w:r>
        <w:rPr>
          <w:rFonts w:ascii="宋体" w:hAnsi="宋体"/>
          <w:color w:val="000000"/>
          <w:szCs w:val="21"/>
        </w:rPr>
        <w:t>.</w:t>
      </w:r>
      <w:r>
        <w:rPr>
          <w:rFonts w:hint="eastAsia" w:ascii="宋体" w:hAnsi="宋体"/>
          <w:color w:val="000000"/>
          <w:szCs w:val="21"/>
        </w:rPr>
        <w:t>4投标截止时间止，供应商不足三家的，不得开标，本次采购活动终止。</w:t>
      </w:r>
    </w:p>
    <w:p>
      <w:pPr>
        <w:spacing w:line="400" w:lineRule="exact"/>
        <w:rPr>
          <w:rFonts w:hint="eastAsia" w:ascii="宋体" w:hAnsi="宋体"/>
          <w:b/>
          <w:bCs/>
          <w:color w:val="000000"/>
          <w:szCs w:val="21"/>
        </w:rPr>
      </w:pPr>
      <w:r>
        <w:rPr>
          <w:rFonts w:hint="eastAsia" w:ascii="宋体" w:hAnsi="宋体"/>
          <w:b/>
          <w:bCs/>
          <w:color w:val="000000"/>
          <w:szCs w:val="21"/>
        </w:rPr>
        <w:t>22、评标</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2</w:t>
      </w:r>
      <w:r>
        <w:rPr>
          <w:rFonts w:ascii="宋体" w:hAnsi="宋体"/>
          <w:color w:val="000000"/>
          <w:szCs w:val="21"/>
        </w:rPr>
        <w:t>.1</w:t>
      </w:r>
      <w:r>
        <w:rPr>
          <w:rFonts w:hint="eastAsia" w:ascii="宋体" w:hAnsi="宋体"/>
          <w:color w:val="000000"/>
          <w:szCs w:val="21"/>
        </w:rPr>
        <w:t>本次政府采购将依法组建评标委员会，评标委员会由技术及经济专家等人员组成，对具备实质性响应的投标文件进行评估和比较。</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2</w:t>
      </w:r>
      <w:r>
        <w:rPr>
          <w:rFonts w:ascii="宋体" w:hAnsi="宋体"/>
          <w:color w:val="000000"/>
          <w:szCs w:val="21"/>
        </w:rPr>
        <w:t>.2</w:t>
      </w:r>
      <w:r>
        <w:rPr>
          <w:rFonts w:hint="eastAsia" w:ascii="宋体" w:hAnsi="宋体"/>
          <w:color w:val="000000"/>
          <w:szCs w:val="21"/>
        </w:rPr>
        <w:t>评标委员会对投标文件的判定，只依据投标文件的本身内容，不依据开标后的任何外来证明材料。</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3评标原则：评标活动依法进行；评标过程严格保密；严格遵循公平、公正、科学、择优的原则。评标活动及当事人接受依法实施的监督。</w:t>
      </w:r>
    </w:p>
    <w:p>
      <w:pPr>
        <w:spacing w:line="400" w:lineRule="exact"/>
        <w:ind w:firstLine="420" w:firstLineChars="200"/>
        <w:rPr>
          <w:rFonts w:hint="eastAsia" w:ascii="宋体" w:hAnsi="宋体"/>
          <w:color w:val="000000"/>
          <w:szCs w:val="21"/>
        </w:rPr>
      </w:pPr>
      <w:r>
        <w:rPr>
          <w:rFonts w:hint="eastAsia" w:ascii="宋体" w:hAnsi="宋体"/>
          <w:color w:val="000000"/>
          <w:szCs w:val="21"/>
        </w:rPr>
        <w:t>22.4评标办法见本招标文件第五部分评标办法。</w:t>
      </w:r>
    </w:p>
    <w:p>
      <w:pPr>
        <w:spacing w:line="400" w:lineRule="exact"/>
        <w:rPr>
          <w:rFonts w:hint="eastAsia" w:ascii="宋体" w:hAnsi="宋体"/>
          <w:color w:val="000000"/>
          <w:szCs w:val="21"/>
        </w:rPr>
      </w:pPr>
      <w:r>
        <w:rPr>
          <w:rFonts w:ascii="宋体" w:hAnsi="宋体"/>
          <w:b/>
          <w:bCs/>
          <w:color w:val="000000"/>
          <w:szCs w:val="21"/>
        </w:rPr>
        <w:t>2</w:t>
      </w:r>
      <w:r>
        <w:rPr>
          <w:rFonts w:hint="eastAsia" w:ascii="宋体" w:hAnsi="宋体"/>
          <w:b/>
          <w:bCs/>
          <w:color w:val="000000"/>
          <w:szCs w:val="21"/>
        </w:rPr>
        <w:t>3、对投标文件的初审</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开标后，评标委员会对投标文件进行初审。初审内容为供应商提供的资质材料是否齐全并满足招标文件的要求、投标文件是否完整、文件签署是否齐全。</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3</w:t>
      </w:r>
      <w:r>
        <w:rPr>
          <w:rFonts w:ascii="宋体" w:hAnsi="宋体"/>
          <w:color w:val="000000"/>
          <w:szCs w:val="21"/>
        </w:rPr>
        <w:t>.2</w:t>
      </w:r>
      <w:r>
        <w:rPr>
          <w:rFonts w:hint="eastAsia" w:ascii="宋体" w:hAnsi="宋体"/>
          <w:color w:val="000000"/>
          <w:szCs w:val="21"/>
        </w:rPr>
        <w:t>在初审中，对投标价错误按下述原则修正：</w:t>
      </w:r>
    </w:p>
    <w:p>
      <w:pPr>
        <w:spacing w:line="400" w:lineRule="exact"/>
        <w:ind w:firstLine="420" w:firstLineChars="200"/>
        <w:rPr>
          <w:rFonts w:hint="eastAsia" w:ascii="宋体" w:hAnsi="宋体"/>
          <w:color w:val="000000"/>
          <w:szCs w:val="21"/>
        </w:rPr>
      </w:pPr>
      <w:r>
        <w:rPr>
          <w:rFonts w:hint="eastAsia" w:ascii="宋体" w:hAnsi="宋体"/>
          <w:color w:val="000000"/>
          <w:szCs w:val="21"/>
        </w:rPr>
        <w:t>重大偏差不允许在开标后修正，但采购人将允许修改投标文件中不构成重大偏差的细微偏差，即投标文件在实质上响应招标文件要求，但在个别地方存在漏项或者提供了不完整的技术信息和数据等情况，并且补正这些遗漏或者不完整不会对其他供应商造成不公平的结果。细微偏差不影响投标文件的有效性。</w:t>
      </w:r>
    </w:p>
    <w:p>
      <w:pPr>
        <w:spacing w:line="400" w:lineRule="exact"/>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4、投标文件的澄清</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4</w:t>
      </w:r>
      <w:r>
        <w:rPr>
          <w:rFonts w:ascii="宋体" w:hAnsi="宋体"/>
          <w:color w:val="000000"/>
          <w:szCs w:val="21"/>
        </w:rPr>
        <w:t>.1</w:t>
      </w:r>
      <w:r>
        <w:rPr>
          <w:rFonts w:hint="eastAsia" w:ascii="宋体" w:hAnsi="宋体"/>
          <w:color w:val="000000"/>
          <w:szCs w:val="21"/>
        </w:rPr>
        <w:t>为了有助于对投标文件进行审查、评估和比较，采购机构将组织评标委员会向供应商进行询标，供应商必须按照采购机构通知的时间、地点指派技术（商务）人员及法定代表人（或全权代表）进行答疑和澄清，否则将被视作自动放弃。</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4</w:t>
      </w:r>
      <w:r>
        <w:rPr>
          <w:rFonts w:ascii="宋体" w:hAnsi="宋体"/>
          <w:color w:val="000000"/>
          <w:szCs w:val="21"/>
        </w:rPr>
        <w:t>.2</w:t>
      </w:r>
      <w:r>
        <w:rPr>
          <w:rFonts w:hint="eastAsia" w:ascii="宋体" w:hAnsi="宋体"/>
          <w:color w:val="000000"/>
          <w:szCs w:val="21"/>
        </w:rPr>
        <w:t>有关澄清的要求和答复先以口头形式答复后再以书面形式提交，并有供应商法定代表人（或全权代表）的签字或盖章，该答复将作为投标文件的一部分。</w:t>
      </w:r>
    </w:p>
    <w:p>
      <w:pPr>
        <w:spacing w:line="400" w:lineRule="exact"/>
        <w:ind w:firstLine="420" w:firstLineChars="200"/>
        <w:rPr>
          <w:rFonts w:hint="eastAsia" w:ascii="宋体" w:hAnsi="宋体"/>
          <w:color w:val="000000"/>
          <w:szCs w:val="21"/>
        </w:rPr>
      </w:pPr>
      <w:r>
        <w:rPr>
          <w:rFonts w:hint="eastAsia" w:ascii="宋体" w:hAnsi="宋体"/>
          <w:color w:val="000000"/>
          <w:szCs w:val="21"/>
        </w:rPr>
        <w:t>24.3 供应商对投标文件的澄清不得改变投标价格及其它实质性内容。</w:t>
      </w:r>
    </w:p>
    <w:p>
      <w:pPr>
        <w:spacing w:line="360" w:lineRule="auto"/>
        <w:ind w:firstLine="103" w:firstLineChars="49"/>
        <w:jc w:val="left"/>
        <w:rPr>
          <w:rFonts w:hint="eastAsia" w:ascii="宋体" w:hAnsi="宋体"/>
          <w:b/>
          <w:color w:val="000000"/>
          <w:szCs w:val="21"/>
        </w:rPr>
      </w:pPr>
      <w:r>
        <w:rPr>
          <w:rFonts w:ascii="宋体" w:hAnsi="宋体"/>
          <w:b/>
          <w:bCs/>
          <w:color w:val="000000"/>
          <w:szCs w:val="21"/>
        </w:rPr>
        <w:t>2</w:t>
      </w:r>
      <w:r>
        <w:rPr>
          <w:rFonts w:hint="eastAsia" w:ascii="宋体" w:hAnsi="宋体"/>
          <w:b/>
          <w:bCs/>
          <w:color w:val="000000"/>
          <w:szCs w:val="21"/>
        </w:rPr>
        <w:t>5、</w:t>
      </w:r>
      <w:r>
        <w:rPr>
          <w:rFonts w:hint="eastAsia" w:ascii="宋体" w:hAnsi="宋体"/>
          <w:b/>
          <w:color w:val="000000"/>
          <w:szCs w:val="21"/>
        </w:rPr>
        <w:t>质疑和投诉</w:t>
      </w:r>
    </w:p>
    <w:p>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2</w:t>
      </w:r>
      <w:r>
        <w:rPr>
          <w:rFonts w:ascii="宋体" w:hAnsi="宋体"/>
          <w:color w:val="000000"/>
          <w:szCs w:val="21"/>
        </w:rPr>
        <w:t>提出质疑的投标供应商应当是参与所质疑项目采购活动的投标供应商。</w:t>
      </w:r>
      <w:r>
        <w:rPr>
          <w:rFonts w:hint="eastAsia" w:ascii="宋体" w:hAnsi="宋体"/>
          <w:color w:val="000000"/>
          <w:szCs w:val="21"/>
        </w:rPr>
        <w:t>未依法获取采购文件的</w:t>
      </w:r>
      <w:r>
        <w:rPr>
          <w:rFonts w:ascii="宋体" w:hAnsi="宋体"/>
          <w:color w:val="000000"/>
          <w:szCs w:val="21"/>
        </w:rPr>
        <w:t>，不得</w:t>
      </w:r>
      <w:r>
        <w:rPr>
          <w:rFonts w:hint="eastAsia" w:ascii="宋体" w:hAnsi="宋体"/>
          <w:color w:val="000000"/>
          <w:szCs w:val="21"/>
        </w:rPr>
        <w:t>就采购文件</w:t>
      </w:r>
      <w:r>
        <w:rPr>
          <w:rFonts w:ascii="宋体" w:hAnsi="宋体"/>
          <w:color w:val="000000"/>
          <w:szCs w:val="21"/>
        </w:rPr>
        <w:t>提出质疑</w:t>
      </w:r>
      <w:r>
        <w:rPr>
          <w:rFonts w:hint="eastAsia" w:ascii="宋体" w:hAnsi="宋体"/>
          <w:color w:val="000000"/>
          <w:szCs w:val="21"/>
        </w:rPr>
        <w:t>；</w:t>
      </w:r>
      <w:r>
        <w:rPr>
          <w:rFonts w:ascii="宋体" w:hAnsi="宋体"/>
          <w:color w:val="000000"/>
          <w:szCs w:val="21"/>
        </w:rPr>
        <w:t>未提交</w:t>
      </w:r>
      <w:r>
        <w:rPr>
          <w:rFonts w:hint="eastAsia" w:ascii="宋体" w:hAnsi="宋体"/>
          <w:color w:val="000000"/>
          <w:szCs w:val="21"/>
        </w:rPr>
        <w:t>投标文件</w:t>
      </w:r>
      <w:r>
        <w:rPr>
          <w:rFonts w:ascii="宋体" w:hAnsi="宋体"/>
          <w:color w:val="000000"/>
          <w:szCs w:val="21"/>
        </w:rPr>
        <w:t>的投标供应商，视为与采购结果没有利害关系，不得就采购响应截止时间后的采购过程、采购结果提出质疑。</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3投标供应商提出质疑应当提交质疑函和必要的证明材料，质疑函应当以书面形式提出，质疑函格式和内容须符合财政部《质疑函范本》要求，投标供应商可到中国政府采购网自行下载财政部《质疑函范本》。</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4投标供应商质疑实行实名制，质疑函应当署名，投标供应商为自然人的，</w:t>
      </w:r>
      <w:r>
        <w:rPr>
          <w:rFonts w:ascii="宋体" w:hAnsi="宋体"/>
          <w:color w:val="000000"/>
          <w:szCs w:val="21"/>
        </w:rPr>
        <w:t>应当由本人签字；</w:t>
      </w:r>
      <w:r>
        <w:rPr>
          <w:rFonts w:hint="eastAsia" w:ascii="宋体" w:hAnsi="宋体"/>
          <w:color w:val="000000"/>
          <w:szCs w:val="21"/>
        </w:rPr>
        <w:t>投标供应商</w:t>
      </w:r>
      <w:r>
        <w:rPr>
          <w:rFonts w:ascii="宋体" w:hAnsi="宋体"/>
          <w:color w:val="000000"/>
          <w:szCs w:val="21"/>
        </w:rPr>
        <w:t>为法人</w:t>
      </w:r>
      <w:r>
        <w:rPr>
          <w:rFonts w:hint="eastAsia" w:ascii="宋体" w:hAnsi="宋体"/>
          <w:color w:val="000000"/>
          <w:szCs w:val="21"/>
        </w:rPr>
        <w:t>或者</w:t>
      </w:r>
      <w:r>
        <w:rPr>
          <w:rFonts w:ascii="宋体" w:hAnsi="宋体"/>
          <w:color w:val="000000"/>
          <w:szCs w:val="21"/>
        </w:rPr>
        <w:t>其他组织的，应当由法定代表人</w:t>
      </w:r>
      <w:r>
        <w:rPr>
          <w:rFonts w:hint="eastAsia" w:ascii="宋体" w:hAnsi="宋体"/>
          <w:color w:val="000000"/>
          <w:szCs w:val="21"/>
        </w:rPr>
        <w:t>、</w:t>
      </w:r>
      <w:r>
        <w:rPr>
          <w:rFonts w:ascii="宋体" w:hAnsi="宋体"/>
          <w:color w:val="000000"/>
          <w:szCs w:val="21"/>
        </w:rPr>
        <w:t>主要负责人</w:t>
      </w:r>
      <w:r>
        <w:rPr>
          <w:rFonts w:hint="eastAsia" w:ascii="宋体" w:hAnsi="宋体"/>
          <w:color w:val="000000"/>
          <w:szCs w:val="21"/>
        </w:rPr>
        <w:t>，或者其授权代表（指代理人</w:t>
      </w:r>
      <w:r>
        <w:rPr>
          <w:rFonts w:ascii="宋体" w:hAnsi="宋体"/>
          <w:color w:val="000000"/>
          <w:szCs w:val="21"/>
        </w:rPr>
        <w:t>）签字</w:t>
      </w:r>
      <w:r>
        <w:rPr>
          <w:rFonts w:hint="eastAsia" w:ascii="宋体" w:hAnsi="宋体"/>
          <w:color w:val="000000"/>
          <w:szCs w:val="21"/>
        </w:rPr>
        <w:t>或者</w:t>
      </w:r>
      <w:r>
        <w:rPr>
          <w:rFonts w:ascii="宋体" w:hAnsi="宋体"/>
          <w:color w:val="000000"/>
          <w:szCs w:val="21"/>
        </w:rPr>
        <w:t>盖章</w:t>
      </w:r>
      <w:r>
        <w:rPr>
          <w:rFonts w:hint="eastAsia" w:ascii="宋体" w:hAnsi="宋体"/>
          <w:color w:val="000000"/>
          <w:szCs w:val="21"/>
        </w:rPr>
        <w:t>，</w:t>
      </w:r>
      <w:r>
        <w:rPr>
          <w:rFonts w:ascii="宋体" w:hAnsi="宋体"/>
          <w:color w:val="000000"/>
          <w:szCs w:val="21"/>
        </w:rPr>
        <w:t>并加盖公章</w:t>
      </w:r>
      <w:r>
        <w:rPr>
          <w:rFonts w:hint="eastAsia" w:ascii="宋体" w:hAnsi="宋体"/>
          <w:color w:val="000000"/>
          <w:szCs w:val="21"/>
        </w:rPr>
        <w:t>；代理人提出质疑的，应当提交投标供应商签署的授权委托书；以联合体形式参加政府采购活动的，其质疑应当由组成联合体的所有投标供应商共同提出。</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5采购人、采购代理机构接收质疑函的方式：只接收投标供应商</w:t>
      </w:r>
      <w:r>
        <w:rPr>
          <w:rFonts w:ascii="宋体" w:hAnsi="宋体"/>
          <w:color w:val="000000"/>
          <w:szCs w:val="21"/>
        </w:rPr>
        <w:t>以</w:t>
      </w:r>
      <w:r>
        <w:rPr>
          <w:rFonts w:hint="eastAsia" w:ascii="宋体" w:hAnsi="宋体"/>
          <w:color w:val="000000"/>
          <w:szCs w:val="21"/>
        </w:rPr>
        <w:t>当面</w:t>
      </w:r>
      <w:r>
        <w:rPr>
          <w:rFonts w:ascii="宋体" w:hAnsi="宋体"/>
          <w:color w:val="000000"/>
          <w:szCs w:val="21"/>
        </w:rPr>
        <w:t>递交</w:t>
      </w:r>
      <w:r>
        <w:rPr>
          <w:rFonts w:hint="eastAsia" w:ascii="宋体" w:hAnsi="宋体"/>
          <w:color w:val="000000"/>
          <w:szCs w:val="21"/>
        </w:rPr>
        <w:t>、</w:t>
      </w:r>
      <w:r>
        <w:rPr>
          <w:rFonts w:ascii="宋体" w:hAnsi="宋体"/>
          <w:color w:val="000000"/>
          <w:szCs w:val="21"/>
        </w:rPr>
        <w:t>邮寄</w:t>
      </w:r>
      <w:r>
        <w:rPr>
          <w:rFonts w:hint="eastAsia" w:ascii="宋体" w:hAnsi="宋体"/>
          <w:color w:val="000000"/>
          <w:szCs w:val="21"/>
        </w:rPr>
        <w:t>、传真或电子邮件</w:t>
      </w:r>
      <w:r>
        <w:rPr>
          <w:rFonts w:ascii="宋体" w:hAnsi="宋体"/>
          <w:color w:val="000000"/>
          <w:szCs w:val="21"/>
        </w:rPr>
        <w:t>方式提</w:t>
      </w:r>
      <w:r>
        <w:rPr>
          <w:rFonts w:hint="eastAsia" w:ascii="宋体" w:hAnsi="宋体"/>
          <w:color w:val="000000"/>
          <w:szCs w:val="21"/>
        </w:rPr>
        <w:t>出的质疑函，</w:t>
      </w:r>
      <w:r>
        <w:rPr>
          <w:rFonts w:ascii="宋体" w:hAnsi="宋体"/>
          <w:color w:val="000000"/>
          <w:szCs w:val="21"/>
        </w:rPr>
        <w:t>以其他方式提出的质疑不予</w:t>
      </w:r>
      <w:r>
        <w:rPr>
          <w:rFonts w:hint="eastAsia" w:ascii="宋体" w:hAnsi="宋体"/>
          <w:color w:val="000000"/>
          <w:szCs w:val="21"/>
        </w:rPr>
        <w:t>接收</w:t>
      </w:r>
      <w:r>
        <w:rPr>
          <w:rFonts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采取邮寄方式的，提出质疑的时间为</w:t>
      </w:r>
      <w:r>
        <w:rPr>
          <w:rFonts w:ascii="宋体" w:hAnsi="宋体"/>
          <w:color w:val="000000"/>
          <w:szCs w:val="21"/>
        </w:rPr>
        <w:t>质疑函</w:t>
      </w:r>
      <w:r>
        <w:rPr>
          <w:rFonts w:hint="eastAsia" w:ascii="宋体" w:hAnsi="宋体"/>
          <w:color w:val="000000"/>
          <w:szCs w:val="21"/>
        </w:rPr>
        <w:t>原件交邮</w:t>
      </w:r>
      <w:r>
        <w:rPr>
          <w:rFonts w:ascii="宋体" w:hAnsi="宋体"/>
          <w:color w:val="000000"/>
          <w:szCs w:val="21"/>
        </w:rPr>
        <w:t>的</w:t>
      </w:r>
      <w:r>
        <w:rPr>
          <w:rFonts w:hint="eastAsia" w:ascii="宋体" w:hAnsi="宋体"/>
          <w:color w:val="000000"/>
          <w:szCs w:val="21"/>
        </w:rPr>
        <w:t>时间（以邮戳时间或快递收件时间为准）。</w:t>
      </w:r>
    </w:p>
    <w:p>
      <w:pPr>
        <w:spacing w:line="360" w:lineRule="auto"/>
        <w:rPr>
          <w:rFonts w:hint="eastAsia" w:ascii="宋体" w:hAnsi="宋体"/>
          <w:color w:val="000000"/>
          <w:szCs w:val="21"/>
        </w:rPr>
      </w:pPr>
      <w:r>
        <w:rPr>
          <w:rFonts w:hint="eastAsia" w:ascii="宋体" w:hAnsi="宋体"/>
          <w:color w:val="000000"/>
          <w:szCs w:val="21"/>
        </w:rPr>
        <w:t>采取传真、电子邮件方式的，投标供应商应当在传真、电子邮件发出后将质疑函原件邮寄给被质疑人，提出质疑的时间为</w:t>
      </w:r>
      <w:r>
        <w:rPr>
          <w:rFonts w:ascii="宋体" w:hAnsi="宋体"/>
          <w:color w:val="000000"/>
          <w:szCs w:val="21"/>
        </w:rPr>
        <w:t>质疑函</w:t>
      </w:r>
      <w:r>
        <w:rPr>
          <w:rFonts w:hint="eastAsia" w:ascii="宋体" w:hAnsi="宋体"/>
          <w:color w:val="000000"/>
          <w:szCs w:val="21"/>
        </w:rPr>
        <w:t>原件交邮</w:t>
      </w:r>
      <w:r>
        <w:rPr>
          <w:rFonts w:ascii="宋体" w:hAnsi="宋体"/>
          <w:color w:val="000000"/>
          <w:szCs w:val="21"/>
        </w:rPr>
        <w:t>的</w:t>
      </w:r>
      <w:r>
        <w:rPr>
          <w:rFonts w:hint="eastAsia" w:ascii="宋体" w:hAnsi="宋体"/>
          <w:color w:val="000000"/>
          <w:szCs w:val="21"/>
        </w:rPr>
        <w:t>时间（以邮戳时间或快递收件时间为准）。</w:t>
      </w:r>
    </w:p>
    <w:p>
      <w:pPr>
        <w:spacing w:line="360" w:lineRule="auto"/>
        <w:ind w:firstLine="359" w:firstLineChars="171"/>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6采购人、采购代理机构</w:t>
      </w:r>
      <w:r>
        <w:rPr>
          <w:rFonts w:ascii="宋体" w:hAnsi="宋体"/>
          <w:color w:val="000000"/>
          <w:szCs w:val="21"/>
        </w:rPr>
        <w:t>以实际收到</w:t>
      </w:r>
      <w:r>
        <w:rPr>
          <w:rFonts w:hint="eastAsia" w:ascii="宋体" w:hAnsi="宋体"/>
          <w:color w:val="000000"/>
          <w:szCs w:val="21"/>
        </w:rPr>
        <w:t>质疑函</w:t>
      </w:r>
      <w:r>
        <w:rPr>
          <w:rFonts w:ascii="宋体" w:hAnsi="宋体"/>
          <w:color w:val="000000"/>
          <w:szCs w:val="21"/>
        </w:rPr>
        <w:t>原件之日作为收到</w:t>
      </w:r>
      <w:r>
        <w:rPr>
          <w:rFonts w:hint="eastAsia" w:ascii="宋体" w:hAnsi="宋体"/>
          <w:color w:val="000000"/>
          <w:szCs w:val="21"/>
        </w:rPr>
        <w:t>质疑函</w:t>
      </w:r>
      <w:r>
        <w:rPr>
          <w:rFonts w:ascii="宋体" w:hAnsi="宋体"/>
          <w:color w:val="000000"/>
          <w:szCs w:val="21"/>
        </w:rPr>
        <w:t>的日期</w:t>
      </w:r>
      <w:r>
        <w:rPr>
          <w:rFonts w:hint="eastAsia" w:ascii="宋体" w:hAnsi="宋体"/>
          <w:color w:val="000000"/>
          <w:szCs w:val="21"/>
        </w:rPr>
        <w:t>，将在收到质疑函后7个工作日内作出答复。</w:t>
      </w:r>
    </w:p>
    <w:p>
      <w:pPr>
        <w:spacing w:line="360" w:lineRule="auto"/>
        <w:ind w:firstLine="420" w:firstLineChars="200"/>
        <w:jc w:val="left"/>
        <w:rPr>
          <w:rFonts w:hint="eastAsia"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7采购人、采购代理机构接收质疑函的联系人、联系电话和通讯地址等信息详见采购公告。</w:t>
      </w:r>
    </w:p>
    <w:p>
      <w:pPr>
        <w:spacing w:line="400" w:lineRule="exact"/>
        <w:ind w:firstLine="420" w:firstLineChars="200"/>
        <w:rPr>
          <w:rFonts w:hint="eastAsia" w:ascii="宋体" w:hAnsi="宋体"/>
          <w:color w:val="000000"/>
          <w:szCs w:val="21"/>
        </w:rPr>
      </w:pPr>
    </w:p>
    <w:p>
      <w:pPr>
        <w:tabs>
          <w:tab w:val="left" w:pos="2775"/>
        </w:tabs>
        <w:spacing w:line="400" w:lineRule="exact"/>
        <w:rPr>
          <w:rFonts w:hint="eastAsia" w:ascii="宋体" w:hAnsi="宋体"/>
          <w:b/>
          <w:bCs/>
          <w:color w:val="000000"/>
          <w:szCs w:val="21"/>
        </w:rPr>
      </w:pPr>
      <w:r>
        <w:rPr>
          <w:rFonts w:ascii="宋体" w:hAnsi="宋体"/>
          <w:b/>
          <w:bCs/>
          <w:color w:val="000000"/>
          <w:szCs w:val="21"/>
        </w:rPr>
        <w:t>2</w:t>
      </w:r>
      <w:r>
        <w:rPr>
          <w:rFonts w:hint="eastAsia" w:ascii="宋体" w:hAnsi="宋体"/>
          <w:b/>
          <w:bCs/>
          <w:color w:val="000000"/>
          <w:szCs w:val="21"/>
        </w:rPr>
        <w:t>6、拒绝投标</w:t>
      </w:r>
      <w:r>
        <w:rPr>
          <w:rFonts w:ascii="宋体" w:hAnsi="宋体"/>
          <w:b/>
          <w:bCs/>
          <w:color w:val="000000"/>
          <w:szCs w:val="21"/>
        </w:rPr>
        <w:tab/>
      </w:r>
    </w:p>
    <w:p>
      <w:pPr>
        <w:spacing w:line="400" w:lineRule="exact"/>
        <w:ind w:firstLine="420" w:firstLineChars="200"/>
        <w:rPr>
          <w:rFonts w:hint="eastAsia" w:ascii="宋体" w:hAnsi="宋体"/>
          <w:color w:val="000000"/>
          <w:szCs w:val="21"/>
        </w:rPr>
      </w:pPr>
      <w:r>
        <w:rPr>
          <w:rFonts w:hint="eastAsia" w:ascii="宋体" w:hAnsi="宋体"/>
          <w:color w:val="000000"/>
          <w:szCs w:val="21"/>
        </w:rPr>
        <w:t>26.1评标委员会经评审，认为所有投标文件都不符合招标文件要求的，可以否决所有投标文件。</w:t>
      </w:r>
    </w:p>
    <w:p>
      <w:pPr>
        <w:spacing w:line="400" w:lineRule="exact"/>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7、保密要求</w:t>
      </w:r>
    </w:p>
    <w:p>
      <w:pPr>
        <w:spacing w:line="400" w:lineRule="exact"/>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7</w:t>
      </w:r>
      <w:r>
        <w:rPr>
          <w:rFonts w:ascii="宋体" w:hAnsi="宋体"/>
          <w:color w:val="000000"/>
          <w:szCs w:val="21"/>
        </w:rPr>
        <w:t>.1</w:t>
      </w:r>
      <w:r>
        <w:rPr>
          <w:rFonts w:hint="eastAsia" w:ascii="宋体" w:hAnsi="宋体"/>
          <w:color w:val="000000"/>
          <w:szCs w:val="21"/>
        </w:rPr>
        <w:t>开标后，直到授予中标人合同时止，有关对投标文件的审查、澄清、评估和比较以及有关授予合同的意向的一切情况均不得透露给任一供应商或与上述评标工作无关的人员。</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7</w:t>
      </w:r>
      <w:r>
        <w:rPr>
          <w:rFonts w:ascii="宋体" w:hAnsi="宋体"/>
          <w:color w:val="000000"/>
          <w:szCs w:val="21"/>
        </w:rPr>
        <w:t>.2</w:t>
      </w:r>
      <w:r>
        <w:rPr>
          <w:rFonts w:hint="eastAsia" w:ascii="宋体" w:hAnsi="宋体"/>
          <w:color w:val="000000"/>
          <w:szCs w:val="21"/>
        </w:rPr>
        <w:t>在评标过程中，供应商企图影响采购机构的任何活动，将导致投标被拒绝，并承担相应的法律责任。</w:t>
      </w:r>
    </w:p>
    <w:p>
      <w:pPr>
        <w:spacing w:line="400" w:lineRule="exact"/>
        <w:rPr>
          <w:rFonts w:hint="eastAsia" w:ascii="宋体" w:hAnsi="宋体"/>
          <w:b/>
          <w:bCs/>
          <w:color w:val="000000"/>
          <w:szCs w:val="21"/>
        </w:rPr>
      </w:pPr>
      <w:r>
        <w:rPr>
          <w:rFonts w:hint="eastAsia" w:ascii="宋体" w:hAnsi="宋体"/>
          <w:b/>
          <w:bCs/>
          <w:color w:val="000000"/>
          <w:szCs w:val="21"/>
        </w:rPr>
        <w:t>28、评标办法</w:t>
      </w:r>
    </w:p>
    <w:p>
      <w:pPr>
        <w:spacing w:line="40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1本项目评标采用综合评分法，详见本招标文件第五部分评标办法。</w:t>
      </w:r>
    </w:p>
    <w:p>
      <w:pPr>
        <w:snapToGrid w:val="0"/>
        <w:spacing w:line="400" w:lineRule="exact"/>
        <w:ind w:firstLine="552"/>
        <w:jc w:val="center"/>
        <w:rPr>
          <w:rFonts w:hint="eastAsia" w:ascii="宋体" w:hAnsi="宋体"/>
          <w:b/>
          <w:bCs/>
          <w:color w:val="000000"/>
          <w:szCs w:val="21"/>
        </w:rPr>
      </w:pPr>
    </w:p>
    <w:p>
      <w:pPr>
        <w:snapToGrid w:val="0"/>
        <w:spacing w:line="400" w:lineRule="exact"/>
        <w:ind w:firstLine="552"/>
        <w:jc w:val="center"/>
        <w:rPr>
          <w:rFonts w:hint="eastAsia" w:ascii="宋体" w:hAnsi="宋体"/>
          <w:b/>
          <w:bCs/>
          <w:color w:val="000000"/>
          <w:szCs w:val="21"/>
        </w:rPr>
      </w:pPr>
      <w:r>
        <w:rPr>
          <w:rFonts w:hint="eastAsia" w:ascii="宋体" w:hAnsi="宋体"/>
          <w:b/>
          <w:bCs/>
          <w:color w:val="000000"/>
          <w:szCs w:val="21"/>
        </w:rPr>
        <w:t>F、授予合同</w:t>
      </w:r>
    </w:p>
    <w:p>
      <w:pPr>
        <w:snapToGrid w:val="0"/>
        <w:spacing w:line="400" w:lineRule="exact"/>
        <w:rPr>
          <w:rFonts w:ascii="宋体" w:hAnsi="宋体"/>
          <w:b/>
          <w:bCs/>
          <w:color w:val="000000"/>
          <w:szCs w:val="21"/>
        </w:rPr>
      </w:pPr>
      <w:r>
        <w:rPr>
          <w:rFonts w:ascii="宋体" w:hAnsi="宋体"/>
          <w:b/>
          <w:bCs/>
          <w:color w:val="000000"/>
          <w:szCs w:val="21"/>
        </w:rPr>
        <w:t>2</w:t>
      </w:r>
      <w:r>
        <w:rPr>
          <w:rFonts w:hint="eastAsia" w:ascii="宋体" w:hAnsi="宋体"/>
          <w:b/>
          <w:bCs/>
          <w:color w:val="000000"/>
          <w:szCs w:val="21"/>
        </w:rPr>
        <w:t>9、授予合同标准</w:t>
      </w:r>
    </w:p>
    <w:p>
      <w:pPr>
        <w:spacing w:line="400" w:lineRule="exact"/>
        <w:ind w:firstLine="420" w:firstLineChars="200"/>
        <w:rPr>
          <w:rFonts w:hint="eastAsia" w:ascii="宋体" w:hAnsi="宋体"/>
          <w:color w:val="000000"/>
          <w:szCs w:val="21"/>
        </w:rPr>
      </w:pPr>
      <w:r>
        <w:rPr>
          <w:rFonts w:hint="eastAsia" w:ascii="宋体" w:hAnsi="宋体"/>
          <w:color w:val="000000"/>
          <w:szCs w:val="21"/>
        </w:rPr>
        <w:t>29</w:t>
      </w:r>
      <w:r>
        <w:rPr>
          <w:rFonts w:ascii="宋体" w:hAnsi="宋体"/>
          <w:color w:val="000000"/>
          <w:szCs w:val="21"/>
        </w:rPr>
        <w:t xml:space="preserve">.1 </w:t>
      </w:r>
      <w:r>
        <w:rPr>
          <w:rFonts w:hint="eastAsia" w:ascii="宋体" w:hAnsi="宋体"/>
          <w:color w:val="000000"/>
          <w:szCs w:val="21"/>
        </w:rPr>
        <w:t>采购人将依法把合同授予最佳投标者，具体方法见本招标文件第五部分评标办法。</w:t>
      </w:r>
    </w:p>
    <w:p>
      <w:pPr>
        <w:spacing w:line="400" w:lineRule="exact"/>
        <w:rPr>
          <w:rFonts w:ascii="宋体" w:hAnsi="宋体"/>
          <w:b/>
          <w:bCs/>
          <w:color w:val="000000"/>
          <w:szCs w:val="21"/>
        </w:rPr>
      </w:pPr>
      <w:r>
        <w:rPr>
          <w:rFonts w:hint="eastAsia" w:ascii="宋体" w:hAnsi="宋体"/>
          <w:b/>
          <w:bCs/>
          <w:color w:val="000000"/>
          <w:szCs w:val="21"/>
        </w:rPr>
        <w:t>30、中标通知书</w:t>
      </w:r>
    </w:p>
    <w:p>
      <w:pPr>
        <w:spacing w:line="400" w:lineRule="exact"/>
        <w:ind w:firstLine="420" w:firstLineChars="200"/>
        <w:rPr>
          <w:rFonts w:ascii="宋体" w:hAnsi="宋体"/>
          <w:color w:val="000000"/>
          <w:szCs w:val="21"/>
        </w:rPr>
      </w:pPr>
      <w:r>
        <w:rPr>
          <w:rFonts w:hint="eastAsia" w:ascii="宋体" w:hAnsi="宋体"/>
          <w:color w:val="000000"/>
          <w:szCs w:val="21"/>
        </w:rPr>
        <w:t>30</w:t>
      </w:r>
      <w:r>
        <w:rPr>
          <w:rFonts w:ascii="宋体" w:hAnsi="宋体"/>
          <w:color w:val="000000"/>
          <w:szCs w:val="21"/>
        </w:rPr>
        <w:t>.1</w:t>
      </w:r>
      <w:r>
        <w:rPr>
          <w:rFonts w:hint="eastAsia" w:ascii="宋体" w:hAnsi="宋体"/>
          <w:color w:val="000000"/>
          <w:szCs w:val="21"/>
        </w:rPr>
        <w:t>在投标有效期内，采购机构将以书面形式向中标人发出中标通知书。</w:t>
      </w:r>
    </w:p>
    <w:p>
      <w:pPr>
        <w:spacing w:line="400" w:lineRule="exact"/>
        <w:ind w:firstLine="420" w:firstLineChars="200"/>
        <w:rPr>
          <w:rFonts w:hint="eastAsia" w:ascii="宋体" w:hAnsi="宋体"/>
          <w:color w:val="000000"/>
          <w:szCs w:val="21"/>
        </w:rPr>
      </w:pPr>
      <w:r>
        <w:rPr>
          <w:rFonts w:hint="eastAsia" w:ascii="宋体" w:hAnsi="宋体"/>
          <w:color w:val="000000"/>
          <w:szCs w:val="21"/>
        </w:rPr>
        <w:t>30</w:t>
      </w:r>
      <w:r>
        <w:rPr>
          <w:rFonts w:ascii="宋体" w:hAnsi="宋体"/>
          <w:color w:val="000000"/>
          <w:szCs w:val="21"/>
        </w:rPr>
        <w:t>.2</w:t>
      </w:r>
      <w:r>
        <w:rPr>
          <w:rFonts w:hint="eastAsia" w:ascii="宋体" w:hAnsi="宋体"/>
          <w:color w:val="000000"/>
          <w:szCs w:val="21"/>
        </w:rPr>
        <w:t>中标通知书是签订合同的重要依据。</w:t>
      </w:r>
    </w:p>
    <w:p>
      <w:pPr>
        <w:spacing w:line="400" w:lineRule="exact"/>
        <w:rPr>
          <w:rFonts w:ascii="宋体" w:hAnsi="宋体"/>
          <w:b/>
          <w:bCs/>
          <w:color w:val="000000"/>
          <w:szCs w:val="21"/>
        </w:rPr>
      </w:pPr>
      <w:r>
        <w:rPr>
          <w:rFonts w:hint="eastAsia" w:ascii="宋体" w:hAnsi="宋体"/>
          <w:b/>
          <w:bCs/>
          <w:color w:val="000000"/>
          <w:szCs w:val="21"/>
        </w:rPr>
        <w:t>31、签订合同</w:t>
      </w:r>
    </w:p>
    <w:p>
      <w:pPr>
        <w:spacing w:line="400" w:lineRule="exact"/>
        <w:ind w:firstLine="420" w:firstLineChars="200"/>
        <w:rPr>
          <w:rFonts w:hint="eastAsia" w:ascii="宋体" w:hAnsi="宋体"/>
          <w:color w:val="000000"/>
          <w:szCs w:val="21"/>
        </w:rPr>
      </w:pPr>
      <w:r>
        <w:rPr>
          <w:rFonts w:hint="eastAsia" w:ascii="宋体" w:hAnsi="宋体"/>
          <w:color w:val="000000"/>
          <w:szCs w:val="21"/>
        </w:rPr>
        <w:t>31</w:t>
      </w:r>
      <w:r>
        <w:rPr>
          <w:rFonts w:ascii="宋体" w:hAnsi="宋体"/>
          <w:color w:val="000000"/>
          <w:szCs w:val="21"/>
        </w:rPr>
        <w:t>.1</w:t>
      </w:r>
      <w:r>
        <w:rPr>
          <w:rFonts w:hint="eastAsia" w:ascii="宋体" w:hAnsi="宋体"/>
          <w:color w:val="000000"/>
          <w:szCs w:val="21"/>
        </w:rPr>
        <w:t>中标人在收到中标通知书后，应按照《中标通知书》指定的时间、地点，派遣其全权代表前往采购单位与采购人签订合同。</w:t>
      </w:r>
    </w:p>
    <w:p>
      <w:pPr>
        <w:spacing w:line="400" w:lineRule="exact"/>
        <w:ind w:firstLine="420" w:firstLineChars="200"/>
        <w:rPr>
          <w:rFonts w:hint="eastAsia" w:ascii="宋体" w:hAnsi="宋体"/>
          <w:color w:val="000000"/>
          <w:szCs w:val="21"/>
        </w:rPr>
      </w:pPr>
      <w:r>
        <w:rPr>
          <w:rFonts w:hint="eastAsia" w:ascii="宋体" w:hAnsi="宋体"/>
          <w:color w:val="000000"/>
          <w:szCs w:val="21"/>
        </w:rPr>
        <w:t>31</w:t>
      </w:r>
      <w:r>
        <w:rPr>
          <w:rFonts w:ascii="宋体" w:hAnsi="宋体"/>
          <w:color w:val="000000"/>
          <w:szCs w:val="21"/>
        </w:rPr>
        <w:t>.</w:t>
      </w:r>
      <w:r>
        <w:rPr>
          <w:rFonts w:hint="eastAsia" w:ascii="宋体" w:hAnsi="宋体"/>
          <w:color w:val="000000"/>
          <w:szCs w:val="21"/>
        </w:rPr>
        <w:t>2招标文件、补充文件、投标文件、开标纪录及其澄清文件、答疑询标纪要等均为签订合同的依据。</w:t>
      </w:r>
    </w:p>
    <w:p>
      <w:pPr>
        <w:spacing w:line="400" w:lineRule="exact"/>
        <w:ind w:firstLine="420" w:firstLineChars="200"/>
        <w:rPr>
          <w:rFonts w:ascii="宋体" w:hAnsi="宋体"/>
          <w:color w:val="000000"/>
          <w:szCs w:val="21"/>
        </w:rPr>
      </w:pPr>
      <w:r>
        <w:rPr>
          <w:rFonts w:hint="eastAsia" w:ascii="宋体" w:hAnsi="宋体"/>
          <w:color w:val="000000"/>
          <w:szCs w:val="21"/>
        </w:rPr>
        <w:t>31.3如果中标人不能按照招标文件要求及其投标文件的承诺签订合同或其投标文件与事实不符，影响采购的公平公开及合同的实施，采购人有权在授予合同前任何时候依照法定程序将合同取消，并宣布采购无效，对受影响的供应商不承担任何责任，也无义务给受影响的供应商解释采取这一行动的理由。</w:t>
      </w:r>
    </w:p>
    <w:p>
      <w:pPr>
        <w:spacing w:line="400" w:lineRule="exact"/>
        <w:ind w:firstLine="420" w:firstLineChars="200"/>
        <w:rPr>
          <w:rFonts w:hint="eastAsia" w:ascii="宋体" w:hAnsi="宋体"/>
          <w:color w:val="000000"/>
          <w:szCs w:val="21"/>
        </w:rPr>
      </w:pPr>
      <w:r>
        <w:rPr>
          <w:rFonts w:hint="eastAsia" w:ascii="宋体" w:hAnsi="宋体"/>
          <w:color w:val="000000"/>
          <w:szCs w:val="21"/>
        </w:rPr>
        <w:t>31.4签约后即为招标结束。采购机构不退回任何文件资料。</w:t>
      </w:r>
    </w:p>
    <w:p>
      <w:pPr>
        <w:snapToGrid w:val="0"/>
        <w:spacing w:line="400" w:lineRule="exact"/>
        <w:ind w:firstLine="552"/>
        <w:jc w:val="center"/>
        <w:rPr>
          <w:rFonts w:hint="eastAsia" w:ascii="宋体" w:hAnsi="宋体"/>
          <w:b/>
          <w:bCs/>
          <w:color w:val="000000"/>
          <w:szCs w:val="21"/>
        </w:rPr>
      </w:pPr>
    </w:p>
    <w:p>
      <w:pPr>
        <w:snapToGrid w:val="0"/>
        <w:spacing w:line="400" w:lineRule="exact"/>
        <w:ind w:firstLine="552"/>
        <w:jc w:val="center"/>
        <w:rPr>
          <w:rFonts w:hint="eastAsia" w:ascii="宋体" w:hAnsi="宋体"/>
          <w:b/>
          <w:bCs/>
          <w:color w:val="000000"/>
          <w:szCs w:val="21"/>
        </w:rPr>
      </w:pPr>
      <w:r>
        <w:rPr>
          <w:rFonts w:hint="eastAsia" w:ascii="宋体" w:hAnsi="宋体"/>
          <w:b/>
          <w:bCs/>
          <w:color w:val="000000"/>
          <w:szCs w:val="21"/>
        </w:rPr>
        <w:t>G、无效投标的认定</w:t>
      </w:r>
    </w:p>
    <w:p>
      <w:pPr>
        <w:spacing w:line="400" w:lineRule="exact"/>
        <w:rPr>
          <w:rFonts w:hint="eastAsia" w:ascii="宋体" w:hAnsi="宋体"/>
          <w:b/>
          <w:bCs/>
          <w:color w:val="000000"/>
          <w:szCs w:val="21"/>
        </w:rPr>
      </w:pPr>
      <w:r>
        <w:rPr>
          <w:rFonts w:hint="eastAsia" w:ascii="宋体" w:hAnsi="宋体"/>
          <w:b/>
          <w:bCs/>
          <w:color w:val="000000"/>
          <w:szCs w:val="21"/>
        </w:rPr>
        <w:t>32、无效投标的认定</w:t>
      </w:r>
    </w:p>
    <w:p>
      <w:pPr>
        <w:spacing w:line="400" w:lineRule="exact"/>
        <w:ind w:firstLine="420" w:firstLineChars="200"/>
        <w:rPr>
          <w:rFonts w:hint="eastAsia" w:ascii="宋体" w:hAnsi="宋体"/>
          <w:color w:val="000000"/>
          <w:szCs w:val="21"/>
        </w:rPr>
      </w:pPr>
      <w:r>
        <w:rPr>
          <w:rFonts w:hint="eastAsia" w:ascii="宋体" w:hAnsi="宋体"/>
          <w:color w:val="000000"/>
          <w:szCs w:val="21"/>
        </w:rPr>
        <w:t>32</w:t>
      </w:r>
      <w:r>
        <w:rPr>
          <w:rFonts w:ascii="宋体" w:hAnsi="宋体"/>
          <w:color w:val="000000"/>
          <w:szCs w:val="21"/>
        </w:rPr>
        <w:t>.1</w:t>
      </w:r>
      <w:r>
        <w:rPr>
          <w:rFonts w:hint="eastAsia" w:ascii="宋体" w:hAnsi="宋体"/>
          <w:color w:val="000000"/>
          <w:szCs w:val="21"/>
        </w:rPr>
        <w:t>实质上没有响应招标文件要求的投标将被视为无效投标。</w:t>
      </w:r>
    </w:p>
    <w:p>
      <w:pPr>
        <w:spacing w:line="400" w:lineRule="exact"/>
        <w:ind w:firstLine="420" w:firstLineChars="200"/>
        <w:rPr>
          <w:rFonts w:hint="eastAsia" w:ascii="宋体" w:hAnsi="宋体"/>
          <w:color w:val="000000"/>
          <w:szCs w:val="21"/>
        </w:rPr>
      </w:pPr>
      <w:r>
        <w:rPr>
          <w:rFonts w:hint="eastAsia" w:ascii="宋体" w:hAnsi="宋体"/>
          <w:color w:val="000000"/>
          <w:szCs w:val="21"/>
        </w:rPr>
        <w:t>32</w:t>
      </w:r>
      <w:r>
        <w:rPr>
          <w:rFonts w:ascii="宋体" w:hAnsi="宋体"/>
          <w:color w:val="000000"/>
          <w:szCs w:val="21"/>
        </w:rPr>
        <w:t>.1</w:t>
      </w:r>
      <w:r>
        <w:rPr>
          <w:rFonts w:hint="eastAsia" w:ascii="宋体" w:hAnsi="宋体"/>
          <w:color w:val="000000"/>
          <w:szCs w:val="21"/>
        </w:rPr>
        <w:t>.1在资格性审查及符合性审查时，如发现下列情形之一的，投标文件将被视为无效：</w:t>
      </w:r>
    </w:p>
    <w:p>
      <w:pPr>
        <w:spacing w:line="400" w:lineRule="exact"/>
        <w:ind w:firstLine="525" w:firstLineChars="250"/>
        <w:rPr>
          <w:rFonts w:hint="eastAsia" w:ascii="宋体" w:hAnsi="宋体"/>
          <w:color w:val="000000"/>
          <w:szCs w:val="21"/>
        </w:rPr>
      </w:pPr>
      <w:r>
        <w:rPr>
          <w:rFonts w:hint="eastAsia" w:ascii="宋体" w:hAnsi="宋体"/>
          <w:color w:val="000000"/>
          <w:szCs w:val="21"/>
        </w:rPr>
        <w:t>(1) 超出经营范围投标的；</w:t>
      </w:r>
    </w:p>
    <w:p>
      <w:pPr>
        <w:spacing w:line="400" w:lineRule="exact"/>
        <w:ind w:firstLine="525" w:firstLineChars="250"/>
        <w:rPr>
          <w:rFonts w:hint="eastAsia" w:ascii="宋体" w:hAnsi="宋体"/>
          <w:color w:val="000000"/>
          <w:szCs w:val="21"/>
        </w:rPr>
      </w:pPr>
      <w:r>
        <w:rPr>
          <w:rFonts w:hint="eastAsia" w:ascii="宋体" w:hAnsi="宋体"/>
          <w:color w:val="000000"/>
          <w:szCs w:val="21"/>
        </w:rPr>
        <w:t>(2) 未按招标文件</w:t>
      </w:r>
      <w:r>
        <w:rPr>
          <w:rFonts w:ascii="宋体" w:hAnsi="宋体"/>
          <w:color w:val="000000"/>
          <w:szCs w:val="21"/>
        </w:rPr>
        <w:t>规</w:t>
      </w:r>
      <w:r>
        <w:rPr>
          <w:rFonts w:hint="eastAsia" w:ascii="宋体" w:hAnsi="宋体"/>
          <w:color w:val="000000"/>
          <w:szCs w:val="21"/>
        </w:rPr>
        <w:t>定交</w:t>
      </w:r>
      <w:r>
        <w:rPr>
          <w:rFonts w:ascii="宋体" w:hAnsi="宋体"/>
          <w:color w:val="000000"/>
          <w:szCs w:val="21"/>
        </w:rPr>
        <w:t>纳投标</w:t>
      </w:r>
      <w:r>
        <w:rPr>
          <w:rFonts w:hint="eastAsia" w:ascii="宋体" w:hAnsi="宋体"/>
          <w:color w:val="000000"/>
          <w:szCs w:val="21"/>
        </w:rPr>
        <w:t>保</w:t>
      </w:r>
      <w:r>
        <w:rPr>
          <w:rFonts w:ascii="宋体" w:hAnsi="宋体"/>
          <w:color w:val="000000"/>
          <w:szCs w:val="21"/>
        </w:rPr>
        <w:t>证金</w:t>
      </w:r>
      <w:r>
        <w:rPr>
          <w:rFonts w:hint="eastAsia" w:ascii="宋体" w:hAnsi="宋体"/>
          <w:color w:val="000000"/>
          <w:szCs w:val="21"/>
        </w:rPr>
        <w:t>的；</w:t>
      </w:r>
    </w:p>
    <w:p>
      <w:pPr>
        <w:spacing w:line="400" w:lineRule="exact"/>
        <w:ind w:firstLine="420" w:firstLineChars="200"/>
        <w:rPr>
          <w:rFonts w:hint="eastAsia" w:ascii="宋体" w:hAnsi="宋体"/>
          <w:color w:val="000000"/>
          <w:szCs w:val="21"/>
        </w:rPr>
      </w:pPr>
      <w:r>
        <w:rPr>
          <w:rFonts w:hint="eastAsia" w:ascii="宋体" w:hAnsi="宋体"/>
          <w:color w:val="000000"/>
          <w:szCs w:val="21"/>
        </w:rPr>
        <w:t>（3）资格证明文件不全的，或者不符合招标文件标明的资格要求的；（具体要求见本部分10.1、10.2条</w:t>
      </w:r>
      <w:r>
        <w:rPr>
          <w:rFonts w:ascii="宋体" w:hAnsi="宋体"/>
          <w:color w:val="000000"/>
          <w:szCs w:val="21"/>
        </w:rPr>
        <w:t>）</w:t>
      </w:r>
    </w:p>
    <w:p>
      <w:pPr>
        <w:spacing w:line="400" w:lineRule="exact"/>
        <w:ind w:firstLine="420" w:firstLineChars="200"/>
        <w:rPr>
          <w:rFonts w:hint="eastAsia" w:ascii="宋体" w:hAnsi="宋体"/>
          <w:color w:val="000000"/>
          <w:szCs w:val="21"/>
        </w:rPr>
      </w:pPr>
      <w:r>
        <w:rPr>
          <w:rFonts w:hint="eastAsia" w:ascii="宋体" w:hAnsi="宋体"/>
          <w:color w:val="000000"/>
          <w:szCs w:val="21"/>
        </w:rPr>
        <w:t>（4）投标文件无法定代表人（或全权代表）签字,或未提供法定代表人授权书（或法定代表人</w:t>
      </w:r>
      <w:r>
        <w:rPr>
          <w:rFonts w:ascii="宋体" w:hAnsi="宋体"/>
          <w:color w:val="000000"/>
          <w:szCs w:val="21"/>
        </w:rPr>
        <w:t>资</w:t>
      </w:r>
      <w:r>
        <w:rPr>
          <w:rFonts w:hint="eastAsia" w:ascii="宋体" w:hAnsi="宋体"/>
          <w:color w:val="000000"/>
          <w:szCs w:val="21"/>
        </w:rPr>
        <w:t>格</w:t>
      </w:r>
      <w:r>
        <w:rPr>
          <w:rFonts w:ascii="宋体" w:hAnsi="宋体"/>
          <w:color w:val="000000"/>
          <w:szCs w:val="21"/>
        </w:rPr>
        <w:t>证</w:t>
      </w:r>
      <w:r>
        <w:rPr>
          <w:rFonts w:hint="eastAsia" w:ascii="宋体" w:hAnsi="宋体"/>
          <w:color w:val="000000"/>
          <w:szCs w:val="21"/>
        </w:rPr>
        <w:t>明</w:t>
      </w:r>
      <w:r>
        <w:rPr>
          <w:rFonts w:ascii="宋体" w:hAnsi="宋体"/>
          <w:color w:val="000000"/>
          <w:szCs w:val="21"/>
        </w:rPr>
        <w:t>书</w:t>
      </w:r>
      <w:r>
        <w:rPr>
          <w:rFonts w:hint="eastAsia" w:ascii="宋体" w:hAnsi="宋体"/>
          <w:color w:val="000000"/>
          <w:szCs w:val="21"/>
        </w:rPr>
        <w:t>）或者填写项目不齐全的；</w:t>
      </w:r>
    </w:p>
    <w:p>
      <w:pPr>
        <w:spacing w:line="400" w:lineRule="exact"/>
        <w:ind w:firstLine="420" w:firstLineChars="200"/>
        <w:rPr>
          <w:rFonts w:hint="eastAsia" w:ascii="宋体" w:hAnsi="宋体"/>
          <w:color w:val="000000"/>
          <w:szCs w:val="21"/>
        </w:rPr>
      </w:pPr>
      <w:r>
        <w:rPr>
          <w:rFonts w:hint="eastAsia" w:ascii="宋体" w:hAnsi="宋体"/>
          <w:color w:val="000000"/>
          <w:szCs w:val="21"/>
        </w:rPr>
        <w:t>（5）投标文件数量不足、格式不规范、项目不齐全或者内容虚假的；</w:t>
      </w:r>
    </w:p>
    <w:p>
      <w:pPr>
        <w:spacing w:line="400" w:lineRule="exact"/>
        <w:ind w:firstLine="420" w:firstLineChars="200"/>
        <w:rPr>
          <w:rFonts w:hint="eastAsia" w:ascii="宋体" w:hAnsi="宋体"/>
          <w:color w:val="000000"/>
          <w:szCs w:val="21"/>
        </w:rPr>
      </w:pPr>
      <w:r>
        <w:rPr>
          <w:rFonts w:hint="eastAsia" w:ascii="宋体" w:hAnsi="宋体"/>
          <w:color w:val="000000"/>
          <w:szCs w:val="21"/>
        </w:rPr>
        <w:t>（6）投标文件的实质性内容未使用中文表述、意思表述不明确、前后矛盾或者使用计量单位不符合招标文件要求的（经评标委员会认定并允许其当场更正的笔误除外）</w:t>
      </w:r>
    </w:p>
    <w:p>
      <w:pPr>
        <w:spacing w:line="400" w:lineRule="exact"/>
        <w:ind w:firstLine="420" w:firstLineChars="200"/>
        <w:rPr>
          <w:rFonts w:hint="eastAsia" w:ascii="宋体" w:hAnsi="宋体"/>
          <w:color w:val="000000"/>
          <w:szCs w:val="21"/>
        </w:rPr>
      </w:pPr>
      <w:r>
        <w:rPr>
          <w:rFonts w:hint="eastAsia" w:ascii="宋体" w:hAnsi="宋体"/>
          <w:color w:val="000000"/>
          <w:szCs w:val="21"/>
        </w:rPr>
        <w:t>（7）未实质性响应招标文件要求或者投标文件有采购人不能接受的附加条件的；</w:t>
      </w:r>
    </w:p>
    <w:p>
      <w:pPr>
        <w:spacing w:line="400" w:lineRule="exact"/>
        <w:ind w:firstLine="420" w:firstLineChars="200"/>
        <w:rPr>
          <w:rFonts w:hint="eastAsia" w:ascii="宋体" w:hAnsi="宋体"/>
          <w:color w:val="000000"/>
          <w:szCs w:val="21"/>
        </w:rPr>
      </w:pPr>
      <w:r>
        <w:rPr>
          <w:rFonts w:hint="eastAsia" w:ascii="宋体" w:hAnsi="宋体"/>
          <w:color w:val="000000"/>
          <w:szCs w:val="21"/>
        </w:rPr>
        <w:t>32</w:t>
      </w:r>
      <w:r>
        <w:rPr>
          <w:rFonts w:ascii="宋体" w:hAnsi="宋体"/>
          <w:color w:val="000000"/>
          <w:szCs w:val="21"/>
        </w:rPr>
        <w:t>.1</w:t>
      </w:r>
      <w:r>
        <w:rPr>
          <w:rFonts w:hint="eastAsia" w:ascii="宋体" w:hAnsi="宋体"/>
          <w:color w:val="000000"/>
          <w:szCs w:val="21"/>
        </w:rPr>
        <w:t>.2在详细评审时，如发现下列情形之一的，投标文件将被视为无效：</w:t>
      </w:r>
    </w:p>
    <w:p>
      <w:pPr>
        <w:spacing w:line="400" w:lineRule="exact"/>
        <w:ind w:firstLine="420" w:firstLineChars="200"/>
        <w:rPr>
          <w:rFonts w:hint="eastAsia" w:ascii="宋体" w:hAnsi="宋体"/>
          <w:color w:val="000000"/>
          <w:szCs w:val="21"/>
        </w:rPr>
      </w:pPr>
      <w:r>
        <w:rPr>
          <w:rFonts w:hint="eastAsia" w:ascii="宋体" w:hAnsi="宋体"/>
          <w:color w:val="000000"/>
          <w:szCs w:val="21"/>
        </w:rPr>
        <w:t>（1）投标文件标明的响应或偏离与事实不符或虚假投标的；</w:t>
      </w:r>
    </w:p>
    <w:p>
      <w:pPr>
        <w:spacing w:line="400" w:lineRule="exact"/>
        <w:ind w:firstLine="420" w:firstLineChars="200"/>
        <w:rPr>
          <w:rFonts w:hint="eastAsia" w:ascii="宋体" w:hAnsi="宋体"/>
          <w:color w:val="000000"/>
          <w:szCs w:val="21"/>
        </w:rPr>
      </w:pPr>
      <w:r>
        <w:rPr>
          <w:rFonts w:hint="eastAsia" w:ascii="宋体" w:hAnsi="宋体"/>
          <w:color w:val="000000"/>
          <w:szCs w:val="21"/>
        </w:rPr>
        <w:t>（2）明显不符合招标文件要求的，发生实质性偏离的；</w:t>
      </w:r>
    </w:p>
    <w:p>
      <w:pPr>
        <w:spacing w:line="400" w:lineRule="exact"/>
        <w:ind w:firstLine="420" w:firstLineChars="200"/>
        <w:rPr>
          <w:rFonts w:hint="eastAsia" w:ascii="宋体" w:hAnsi="宋体"/>
          <w:color w:val="000000"/>
          <w:szCs w:val="21"/>
        </w:rPr>
      </w:pPr>
      <w:r>
        <w:rPr>
          <w:rFonts w:hint="eastAsia" w:ascii="宋体" w:hAnsi="宋体"/>
          <w:color w:val="000000"/>
          <w:szCs w:val="21"/>
        </w:rPr>
        <w:t>（3）投标有效期、服务期限等条款不能满足招标文件要求的；</w:t>
      </w:r>
    </w:p>
    <w:p>
      <w:pPr>
        <w:spacing w:line="400" w:lineRule="exact"/>
        <w:ind w:firstLine="420" w:firstLineChars="200"/>
        <w:rPr>
          <w:rFonts w:hint="eastAsia" w:ascii="宋体" w:hAnsi="宋体"/>
          <w:color w:val="000000"/>
          <w:szCs w:val="21"/>
        </w:rPr>
      </w:pPr>
      <w:r>
        <w:rPr>
          <w:rFonts w:hint="eastAsia" w:ascii="宋体" w:hAnsi="宋体"/>
          <w:color w:val="000000"/>
          <w:szCs w:val="21"/>
        </w:rPr>
        <w:t>（4）报价超出最高服务比例；</w:t>
      </w:r>
    </w:p>
    <w:p>
      <w:pPr>
        <w:spacing w:line="400" w:lineRule="exact"/>
        <w:ind w:firstLine="420" w:firstLineChars="200"/>
        <w:rPr>
          <w:rFonts w:hint="eastAsia" w:ascii="宋体" w:hAnsi="宋体"/>
          <w:color w:val="000000"/>
          <w:szCs w:val="21"/>
        </w:rPr>
      </w:pPr>
      <w:r>
        <w:rPr>
          <w:rFonts w:hint="eastAsia" w:ascii="宋体" w:hAnsi="宋体"/>
          <w:color w:val="000000"/>
          <w:szCs w:val="21"/>
        </w:rPr>
        <w:t>（5）开标一览表总价与投标分项报价表总价不一致的；</w:t>
      </w:r>
    </w:p>
    <w:p>
      <w:pPr>
        <w:spacing w:line="400" w:lineRule="exact"/>
        <w:ind w:firstLine="420" w:firstLineChars="200"/>
        <w:rPr>
          <w:rFonts w:hint="eastAsia" w:ascii="宋体" w:hAnsi="宋体"/>
          <w:color w:val="000000"/>
          <w:szCs w:val="21"/>
        </w:rPr>
      </w:pPr>
      <w:r>
        <w:rPr>
          <w:rFonts w:hint="eastAsia" w:ascii="宋体" w:hAnsi="宋体"/>
          <w:color w:val="000000"/>
          <w:szCs w:val="21"/>
        </w:rPr>
        <w:t>（6）投标有效期不足90个日历日的。</w:t>
      </w:r>
    </w:p>
    <w:p>
      <w:pPr>
        <w:spacing w:line="400" w:lineRule="exact"/>
        <w:ind w:firstLine="420" w:firstLineChars="200"/>
        <w:rPr>
          <w:rFonts w:hint="eastAsia" w:ascii="宋体" w:hAnsi="宋体"/>
          <w:color w:val="000000"/>
          <w:szCs w:val="21"/>
        </w:rPr>
      </w:pPr>
      <w:r>
        <w:rPr>
          <w:rFonts w:hint="eastAsia" w:ascii="宋体" w:hAnsi="宋体"/>
          <w:color w:val="000000"/>
          <w:szCs w:val="21"/>
        </w:rPr>
        <w:t>32</w:t>
      </w:r>
      <w:r>
        <w:rPr>
          <w:rFonts w:ascii="宋体" w:hAnsi="宋体"/>
          <w:color w:val="000000"/>
          <w:szCs w:val="21"/>
        </w:rPr>
        <w:t>.</w:t>
      </w:r>
      <w:r>
        <w:rPr>
          <w:rFonts w:hint="eastAsia" w:ascii="宋体" w:hAnsi="宋体"/>
          <w:color w:val="000000"/>
          <w:szCs w:val="21"/>
        </w:rPr>
        <w:t>2投标文件不符合法律、法规和招标文件中规定的其他实质性要求的，投标文件将被视为无效。</w:t>
      </w:r>
    </w:p>
    <w:p>
      <w:pPr>
        <w:spacing w:line="400" w:lineRule="exact"/>
        <w:ind w:firstLine="422" w:firstLineChars="200"/>
        <w:jc w:val="center"/>
        <w:rPr>
          <w:rFonts w:hint="eastAsia" w:ascii="宋体" w:hAnsi="宋体"/>
          <w:b/>
          <w:bCs/>
          <w:color w:val="000000"/>
          <w:szCs w:val="21"/>
        </w:rPr>
      </w:pPr>
      <w:r>
        <w:rPr>
          <w:rFonts w:hint="eastAsia" w:ascii="宋体" w:hAnsi="宋体"/>
          <w:b/>
          <w:bCs/>
          <w:color w:val="000000"/>
          <w:szCs w:val="21"/>
        </w:rPr>
        <w:t>H、特别说明</w:t>
      </w:r>
    </w:p>
    <w:p>
      <w:pPr>
        <w:spacing w:line="360" w:lineRule="auto"/>
        <w:ind w:firstLine="420" w:firstLineChars="200"/>
        <w:outlineLvl w:val="0"/>
        <w:rPr>
          <w:rFonts w:hint="eastAsia" w:ascii="宋体" w:hAnsi="宋体"/>
          <w:color w:val="000000"/>
          <w:szCs w:val="21"/>
        </w:rPr>
      </w:pPr>
      <w:bookmarkStart w:id="24" w:name="_Toc441316547"/>
      <w:bookmarkStart w:id="25" w:name="_Toc436408701"/>
      <w:bookmarkStart w:id="26" w:name="_Toc419729151"/>
      <w:bookmarkStart w:id="27" w:name="_Toc500864612"/>
      <w:r>
        <w:rPr>
          <w:rFonts w:hint="eastAsia" w:ascii="宋体" w:hAnsi="宋体"/>
          <w:color w:val="000000"/>
          <w:szCs w:val="21"/>
        </w:rPr>
        <w:t>（1）参加政府采购活动的中小企业（含中型、小型、微型企业，其他地方同）应当同时符合以下条件：</w:t>
      </w:r>
      <w:bookmarkEnd w:id="24"/>
      <w:bookmarkEnd w:id="25"/>
      <w:bookmarkEnd w:id="26"/>
      <w:bookmarkEnd w:id="27"/>
    </w:p>
    <w:p>
      <w:pPr>
        <w:spacing w:line="360" w:lineRule="auto"/>
        <w:ind w:firstLine="420" w:firstLineChars="200"/>
        <w:outlineLvl w:val="0"/>
        <w:rPr>
          <w:rFonts w:hint="eastAsia" w:ascii="宋体" w:hAnsi="宋体"/>
          <w:color w:val="000000"/>
          <w:szCs w:val="21"/>
        </w:rPr>
      </w:pPr>
      <w:bookmarkStart w:id="28" w:name="_Toc500864613"/>
      <w:bookmarkStart w:id="29" w:name="_Toc436408702"/>
      <w:bookmarkStart w:id="30" w:name="_Toc441316548"/>
      <w:r>
        <w:rPr>
          <w:rFonts w:hint="eastAsia" w:ascii="宋体" w:hAnsi="宋体"/>
          <w:color w:val="000000"/>
          <w:szCs w:val="21"/>
        </w:rPr>
        <w:t>①符合中小企业划分标准（具体见工信部联企业[2011]300号）；</w:t>
      </w:r>
      <w:bookmarkEnd w:id="28"/>
      <w:bookmarkEnd w:id="29"/>
      <w:bookmarkEnd w:id="30"/>
    </w:p>
    <w:p>
      <w:pPr>
        <w:spacing w:line="360" w:lineRule="auto"/>
        <w:ind w:firstLine="420" w:firstLineChars="200"/>
        <w:outlineLvl w:val="0"/>
        <w:rPr>
          <w:rFonts w:hint="eastAsia" w:ascii="宋体" w:hAnsi="宋体"/>
          <w:color w:val="000000"/>
          <w:szCs w:val="21"/>
        </w:rPr>
      </w:pPr>
      <w:bookmarkStart w:id="31" w:name="_Toc441316549"/>
      <w:bookmarkStart w:id="32" w:name="_Toc436408703"/>
      <w:bookmarkStart w:id="33" w:name="_Toc500864614"/>
      <w:r>
        <w:rPr>
          <w:rFonts w:hint="eastAsia" w:ascii="宋体" w:hAnsi="宋体"/>
          <w:color w:val="000000"/>
          <w:szCs w:val="21"/>
        </w:rPr>
        <w:t>②</w:t>
      </w:r>
      <w:r>
        <w:rPr>
          <w:rFonts w:ascii="宋体" w:hAnsi="宋体"/>
          <w:color w:val="000000"/>
          <w:szCs w:val="21"/>
        </w:rPr>
        <w:t>提供本企业制造的货物</w:t>
      </w:r>
      <w:r>
        <w:rPr>
          <w:rFonts w:hint="eastAsia" w:ascii="宋体" w:hAnsi="宋体"/>
          <w:color w:val="000000"/>
          <w:szCs w:val="21"/>
        </w:rPr>
        <w:t>、</w:t>
      </w:r>
      <w:r>
        <w:rPr>
          <w:rFonts w:ascii="宋体" w:hAnsi="宋体"/>
          <w:color w:val="000000"/>
          <w:szCs w:val="21"/>
        </w:rPr>
        <w:t>承担</w:t>
      </w:r>
      <w:r>
        <w:rPr>
          <w:rFonts w:hint="eastAsia" w:ascii="宋体" w:hAnsi="宋体"/>
          <w:color w:val="000000"/>
          <w:szCs w:val="21"/>
        </w:rPr>
        <w:t>的</w:t>
      </w:r>
      <w:r>
        <w:rPr>
          <w:rFonts w:ascii="宋体" w:hAnsi="宋体"/>
          <w:color w:val="000000"/>
          <w:szCs w:val="21"/>
        </w:rPr>
        <w:t>工程</w:t>
      </w:r>
      <w:r>
        <w:rPr>
          <w:rFonts w:hint="eastAsia" w:ascii="宋体" w:hAnsi="宋体"/>
          <w:color w:val="000000"/>
          <w:szCs w:val="21"/>
        </w:rPr>
        <w:t>或者</w:t>
      </w:r>
      <w:r>
        <w:rPr>
          <w:rFonts w:ascii="宋体" w:hAnsi="宋体"/>
          <w:color w:val="000000"/>
          <w:szCs w:val="21"/>
        </w:rPr>
        <w:t>服务</w:t>
      </w:r>
      <w:r>
        <w:rPr>
          <w:rFonts w:hint="eastAsia" w:ascii="宋体" w:hAnsi="宋体"/>
          <w:color w:val="000000"/>
          <w:szCs w:val="21"/>
        </w:rPr>
        <w:t>，</w:t>
      </w:r>
      <w:r>
        <w:rPr>
          <w:rFonts w:ascii="宋体" w:hAnsi="宋体"/>
          <w:color w:val="000000"/>
          <w:szCs w:val="21"/>
        </w:rPr>
        <w:t>或者提供其他中小企业制造的货物。本项所称货物不包括使用大型企业注册商标的货物</w:t>
      </w:r>
      <w:r>
        <w:rPr>
          <w:rFonts w:hint="eastAsia" w:ascii="宋体" w:hAnsi="宋体"/>
          <w:color w:val="000000"/>
          <w:szCs w:val="21"/>
        </w:rPr>
        <w:t>。小型、微型企业提供中型企业制造的货物的，视同为中型企业。</w:t>
      </w:r>
      <w:bookmarkEnd w:id="31"/>
      <w:bookmarkEnd w:id="32"/>
      <w:bookmarkEnd w:id="33"/>
    </w:p>
    <w:p>
      <w:pPr>
        <w:spacing w:line="360" w:lineRule="auto"/>
        <w:ind w:firstLine="420" w:firstLineChars="200"/>
        <w:outlineLvl w:val="0"/>
        <w:rPr>
          <w:rFonts w:hint="eastAsia" w:ascii="宋体" w:hAnsi="宋体"/>
          <w:color w:val="000000"/>
          <w:szCs w:val="21"/>
        </w:rPr>
      </w:pPr>
      <w:bookmarkStart w:id="34" w:name="_Toc419729154"/>
      <w:bookmarkStart w:id="35" w:name="_Toc500864615"/>
      <w:bookmarkStart w:id="36" w:name="_Toc436408704"/>
      <w:bookmarkStart w:id="37" w:name="_Toc441316550"/>
      <w:r>
        <w:rPr>
          <w:rFonts w:hint="eastAsia" w:ascii="宋体" w:hAnsi="宋体"/>
          <w:color w:val="000000"/>
          <w:szCs w:val="21"/>
        </w:rPr>
        <w:t>（2）参加政府采购活动的中小企业应当提供《中小企业声明函》（格式见第七章）。</w:t>
      </w:r>
      <w:bookmarkEnd w:id="34"/>
      <w:bookmarkEnd w:id="35"/>
      <w:bookmarkEnd w:id="36"/>
      <w:bookmarkEnd w:id="37"/>
    </w:p>
    <w:p>
      <w:pPr>
        <w:spacing w:line="360" w:lineRule="auto"/>
        <w:ind w:firstLine="420" w:firstLineChars="200"/>
        <w:outlineLvl w:val="0"/>
        <w:rPr>
          <w:rFonts w:hint="eastAsia" w:ascii="宋体" w:hAnsi="宋体"/>
          <w:color w:val="000000"/>
          <w:szCs w:val="21"/>
        </w:rPr>
      </w:pPr>
      <w:bookmarkStart w:id="38" w:name="_Toc500864616"/>
      <w:bookmarkStart w:id="39" w:name="_Toc436408705"/>
      <w:bookmarkStart w:id="40" w:name="_Toc441316551"/>
      <w:bookmarkStart w:id="41" w:name="_Toc419729155"/>
      <w:r>
        <w:rPr>
          <w:rFonts w:hint="eastAsia" w:ascii="宋体" w:hAnsi="宋体"/>
          <w:color w:val="000000"/>
          <w:szCs w:val="21"/>
        </w:rPr>
        <w:t>（3）对于非专门面向中小企业的项目</w:t>
      </w:r>
      <w:r>
        <w:rPr>
          <w:rFonts w:ascii="宋体" w:hAnsi="宋体"/>
          <w:color w:val="000000"/>
          <w:szCs w:val="21"/>
        </w:rPr>
        <w:t>，对小微企业的价格</w:t>
      </w:r>
      <w:r>
        <w:rPr>
          <w:rFonts w:hint="eastAsia" w:ascii="宋体" w:hAnsi="宋体"/>
          <w:color w:val="000000"/>
          <w:szCs w:val="21"/>
        </w:rPr>
        <w:t>应</w:t>
      </w:r>
      <w:r>
        <w:rPr>
          <w:rFonts w:ascii="宋体" w:hAnsi="宋体"/>
          <w:color w:val="000000"/>
          <w:szCs w:val="21"/>
        </w:rPr>
        <w:t>给予6%-10%的扣除，用扣除后的价格参与评审</w:t>
      </w:r>
      <w:r>
        <w:rPr>
          <w:rFonts w:hint="eastAsia" w:ascii="宋体" w:hAnsi="宋体"/>
          <w:color w:val="000000"/>
          <w:szCs w:val="21"/>
        </w:rPr>
        <w:t>。</w:t>
      </w:r>
      <w:bookmarkEnd w:id="38"/>
      <w:bookmarkEnd w:id="39"/>
      <w:bookmarkEnd w:id="40"/>
      <w:bookmarkEnd w:id="41"/>
    </w:p>
    <w:p>
      <w:pPr>
        <w:spacing w:line="360" w:lineRule="auto"/>
        <w:ind w:firstLine="420" w:firstLineChars="200"/>
        <w:outlineLvl w:val="0"/>
        <w:rPr>
          <w:rFonts w:hint="eastAsia" w:ascii="宋体" w:hAnsi="宋体"/>
          <w:color w:val="000000"/>
          <w:szCs w:val="21"/>
        </w:rPr>
      </w:pPr>
      <w:bookmarkStart w:id="42" w:name="_Toc419729156"/>
      <w:bookmarkStart w:id="43" w:name="_Toc436408706"/>
      <w:bookmarkStart w:id="44" w:name="_Toc500864617"/>
      <w:bookmarkStart w:id="45" w:name="_Toc441316552"/>
      <w:r>
        <w:rPr>
          <w:rFonts w:hint="eastAsia" w:ascii="宋体" w:hAnsi="宋体"/>
          <w:color w:val="000000"/>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或者相关行业主管部门出具的“中小企业”资格确认证明。</w:t>
      </w:r>
      <w:bookmarkEnd w:id="42"/>
      <w:bookmarkEnd w:id="43"/>
      <w:bookmarkEnd w:id="44"/>
      <w:bookmarkEnd w:id="45"/>
    </w:p>
    <w:p>
      <w:pPr>
        <w:spacing w:line="360" w:lineRule="auto"/>
        <w:ind w:firstLine="420" w:firstLineChars="200"/>
        <w:outlineLvl w:val="0"/>
        <w:rPr>
          <w:rFonts w:hint="eastAsia" w:ascii="宋体" w:hAnsi="宋体"/>
          <w:color w:val="000000"/>
          <w:szCs w:val="21"/>
        </w:rPr>
      </w:pPr>
      <w:bookmarkStart w:id="46" w:name="_Toc441316553"/>
      <w:bookmarkStart w:id="47" w:name="_Toc436408707"/>
      <w:bookmarkStart w:id="48" w:name="_Toc500864618"/>
      <w:bookmarkStart w:id="49" w:name="_Toc419729157"/>
      <w:r>
        <w:rPr>
          <w:rFonts w:hint="eastAsia" w:ascii="宋体" w:hAnsi="宋体"/>
          <w:color w:val="000000"/>
          <w:szCs w:val="21"/>
        </w:rPr>
        <w:t>（5）《中小企业声明函》由供应商提交，如供应商为代理商的，须自行采集制造商的中小企业划分类型信息填入相应栏目并对其真实性负责。</w:t>
      </w:r>
      <w:bookmarkEnd w:id="46"/>
      <w:bookmarkEnd w:id="47"/>
      <w:bookmarkEnd w:id="48"/>
      <w:bookmarkEnd w:id="49"/>
    </w:p>
    <w:p>
      <w:pPr>
        <w:spacing w:line="360" w:lineRule="auto"/>
        <w:ind w:firstLine="420" w:firstLineChars="200"/>
        <w:outlineLvl w:val="0"/>
        <w:rPr>
          <w:rFonts w:hint="eastAsia" w:ascii="宋体" w:hAnsi="宋体"/>
          <w:color w:val="000000"/>
          <w:szCs w:val="21"/>
        </w:rPr>
      </w:pPr>
      <w:bookmarkStart w:id="50" w:name="_Toc500864619"/>
      <w:r>
        <w:rPr>
          <w:rFonts w:hint="eastAsia" w:ascii="宋体" w:hAnsi="宋体"/>
          <w:color w:val="000000"/>
          <w:szCs w:val="21"/>
        </w:rPr>
        <w:t>（6）执行财政部、司法部《关于政府采购支持监狱企业发展有关问题的通知》。监狱企业（监狱和戒毒企业）提供自己企业的产品（服务）参加磋商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0"/>
    </w:p>
    <w:p>
      <w:pPr>
        <w:spacing w:line="360" w:lineRule="auto"/>
        <w:ind w:firstLine="420" w:firstLineChars="200"/>
        <w:outlineLvl w:val="0"/>
        <w:rPr>
          <w:rFonts w:ascii="宋体" w:hAnsi="宋体"/>
          <w:color w:val="000000"/>
          <w:szCs w:val="21"/>
        </w:rPr>
      </w:pPr>
      <w:bookmarkStart w:id="51" w:name="_Toc500864620"/>
      <w:r>
        <w:rPr>
          <w:rFonts w:hint="eastAsia" w:ascii="宋体" w:hAnsi="宋体"/>
          <w:color w:val="000000"/>
          <w:szCs w:val="21"/>
        </w:rPr>
        <w:t>（7）</w:t>
      </w:r>
      <w:r>
        <w:rPr>
          <w:rFonts w:ascii="宋体" w:hAnsi="宋体"/>
          <w:color w:val="000000"/>
          <w:szCs w:val="21"/>
        </w:rPr>
        <w:t>执行《三部门联合发布关于促进残疾人就业政府采购政策的通知》</w:t>
      </w:r>
      <w:r>
        <w:rPr>
          <w:rFonts w:hint="eastAsia" w:ascii="宋体" w:hAnsi="宋体"/>
          <w:color w:val="000000"/>
          <w:szCs w:val="21"/>
        </w:rPr>
        <w:t>，</w:t>
      </w:r>
      <w:r>
        <w:rPr>
          <w:rFonts w:ascii="宋体" w:hAnsi="宋体"/>
          <w:color w:val="000000"/>
          <w:szCs w:val="21"/>
        </w:rPr>
        <w:t>在政府采购活动中，残疾人福利性单位视同小型、微型企业，享受评审中价格扣除等政府采购促进中小企业发展的政府</w:t>
      </w:r>
      <w:r>
        <w:rPr>
          <w:rFonts w:hint="eastAsia" w:ascii="宋体" w:hAnsi="宋体"/>
          <w:color w:val="000000"/>
          <w:szCs w:val="21"/>
        </w:rPr>
        <w:t>采购政策，残疾人福利性单位参加政府采购活动时，应当提供《残疾人福利性单位声明函》（格式见第七章附件）,并对声明的真实性负责，未能提供的不予认可。</w:t>
      </w:r>
      <w:bookmarkEnd w:id="51"/>
    </w:p>
    <w:p>
      <w:pPr>
        <w:spacing w:line="360" w:lineRule="auto"/>
        <w:ind w:firstLine="420" w:firstLineChars="200"/>
        <w:outlineLvl w:val="0"/>
        <w:rPr>
          <w:rFonts w:ascii="宋体" w:hAnsi="宋体"/>
          <w:color w:val="000000"/>
          <w:szCs w:val="21"/>
        </w:rPr>
      </w:pPr>
      <w:bookmarkStart w:id="52" w:name="_Toc430696976"/>
      <w:bookmarkStart w:id="53" w:name="_Toc500864621"/>
      <w:bookmarkStart w:id="54" w:name="_Toc419729158"/>
      <w:r>
        <w:rPr>
          <w:rFonts w:hint="eastAsia" w:ascii="宋体" w:hAnsi="宋体"/>
          <w:color w:val="000000"/>
          <w:szCs w:val="21"/>
        </w:rPr>
        <w:t>（8）本文件未及事项，在签订合同时供需及使用方友好商定。</w:t>
      </w:r>
      <w:bookmarkEnd w:id="52"/>
      <w:bookmarkEnd w:id="53"/>
      <w:bookmarkEnd w:id="54"/>
    </w:p>
    <w:p>
      <w:pPr>
        <w:spacing w:line="360" w:lineRule="auto"/>
        <w:ind w:left="210" w:leftChars="100" w:firstLine="210" w:firstLineChars="100"/>
        <w:rPr>
          <w:rFonts w:hint="eastAsia" w:ascii="宋体" w:hAnsi="宋体"/>
          <w:color w:val="000000"/>
          <w:szCs w:val="21"/>
        </w:rPr>
      </w:pPr>
      <w:bookmarkStart w:id="55" w:name="_Toc419729159"/>
      <w:r>
        <w:rPr>
          <w:rFonts w:hint="eastAsia" w:ascii="宋体" w:hAnsi="宋体"/>
          <w:color w:val="000000"/>
          <w:szCs w:val="21"/>
        </w:rPr>
        <w:t>（9）本招标文件解释权归招标方。</w:t>
      </w:r>
      <w:bookmarkEnd w:id="55"/>
      <w:bookmarkStart w:id="56" w:name="_Toc467166115"/>
      <w:r>
        <w:rPr>
          <w:rFonts w:hint="eastAsia" w:ascii="宋体" w:hAnsi="宋体"/>
          <w:color w:val="000000"/>
          <w:szCs w:val="21"/>
        </w:rPr>
        <w:t xml:space="preserve">     </w:t>
      </w:r>
    </w:p>
    <w:p>
      <w:pPr>
        <w:spacing w:line="360" w:lineRule="auto"/>
        <w:ind w:left="210" w:leftChars="100" w:firstLine="301" w:firstLineChars="100"/>
        <w:jc w:val="center"/>
        <w:rPr>
          <w:rFonts w:hint="eastAsia" w:ascii="宋体" w:hAnsi="宋体"/>
          <w:b/>
          <w:color w:val="000000"/>
          <w:sz w:val="30"/>
          <w:szCs w:val="30"/>
        </w:rPr>
      </w:pPr>
    </w:p>
    <w:p>
      <w:pPr>
        <w:spacing w:line="360" w:lineRule="auto"/>
        <w:ind w:left="210" w:leftChars="100" w:firstLine="301" w:firstLineChars="100"/>
        <w:jc w:val="center"/>
        <w:rPr>
          <w:rFonts w:hint="eastAsia" w:ascii="宋体" w:hAnsi="宋体"/>
          <w:b/>
          <w:color w:val="000000"/>
          <w:sz w:val="30"/>
          <w:szCs w:val="30"/>
        </w:rPr>
      </w:pPr>
    </w:p>
    <w:p>
      <w:pPr>
        <w:spacing w:line="360" w:lineRule="auto"/>
        <w:ind w:left="210" w:leftChars="100" w:firstLine="301" w:firstLineChars="100"/>
        <w:jc w:val="center"/>
        <w:rPr>
          <w:rFonts w:hint="eastAsia" w:ascii="宋体" w:hAnsi="宋体"/>
          <w:b/>
          <w:color w:val="000000"/>
          <w:sz w:val="30"/>
          <w:szCs w:val="30"/>
        </w:rPr>
      </w:pPr>
    </w:p>
    <w:p>
      <w:pPr>
        <w:spacing w:line="360" w:lineRule="auto"/>
        <w:ind w:left="210" w:leftChars="100" w:firstLine="301" w:firstLineChars="100"/>
        <w:jc w:val="center"/>
        <w:rPr>
          <w:rFonts w:hint="eastAsia" w:ascii="宋体" w:hAnsi="宋体"/>
          <w:b/>
          <w:color w:val="000000"/>
          <w:sz w:val="30"/>
          <w:szCs w:val="30"/>
        </w:rPr>
      </w:pPr>
    </w:p>
    <w:p>
      <w:pPr>
        <w:spacing w:line="360" w:lineRule="auto"/>
        <w:ind w:left="210" w:leftChars="100" w:firstLine="301" w:firstLineChars="100"/>
        <w:jc w:val="center"/>
        <w:rPr>
          <w:rFonts w:hint="eastAsia" w:ascii="宋体" w:hAnsi="宋体"/>
          <w:b/>
          <w:color w:val="000000"/>
          <w:sz w:val="30"/>
          <w:szCs w:val="30"/>
        </w:rPr>
      </w:pPr>
    </w:p>
    <w:p>
      <w:pPr>
        <w:spacing w:line="360" w:lineRule="auto"/>
        <w:ind w:left="210" w:leftChars="100" w:firstLine="301" w:firstLineChars="100"/>
        <w:jc w:val="center"/>
        <w:rPr>
          <w:rFonts w:hint="eastAsia" w:ascii="宋体" w:hAnsi="宋体"/>
          <w:b/>
          <w:color w:val="000000"/>
          <w:sz w:val="30"/>
          <w:szCs w:val="30"/>
        </w:rPr>
      </w:pPr>
    </w:p>
    <w:p>
      <w:pPr>
        <w:spacing w:line="360" w:lineRule="auto"/>
        <w:ind w:left="210" w:leftChars="100" w:firstLine="301" w:firstLineChars="100"/>
        <w:jc w:val="center"/>
        <w:rPr>
          <w:rFonts w:hint="eastAsia" w:ascii="宋体" w:hAnsi="宋体"/>
          <w:b/>
          <w:color w:val="000000"/>
          <w:sz w:val="30"/>
          <w:szCs w:val="30"/>
        </w:rPr>
      </w:pPr>
    </w:p>
    <w:p>
      <w:pPr>
        <w:spacing w:line="360" w:lineRule="auto"/>
        <w:ind w:left="210" w:leftChars="100" w:firstLine="301" w:firstLineChars="100"/>
        <w:jc w:val="center"/>
        <w:rPr>
          <w:rFonts w:hint="eastAsia" w:ascii="宋体" w:hAnsi="宋体"/>
          <w:b/>
          <w:color w:val="000000"/>
          <w:sz w:val="30"/>
          <w:szCs w:val="30"/>
        </w:rPr>
      </w:pPr>
    </w:p>
    <w:p>
      <w:pPr>
        <w:spacing w:line="360" w:lineRule="auto"/>
        <w:ind w:left="210" w:leftChars="100" w:firstLine="301" w:firstLineChars="100"/>
        <w:jc w:val="center"/>
        <w:rPr>
          <w:rFonts w:hint="eastAsia" w:ascii="宋体" w:hAnsi="宋体"/>
          <w:b/>
          <w:color w:val="000000"/>
          <w:sz w:val="30"/>
          <w:szCs w:val="30"/>
        </w:rPr>
      </w:pPr>
      <w:r>
        <w:rPr>
          <w:rFonts w:hint="eastAsia" w:ascii="宋体" w:hAnsi="宋体"/>
          <w:b/>
          <w:color w:val="000000"/>
          <w:sz w:val="30"/>
          <w:szCs w:val="30"/>
        </w:rPr>
        <w:t>第二部分  项目概述及要求</w:t>
      </w:r>
      <w:bookmarkEnd w:id="56"/>
    </w:p>
    <w:tbl>
      <w:tblPr>
        <w:tblStyle w:val="24"/>
        <w:tblW w:w="918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55"/>
        <w:gridCol w:w="6801"/>
        <w:gridCol w:w="13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1055" w:type="dxa"/>
            <w:tcBorders>
              <w:top w:val="double" w:color="auto" w:sz="4" w:space="0"/>
              <w:left w:val="double" w:color="auto" w:sz="4" w:space="0"/>
              <w:bottom w:val="double" w:color="auto" w:sz="4" w:space="0"/>
              <w:right w:val="single" w:color="auto" w:sz="4" w:space="0"/>
            </w:tcBorders>
            <w:noWrap w:val="0"/>
            <w:vAlign w:val="center"/>
          </w:tcPr>
          <w:p>
            <w:pPr>
              <w:spacing w:line="360" w:lineRule="exact"/>
              <w:jc w:val="center"/>
              <w:rPr>
                <w:b/>
                <w:bCs/>
                <w:color w:val="000000"/>
                <w:sz w:val="24"/>
              </w:rPr>
            </w:pPr>
            <w:r>
              <w:rPr>
                <w:rFonts w:hint="eastAsia" w:cs="宋体"/>
                <w:b/>
                <w:bCs/>
                <w:color w:val="000000"/>
                <w:sz w:val="24"/>
              </w:rPr>
              <w:t>序号</w:t>
            </w:r>
          </w:p>
        </w:tc>
        <w:tc>
          <w:tcPr>
            <w:tcW w:w="6801" w:type="dxa"/>
            <w:tcBorders>
              <w:top w:val="double" w:color="auto" w:sz="4" w:space="0"/>
              <w:left w:val="single" w:color="auto" w:sz="4" w:space="0"/>
              <w:bottom w:val="double" w:color="auto" w:sz="4" w:space="0"/>
              <w:right w:val="single" w:color="auto" w:sz="2" w:space="0"/>
            </w:tcBorders>
            <w:noWrap w:val="0"/>
            <w:vAlign w:val="top"/>
          </w:tcPr>
          <w:p>
            <w:pPr>
              <w:spacing w:line="360" w:lineRule="exact"/>
              <w:jc w:val="center"/>
              <w:rPr>
                <w:b/>
                <w:bCs/>
                <w:color w:val="000000"/>
                <w:sz w:val="24"/>
              </w:rPr>
            </w:pPr>
            <w:r>
              <w:rPr>
                <w:rFonts w:hint="eastAsia" w:cs="宋体"/>
                <w:b/>
                <w:bCs/>
                <w:color w:val="000000"/>
                <w:sz w:val="24"/>
              </w:rPr>
              <w:t>招标要求</w:t>
            </w:r>
          </w:p>
        </w:tc>
        <w:tc>
          <w:tcPr>
            <w:tcW w:w="1324" w:type="dxa"/>
            <w:tcBorders>
              <w:top w:val="double" w:color="auto" w:sz="4" w:space="0"/>
              <w:left w:val="single" w:color="auto" w:sz="4" w:space="0"/>
              <w:bottom w:val="double" w:color="auto" w:sz="4" w:space="0"/>
              <w:right w:val="double" w:color="auto" w:sz="4" w:space="0"/>
            </w:tcBorders>
            <w:noWrap w:val="0"/>
            <w:vAlign w:val="top"/>
          </w:tcPr>
          <w:p>
            <w:pPr>
              <w:spacing w:line="360" w:lineRule="exact"/>
              <w:jc w:val="center"/>
              <w:rPr>
                <w:b/>
                <w:bCs/>
                <w:color w:val="000000"/>
                <w:sz w:val="24"/>
              </w:rPr>
            </w:pPr>
            <w:r>
              <w:rPr>
                <w:rFonts w:hint="eastAsia" w:cs="宋体"/>
                <w:b/>
                <w:bCs/>
                <w:color w:val="000000"/>
                <w:sz w:val="24"/>
              </w:rPr>
              <w:t>投标响应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doub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color w:val="000000"/>
              </w:rPr>
            </w:pPr>
            <w:r>
              <w:rPr>
                <w:rFonts w:hint="eastAsia" w:ascii="宋体" w:hAnsi="宋体" w:cs="宋体"/>
                <w:color w:val="000000"/>
              </w:rPr>
              <w:t>一</w:t>
            </w:r>
          </w:p>
        </w:tc>
        <w:tc>
          <w:tcPr>
            <w:tcW w:w="6801" w:type="dxa"/>
            <w:tcBorders>
              <w:top w:val="double" w:color="auto" w:sz="4" w:space="0"/>
              <w:left w:val="single" w:color="auto" w:sz="4" w:space="0"/>
              <w:bottom w:val="single" w:color="auto" w:sz="4" w:space="0"/>
              <w:right w:val="single" w:color="auto" w:sz="4" w:space="0"/>
            </w:tcBorders>
            <w:noWrap w:val="0"/>
            <w:vAlign w:val="top"/>
          </w:tcPr>
          <w:p>
            <w:pPr>
              <w:spacing w:line="360" w:lineRule="exact"/>
              <w:rPr>
                <w:rFonts w:ascii="宋体"/>
                <w:b/>
                <w:bCs/>
                <w:color w:val="000000"/>
              </w:rPr>
            </w:pPr>
            <w:r>
              <w:rPr>
                <w:rFonts w:hint="eastAsia" w:ascii="宋体" w:hAnsi="宋体" w:cs="宋体"/>
                <w:b/>
                <w:bCs/>
                <w:color w:val="000000"/>
              </w:rPr>
              <w:t>适用范围：适用于医院检验科、病理科所有外送服务</w:t>
            </w:r>
          </w:p>
        </w:tc>
        <w:tc>
          <w:tcPr>
            <w:tcW w:w="1324" w:type="dxa"/>
            <w:tcBorders>
              <w:top w:val="double" w:color="auto" w:sz="4" w:space="0"/>
              <w:left w:val="single" w:color="auto" w:sz="4" w:space="0"/>
              <w:bottom w:val="single" w:color="auto" w:sz="4" w:space="0"/>
              <w:right w:val="double" w:color="auto" w:sz="4" w:space="0"/>
            </w:tcBorders>
            <w:noWrap w:val="0"/>
            <w:vAlign w:val="top"/>
          </w:tcPr>
          <w:p>
            <w:pPr>
              <w:spacing w:line="360" w:lineRule="exact"/>
              <w:rPr>
                <w:rFonts w:ascii="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b/>
                <w:bCs/>
                <w:color w:val="000000"/>
              </w:rPr>
            </w:pPr>
            <w:r>
              <w:rPr>
                <w:rFonts w:hint="eastAsia" w:ascii="宋体" w:hAnsi="宋体" w:cs="宋体"/>
                <w:b/>
                <w:bCs/>
                <w:color w:val="000000"/>
              </w:rPr>
              <w:t>二</w:t>
            </w:r>
          </w:p>
        </w:tc>
        <w:tc>
          <w:tcPr>
            <w:tcW w:w="680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b/>
                <w:bCs/>
                <w:color w:val="000000"/>
              </w:rPr>
            </w:pPr>
            <w:r>
              <w:rPr>
                <w:rFonts w:hint="eastAsia" w:ascii="宋体" w:hAnsi="宋体" w:cs="宋体"/>
                <w:b/>
                <w:bCs/>
                <w:color w:val="000000"/>
              </w:rPr>
              <w:t>技术服务要求</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b/>
                <w:bCs/>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2.1</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需具有以下项目检测能力：具体项目见附件</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2.2</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检测时间：大多数检验标本检测时间 ≤24小时（科研、特殊标本除外）。</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2.3</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外送检验所有项目的检测结果需回传至医院LIS系统，并由中标方自行承担接口费用。</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2.4</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提供外送项目检测所需的所有耗材物资，并提供耗材生产厂家三证。</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2.5</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所有项目至少每日进行一次标本收取</w:t>
            </w:r>
            <w:r>
              <w:rPr>
                <w:rFonts w:ascii="宋体" w:hAnsi="宋体" w:cs="宋体"/>
                <w:color w:val="000000"/>
              </w:rPr>
              <w:t>,</w:t>
            </w:r>
            <w:r>
              <w:rPr>
                <w:rFonts w:hint="eastAsia" w:ascii="宋体" w:hAnsi="宋体" w:cs="宋体"/>
                <w:color w:val="000000"/>
              </w:rPr>
              <w:t>按照集团各成员单位的要求确定收取次数和时间，特殊标本（包括急诊标本）：承诺临时紧急接收服务。</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2.6</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全年无休：全年全天候上门收取标本（农历除夕、大年初一二三、不可抗力情况除外）。</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2.7</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因报告及时性及准确度造成的纠纷由中标方承担一切后果。</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2.8</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中标方应有对患者电子病历、送检标本及检测结果等相关资料保密的措施。</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1"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2.9</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中标方按照国家及行业标准运送和保存标本。</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1055" w:type="dxa"/>
            <w:tcBorders>
              <w:top w:val="single" w:color="auto" w:sz="4" w:space="0"/>
              <w:left w:val="double" w:color="auto" w:sz="4" w:space="0"/>
              <w:bottom w:val="sing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2.10</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专业的标本冷链物流配送，温度控制在全程2-8℃。</w:t>
            </w:r>
          </w:p>
        </w:tc>
        <w:tc>
          <w:tcPr>
            <w:tcW w:w="1324" w:type="dxa"/>
            <w:tcBorders>
              <w:top w:val="single" w:color="auto" w:sz="4" w:space="0"/>
              <w:left w:val="single" w:color="auto" w:sz="4" w:space="0"/>
              <w:bottom w:val="single" w:color="auto" w:sz="4" w:space="0"/>
              <w:right w:val="double" w:color="auto" w:sz="4" w:space="0"/>
            </w:tcBorders>
            <w:noWrap w:val="0"/>
            <w:vAlign w:val="top"/>
          </w:tcPr>
          <w:p>
            <w:pPr>
              <w:spacing w:line="360" w:lineRule="exact"/>
              <w:rPr>
                <w:rFonts w:ascii="宋体" w:hAnsi="宋体" w:cs="宋体"/>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1055" w:type="dxa"/>
            <w:tcBorders>
              <w:top w:val="single" w:color="auto" w:sz="4" w:space="0"/>
              <w:left w:val="double" w:color="auto" w:sz="4" w:space="0"/>
              <w:bottom w:val="double" w:color="auto" w:sz="4" w:space="0"/>
              <w:right w:val="single" w:color="auto" w:sz="4" w:space="0"/>
            </w:tcBorders>
            <w:noWrap w:val="0"/>
            <w:vAlign w:val="center"/>
          </w:tcPr>
          <w:p>
            <w:pPr>
              <w:spacing w:line="360" w:lineRule="exact"/>
              <w:jc w:val="center"/>
              <w:rPr>
                <w:rFonts w:ascii="宋体" w:hAnsi="宋体" w:cs="宋体"/>
                <w:color w:val="000000"/>
              </w:rPr>
            </w:pPr>
            <w:r>
              <w:rPr>
                <w:rFonts w:ascii="宋体" w:hAnsi="宋体" w:cs="宋体"/>
                <w:color w:val="000000"/>
              </w:rPr>
              <w:t>2.12</w:t>
            </w:r>
          </w:p>
        </w:tc>
        <w:tc>
          <w:tcPr>
            <w:tcW w:w="6801" w:type="dxa"/>
            <w:tcBorders>
              <w:top w:val="single" w:color="auto" w:sz="4" w:space="0"/>
              <w:left w:val="single" w:color="auto" w:sz="4" w:space="0"/>
              <w:bottom w:val="double" w:color="auto" w:sz="4" w:space="0"/>
              <w:right w:val="single" w:color="auto" w:sz="4" w:space="0"/>
            </w:tcBorders>
            <w:noWrap w:val="0"/>
            <w:vAlign w:val="center"/>
          </w:tcPr>
          <w:p>
            <w:pPr>
              <w:widowControl/>
              <w:spacing w:line="360" w:lineRule="exact"/>
              <w:ind w:left="109" w:leftChars="52" w:right="126" w:rightChars="60"/>
              <w:jc w:val="left"/>
              <w:textAlignment w:val="center"/>
              <w:rPr>
                <w:rFonts w:ascii="宋体" w:hAnsi="宋体" w:cs="宋体"/>
                <w:color w:val="000000"/>
              </w:rPr>
            </w:pPr>
            <w:r>
              <w:rPr>
                <w:rFonts w:hint="eastAsia" w:ascii="宋体" w:hAnsi="宋体" w:cs="宋体"/>
                <w:color w:val="000000"/>
              </w:rPr>
              <w:t>中标方向院方每年度提供外送检测服务履行情况全面评估报告。</w:t>
            </w:r>
          </w:p>
        </w:tc>
        <w:tc>
          <w:tcPr>
            <w:tcW w:w="1324" w:type="dxa"/>
            <w:tcBorders>
              <w:top w:val="single" w:color="auto" w:sz="4" w:space="0"/>
              <w:left w:val="single" w:color="auto" w:sz="4" w:space="0"/>
              <w:bottom w:val="double" w:color="auto" w:sz="4" w:space="0"/>
              <w:right w:val="double" w:color="auto" w:sz="4" w:space="0"/>
            </w:tcBorders>
            <w:noWrap w:val="0"/>
            <w:vAlign w:val="top"/>
          </w:tcPr>
          <w:p>
            <w:pPr>
              <w:spacing w:line="360" w:lineRule="exact"/>
              <w:rPr>
                <w:rFonts w:ascii="宋体" w:hAnsi="宋体" w:cs="宋体"/>
                <w:color w:val="000000"/>
              </w:rPr>
            </w:pPr>
          </w:p>
        </w:tc>
      </w:tr>
    </w:tbl>
    <w:p>
      <w:pPr>
        <w:numPr>
          <w:ilvl w:val="0"/>
          <w:numId w:val="2"/>
        </w:numPr>
        <w:spacing w:line="360" w:lineRule="auto"/>
        <w:rPr>
          <w:color w:val="000000"/>
        </w:rPr>
      </w:pPr>
      <w:r>
        <w:rPr>
          <w:rFonts w:hint="eastAsia"/>
          <w:color w:val="000000"/>
        </w:rPr>
        <w:t>投标人具备国家法规规定的营业许可和检验检测机构资质认定</w:t>
      </w:r>
    </w:p>
    <w:p>
      <w:pPr>
        <w:numPr>
          <w:ilvl w:val="0"/>
          <w:numId w:val="2"/>
        </w:numPr>
        <w:spacing w:line="360" w:lineRule="auto"/>
        <w:rPr>
          <w:color w:val="000000"/>
        </w:rPr>
      </w:pPr>
      <w:r>
        <w:rPr>
          <w:rFonts w:hint="eastAsia"/>
          <w:color w:val="000000"/>
        </w:rPr>
        <w:t>投标人具有完善的标本管理制度和流程，包括检验标本收集、转运过程中的质量控制及记录：</w:t>
      </w:r>
    </w:p>
    <w:p>
      <w:pPr>
        <w:spacing w:line="360" w:lineRule="auto"/>
        <w:ind w:left="420"/>
        <w:rPr>
          <w:color w:val="000000"/>
        </w:rPr>
      </w:pPr>
      <w:r>
        <w:rPr>
          <w:rFonts w:hint="eastAsia"/>
          <w:color w:val="000000"/>
        </w:rPr>
        <w:t>1、由经过培训的标本收集人员，按照标本采集手册的规定收集、标识和保存标本；</w:t>
      </w:r>
    </w:p>
    <w:p>
      <w:pPr>
        <w:spacing w:line="360" w:lineRule="auto"/>
        <w:ind w:left="420"/>
        <w:rPr>
          <w:color w:val="000000"/>
        </w:rPr>
      </w:pPr>
      <w:r>
        <w:rPr>
          <w:rFonts w:hint="eastAsia"/>
          <w:color w:val="000000"/>
        </w:rPr>
        <w:t>2、配备符合生物安全要求和温度控制要求的标本转运箱，保证标本运输质量；</w:t>
      </w:r>
    </w:p>
    <w:p>
      <w:pPr>
        <w:spacing w:line="360" w:lineRule="auto"/>
        <w:ind w:left="420"/>
        <w:rPr>
          <w:color w:val="000000"/>
        </w:rPr>
      </w:pPr>
      <w:r>
        <w:rPr>
          <w:rFonts w:hint="eastAsia"/>
          <w:color w:val="000000"/>
        </w:rPr>
        <w:t>3、提供和使用符合国家法规允许的运输方式和运输工具，以保证运输的安全性和可控性。</w:t>
      </w:r>
    </w:p>
    <w:p>
      <w:pPr>
        <w:numPr>
          <w:ilvl w:val="0"/>
          <w:numId w:val="2"/>
        </w:numPr>
        <w:spacing w:line="360" w:lineRule="auto"/>
        <w:rPr>
          <w:color w:val="000000"/>
        </w:rPr>
      </w:pPr>
      <w:r>
        <w:rPr>
          <w:rFonts w:hint="eastAsia"/>
          <w:color w:val="000000"/>
        </w:rPr>
        <w:t>投标人具有完整的实验室质量管理体系，包括标本管理、人员培训和管理、设备及试剂耗品管理、质量控制措施以及检验报告管理。需提供上一年度的管理评审报告。提供人员资质证明、设备及试剂清单、性能验证报告、仪器和项目校准报告、量值溯源报告，逐月提供前一个月份送检项目的室内质控记录。</w:t>
      </w:r>
    </w:p>
    <w:p>
      <w:pPr>
        <w:numPr>
          <w:ilvl w:val="0"/>
          <w:numId w:val="2"/>
        </w:numPr>
        <w:spacing w:line="360" w:lineRule="auto"/>
        <w:rPr>
          <w:color w:val="000000"/>
        </w:rPr>
      </w:pPr>
      <w:r>
        <w:rPr>
          <w:rFonts w:hint="eastAsia"/>
          <w:color w:val="000000"/>
        </w:rPr>
        <w:t>投标人承诺在规定的时间内提供报告，如有危急值、传染病、不合格标本，建立可靠的报送通道。</w:t>
      </w:r>
    </w:p>
    <w:p>
      <w:pPr>
        <w:numPr>
          <w:ilvl w:val="0"/>
          <w:numId w:val="2"/>
        </w:numPr>
        <w:spacing w:line="360" w:lineRule="auto"/>
        <w:rPr>
          <w:color w:val="000000"/>
        </w:rPr>
      </w:pPr>
      <w:r>
        <w:rPr>
          <w:rFonts w:hint="eastAsia"/>
          <w:color w:val="000000"/>
        </w:rPr>
        <w:t>参加卫生部、浙江省临检中心或专业评审机构等组织的实验室评审、外部能力验证活动，无室间质评可用替代方法。接受采购人盲样考核，并保存原始数据。需提供上一年度的记录和证书。</w:t>
      </w:r>
    </w:p>
    <w:p>
      <w:pPr>
        <w:numPr>
          <w:ilvl w:val="0"/>
          <w:numId w:val="2"/>
        </w:numPr>
        <w:spacing w:line="360" w:lineRule="auto"/>
        <w:rPr>
          <w:rFonts w:hint="eastAsia"/>
          <w:color w:val="000000"/>
        </w:rPr>
      </w:pPr>
      <w:r>
        <w:rPr>
          <w:rFonts w:hint="eastAsia"/>
          <w:color w:val="000000"/>
        </w:rPr>
        <w:t>在合同期间，采购人可根据《WST 418-2013受委托临床实验室选择指南》的条款对甲方检验机构进行核查，核查结果作为下一年度续约的参考。</w:t>
      </w:r>
    </w:p>
    <w:p>
      <w:pPr>
        <w:numPr>
          <w:ilvl w:val="0"/>
          <w:numId w:val="2"/>
        </w:numPr>
        <w:spacing w:line="360" w:lineRule="auto"/>
        <w:rPr>
          <w:color w:val="000000"/>
        </w:rPr>
      </w:pPr>
      <w:r>
        <w:rPr>
          <w:rFonts w:hint="eastAsia"/>
          <w:color w:val="000000"/>
        </w:rPr>
        <w:t>在合同期间，采购人有权对中标人检验</w:t>
      </w:r>
      <w:r>
        <w:rPr>
          <w:rFonts w:hint="eastAsia" w:ascii="宋体" w:hAnsi="宋体" w:cs="宋体"/>
          <w:color w:val="000000"/>
          <w:kern w:val="0"/>
          <w:szCs w:val="21"/>
        </w:rPr>
        <w:t>、病理</w:t>
      </w:r>
      <w:r>
        <w:rPr>
          <w:rFonts w:hint="eastAsia"/>
          <w:color w:val="000000"/>
        </w:rPr>
        <w:t>开展的项目进行现场检查，如发现</w:t>
      </w:r>
      <w:r>
        <w:rPr>
          <w:rFonts w:hint="eastAsia" w:ascii="宋体" w:hAnsi="宋体" w:cs="宋体"/>
          <w:color w:val="000000"/>
          <w:kern w:val="0"/>
          <w:szCs w:val="21"/>
        </w:rPr>
        <w:t>中标人未按投标响应，无法完成采购人要求开展的检验、病理项目（开展项目详见附件），每发现一次，扣除人民币20.00万元整。</w:t>
      </w:r>
    </w:p>
    <w:p>
      <w:pPr>
        <w:spacing w:line="360" w:lineRule="auto"/>
        <w:outlineLvl w:val="0"/>
        <w:rPr>
          <w:rFonts w:hint="eastAsia" w:ascii="宋体" w:hAnsi="宋体" w:cs="宋体"/>
          <w:b/>
          <w:color w:val="000000"/>
          <w:kern w:val="0"/>
          <w:szCs w:val="21"/>
        </w:rPr>
      </w:pPr>
      <w:r>
        <w:rPr>
          <w:rFonts w:hint="eastAsia" w:ascii="宋体" w:hAnsi="宋体" w:cs="宋体"/>
          <w:b/>
          <w:color w:val="000000"/>
          <w:kern w:val="0"/>
          <w:szCs w:val="21"/>
        </w:rPr>
        <w:t>附件：</w:t>
      </w:r>
    </w:p>
    <w:tbl>
      <w:tblPr>
        <w:tblStyle w:val="24"/>
        <w:tblW w:w="10490" w:type="dxa"/>
        <w:tblInd w:w="-74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955"/>
        <w:gridCol w:w="850"/>
        <w:gridCol w:w="659"/>
        <w:gridCol w:w="331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5529" w:type="dxa"/>
            <w:gridSpan w:val="3"/>
            <w:tcBorders>
              <w:right w:val="double" w:color="auto" w:sz="4" w:space="0"/>
            </w:tcBorders>
            <w:shd w:val="clear" w:color="auto" w:fill="auto"/>
            <w:noWrap/>
            <w:vAlign w:val="center"/>
          </w:tcPr>
          <w:p>
            <w:pPr>
              <w:spacing w:line="360" w:lineRule="auto"/>
              <w:jc w:val="center"/>
              <w:rPr>
                <w:rFonts w:ascii="宋体" w:hAnsi="宋体"/>
                <w:b/>
                <w:color w:val="000000"/>
                <w:szCs w:val="21"/>
              </w:rPr>
            </w:pPr>
            <w:r>
              <w:rPr>
                <w:rFonts w:hint="eastAsia" w:ascii="宋体" w:hAnsi="宋体"/>
                <w:b/>
                <w:color w:val="000000"/>
                <w:szCs w:val="21"/>
              </w:rPr>
              <w:t>检验开展项目：</w:t>
            </w:r>
          </w:p>
        </w:tc>
        <w:tc>
          <w:tcPr>
            <w:tcW w:w="4961" w:type="dxa"/>
            <w:gridSpan w:val="3"/>
            <w:tcBorders>
              <w:left w:val="double" w:color="auto" w:sz="4" w:space="0"/>
            </w:tcBorders>
            <w:noWrap w:val="0"/>
            <w:vAlign w:val="top"/>
          </w:tcPr>
          <w:p>
            <w:pPr>
              <w:spacing w:line="360" w:lineRule="auto"/>
              <w:jc w:val="center"/>
              <w:rPr>
                <w:rFonts w:hint="eastAsia" w:ascii="宋体" w:hAnsi="宋体"/>
                <w:b/>
                <w:color w:val="000000"/>
                <w:szCs w:val="21"/>
              </w:rPr>
            </w:pPr>
            <w:r>
              <w:rPr>
                <w:rFonts w:hint="eastAsia" w:ascii="宋体" w:hAnsi="宋体"/>
                <w:b/>
                <w:color w:val="000000"/>
                <w:szCs w:val="21"/>
              </w:rPr>
              <w:t>病理开展项目：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spacing w:line="360" w:lineRule="auto"/>
              <w:jc w:val="center"/>
              <w:rPr>
                <w:rFonts w:hint="eastAsia" w:ascii="宋体" w:hAnsi="宋体"/>
                <w:b/>
                <w:color w:val="000000"/>
                <w:szCs w:val="21"/>
              </w:rPr>
            </w:pPr>
            <w:r>
              <w:rPr>
                <w:rFonts w:hint="eastAsia" w:ascii="宋体" w:hAnsi="宋体"/>
                <w:b/>
                <w:color w:val="000000"/>
                <w:szCs w:val="21"/>
              </w:rPr>
              <w:t>序号</w:t>
            </w:r>
          </w:p>
        </w:tc>
        <w:tc>
          <w:tcPr>
            <w:tcW w:w="3955" w:type="dxa"/>
            <w:tcBorders>
              <w:right w:val="single" w:color="auto" w:sz="4" w:space="0"/>
            </w:tcBorders>
            <w:shd w:val="clear" w:color="auto" w:fill="auto"/>
            <w:noWrap w:val="0"/>
            <w:vAlign w:val="center"/>
          </w:tcPr>
          <w:p>
            <w:pPr>
              <w:spacing w:line="360" w:lineRule="auto"/>
              <w:jc w:val="center"/>
              <w:rPr>
                <w:rFonts w:hint="eastAsia" w:ascii="宋体" w:hAnsi="宋体"/>
                <w:b/>
                <w:color w:val="000000"/>
                <w:szCs w:val="21"/>
              </w:rPr>
            </w:pPr>
            <w:r>
              <w:rPr>
                <w:rFonts w:hint="eastAsia" w:ascii="宋体" w:hAnsi="宋体"/>
                <w:b/>
                <w:color w:val="000000"/>
                <w:szCs w:val="21"/>
              </w:rPr>
              <w:t>项目名称</w:t>
            </w:r>
          </w:p>
        </w:tc>
        <w:tc>
          <w:tcPr>
            <w:tcW w:w="850" w:type="dxa"/>
            <w:tcBorders>
              <w:left w:val="single" w:color="auto" w:sz="4" w:space="0"/>
              <w:right w:val="double" w:color="auto" w:sz="4" w:space="0"/>
            </w:tcBorders>
            <w:shd w:val="clear" w:color="auto" w:fill="auto"/>
            <w:noWrap w:val="0"/>
            <w:vAlign w:val="center"/>
          </w:tcPr>
          <w:p>
            <w:pPr>
              <w:spacing w:line="360" w:lineRule="auto"/>
              <w:jc w:val="center"/>
              <w:rPr>
                <w:rFonts w:hint="eastAsia" w:ascii="宋体" w:hAnsi="宋体"/>
                <w:b/>
                <w:color w:val="000000"/>
                <w:szCs w:val="21"/>
              </w:rPr>
            </w:pPr>
            <w:r>
              <w:rPr>
                <w:rFonts w:hint="eastAsia" w:ascii="宋体" w:hAnsi="宋体"/>
                <w:b/>
                <w:color w:val="000000"/>
                <w:szCs w:val="21"/>
              </w:rPr>
              <w:t>是否能开展</w:t>
            </w:r>
          </w:p>
        </w:tc>
        <w:tc>
          <w:tcPr>
            <w:tcW w:w="659" w:type="dxa"/>
            <w:tcBorders>
              <w:left w:val="double" w:color="auto" w:sz="4" w:space="0"/>
            </w:tcBorders>
            <w:noWrap w:val="0"/>
            <w:vAlign w:val="center"/>
          </w:tcPr>
          <w:p>
            <w:pPr>
              <w:spacing w:line="360" w:lineRule="auto"/>
              <w:jc w:val="center"/>
              <w:rPr>
                <w:rFonts w:hint="eastAsia" w:ascii="宋体" w:hAnsi="宋体"/>
                <w:b/>
                <w:color w:val="000000"/>
                <w:szCs w:val="21"/>
              </w:rPr>
            </w:pPr>
            <w:r>
              <w:rPr>
                <w:rFonts w:hint="eastAsia" w:ascii="宋体" w:hAnsi="宋体"/>
                <w:b/>
                <w:color w:val="000000"/>
                <w:szCs w:val="21"/>
              </w:rPr>
              <w:t>序号</w:t>
            </w:r>
          </w:p>
        </w:tc>
        <w:tc>
          <w:tcPr>
            <w:tcW w:w="3310" w:type="dxa"/>
            <w:noWrap w:val="0"/>
            <w:vAlign w:val="center"/>
          </w:tcPr>
          <w:p>
            <w:pPr>
              <w:spacing w:line="360" w:lineRule="auto"/>
              <w:jc w:val="center"/>
              <w:rPr>
                <w:rFonts w:hint="eastAsia" w:ascii="宋体" w:hAnsi="宋体"/>
                <w:b/>
                <w:color w:val="000000"/>
                <w:szCs w:val="21"/>
              </w:rPr>
            </w:pPr>
            <w:r>
              <w:rPr>
                <w:rFonts w:hint="eastAsia" w:ascii="宋体" w:hAnsi="宋体"/>
                <w:b/>
                <w:color w:val="000000"/>
                <w:szCs w:val="21"/>
              </w:rPr>
              <w:t>项目名称</w:t>
            </w:r>
          </w:p>
        </w:tc>
        <w:tc>
          <w:tcPr>
            <w:tcW w:w="992" w:type="dxa"/>
            <w:noWrap w:val="0"/>
            <w:vAlign w:val="top"/>
          </w:tcPr>
          <w:p>
            <w:pPr>
              <w:spacing w:line="360" w:lineRule="auto"/>
              <w:ind w:right="-10" w:rightChars="-5"/>
              <w:jc w:val="center"/>
              <w:rPr>
                <w:rFonts w:hint="eastAsia" w:ascii="宋体" w:hAnsi="宋体"/>
                <w:b/>
                <w:color w:val="000000"/>
                <w:szCs w:val="21"/>
              </w:rPr>
            </w:pPr>
            <w:r>
              <w:rPr>
                <w:rFonts w:hint="eastAsia" w:ascii="宋体" w:hAnsi="宋体"/>
                <w:b/>
                <w:color w:val="000000"/>
                <w:szCs w:val="21"/>
              </w:rPr>
              <w:t>是否能开展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类胰岛素生长因子结合蛋白-3(IGF-3)</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特殊染色及酶组织化学染色诊断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类胰岛素生长因子-1(IGF-1)</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免疫组织化学染色诊断   (病理单克隆抗体检测)</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自身免疫性肝病抗体检测组合7项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体液细胞学检查与诊断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铜蓝蛋白测定(CER)</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胸水细胞学检查与诊断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单纯疱疹病毒II型抗体IgM定性测定(HSV-II-IgM)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腹水细胞学检查与诊断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单纯疱疹病毒I型抗体IgG定性测定(HSV-I-IgG)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脑脊液细胞学检查与诊断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单纯疱疹病毒I型抗体IgM定性测定(HSV-I-IgM)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精液细胞学检查与诊断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单纯疱疹病毒II型抗体IgG定性测定(HSV-II-IgG)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心包液细胞学检查与诊断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不孕不育检测组合4项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囊肿穿刺液细胞学检查与诊断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抗中性粒细胞胞浆抗体(ANCA)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唾液细胞学检查与诊断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生长激素(0min)</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龈沟液细胞学检查与诊断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过敏原全套筛查14项(吸入物变应原+食物过敏筛查)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脱落细胞学检查与诊断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乙肝脱氧核糖核酸扩增定量</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子宫内膜脱落细胞学检查与诊断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抗心磷脂抗体-IgM测定(ACA-IgM)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宫颈脱落细胞学检查与诊断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抗心磷脂抗体-IgA测定(ACA-IgA)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阴道脱落细胞学检查与诊断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贫血四项(Fer,VB12,Folate,TRF)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痰脱落细胞学检查与诊断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抗核抗体检测10项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乳腺溢液脱落细胞学检查与诊断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生长激素(60min)</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口腔粘液脱落细胞学检查与诊断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生长激素(45min)</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内窥镜刷片脱落细胞学检查与诊断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TORCH检测项目八项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细针穿刺细胞学检查与诊断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不孕不育检测组合9项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液基薄层细胞制片术（妇科）</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上呼吸道感染EB病毒4项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液基薄层细胞制片术（非妇科）</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EB病毒DNA定量</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细胞蜡块HE</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巨细胞病毒抗体IgM定性测定(CMV-IgM)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p16/ki-67免疫细胞化学检测</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降钙素测定(CT)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穿刺组织活检检查与诊断    (包括乳腺、肝脏、前列腺、肺、胰腺等穿刺组织活检与诊断)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甲状旁腺激素测定(PTH)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胃镜活检套餐             (胃镜活检+幽门螺旋杆菌特殊染色检查与诊断)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G试验(真菌1-3-β-D葡聚糖定量)</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内镜组织活检检查与诊断     (包括各种内镜采集的小组织标本的病理学检查与诊断)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呼吸道病毒感染抗体谱检测组合7项(2016)</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内镜组织活检检查与诊断       </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糖尿病自身抗体三项(GAD-Ab、IAA、ICA)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内镜组织活检检查与诊断—纤维支气管镜活检标本               (1瓶)</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促甲状腺素受体抗体(TR-Ab)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局部切取组织活检检查与诊断(包括切取组织、咬取组织、切除肿块部分组织的活检)</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生长激素(30min)</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手术标本检查与诊断</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鼻咽癌EB病毒抗体检测(EA-IgA、VCA-IgA)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宫颈LEEP术或锥切</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糖类抗原50测定(CA50)</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子宫次全切除标本</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糖类抗原CA724测定(CA724)</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子宫平滑肌瘤挖除标本</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糖类抗原242测定(CA242)</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手术标本检查与诊断     (同一部位1袋)</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柯萨奇病毒IgM抗体测定(COX-IgM)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手术标本检查与诊断     (同一部位2袋)</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巨细胞病毒DNA定量检测(CMV-DNA)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手术标本检查与诊断    (同一部位3袋)）</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MPO+PRO3组合</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手术标本检查与诊断     (同一部位4袋)</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普乐可复(**506)</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手术标本检查与诊断     (同一部位5袋)</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(新)高血压三项(卧位)</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微创手术乳腺麦默通</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淋巴细胞亚群5项(百分比)</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微创手术前列腺穿刺</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促肾上腺皮质激素8AM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内镜粘膜下剥离术（ESD）</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促肾上腺皮质激素4PM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肠镜活检标本</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生长激素(90min)</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各种穿刺液检查</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免疫球蛋白G4</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宫颈活检</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恶性肿瘤特异性生长因子测定(TSGF)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宫颈赘生物</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结核感染T细胞检测(ELISA)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局部切取组织活检</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铁饱合度</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头面部及体表肿块切除</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血清甲状腺球蛋白测定(TG)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胃镜活检标本</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尿轻链KAPP定量(K-LC)</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3310"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子宫内容物</w:t>
            </w: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尿轻链LAMBDA定量(λ-LC)</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尿N-酰-β-D-氨基葡萄糖苷酶测定(NAG)(含肌酐)</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尿视黄醇结合蛋白(RBPU)</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人乳头瘤病毒分型全套检测(HPV23分型)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人类白细胞抗原B27测定(HLA-B27)</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胃部疾病相关检测组合3项（PGI/II、G17)</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肝纤四项(CIV、pcIII、LN、HA)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巨细胞病毒抗体IgG定性测定(CMV-IgG)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免疫固定电泳(IF)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血清蛋白电泳</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叶酸测定(FoL)</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维生素B12测定(VB12)</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血清胱抑素(Cystatin C)测定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血清骨钙素</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25羟维生素D测定(3项)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β胶联降解产物测定(β-CTX)</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抗肾小球基底膜IgG抗体测定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染色体技术及核型分析</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抗缪勒管激素</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血管紧张素转换酶(ACE)</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丙型肝炎病毒RNA测定(HCV-RNA)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甲状腺结合球蛋白（TBG）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抗核抗体检测8项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水痘-带状疱疹病毒抗体IgM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水痘-带状疱疹病毒抗体IgG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(新)醛固酮(ALD)(立位)</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(新)高血压三项(立位)</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血儿茶酚胺(肾上腺素、去甲肾上腺素、多巴胺)</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弓形体抗体IgM定性测定(TOXO-IgM)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弓形体抗体IgG定性测定(TOXO-IgG)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干燥综合症检测8项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血清β-羟基丁酸测定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流行性出血热病毒IgM抗体测定(EHF-IgM)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流行性出血热病毒IgG抗体测定(EHF-IgG)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幽门螺杆菌抗体测定(HP-Ab)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乙肝病毒P区耐药基因测序</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类风湿性关节炎检测组合3项（ANA、AKA、CCP）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乙型肝炎病毒基因突变测定(HBV-YMDD)</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生长激素(GH)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脂肪酶测定(LPS)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ABO抗体效价 IgG抗A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呼吸道合胞病毒IgM抗体测定(RSV-IgM)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(新)醛固酮(ALD)(卧位)</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24小时尿皮质醇(U-CORT/24h)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24小时尿香草苦杏仁酸测定(VMA)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尿醛固酮测定(ALD)</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促肾上腺皮质激素0:00</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线粒体抗体检测组合3项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抗子宫内膜抗体IgG测定(EmAb-IgG)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抗子宫内膜抗体IgM测定(EmAb-IgM)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24小时尿17-酮类固醇测定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24小时17-羟皮质类固醇测定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乙肝病毒基因分型测序</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风疹病毒抗体IgG定性测定(RV-IgG)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风疹病毒抗体IgM定性测定(RV-IgM)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胃泌素测定(GAS)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抗精子抗体IgG(AsAb-IgG)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抗腺病毒IgM抗体测定(ADV-IgM)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高灵敏度丙肝RNA(低拷贝HCV-RNA)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流感套餐2项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抗精子抗体IgA(AsAb-IgA)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抗精子抗体IgM(AsAb-IgM)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肿瘤坏死因子检测(TNF)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ABO抗体效价 IgG抗AB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单纯疱疹病毒组合4项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抗心磷脂抗体2项(AcA-IgA、IgM)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巨细胞病毒抗体定性测定(CMV-lgG、IgM)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乙型肝炎病毒外膜蛋白前S1抗原测定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抗卵巢抗体测定(AoAb-IgG)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弓形体抗体定性测定(TOXO-lgG、IgM)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风疹病毒抗体2项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ABO抗体效价 IgG抗B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肺炎支原体DNA定性检测(MP-DNA)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军团菌抗体IgM(定性)</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甘胆酸测定(CG)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抗心磷脂抗体-IgG测定(ACA-IgG)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万古霉素（药物浓度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丙戊酸钠（药物浓度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卡马西平(Car)（药物浓度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环孢霉素(CSA)（药物浓度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地高辛(Dig)（药物浓度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甲氨喋呤（药物浓度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氯氮平（药物浓度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喹硫平（药物浓度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苯巴比妥（药物浓度 药剂科）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诺如病毒RNA（可单项检测，儿科）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腺病毒RNA（可单项检测儿科）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肺炎支原体RNA（可单项检测儿科）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骨型碱性磷酸酶（骨代谢 骨科）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I型胶原前肽N端（骨代谢 体检中心）</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新生儿溶血症（新生儿科）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尿蛋白电泳分析（肾内科）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5"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中性粒细胞明胶酶相关脂质运载蛋白（NGAL）（肾内科）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直接抗人球蛋白试验（肾内科）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间接抗人球蛋白试验（肾内科）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透析液细菌内毒素（院感标本 血透室）</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甲胎蛋白异质体（甲乳外科）</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通用型甲型流感病毒核酸RNA检测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乙型流感病毒核酸RNA检测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甲型H1N1流感病毒核糖核酸检测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甲流病毒H7N9核酸RNA检测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人副流感病毒核酸RNA检测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呼吸道合胞病毒核酸RNA检测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肺炎衣原体核酸RNA检测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血清免疫固定电泳</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腺苷脱氨酶测定              (ADA)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血清胆碱酯酶测定            (CHE)</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血清α-L-岩藻糖苷酶测定     (AFU)</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尿转铁蛋白测定                (U-TRF)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尿α1微量球蛋白测定(α1-MG)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β2微球蛋白测定(β2-MG)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24小时尿蛋白定量              (u-TP/24h)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24小时尿微量白蛋白测定        (u-mALB/24h)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尿液免疫球蛋白IgG定量测定</w:t>
            </w:r>
          </w:p>
          <w:p>
            <w:pPr>
              <w:widowControl/>
              <w:jc w:val="left"/>
              <w:rPr>
                <w:rFonts w:ascii="宋体" w:hAnsi="宋体" w:cs="宋体"/>
                <w:color w:val="000000"/>
                <w:kern w:val="0"/>
                <w:szCs w:val="21"/>
              </w:rPr>
            </w:pPr>
            <w:r>
              <w:rPr>
                <w:rFonts w:hint="eastAsia" w:ascii="宋体" w:hAnsi="宋体" w:cs="宋体"/>
                <w:color w:val="000000"/>
                <w:kern w:val="0"/>
                <w:szCs w:val="21"/>
              </w:rPr>
              <w:t>(U-IgG)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α2巨球蛋白(α2-MG)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载脂蛋白E                  (APOE)</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血清脂蛋白a               [LP(a)]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血清α羟基丁酸脱氢酶测定   (HBDH)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超敏C反应蛋白测定          (hsCRP)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血清肌红蛋白测定             (Mb)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血清肌钙蛋白T测定           (TNT)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血流变检查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血浆肾素活性测定            (PRA)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血管紧张素Ⅰ测定             (AT-I)</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血管紧张素Ⅱ测定             (AT-II)</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血清血管紧张素转化酶测定     (ACE)</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醛固酮测定                  (ALD)</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24小时尿醛固酮</w:t>
            </w:r>
            <w:r>
              <w:rPr>
                <w:rFonts w:hint="eastAsia" w:ascii="宋体" w:hAnsi="宋体" w:cs="宋体"/>
                <w:color w:val="000000"/>
                <w:kern w:val="0"/>
                <w:szCs w:val="21"/>
              </w:rPr>
              <w:br w:type="textWrapping"/>
            </w:r>
            <w:r>
              <w:rPr>
                <w:rFonts w:hint="eastAsia" w:ascii="宋体" w:hAnsi="宋体" w:cs="宋体"/>
                <w:color w:val="000000"/>
                <w:kern w:val="0"/>
                <w:szCs w:val="21"/>
              </w:rPr>
              <w:t>(U-ALD/24h)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血浆内皮素测定               (ET)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同型半胱氨酸测定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乙肝表面抗原定量          (HBsAg)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乙肝表面抗体定量          (HBsAb)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乙肝e抗原定量             (HBeAg)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乙肝e抗体定量             (HBeAb)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乙肝核心抗体定量          (HBcAb)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丙肝超敏RNA测定</w:t>
            </w:r>
          </w:p>
        </w:tc>
        <w:tc>
          <w:tcPr>
            <w:tcW w:w="850" w:type="dxa"/>
            <w:tcBorders>
              <w:left w:val="single" w:color="auto" w:sz="4" w:space="0"/>
              <w:right w:val="double" w:color="auto" w:sz="4" w:space="0"/>
            </w:tcBorders>
            <w:shd w:val="clear" w:color="auto" w:fill="auto"/>
            <w:noWrap w:val="0"/>
            <w:vAlign w:val="center"/>
          </w:tcPr>
          <w:p>
            <w:pPr>
              <w:ind w:left="72"/>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丙肝RNA测定                 (HCV-RNA)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丙型肝炎抗体测定</w:t>
            </w:r>
            <w:r>
              <w:rPr>
                <w:rFonts w:hint="eastAsia" w:ascii="宋体" w:hAnsi="宋体" w:cs="宋体"/>
                <w:color w:val="000000"/>
                <w:kern w:val="0"/>
                <w:szCs w:val="21"/>
              </w:rPr>
              <w:br w:type="textWrapping"/>
            </w:r>
            <w:r>
              <w:rPr>
                <w:rFonts w:hint="eastAsia" w:ascii="宋体" w:hAnsi="宋体" w:cs="宋体"/>
                <w:color w:val="000000"/>
                <w:kern w:val="0"/>
                <w:szCs w:val="21"/>
              </w:rPr>
              <w:t>(HCV-Ab)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丙型肝炎病毒核心抗原</w:t>
            </w:r>
            <w:r>
              <w:rPr>
                <w:rFonts w:hint="eastAsia" w:ascii="宋体" w:hAnsi="宋体" w:cs="宋体"/>
                <w:color w:val="000000"/>
                <w:kern w:val="0"/>
                <w:szCs w:val="21"/>
              </w:rPr>
              <w:br w:type="textWrapping"/>
            </w:r>
            <w:r>
              <w:rPr>
                <w:rFonts w:hint="eastAsia" w:ascii="宋体" w:hAnsi="宋体" w:cs="宋体"/>
                <w:color w:val="000000"/>
                <w:kern w:val="0"/>
                <w:szCs w:val="21"/>
              </w:rPr>
              <w:t>(HCV-cAg)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甲肝抗体测定                (HAV-IgM)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丁肝抗原测定              (HDVAg)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丁肝抗体测定                (HDV-IgM)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丁肝抗体测定                (HDV-IgG)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戊肝抗体测定                (HEV-IgM)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血清Ⅳ型胶原测定(CⅣ)</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血清Ⅲ型前胶原测定       (PCⅢ)</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血清层粘连蛋白测定       (LN)</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腺苷脱氨酶测定           (ADA)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血清促甲状腺激素测定     (TSH)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血清甲状腺素测定         (T4)</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血清三碘甲状腺氨酸测定   (T3)</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血清游离甲状腺素测定     (FT4)</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血清游离三碘甲状原氨酸测定   (FT3)</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血清反T3测定                (rT3)</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抗甲状腺球蛋白抗体测定     (TG-Ab)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抗甲状腺过氧化物酶抗体测定 (TPO-Ab)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抗甲状腺微粒体抗体测定     (TM-Ab)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血清泌乳素测定              (PRL)</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血清促卵泡刺激素测定        (FSH)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血清促黄体生成素测定         (LH)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睾酮测定                      (T)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雌二醇测定                   (E2)</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孕酮测定                    (PROG)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游离雌三醇测定               (FE3)</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血清人绒毛膜促性腺激素测定    (β-HCG)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血清空腹胰岛素测定          (INS)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血清空腹C肽测定    (C-P)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糖化血红蛋白测定          (HbA1C)</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血清果糖胺(糖化血清蛋白)测定(FRA)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胰岛素抗体测定           (Ins-Ab)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尿儿茶酚胺测定</w:t>
            </w:r>
            <w:r>
              <w:rPr>
                <w:rFonts w:hint="eastAsia" w:ascii="宋体" w:hAnsi="宋体" w:cs="宋体"/>
                <w:color w:val="000000"/>
                <w:kern w:val="0"/>
                <w:szCs w:val="21"/>
              </w:rPr>
              <w:br w:type="textWrapping"/>
            </w:r>
            <w:r>
              <w:rPr>
                <w:rFonts w:hint="eastAsia" w:ascii="宋体" w:hAnsi="宋体" w:cs="宋体"/>
                <w:color w:val="000000"/>
                <w:kern w:val="0"/>
                <w:szCs w:val="21"/>
              </w:rPr>
              <w:t>(肾上腺素（EPI）、去甲肾上腺素（NE）、多巴胺(DA）)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血促肾上腺皮质激素测定     (ACTH)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血皮质醇测定             (CORT)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醛固酮测定                  (ALD)</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17α-羟孕酮</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尿17-羟皮质类固醇测定(17-OH)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尿17-酮类固醇检测        (17-KS)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尿香草苦杏仁酸测定            (VMA)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癌胚抗原测定                (CEA)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铁蛋白测定                  (FER)</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总前列腺特异性抗原测定      (T-PSA)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游离前列腺特异性抗原测定    (F-PSA)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神经元特异性烯醇化酶测定     (NSE)</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胃泌素释放肽前体         (proGRP)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细胞角蛋白19片段测定    (CYFRA21-1)</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糖类抗原125测定           (CA125)</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糖类抗原15-3测定          (CA15-3)</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糖类抗原19-9测定           (CA19-9)</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鳞状细胞癌相关抗原测定      (SCC)</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唾液酸  (SA)</w:t>
            </w:r>
          </w:p>
        </w:tc>
        <w:tc>
          <w:tcPr>
            <w:tcW w:w="850" w:type="dxa"/>
            <w:tcBorders>
              <w:left w:val="single" w:color="auto" w:sz="4" w:space="0"/>
              <w:right w:val="double" w:color="auto" w:sz="4" w:space="0"/>
            </w:tcBorders>
            <w:shd w:val="clear" w:color="auto" w:fill="auto"/>
            <w:noWrap w:val="0"/>
            <w:vAlign w:val="center"/>
          </w:tcPr>
          <w:p>
            <w:pPr>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w:t>
            </w:r>
            <w:r>
              <w:rPr>
                <w:rFonts w:ascii="宋体" w:hAnsi="宋体"/>
                <w:color w:val="000000"/>
                <w:kern w:val="0"/>
                <w:szCs w:val="21"/>
              </w:rPr>
              <w:t>IgA</w:t>
            </w:r>
            <w:r>
              <w:rPr>
                <w:rFonts w:hint="eastAsia" w:ascii="宋体" w:hAnsi="宋体" w:cs="宋体"/>
                <w:color w:val="000000"/>
                <w:kern w:val="0"/>
                <w:szCs w:val="21"/>
              </w:rPr>
              <w:t>定量测定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w:t>
            </w:r>
            <w:r>
              <w:rPr>
                <w:rFonts w:ascii="宋体" w:hAnsi="宋体"/>
                <w:color w:val="000000"/>
                <w:kern w:val="0"/>
                <w:szCs w:val="21"/>
              </w:rPr>
              <w:t>IgG</w:t>
            </w:r>
            <w:r>
              <w:rPr>
                <w:rFonts w:hint="eastAsia" w:ascii="宋体" w:hAnsi="宋体" w:cs="宋体"/>
                <w:color w:val="000000"/>
                <w:kern w:val="0"/>
                <w:szCs w:val="21"/>
              </w:rPr>
              <w:t>定量测定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w:t>
            </w:r>
            <w:r>
              <w:rPr>
                <w:rFonts w:ascii="宋体" w:hAnsi="宋体"/>
                <w:color w:val="000000"/>
                <w:kern w:val="0"/>
                <w:szCs w:val="21"/>
              </w:rPr>
              <w:t>IgM</w:t>
            </w:r>
            <w:r>
              <w:rPr>
                <w:rFonts w:hint="eastAsia" w:ascii="宋体" w:hAnsi="宋体" w:cs="宋体"/>
                <w:color w:val="000000"/>
                <w:kern w:val="0"/>
                <w:szCs w:val="21"/>
              </w:rPr>
              <w:t>定量测定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α1抗胰蛋白酶测定         (AAT)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触珠蛋白测定               (HPT)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沙眼衣原体DNA检测         (CT-DNA)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解脲支原体DNA检测       (UU-DNA)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淋球菌DNA检测            (NG-DNA)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单纯疱疹病毒Ⅱ型DNA检测   (HSV-Ⅱ-DNA)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HPV E6/E7 mRNA检测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梅毒螺旋体特异抗体测定      (TP-Ab)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密螺旋体颗粒凝集试验        (TPPA)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人免疫缺陷病毒抗体检测     (HIV-Ab）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肺炎支原体血清学试验</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沙眼衣原体肺炎血清学试验</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呼吸道合胞病毒抗体测定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腺病毒抗体测定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副流感病毒抗体测定（</w:t>
            </w:r>
            <w:r>
              <w:rPr>
                <w:rFonts w:ascii="宋体" w:hAnsi="宋体"/>
                <w:color w:val="000000"/>
                <w:kern w:val="0"/>
                <w:szCs w:val="21"/>
              </w:rPr>
              <w:t>IgM</w:t>
            </w:r>
            <w:r>
              <w:rPr>
                <w:rFonts w:hint="eastAsia" w:ascii="宋体" w:hAnsi="宋体" w:cs="宋体"/>
                <w:color w:val="000000"/>
                <w:kern w:val="0"/>
                <w:szCs w:val="21"/>
              </w:rPr>
              <w: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流感病毒抗体测定（</w:t>
            </w:r>
            <w:r>
              <w:rPr>
                <w:rFonts w:ascii="宋体" w:hAnsi="宋体"/>
                <w:color w:val="000000"/>
                <w:kern w:val="0"/>
                <w:szCs w:val="21"/>
              </w:rPr>
              <w:t xml:space="preserve">IgG </w:t>
            </w:r>
            <w:r>
              <w:rPr>
                <w:rFonts w:hint="eastAsia" w:ascii="宋体" w:hAnsi="宋体" w:cs="宋体"/>
                <w:color w:val="000000"/>
                <w:kern w:val="0"/>
                <w:szCs w:val="21"/>
              </w:rPr>
              <w: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流感病毒抗体测定（</w:t>
            </w:r>
            <w:r>
              <w:rPr>
                <w:rFonts w:ascii="宋体" w:hAnsi="宋体"/>
                <w:color w:val="000000"/>
                <w:kern w:val="0"/>
                <w:szCs w:val="21"/>
              </w:rPr>
              <w:t>IgM</w:t>
            </w:r>
            <w:r>
              <w:rPr>
                <w:rFonts w:hint="eastAsia" w:ascii="宋体" w:hAnsi="宋体" w:cs="宋体"/>
                <w:color w:val="000000"/>
                <w:kern w:val="0"/>
                <w:szCs w:val="21"/>
              </w:rPr>
              <w: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副流感病毒抗体测定（</w:t>
            </w:r>
            <w:r>
              <w:rPr>
                <w:rFonts w:ascii="宋体" w:hAnsi="宋体"/>
                <w:color w:val="000000"/>
                <w:kern w:val="0"/>
                <w:szCs w:val="21"/>
              </w:rPr>
              <w:t>IgG</w:t>
            </w:r>
            <w:r>
              <w:rPr>
                <w:rFonts w:hint="eastAsia" w:ascii="宋体" w:hAnsi="宋体" w:cs="宋体"/>
                <w:color w:val="000000"/>
                <w:kern w:val="0"/>
                <w:szCs w:val="21"/>
              </w:rPr>
              <w: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EB病毒抗体测定(EBV-CA-IgG 、EBV-CA-IgM)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肺炎支原体抗体测定(MP-IgG、MP-IgM)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肺炎衣原体抗体测定(CP-IgG、CP-IgM)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结核杆菌抗体测定(TB-Ab)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幽门螺旋杆菌抗体测定(HP-Ab)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幽门螺旋杆菌Hp抗体谱</w:t>
            </w:r>
            <w:r>
              <w:rPr>
                <w:rFonts w:hint="eastAsia" w:ascii="宋体" w:hAnsi="宋体" w:cs="宋体"/>
                <w:color w:val="000000"/>
                <w:kern w:val="0"/>
                <w:szCs w:val="21"/>
              </w:rPr>
              <w:br w:type="textWrapping"/>
            </w:r>
            <w:r>
              <w:rPr>
                <w:rFonts w:hint="eastAsia" w:ascii="宋体" w:hAnsi="宋体" w:cs="宋体"/>
                <w:color w:val="000000"/>
                <w:kern w:val="0"/>
                <w:szCs w:val="21"/>
              </w:rPr>
              <w:t>(细胞毒素相关蛋白A、细胞空泡毒素蛋白A、尿素酶亚单位A抗体、尿素酶亚单位B抗体)</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流行性出血热病毒抗体测定    (EHF-IgG 、EHF-IgM)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麻疹病毒抗体测定</w:t>
            </w:r>
            <w:r>
              <w:rPr>
                <w:rFonts w:hint="eastAsia" w:ascii="宋体" w:hAnsi="宋体" w:cs="宋体"/>
                <w:color w:val="000000"/>
                <w:kern w:val="0"/>
                <w:szCs w:val="21"/>
              </w:rPr>
              <w:br w:type="textWrapping"/>
            </w:r>
            <w:r>
              <w:rPr>
                <w:rFonts w:hint="eastAsia" w:ascii="宋体" w:hAnsi="宋体" w:cs="宋体"/>
                <w:color w:val="000000"/>
                <w:kern w:val="0"/>
                <w:szCs w:val="21"/>
              </w:rPr>
              <w:t>(MV-IgG 、MV-IgM)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腺病毒IgM抗体测定(ADV-IgM)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呼吸道合胞病毒IgM抗体测定  (RSV-IgM)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柯萨奇病毒IgM抗体测定     (COX-IgM)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人狂犬病病毒IgG抗体</w:t>
            </w:r>
            <w:r>
              <w:rPr>
                <w:rFonts w:hint="eastAsia" w:ascii="宋体" w:hAnsi="宋体" w:cs="宋体"/>
                <w:color w:val="000000"/>
                <w:kern w:val="0"/>
                <w:szCs w:val="21"/>
              </w:rPr>
              <w:br w:type="textWrapping"/>
            </w:r>
            <w:r>
              <w:rPr>
                <w:rFonts w:hint="eastAsia" w:ascii="宋体" w:hAnsi="宋体" w:cs="宋体"/>
                <w:color w:val="000000"/>
                <w:kern w:val="0"/>
                <w:szCs w:val="21"/>
              </w:rPr>
              <w:t>(HRV-IgG)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肥达氏反应                   (WR)</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单纯疱疹病毒I型抗体测定</w:t>
            </w:r>
            <w:r>
              <w:rPr>
                <w:rFonts w:hint="eastAsia" w:ascii="宋体" w:hAnsi="宋体" w:cs="宋体"/>
                <w:color w:val="000000"/>
                <w:kern w:val="0"/>
                <w:szCs w:val="21"/>
              </w:rPr>
              <w:br w:type="textWrapping"/>
            </w:r>
            <w:r>
              <w:rPr>
                <w:rFonts w:hint="eastAsia" w:ascii="宋体" w:hAnsi="宋体" w:cs="宋体"/>
                <w:color w:val="000000"/>
                <w:kern w:val="0"/>
                <w:szCs w:val="21"/>
              </w:rPr>
              <w:t xml:space="preserve">(HSVI-IgG 、HSVI-IgM) </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单纯疱疹病毒I型DNA定性检测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抗子宫内膜抗体测定            (EM-Ab)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抗心磷脂抗体测定             (ACL)</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抗透明带抗体                (AZP-Ab)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抗滋养层细胞膜抗体            (AT-Ab)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抗HCG抗体                    (HCG-Ab)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封闭抗体</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胸腹水染色体计数</w:t>
            </w:r>
            <w:r>
              <w:rPr>
                <w:rFonts w:hint="eastAsia" w:ascii="宋体" w:hAnsi="宋体" w:cs="宋体"/>
                <w:color w:val="000000"/>
                <w:kern w:val="0"/>
                <w:szCs w:val="21"/>
              </w:rPr>
              <w:br w:type="textWrapping"/>
            </w:r>
            <w:r>
              <w:rPr>
                <w:rFonts w:hint="eastAsia" w:ascii="宋体" w:hAnsi="宋体" w:cs="宋体"/>
                <w:color w:val="000000"/>
                <w:kern w:val="0"/>
                <w:szCs w:val="21"/>
              </w:rPr>
              <w:t>(包含染色体计数、细胞染色体染色、计算机图文报告)</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微量元素五项(铁、锌、钙、镁、铜)</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血清胰岛素测定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红细胞叶酸含量测定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各类滥用药物筛查（每种药物）</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血清各类氨基酸测定（每种氨基酸）</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血清乙醇测定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血清总铁结合力测定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血清铁蛋白测定               (FER)</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血清转铁蛋白测定</w:t>
            </w:r>
          </w:p>
          <w:p>
            <w:pPr>
              <w:widowControl/>
              <w:jc w:val="left"/>
              <w:rPr>
                <w:rFonts w:ascii="宋体" w:hAnsi="宋体" w:cs="宋体"/>
                <w:color w:val="000000"/>
                <w:kern w:val="0"/>
                <w:szCs w:val="21"/>
              </w:rPr>
            </w:pPr>
            <w:r>
              <w:rPr>
                <w:rFonts w:hint="eastAsia" w:ascii="宋体" w:hAnsi="宋体" w:cs="宋体"/>
                <w:color w:val="000000"/>
                <w:kern w:val="0"/>
                <w:szCs w:val="21"/>
              </w:rPr>
              <w:t>(TRF)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尿本-周氏蛋白定性检查</w:t>
            </w:r>
            <w:r>
              <w:rPr>
                <w:rFonts w:hint="eastAsia" w:ascii="宋体" w:hAnsi="宋体" w:cs="宋体"/>
                <w:color w:val="000000"/>
                <w:kern w:val="0"/>
                <w:szCs w:val="21"/>
              </w:rPr>
              <w:br w:type="textWrapping"/>
            </w:r>
            <w:r>
              <w:rPr>
                <w:rFonts w:hint="eastAsia" w:ascii="宋体" w:hAnsi="宋体" w:cs="宋体"/>
                <w:color w:val="000000"/>
                <w:kern w:val="0"/>
                <w:szCs w:val="21"/>
              </w:rPr>
              <w:t>(B-JP)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血红蛋白电泳</w:t>
            </w:r>
            <w:r>
              <w:rPr>
                <w:rFonts w:hint="eastAsia" w:ascii="宋体" w:hAnsi="宋体" w:cs="宋体"/>
                <w:color w:val="000000"/>
                <w:kern w:val="0"/>
                <w:szCs w:val="21"/>
              </w:rPr>
              <w:br w:type="textWrapping"/>
            </w:r>
            <w:r>
              <w:rPr>
                <w:rFonts w:hint="eastAsia" w:ascii="宋体" w:hAnsi="宋体" w:cs="宋体"/>
                <w:color w:val="000000"/>
                <w:kern w:val="0"/>
                <w:szCs w:val="21"/>
              </w:rPr>
              <w:t>(HbA2、HbF、HbA等)</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297</w:t>
            </w:r>
          </w:p>
        </w:tc>
        <w:tc>
          <w:tcPr>
            <w:tcW w:w="3955" w:type="dxa"/>
            <w:tcBorders>
              <w:right w:val="single" w:color="auto" w:sz="4" w:space="0"/>
            </w:tcBorders>
            <w:shd w:val="clear" w:color="auto" w:fill="auto"/>
            <w:noWrap/>
            <w:vAlign w:val="center"/>
          </w:tcPr>
          <w:p>
            <w:pPr>
              <w:widowControl/>
              <w:ind w:left="27"/>
              <w:jc w:val="left"/>
              <w:rPr>
                <w:rFonts w:ascii="宋体" w:hAnsi="宋体" w:cs="宋体"/>
                <w:color w:val="000000"/>
                <w:kern w:val="0"/>
                <w:szCs w:val="21"/>
              </w:rPr>
            </w:pPr>
            <w:r>
              <w:rPr>
                <w:rFonts w:hint="eastAsia" w:ascii="宋体" w:hAnsi="宋体" w:cs="宋体"/>
                <w:color w:val="000000"/>
                <w:kern w:val="0"/>
                <w:szCs w:val="21"/>
              </w:rPr>
              <w:t>高铁血红蛋白还原试验(MHB</w:t>
            </w:r>
          </w:p>
          <w:p>
            <w:pPr>
              <w:widowControl/>
              <w:jc w:val="left"/>
              <w:rPr>
                <w:rFonts w:ascii="宋体" w:hAnsi="宋体" w:cs="宋体"/>
                <w:color w:val="000000"/>
                <w:kern w:val="0"/>
                <w:szCs w:val="21"/>
              </w:rPr>
            </w:pPr>
            <w:r>
              <w:rPr>
                <w:rFonts w:hint="eastAsia" w:ascii="宋体" w:hAnsi="宋体" w:cs="宋体"/>
                <w:color w:val="000000"/>
                <w:kern w:val="0"/>
                <w:szCs w:val="21"/>
              </w:rPr>
              <w:t>—RT)</w:t>
            </w:r>
          </w:p>
        </w:tc>
        <w:tc>
          <w:tcPr>
            <w:tcW w:w="850" w:type="dxa"/>
            <w:tcBorders>
              <w:left w:val="single" w:color="auto" w:sz="4" w:space="0"/>
              <w:right w:val="double" w:color="auto" w:sz="4" w:space="0"/>
            </w:tcBorders>
            <w:shd w:val="clear" w:color="auto" w:fill="auto"/>
            <w:noWrap w:val="0"/>
            <w:vAlign w:val="center"/>
          </w:tcPr>
          <w:p>
            <w:pPr>
              <w:widowControl/>
              <w:ind w:left="27"/>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葡萄糖6－磷酸脱氢酶活性</w:t>
            </w:r>
          </w:p>
          <w:p>
            <w:pPr>
              <w:widowControl/>
              <w:jc w:val="left"/>
              <w:rPr>
                <w:rFonts w:ascii="宋体" w:hAnsi="宋体" w:cs="宋体"/>
                <w:color w:val="000000"/>
                <w:kern w:val="0"/>
                <w:szCs w:val="21"/>
              </w:rPr>
            </w:pPr>
            <w:r>
              <w:rPr>
                <w:rFonts w:hint="eastAsia" w:ascii="宋体" w:hAnsi="宋体" w:cs="宋体"/>
                <w:color w:val="000000"/>
                <w:kern w:val="0"/>
                <w:szCs w:val="21"/>
              </w:rPr>
              <w:t>(G-6-PD)</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血小板相关抗体（PA-IgG、PA-IgM、PA-IgA）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阵发性睡眠性血红蛋白尿症(PNH)检测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抗人球蛋白试验              (Coombs)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抗角蛋白抗体（AKA）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降钙素原定量测定(PCT)</w:t>
            </w:r>
          </w:p>
        </w:tc>
        <w:tc>
          <w:tcPr>
            <w:tcW w:w="850" w:type="dxa"/>
            <w:tcBorders>
              <w:left w:val="single" w:color="auto" w:sz="4" w:space="0"/>
              <w:right w:val="double" w:color="auto" w:sz="4" w:space="0"/>
            </w:tcBorders>
            <w:shd w:val="clear" w:color="auto" w:fill="auto"/>
            <w:noWrap w:val="0"/>
            <w:vAlign w:val="center"/>
          </w:tcPr>
          <w:p>
            <w:pPr>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血清碱性磷酸酶测定</w:t>
            </w:r>
          </w:p>
          <w:p>
            <w:pPr>
              <w:widowControl/>
              <w:jc w:val="left"/>
              <w:rPr>
                <w:rFonts w:ascii="宋体" w:hAnsi="宋体" w:cs="宋体"/>
                <w:color w:val="000000"/>
                <w:kern w:val="0"/>
                <w:szCs w:val="21"/>
              </w:rPr>
            </w:pPr>
            <w:r>
              <w:rPr>
                <w:rFonts w:hint="eastAsia" w:ascii="宋体" w:hAnsi="宋体" w:cs="宋体"/>
                <w:color w:val="000000"/>
                <w:kern w:val="0"/>
                <w:szCs w:val="21"/>
              </w:rPr>
              <w:t>(ALP)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抗链球菌溶血素O测定</w:t>
            </w:r>
          </w:p>
          <w:p>
            <w:pPr>
              <w:widowControl/>
              <w:jc w:val="left"/>
              <w:rPr>
                <w:rFonts w:ascii="宋体" w:hAnsi="宋体" w:cs="宋体"/>
                <w:color w:val="000000"/>
                <w:kern w:val="0"/>
                <w:szCs w:val="21"/>
              </w:rPr>
            </w:pPr>
            <w:r>
              <w:rPr>
                <w:rFonts w:hint="eastAsia" w:ascii="宋体" w:hAnsi="宋体" w:cs="宋体"/>
                <w:color w:val="000000"/>
                <w:kern w:val="0"/>
                <w:szCs w:val="21"/>
              </w:rPr>
              <w:t>(ASO)</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血清药物浓度测定-茶碱</w:t>
            </w:r>
          </w:p>
          <w:p>
            <w:pPr>
              <w:widowControl/>
              <w:jc w:val="left"/>
              <w:rPr>
                <w:rFonts w:ascii="宋体" w:hAnsi="宋体" w:cs="宋体"/>
                <w:color w:val="000000"/>
                <w:kern w:val="0"/>
                <w:szCs w:val="21"/>
              </w:rPr>
            </w:pPr>
            <w:r>
              <w:rPr>
                <w:rFonts w:hint="eastAsia" w:ascii="宋体" w:hAnsi="宋体" w:cs="宋体"/>
                <w:color w:val="000000"/>
                <w:kern w:val="0"/>
                <w:szCs w:val="21"/>
              </w:rPr>
              <w:t>(Theo)</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血清药物浓度测定-苯妥英钠</w:t>
            </w:r>
          </w:p>
          <w:p>
            <w:pPr>
              <w:widowControl/>
              <w:jc w:val="left"/>
              <w:rPr>
                <w:rFonts w:ascii="宋体" w:hAnsi="宋体" w:cs="宋体"/>
                <w:color w:val="000000"/>
                <w:kern w:val="0"/>
                <w:szCs w:val="21"/>
              </w:rPr>
            </w:pPr>
            <w:r>
              <w:rPr>
                <w:rFonts w:hint="eastAsia" w:ascii="宋体" w:hAnsi="宋体" w:cs="宋体"/>
                <w:color w:val="000000"/>
                <w:kern w:val="0"/>
                <w:szCs w:val="21"/>
              </w:rPr>
              <w:t>(Pheny)</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5-氟尿嘧啶</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免疫球蛋白三项测定</w:t>
            </w:r>
            <w:r>
              <w:rPr>
                <w:rFonts w:hint="eastAsia" w:ascii="宋体" w:hAnsi="宋体" w:cs="宋体"/>
                <w:color w:val="000000"/>
                <w:kern w:val="0"/>
                <w:szCs w:val="21"/>
              </w:rPr>
              <w:br w:type="textWrapping"/>
            </w:r>
            <w:r>
              <w:rPr>
                <w:rFonts w:hint="eastAsia" w:ascii="宋体" w:hAnsi="宋体" w:cs="宋体"/>
                <w:color w:val="000000"/>
                <w:kern w:val="0"/>
                <w:szCs w:val="21"/>
              </w:rPr>
              <w:t>(IgA、IgG、IgM)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免疫球蛋白五项</w:t>
            </w:r>
            <w:r>
              <w:rPr>
                <w:rFonts w:hint="eastAsia" w:ascii="宋体" w:hAnsi="宋体" w:cs="宋体"/>
                <w:color w:val="000000"/>
                <w:kern w:val="0"/>
                <w:szCs w:val="21"/>
              </w:rPr>
              <w:br w:type="textWrapping"/>
            </w:r>
            <w:r>
              <w:rPr>
                <w:rFonts w:hint="eastAsia" w:ascii="宋体" w:hAnsi="宋体" w:cs="宋体"/>
                <w:color w:val="000000"/>
                <w:kern w:val="0"/>
                <w:szCs w:val="21"/>
              </w:rPr>
              <w:t>(IgA、IgG、IgM、C3、C4)</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免疫球蛋白IgE定量测定</w:t>
            </w:r>
          </w:p>
          <w:p>
            <w:pPr>
              <w:widowControl/>
              <w:jc w:val="left"/>
              <w:rPr>
                <w:rFonts w:ascii="宋体" w:hAnsi="宋体" w:cs="宋体"/>
                <w:color w:val="000000"/>
                <w:kern w:val="0"/>
                <w:szCs w:val="21"/>
              </w:rPr>
            </w:pPr>
            <w:r>
              <w:rPr>
                <w:rFonts w:hint="eastAsia" w:ascii="宋体" w:hAnsi="宋体" w:cs="宋体"/>
                <w:color w:val="000000"/>
                <w:kern w:val="0"/>
                <w:szCs w:val="21"/>
              </w:rPr>
              <w:t>(IgE)</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补体测定 (C3、C4)</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轻链KAPPA、LAMBDA定量测定</w:t>
            </w:r>
            <w:r>
              <w:rPr>
                <w:rFonts w:hint="eastAsia" w:ascii="宋体" w:hAnsi="宋体" w:cs="宋体"/>
                <w:color w:val="000000"/>
                <w:kern w:val="0"/>
                <w:szCs w:val="21"/>
              </w:rPr>
              <w:br w:type="textWrapping"/>
            </w:r>
            <w:r>
              <w:rPr>
                <w:rFonts w:hint="eastAsia" w:ascii="宋体" w:hAnsi="宋体" w:cs="宋体"/>
                <w:color w:val="000000"/>
                <w:kern w:val="0"/>
                <w:szCs w:val="21"/>
              </w:rPr>
              <w:t>(K-LC、λ-LC)</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总</w:t>
            </w:r>
            <w:r>
              <w:rPr>
                <w:rFonts w:ascii="宋体" w:hAnsi="宋体"/>
                <w:color w:val="000000"/>
                <w:kern w:val="0"/>
                <w:szCs w:val="21"/>
              </w:rPr>
              <w:t>IgE</w:t>
            </w:r>
            <w:r>
              <w:rPr>
                <w:rFonts w:hint="eastAsia" w:ascii="宋体" w:hAnsi="宋体" w:cs="宋体"/>
                <w:color w:val="000000"/>
                <w:kern w:val="0"/>
                <w:szCs w:val="21"/>
              </w:rPr>
              <w:t>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吸入物变应原筛查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食入物变应原筛查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特殊变应原</w:t>
            </w:r>
            <w:r>
              <w:rPr>
                <w:rFonts w:ascii="宋体" w:hAnsi="宋体"/>
                <w:color w:val="000000"/>
                <w:kern w:val="0"/>
                <w:szCs w:val="21"/>
              </w:rPr>
              <w:t>(</w:t>
            </w:r>
            <w:r>
              <w:rPr>
                <w:rFonts w:hint="eastAsia" w:ascii="宋体" w:hAnsi="宋体" w:cs="宋体"/>
                <w:color w:val="000000"/>
                <w:kern w:val="0"/>
                <w:szCs w:val="21"/>
              </w:rPr>
              <w:t>多价变应原</w:t>
            </w:r>
            <w:r>
              <w:rPr>
                <w:rFonts w:ascii="宋体" w:hAnsi="宋体"/>
                <w:color w:val="000000"/>
                <w:kern w:val="0"/>
                <w:szCs w:val="21"/>
              </w:rPr>
              <w:t>)</w:t>
            </w:r>
            <w:r>
              <w:rPr>
                <w:rFonts w:hint="eastAsia" w:ascii="宋体" w:hAnsi="宋体" w:cs="宋体"/>
                <w:color w:val="000000"/>
                <w:kern w:val="0"/>
                <w:szCs w:val="21"/>
              </w:rPr>
              <w:t>筛查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抗核抗体测定</w:t>
            </w:r>
            <w:r>
              <w:rPr>
                <w:rFonts w:ascii="宋体" w:hAnsi="宋体"/>
                <w:color w:val="000000"/>
                <w:kern w:val="0"/>
                <w:szCs w:val="21"/>
              </w:rPr>
              <w:t>(ANA)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抗核提取物抗体测定</w:t>
            </w:r>
            <w:r>
              <w:rPr>
                <w:rFonts w:ascii="宋体" w:hAnsi="宋体"/>
                <w:color w:val="000000"/>
                <w:kern w:val="0"/>
                <w:szCs w:val="21"/>
              </w:rPr>
              <w:t>(</w:t>
            </w:r>
            <w:r>
              <w:rPr>
                <w:rFonts w:hint="eastAsia" w:ascii="宋体" w:hAnsi="宋体" w:cs="宋体"/>
                <w:color w:val="000000"/>
                <w:kern w:val="0"/>
                <w:szCs w:val="21"/>
              </w:rPr>
              <w:t>抗</w:t>
            </w:r>
            <w:r>
              <w:rPr>
                <w:rFonts w:ascii="宋体" w:hAnsi="宋体"/>
                <w:color w:val="000000"/>
                <w:kern w:val="0"/>
                <w:szCs w:val="21"/>
              </w:rPr>
              <w:t>ENA</w:t>
            </w:r>
            <w:r>
              <w:rPr>
                <w:rFonts w:hint="eastAsia" w:ascii="宋体" w:hAnsi="宋体" w:cs="宋体"/>
                <w:color w:val="000000"/>
                <w:kern w:val="0"/>
                <w:szCs w:val="21"/>
              </w:rPr>
              <w:t>抗体</w:t>
            </w:r>
            <w:r>
              <w:rPr>
                <w:rFonts w:ascii="宋体" w:hAnsi="宋体"/>
                <w:color w:val="000000"/>
                <w:kern w:val="0"/>
                <w:szCs w:val="21"/>
              </w:rPr>
              <w: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w:t>
            </w:r>
            <w:r>
              <w:rPr>
                <w:rFonts w:ascii="宋体" w:hAnsi="宋体"/>
                <w:color w:val="000000"/>
                <w:kern w:val="0"/>
                <w:szCs w:val="21"/>
              </w:rPr>
              <w:t>SSA</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w:t>
            </w:r>
            <w:r>
              <w:rPr>
                <w:rFonts w:ascii="宋体" w:hAnsi="宋体"/>
                <w:color w:val="000000"/>
                <w:kern w:val="0"/>
                <w:szCs w:val="21"/>
              </w:rPr>
              <w:t>SSB</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w:t>
            </w:r>
            <w:r>
              <w:rPr>
                <w:rFonts w:ascii="宋体" w:hAnsi="宋体"/>
                <w:color w:val="000000"/>
                <w:kern w:val="0"/>
                <w:szCs w:val="21"/>
              </w:rPr>
              <w:t>JO-1</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w:t>
            </w:r>
            <w:r>
              <w:rPr>
                <w:rFonts w:ascii="宋体" w:hAnsi="宋体"/>
                <w:color w:val="000000"/>
                <w:kern w:val="0"/>
                <w:szCs w:val="21"/>
              </w:rPr>
              <w:t>Sm</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w:t>
            </w:r>
            <w:r>
              <w:rPr>
                <w:rFonts w:ascii="宋体" w:hAnsi="宋体"/>
                <w:color w:val="000000"/>
                <w:kern w:val="0"/>
                <w:szCs w:val="21"/>
              </w:rPr>
              <w:t>nRNP</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w:t>
            </w:r>
            <w:r>
              <w:rPr>
                <w:rFonts w:ascii="宋体" w:hAnsi="宋体"/>
                <w:color w:val="000000"/>
                <w:kern w:val="0"/>
                <w:szCs w:val="21"/>
              </w:rPr>
              <w:t>ScL-70</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抗着丝点抗体测定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抗中性粒细胞胞浆抗体</w:t>
            </w:r>
            <w:r>
              <w:rPr>
                <w:rFonts w:ascii="宋体" w:hAnsi="宋体"/>
                <w:color w:val="000000"/>
                <w:kern w:val="0"/>
                <w:szCs w:val="21"/>
              </w:rPr>
              <w:t>cANCA</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抗中性粒细胞胞浆抗体</w:t>
            </w:r>
            <w:r>
              <w:rPr>
                <w:rFonts w:ascii="宋体" w:hAnsi="宋体"/>
                <w:color w:val="000000"/>
                <w:kern w:val="0"/>
                <w:szCs w:val="21"/>
              </w:rPr>
              <w:t>pANCA</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抗中性粒细胞胞浆抗体</w:t>
            </w:r>
            <w:r>
              <w:rPr>
                <w:rFonts w:ascii="宋体" w:hAnsi="宋体"/>
                <w:color w:val="000000"/>
                <w:kern w:val="0"/>
                <w:szCs w:val="21"/>
              </w:rPr>
              <w:t>PR3-ANCA</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抗中性粒细胞胞浆抗体</w:t>
            </w:r>
            <w:r>
              <w:rPr>
                <w:rFonts w:ascii="宋体" w:hAnsi="宋体"/>
                <w:color w:val="000000"/>
                <w:kern w:val="0"/>
                <w:szCs w:val="21"/>
              </w:rPr>
              <w:t>MPO-ANCA</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抗双链</w:t>
            </w:r>
            <w:r>
              <w:rPr>
                <w:rFonts w:ascii="宋体" w:hAnsi="宋体"/>
                <w:color w:val="000000"/>
                <w:kern w:val="0"/>
                <w:szCs w:val="21"/>
              </w:rPr>
              <w:t>DNA</w:t>
            </w:r>
            <w:r>
              <w:rPr>
                <w:rFonts w:hint="eastAsia" w:ascii="宋体" w:hAnsi="宋体" w:cs="宋体"/>
                <w:color w:val="000000"/>
                <w:kern w:val="0"/>
                <w:szCs w:val="21"/>
              </w:rPr>
              <w:t>测定</w:t>
            </w:r>
            <w:r>
              <w:rPr>
                <w:rFonts w:ascii="宋体" w:hAnsi="宋体"/>
                <w:color w:val="000000"/>
                <w:kern w:val="0"/>
                <w:szCs w:val="21"/>
              </w:rPr>
              <w:t>(</w:t>
            </w:r>
            <w:r>
              <w:rPr>
                <w:rFonts w:hint="eastAsia" w:ascii="宋体" w:hAnsi="宋体" w:cs="宋体"/>
                <w:color w:val="000000"/>
                <w:kern w:val="0"/>
                <w:szCs w:val="21"/>
              </w:rPr>
              <w:t>抗</w:t>
            </w:r>
            <w:r>
              <w:rPr>
                <w:rFonts w:ascii="宋体" w:hAnsi="宋体"/>
                <w:color w:val="000000"/>
                <w:kern w:val="0"/>
                <w:szCs w:val="21"/>
              </w:rPr>
              <w:t>dsDNA)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抗线粒体抗体测定</w:t>
            </w:r>
            <w:r>
              <w:rPr>
                <w:rFonts w:ascii="宋体" w:hAnsi="宋体"/>
                <w:color w:val="000000"/>
                <w:kern w:val="0"/>
                <w:szCs w:val="21"/>
              </w:rPr>
              <w:t>(AMA)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抗组蛋白抗体测定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抗核骨架蛋白抗体测定</w:t>
            </w:r>
            <w:r>
              <w:rPr>
                <w:rFonts w:ascii="宋体" w:hAnsi="宋体"/>
                <w:color w:val="000000"/>
                <w:kern w:val="0"/>
                <w:szCs w:val="21"/>
              </w:rPr>
              <w:t>(amin)</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抗核糖体抗体测定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抗染色体抗体测定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抗肝细胞抗体测定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抗平滑肌抗体测定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抗肾小球基底膜抗体测定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抗精子抗体测定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抗胰岛素抗体测定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类风湿因子</w:t>
            </w:r>
            <w:r>
              <w:rPr>
                <w:rFonts w:ascii="宋体" w:hAnsi="宋体"/>
                <w:color w:val="000000"/>
                <w:kern w:val="0"/>
                <w:szCs w:val="21"/>
              </w:rPr>
              <w:t>(RF)</w:t>
            </w:r>
            <w:r>
              <w:rPr>
                <w:rFonts w:hint="eastAsia" w:ascii="宋体" w:hAnsi="宋体" w:cs="宋体"/>
                <w:color w:val="000000"/>
                <w:kern w:val="0"/>
                <w:szCs w:val="21"/>
              </w:rPr>
              <w:t>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抗可溶性肝抗原</w:t>
            </w:r>
            <w:r>
              <w:rPr>
                <w:rFonts w:ascii="宋体" w:hAnsi="宋体"/>
                <w:color w:val="000000"/>
                <w:kern w:val="0"/>
                <w:szCs w:val="21"/>
              </w:rPr>
              <w:t>/</w:t>
            </w:r>
            <w:r>
              <w:rPr>
                <w:rFonts w:hint="eastAsia" w:ascii="宋体" w:hAnsi="宋体" w:cs="宋体"/>
                <w:color w:val="000000"/>
                <w:kern w:val="0"/>
                <w:szCs w:val="21"/>
              </w:rPr>
              <w:t>肝</w:t>
            </w:r>
            <w:r>
              <w:rPr>
                <w:rFonts w:ascii="宋体" w:hAnsi="宋体"/>
                <w:color w:val="000000"/>
                <w:kern w:val="0"/>
                <w:szCs w:val="21"/>
              </w:rPr>
              <w:t>-</w:t>
            </w:r>
            <w:r>
              <w:rPr>
                <w:rFonts w:hint="eastAsia" w:ascii="宋体" w:hAnsi="宋体" w:cs="宋体"/>
                <w:color w:val="000000"/>
                <w:kern w:val="0"/>
                <w:szCs w:val="21"/>
              </w:rPr>
              <w:t>胰抗原抗体</w:t>
            </w:r>
            <w:r>
              <w:rPr>
                <w:rFonts w:ascii="宋体" w:hAnsi="宋体"/>
                <w:color w:val="000000"/>
                <w:kern w:val="0"/>
                <w:szCs w:val="21"/>
              </w:rPr>
              <w:t>(SLA/LP)</w:t>
            </w:r>
            <w:r>
              <w:rPr>
                <w:rFonts w:hint="eastAsia" w:ascii="宋体" w:hAnsi="宋体" w:cs="宋体"/>
                <w:color w:val="000000"/>
                <w:kern w:val="0"/>
                <w:szCs w:val="21"/>
              </w:rPr>
              <w:t>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抗肝肾微粒体抗体</w:t>
            </w:r>
            <w:r>
              <w:rPr>
                <w:rFonts w:ascii="宋体" w:hAnsi="宋体"/>
                <w:color w:val="000000"/>
                <w:kern w:val="0"/>
                <w:szCs w:val="21"/>
              </w:rPr>
              <w:t>(LKM)</w:t>
            </w:r>
            <w:r>
              <w:rPr>
                <w:rFonts w:hint="eastAsia" w:ascii="宋体" w:hAnsi="宋体" w:cs="宋体"/>
                <w:color w:val="000000"/>
                <w:kern w:val="0"/>
                <w:szCs w:val="21"/>
              </w:rPr>
              <w:t>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抗环瓜氨酸肽抗体</w:t>
            </w:r>
            <w:r>
              <w:rPr>
                <w:rFonts w:ascii="宋体" w:hAnsi="宋体"/>
                <w:color w:val="000000"/>
                <w:kern w:val="0"/>
                <w:szCs w:val="21"/>
              </w:rPr>
              <w:t>(</w:t>
            </w:r>
            <w:r>
              <w:rPr>
                <w:rFonts w:hint="eastAsia" w:ascii="宋体" w:hAnsi="宋体" w:cs="宋体"/>
                <w:color w:val="000000"/>
                <w:kern w:val="0"/>
                <w:szCs w:val="21"/>
              </w:rPr>
              <w:t>抗</w:t>
            </w:r>
            <w:r>
              <w:rPr>
                <w:rFonts w:ascii="宋体" w:hAnsi="宋体"/>
                <w:color w:val="000000"/>
                <w:kern w:val="0"/>
                <w:szCs w:val="21"/>
              </w:rPr>
              <w:t>CCP</w:t>
            </w:r>
            <w:r>
              <w:rPr>
                <w:rFonts w:hint="eastAsia" w:ascii="宋体" w:hAnsi="宋体" w:cs="宋体"/>
                <w:color w:val="000000"/>
                <w:kern w:val="0"/>
                <w:szCs w:val="21"/>
              </w:rPr>
              <w:t>抗体</w:t>
            </w:r>
            <w:r>
              <w:rPr>
                <w:rFonts w:ascii="宋体" w:hAnsi="宋体"/>
                <w:color w:val="000000"/>
                <w:kern w:val="0"/>
                <w:szCs w:val="21"/>
              </w:rPr>
              <w:t>)</w:t>
            </w:r>
            <w:r>
              <w:rPr>
                <w:rFonts w:hint="eastAsia" w:ascii="宋体" w:hAnsi="宋体" w:cs="宋体"/>
                <w:color w:val="000000"/>
                <w:kern w:val="0"/>
                <w:szCs w:val="21"/>
              </w:rPr>
              <w:t>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w:t>
            </w:r>
            <w:r>
              <w:rPr>
                <w:rFonts w:ascii="宋体" w:hAnsi="宋体"/>
                <w:color w:val="000000"/>
                <w:kern w:val="0"/>
                <w:szCs w:val="21"/>
              </w:rPr>
              <w:t>β2-</w:t>
            </w:r>
            <w:r>
              <w:rPr>
                <w:rFonts w:hint="eastAsia" w:ascii="宋体" w:hAnsi="宋体" w:cs="宋体"/>
                <w:color w:val="000000"/>
                <w:kern w:val="0"/>
                <w:szCs w:val="21"/>
              </w:rPr>
              <w:t>糖蛋白</w:t>
            </w:r>
            <w:r>
              <w:rPr>
                <w:rFonts w:ascii="宋体" w:hAnsi="宋体"/>
                <w:color w:val="000000"/>
                <w:kern w:val="0"/>
                <w:szCs w:val="21"/>
              </w:rPr>
              <w:t>1</w:t>
            </w:r>
            <w:r>
              <w:rPr>
                <w:rFonts w:hint="eastAsia" w:ascii="宋体" w:hAnsi="宋体" w:cs="宋体"/>
                <w:color w:val="000000"/>
                <w:kern w:val="0"/>
                <w:szCs w:val="21"/>
              </w:rPr>
              <w:t>抗体测定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消毒液细菌培养</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输血前四项</w:t>
            </w:r>
            <w:r>
              <w:rPr>
                <w:rFonts w:hint="eastAsia" w:ascii="宋体" w:hAnsi="宋体" w:cs="宋体"/>
                <w:color w:val="000000"/>
                <w:kern w:val="0"/>
                <w:szCs w:val="21"/>
              </w:rPr>
              <w:br w:type="textWrapping"/>
            </w:r>
            <w:r>
              <w:rPr>
                <w:rFonts w:hint="eastAsia" w:ascii="宋体" w:hAnsi="宋体" w:cs="宋体"/>
                <w:color w:val="000000"/>
                <w:kern w:val="0"/>
                <w:szCs w:val="21"/>
              </w:rPr>
              <w:t>(HBsAg、HCV-Ab、TP-Ab、HIV-Ab)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血液疟原虫检查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ABO血型IgG抗体测定(ABO血型鉴定、IgG抗A、IgG抗B)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胃蛋白酶原Ⅰ</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胃蛋白酶原Ⅱ</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异常糖链糖蛋白检测（TAP）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人绒毛膜促性腺激素定量检测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肿瘤相关标志物全套检测（男8项/女6项）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肺部肿瘤相关标志物（6项）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免疫功能全套</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乙肝三系5项检测定量</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RPR/TPPA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25羟维生素D</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C肽测定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IAA、ICA、GAD-Ab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尿微量蛋白检测（4项/5项/6项）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风湿全套（ASO、RF、Hs-CRP)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不规则抗体筛查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餐后1h胰岛素+C肽</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餐后2h胰岛素+C肽</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餐后3h胰岛素+C肽</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餐后二小时C肽(C-P)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餐后二小时胰岛素(INS)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餐后三小时C肽(C-P)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餐后三小时胰岛素(INS)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电解质6项(钾、钠、氯、钙、镁、磷)</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丁型肝炎病毒抗体测定(HDV-Ab)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丁型肝炎三项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肺炎支原体抗体测定(MP-Ab)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风湿3项(ASO、CRP、RF)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肝炎全套14项(2015)</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庚型肝炎抗体测定(HGV-IgG)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霍乱弧菌培养及鉴定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甲功3项(T3、T4、TSH)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甲功五项(TSH、T3、T4、FT3、FT4)</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甲胎蛋白测定(AFP定量)</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甲戊肝炎抗体组合二项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甲型肝炎抗体IgM(HAV-IgM)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甲状腺功能四项(TSH、FT4、TG-Ab、TPO-Ab)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淋球菌培养及鉴定+药敏试验</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梅毒甲苯胺红不加热血清试验(TRUST)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梅毒螺旋体感染检测2项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梅毒螺旋体特异性抗体滴度测定(TPPA)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免疫球蛋白六项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男性肿瘤相关标志物全套组合8项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男肿8项(AFP,CEA,FER,TPSA,FPSA,CA125,CA199)</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尿肌酐</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尿微量白蛋白+尿肌酐</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女肿6项(AFP,CEA,FER,CA125,CA15-3,CA19-9)</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前列腺肿瘤相关标志物检测组合3项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人免疫缺陷病毒抗体测定(Anti-HIV)</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人乳头瘤病毒分型全套检测(HPV21分型)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糖尿病检测组合2项(C-P、INS)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戊型肝炎病毒抗体IgG(HEV-IgG)</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戊型肝炎抗体测定(HEV-IgG、IgM)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消化系统肿瘤标志物检测四项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心功能全套6项(2016)</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心肌酶谱四项(CK、AST、LDH、CK-MB)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血浆D-二聚体测定(D-Dimer)</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血清C肽测定(C-P)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血粘度检测组合</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液基薄层细胞学(TCT)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衣原体检查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支原体培养及鉴定+药物敏感试验</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血清维生素B12测定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甲状腺刺激抗体（TSI）测定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雌三醇测定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乳酸脱氢酶测定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免疫球蛋白定量测定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血清Ⅳ型胶原测定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放免血清Ⅲ型前胶原</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血清透明质酸酶测定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(新)高血压三项(立位)</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餐后半小时胰岛素(INS)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餐后一小时胰岛素(INS)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肺部肿瘤标志物检测组合四项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肝纤四项(CIV、pcIII、LN、HA)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肝炎全套13项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肝脏肿瘤标志物四项(AFP,CEA,FER,CA19-9)</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过敏原全套筛查14项(吸入物变应原+食物过敏筛查)</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甲功全套(TSH、T3、T4、FT3、FT4、TG-Ab、TPO-Ab)</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结核杆菌抗体组合(TB-IgG/TB-IgM)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抗酸杆菌涂片(定性)</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梅毒螺旋体感染检测2项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梅毒螺旋体特异性抗体滴度测定(TPPA)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男性肿瘤四项(CEA、AFP、CA199、TPSA)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男性肿瘤相关标志物全套组合8项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脑钠肽(BNP)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内镜消毒效果监测</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尿培养及鉴定+药敏试验</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女性肿瘤标志物五项(AFP、CEA、CA125、CA15-3、CA199)</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女肿6项(AFP,CEA,FER,CA125,CA15-3,CA19-9)</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皮质醇4PM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皮质醇8AM</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贫血三项(FOL、VB12、TRF)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贫血四项(Fer,VB12,Folate,TRF)</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人附睾蛋白4</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乳腺肿瘤相关标志物检测组合(3项)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生长激素(GH)</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糖尿病检测组合2项(C-P、INS)</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糖尿病自身抗体三项(GAD-Ab、IAA、ICA)</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微量元素全套(铅、铁、锌、钙、镁、铜)</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胃部疾病相关检测组合3项（PGI/II、G17)</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性激素检测六项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性激素检测五项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血管炎标志抗体检测组合4项</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454</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血培养及鉴定+药敏试验</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455</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血清C肽测定(C-P)</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456</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血粘度检测组合</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457</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液基薄层细胞学(TCT)</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458</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腋下副乳切除(单侧)</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459</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一般细菌培养及鉴定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460</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一般细菌培养及鉴定+药敏试验</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461</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医疗用水</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462</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真菌培养及鉴定+药敏试验</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0" w:hRule="atLeast"/>
        </w:trPr>
        <w:tc>
          <w:tcPr>
            <w:tcW w:w="724" w:type="dxa"/>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463</w:t>
            </w:r>
          </w:p>
        </w:tc>
        <w:tc>
          <w:tcPr>
            <w:tcW w:w="3955" w:type="dxa"/>
            <w:tcBorders>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沙门菌、志贺菌培养及鉴定</w:t>
            </w:r>
          </w:p>
        </w:tc>
        <w:tc>
          <w:tcPr>
            <w:tcW w:w="850" w:type="dxa"/>
            <w:tcBorders>
              <w:left w:val="single" w:color="auto" w:sz="4" w:space="0"/>
              <w:right w:val="double" w:color="auto" w:sz="4" w:space="0"/>
            </w:tcBorders>
            <w:shd w:val="clear" w:color="auto" w:fill="auto"/>
            <w:noWrap w:val="0"/>
            <w:vAlign w:val="center"/>
          </w:tcPr>
          <w:p>
            <w:pPr>
              <w:widowControl/>
              <w:jc w:val="left"/>
              <w:rPr>
                <w:rFonts w:ascii="宋体" w:hAnsi="宋体" w:cs="宋体"/>
                <w:color w:val="000000"/>
                <w:kern w:val="0"/>
                <w:szCs w:val="21"/>
              </w:rPr>
            </w:pPr>
          </w:p>
        </w:tc>
        <w:tc>
          <w:tcPr>
            <w:tcW w:w="659" w:type="dxa"/>
            <w:tcBorders>
              <w:left w:val="double" w:color="auto" w:sz="4" w:space="0"/>
            </w:tcBorders>
            <w:noWrap w:val="0"/>
            <w:vAlign w:val="top"/>
          </w:tcPr>
          <w:p>
            <w:pPr>
              <w:widowControl/>
              <w:jc w:val="left"/>
              <w:rPr>
                <w:rFonts w:hint="eastAsia" w:ascii="宋体" w:hAnsi="宋体" w:cs="宋体"/>
                <w:color w:val="000000"/>
                <w:kern w:val="0"/>
                <w:szCs w:val="21"/>
              </w:rPr>
            </w:pPr>
          </w:p>
        </w:tc>
        <w:tc>
          <w:tcPr>
            <w:tcW w:w="3310" w:type="dxa"/>
            <w:noWrap w:val="0"/>
            <w:vAlign w:val="top"/>
          </w:tcPr>
          <w:p>
            <w:pPr>
              <w:widowControl/>
              <w:jc w:val="left"/>
              <w:rPr>
                <w:rFonts w:hint="eastAsia" w:ascii="宋体" w:hAnsi="宋体" w:cs="宋体"/>
                <w:color w:val="000000"/>
                <w:kern w:val="0"/>
                <w:szCs w:val="21"/>
              </w:rPr>
            </w:pPr>
          </w:p>
        </w:tc>
        <w:tc>
          <w:tcPr>
            <w:tcW w:w="992" w:type="dxa"/>
            <w:noWrap w:val="0"/>
            <w:vAlign w:val="top"/>
          </w:tcPr>
          <w:p>
            <w:pPr>
              <w:widowControl/>
              <w:jc w:val="left"/>
              <w:rPr>
                <w:rFonts w:hint="eastAsia" w:ascii="宋体" w:hAnsi="宋体" w:cs="宋体"/>
                <w:color w:val="000000"/>
                <w:kern w:val="0"/>
                <w:szCs w:val="21"/>
              </w:rPr>
            </w:pPr>
          </w:p>
        </w:tc>
      </w:tr>
    </w:tbl>
    <w:p>
      <w:pPr>
        <w:spacing w:line="360" w:lineRule="auto"/>
        <w:outlineLvl w:val="0"/>
        <w:rPr>
          <w:rFonts w:hint="eastAsia" w:ascii="宋体" w:hAnsi="宋体" w:cs="宋体"/>
          <w:b/>
          <w:color w:val="000000"/>
          <w:kern w:val="0"/>
          <w:szCs w:val="21"/>
        </w:rPr>
      </w:pPr>
      <w:r>
        <w:rPr>
          <w:rFonts w:hint="eastAsia" w:ascii="宋体" w:hAnsi="宋体" w:cs="宋体"/>
          <w:b/>
          <w:color w:val="000000"/>
          <w:kern w:val="0"/>
          <w:szCs w:val="21"/>
        </w:rPr>
        <w:t>注：供应商对以上检测项目如实填写是否能开展，如能填“是”，不能填“否</w:t>
      </w:r>
      <w:r>
        <w:rPr>
          <w:rFonts w:ascii="宋体" w:hAnsi="宋体" w:cs="宋体"/>
          <w:b/>
          <w:color w:val="000000"/>
          <w:kern w:val="0"/>
          <w:szCs w:val="21"/>
        </w:rPr>
        <w:t>”</w:t>
      </w:r>
      <w:r>
        <w:rPr>
          <w:rFonts w:hint="eastAsia" w:ascii="宋体" w:hAnsi="宋体" w:cs="宋体"/>
          <w:b/>
          <w:color w:val="000000"/>
          <w:kern w:val="0"/>
          <w:szCs w:val="21"/>
        </w:rPr>
        <w:t>，如集团公司内子公司能完成则填“集团公司内子公司能完成”。</w:t>
      </w:r>
    </w:p>
    <w:p>
      <w:pPr>
        <w:spacing w:line="360" w:lineRule="auto"/>
        <w:jc w:val="center"/>
        <w:outlineLvl w:val="0"/>
        <w:rPr>
          <w:rFonts w:hint="eastAsia" w:ascii="宋体" w:hAnsi="宋体"/>
          <w:b/>
          <w:color w:val="000000"/>
          <w:sz w:val="30"/>
          <w:szCs w:val="30"/>
        </w:rPr>
      </w:pPr>
      <w:r>
        <w:rPr>
          <w:rFonts w:ascii="黑体" w:hAnsi="宋体" w:eastAsia="黑体" w:cs="宋体"/>
          <w:color w:val="000000"/>
          <w:kern w:val="0"/>
          <w:szCs w:val="21"/>
        </w:rPr>
        <w:br w:type="page"/>
      </w:r>
      <w:bookmarkStart w:id="57" w:name="_Toc467166116"/>
      <w:r>
        <w:rPr>
          <w:rFonts w:hint="eastAsia" w:ascii="宋体" w:hAnsi="宋体"/>
          <w:b/>
          <w:color w:val="000000"/>
          <w:sz w:val="30"/>
          <w:szCs w:val="30"/>
        </w:rPr>
        <w:t>第三部分</w:t>
      </w:r>
      <w:r>
        <w:rPr>
          <w:rFonts w:ascii="宋体" w:hAnsi="宋体"/>
          <w:b/>
          <w:color w:val="000000"/>
          <w:sz w:val="30"/>
          <w:szCs w:val="30"/>
        </w:rPr>
        <w:t xml:space="preserve"> </w:t>
      </w:r>
      <w:r>
        <w:rPr>
          <w:rFonts w:hint="eastAsia" w:ascii="宋体" w:hAnsi="宋体"/>
          <w:b/>
          <w:color w:val="000000"/>
          <w:sz w:val="30"/>
          <w:szCs w:val="30"/>
        </w:rPr>
        <w:t>合同主要条款及格式</w:t>
      </w:r>
      <w:bookmarkEnd w:id="57"/>
    </w:p>
    <w:p>
      <w:pPr>
        <w:pStyle w:val="13"/>
        <w:snapToGrid w:val="0"/>
        <w:spacing w:line="400" w:lineRule="exact"/>
        <w:jc w:val="center"/>
        <w:rPr>
          <w:rFonts w:hAnsi="宋体"/>
          <w:b/>
          <w:color w:val="000000"/>
          <w:sz w:val="30"/>
          <w:szCs w:val="30"/>
        </w:rPr>
      </w:pPr>
      <w:r>
        <w:rPr>
          <w:rFonts w:hint="eastAsia" w:hAnsi="宋体"/>
          <w:b/>
          <w:color w:val="000000"/>
          <w:sz w:val="30"/>
          <w:szCs w:val="30"/>
        </w:rPr>
        <w:t>（本合同为合同样稿，最终稿由甲乙双方协商后确定）</w:t>
      </w:r>
    </w:p>
    <w:p>
      <w:pPr>
        <w:spacing w:line="360" w:lineRule="auto"/>
        <w:jc w:val="center"/>
        <w:outlineLvl w:val="0"/>
        <w:rPr>
          <w:rFonts w:ascii="宋体" w:hAnsi="宋体"/>
          <w:b/>
          <w:color w:val="000000"/>
          <w:szCs w:val="21"/>
        </w:rPr>
      </w:pPr>
    </w:p>
    <w:p>
      <w:pPr>
        <w:spacing w:line="360" w:lineRule="auto"/>
        <w:rPr>
          <w:rFonts w:ascii="宋体" w:hAnsi="宋体" w:cs="Arial"/>
          <w:b/>
          <w:color w:val="000000"/>
          <w:kern w:val="0"/>
          <w:szCs w:val="21"/>
          <w:u w:val="single"/>
        </w:rPr>
      </w:pPr>
      <w:r>
        <w:rPr>
          <w:rFonts w:ascii="宋体" w:hAnsi="宋体" w:cs="Arial"/>
          <w:b/>
          <w:color w:val="000000"/>
          <w:kern w:val="0"/>
          <w:szCs w:val="21"/>
        </w:rPr>
        <w:t>甲方：</w:t>
      </w:r>
      <w:r>
        <w:rPr>
          <w:rFonts w:ascii="宋体" w:hAnsi="宋体" w:cs="Arial"/>
          <w:color w:val="000000"/>
          <w:kern w:val="0"/>
          <w:szCs w:val="21"/>
          <w:u w:val="single"/>
        </w:rPr>
        <w:t xml:space="preserve">（买方）                                 </w:t>
      </w:r>
    </w:p>
    <w:p>
      <w:pPr>
        <w:spacing w:line="360" w:lineRule="auto"/>
        <w:rPr>
          <w:rFonts w:ascii="宋体" w:hAnsi="宋体" w:cs="Arial"/>
          <w:color w:val="000000"/>
          <w:kern w:val="0"/>
          <w:szCs w:val="21"/>
          <w:u w:val="single"/>
        </w:rPr>
      </w:pPr>
      <w:r>
        <w:rPr>
          <w:rFonts w:ascii="宋体" w:hAnsi="宋体" w:cs="Arial"/>
          <w:b/>
          <w:color w:val="000000"/>
          <w:kern w:val="0"/>
          <w:szCs w:val="21"/>
        </w:rPr>
        <w:t>乙方：</w:t>
      </w:r>
      <w:r>
        <w:rPr>
          <w:rFonts w:ascii="宋体" w:hAnsi="宋体" w:cs="Arial"/>
          <w:color w:val="000000"/>
          <w:kern w:val="0"/>
          <w:szCs w:val="21"/>
          <w:u w:val="single"/>
        </w:rPr>
        <w:t xml:space="preserve">（卖方）                                 </w:t>
      </w:r>
    </w:p>
    <w:p>
      <w:pPr>
        <w:spacing w:line="360" w:lineRule="auto"/>
        <w:ind w:firstLine="420" w:firstLineChars="200"/>
        <w:rPr>
          <w:rFonts w:ascii="宋体" w:hAnsi="宋体" w:cs="Arial"/>
          <w:color w:val="000000"/>
          <w:kern w:val="0"/>
          <w:szCs w:val="21"/>
        </w:rPr>
      </w:pPr>
      <w:r>
        <w:rPr>
          <w:rFonts w:ascii="宋体" w:hAnsi="宋体" w:cs="Arial"/>
          <w:color w:val="000000"/>
          <w:kern w:val="0"/>
          <w:szCs w:val="21"/>
        </w:rPr>
        <w:t>甲、乙双方根据</w:t>
      </w:r>
      <w:r>
        <w:rPr>
          <w:rFonts w:hint="eastAsia" w:ascii="宋体" w:hAnsi="宋体" w:cs="Arial"/>
          <w:b/>
          <w:color w:val="000000"/>
          <w:kern w:val="0"/>
          <w:szCs w:val="21"/>
          <w:u w:val="single"/>
        </w:rPr>
        <w:t>宁波市北仑区人民医院医疗健康服务集团检验、病理项目外送服务项目(项目编号</w:t>
      </w:r>
      <w:r>
        <w:rPr>
          <w:rFonts w:ascii="宋体" w:hAnsi="宋体"/>
          <w:b/>
          <w:snapToGrid w:val="0"/>
          <w:color w:val="000000"/>
          <w:kern w:val="0"/>
          <w:szCs w:val="21"/>
          <w:u w:val="single"/>
        </w:rPr>
        <w:t>NBITC-202010034G-BL012</w:t>
      </w:r>
      <w:r>
        <w:rPr>
          <w:rFonts w:hint="eastAsia" w:ascii="宋体" w:hAnsi="宋体" w:cs="Arial"/>
          <w:b/>
          <w:color w:val="000000"/>
          <w:kern w:val="0"/>
          <w:szCs w:val="21"/>
          <w:u w:val="single"/>
        </w:rPr>
        <w:t>)</w:t>
      </w:r>
      <w:r>
        <w:rPr>
          <w:rFonts w:ascii="宋体" w:hAnsi="宋体" w:cs="Arial"/>
          <w:color w:val="000000"/>
          <w:kern w:val="0"/>
          <w:szCs w:val="21"/>
        </w:rPr>
        <w:t>的招标结果，签署本合同。</w:t>
      </w:r>
    </w:p>
    <w:p>
      <w:pPr>
        <w:spacing w:line="360" w:lineRule="auto"/>
        <w:rPr>
          <w:rFonts w:ascii="宋体" w:hAnsi="宋体" w:cs="Arial"/>
          <w:b/>
          <w:color w:val="000000"/>
          <w:kern w:val="0"/>
          <w:szCs w:val="21"/>
        </w:rPr>
      </w:pPr>
      <w:r>
        <w:rPr>
          <w:rFonts w:ascii="宋体" w:hAnsi="宋体" w:cs="Arial"/>
          <w:b/>
          <w:color w:val="000000"/>
          <w:kern w:val="0"/>
          <w:szCs w:val="21"/>
        </w:rPr>
        <w:t>一、</w:t>
      </w:r>
      <w:r>
        <w:rPr>
          <w:rFonts w:hint="eastAsia" w:ascii="宋体" w:hAnsi="宋体" w:cs="Arial"/>
          <w:b/>
          <w:color w:val="000000"/>
          <w:kern w:val="0"/>
          <w:szCs w:val="21"/>
        </w:rPr>
        <w:t>合同</w:t>
      </w:r>
      <w:r>
        <w:rPr>
          <w:rFonts w:ascii="宋体" w:hAnsi="宋体" w:cs="Arial"/>
          <w:b/>
          <w:color w:val="000000"/>
          <w:kern w:val="0"/>
          <w:szCs w:val="21"/>
        </w:rPr>
        <w:t>内容</w:t>
      </w:r>
    </w:p>
    <w:p>
      <w:pPr>
        <w:spacing w:line="360" w:lineRule="auto"/>
        <w:ind w:firstLine="405" w:firstLineChars="193"/>
        <w:rPr>
          <w:rFonts w:hint="eastAsia" w:ascii="宋体" w:hAnsi="宋体" w:cs="Arial"/>
          <w:color w:val="000000"/>
          <w:kern w:val="0"/>
          <w:szCs w:val="21"/>
          <w:u w:val="single"/>
        </w:rPr>
      </w:pPr>
      <w:r>
        <w:rPr>
          <w:rFonts w:hint="eastAsia" w:ascii="宋体" w:hAnsi="宋体" w:cs="Arial"/>
          <w:color w:val="000000"/>
          <w:kern w:val="0"/>
          <w:szCs w:val="21"/>
        </w:rPr>
        <w:t>名称、规格、数量</w:t>
      </w:r>
      <w:r>
        <w:rPr>
          <w:rFonts w:ascii="宋体" w:hAnsi="宋体" w:cs="Arial"/>
          <w:color w:val="000000"/>
          <w:kern w:val="0"/>
          <w:szCs w:val="21"/>
        </w:rPr>
        <w:t>：</w:t>
      </w:r>
      <w:r>
        <w:rPr>
          <w:rFonts w:ascii="宋体" w:hAnsi="宋体" w:cs="Arial"/>
          <w:color w:val="000000"/>
          <w:kern w:val="0"/>
          <w:szCs w:val="21"/>
          <w:u w:val="single"/>
        </w:rPr>
        <w:t xml:space="preserve">                                       </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p>
      <w:pPr>
        <w:spacing w:line="360" w:lineRule="auto"/>
        <w:rPr>
          <w:rFonts w:ascii="宋体" w:hAnsi="宋体" w:cs="Arial"/>
          <w:b/>
          <w:color w:val="000000"/>
          <w:kern w:val="0"/>
          <w:szCs w:val="21"/>
        </w:rPr>
      </w:pPr>
      <w:r>
        <w:rPr>
          <w:rFonts w:ascii="宋体" w:hAnsi="宋体" w:cs="Arial"/>
          <w:b/>
          <w:color w:val="000000"/>
          <w:kern w:val="0"/>
          <w:szCs w:val="21"/>
        </w:rPr>
        <w:t>二、合同金额</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2.1 本合同金额为（大写）：___________________元（￥____________元）人民币。</w:t>
      </w:r>
    </w:p>
    <w:p>
      <w:pPr>
        <w:spacing w:line="360" w:lineRule="auto"/>
        <w:rPr>
          <w:rFonts w:ascii="宋体" w:hAnsi="宋体" w:cs="Arial"/>
          <w:b/>
          <w:color w:val="000000"/>
          <w:kern w:val="0"/>
          <w:szCs w:val="21"/>
        </w:rPr>
      </w:pPr>
      <w:r>
        <w:rPr>
          <w:rFonts w:ascii="宋体" w:hAnsi="宋体" w:cs="Arial"/>
          <w:b/>
          <w:color w:val="000000"/>
          <w:kern w:val="0"/>
          <w:szCs w:val="21"/>
        </w:rPr>
        <w:t>三、技术资料</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3.1 乙方应按《招标文件》规定的时间向甲方提供使用货物或服务的有关技术资料。</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rPr>
          <w:rFonts w:ascii="宋体" w:hAnsi="宋体" w:cs="Arial"/>
          <w:b/>
          <w:color w:val="000000"/>
          <w:kern w:val="0"/>
          <w:szCs w:val="21"/>
        </w:rPr>
      </w:pPr>
      <w:r>
        <w:rPr>
          <w:rFonts w:ascii="宋体" w:hAnsi="宋体" w:cs="Arial"/>
          <w:b/>
          <w:color w:val="000000"/>
          <w:kern w:val="0"/>
          <w:szCs w:val="21"/>
        </w:rPr>
        <w:t>四、知识产权</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4.1 乙方应保证所提供的货物或其任何一部分均不会侵犯任何第三方的知识产权。</w:t>
      </w:r>
    </w:p>
    <w:p>
      <w:pPr>
        <w:spacing w:line="360" w:lineRule="auto"/>
        <w:rPr>
          <w:rFonts w:ascii="宋体" w:hAnsi="宋体" w:cs="Arial"/>
          <w:b/>
          <w:color w:val="000000"/>
          <w:kern w:val="0"/>
          <w:szCs w:val="21"/>
        </w:rPr>
      </w:pPr>
      <w:r>
        <w:rPr>
          <w:rFonts w:ascii="宋体" w:hAnsi="宋体" w:cs="Arial"/>
          <w:b/>
          <w:color w:val="000000"/>
          <w:kern w:val="0"/>
          <w:szCs w:val="21"/>
        </w:rPr>
        <w:t>五、产权担保</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5.1 乙方保证所交付的货物的所有权完全属于乙方且无任何抵押、查封等产权瑕疵。</w:t>
      </w:r>
    </w:p>
    <w:p>
      <w:pPr>
        <w:spacing w:line="360" w:lineRule="auto"/>
        <w:rPr>
          <w:rFonts w:ascii="宋体" w:hAnsi="宋体" w:cs="Arial"/>
          <w:b/>
          <w:color w:val="000000"/>
          <w:kern w:val="0"/>
          <w:szCs w:val="21"/>
        </w:rPr>
      </w:pPr>
      <w:r>
        <w:rPr>
          <w:rFonts w:ascii="宋体" w:hAnsi="宋体" w:cs="Arial"/>
          <w:b/>
          <w:color w:val="000000"/>
          <w:kern w:val="0"/>
          <w:szCs w:val="21"/>
        </w:rPr>
        <w:t>六、履约保证金</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6.1 乙方交纳人民币</w:t>
      </w:r>
      <w:r>
        <w:rPr>
          <w:rFonts w:hint="eastAsia" w:ascii="宋体" w:hAnsi="宋体" w:cs="Arial"/>
          <w:color w:val="000000"/>
          <w:kern w:val="0"/>
          <w:szCs w:val="21"/>
          <w:u w:val="single"/>
        </w:rPr>
        <w:t xml:space="preserve">    </w:t>
      </w:r>
      <w:r>
        <w:rPr>
          <w:rFonts w:ascii="宋体" w:hAnsi="宋体" w:cs="Arial"/>
          <w:color w:val="000000"/>
          <w:kern w:val="0"/>
          <w:szCs w:val="21"/>
        </w:rPr>
        <w:t>元作为本合同的履约保证金</w:t>
      </w:r>
      <w:r>
        <w:rPr>
          <w:rFonts w:hint="eastAsia" w:ascii="仿宋" w:hAnsi="仿宋" w:eastAsia="仿宋" w:cs="Arial"/>
          <w:color w:val="000000"/>
          <w:kern w:val="0"/>
          <w:szCs w:val="21"/>
        </w:rPr>
        <w:t>（人民币10万元整）</w:t>
      </w:r>
      <w:r>
        <w:rPr>
          <w:rFonts w:ascii="宋体" w:hAnsi="宋体" w:cs="Arial"/>
          <w:color w:val="000000"/>
          <w:kern w:val="0"/>
          <w:szCs w:val="21"/>
        </w:rPr>
        <w:t>。</w:t>
      </w:r>
    </w:p>
    <w:p>
      <w:pPr>
        <w:spacing w:line="360" w:lineRule="auto"/>
        <w:rPr>
          <w:rFonts w:ascii="宋体" w:hAnsi="宋体" w:cs="Arial"/>
          <w:b/>
          <w:color w:val="000000"/>
          <w:kern w:val="0"/>
          <w:szCs w:val="21"/>
        </w:rPr>
      </w:pPr>
      <w:r>
        <w:rPr>
          <w:rFonts w:ascii="宋体" w:hAnsi="宋体" w:cs="Arial"/>
          <w:b/>
          <w:color w:val="000000"/>
          <w:kern w:val="0"/>
          <w:szCs w:val="21"/>
        </w:rPr>
        <w:t>七、转包或分包</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7.1 本合同范围的货物，应由供方直接供应，不得转让他人供应；</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7.2 除非得到需方的书面同意，供方不得部分分包给他人供应。</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7.3 如有转让和未经需方同意的分包行为，需方有权给予终止合同。</w:t>
      </w:r>
    </w:p>
    <w:p>
      <w:pPr>
        <w:spacing w:line="360" w:lineRule="auto"/>
        <w:rPr>
          <w:rFonts w:ascii="宋体" w:hAnsi="宋体" w:cs="Arial"/>
          <w:b/>
          <w:color w:val="000000"/>
          <w:kern w:val="0"/>
          <w:szCs w:val="21"/>
        </w:rPr>
      </w:pPr>
      <w:r>
        <w:rPr>
          <w:rFonts w:ascii="宋体" w:hAnsi="宋体" w:cs="Arial"/>
          <w:b/>
          <w:color w:val="000000"/>
          <w:kern w:val="0"/>
          <w:szCs w:val="21"/>
        </w:rPr>
        <w:t>八、质保期和质保金</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8.1 质保期</w:t>
      </w:r>
      <w:r>
        <w:rPr>
          <w:rFonts w:ascii="宋体" w:hAnsi="宋体" w:cs="Arial"/>
          <w:color w:val="000000"/>
          <w:kern w:val="0"/>
          <w:szCs w:val="21"/>
          <w:u w:val="single"/>
        </w:rPr>
        <w:t xml:space="preserve">     </w:t>
      </w:r>
      <w:r>
        <w:rPr>
          <w:rFonts w:ascii="宋体" w:hAnsi="宋体" w:cs="Arial"/>
          <w:color w:val="000000"/>
          <w:kern w:val="0"/>
          <w:szCs w:val="21"/>
        </w:rPr>
        <w:t>年。</w:t>
      </w:r>
      <w:r>
        <w:rPr>
          <w:rFonts w:ascii="仿宋" w:hAnsi="仿宋" w:eastAsia="仿宋" w:cs="Arial"/>
          <w:color w:val="000000"/>
          <w:kern w:val="0"/>
          <w:szCs w:val="21"/>
        </w:rPr>
        <w:t>（自交货验收合格之日起计）</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8.2 质保金</w:t>
      </w:r>
      <w:r>
        <w:rPr>
          <w:rFonts w:ascii="宋体" w:hAnsi="宋体" w:cs="Arial"/>
          <w:color w:val="000000"/>
          <w:kern w:val="0"/>
          <w:szCs w:val="21"/>
          <w:u w:val="single"/>
        </w:rPr>
        <w:t xml:space="preserve">     </w:t>
      </w:r>
      <w:r>
        <w:rPr>
          <w:rFonts w:ascii="宋体" w:hAnsi="宋体" w:cs="Arial"/>
          <w:color w:val="000000"/>
          <w:kern w:val="0"/>
          <w:szCs w:val="21"/>
        </w:rPr>
        <w:t>元。</w:t>
      </w:r>
      <w:r>
        <w:rPr>
          <w:rFonts w:ascii="仿宋" w:hAnsi="仿宋" w:eastAsia="仿宋" w:cs="Arial"/>
          <w:color w:val="000000"/>
          <w:kern w:val="0"/>
          <w:szCs w:val="21"/>
        </w:rPr>
        <w:t>（履约保证金在中标供应商按合同约定交货验收合格后自行转为质保金）</w:t>
      </w:r>
    </w:p>
    <w:p>
      <w:pPr>
        <w:spacing w:line="360" w:lineRule="auto"/>
        <w:rPr>
          <w:rFonts w:ascii="宋体" w:hAnsi="宋体" w:cs="Arial"/>
          <w:b/>
          <w:color w:val="000000"/>
          <w:kern w:val="0"/>
          <w:szCs w:val="21"/>
        </w:rPr>
      </w:pPr>
      <w:r>
        <w:rPr>
          <w:rFonts w:ascii="宋体" w:hAnsi="宋体" w:cs="Arial"/>
          <w:b/>
          <w:color w:val="000000"/>
          <w:kern w:val="0"/>
          <w:szCs w:val="21"/>
        </w:rPr>
        <w:t>九、交货期、交货方式及交货地点</w:t>
      </w:r>
    </w:p>
    <w:p>
      <w:pPr>
        <w:spacing w:line="360" w:lineRule="auto"/>
        <w:ind w:firstLine="405" w:firstLineChars="193"/>
        <w:rPr>
          <w:rFonts w:hint="eastAsia" w:ascii="宋体" w:hAnsi="宋体" w:cs="Arial"/>
          <w:color w:val="000000"/>
          <w:kern w:val="0"/>
          <w:szCs w:val="21"/>
        </w:rPr>
      </w:pPr>
      <w:r>
        <w:rPr>
          <w:rFonts w:ascii="宋体" w:hAnsi="宋体" w:cs="Arial"/>
          <w:color w:val="000000"/>
          <w:kern w:val="0"/>
          <w:szCs w:val="21"/>
          <w:u w:val="single"/>
        </w:rPr>
        <w:t xml:space="preserve">                             </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p>
      <w:pPr>
        <w:spacing w:line="360" w:lineRule="auto"/>
        <w:rPr>
          <w:rFonts w:ascii="宋体" w:hAnsi="宋体" w:cs="Arial"/>
          <w:b/>
          <w:color w:val="000000"/>
          <w:kern w:val="0"/>
          <w:szCs w:val="21"/>
        </w:rPr>
      </w:pPr>
      <w:r>
        <w:rPr>
          <w:rFonts w:ascii="宋体" w:hAnsi="宋体" w:cs="Arial"/>
          <w:b/>
          <w:color w:val="000000"/>
          <w:kern w:val="0"/>
          <w:szCs w:val="21"/>
        </w:rPr>
        <w:t>十、货款支付</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10.1 付款方式：</w:t>
      </w:r>
      <w:r>
        <w:rPr>
          <w:rFonts w:ascii="宋体" w:hAnsi="宋体" w:cs="Arial"/>
          <w:color w:val="000000"/>
          <w:szCs w:val="21"/>
          <w:u w:val="single"/>
        </w:rPr>
        <w:t xml:space="preserve">                                                 </w:t>
      </w:r>
      <w:r>
        <w:rPr>
          <w:rFonts w:ascii="宋体" w:hAnsi="宋体" w:cs="Arial"/>
          <w:color w:val="000000"/>
          <w:szCs w:val="21"/>
        </w:rPr>
        <w:t>。</w:t>
      </w:r>
    </w:p>
    <w:p>
      <w:pPr>
        <w:spacing w:line="360" w:lineRule="auto"/>
        <w:ind w:left="23" w:leftChars="11" w:firstLine="384" w:firstLineChars="183"/>
        <w:rPr>
          <w:rFonts w:ascii="宋体" w:hAnsi="宋体" w:cs="Arial"/>
          <w:color w:val="000000"/>
          <w:kern w:val="0"/>
          <w:szCs w:val="21"/>
        </w:rPr>
      </w:pPr>
      <w:r>
        <w:rPr>
          <w:rFonts w:ascii="宋体" w:hAnsi="宋体" w:cs="Arial"/>
          <w:color w:val="000000"/>
          <w:kern w:val="0"/>
          <w:szCs w:val="21"/>
        </w:rPr>
        <w:t>10.2 当采购数量与实际使用数量不一致时，供应商应根据实际使用量供货，合同的最终结算金额按实际使用量乘以成交单价进行计算。</w:t>
      </w:r>
    </w:p>
    <w:p>
      <w:pPr>
        <w:spacing w:line="360" w:lineRule="auto"/>
        <w:rPr>
          <w:rFonts w:ascii="宋体" w:hAnsi="宋体" w:cs="Arial"/>
          <w:b/>
          <w:color w:val="000000"/>
          <w:kern w:val="0"/>
          <w:szCs w:val="21"/>
        </w:rPr>
      </w:pPr>
      <w:r>
        <w:rPr>
          <w:rFonts w:ascii="宋体" w:hAnsi="宋体" w:cs="Arial"/>
          <w:b/>
          <w:color w:val="000000"/>
          <w:kern w:val="0"/>
          <w:szCs w:val="21"/>
        </w:rPr>
        <w:t>十一、税</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11.1 本合同执行中相关的一切税费均由供方负担。</w:t>
      </w:r>
    </w:p>
    <w:p>
      <w:pPr>
        <w:spacing w:line="360" w:lineRule="auto"/>
        <w:rPr>
          <w:rFonts w:ascii="宋体" w:hAnsi="宋体" w:cs="Arial"/>
          <w:b/>
          <w:color w:val="000000"/>
          <w:kern w:val="0"/>
          <w:szCs w:val="21"/>
        </w:rPr>
      </w:pPr>
      <w:r>
        <w:rPr>
          <w:rFonts w:ascii="宋体" w:hAnsi="宋体" w:cs="Arial"/>
          <w:b/>
          <w:color w:val="000000"/>
          <w:kern w:val="0"/>
          <w:szCs w:val="21"/>
        </w:rPr>
        <w:t>十二、质量保证及售后服务</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12.1 乙方应按《招标文件》的规定向甲方提供未经使用的全新产品。</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12.2 乙方提供的货物在质量期内因货物本身的质量问题发生故障，乙方应负责免费更换。对达不到技术要求者，根据实际情况，经双方协商，可按以下办法处理：</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⑴更换：由乙方承担所发生的全部费用。</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⑵贬值处理：由甲乙双方合议定价。</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⑶退货处理：乙方应退还甲方支付的合同款，同时应承担该货物的直接费用（运输、保险、检验、货款利息及银行手续费等）。</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12.3 如在使用过程中发生质量问题，乙方在接到甲方通知后在</w:t>
      </w:r>
      <w:r>
        <w:rPr>
          <w:rFonts w:ascii="宋体" w:hAnsi="宋体" w:cs="Arial"/>
          <w:color w:val="000000"/>
          <w:kern w:val="0"/>
          <w:szCs w:val="21"/>
          <w:u w:val="single"/>
        </w:rPr>
        <w:t>△</w:t>
      </w:r>
      <w:r>
        <w:rPr>
          <w:rFonts w:ascii="宋体" w:hAnsi="宋体" w:cs="Arial"/>
          <w:color w:val="000000"/>
          <w:kern w:val="0"/>
          <w:szCs w:val="21"/>
        </w:rPr>
        <w:t>小时内到达甲方现场。</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12.4 在质保期内，乙方应对货物出现的质量及安全问题负责处理解决并承担一切费用。</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12.5 上述的货物免费保修期为</w:t>
      </w:r>
      <w:r>
        <w:rPr>
          <w:rFonts w:ascii="宋体" w:hAnsi="宋体" w:cs="Arial"/>
          <w:color w:val="000000"/>
          <w:kern w:val="0"/>
          <w:szCs w:val="21"/>
          <w:u w:val="single"/>
        </w:rPr>
        <w:t xml:space="preserve">     </w:t>
      </w:r>
      <w:r>
        <w:rPr>
          <w:rFonts w:ascii="宋体" w:hAnsi="宋体" w:cs="Arial"/>
          <w:color w:val="000000"/>
          <w:kern w:val="0"/>
          <w:szCs w:val="21"/>
        </w:rPr>
        <w:t>年，因人为因素出现的故障不在免费保修范围内。超过保修期的机器设备，终生维修，维修时只收部件成本费。</w:t>
      </w:r>
    </w:p>
    <w:p>
      <w:pPr>
        <w:spacing w:line="360" w:lineRule="auto"/>
        <w:rPr>
          <w:rFonts w:ascii="宋体" w:hAnsi="宋体" w:cs="Arial"/>
          <w:b/>
          <w:color w:val="000000"/>
          <w:kern w:val="0"/>
          <w:szCs w:val="21"/>
        </w:rPr>
      </w:pPr>
      <w:r>
        <w:rPr>
          <w:rFonts w:ascii="宋体" w:hAnsi="宋体" w:cs="Arial"/>
          <w:b/>
          <w:color w:val="000000"/>
          <w:kern w:val="0"/>
          <w:szCs w:val="21"/>
        </w:rPr>
        <w:t>十三、调试和验收</w:t>
      </w:r>
    </w:p>
    <w:p>
      <w:pPr>
        <w:spacing w:line="360" w:lineRule="auto"/>
        <w:ind w:left="1" w:firstLine="405" w:firstLineChars="193"/>
        <w:rPr>
          <w:rFonts w:ascii="宋体" w:hAnsi="宋体" w:cs="Arial"/>
          <w:color w:val="000000"/>
          <w:kern w:val="0"/>
          <w:szCs w:val="21"/>
        </w:rPr>
      </w:pPr>
      <w:r>
        <w:rPr>
          <w:rFonts w:ascii="宋体" w:hAnsi="宋体" w:cs="Arial"/>
          <w:color w:val="000000"/>
          <w:kern w:val="0"/>
          <w:szCs w:val="21"/>
        </w:rPr>
        <w:t>13.1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13.2乙方交货前应对产品作出全面检查和对验收文件进行整理，并列出清单，作为甲方收货验收和使用的技术条件依据，检验的结果应随货物交甲方。</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13.3甲方对乙方提供的货物在使用前进行调试时，乙方需负责安装并培训甲方的使用操作人员，并协助甲方一起调试，直到符合技术要求，甲方才做最终验收。</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13.4对技术复杂的货物，甲方应请国家认可的专业检测机构参与初步验收及最终验收，并由其出具质量检测报告。</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13.5 验收时乙方必须在现场，验收完毕后作出验收结果报告；验收费用由乙方负责。</w:t>
      </w:r>
    </w:p>
    <w:p>
      <w:pPr>
        <w:spacing w:line="360" w:lineRule="auto"/>
        <w:rPr>
          <w:rFonts w:ascii="宋体" w:hAnsi="宋体" w:cs="Arial"/>
          <w:b/>
          <w:color w:val="000000"/>
          <w:kern w:val="0"/>
          <w:szCs w:val="21"/>
        </w:rPr>
      </w:pPr>
      <w:r>
        <w:rPr>
          <w:rFonts w:ascii="宋体" w:hAnsi="宋体" w:cs="Arial"/>
          <w:b/>
          <w:color w:val="000000"/>
          <w:kern w:val="0"/>
          <w:szCs w:val="21"/>
        </w:rPr>
        <w:t>十四、货物包装、发运及运输</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14.1乙方应在货物发运前对其进行满足运输距离、防潮、防震、防锈和防破损装卸等要求包装，以保证货物安全运达甲方指定地点。</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14.2使用说明书、质量检验证明书、随配附件和工具以及清单一并附于货物内。</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14.3乙方在货物发运手续办理完毕后24小时内或货到甲方48小时前通知甲方，以准备接货。</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14.4货物在交付甲方前发生的风险均由乙方负责。</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14.5在规定交付期限内由乙方送达甲方指定地点视为交付，乙方同时需通知甲方货物已送达。</w:t>
      </w:r>
    </w:p>
    <w:p>
      <w:pPr>
        <w:spacing w:line="360" w:lineRule="auto"/>
        <w:rPr>
          <w:rFonts w:ascii="宋体" w:hAnsi="宋体" w:cs="Arial"/>
          <w:b/>
          <w:color w:val="000000"/>
          <w:kern w:val="0"/>
          <w:szCs w:val="21"/>
        </w:rPr>
      </w:pPr>
      <w:r>
        <w:rPr>
          <w:rFonts w:ascii="宋体" w:hAnsi="宋体" w:cs="Arial"/>
          <w:b/>
          <w:color w:val="000000"/>
          <w:kern w:val="0"/>
          <w:szCs w:val="21"/>
        </w:rPr>
        <w:t>十五、违约责任</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15.1甲方无正当理由拒收货物的，甲方向乙方偿付拒收货款总值的百分之五违约金。</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15.2甲方无故逾期验收和办理货款支付手续的,甲方应按逾期付款总额每日万分之五向乙方支付违约金。</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 xml:space="preserve">15.3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rPr>
          <w:rFonts w:ascii="宋体" w:hAnsi="宋体" w:cs="Arial"/>
          <w:b/>
          <w:color w:val="000000"/>
          <w:kern w:val="0"/>
          <w:szCs w:val="21"/>
        </w:rPr>
      </w:pPr>
      <w:r>
        <w:rPr>
          <w:rFonts w:ascii="宋体" w:hAnsi="宋体" w:cs="Arial"/>
          <w:b/>
          <w:color w:val="000000"/>
          <w:kern w:val="0"/>
          <w:szCs w:val="21"/>
        </w:rPr>
        <w:t>十六、不可抗力事件处理</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16.1在合同有效期内，任何一方因不可抗力事件导致不能履行合同，则合同履行期可延长，其延长期与不可抗力影响期相同。</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16.2不可抗力事件发生后，应立即通知对方，并寄送有关权威机构出具的证明。</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16.3不可抗力事件延续120天以上，双方应通过友好协商，确定是否继续履行合同。</w:t>
      </w:r>
    </w:p>
    <w:p>
      <w:pPr>
        <w:spacing w:line="360" w:lineRule="auto"/>
        <w:rPr>
          <w:rFonts w:ascii="宋体" w:hAnsi="宋体" w:cs="Arial"/>
          <w:b/>
          <w:color w:val="000000"/>
          <w:kern w:val="0"/>
          <w:szCs w:val="21"/>
        </w:rPr>
      </w:pPr>
      <w:r>
        <w:rPr>
          <w:rFonts w:ascii="宋体" w:hAnsi="宋体" w:cs="Arial"/>
          <w:b/>
          <w:color w:val="000000"/>
          <w:kern w:val="0"/>
          <w:szCs w:val="21"/>
        </w:rPr>
        <w:t>十七、诉讼</w:t>
      </w:r>
    </w:p>
    <w:p>
      <w:pPr>
        <w:spacing w:line="360" w:lineRule="auto"/>
        <w:ind w:left="23" w:firstLine="384" w:firstLineChars="183"/>
        <w:rPr>
          <w:rFonts w:ascii="宋体" w:hAnsi="宋体" w:cs="Arial"/>
          <w:color w:val="000000"/>
          <w:kern w:val="0"/>
          <w:szCs w:val="21"/>
        </w:rPr>
      </w:pPr>
      <w:r>
        <w:rPr>
          <w:rFonts w:ascii="宋体" w:hAnsi="宋体" w:cs="Arial"/>
          <w:color w:val="000000"/>
          <w:kern w:val="0"/>
          <w:szCs w:val="21"/>
        </w:rPr>
        <w:t>17.1双方在执行合同中所发生的一切争议，应通过协商解决。如协商不成，可向合同签订地法院起诉，合同签订地在此约定为</w:t>
      </w:r>
      <w:r>
        <w:rPr>
          <w:rFonts w:ascii="宋体" w:hAnsi="宋体" w:cs="Arial"/>
          <w:color w:val="000000"/>
          <w:kern w:val="0"/>
          <w:szCs w:val="21"/>
          <w:u w:val="single"/>
        </w:rPr>
        <w:t xml:space="preserve">      </w:t>
      </w:r>
      <w:r>
        <w:rPr>
          <w:rFonts w:ascii="宋体" w:hAnsi="宋体" w:cs="Arial"/>
          <w:color w:val="000000"/>
          <w:kern w:val="0"/>
          <w:szCs w:val="21"/>
        </w:rPr>
        <w:t>市。</w:t>
      </w:r>
    </w:p>
    <w:p>
      <w:pPr>
        <w:spacing w:line="360" w:lineRule="auto"/>
        <w:rPr>
          <w:rFonts w:ascii="宋体" w:hAnsi="宋体" w:cs="Arial"/>
          <w:b/>
          <w:color w:val="000000"/>
          <w:kern w:val="0"/>
          <w:szCs w:val="21"/>
        </w:rPr>
      </w:pPr>
      <w:r>
        <w:rPr>
          <w:rFonts w:ascii="宋体" w:hAnsi="宋体" w:cs="Arial"/>
          <w:b/>
          <w:color w:val="000000"/>
          <w:kern w:val="0"/>
          <w:szCs w:val="21"/>
        </w:rPr>
        <w:t>十八、合同生效及其它</w:t>
      </w:r>
    </w:p>
    <w:p>
      <w:pPr>
        <w:spacing w:line="360" w:lineRule="auto"/>
        <w:ind w:firstLine="405" w:firstLineChars="193"/>
        <w:rPr>
          <w:rFonts w:ascii="宋体" w:hAnsi="宋体" w:cs="Arial"/>
          <w:b/>
          <w:color w:val="000000"/>
          <w:kern w:val="0"/>
          <w:szCs w:val="21"/>
        </w:rPr>
      </w:pPr>
      <w:r>
        <w:rPr>
          <w:rFonts w:ascii="宋体" w:hAnsi="宋体" w:cs="Arial"/>
          <w:color w:val="000000"/>
          <w:kern w:val="0"/>
          <w:szCs w:val="21"/>
        </w:rPr>
        <w:t>18.1合同经双方法定代表人或授权委托代理人签字并加盖单位公章后生效。</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18.2合同执行中涉及采购资金和采购内容修改或补充的，须经</w:t>
      </w:r>
      <w:r>
        <w:rPr>
          <w:rFonts w:hint="eastAsia" w:ascii="宋体" w:hAnsi="宋体" w:cs="Arial"/>
          <w:color w:val="000000"/>
          <w:kern w:val="0"/>
          <w:szCs w:val="21"/>
        </w:rPr>
        <w:t>同级</w:t>
      </w:r>
      <w:r>
        <w:rPr>
          <w:rFonts w:ascii="宋体" w:hAnsi="宋体" w:cs="Arial"/>
          <w:color w:val="000000"/>
          <w:kern w:val="0"/>
          <w:szCs w:val="21"/>
        </w:rPr>
        <w:t>财政部门审批，并签书面补充协议报</w:t>
      </w:r>
      <w:r>
        <w:rPr>
          <w:rFonts w:ascii="宋体" w:hAnsi="宋体" w:cs="Arial"/>
          <w:color w:val="000000"/>
          <w:kern w:val="0"/>
          <w:szCs w:val="21"/>
          <w:u w:val="single"/>
        </w:rPr>
        <w:t xml:space="preserve">     </w:t>
      </w:r>
      <w:r>
        <w:rPr>
          <w:rFonts w:ascii="宋体" w:hAnsi="宋体" w:cs="Arial"/>
          <w:color w:val="000000"/>
          <w:kern w:val="0"/>
          <w:szCs w:val="21"/>
        </w:rPr>
        <w:t>政府采购监督管理部门备案，方可作为主合同不可分割的一部分。</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18.3本合同未尽事宜，遵照《合同法》有关条文执行。</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18.4本合同正本一式两份，具有同等法律效力，甲乙双方各执一份；副本</w:t>
      </w:r>
      <w:r>
        <w:rPr>
          <w:rFonts w:ascii="宋体" w:hAnsi="宋体" w:cs="Arial"/>
          <w:color w:val="000000"/>
          <w:kern w:val="0"/>
          <w:szCs w:val="21"/>
          <w:u w:val="single"/>
        </w:rPr>
        <w:t>△</w:t>
      </w:r>
      <w:r>
        <w:rPr>
          <w:rFonts w:ascii="宋体" w:hAnsi="宋体" w:cs="Arial"/>
          <w:color w:val="000000"/>
          <w:kern w:val="0"/>
          <w:szCs w:val="21"/>
        </w:rPr>
        <w:t>份，(用途)。</w:t>
      </w:r>
    </w:p>
    <w:p>
      <w:pPr>
        <w:spacing w:line="360" w:lineRule="auto"/>
        <w:rPr>
          <w:rFonts w:ascii="宋体" w:hAnsi="宋体" w:cs="Arial"/>
          <w:color w:val="000000"/>
          <w:kern w:val="0"/>
          <w:szCs w:val="21"/>
        </w:rPr>
      </w:pP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 xml:space="preserve">甲    方：                     </w:t>
      </w:r>
      <w:r>
        <w:rPr>
          <w:rFonts w:hint="eastAsia" w:ascii="宋体" w:hAnsi="宋体" w:cs="Arial"/>
          <w:color w:val="000000"/>
          <w:kern w:val="0"/>
          <w:szCs w:val="21"/>
        </w:rPr>
        <w:t xml:space="preserve">   </w:t>
      </w:r>
      <w:r>
        <w:rPr>
          <w:rFonts w:ascii="宋体" w:hAnsi="宋体" w:cs="Arial"/>
          <w:color w:val="000000"/>
          <w:kern w:val="0"/>
          <w:szCs w:val="21"/>
        </w:rPr>
        <w:t xml:space="preserve">   乙    方： </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 xml:space="preserve">地    址：                     </w:t>
      </w:r>
      <w:r>
        <w:rPr>
          <w:rFonts w:hint="eastAsia" w:ascii="宋体" w:hAnsi="宋体" w:cs="Arial"/>
          <w:color w:val="000000"/>
          <w:kern w:val="0"/>
          <w:szCs w:val="21"/>
        </w:rPr>
        <w:t xml:space="preserve">   </w:t>
      </w:r>
      <w:r>
        <w:rPr>
          <w:rFonts w:ascii="宋体" w:hAnsi="宋体" w:cs="Arial"/>
          <w:color w:val="000000"/>
          <w:kern w:val="0"/>
          <w:szCs w:val="21"/>
        </w:rPr>
        <w:t xml:space="preserve">   地    址： </w:t>
      </w:r>
    </w:p>
    <w:p>
      <w:pPr>
        <w:spacing w:line="360" w:lineRule="auto"/>
        <w:ind w:firstLine="405" w:firstLineChars="193"/>
        <w:rPr>
          <w:rFonts w:hint="eastAsia" w:ascii="宋体" w:hAnsi="宋体" w:cs="Arial"/>
          <w:color w:val="000000"/>
          <w:kern w:val="0"/>
          <w:szCs w:val="21"/>
        </w:rPr>
      </w:pPr>
      <w:r>
        <w:rPr>
          <w:rFonts w:ascii="宋体" w:hAnsi="宋体" w:cs="Arial"/>
          <w:color w:val="000000"/>
          <w:kern w:val="0"/>
          <w:szCs w:val="21"/>
        </w:rPr>
        <w:t>法定代表人</w:t>
      </w:r>
      <w:r>
        <w:rPr>
          <w:rFonts w:ascii="宋体" w:hAnsi="宋体" w:cs="Arial"/>
          <w:color w:val="000000"/>
          <w:szCs w:val="21"/>
        </w:rPr>
        <w:t>或</w:t>
      </w:r>
      <w:r>
        <w:rPr>
          <w:rFonts w:hint="eastAsia" w:ascii="宋体" w:hAnsi="宋体" w:cs="Arial"/>
          <w:color w:val="000000"/>
          <w:szCs w:val="21"/>
        </w:rPr>
        <w:t>授权代表</w:t>
      </w:r>
      <w:r>
        <w:rPr>
          <w:rFonts w:ascii="宋体" w:hAnsi="宋体" w:cs="Arial"/>
          <w:color w:val="000000"/>
          <w:kern w:val="0"/>
          <w:szCs w:val="21"/>
        </w:rPr>
        <w:t>：</w:t>
      </w:r>
      <w:r>
        <w:rPr>
          <w:rFonts w:hint="eastAsia" w:ascii="宋体" w:hAnsi="宋体" w:cs="Arial"/>
          <w:color w:val="000000"/>
          <w:kern w:val="0"/>
          <w:szCs w:val="21"/>
        </w:rPr>
        <w:t xml:space="preserve">   </w:t>
      </w:r>
      <w:r>
        <w:rPr>
          <w:rFonts w:ascii="宋体" w:hAnsi="宋体" w:cs="Arial"/>
          <w:color w:val="000000"/>
          <w:kern w:val="0"/>
          <w:szCs w:val="21"/>
        </w:rPr>
        <w:t xml:space="preserve">          </w:t>
      </w:r>
      <w:r>
        <w:rPr>
          <w:rFonts w:hint="eastAsia" w:ascii="宋体" w:hAnsi="宋体" w:cs="Arial"/>
          <w:color w:val="000000"/>
          <w:kern w:val="0"/>
          <w:szCs w:val="21"/>
        </w:rPr>
        <w:t xml:space="preserve">  </w:t>
      </w:r>
      <w:r>
        <w:rPr>
          <w:rFonts w:ascii="宋体" w:hAnsi="宋体" w:cs="Arial"/>
          <w:color w:val="000000"/>
          <w:kern w:val="0"/>
          <w:szCs w:val="21"/>
        </w:rPr>
        <w:t>法定代表人</w:t>
      </w:r>
      <w:r>
        <w:rPr>
          <w:rFonts w:ascii="宋体" w:hAnsi="宋体" w:cs="Arial"/>
          <w:color w:val="000000"/>
          <w:szCs w:val="21"/>
        </w:rPr>
        <w:t>或</w:t>
      </w:r>
      <w:r>
        <w:rPr>
          <w:rFonts w:hint="eastAsia" w:ascii="宋体" w:hAnsi="宋体" w:cs="Arial"/>
          <w:color w:val="000000"/>
          <w:szCs w:val="21"/>
        </w:rPr>
        <w:t>授权代表</w:t>
      </w:r>
      <w:r>
        <w:rPr>
          <w:rFonts w:ascii="宋体" w:hAnsi="宋体" w:cs="Arial"/>
          <w:color w:val="000000"/>
          <w:kern w:val="0"/>
          <w:szCs w:val="21"/>
        </w:rPr>
        <w:t>：</w:t>
      </w:r>
    </w:p>
    <w:p>
      <w:pPr>
        <w:spacing w:line="360" w:lineRule="auto"/>
        <w:ind w:firstLine="405" w:firstLineChars="193"/>
        <w:rPr>
          <w:rFonts w:ascii="宋体" w:hAnsi="宋体" w:cs="Arial"/>
          <w:color w:val="000000"/>
          <w:kern w:val="0"/>
          <w:szCs w:val="21"/>
        </w:rPr>
      </w:pPr>
      <w:r>
        <w:rPr>
          <w:rFonts w:ascii="宋体" w:hAnsi="宋体" w:cs="Arial"/>
          <w:color w:val="000000"/>
          <w:kern w:val="0"/>
          <w:szCs w:val="21"/>
        </w:rPr>
        <w:t>签订</w:t>
      </w:r>
      <w:r>
        <w:rPr>
          <w:rFonts w:hint="eastAsia" w:ascii="宋体" w:hAnsi="宋体" w:cs="Arial"/>
          <w:color w:val="000000"/>
          <w:kern w:val="0"/>
          <w:szCs w:val="21"/>
        </w:rPr>
        <w:t>日期</w:t>
      </w:r>
      <w:r>
        <w:rPr>
          <w:rFonts w:ascii="宋体" w:hAnsi="宋体" w:cs="Arial"/>
          <w:color w:val="000000"/>
          <w:kern w:val="0"/>
          <w:szCs w:val="21"/>
        </w:rPr>
        <w:t xml:space="preserve">：                       </w:t>
      </w:r>
      <w:r>
        <w:rPr>
          <w:rFonts w:hint="eastAsia" w:ascii="宋体" w:hAnsi="宋体" w:cs="Arial"/>
          <w:color w:val="000000"/>
          <w:kern w:val="0"/>
          <w:szCs w:val="21"/>
        </w:rPr>
        <w:t xml:space="preserve">   </w:t>
      </w:r>
      <w:r>
        <w:rPr>
          <w:rFonts w:ascii="宋体" w:hAnsi="宋体" w:cs="Arial"/>
          <w:color w:val="000000"/>
          <w:kern w:val="0"/>
          <w:szCs w:val="21"/>
        </w:rPr>
        <w:t xml:space="preserve"> 签订</w:t>
      </w:r>
      <w:r>
        <w:rPr>
          <w:rFonts w:hint="eastAsia" w:ascii="宋体" w:hAnsi="宋体" w:cs="Arial"/>
          <w:color w:val="000000"/>
          <w:kern w:val="0"/>
          <w:szCs w:val="21"/>
        </w:rPr>
        <w:t>日期</w:t>
      </w:r>
      <w:r>
        <w:rPr>
          <w:rFonts w:ascii="宋体" w:hAnsi="宋体" w:cs="Arial"/>
          <w:color w:val="000000"/>
          <w:kern w:val="0"/>
          <w:szCs w:val="21"/>
        </w:rPr>
        <w:t>：</w:t>
      </w:r>
    </w:p>
    <w:p>
      <w:pPr>
        <w:spacing w:line="360" w:lineRule="auto"/>
        <w:ind w:firstLine="405" w:firstLineChars="193"/>
        <w:rPr>
          <w:rFonts w:ascii="宋体" w:hAnsi="宋体" w:cs="Arial"/>
          <w:color w:val="000000"/>
          <w:kern w:val="0"/>
          <w:szCs w:val="21"/>
        </w:rPr>
        <w:sectPr>
          <w:headerReference r:id="rId8" w:type="first"/>
          <w:footerReference r:id="rId10" w:type="first"/>
          <w:headerReference r:id="rId7" w:type="even"/>
          <w:footerReference r:id="rId9" w:type="even"/>
          <w:pgSz w:w="11906" w:h="16838"/>
          <w:pgMar w:top="1247" w:right="1106" w:bottom="1247" w:left="1620" w:header="907" w:footer="907" w:gutter="0"/>
          <w:cols w:space="720" w:num="1"/>
          <w:docGrid w:type="lines" w:linePitch="312" w:charSpace="0"/>
        </w:sectPr>
      </w:pPr>
    </w:p>
    <w:p>
      <w:pPr>
        <w:spacing w:line="400" w:lineRule="exact"/>
        <w:jc w:val="center"/>
        <w:outlineLvl w:val="0"/>
        <w:rPr>
          <w:rFonts w:hint="eastAsia" w:ascii="宋体" w:hAnsi="宋体"/>
          <w:b/>
          <w:color w:val="000000"/>
          <w:sz w:val="30"/>
          <w:szCs w:val="30"/>
        </w:rPr>
      </w:pPr>
      <w:bookmarkStart w:id="58" w:name="_Toc467166117"/>
      <w:r>
        <w:rPr>
          <w:rFonts w:hint="eastAsia" w:ascii="宋体" w:hAnsi="宋体"/>
          <w:b/>
          <w:color w:val="000000"/>
          <w:sz w:val="30"/>
          <w:szCs w:val="30"/>
        </w:rPr>
        <w:t>第四部分  投标文件格式</w:t>
      </w:r>
      <w:bookmarkEnd w:id="58"/>
    </w:p>
    <w:p>
      <w:pPr>
        <w:spacing w:line="360" w:lineRule="auto"/>
        <w:rPr>
          <w:rFonts w:hint="eastAsia" w:ascii="宋体" w:hAnsi="宋体"/>
          <w:color w:val="000000"/>
          <w:szCs w:val="21"/>
        </w:rPr>
      </w:pPr>
      <w:r>
        <w:rPr>
          <w:rFonts w:hint="eastAsia" w:ascii="宋体" w:hAnsi="宋体"/>
          <w:color w:val="000000"/>
          <w:szCs w:val="21"/>
        </w:rPr>
        <w:t>格式1：</w:t>
      </w:r>
    </w:p>
    <w:p>
      <w:pPr>
        <w:spacing w:line="360" w:lineRule="auto"/>
        <w:jc w:val="center"/>
        <w:rPr>
          <w:rFonts w:hint="eastAsia" w:eastAsia="黑体"/>
          <w:b/>
          <w:color w:val="000000"/>
          <w:spacing w:val="20"/>
          <w:sz w:val="36"/>
          <w:szCs w:val="32"/>
        </w:rPr>
      </w:pPr>
      <w:r>
        <w:rPr>
          <w:rFonts w:hint="eastAsia" w:eastAsia="黑体"/>
          <w:b/>
          <w:color w:val="000000"/>
          <w:spacing w:val="20"/>
          <w:sz w:val="36"/>
          <w:szCs w:val="32"/>
        </w:rPr>
        <w:t>投 标 函</w:t>
      </w:r>
    </w:p>
    <w:p>
      <w:pPr>
        <w:spacing w:line="440" w:lineRule="exact"/>
        <w:rPr>
          <w:rFonts w:hint="eastAsia" w:ascii="宋体" w:hAnsi="宋体"/>
          <w:b/>
          <w:color w:val="000000"/>
          <w:szCs w:val="21"/>
          <w:u w:val="single"/>
        </w:rPr>
      </w:pPr>
      <w:r>
        <w:rPr>
          <w:rFonts w:hint="eastAsia" w:ascii="宋体" w:hAnsi="宋体"/>
          <w:b/>
          <w:color w:val="000000"/>
          <w:szCs w:val="21"/>
          <w:u w:val="single"/>
        </w:rPr>
        <w:t xml:space="preserve">致：                      </w:t>
      </w:r>
    </w:p>
    <w:p>
      <w:pPr>
        <w:spacing w:line="440" w:lineRule="exact"/>
        <w:ind w:firstLine="420" w:firstLineChars="200"/>
        <w:rPr>
          <w:rFonts w:hint="eastAsia"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&lt;供应商名</w:t>
      </w:r>
      <w:r>
        <w:rPr>
          <w:rFonts w:ascii="宋体" w:hAnsi="宋体"/>
          <w:color w:val="000000"/>
          <w:szCs w:val="21"/>
          <w:u w:val="single"/>
        </w:rPr>
        <w:t>称</w:t>
      </w:r>
      <w:r>
        <w:rPr>
          <w:rFonts w:hint="eastAsia" w:ascii="宋体" w:hAnsi="宋体"/>
          <w:color w:val="000000"/>
          <w:szCs w:val="21"/>
          <w:u w:val="single"/>
        </w:rPr>
        <w:t xml:space="preserve">&gt;     </w:t>
      </w:r>
      <w:r>
        <w:rPr>
          <w:rFonts w:hint="eastAsia" w:ascii="宋体" w:hAnsi="宋体"/>
          <w:color w:val="000000"/>
          <w:szCs w:val="21"/>
        </w:rPr>
        <w:t xml:space="preserve"> 正式授</w:t>
      </w:r>
      <w:r>
        <w:rPr>
          <w:rFonts w:ascii="宋体" w:hAnsi="宋体"/>
          <w:color w:val="000000"/>
          <w:szCs w:val="21"/>
        </w:rPr>
        <w:t>权</w:t>
      </w:r>
      <w:r>
        <w:rPr>
          <w:rFonts w:ascii="宋体" w:hAnsi="宋体"/>
          <w:color w:val="000000"/>
          <w:szCs w:val="21"/>
          <w:u w:val="single"/>
        </w:rPr>
        <w:t xml:space="preserve">    </w:t>
      </w:r>
      <w:r>
        <w:rPr>
          <w:rFonts w:hint="eastAsia" w:ascii="宋体" w:hAnsi="宋体"/>
          <w:color w:val="000000"/>
          <w:szCs w:val="21"/>
          <w:u w:val="single"/>
        </w:rPr>
        <w:t>&lt;供应商代表姓名、</w:t>
      </w:r>
      <w:r>
        <w:rPr>
          <w:rFonts w:ascii="宋体" w:hAnsi="宋体"/>
          <w:color w:val="000000"/>
          <w:szCs w:val="21"/>
          <w:u w:val="single"/>
        </w:rPr>
        <w:t>职务</w:t>
      </w:r>
      <w:r>
        <w:rPr>
          <w:rFonts w:hint="eastAsia" w:ascii="宋体" w:hAnsi="宋体"/>
          <w:color w:val="000000"/>
          <w:szCs w:val="21"/>
          <w:u w:val="single"/>
        </w:rPr>
        <w:t>、</w:t>
      </w:r>
      <w:r>
        <w:rPr>
          <w:rFonts w:ascii="宋体" w:hAnsi="宋体"/>
          <w:color w:val="000000"/>
          <w:szCs w:val="21"/>
          <w:u w:val="single"/>
        </w:rPr>
        <w:t>职称</w:t>
      </w:r>
      <w:r>
        <w:rPr>
          <w:rFonts w:hint="eastAsia" w:ascii="宋体" w:hAnsi="宋体"/>
          <w:color w:val="000000"/>
          <w:szCs w:val="21"/>
          <w:u w:val="single"/>
        </w:rPr>
        <w:t xml:space="preserve">&gt;    </w:t>
      </w:r>
      <w:r>
        <w:rPr>
          <w:rFonts w:ascii="宋体" w:hAnsi="宋体"/>
          <w:color w:val="000000"/>
          <w:szCs w:val="21"/>
        </w:rPr>
        <w:t>为</w:t>
      </w:r>
      <w:r>
        <w:rPr>
          <w:rFonts w:hint="eastAsia" w:ascii="宋体" w:hAnsi="宋体"/>
          <w:color w:val="000000"/>
          <w:szCs w:val="21"/>
        </w:rPr>
        <w:t>我方代表，</w:t>
      </w:r>
      <w:r>
        <w:rPr>
          <w:rFonts w:ascii="宋体" w:hAnsi="宋体"/>
          <w:color w:val="000000"/>
          <w:szCs w:val="21"/>
        </w:rPr>
        <w:t>参</w:t>
      </w:r>
      <w:r>
        <w:rPr>
          <w:rFonts w:hint="eastAsia" w:ascii="宋体" w:hAnsi="宋体"/>
          <w:color w:val="000000"/>
          <w:szCs w:val="21"/>
        </w:rPr>
        <w:t>加贵单位</w:t>
      </w:r>
      <w:r>
        <w:rPr>
          <w:rFonts w:ascii="宋体" w:hAnsi="宋体"/>
          <w:color w:val="000000"/>
          <w:szCs w:val="21"/>
        </w:rPr>
        <w:t xml:space="preserve">组织的 </w:t>
      </w:r>
      <w:r>
        <w:rPr>
          <w:rFonts w:ascii="宋体" w:hAnsi="宋体"/>
          <w:color w:val="000000"/>
          <w:szCs w:val="21"/>
          <w:u w:val="single"/>
        </w:rPr>
        <w:t xml:space="preserve">   </w:t>
      </w:r>
      <w:r>
        <w:rPr>
          <w:rFonts w:hint="eastAsia" w:ascii="宋体" w:hAnsi="宋体"/>
          <w:color w:val="000000"/>
          <w:szCs w:val="21"/>
          <w:u w:val="single"/>
        </w:rPr>
        <w:t>&lt;</w:t>
      </w:r>
      <w:r>
        <w:rPr>
          <w:rFonts w:ascii="宋体" w:hAnsi="宋体"/>
          <w:color w:val="000000"/>
          <w:szCs w:val="21"/>
          <w:u w:val="single"/>
        </w:rPr>
        <w:t>项目</w:t>
      </w:r>
      <w:r>
        <w:rPr>
          <w:rFonts w:hint="eastAsia" w:ascii="宋体" w:hAnsi="宋体"/>
          <w:color w:val="000000"/>
          <w:szCs w:val="21"/>
          <w:u w:val="single"/>
        </w:rPr>
        <w:t>名</w:t>
      </w:r>
      <w:r>
        <w:rPr>
          <w:rFonts w:ascii="宋体" w:hAnsi="宋体"/>
          <w:color w:val="000000"/>
          <w:szCs w:val="21"/>
          <w:u w:val="single"/>
        </w:rPr>
        <w:t>称</w:t>
      </w:r>
      <w:r>
        <w:rPr>
          <w:rFonts w:hint="eastAsia" w:ascii="宋体" w:hAnsi="宋体"/>
          <w:color w:val="000000"/>
          <w:szCs w:val="21"/>
          <w:u w:val="single"/>
        </w:rPr>
        <w:t>、</w:t>
      </w:r>
      <w:r>
        <w:rPr>
          <w:rFonts w:ascii="宋体" w:hAnsi="宋体"/>
          <w:color w:val="000000"/>
          <w:szCs w:val="21"/>
          <w:u w:val="single"/>
        </w:rPr>
        <w:t>项目编号</w:t>
      </w:r>
      <w:r>
        <w:rPr>
          <w:rFonts w:hint="eastAsia" w:ascii="宋体" w:hAnsi="宋体"/>
          <w:color w:val="000000"/>
          <w:szCs w:val="21"/>
          <w:u w:val="single"/>
        </w:rPr>
        <w:t>和品目</w:t>
      </w:r>
      <w:r>
        <w:rPr>
          <w:rFonts w:ascii="宋体" w:hAnsi="宋体"/>
          <w:color w:val="000000"/>
          <w:szCs w:val="21"/>
          <w:u w:val="single"/>
        </w:rPr>
        <w:t>号</w:t>
      </w:r>
      <w:r>
        <w:rPr>
          <w:rFonts w:hint="eastAsia" w:ascii="宋体" w:hAnsi="宋体"/>
          <w:color w:val="000000"/>
          <w:szCs w:val="21"/>
          <w:u w:val="single"/>
        </w:rPr>
        <w:t xml:space="preserve">&gt;   </w:t>
      </w:r>
      <w:r>
        <w:rPr>
          <w:rFonts w:hint="eastAsia" w:ascii="宋体" w:hAnsi="宋体"/>
          <w:color w:val="000000"/>
          <w:szCs w:val="21"/>
        </w:rPr>
        <w:t xml:space="preserve"> </w:t>
      </w:r>
      <w:r>
        <w:rPr>
          <w:rFonts w:ascii="宋体" w:hAnsi="宋体"/>
          <w:color w:val="000000"/>
          <w:szCs w:val="21"/>
        </w:rPr>
        <w:t>项目</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w:t>
      </w:r>
      <w:r>
        <w:rPr>
          <w:rFonts w:hint="eastAsia" w:ascii="宋体" w:hAnsi="宋体"/>
          <w:color w:val="000000"/>
          <w:szCs w:val="21"/>
        </w:rPr>
        <w:t>的有</w:t>
      </w:r>
      <w:r>
        <w:rPr>
          <w:rFonts w:ascii="宋体" w:hAnsi="宋体"/>
          <w:color w:val="000000"/>
          <w:szCs w:val="21"/>
        </w:rPr>
        <w:t>关</w:t>
      </w:r>
      <w:r>
        <w:rPr>
          <w:rFonts w:hint="eastAsia" w:ascii="宋体" w:hAnsi="宋体"/>
          <w:color w:val="000000"/>
          <w:szCs w:val="21"/>
        </w:rPr>
        <w:t>活</w:t>
      </w:r>
      <w:r>
        <w:rPr>
          <w:rFonts w:ascii="宋体" w:hAnsi="宋体"/>
          <w:color w:val="000000"/>
          <w:szCs w:val="21"/>
        </w:rPr>
        <w:t>动</w:t>
      </w:r>
      <w:r>
        <w:rPr>
          <w:rFonts w:hint="eastAsia" w:ascii="宋体" w:hAnsi="宋体"/>
          <w:color w:val="000000"/>
          <w:szCs w:val="21"/>
        </w:rPr>
        <w:t>，并</w:t>
      </w:r>
      <w:r>
        <w:rPr>
          <w:rFonts w:ascii="宋体" w:hAnsi="宋体"/>
          <w:color w:val="000000"/>
          <w:szCs w:val="21"/>
        </w:rPr>
        <w:t>对</w:t>
      </w:r>
      <w:r>
        <w:rPr>
          <w:rFonts w:hint="eastAsia" w:ascii="宋体" w:hAnsi="宋体"/>
          <w:color w:val="000000"/>
          <w:szCs w:val="21"/>
        </w:rPr>
        <w:t>此招</w:t>
      </w:r>
      <w:r>
        <w:rPr>
          <w:rFonts w:ascii="宋体" w:hAnsi="宋体"/>
          <w:color w:val="000000"/>
          <w:szCs w:val="21"/>
        </w:rPr>
        <w:t>标项目进</w:t>
      </w:r>
      <w:r>
        <w:rPr>
          <w:rFonts w:hint="eastAsia" w:ascii="宋体" w:hAnsi="宋体"/>
          <w:color w:val="000000"/>
          <w:szCs w:val="21"/>
        </w:rPr>
        <w:t>行投</w:t>
      </w:r>
      <w:r>
        <w:rPr>
          <w:rFonts w:ascii="宋体" w:hAnsi="宋体"/>
          <w:color w:val="000000"/>
          <w:szCs w:val="21"/>
        </w:rPr>
        <w:t>标</w:t>
      </w:r>
      <w:r>
        <w:rPr>
          <w:rFonts w:hint="eastAsia" w:ascii="宋体" w:hAnsi="宋体"/>
          <w:color w:val="000000"/>
          <w:szCs w:val="21"/>
        </w:rPr>
        <w:t>。</w:t>
      </w:r>
    </w:p>
    <w:p>
      <w:pPr>
        <w:spacing w:line="440" w:lineRule="exact"/>
        <w:ind w:firstLine="420" w:firstLineChars="200"/>
        <w:rPr>
          <w:rFonts w:hint="eastAsia" w:ascii="宋体" w:hAnsi="宋体"/>
          <w:color w:val="000000"/>
          <w:szCs w:val="21"/>
        </w:rPr>
      </w:pPr>
      <w:r>
        <w:rPr>
          <w:rFonts w:hint="eastAsia" w:ascii="宋体" w:hAnsi="宋体"/>
          <w:color w:val="000000"/>
          <w:szCs w:val="21"/>
        </w:rPr>
        <w:t>1、本项目投</w:t>
      </w:r>
      <w:r>
        <w:rPr>
          <w:rFonts w:ascii="宋体" w:hAnsi="宋体"/>
          <w:color w:val="000000"/>
          <w:szCs w:val="21"/>
        </w:rPr>
        <w:t>标总</w:t>
      </w:r>
      <w:r>
        <w:rPr>
          <w:rFonts w:hint="eastAsia" w:ascii="宋体" w:hAnsi="宋体"/>
          <w:color w:val="000000"/>
          <w:szCs w:val="21"/>
        </w:rPr>
        <w:t>价见所附《开标一览表》的“投标总价”。</w:t>
      </w:r>
    </w:p>
    <w:p>
      <w:pPr>
        <w:spacing w:line="440" w:lineRule="exact"/>
        <w:ind w:firstLine="420" w:firstLineChars="200"/>
        <w:rPr>
          <w:rFonts w:hint="eastAsia" w:ascii="宋体" w:hAnsi="宋体"/>
          <w:color w:val="000000"/>
          <w:szCs w:val="21"/>
        </w:rPr>
      </w:pPr>
      <w:r>
        <w:rPr>
          <w:rFonts w:hint="eastAsia" w:ascii="宋体" w:hAnsi="宋体"/>
          <w:color w:val="000000"/>
          <w:szCs w:val="21"/>
        </w:rPr>
        <w:t>2、我方同意在本招</w:t>
      </w:r>
      <w:r>
        <w:rPr>
          <w:rFonts w:ascii="宋体" w:hAnsi="宋体"/>
          <w:color w:val="000000"/>
          <w:szCs w:val="21"/>
        </w:rPr>
        <w:t>标项目</w:t>
      </w:r>
      <w:r>
        <w:rPr>
          <w:rFonts w:hint="eastAsia" w:ascii="宋体" w:hAnsi="宋体"/>
          <w:color w:val="000000"/>
          <w:szCs w:val="21"/>
        </w:rPr>
        <w:t>招</w:t>
      </w:r>
      <w:r>
        <w:rPr>
          <w:rFonts w:ascii="宋体" w:hAnsi="宋体"/>
          <w:color w:val="000000"/>
          <w:szCs w:val="21"/>
        </w:rPr>
        <w:t>标</w:t>
      </w:r>
      <w:r>
        <w:rPr>
          <w:rFonts w:hint="eastAsia" w:ascii="宋体" w:hAnsi="宋体"/>
          <w:color w:val="000000"/>
          <w:szCs w:val="21"/>
        </w:rPr>
        <w:t>文件中</w:t>
      </w:r>
      <w:r>
        <w:rPr>
          <w:rFonts w:ascii="宋体" w:hAnsi="宋体"/>
          <w:color w:val="000000"/>
          <w:szCs w:val="21"/>
        </w:rPr>
        <w:t>规</w:t>
      </w:r>
      <w:r>
        <w:rPr>
          <w:rFonts w:hint="eastAsia" w:ascii="宋体" w:hAnsi="宋体"/>
          <w:color w:val="000000"/>
          <w:szCs w:val="21"/>
        </w:rPr>
        <w:t>定的</w:t>
      </w:r>
      <w:r>
        <w:rPr>
          <w:rFonts w:ascii="宋体" w:hAnsi="宋体"/>
          <w:color w:val="000000"/>
          <w:szCs w:val="21"/>
        </w:rPr>
        <w:t>开标</w:t>
      </w:r>
      <w:r>
        <w:rPr>
          <w:rFonts w:hint="eastAsia" w:ascii="宋体" w:hAnsi="宋体"/>
          <w:color w:val="000000"/>
          <w:szCs w:val="21"/>
        </w:rPr>
        <w:t>日起九十日历天</w:t>
      </w:r>
      <w:r>
        <w:rPr>
          <w:rFonts w:ascii="宋体" w:hAnsi="宋体"/>
          <w:color w:val="000000"/>
          <w:szCs w:val="21"/>
        </w:rPr>
        <w:t>内</w:t>
      </w:r>
      <w:r>
        <w:rPr>
          <w:rFonts w:hint="eastAsia" w:ascii="宋体" w:hAnsi="宋体"/>
          <w:color w:val="000000"/>
          <w:szCs w:val="21"/>
        </w:rPr>
        <w:t>遵守本投</w:t>
      </w:r>
      <w:r>
        <w:rPr>
          <w:rFonts w:ascii="宋体" w:hAnsi="宋体"/>
          <w:color w:val="000000"/>
          <w:szCs w:val="21"/>
        </w:rPr>
        <w:t>标</w:t>
      </w:r>
      <w:r>
        <w:rPr>
          <w:rFonts w:hint="eastAsia" w:ascii="宋体" w:hAnsi="宋体"/>
          <w:color w:val="000000"/>
          <w:szCs w:val="21"/>
        </w:rPr>
        <w:t>文件中的承</w:t>
      </w:r>
      <w:r>
        <w:rPr>
          <w:rFonts w:ascii="宋体" w:hAnsi="宋体"/>
          <w:color w:val="000000"/>
          <w:szCs w:val="21"/>
        </w:rPr>
        <w:t>诺</w:t>
      </w:r>
      <w:r>
        <w:rPr>
          <w:rFonts w:hint="eastAsia" w:ascii="宋体" w:hAnsi="宋体"/>
          <w:color w:val="000000"/>
          <w:szCs w:val="21"/>
        </w:rPr>
        <w:t>且在此期限</w:t>
      </w:r>
      <w:r>
        <w:rPr>
          <w:rFonts w:ascii="宋体" w:hAnsi="宋体"/>
          <w:color w:val="000000"/>
          <w:szCs w:val="21"/>
        </w:rPr>
        <w:t>期满</w:t>
      </w:r>
      <w:r>
        <w:rPr>
          <w:rFonts w:hint="eastAsia" w:ascii="宋体" w:hAnsi="宋体"/>
          <w:color w:val="000000"/>
          <w:szCs w:val="21"/>
        </w:rPr>
        <w:t>之前均具有</w:t>
      </w:r>
      <w:r>
        <w:rPr>
          <w:rFonts w:ascii="宋体" w:hAnsi="宋体"/>
          <w:color w:val="000000"/>
          <w:szCs w:val="21"/>
        </w:rPr>
        <w:t>约</w:t>
      </w:r>
      <w:r>
        <w:rPr>
          <w:rFonts w:hint="eastAsia" w:ascii="宋体" w:hAnsi="宋体"/>
          <w:color w:val="000000"/>
          <w:szCs w:val="21"/>
        </w:rPr>
        <w:t>束力。</w:t>
      </w:r>
    </w:p>
    <w:p>
      <w:pPr>
        <w:spacing w:line="440" w:lineRule="exact"/>
        <w:ind w:firstLine="420" w:firstLineChars="200"/>
        <w:rPr>
          <w:rFonts w:hint="eastAsia" w:ascii="宋体" w:hAnsi="宋体"/>
          <w:color w:val="000000"/>
          <w:szCs w:val="21"/>
        </w:rPr>
      </w:pPr>
      <w:r>
        <w:rPr>
          <w:rFonts w:hint="eastAsia" w:ascii="宋体" w:hAnsi="宋体"/>
          <w:color w:val="000000"/>
          <w:szCs w:val="21"/>
        </w:rPr>
        <w:t>3、我方承</w:t>
      </w:r>
      <w:r>
        <w:rPr>
          <w:rFonts w:ascii="宋体" w:hAnsi="宋体"/>
          <w:color w:val="000000"/>
          <w:szCs w:val="21"/>
        </w:rPr>
        <w:t>诺</w:t>
      </w:r>
      <w:r>
        <w:rPr>
          <w:rFonts w:hint="eastAsia" w:ascii="宋体" w:hAnsi="宋体"/>
          <w:color w:val="000000"/>
          <w:szCs w:val="21"/>
        </w:rPr>
        <w:t>已</w:t>
      </w:r>
      <w:r>
        <w:rPr>
          <w:rFonts w:ascii="宋体" w:hAnsi="宋体"/>
          <w:color w:val="000000"/>
          <w:szCs w:val="21"/>
        </w:rPr>
        <w:t>经</w:t>
      </w:r>
      <w:r>
        <w:rPr>
          <w:rFonts w:hint="eastAsia" w:ascii="宋体" w:hAnsi="宋体"/>
          <w:color w:val="000000"/>
          <w:szCs w:val="21"/>
        </w:rPr>
        <w:t>具</w:t>
      </w:r>
      <w:r>
        <w:rPr>
          <w:rFonts w:ascii="宋体" w:hAnsi="宋体"/>
          <w:color w:val="000000"/>
          <w:szCs w:val="21"/>
        </w:rPr>
        <w:t>备</w:t>
      </w:r>
      <w:r>
        <w:rPr>
          <w:rFonts w:hint="eastAsia" w:ascii="宋体" w:hAnsi="宋体"/>
          <w:color w:val="000000"/>
          <w:szCs w:val="21"/>
        </w:rPr>
        <w:t>招</w:t>
      </w:r>
      <w:r>
        <w:rPr>
          <w:rFonts w:ascii="宋体" w:hAnsi="宋体"/>
          <w:color w:val="000000"/>
          <w:szCs w:val="21"/>
        </w:rPr>
        <w:t>标</w:t>
      </w:r>
      <w:r>
        <w:rPr>
          <w:rFonts w:hint="eastAsia" w:ascii="宋体" w:hAnsi="宋体"/>
          <w:color w:val="000000"/>
          <w:szCs w:val="21"/>
        </w:rPr>
        <w:t>文件中</w:t>
      </w:r>
      <w:r>
        <w:rPr>
          <w:rFonts w:ascii="宋体" w:hAnsi="宋体"/>
          <w:color w:val="000000"/>
          <w:szCs w:val="21"/>
        </w:rPr>
        <w:t>规</w:t>
      </w:r>
      <w:r>
        <w:rPr>
          <w:rFonts w:hint="eastAsia" w:ascii="宋体" w:hAnsi="宋体"/>
          <w:color w:val="000000"/>
          <w:szCs w:val="21"/>
        </w:rPr>
        <w:t>定的</w:t>
      </w:r>
      <w:r>
        <w:rPr>
          <w:rFonts w:ascii="宋体" w:hAnsi="宋体"/>
          <w:color w:val="000000"/>
          <w:szCs w:val="21"/>
        </w:rPr>
        <w:t>参</w:t>
      </w:r>
      <w:r>
        <w:rPr>
          <w:rFonts w:hint="eastAsia" w:ascii="宋体" w:hAnsi="宋体"/>
          <w:color w:val="000000"/>
          <w:szCs w:val="21"/>
        </w:rPr>
        <w:t>加政府采</w:t>
      </w:r>
      <w:r>
        <w:rPr>
          <w:rFonts w:ascii="宋体" w:hAnsi="宋体"/>
          <w:color w:val="000000"/>
          <w:szCs w:val="21"/>
        </w:rPr>
        <w:t>购</w:t>
      </w:r>
      <w:r>
        <w:rPr>
          <w:rFonts w:hint="eastAsia" w:ascii="宋体" w:hAnsi="宋体"/>
          <w:color w:val="000000"/>
          <w:szCs w:val="21"/>
        </w:rPr>
        <w:t>活</w:t>
      </w:r>
      <w:r>
        <w:rPr>
          <w:rFonts w:ascii="宋体" w:hAnsi="宋体"/>
          <w:color w:val="000000"/>
          <w:szCs w:val="21"/>
        </w:rPr>
        <w:t>动</w:t>
      </w:r>
      <w:r>
        <w:rPr>
          <w:rFonts w:hint="eastAsia" w:ascii="宋体" w:hAnsi="宋体"/>
          <w:color w:val="000000"/>
          <w:szCs w:val="21"/>
        </w:rPr>
        <w:t>的供应商</w:t>
      </w:r>
      <w:r>
        <w:rPr>
          <w:rFonts w:ascii="宋体" w:hAnsi="宋体"/>
          <w:color w:val="000000"/>
          <w:szCs w:val="21"/>
        </w:rPr>
        <w:t>应当</w:t>
      </w:r>
      <w:r>
        <w:rPr>
          <w:rFonts w:hint="eastAsia" w:ascii="宋体" w:hAnsi="宋体"/>
          <w:color w:val="000000"/>
          <w:szCs w:val="21"/>
        </w:rPr>
        <w:t>具</w:t>
      </w:r>
      <w:r>
        <w:rPr>
          <w:rFonts w:ascii="宋体" w:hAnsi="宋体"/>
          <w:color w:val="000000"/>
          <w:szCs w:val="21"/>
        </w:rPr>
        <w:t>备</w:t>
      </w:r>
      <w:r>
        <w:rPr>
          <w:rFonts w:hint="eastAsia" w:ascii="宋体" w:hAnsi="宋体"/>
          <w:color w:val="000000"/>
          <w:szCs w:val="21"/>
        </w:rPr>
        <w:t>的</w:t>
      </w:r>
      <w:r>
        <w:rPr>
          <w:rFonts w:ascii="宋体" w:hAnsi="宋体"/>
          <w:color w:val="000000"/>
          <w:szCs w:val="21"/>
        </w:rPr>
        <w:t>条</w:t>
      </w:r>
      <w:r>
        <w:rPr>
          <w:rFonts w:hint="eastAsia" w:ascii="宋体" w:hAnsi="宋体"/>
          <w:color w:val="000000"/>
          <w:szCs w:val="21"/>
        </w:rPr>
        <w:t>件。</w:t>
      </w:r>
    </w:p>
    <w:p>
      <w:pPr>
        <w:spacing w:line="440" w:lineRule="exact"/>
        <w:ind w:firstLine="420" w:firstLineChars="200"/>
        <w:rPr>
          <w:rFonts w:hint="eastAsia" w:ascii="宋体" w:hAnsi="宋体"/>
          <w:color w:val="000000"/>
          <w:szCs w:val="21"/>
        </w:rPr>
      </w:pPr>
      <w:r>
        <w:rPr>
          <w:rFonts w:hint="eastAsia" w:ascii="宋体" w:hAnsi="宋体"/>
          <w:color w:val="000000"/>
          <w:szCs w:val="21"/>
        </w:rPr>
        <w:t>4、提供招</w:t>
      </w:r>
      <w:r>
        <w:rPr>
          <w:rFonts w:ascii="宋体" w:hAnsi="宋体"/>
          <w:color w:val="000000"/>
          <w:szCs w:val="21"/>
        </w:rPr>
        <w:t>标</w:t>
      </w:r>
      <w:r>
        <w:rPr>
          <w:rFonts w:hint="eastAsia" w:ascii="宋体" w:hAnsi="宋体"/>
          <w:color w:val="000000"/>
          <w:szCs w:val="21"/>
        </w:rPr>
        <w:t>文件</w:t>
      </w:r>
      <w:r>
        <w:rPr>
          <w:rFonts w:ascii="宋体" w:hAnsi="宋体"/>
          <w:color w:val="000000"/>
          <w:szCs w:val="21"/>
        </w:rPr>
        <w:t>规</w:t>
      </w:r>
      <w:r>
        <w:rPr>
          <w:rFonts w:hint="eastAsia" w:ascii="宋体" w:hAnsi="宋体"/>
          <w:color w:val="000000"/>
          <w:szCs w:val="21"/>
        </w:rPr>
        <w:t>定的全部投</w:t>
      </w:r>
      <w:r>
        <w:rPr>
          <w:rFonts w:ascii="宋体" w:hAnsi="宋体"/>
          <w:color w:val="000000"/>
          <w:szCs w:val="21"/>
        </w:rPr>
        <w:t>标</w:t>
      </w:r>
      <w:r>
        <w:rPr>
          <w:rFonts w:hint="eastAsia" w:ascii="宋体" w:hAnsi="宋体"/>
          <w:color w:val="000000"/>
          <w:szCs w:val="21"/>
        </w:rPr>
        <w:t>文件，包括投</w:t>
      </w:r>
      <w:r>
        <w:rPr>
          <w:rFonts w:ascii="宋体" w:hAnsi="宋体"/>
          <w:color w:val="000000"/>
          <w:szCs w:val="21"/>
        </w:rPr>
        <w:t>标</w:t>
      </w:r>
      <w:r>
        <w:rPr>
          <w:rFonts w:hint="eastAsia" w:ascii="宋体" w:hAnsi="宋体"/>
          <w:color w:val="000000"/>
          <w:szCs w:val="21"/>
        </w:rPr>
        <w:t>文件正本</w:t>
      </w:r>
      <w:r>
        <w:rPr>
          <w:rFonts w:ascii="宋体" w:hAnsi="宋体"/>
          <w:color w:val="000000"/>
          <w:szCs w:val="21"/>
        </w:rPr>
        <w:t>1</w:t>
      </w:r>
      <w:r>
        <w:rPr>
          <w:rFonts w:hint="eastAsia" w:ascii="宋体" w:hAnsi="宋体"/>
          <w:color w:val="000000"/>
          <w:szCs w:val="21"/>
        </w:rPr>
        <w:t>份，副本</w:t>
      </w:r>
      <w:r>
        <w:rPr>
          <w:rFonts w:hint="eastAsia" w:ascii="宋体" w:hAnsi="宋体"/>
          <w:color w:val="000000"/>
          <w:szCs w:val="21"/>
          <w:u w:val="single"/>
        </w:rPr>
        <w:t>4</w:t>
      </w:r>
      <w:r>
        <w:rPr>
          <w:rFonts w:ascii="宋体" w:hAnsi="宋体"/>
          <w:color w:val="000000"/>
          <w:szCs w:val="21"/>
        </w:rPr>
        <w:t xml:space="preserve"> </w:t>
      </w:r>
      <w:r>
        <w:rPr>
          <w:rFonts w:hint="eastAsia" w:ascii="宋体" w:hAnsi="宋体"/>
          <w:color w:val="000000"/>
          <w:szCs w:val="21"/>
        </w:rPr>
        <w:t>份。</w:t>
      </w:r>
    </w:p>
    <w:p>
      <w:pPr>
        <w:spacing w:line="440" w:lineRule="exact"/>
        <w:ind w:firstLine="420" w:firstLineChars="200"/>
        <w:rPr>
          <w:rFonts w:hint="eastAsia" w:ascii="宋体" w:hAnsi="宋体"/>
          <w:color w:val="000000"/>
          <w:szCs w:val="21"/>
        </w:rPr>
      </w:pPr>
      <w:r>
        <w:rPr>
          <w:rFonts w:hint="eastAsia" w:ascii="宋体" w:hAnsi="宋体"/>
          <w:color w:val="000000"/>
          <w:szCs w:val="21"/>
        </w:rPr>
        <w:t>5、如果我方中</w:t>
      </w:r>
      <w:r>
        <w:rPr>
          <w:rFonts w:ascii="宋体" w:hAnsi="宋体"/>
          <w:color w:val="000000"/>
          <w:szCs w:val="21"/>
        </w:rPr>
        <w:t>标</w:t>
      </w:r>
      <w:r>
        <w:rPr>
          <w:rFonts w:hint="eastAsia" w:ascii="宋体" w:hAnsi="宋体"/>
          <w:color w:val="000000"/>
          <w:szCs w:val="21"/>
        </w:rPr>
        <w:t>，保</w:t>
      </w:r>
      <w:r>
        <w:rPr>
          <w:rFonts w:ascii="宋体" w:hAnsi="宋体"/>
          <w:color w:val="000000"/>
          <w:szCs w:val="21"/>
        </w:rPr>
        <w:t>证</w:t>
      </w:r>
      <w:r>
        <w:rPr>
          <w:rFonts w:hint="eastAsia" w:ascii="宋体" w:hAnsi="宋体"/>
          <w:color w:val="000000"/>
          <w:szCs w:val="21"/>
        </w:rPr>
        <w:t>忠</w:t>
      </w:r>
      <w:r>
        <w:rPr>
          <w:rFonts w:ascii="宋体" w:hAnsi="宋体"/>
          <w:color w:val="000000"/>
          <w:szCs w:val="21"/>
        </w:rPr>
        <w:t>实</w:t>
      </w:r>
      <w:r>
        <w:rPr>
          <w:rFonts w:hint="eastAsia" w:ascii="宋体" w:hAnsi="宋体"/>
          <w:color w:val="000000"/>
          <w:szCs w:val="21"/>
        </w:rPr>
        <w:t>地</w:t>
      </w:r>
      <w:r>
        <w:rPr>
          <w:rFonts w:ascii="宋体" w:hAnsi="宋体"/>
          <w:color w:val="000000"/>
          <w:szCs w:val="21"/>
        </w:rPr>
        <w:t>执</w:t>
      </w:r>
      <w:r>
        <w:rPr>
          <w:rFonts w:hint="eastAsia" w:ascii="宋体" w:hAnsi="宋体"/>
          <w:color w:val="000000"/>
          <w:szCs w:val="21"/>
        </w:rPr>
        <w:t>行</w:t>
      </w:r>
      <w:r>
        <w:rPr>
          <w:rFonts w:ascii="宋体" w:hAnsi="宋体"/>
          <w:color w:val="000000"/>
          <w:szCs w:val="21"/>
        </w:rPr>
        <w:t>双方</w:t>
      </w:r>
      <w:r>
        <w:rPr>
          <w:rFonts w:hint="eastAsia" w:ascii="宋体" w:hAnsi="宋体"/>
          <w:color w:val="000000"/>
          <w:szCs w:val="21"/>
        </w:rPr>
        <w:t>所</w:t>
      </w:r>
      <w:r>
        <w:rPr>
          <w:rFonts w:ascii="宋体" w:hAnsi="宋体"/>
          <w:color w:val="000000"/>
          <w:szCs w:val="21"/>
        </w:rPr>
        <w:t>签订</w:t>
      </w:r>
      <w:r>
        <w:rPr>
          <w:rFonts w:hint="eastAsia" w:ascii="宋体" w:hAnsi="宋体"/>
          <w:color w:val="000000"/>
          <w:szCs w:val="21"/>
        </w:rPr>
        <w:t>的政府采</w:t>
      </w:r>
      <w:r>
        <w:rPr>
          <w:rFonts w:ascii="宋体" w:hAnsi="宋体"/>
          <w:color w:val="000000"/>
          <w:szCs w:val="21"/>
        </w:rPr>
        <w:t>购</w:t>
      </w:r>
      <w:r>
        <w:rPr>
          <w:rFonts w:hint="eastAsia" w:ascii="宋体" w:hAnsi="宋体"/>
          <w:color w:val="000000"/>
          <w:szCs w:val="21"/>
        </w:rPr>
        <w:t>合同，并承</w:t>
      </w:r>
      <w:r>
        <w:rPr>
          <w:rFonts w:ascii="宋体" w:hAnsi="宋体"/>
          <w:color w:val="000000"/>
          <w:szCs w:val="21"/>
        </w:rPr>
        <w:t>担</w:t>
      </w:r>
      <w:r>
        <w:rPr>
          <w:rFonts w:hint="eastAsia" w:ascii="宋体" w:hAnsi="宋体"/>
          <w:color w:val="000000"/>
          <w:szCs w:val="21"/>
        </w:rPr>
        <w:t>政府采</w:t>
      </w:r>
      <w:r>
        <w:rPr>
          <w:rFonts w:ascii="宋体" w:hAnsi="宋体"/>
          <w:color w:val="000000"/>
          <w:szCs w:val="21"/>
        </w:rPr>
        <w:t>购</w:t>
      </w:r>
      <w:r>
        <w:rPr>
          <w:rFonts w:hint="eastAsia" w:ascii="宋体" w:hAnsi="宋体"/>
          <w:color w:val="000000"/>
          <w:szCs w:val="21"/>
        </w:rPr>
        <w:t>合同</w:t>
      </w:r>
      <w:r>
        <w:rPr>
          <w:rFonts w:ascii="宋体" w:hAnsi="宋体"/>
          <w:color w:val="000000"/>
          <w:szCs w:val="21"/>
        </w:rPr>
        <w:t>规</w:t>
      </w:r>
      <w:r>
        <w:rPr>
          <w:rFonts w:hint="eastAsia" w:ascii="宋体" w:hAnsi="宋体"/>
          <w:color w:val="000000"/>
          <w:szCs w:val="21"/>
        </w:rPr>
        <w:t>定</w:t>
      </w:r>
      <w:r>
        <w:rPr>
          <w:rFonts w:ascii="宋体" w:hAnsi="宋体"/>
          <w:color w:val="000000"/>
          <w:szCs w:val="21"/>
        </w:rPr>
        <w:t>的责</w:t>
      </w:r>
      <w:r>
        <w:rPr>
          <w:rFonts w:hint="eastAsia" w:ascii="宋体" w:hAnsi="宋体"/>
          <w:color w:val="000000"/>
          <w:szCs w:val="21"/>
        </w:rPr>
        <w:t>任和</w:t>
      </w:r>
      <w:r>
        <w:rPr>
          <w:rFonts w:ascii="宋体" w:hAnsi="宋体"/>
          <w:color w:val="000000"/>
          <w:szCs w:val="21"/>
        </w:rPr>
        <w:t>义务</w:t>
      </w:r>
      <w:r>
        <w:rPr>
          <w:rFonts w:hint="eastAsia" w:ascii="宋体" w:hAnsi="宋体"/>
          <w:color w:val="000000"/>
          <w:szCs w:val="21"/>
        </w:rPr>
        <w:t>。</w:t>
      </w:r>
    </w:p>
    <w:p>
      <w:pPr>
        <w:spacing w:line="440" w:lineRule="exact"/>
        <w:ind w:firstLine="420" w:firstLineChars="200"/>
        <w:rPr>
          <w:rFonts w:hint="eastAsia" w:ascii="宋体" w:hAnsi="宋体"/>
          <w:color w:val="000000"/>
          <w:szCs w:val="21"/>
        </w:rPr>
      </w:pPr>
      <w:r>
        <w:rPr>
          <w:rFonts w:hint="eastAsia" w:ascii="宋体" w:hAnsi="宋体"/>
          <w:color w:val="000000"/>
          <w:szCs w:val="21"/>
        </w:rPr>
        <w:t>6、我方保</w:t>
      </w:r>
      <w:r>
        <w:rPr>
          <w:rFonts w:ascii="宋体" w:hAnsi="宋体"/>
          <w:color w:val="000000"/>
          <w:szCs w:val="21"/>
        </w:rPr>
        <w:t>证</w:t>
      </w:r>
      <w:r>
        <w:rPr>
          <w:rFonts w:hint="eastAsia" w:ascii="宋体" w:hAnsi="宋体"/>
          <w:color w:val="000000"/>
          <w:szCs w:val="21"/>
        </w:rPr>
        <w:t>遵守招</w:t>
      </w:r>
      <w:r>
        <w:rPr>
          <w:rFonts w:ascii="宋体" w:hAnsi="宋体"/>
          <w:color w:val="000000"/>
          <w:szCs w:val="21"/>
        </w:rPr>
        <w:t>标</w:t>
      </w:r>
      <w:r>
        <w:rPr>
          <w:rFonts w:hint="eastAsia" w:ascii="宋体" w:hAnsi="宋体"/>
          <w:color w:val="000000"/>
          <w:szCs w:val="21"/>
        </w:rPr>
        <w:t>文件的全部</w:t>
      </w:r>
      <w:r>
        <w:rPr>
          <w:rFonts w:ascii="宋体" w:hAnsi="宋体"/>
          <w:color w:val="000000"/>
          <w:szCs w:val="21"/>
        </w:rPr>
        <w:t>规</w:t>
      </w:r>
      <w:r>
        <w:rPr>
          <w:rFonts w:hint="eastAsia" w:ascii="宋体" w:hAnsi="宋体"/>
          <w:color w:val="000000"/>
          <w:szCs w:val="21"/>
        </w:rPr>
        <w:t>定。</w:t>
      </w:r>
    </w:p>
    <w:p>
      <w:pPr>
        <w:spacing w:line="440" w:lineRule="exact"/>
        <w:ind w:firstLine="420" w:firstLineChars="200"/>
        <w:rPr>
          <w:rFonts w:hint="eastAsia" w:ascii="宋体" w:hAnsi="宋体"/>
          <w:color w:val="000000"/>
          <w:szCs w:val="21"/>
        </w:rPr>
      </w:pPr>
      <w:r>
        <w:rPr>
          <w:rFonts w:hint="eastAsia" w:ascii="宋体" w:hAnsi="宋体"/>
          <w:color w:val="000000"/>
          <w:szCs w:val="21"/>
        </w:rPr>
        <w:t>7、我方保</w:t>
      </w:r>
      <w:r>
        <w:rPr>
          <w:rFonts w:ascii="宋体" w:hAnsi="宋体"/>
          <w:color w:val="000000"/>
          <w:szCs w:val="21"/>
        </w:rPr>
        <w:t>证</w:t>
      </w:r>
      <w:r>
        <w:rPr>
          <w:rFonts w:hint="eastAsia" w:ascii="宋体" w:hAnsi="宋体"/>
          <w:color w:val="000000"/>
          <w:szCs w:val="21"/>
        </w:rPr>
        <w:t>尊</w:t>
      </w:r>
      <w:r>
        <w:rPr>
          <w:rFonts w:ascii="宋体" w:hAnsi="宋体"/>
          <w:color w:val="000000"/>
          <w:szCs w:val="21"/>
        </w:rPr>
        <w:t>重评标</w:t>
      </w:r>
      <w:r>
        <w:rPr>
          <w:rFonts w:hint="eastAsia" w:ascii="宋体" w:hAnsi="宋体"/>
          <w:color w:val="000000"/>
          <w:szCs w:val="21"/>
        </w:rPr>
        <w:t>委</w:t>
      </w:r>
      <w:r>
        <w:rPr>
          <w:rFonts w:ascii="宋体" w:hAnsi="宋体"/>
          <w:color w:val="000000"/>
          <w:szCs w:val="21"/>
        </w:rPr>
        <w:t>员会</w:t>
      </w:r>
      <w:r>
        <w:rPr>
          <w:rFonts w:hint="eastAsia" w:ascii="宋体" w:hAnsi="宋体"/>
          <w:color w:val="000000"/>
          <w:szCs w:val="21"/>
        </w:rPr>
        <w:t>的</w:t>
      </w:r>
      <w:r>
        <w:rPr>
          <w:rFonts w:ascii="宋体" w:hAnsi="宋体"/>
          <w:color w:val="000000"/>
          <w:szCs w:val="21"/>
        </w:rPr>
        <w:t>评标结</w:t>
      </w:r>
      <w:r>
        <w:rPr>
          <w:rFonts w:hint="eastAsia" w:ascii="宋体" w:hAnsi="宋体"/>
          <w:color w:val="000000"/>
          <w:szCs w:val="21"/>
        </w:rPr>
        <w:t>果，完全理解本招</w:t>
      </w:r>
      <w:r>
        <w:rPr>
          <w:rFonts w:ascii="宋体" w:hAnsi="宋体"/>
          <w:color w:val="000000"/>
          <w:szCs w:val="21"/>
        </w:rPr>
        <w:t>标项目</w:t>
      </w:r>
      <w:r>
        <w:rPr>
          <w:rFonts w:hint="eastAsia" w:ascii="宋体" w:hAnsi="宋体"/>
          <w:color w:val="000000"/>
          <w:szCs w:val="21"/>
        </w:rPr>
        <w:t>不一定接受最低</w:t>
      </w:r>
      <w:r>
        <w:rPr>
          <w:rFonts w:ascii="宋体" w:hAnsi="宋体"/>
          <w:color w:val="000000"/>
          <w:szCs w:val="21"/>
        </w:rPr>
        <w:t>报价</w:t>
      </w:r>
      <w:r>
        <w:rPr>
          <w:rFonts w:hint="eastAsia" w:ascii="宋体" w:hAnsi="宋体"/>
          <w:color w:val="000000"/>
          <w:szCs w:val="21"/>
        </w:rPr>
        <w:t>的投</w:t>
      </w:r>
      <w:r>
        <w:rPr>
          <w:rFonts w:ascii="宋体" w:hAnsi="宋体"/>
          <w:color w:val="000000"/>
          <w:szCs w:val="21"/>
        </w:rPr>
        <w:t>标</w:t>
      </w:r>
      <w:r>
        <w:rPr>
          <w:rFonts w:hint="eastAsia" w:ascii="宋体" w:hAnsi="宋体"/>
          <w:color w:val="000000"/>
          <w:szCs w:val="21"/>
        </w:rPr>
        <w:t>。</w:t>
      </w:r>
    </w:p>
    <w:p>
      <w:pPr>
        <w:spacing w:line="440" w:lineRule="exact"/>
        <w:ind w:firstLine="420" w:firstLineChars="200"/>
        <w:rPr>
          <w:rFonts w:hint="eastAsia" w:ascii="宋体" w:hAnsi="宋体"/>
          <w:color w:val="000000"/>
          <w:szCs w:val="21"/>
        </w:rPr>
      </w:pPr>
      <w:r>
        <w:rPr>
          <w:rFonts w:hint="eastAsia" w:ascii="宋体" w:hAnsi="宋体"/>
          <w:color w:val="000000"/>
          <w:szCs w:val="21"/>
        </w:rPr>
        <w:t>8、我方愿意向你中心提供任何与本招</w:t>
      </w:r>
      <w:r>
        <w:rPr>
          <w:rFonts w:ascii="宋体" w:hAnsi="宋体"/>
          <w:color w:val="000000"/>
          <w:szCs w:val="21"/>
        </w:rPr>
        <w:t>标项目</w:t>
      </w:r>
      <w:r>
        <w:rPr>
          <w:rFonts w:hint="eastAsia" w:ascii="宋体" w:hAnsi="宋体"/>
          <w:color w:val="000000"/>
          <w:szCs w:val="21"/>
        </w:rPr>
        <w:t>投</w:t>
      </w:r>
      <w:r>
        <w:rPr>
          <w:rFonts w:ascii="宋体" w:hAnsi="宋体"/>
          <w:color w:val="000000"/>
          <w:szCs w:val="21"/>
        </w:rPr>
        <w:t>标有关的数</w:t>
      </w:r>
      <w:r>
        <w:rPr>
          <w:rFonts w:hint="eastAsia" w:ascii="宋体" w:hAnsi="宋体"/>
          <w:color w:val="000000"/>
          <w:szCs w:val="21"/>
        </w:rPr>
        <w:t>据，并根据需要提供一切承</w:t>
      </w:r>
      <w:r>
        <w:rPr>
          <w:rFonts w:ascii="宋体" w:hAnsi="宋体"/>
          <w:color w:val="000000"/>
          <w:szCs w:val="21"/>
        </w:rPr>
        <w:t>诺</w:t>
      </w:r>
      <w:r>
        <w:rPr>
          <w:rFonts w:hint="eastAsia" w:ascii="宋体" w:hAnsi="宋体"/>
          <w:color w:val="000000"/>
          <w:szCs w:val="21"/>
        </w:rPr>
        <w:t>的</w:t>
      </w:r>
      <w:r>
        <w:rPr>
          <w:rFonts w:ascii="宋体" w:hAnsi="宋体"/>
          <w:color w:val="000000"/>
          <w:szCs w:val="21"/>
        </w:rPr>
        <w:t>证</w:t>
      </w:r>
      <w:r>
        <w:rPr>
          <w:rFonts w:hint="eastAsia" w:ascii="宋体" w:hAnsi="宋体"/>
          <w:color w:val="000000"/>
          <w:szCs w:val="21"/>
        </w:rPr>
        <w:t>明材料。</w:t>
      </w:r>
    </w:p>
    <w:p>
      <w:pPr>
        <w:spacing w:line="440" w:lineRule="exact"/>
        <w:ind w:firstLine="420" w:firstLineChars="200"/>
        <w:rPr>
          <w:rFonts w:hint="eastAsia" w:ascii="宋体" w:hAnsi="宋体"/>
          <w:color w:val="000000"/>
          <w:szCs w:val="21"/>
        </w:rPr>
      </w:pPr>
      <w:r>
        <w:rPr>
          <w:rFonts w:hint="eastAsia" w:ascii="宋体" w:hAnsi="宋体"/>
          <w:color w:val="000000"/>
          <w:szCs w:val="21"/>
        </w:rPr>
        <w:t>9、我方已详细审查全部招标文件，在投标之前已经与贵方进行了充分的沟通，完全理解并接受招标文件的各项规定和要求，对招标文件的合理性、合法性不再有异议。</w:t>
      </w:r>
    </w:p>
    <w:p>
      <w:pPr>
        <w:spacing w:line="440" w:lineRule="exact"/>
        <w:ind w:firstLine="420" w:firstLineChars="200"/>
        <w:rPr>
          <w:rFonts w:hint="eastAsia" w:ascii="宋体" w:hAnsi="宋体"/>
          <w:color w:val="000000"/>
          <w:szCs w:val="21"/>
        </w:rPr>
      </w:pPr>
      <w:r>
        <w:rPr>
          <w:rFonts w:hint="eastAsia" w:ascii="宋体" w:hAnsi="宋体"/>
          <w:color w:val="000000"/>
          <w:szCs w:val="21"/>
        </w:rPr>
        <w:t>10、与本投标有关的一切正式往来信函请寄：</w:t>
      </w:r>
    </w:p>
    <w:p>
      <w:pPr>
        <w:spacing w:line="440" w:lineRule="exact"/>
        <w:rPr>
          <w:rFonts w:hint="eastAsia"/>
          <w:color w:val="000000"/>
          <w:spacing w:val="20"/>
          <w:szCs w:val="21"/>
        </w:rPr>
      </w:pPr>
      <w:r>
        <w:rPr>
          <w:rFonts w:hint="eastAsia"/>
          <w:color w:val="000000"/>
          <w:spacing w:val="20"/>
          <w:szCs w:val="21"/>
        </w:rPr>
        <w:t>地址：</w:t>
      </w:r>
      <w:r>
        <w:rPr>
          <w:rFonts w:hint="eastAsia"/>
          <w:color w:val="000000"/>
          <w:spacing w:val="20"/>
          <w:szCs w:val="21"/>
          <w:u w:val="single"/>
        </w:rPr>
        <w:t xml:space="preserve">                                                    </w:t>
      </w:r>
    </w:p>
    <w:p>
      <w:pPr>
        <w:spacing w:line="440" w:lineRule="exact"/>
        <w:rPr>
          <w:rFonts w:hint="eastAsia"/>
          <w:color w:val="000000"/>
          <w:spacing w:val="20"/>
          <w:szCs w:val="21"/>
        </w:rPr>
      </w:pPr>
      <w:r>
        <w:rPr>
          <w:rFonts w:hint="eastAsia"/>
          <w:color w:val="000000"/>
          <w:spacing w:val="20"/>
          <w:szCs w:val="21"/>
        </w:rPr>
        <w:t>邮编：</w:t>
      </w:r>
      <w:r>
        <w:rPr>
          <w:rFonts w:hint="eastAsia"/>
          <w:color w:val="000000"/>
          <w:spacing w:val="20"/>
          <w:szCs w:val="21"/>
          <w:u w:val="single"/>
        </w:rPr>
        <w:t xml:space="preserve">          </w:t>
      </w:r>
      <w:r>
        <w:rPr>
          <w:rFonts w:hint="eastAsia"/>
          <w:color w:val="000000"/>
          <w:spacing w:val="20"/>
          <w:szCs w:val="21"/>
        </w:rPr>
        <w:t xml:space="preserve">    电话：</w:t>
      </w:r>
      <w:r>
        <w:rPr>
          <w:rFonts w:hint="eastAsia"/>
          <w:color w:val="000000"/>
          <w:spacing w:val="20"/>
          <w:szCs w:val="21"/>
          <w:u w:val="single"/>
        </w:rPr>
        <w:t xml:space="preserve">            </w:t>
      </w:r>
      <w:r>
        <w:rPr>
          <w:rFonts w:hint="eastAsia"/>
          <w:color w:val="000000"/>
          <w:spacing w:val="20"/>
          <w:szCs w:val="21"/>
        </w:rPr>
        <w:t xml:space="preserve">  传真：</w:t>
      </w:r>
      <w:r>
        <w:rPr>
          <w:rFonts w:hint="eastAsia"/>
          <w:color w:val="000000"/>
          <w:spacing w:val="20"/>
          <w:szCs w:val="21"/>
          <w:u w:val="single"/>
        </w:rPr>
        <w:t xml:space="preserve">              </w:t>
      </w:r>
    </w:p>
    <w:p>
      <w:pPr>
        <w:spacing w:line="440" w:lineRule="exact"/>
        <w:rPr>
          <w:rFonts w:hint="eastAsia"/>
          <w:color w:val="000000"/>
          <w:spacing w:val="20"/>
          <w:szCs w:val="21"/>
        </w:rPr>
      </w:pPr>
    </w:p>
    <w:p>
      <w:pPr>
        <w:spacing w:line="440" w:lineRule="exact"/>
        <w:ind w:firstLine="3500" w:firstLineChars="1400"/>
        <w:rPr>
          <w:rFonts w:hint="eastAsia"/>
          <w:color w:val="000000"/>
          <w:spacing w:val="20"/>
          <w:szCs w:val="21"/>
        </w:rPr>
      </w:pPr>
    </w:p>
    <w:p>
      <w:pPr>
        <w:spacing w:line="440" w:lineRule="exact"/>
        <w:ind w:firstLine="3500" w:firstLineChars="1400"/>
        <w:rPr>
          <w:rFonts w:hint="eastAsia"/>
          <w:color w:val="000000"/>
          <w:spacing w:val="20"/>
          <w:szCs w:val="21"/>
          <w:u w:val="single"/>
        </w:rPr>
      </w:pPr>
      <w:r>
        <w:rPr>
          <w:rFonts w:hint="eastAsia"/>
          <w:color w:val="000000"/>
          <w:spacing w:val="20"/>
          <w:szCs w:val="21"/>
        </w:rPr>
        <w:t xml:space="preserve">供应商（盖章）： </w:t>
      </w:r>
      <w:r>
        <w:rPr>
          <w:rFonts w:hint="eastAsia"/>
          <w:color w:val="000000"/>
          <w:spacing w:val="20"/>
          <w:szCs w:val="21"/>
          <w:u w:val="single"/>
        </w:rPr>
        <w:t xml:space="preserve">                   </w:t>
      </w:r>
    </w:p>
    <w:p>
      <w:pPr>
        <w:spacing w:line="440" w:lineRule="exact"/>
        <w:ind w:firstLine="3500" w:firstLineChars="1400"/>
        <w:rPr>
          <w:rFonts w:hint="eastAsia"/>
          <w:color w:val="000000"/>
          <w:spacing w:val="20"/>
          <w:szCs w:val="21"/>
          <w:u w:val="single"/>
        </w:rPr>
      </w:pPr>
      <w:r>
        <w:rPr>
          <w:rFonts w:hint="eastAsia"/>
          <w:color w:val="000000"/>
          <w:spacing w:val="20"/>
          <w:szCs w:val="21"/>
        </w:rPr>
        <w:t>法定代表人(或全权代表)签字：</w:t>
      </w:r>
      <w:r>
        <w:rPr>
          <w:rFonts w:hint="eastAsia"/>
          <w:color w:val="000000"/>
          <w:spacing w:val="20"/>
          <w:szCs w:val="21"/>
          <w:u w:val="single"/>
        </w:rPr>
        <w:t xml:space="preserve">          </w:t>
      </w:r>
    </w:p>
    <w:p>
      <w:pPr>
        <w:spacing w:line="440" w:lineRule="exact"/>
        <w:ind w:firstLine="3500" w:firstLineChars="1400"/>
        <w:rPr>
          <w:rFonts w:hint="eastAsia"/>
          <w:color w:val="000000"/>
          <w:spacing w:val="20"/>
          <w:szCs w:val="21"/>
          <w:u w:val="single"/>
        </w:rPr>
      </w:pPr>
      <w:r>
        <w:rPr>
          <w:rFonts w:hint="eastAsia"/>
          <w:color w:val="000000"/>
          <w:spacing w:val="20"/>
          <w:szCs w:val="21"/>
        </w:rPr>
        <w:t>日期：</w:t>
      </w:r>
      <w:r>
        <w:rPr>
          <w:rFonts w:hint="eastAsia"/>
          <w:color w:val="000000"/>
          <w:spacing w:val="20"/>
          <w:szCs w:val="21"/>
          <w:u w:val="single"/>
        </w:rPr>
        <w:t xml:space="preserve">                    </w:t>
      </w:r>
    </w:p>
    <w:p>
      <w:pPr>
        <w:spacing w:line="400" w:lineRule="exact"/>
        <w:ind w:firstLine="2940" w:firstLineChars="1400"/>
        <w:rPr>
          <w:rFonts w:hint="eastAsia" w:ascii="宋体" w:hAnsi="宋体"/>
          <w:color w:val="000000"/>
          <w:szCs w:val="21"/>
        </w:rPr>
      </w:pPr>
    </w:p>
    <w:p>
      <w:pPr>
        <w:spacing w:line="400" w:lineRule="exact"/>
        <w:ind w:firstLine="2940" w:firstLineChars="1400"/>
        <w:rPr>
          <w:rFonts w:hint="eastAsia" w:ascii="宋体" w:hAnsi="宋体"/>
          <w:color w:val="000000"/>
          <w:szCs w:val="21"/>
        </w:rPr>
      </w:pPr>
    </w:p>
    <w:p>
      <w:pPr>
        <w:spacing w:line="400" w:lineRule="exact"/>
        <w:ind w:firstLine="2940" w:firstLineChars="1400"/>
        <w:rPr>
          <w:rFonts w:hint="eastAsia" w:ascii="宋体" w:hAnsi="宋体"/>
          <w:color w:val="000000"/>
          <w:szCs w:val="21"/>
        </w:rPr>
      </w:pPr>
    </w:p>
    <w:p>
      <w:pPr>
        <w:spacing w:line="400" w:lineRule="exact"/>
        <w:ind w:firstLine="2940" w:firstLineChars="1400"/>
        <w:rPr>
          <w:rFonts w:hint="eastAsia" w:ascii="宋体" w:hAnsi="宋体"/>
          <w:color w:val="000000"/>
          <w:szCs w:val="21"/>
        </w:rPr>
      </w:pPr>
    </w:p>
    <w:p>
      <w:pPr>
        <w:jc w:val="left"/>
        <w:rPr>
          <w:rFonts w:hint="eastAsia" w:ascii="宋体" w:hAnsi="宋体"/>
          <w:color w:val="000000"/>
          <w:szCs w:val="21"/>
        </w:rPr>
      </w:pPr>
      <w:r>
        <w:rPr>
          <w:rFonts w:hint="eastAsia" w:ascii="宋体" w:hAnsi="宋体"/>
          <w:color w:val="000000"/>
          <w:szCs w:val="21"/>
        </w:rPr>
        <w:t>格式2：</w:t>
      </w:r>
    </w:p>
    <w:p>
      <w:pPr>
        <w:spacing w:line="360" w:lineRule="auto"/>
        <w:jc w:val="center"/>
        <w:rPr>
          <w:rFonts w:hint="eastAsia" w:eastAsia="黑体"/>
          <w:b/>
          <w:color w:val="000000"/>
          <w:spacing w:val="20"/>
          <w:sz w:val="36"/>
          <w:szCs w:val="32"/>
        </w:rPr>
      </w:pPr>
      <w:r>
        <w:rPr>
          <w:rFonts w:hint="eastAsia" w:eastAsia="黑体"/>
          <w:b/>
          <w:color w:val="000000"/>
          <w:spacing w:val="20"/>
          <w:sz w:val="36"/>
          <w:szCs w:val="32"/>
        </w:rPr>
        <w:t>开</w:t>
      </w:r>
      <w:r>
        <w:rPr>
          <w:rFonts w:eastAsia="黑体"/>
          <w:b/>
          <w:color w:val="000000"/>
          <w:spacing w:val="20"/>
          <w:sz w:val="36"/>
          <w:szCs w:val="32"/>
        </w:rPr>
        <w:t xml:space="preserve"> </w:t>
      </w:r>
      <w:r>
        <w:rPr>
          <w:rFonts w:hint="eastAsia" w:eastAsia="黑体"/>
          <w:b/>
          <w:color w:val="000000"/>
          <w:spacing w:val="20"/>
          <w:sz w:val="36"/>
          <w:szCs w:val="32"/>
        </w:rPr>
        <w:t>标</w:t>
      </w:r>
      <w:r>
        <w:rPr>
          <w:rFonts w:eastAsia="黑体"/>
          <w:b/>
          <w:color w:val="000000"/>
          <w:spacing w:val="20"/>
          <w:sz w:val="36"/>
          <w:szCs w:val="32"/>
        </w:rPr>
        <w:t xml:space="preserve"> </w:t>
      </w:r>
      <w:r>
        <w:rPr>
          <w:rFonts w:hint="eastAsia" w:eastAsia="黑体"/>
          <w:b/>
          <w:color w:val="000000"/>
          <w:spacing w:val="20"/>
          <w:sz w:val="36"/>
          <w:szCs w:val="32"/>
        </w:rPr>
        <w:t>一</w:t>
      </w:r>
      <w:r>
        <w:rPr>
          <w:rFonts w:eastAsia="黑体"/>
          <w:b/>
          <w:color w:val="000000"/>
          <w:spacing w:val="20"/>
          <w:sz w:val="36"/>
          <w:szCs w:val="32"/>
        </w:rPr>
        <w:t xml:space="preserve"> </w:t>
      </w:r>
      <w:r>
        <w:rPr>
          <w:rFonts w:hint="eastAsia" w:eastAsia="黑体"/>
          <w:b/>
          <w:color w:val="000000"/>
          <w:spacing w:val="20"/>
          <w:sz w:val="36"/>
          <w:szCs w:val="32"/>
        </w:rPr>
        <w:t>览</w:t>
      </w:r>
      <w:r>
        <w:rPr>
          <w:rFonts w:eastAsia="黑体"/>
          <w:b/>
          <w:color w:val="000000"/>
          <w:spacing w:val="20"/>
          <w:sz w:val="36"/>
          <w:szCs w:val="32"/>
        </w:rPr>
        <w:t xml:space="preserve"> </w:t>
      </w:r>
      <w:r>
        <w:rPr>
          <w:rFonts w:hint="eastAsia" w:eastAsia="黑体"/>
          <w:b/>
          <w:color w:val="000000"/>
          <w:spacing w:val="20"/>
          <w:sz w:val="36"/>
          <w:szCs w:val="32"/>
        </w:rPr>
        <w:t>表</w:t>
      </w:r>
    </w:p>
    <w:p>
      <w:pPr>
        <w:spacing w:before="156" w:beforeLines="50" w:after="156" w:afterLines="50" w:line="360" w:lineRule="auto"/>
        <w:rPr>
          <w:color w:val="000000"/>
          <w:szCs w:val="21"/>
        </w:rPr>
      </w:pPr>
      <w:r>
        <w:rPr>
          <w:rFonts w:hint="eastAsia"/>
          <w:color w:val="000000"/>
          <w:szCs w:val="21"/>
        </w:rPr>
        <w:t>供应商全称：</w:t>
      </w:r>
      <w:r>
        <w:rPr>
          <w:rFonts w:hint="eastAsia"/>
          <w:color w:val="000000"/>
          <w:szCs w:val="21"/>
          <w:u w:val="single"/>
        </w:rPr>
        <w:t xml:space="preserve">              （公章）      </w:t>
      </w:r>
    </w:p>
    <w:p>
      <w:pPr>
        <w:spacing w:before="156" w:beforeLines="50" w:after="156" w:afterLines="50" w:line="360" w:lineRule="auto"/>
        <w:rPr>
          <w:rFonts w:hint="eastAsia"/>
          <w:color w:val="000000"/>
          <w:szCs w:val="21"/>
          <w:u w:val="single"/>
        </w:rPr>
      </w:pPr>
      <w:r>
        <w:rPr>
          <w:rFonts w:hint="eastAsia"/>
          <w:color w:val="000000"/>
          <w:szCs w:val="21"/>
        </w:rPr>
        <w:t>项目编号：</w:t>
      </w:r>
      <w:r>
        <w:rPr>
          <w:rFonts w:hint="eastAsia"/>
          <w:color w:val="000000"/>
          <w:szCs w:val="21"/>
          <w:u w:val="single"/>
        </w:rPr>
        <w:t xml:space="preserve">                              </w:t>
      </w:r>
    </w:p>
    <w:tbl>
      <w:tblPr>
        <w:tblStyle w:val="24"/>
        <w:tblpPr w:leftFromText="180" w:rightFromText="180" w:vertAnchor="page" w:horzAnchor="margin" w:tblpY="405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88"/>
        <w:gridCol w:w="2160"/>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0" w:hRule="atLeast"/>
        </w:trPr>
        <w:tc>
          <w:tcPr>
            <w:tcW w:w="720" w:type="dxa"/>
            <w:noWrap w:val="0"/>
            <w:vAlign w:val="center"/>
          </w:tcPr>
          <w:p>
            <w:pPr>
              <w:spacing w:line="600" w:lineRule="exact"/>
              <w:jc w:val="center"/>
              <w:rPr>
                <w:rFonts w:ascii="宋体" w:hAnsi="宋体" w:cs="宋体"/>
                <w:color w:val="000000"/>
              </w:rPr>
            </w:pPr>
            <w:r>
              <w:rPr>
                <w:rFonts w:hint="eastAsia" w:ascii="宋体" w:hAnsi="宋体" w:cs="宋体"/>
                <w:color w:val="000000"/>
              </w:rPr>
              <w:t>序号</w:t>
            </w:r>
          </w:p>
        </w:tc>
        <w:tc>
          <w:tcPr>
            <w:tcW w:w="3888" w:type="dxa"/>
            <w:noWrap w:val="0"/>
            <w:vAlign w:val="center"/>
          </w:tcPr>
          <w:p>
            <w:pPr>
              <w:spacing w:line="600" w:lineRule="exact"/>
              <w:jc w:val="center"/>
              <w:rPr>
                <w:rFonts w:ascii="宋体" w:hAnsi="宋体" w:cs="宋体"/>
                <w:color w:val="000000"/>
              </w:rPr>
            </w:pPr>
            <w:r>
              <w:rPr>
                <w:rFonts w:hint="eastAsia" w:ascii="宋体" w:hAnsi="宋体" w:cs="宋体"/>
                <w:color w:val="000000"/>
              </w:rPr>
              <w:t>项目名称</w:t>
            </w:r>
          </w:p>
        </w:tc>
        <w:tc>
          <w:tcPr>
            <w:tcW w:w="2160" w:type="dxa"/>
            <w:noWrap w:val="0"/>
            <w:vAlign w:val="center"/>
          </w:tcPr>
          <w:p>
            <w:pPr>
              <w:spacing w:line="600" w:lineRule="exact"/>
              <w:jc w:val="center"/>
              <w:rPr>
                <w:rFonts w:hint="eastAsia" w:ascii="宋体" w:hAnsi="宋体" w:cs="宋体"/>
                <w:color w:val="000000"/>
              </w:rPr>
            </w:pPr>
            <w:r>
              <w:rPr>
                <w:rFonts w:hint="eastAsia" w:ascii="宋体" w:hAnsi="宋体" w:cs="宋体"/>
                <w:color w:val="000000"/>
              </w:rPr>
              <w:t>服务比例</w:t>
            </w:r>
          </w:p>
        </w:tc>
        <w:tc>
          <w:tcPr>
            <w:tcW w:w="2340" w:type="dxa"/>
            <w:noWrap w:val="0"/>
            <w:vAlign w:val="center"/>
          </w:tcPr>
          <w:p>
            <w:pPr>
              <w:spacing w:line="600" w:lineRule="exact"/>
              <w:jc w:val="center"/>
              <w:rPr>
                <w:rFonts w:hint="eastAsia" w:ascii="宋体" w:hAnsi="宋体" w:cs="宋体"/>
                <w:color w:val="000000"/>
              </w:rPr>
            </w:pPr>
            <w:r>
              <w:rPr>
                <w:rFonts w:hint="eastAsia" w:ascii="宋体" w:hAnsi="宋体" w:cs="宋体"/>
                <w:color w:val="000000"/>
              </w:rPr>
              <w:t>投标保证金（有或无）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0" w:hRule="atLeast"/>
        </w:trPr>
        <w:tc>
          <w:tcPr>
            <w:tcW w:w="720" w:type="dxa"/>
            <w:noWrap w:val="0"/>
            <w:vAlign w:val="center"/>
          </w:tcPr>
          <w:p>
            <w:pPr>
              <w:spacing w:line="440" w:lineRule="exact"/>
              <w:jc w:val="center"/>
              <w:rPr>
                <w:rFonts w:hint="eastAsia" w:ascii="宋体" w:hAnsi="宋体" w:cs="宋体"/>
                <w:color w:val="000000"/>
              </w:rPr>
            </w:pPr>
            <w:r>
              <w:rPr>
                <w:rFonts w:hint="eastAsia" w:ascii="宋体" w:hAnsi="宋体" w:cs="宋体"/>
                <w:color w:val="000000"/>
              </w:rPr>
              <w:t>1</w:t>
            </w:r>
          </w:p>
        </w:tc>
        <w:tc>
          <w:tcPr>
            <w:tcW w:w="3888" w:type="dxa"/>
            <w:noWrap w:val="0"/>
            <w:vAlign w:val="center"/>
          </w:tcPr>
          <w:p>
            <w:pPr>
              <w:spacing w:line="440" w:lineRule="exact"/>
              <w:jc w:val="center"/>
              <w:rPr>
                <w:rFonts w:ascii="宋体" w:hAnsi="宋体" w:cs="宋体"/>
                <w:color w:val="000000"/>
              </w:rPr>
            </w:pPr>
            <w:r>
              <w:rPr>
                <w:rFonts w:hint="eastAsia"/>
                <w:color w:val="000000"/>
              </w:rPr>
              <w:t>宁波市北仑区人民医院医疗健康服务集团检验、病理项目外送服务项目</w:t>
            </w:r>
          </w:p>
        </w:tc>
        <w:tc>
          <w:tcPr>
            <w:tcW w:w="2160" w:type="dxa"/>
            <w:noWrap w:val="0"/>
            <w:vAlign w:val="center"/>
          </w:tcPr>
          <w:p>
            <w:pPr>
              <w:spacing w:line="440" w:lineRule="exact"/>
              <w:jc w:val="center"/>
              <w:rPr>
                <w:rFonts w:hint="eastAsia" w:ascii="宋体" w:hAnsi="宋体" w:cs="宋体"/>
                <w:color w:val="000000"/>
              </w:rPr>
            </w:pPr>
          </w:p>
        </w:tc>
        <w:tc>
          <w:tcPr>
            <w:tcW w:w="2340" w:type="dxa"/>
            <w:noWrap w:val="0"/>
            <w:vAlign w:val="center"/>
          </w:tcPr>
          <w:p>
            <w:pPr>
              <w:spacing w:line="440" w:lineRule="exact"/>
              <w:jc w:val="left"/>
              <w:rPr>
                <w:rFonts w:ascii="宋体" w:hAnsi="宋体" w:cs="宋体"/>
                <w:color w:val="000000"/>
              </w:rPr>
            </w:pPr>
          </w:p>
        </w:tc>
      </w:tr>
    </w:tbl>
    <w:p>
      <w:pPr>
        <w:spacing w:before="156" w:beforeLines="50" w:after="156" w:afterLines="50" w:line="360" w:lineRule="auto"/>
        <w:rPr>
          <w:rFonts w:hint="eastAsia"/>
          <w:b/>
          <w:color w:val="000000"/>
          <w:szCs w:val="21"/>
        </w:rPr>
      </w:pPr>
      <w:r>
        <w:rPr>
          <w:rFonts w:hint="eastAsia"/>
          <w:b/>
          <w:color w:val="000000"/>
          <w:szCs w:val="21"/>
        </w:rPr>
        <w:t>注：最高服务比例为45%，如超过45%则作无效标处理。</w:t>
      </w:r>
    </w:p>
    <w:p>
      <w:pPr>
        <w:spacing w:before="156" w:beforeLines="50" w:after="156" w:afterLines="50" w:line="360" w:lineRule="auto"/>
        <w:rPr>
          <w:rFonts w:hint="eastAsia"/>
          <w:color w:val="000000"/>
          <w:szCs w:val="21"/>
          <w:u w:val="single"/>
        </w:rPr>
      </w:pPr>
    </w:p>
    <w:p>
      <w:pPr>
        <w:spacing w:line="360" w:lineRule="auto"/>
        <w:rPr>
          <w:rFonts w:hint="eastAsia"/>
          <w:color w:val="000000"/>
          <w:szCs w:val="21"/>
        </w:rPr>
      </w:pPr>
    </w:p>
    <w:p>
      <w:pPr>
        <w:spacing w:line="360" w:lineRule="auto"/>
        <w:rPr>
          <w:rFonts w:hint="eastAsia"/>
          <w:b/>
          <w:color w:val="000000"/>
          <w:szCs w:val="21"/>
        </w:rPr>
      </w:pPr>
      <w:r>
        <w:rPr>
          <w:rFonts w:hint="eastAsia"/>
          <w:color w:val="000000"/>
          <w:szCs w:val="21"/>
        </w:rPr>
        <w:t xml:space="preserve">    </w:t>
      </w:r>
    </w:p>
    <w:p>
      <w:pPr>
        <w:spacing w:line="360" w:lineRule="auto"/>
        <w:rPr>
          <w:rFonts w:hint="eastAsia"/>
          <w:color w:val="000000"/>
          <w:szCs w:val="21"/>
        </w:rPr>
      </w:pPr>
      <w:r>
        <w:rPr>
          <w:rFonts w:hint="eastAsia"/>
          <w:color w:val="000000"/>
          <w:szCs w:val="21"/>
        </w:rPr>
        <w:t>法定代表人（或全权代表）签字：</w:t>
      </w:r>
      <w:r>
        <w:rPr>
          <w:rFonts w:hint="eastAsia"/>
          <w:color w:val="000000"/>
          <w:szCs w:val="21"/>
          <w:u w:val="single"/>
        </w:rPr>
        <w:t xml:space="preserve">                 </w:t>
      </w:r>
      <w:r>
        <w:rPr>
          <w:rFonts w:hint="eastAsia"/>
          <w:color w:val="000000"/>
          <w:szCs w:val="21"/>
        </w:rPr>
        <w:t xml:space="preserve"> </w:t>
      </w:r>
    </w:p>
    <w:p>
      <w:pPr>
        <w:spacing w:line="360" w:lineRule="auto"/>
        <w:rPr>
          <w:rFonts w:hint="eastAsia"/>
          <w:color w:val="000000"/>
          <w:szCs w:val="21"/>
          <w:u w:val="single"/>
        </w:rPr>
      </w:pPr>
      <w:r>
        <w:rPr>
          <w:rFonts w:hint="eastAsia"/>
          <w:color w:val="000000"/>
          <w:szCs w:val="21"/>
        </w:rPr>
        <w:t xml:space="preserve">日                        期： </w:t>
      </w:r>
      <w:r>
        <w:rPr>
          <w:rFonts w:hint="eastAsia"/>
          <w:color w:val="000000"/>
          <w:szCs w:val="21"/>
          <w:u w:val="single"/>
        </w:rPr>
        <w:t xml:space="preserve">               </w:t>
      </w:r>
    </w:p>
    <w:p>
      <w:pPr>
        <w:spacing w:line="360" w:lineRule="auto"/>
        <w:rPr>
          <w:rFonts w:hint="eastAsia"/>
          <w:color w:val="000000"/>
          <w:szCs w:val="21"/>
          <w:u w:val="single"/>
        </w:rPr>
      </w:pPr>
    </w:p>
    <w:p>
      <w:pPr>
        <w:spacing w:line="360" w:lineRule="auto"/>
        <w:rPr>
          <w:rFonts w:hint="eastAsia"/>
          <w:color w:val="000000"/>
          <w:szCs w:val="21"/>
          <w:u w:val="single"/>
        </w:rPr>
      </w:pPr>
    </w:p>
    <w:p>
      <w:pPr>
        <w:spacing w:line="360" w:lineRule="auto"/>
        <w:rPr>
          <w:rFonts w:hint="eastAsia"/>
          <w:color w:val="000000"/>
          <w:szCs w:val="21"/>
          <w:u w:val="single"/>
        </w:rPr>
      </w:pPr>
    </w:p>
    <w:p>
      <w:pPr>
        <w:spacing w:line="360" w:lineRule="auto"/>
        <w:rPr>
          <w:rFonts w:hint="eastAsia"/>
          <w:color w:val="000000"/>
          <w:szCs w:val="21"/>
          <w:u w:val="single"/>
        </w:rPr>
      </w:pPr>
    </w:p>
    <w:p>
      <w:pPr>
        <w:spacing w:line="360" w:lineRule="auto"/>
        <w:rPr>
          <w:rFonts w:hint="eastAsia" w:ascii="宋体" w:hAnsi="宋体"/>
          <w:color w:val="000000"/>
          <w:szCs w:val="21"/>
        </w:rPr>
      </w:pPr>
      <w:r>
        <w:rPr>
          <w:color w:val="000000"/>
          <w:szCs w:val="21"/>
          <w:u w:val="single"/>
        </w:rPr>
        <w:br w:type="page"/>
      </w:r>
      <w:r>
        <w:rPr>
          <w:rFonts w:hint="eastAsia" w:ascii="宋体" w:hAnsi="宋体"/>
          <w:color w:val="000000"/>
          <w:szCs w:val="21"/>
        </w:rPr>
        <w:t>格式3</w:t>
      </w:r>
    </w:p>
    <w:p>
      <w:pPr>
        <w:spacing w:line="360" w:lineRule="auto"/>
        <w:jc w:val="center"/>
        <w:rPr>
          <w:rFonts w:hint="eastAsia" w:eastAsia="黑体"/>
          <w:b/>
          <w:color w:val="000000"/>
          <w:spacing w:val="20"/>
          <w:sz w:val="36"/>
          <w:szCs w:val="32"/>
        </w:rPr>
      </w:pPr>
      <w:r>
        <w:rPr>
          <w:rFonts w:hint="eastAsia" w:eastAsia="黑体"/>
          <w:b/>
          <w:color w:val="000000"/>
          <w:spacing w:val="20"/>
          <w:sz w:val="36"/>
          <w:szCs w:val="32"/>
        </w:rPr>
        <w:t>技术响应表</w:t>
      </w:r>
    </w:p>
    <w:p>
      <w:pPr>
        <w:snapToGrid w:val="0"/>
        <w:spacing w:line="400" w:lineRule="exact"/>
        <w:rPr>
          <w:rFonts w:hint="eastAsia" w:ascii="宋体" w:hAnsi="宋体"/>
          <w:color w:val="000000"/>
          <w:szCs w:val="21"/>
          <w:u w:val="single"/>
        </w:rPr>
      </w:pPr>
      <w:r>
        <w:rPr>
          <w:rFonts w:hint="eastAsia" w:ascii="宋体" w:hAnsi="宋体"/>
          <w:color w:val="000000"/>
          <w:szCs w:val="21"/>
        </w:rPr>
        <w:t>项目编号：</w:t>
      </w:r>
      <w:r>
        <w:rPr>
          <w:rFonts w:ascii="宋体" w:hAnsi="宋体"/>
          <w:color w:val="000000"/>
          <w:szCs w:val="21"/>
          <w:u w:val="single"/>
        </w:rPr>
        <w:t>NBITC-202010034G-BL012</w:t>
      </w:r>
    </w:p>
    <w:p>
      <w:pPr>
        <w:snapToGrid w:val="0"/>
        <w:spacing w:line="400" w:lineRule="exact"/>
        <w:rPr>
          <w:rFonts w:hint="eastAsia" w:ascii="宋体" w:hAnsi="宋体"/>
          <w:color w:val="000000"/>
          <w:szCs w:val="21"/>
          <w:u w:val="single"/>
        </w:rPr>
      </w:pPr>
      <w:r>
        <w:rPr>
          <w:rFonts w:hint="eastAsia" w:ascii="宋体" w:hAnsi="宋体"/>
          <w:color w:val="000000"/>
          <w:szCs w:val="21"/>
        </w:rPr>
        <w:t>项目名称：</w:t>
      </w:r>
      <w:r>
        <w:rPr>
          <w:rFonts w:hint="eastAsia" w:ascii="宋体" w:hAnsi="宋体"/>
          <w:color w:val="000000"/>
          <w:szCs w:val="21"/>
          <w:u w:val="single"/>
        </w:rPr>
        <w:t>宁波市北仑区人民医院医疗健康服务集团检验、病理项目外送服务项目</w:t>
      </w:r>
    </w:p>
    <w:tbl>
      <w:tblPr>
        <w:tblStyle w:val="24"/>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tcBorders>
              <w:top w:val="double" w:color="auto" w:sz="4" w:space="0"/>
              <w:left w:val="doub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序号</w:t>
            </w:r>
          </w:p>
        </w:tc>
        <w:tc>
          <w:tcPr>
            <w:tcW w:w="1717"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招标要求</w:t>
            </w:r>
          </w:p>
        </w:tc>
        <w:tc>
          <w:tcPr>
            <w:tcW w:w="1794"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投标响应</w:t>
            </w:r>
          </w:p>
        </w:tc>
        <w:tc>
          <w:tcPr>
            <w:tcW w:w="4694" w:type="dxa"/>
            <w:tcBorders>
              <w:top w:val="double" w:color="auto" w:sz="4" w:space="0"/>
              <w:left w:val="single" w:color="auto" w:sz="4" w:space="0"/>
              <w:bottom w:val="single" w:color="auto" w:sz="4" w:space="0"/>
              <w:right w:val="doub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4694"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4694"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exact"/>
              <w:jc w:val="center"/>
              <w:rPr>
                <w:rFonts w:ascii="宋体"/>
                <w:color w:val="000000"/>
                <w:spacing w:val="20"/>
                <w:szCs w:val="21"/>
              </w:rPr>
            </w:pPr>
            <w:r>
              <w:rPr>
                <w:rFonts w:hint="eastAsia" w:ascii="宋体"/>
                <w:color w:val="000000"/>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4694"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4694"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tcBorders>
              <w:top w:val="single" w:color="auto" w:sz="4" w:space="0"/>
              <w:left w:val="double" w:color="auto" w:sz="4" w:space="0"/>
              <w:bottom w:val="double" w:color="auto" w:sz="4" w:space="0"/>
              <w:right w:val="single" w:color="auto" w:sz="4" w:space="0"/>
            </w:tcBorders>
            <w:noWrap w:val="0"/>
            <w:vAlign w:val="center"/>
          </w:tcPr>
          <w:p>
            <w:pPr>
              <w:adjustRightInd w:val="0"/>
              <w:snapToGrid w:val="0"/>
              <w:spacing w:line="400" w:lineRule="exact"/>
              <w:jc w:val="center"/>
              <w:rPr>
                <w:rFonts w:hint="eastAsia" w:ascii="宋体"/>
                <w:color w:val="000000"/>
                <w:spacing w:val="20"/>
                <w:szCs w:val="21"/>
              </w:rPr>
            </w:pPr>
            <w:r>
              <w:rPr>
                <w:rFonts w:ascii="宋体"/>
                <w:color w:val="000000"/>
                <w:spacing w:val="20"/>
                <w:szCs w:val="21"/>
              </w:rPr>
              <w:t>…</w:t>
            </w:r>
          </w:p>
        </w:tc>
        <w:tc>
          <w:tcPr>
            <w:tcW w:w="1717" w:type="dxa"/>
            <w:tcBorders>
              <w:top w:val="single" w:color="auto" w:sz="4" w:space="0"/>
              <w:left w:val="single" w:color="auto" w:sz="4" w:space="0"/>
              <w:bottom w:val="doub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1794" w:type="dxa"/>
            <w:tcBorders>
              <w:top w:val="single" w:color="auto" w:sz="4" w:space="0"/>
              <w:left w:val="single" w:color="auto" w:sz="4" w:space="0"/>
              <w:bottom w:val="double" w:color="auto" w:sz="4" w:space="0"/>
              <w:right w:val="single" w:color="auto" w:sz="4" w:space="0"/>
            </w:tcBorders>
            <w:noWrap w:val="0"/>
            <w:vAlign w:val="center"/>
          </w:tcPr>
          <w:p>
            <w:pPr>
              <w:adjustRightInd w:val="0"/>
              <w:snapToGrid w:val="0"/>
              <w:spacing w:line="400" w:lineRule="exact"/>
              <w:jc w:val="center"/>
              <w:rPr>
                <w:rFonts w:ascii="宋体"/>
                <w:color w:val="000000"/>
                <w:spacing w:val="20"/>
                <w:szCs w:val="21"/>
              </w:rPr>
            </w:pPr>
          </w:p>
        </w:tc>
        <w:tc>
          <w:tcPr>
            <w:tcW w:w="4694" w:type="dxa"/>
            <w:tcBorders>
              <w:top w:val="single" w:color="auto" w:sz="4" w:space="0"/>
              <w:left w:val="single" w:color="auto" w:sz="4" w:space="0"/>
              <w:bottom w:val="double" w:color="auto" w:sz="4" w:space="0"/>
              <w:right w:val="double" w:color="auto" w:sz="4" w:space="0"/>
            </w:tcBorders>
            <w:noWrap w:val="0"/>
            <w:vAlign w:val="center"/>
          </w:tcPr>
          <w:p>
            <w:pPr>
              <w:adjustRightInd w:val="0"/>
              <w:snapToGrid w:val="0"/>
              <w:spacing w:line="400" w:lineRule="exact"/>
              <w:jc w:val="center"/>
              <w:rPr>
                <w:rFonts w:ascii="宋体"/>
                <w:color w:val="000000"/>
                <w:spacing w:val="20"/>
                <w:szCs w:val="21"/>
              </w:rPr>
            </w:pPr>
          </w:p>
        </w:tc>
      </w:tr>
    </w:tbl>
    <w:p>
      <w:pPr>
        <w:adjustRightInd w:val="0"/>
        <w:snapToGrid w:val="0"/>
        <w:spacing w:line="400" w:lineRule="exact"/>
        <w:rPr>
          <w:rFonts w:ascii="宋体"/>
          <w:color w:val="000000"/>
          <w:spacing w:val="20"/>
          <w:szCs w:val="21"/>
        </w:rPr>
      </w:pPr>
      <w:r>
        <w:rPr>
          <w:rFonts w:hint="eastAsia" w:ascii="宋体"/>
          <w:color w:val="000000"/>
          <w:spacing w:val="20"/>
          <w:szCs w:val="21"/>
        </w:rPr>
        <w:t>请投标人根据“第二部分  项目概述及要求”中的技术要求逐条比较，并说明偏离情况。</w:t>
      </w:r>
    </w:p>
    <w:p>
      <w:pPr>
        <w:adjustRightInd w:val="0"/>
        <w:snapToGrid w:val="0"/>
        <w:spacing w:line="400" w:lineRule="exact"/>
        <w:rPr>
          <w:rFonts w:hint="eastAsia" w:ascii="宋体"/>
          <w:color w:val="000000"/>
          <w:spacing w:val="20"/>
          <w:szCs w:val="21"/>
        </w:rPr>
      </w:pPr>
    </w:p>
    <w:p>
      <w:pPr>
        <w:spacing w:line="400" w:lineRule="exact"/>
        <w:rPr>
          <w:rFonts w:hint="eastAsia" w:ascii="宋体"/>
          <w:color w:val="000000"/>
          <w:szCs w:val="21"/>
        </w:rPr>
      </w:pPr>
      <w:r>
        <w:rPr>
          <w:rFonts w:hint="eastAsia" w:ascii="宋体"/>
          <w:color w:val="000000"/>
          <w:szCs w:val="21"/>
        </w:rPr>
        <w:t>投标供应商盖章：</w:t>
      </w:r>
      <w:r>
        <w:rPr>
          <w:rFonts w:hint="eastAsia" w:ascii="宋体"/>
          <w:color w:val="000000"/>
          <w:szCs w:val="21"/>
          <w:u w:val="single"/>
        </w:rPr>
        <w:t xml:space="preserve">   （公章）   </w:t>
      </w:r>
    </w:p>
    <w:p>
      <w:pPr>
        <w:snapToGrid w:val="0"/>
        <w:spacing w:line="400" w:lineRule="exact"/>
        <w:rPr>
          <w:rFonts w:hint="eastAsia" w:ascii="宋体"/>
          <w:color w:val="000000"/>
          <w:szCs w:val="21"/>
        </w:rPr>
      </w:pPr>
      <w:r>
        <w:rPr>
          <w:rFonts w:hint="eastAsia" w:ascii="宋体"/>
          <w:color w:val="000000"/>
          <w:szCs w:val="21"/>
        </w:rPr>
        <w:t>法定代表人（单位负责人）或委托代理人签字：</w:t>
      </w:r>
      <w:r>
        <w:rPr>
          <w:rFonts w:hint="eastAsia" w:ascii="宋体"/>
          <w:color w:val="000000"/>
          <w:szCs w:val="21"/>
          <w:u w:val="single"/>
        </w:rPr>
        <w:t xml:space="preserve">             </w:t>
      </w:r>
    </w:p>
    <w:p>
      <w:pPr>
        <w:spacing w:line="400" w:lineRule="exact"/>
        <w:jc w:val="lef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年</w:t>
      </w:r>
      <w:r>
        <w:rPr>
          <w:rFonts w:hint="eastAsia" w:ascii="宋体"/>
          <w:color w:val="000000"/>
          <w:szCs w:val="21"/>
          <w:u w:val="single"/>
        </w:rPr>
        <w:t xml:space="preserve">     </w:t>
      </w:r>
      <w:r>
        <w:rPr>
          <w:rFonts w:hint="eastAsia" w:ascii="宋体"/>
          <w:color w:val="000000"/>
          <w:szCs w:val="21"/>
        </w:rPr>
        <w:t>月</w:t>
      </w:r>
      <w:r>
        <w:rPr>
          <w:rFonts w:hint="eastAsia" w:ascii="宋体"/>
          <w:color w:val="000000"/>
          <w:szCs w:val="21"/>
          <w:u w:val="single"/>
        </w:rPr>
        <w:t xml:space="preserve">    </w:t>
      </w:r>
      <w:r>
        <w:rPr>
          <w:rFonts w:hint="eastAsia" w:ascii="宋体"/>
          <w:color w:val="000000"/>
          <w:szCs w:val="21"/>
        </w:rPr>
        <w:t>日</w:t>
      </w:r>
    </w:p>
    <w:p>
      <w:pPr>
        <w:spacing w:line="400" w:lineRule="atLeast"/>
        <w:jc w:val="left"/>
        <w:rPr>
          <w:rFonts w:hint="eastAsia" w:ascii="宋体" w:hAnsi="宋体"/>
          <w:color w:val="000000"/>
          <w:szCs w:val="21"/>
        </w:rPr>
      </w:pPr>
      <w:r>
        <w:rPr>
          <w:rFonts w:ascii="宋体" w:hAnsi="宋体"/>
          <w:color w:val="000000"/>
          <w:szCs w:val="21"/>
        </w:rPr>
        <w:br w:type="page"/>
      </w:r>
      <w:r>
        <w:rPr>
          <w:rFonts w:hint="eastAsia" w:ascii="宋体" w:hAnsi="宋体"/>
          <w:color w:val="000000"/>
          <w:szCs w:val="21"/>
        </w:rPr>
        <w:t>格式4：</w:t>
      </w:r>
    </w:p>
    <w:p>
      <w:pPr>
        <w:spacing w:after="350"/>
        <w:ind w:left="-2"/>
        <w:jc w:val="center"/>
        <w:rPr>
          <w:rFonts w:eastAsia="黑体"/>
          <w:b/>
          <w:color w:val="000000"/>
          <w:spacing w:val="20"/>
          <w:sz w:val="36"/>
          <w:szCs w:val="32"/>
        </w:rPr>
      </w:pPr>
      <w:r>
        <w:rPr>
          <w:rFonts w:eastAsia="黑体"/>
          <w:b/>
          <w:color w:val="000000"/>
          <w:spacing w:val="20"/>
          <w:sz w:val="36"/>
          <w:szCs w:val="32"/>
        </w:rPr>
        <w:t>法定代表人资格证明书</w:t>
      </w:r>
    </w:p>
    <w:p>
      <w:pPr>
        <w:spacing w:line="545" w:lineRule="auto"/>
        <w:ind w:left="427" w:right="6745"/>
        <w:rPr>
          <w:rFonts w:hint="eastAsia"/>
          <w:color w:val="000000"/>
          <w:szCs w:val="21"/>
        </w:rPr>
      </w:pPr>
      <w:r>
        <w:rPr>
          <w:color w:val="000000"/>
          <w:szCs w:val="21"/>
        </w:rPr>
        <w:t>单位名称：</w:t>
      </w:r>
    </w:p>
    <w:p>
      <w:pPr>
        <w:spacing w:line="545" w:lineRule="auto"/>
        <w:ind w:left="427" w:right="6745"/>
        <w:rPr>
          <w:color w:val="000000"/>
          <w:szCs w:val="21"/>
        </w:rPr>
      </w:pPr>
      <w:r>
        <w:rPr>
          <w:color w:val="000000"/>
          <w:szCs w:val="21"/>
        </w:rPr>
        <w:t xml:space="preserve">地址： </w:t>
      </w:r>
    </w:p>
    <w:p>
      <w:pPr>
        <w:spacing w:after="2" w:line="560" w:lineRule="auto"/>
        <w:ind w:left="-12" w:right="95" w:firstLine="410"/>
        <w:rPr>
          <w:rFonts w:hint="eastAsia"/>
          <w:color w:val="000000"/>
          <w:szCs w:val="21"/>
        </w:rPr>
      </w:pPr>
      <w:r>
        <w:rPr>
          <w:color w:val="000000"/>
          <w:szCs w:val="21"/>
        </w:rPr>
        <w:t xml:space="preserve">姓名：          性别：           年龄：            职务：  </w:t>
      </w:r>
    </w:p>
    <w:p>
      <w:pPr>
        <w:spacing w:after="2" w:line="560" w:lineRule="auto"/>
        <w:ind w:left="-12" w:right="95" w:firstLine="410"/>
        <w:rPr>
          <w:color w:val="000000"/>
          <w:szCs w:val="21"/>
        </w:rPr>
      </w:pPr>
      <w:r>
        <w:rPr>
          <w:color w:val="000000"/>
          <w:szCs w:val="21"/>
        </w:rPr>
        <w:t>本人系</w:t>
      </w:r>
      <w:r>
        <w:rPr>
          <w:color w:val="000000"/>
          <w:szCs w:val="21"/>
          <w:u w:val="single" w:color="000000"/>
        </w:rPr>
        <w:t xml:space="preserve">         &lt; 供应商名称 &gt;           </w:t>
      </w:r>
      <w:r>
        <w:rPr>
          <w:color w:val="000000"/>
          <w:szCs w:val="21"/>
        </w:rPr>
        <w:t xml:space="preserve">的法定代表人。为你中心组织的招标编号为 </w:t>
      </w:r>
      <w:r>
        <w:rPr>
          <w:rFonts w:hint="eastAsia"/>
          <w:color w:val="000000"/>
          <w:szCs w:val="21"/>
          <w:u w:val="single" w:color="000000"/>
        </w:rPr>
        <w:t>NBITC-202010034G-BL012</w:t>
      </w:r>
      <w:r>
        <w:rPr>
          <w:color w:val="000000"/>
          <w:szCs w:val="21"/>
        </w:rPr>
        <w:t>的</w:t>
      </w:r>
      <w:r>
        <w:rPr>
          <w:rFonts w:hint="eastAsia"/>
          <w:color w:val="000000"/>
          <w:szCs w:val="21"/>
          <w:u w:val="single" w:color="000000"/>
        </w:rPr>
        <w:t>宁波市北仑区人民医院医疗健康服务集团检验、病理项目外送服务项目</w:t>
      </w:r>
      <w:r>
        <w:rPr>
          <w:color w:val="000000"/>
          <w:szCs w:val="21"/>
        </w:rPr>
        <w:t xml:space="preserve">政府采购项目，签署上述项目的投标文件、进行合同谈判、签署合同和处理与之有关的一切事务。特此证明。 </w:t>
      </w:r>
    </w:p>
    <w:p>
      <w:pPr>
        <w:spacing w:after="327" w:line="259" w:lineRule="auto"/>
        <w:ind w:left="421"/>
        <w:rPr>
          <w:rFonts w:hint="eastAsia"/>
          <w:color w:val="000000"/>
          <w:szCs w:val="21"/>
        </w:rPr>
      </w:pPr>
      <w:r>
        <w:rPr>
          <w:color w:val="000000"/>
          <w:szCs w:val="21"/>
        </w:rPr>
        <w:t xml:space="preserve"> </w:t>
      </w:r>
    </w:p>
    <w:p>
      <w:pPr>
        <w:spacing w:after="327" w:line="259" w:lineRule="auto"/>
        <w:ind w:left="421"/>
        <w:rPr>
          <w:rFonts w:hint="eastAsia"/>
          <w:color w:val="000000"/>
          <w:szCs w:val="21"/>
        </w:rPr>
      </w:pPr>
    </w:p>
    <w:p>
      <w:pPr>
        <w:spacing w:after="327" w:line="259" w:lineRule="auto"/>
        <w:ind w:left="421"/>
        <w:rPr>
          <w:rFonts w:hint="eastAsia"/>
          <w:color w:val="000000"/>
          <w:szCs w:val="21"/>
        </w:rPr>
      </w:pPr>
    </w:p>
    <w:p>
      <w:pPr>
        <w:spacing w:after="327" w:line="259" w:lineRule="auto"/>
        <w:ind w:left="421"/>
        <w:jc w:val="center"/>
        <w:rPr>
          <w:color w:val="000000"/>
          <w:szCs w:val="21"/>
        </w:rPr>
      </w:pPr>
      <w:r>
        <w:rPr>
          <w:color w:val="000000"/>
          <w:szCs w:val="21"/>
        </w:rPr>
        <w:t>（※此处请粘贴法定代表人身份证复印件※）</w:t>
      </w:r>
    </w:p>
    <w:p>
      <w:pPr>
        <w:spacing w:after="327" w:line="259" w:lineRule="auto"/>
        <w:ind w:left="420"/>
        <w:rPr>
          <w:color w:val="000000"/>
          <w:szCs w:val="21"/>
        </w:rPr>
      </w:pPr>
      <w:r>
        <w:rPr>
          <w:color w:val="000000"/>
          <w:szCs w:val="21"/>
        </w:rPr>
        <w:t xml:space="preserve"> </w:t>
      </w:r>
    </w:p>
    <w:p>
      <w:pPr>
        <w:spacing w:after="327" w:line="259" w:lineRule="auto"/>
        <w:ind w:left="420"/>
        <w:rPr>
          <w:rFonts w:hint="eastAsia"/>
          <w:color w:val="000000"/>
          <w:szCs w:val="21"/>
          <w:u w:val="single" w:color="000000"/>
        </w:rPr>
      </w:pPr>
      <w:r>
        <w:rPr>
          <w:color w:val="000000"/>
          <w:szCs w:val="21"/>
        </w:rPr>
        <w:t xml:space="preserve">  供应商名称（加盖公章）：</w:t>
      </w:r>
      <w:r>
        <w:rPr>
          <w:rFonts w:eastAsia="Times New Roman"/>
          <w:color w:val="000000"/>
          <w:szCs w:val="21"/>
        </w:rPr>
        <w:t xml:space="preserve"> </w:t>
      </w:r>
      <w:r>
        <w:rPr>
          <w:rFonts w:eastAsia="Times New Roman"/>
          <w:color w:val="000000"/>
          <w:szCs w:val="21"/>
          <w:u w:val="single" w:color="000000"/>
        </w:rPr>
        <w:t xml:space="preserve">                           </w:t>
      </w:r>
    </w:p>
    <w:p>
      <w:pPr>
        <w:spacing w:line="582" w:lineRule="auto"/>
        <w:ind w:left="427" w:right="3179"/>
        <w:rPr>
          <w:rFonts w:hint="eastAsia"/>
          <w:color w:val="000000"/>
          <w:szCs w:val="21"/>
        </w:rPr>
      </w:pPr>
      <w:r>
        <w:rPr>
          <w:rFonts w:eastAsia="Times New Roman"/>
          <w:color w:val="000000"/>
          <w:szCs w:val="21"/>
        </w:rPr>
        <w:t xml:space="preserve"> </w:t>
      </w:r>
      <w:r>
        <w:rPr>
          <w:rFonts w:hint="eastAsia"/>
          <w:color w:val="000000"/>
          <w:szCs w:val="21"/>
        </w:rPr>
        <w:t xml:space="preserve"> </w:t>
      </w:r>
      <w:r>
        <w:rPr>
          <w:color w:val="000000"/>
          <w:szCs w:val="21"/>
        </w:rPr>
        <w:t>法定代表人（签字）：</w:t>
      </w:r>
      <w:r>
        <w:rPr>
          <w:rFonts w:eastAsia="Times New Roman"/>
          <w:color w:val="000000"/>
          <w:szCs w:val="21"/>
          <w:u w:val="single" w:color="000000"/>
        </w:rPr>
        <w:t xml:space="preserve">                                </w:t>
      </w:r>
      <w:r>
        <w:rPr>
          <w:rFonts w:eastAsia="Times New Roman"/>
          <w:color w:val="000000"/>
          <w:szCs w:val="21"/>
        </w:rPr>
        <w:t xml:space="preserve"> </w:t>
      </w:r>
    </w:p>
    <w:p>
      <w:pPr>
        <w:spacing w:line="582" w:lineRule="auto"/>
        <w:ind w:left="426" w:leftChars="203" w:right="3179" w:firstLine="210" w:firstLineChars="100"/>
        <w:rPr>
          <w:color w:val="000000"/>
          <w:szCs w:val="21"/>
        </w:rPr>
      </w:pPr>
      <w:r>
        <w:rPr>
          <w:color w:val="000000"/>
          <w:szCs w:val="21"/>
        </w:rPr>
        <w:t>签署日期：</w:t>
      </w:r>
      <w:r>
        <w:rPr>
          <w:rFonts w:eastAsia="Times New Roman"/>
          <w:color w:val="000000"/>
          <w:szCs w:val="21"/>
        </w:rPr>
        <w:t xml:space="preserve"> </w:t>
      </w:r>
      <w:r>
        <w:rPr>
          <w:rFonts w:eastAsia="Times New Roman"/>
          <w:color w:val="000000"/>
          <w:szCs w:val="21"/>
          <w:u w:val="single" w:color="000000"/>
        </w:rPr>
        <w:t xml:space="preserve">                </w:t>
      </w:r>
      <w:r>
        <w:rPr>
          <w:rFonts w:eastAsia="Times New Roman"/>
          <w:color w:val="000000"/>
          <w:szCs w:val="21"/>
        </w:rPr>
        <w:t xml:space="preserve">  </w:t>
      </w:r>
      <w:r>
        <w:rPr>
          <w:color w:val="000000"/>
          <w:szCs w:val="21"/>
        </w:rPr>
        <w:t>年</w:t>
      </w:r>
      <w:r>
        <w:rPr>
          <w:rFonts w:eastAsia="Times New Roman"/>
          <w:color w:val="000000"/>
          <w:szCs w:val="21"/>
        </w:rPr>
        <w:t xml:space="preserve"> </w:t>
      </w:r>
      <w:r>
        <w:rPr>
          <w:rFonts w:eastAsia="Times New Roman"/>
          <w:color w:val="000000"/>
          <w:szCs w:val="21"/>
          <w:u w:val="single" w:color="000000"/>
        </w:rPr>
        <w:t xml:space="preserve">      </w:t>
      </w:r>
      <w:r>
        <w:rPr>
          <w:rFonts w:eastAsia="Times New Roman"/>
          <w:color w:val="000000"/>
          <w:szCs w:val="21"/>
        </w:rPr>
        <w:t xml:space="preserve"> </w:t>
      </w:r>
      <w:r>
        <w:rPr>
          <w:color w:val="000000"/>
          <w:szCs w:val="21"/>
        </w:rPr>
        <w:t>月</w:t>
      </w:r>
      <w:r>
        <w:rPr>
          <w:rFonts w:eastAsia="Times New Roman"/>
          <w:color w:val="000000"/>
          <w:szCs w:val="21"/>
        </w:rPr>
        <w:t xml:space="preserve"> </w:t>
      </w:r>
      <w:r>
        <w:rPr>
          <w:rFonts w:eastAsia="Times New Roman"/>
          <w:color w:val="000000"/>
          <w:szCs w:val="21"/>
          <w:u w:val="single" w:color="000000"/>
        </w:rPr>
        <w:t xml:space="preserve">      </w:t>
      </w:r>
      <w:r>
        <w:rPr>
          <w:rFonts w:hint="eastAsia"/>
          <w:color w:val="000000"/>
          <w:szCs w:val="21"/>
          <w:u w:val="single" w:color="000000"/>
        </w:rPr>
        <w:t xml:space="preserve">  </w:t>
      </w:r>
      <w:r>
        <w:rPr>
          <w:rFonts w:eastAsia="Times New Roman"/>
          <w:color w:val="000000"/>
          <w:szCs w:val="21"/>
        </w:rPr>
        <w:t xml:space="preserve"> </w:t>
      </w:r>
      <w:r>
        <w:rPr>
          <w:color w:val="000000"/>
          <w:szCs w:val="21"/>
        </w:rPr>
        <w:t>日</w:t>
      </w:r>
      <w:r>
        <w:rPr>
          <w:rFonts w:eastAsia="Times New Roman"/>
          <w:color w:val="000000"/>
          <w:szCs w:val="21"/>
        </w:rPr>
        <w:t xml:space="preserve"> </w:t>
      </w:r>
    </w:p>
    <w:p>
      <w:pPr>
        <w:spacing w:after="248" w:line="259" w:lineRule="auto"/>
        <w:rPr>
          <w:color w:val="000000"/>
          <w:szCs w:val="21"/>
        </w:rPr>
      </w:pPr>
      <w:r>
        <w:rPr>
          <w:color w:val="000000"/>
          <w:szCs w:val="21"/>
        </w:rPr>
        <w:t xml:space="preserve"> </w:t>
      </w:r>
    </w:p>
    <w:p>
      <w:pPr>
        <w:spacing w:after="87"/>
        <w:ind w:left="-2"/>
        <w:rPr>
          <w:color w:val="000000"/>
          <w:szCs w:val="21"/>
        </w:rPr>
      </w:pPr>
      <w:r>
        <w:rPr>
          <w:color w:val="000000"/>
          <w:szCs w:val="21"/>
        </w:rPr>
        <w:t xml:space="preserve">    说明：法定代表人参加本招标项目投标的，仅须提供此证明书。 </w:t>
      </w:r>
    </w:p>
    <w:p>
      <w:pPr>
        <w:spacing w:line="259" w:lineRule="auto"/>
        <w:rPr>
          <w:color w:val="000000"/>
          <w:szCs w:val="21"/>
        </w:rPr>
      </w:pPr>
      <w:r>
        <w:rPr>
          <w:rFonts w:eastAsia="Times New Roman"/>
          <w:color w:val="000000"/>
          <w:szCs w:val="21"/>
        </w:rPr>
        <w:t xml:space="preserve"> </w:t>
      </w:r>
    </w:p>
    <w:p>
      <w:pPr>
        <w:spacing w:after="307" w:line="259" w:lineRule="auto"/>
        <w:rPr>
          <w:rFonts w:hint="eastAsia"/>
          <w:color w:val="000000"/>
          <w:szCs w:val="21"/>
        </w:rPr>
      </w:pPr>
      <w:r>
        <w:rPr>
          <w:color w:val="000000"/>
          <w:szCs w:val="21"/>
        </w:rPr>
        <w:t xml:space="preserve"> </w:t>
      </w:r>
    </w:p>
    <w:p>
      <w:pPr>
        <w:spacing w:after="307" w:line="259" w:lineRule="auto"/>
        <w:jc w:val="center"/>
        <w:rPr>
          <w:rFonts w:eastAsia="黑体"/>
          <w:color w:val="000000"/>
          <w:spacing w:val="20"/>
          <w:sz w:val="36"/>
          <w:szCs w:val="32"/>
        </w:rPr>
      </w:pPr>
      <w:r>
        <w:rPr>
          <w:rFonts w:eastAsia="黑体"/>
          <w:color w:val="000000"/>
          <w:spacing w:val="20"/>
          <w:sz w:val="36"/>
          <w:szCs w:val="32"/>
        </w:rPr>
        <w:t>法定代表人授权书</w:t>
      </w:r>
    </w:p>
    <w:p>
      <w:pPr>
        <w:spacing w:after="322"/>
        <w:ind w:left="-2"/>
        <w:rPr>
          <w:color w:val="000000"/>
          <w:szCs w:val="21"/>
        </w:rPr>
      </w:pPr>
      <w:r>
        <w:rPr>
          <w:color w:val="000000"/>
          <w:szCs w:val="21"/>
        </w:rPr>
        <w:t>宁波市</w:t>
      </w:r>
      <w:r>
        <w:rPr>
          <w:rFonts w:hint="eastAsia"/>
          <w:color w:val="000000"/>
          <w:szCs w:val="21"/>
        </w:rPr>
        <w:t>国际招标有限公司</w:t>
      </w:r>
      <w:r>
        <w:rPr>
          <w:color w:val="000000"/>
          <w:szCs w:val="21"/>
        </w:rPr>
        <w:t xml:space="preserve">： </w:t>
      </w:r>
    </w:p>
    <w:p>
      <w:pPr>
        <w:spacing w:line="565" w:lineRule="auto"/>
        <w:ind w:left="-9" w:firstLine="420"/>
        <w:rPr>
          <w:color w:val="000000"/>
          <w:szCs w:val="21"/>
        </w:rPr>
      </w:pPr>
      <w:r>
        <w:rPr>
          <w:color w:val="000000"/>
          <w:szCs w:val="21"/>
          <w:u w:val="single" w:color="000000"/>
        </w:rPr>
        <w:t xml:space="preserve">          &lt; 供应商名称 &gt;          </w:t>
      </w:r>
      <w:r>
        <w:rPr>
          <w:color w:val="000000"/>
          <w:szCs w:val="21"/>
        </w:rPr>
        <w:t>法定代表人</w:t>
      </w:r>
      <w:r>
        <w:rPr>
          <w:color w:val="000000"/>
          <w:szCs w:val="21"/>
          <w:u w:val="single" w:color="000000"/>
        </w:rPr>
        <w:t xml:space="preserve">     &lt; 法定代表人姓名 &gt;     </w:t>
      </w:r>
      <w:r>
        <w:rPr>
          <w:color w:val="000000"/>
          <w:szCs w:val="21"/>
        </w:rPr>
        <w:t>授权本单位</w:t>
      </w:r>
      <w:r>
        <w:rPr>
          <w:color w:val="000000"/>
          <w:szCs w:val="21"/>
          <w:u w:val="single" w:color="000000"/>
        </w:rPr>
        <w:t xml:space="preserve">      &lt; 全权代表任职部门 &gt;   &lt;全权代表姓名&gt;      </w:t>
      </w:r>
      <w:r>
        <w:rPr>
          <w:color w:val="000000"/>
          <w:szCs w:val="21"/>
        </w:rPr>
        <w:t>为本公司的合法全权代表，参加贵处组织的</w:t>
      </w:r>
      <w:r>
        <w:rPr>
          <w:color w:val="000000"/>
          <w:szCs w:val="21"/>
          <w:u w:val="single" w:color="000000"/>
        </w:rPr>
        <w:t xml:space="preserve"> </w:t>
      </w:r>
      <w:r>
        <w:rPr>
          <w:rFonts w:hint="eastAsia"/>
          <w:color w:val="000000"/>
          <w:szCs w:val="21"/>
          <w:u w:val="single" w:color="000000"/>
        </w:rPr>
        <w:t>宁波市北仑区人民医院医疗健康服务集团检验、病理项目外送服务项目</w:t>
      </w:r>
      <w:r>
        <w:rPr>
          <w:color w:val="000000"/>
          <w:szCs w:val="21"/>
          <w:u w:val="single" w:color="000000"/>
        </w:rPr>
        <w:t>（项目编号：</w:t>
      </w:r>
      <w:r>
        <w:rPr>
          <w:rFonts w:hint="eastAsia"/>
          <w:color w:val="000000"/>
          <w:szCs w:val="21"/>
          <w:u w:val="single" w:color="000000"/>
        </w:rPr>
        <w:t>NBITC-202010034G-BL012</w:t>
      </w:r>
      <w:r>
        <w:rPr>
          <w:color w:val="000000"/>
          <w:szCs w:val="21"/>
          <w:u w:val="single" w:color="000000"/>
        </w:rPr>
        <w:t>）</w:t>
      </w:r>
      <w:r>
        <w:rPr>
          <w:color w:val="000000"/>
          <w:szCs w:val="21"/>
        </w:rPr>
        <w:t xml:space="preserve">公开招标项目的投标报价、签订合同以及合同的执行、完成、服务和保修，以本公司名义处理一切与之有关的事务。 </w:t>
      </w:r>
    </w:p>
    <w:p>
      <w:pPr>
        <w:spacing w:after="322"/>
        <w:ind w:left="428"/>
        <w:rPr>
          <w:color w:val="000000"/>
          <w:szCs w:val="21"/>
        </w:rPr>
      </w:pPr>
      <w:r>
        <w:rPr>
          <w:color w:val="000000"/>
          <w:szCs w:val="21"/>
        </w:rPr>
        <w:t>本授权书于</w:t>
      </w:r>
      <w:r>
        <w:rPr>
          <w:color w:val="000000"/>
          <w:szCs w:val="21"/>
          <w:u w:val="single" w:color="000000"/>
        </w:rPr>
        <w:t xml:space="preserve">      </w:t>
      </w:r>
      <w:r>
        <w:rPr>
          <w:color w:val="000000"/>
          <w:szCs w:val="21"/>
        </w:rPr>
        <w:t>年</w:t>
      </w:r>
      <w:r>
        <w:rPr>
          <w:color w:val="000000"/>
          <w:szCs w:val="21"/>
          <w:u w:val="single" w:color="000000"/>
        </w:rPr>
        <w:t xml:space="preserve">  </w:t>
      </w:r>
      <w:r>
        <w:rPr>
          <w:color w:val="000000"/>
          <w:szCs w:val="21"/>
        </w:rPr>
        <w:t>月</w:t>
      </w:r>
      <w:r>
        <w:rPr>
          <w:color w:val="000000"/>
          <w:szCs w:val="21"/>
          <w:u w:val="single" w:color="000000"/>
        </w:rPr>
        <w:t xml:space="preserve">  </w:t>
      </w:r>
      <w:r>
        <w:rPr>
          <w:color w:val="000000"/>
          <w:szCs w:val="21"/>
        </w:rPr>
        <w:t xml:space="preserve">日签字生效，无转委权，特此声明。 </w:t>
      </w:r>
    </w:p>
    <w:p>
      <w:pPr>
        <w:spacing w:line="426" w:lineRule="auto"/>
        <w:ind w:left="531" w:leftChars="203" w:right="6013" w:hanging="105" w:hangingChars="50"/>
        <w:rPr>
          <w:color w:val="000000"/>
          <w:szCs w:val="21"/>
        </w:rPr>
      </w:pPr>
      <w:r>
        <w:rPr>
          <w:color w:val="000000"/>
          <w:szCs w:val="21"/>
        </w:rPr>
        <w:t xml:space="preserve"> 供应商全称（加盖公章）</w:t>
      </w:r>
      <w:r>
        <w:rPr>
          <w:color w:val="000000"/>
          <w:szCs w:val="21"/>
          <w:u w:val="single" w:color="000000"/>
        </w:rPr>
        <w:t xml:space="preserve">                                      </w:t>
      </w:r>
      <w:r>
        <w:rPr>
          <w:color w:val="000000"/>
          <w:szCs w:val="21"/>
        </w:rPr>
        <w:t xml:space="preserve"> 法定代表人（签字或盖章）</w:t>
      </w:r>
      <w:r>
        <w:rPr>
          <w:color w:val="000000"/>
          <w:szCs w:val="21"/>
          <w:u w:val="single" w:color="000000"/>
        </w:rPr>
        <w:t xml:space="preserve">                                    </w:t>
      </w:r>
      <w:r>
        <w:rPr>
          <w:color w:val="000000"/>
          <w:szCs w:val="21"/>
        </w:rPr>
        <w:t xml:space="preserve"> 被授权人（签字）</w:t>
      </w:r>
      <w:r>
        <w:rPr>
          <w:color w:val="000000"/>
          <w:szCs w:val="21"/>
          <w:u w:val="single" w:color="000000"/>
        </w:rPr>
        <w:t xml:space="preserve">                                            </w:t>
      </w:r>
      <w:r>
        <w:rPr>
          <w:color w:val="000000"/>
          <w:szCs w:val="21"/>
        </w:rPr>
        <w:t xml:space="preserve"> 日          期</w:t>
      </w:r>
      <w:r>
        <w:rPr>
          <w:color w:val="000000"/>
          <w:szCs w:val="21"/>
          <w:u w:val="single" w:color="000000"/>
        </w:rPr>
        <w:t xml:space="preserve">                                              </w:t>
      </w:r>
      <w:r>
        <w:rPr>
          <w:color w:val="000000"/>
          <w:szCs w:val="21"/>
        </w:rPr>
        <w:t xml:space="preserve"> </w:t>
      </w:r>
    </w:p>
    <w:p>
      <w:pPr>
        <w:spacing w:after="171" w:line="259" w:lineRule="auto"/>
        <w:rPr>
          <w:color w:val="000000"/>
          <w:szCs w:val="21"/>
        </w:rPr>
      </w:pPr>
      <w:r>
        <w:rPr>
          <w:color w:val="000000"/>
          <w:szCs w:val="21"/>
        </w:rPr>
        <w:t xml:space="preserve">附： </w:t>
      </w:r>
    </w:p>
    <w:p>
      <w:pPr>
        <w:spacing w:line="409" w:lineRule="auto"/>
        <w:ind w:left="-2" w:right="1602"/>
        <w:rPr>
          <w:color w:val="000000"/>
          <w:szCs w:val="21"/>
        </w:rPr>
      </w:pPr>
      <w:r>
        <w:rPr>
          <w:color w:val="000000"/>
          <w:szCs w:val="21"/>
        </w:rPr>
        <w:t>全权代表姓名：</w:t>
      </w:r>
      <w:r>
        <w:rPr>
          <w:color w:val="000000"/>
          <w:szCs w:val="21"/>
          <w:u w:val="single" w:color="000000"/>
        </w:rPr>
        <w:t xml:space="preserve">                    </w:t>
      </w:r>
      <w:r>
        <w:rPr>
          <w:color w:val="000000"/>
          <w:szCs w:val="21"/>
        </w:rPr>
        <w:t>性别：</w:t>
      </w:r>
      <w:r>
        <w:rPr>
          <w:color w:val="000000"/>
          <w:szCs w:val="21"/>
          <w:u w:val="single" w:color="000000"/>
        </w:rPr>
        <w:t xml:space="preserve">        </w:t>
      </w:r>
      <w:r>
        <w:rPr>
          <w:color w:val="000000"/>
          <w:szCs w:val="21"/>
        </w:rPr>
        <w:t>年龄：</w:t>
      </w:r>
      <w:r>
        <w:rPr>
          <w:color w:val="000000"/>
          <w:szCs w:val="21"/>
          <w:u w:val="single" w:color="000000"/>
        </w:rPr>
        <w:t xml:space="preserve">         </w:t>
      </w:r>
      <w:r>
        <w:rPr>
          <w:color w:val="000000"/>
          <w:szCs w:val="21"/>
        </w:rPr>
        <w:t xml:space="preserve"> 部门：</w:t>
      </w:r>
      <w:r>
        <w:rPr>
          <w:color w:val="000000"/>
          <w:szCs w:val="21"/>
          <w:u w:val="single" w:color="000000"/>
        </w:rPr>
        <w:t xml:space="preserve">                </w:t>
      </w:r>
      <w:r>
        <w:rPr>
          <w:color w:val="000000"/>
          <w:szCs w:val="21"/>
        </w:rPr>
        <w:t>职务：</w:t>
      </w:r>
      <w:r>
        <w:rPr>
          <w:color w:val="000000"/>
          <w:szCs w:val="21"/>
          <w:u w:val="single" w:color="000000"/>
        </w:rPr>
        <w:t xml:space="preserve">           </w:t>
      </w:r>
      <w:r>
        <w:rPr>
          <w:color w:val="000000"/>
          <w:szCs w:val="21"/>
        </w:rPr>
        <w:t>联系电话：</w:t>
      </w:r>
      <w:r>
        <w:rPr>
          <w:color w:val="000000"/>
          <w:szCs w:val="21"/>
          <w:u w:val="single" w:color="000000"/>
        </w:rPr>
        <w:t xml:space="preserve">              </w:t>
      </w:r>
      <w:r>
        <w:rPr>
          <w:color w:val="000000"/>
          <w:szCs w:val="21"/>
        </w:rPr>
        <w:t xml:space="preserve"> </w:t>
      </w:r>
    </w:p>
    <w:p>
      <w:pPr>
        <w:spacing w:after="169" w:line="259" w:lineRule="auto"/>
        <w:rPr>
          <w:color w:val="000000"/>
          <w:szCs w:val="21"/>
        </w:rPr>
      </w:pPr>
      <w:r>
        <w:rPr>
          <w:color w:val="000000"/>
          <w:szCs w:val="21"/>
        </w:rPr>
        <w:t xml:space="preserve"> </w:t>
      </w:r>
    </w:p>
    <w:p>
      <w:pPr>
        <w:spacing w:after="164" w:line="259" w:lineRule="auto"/>
        <w:jc w:val="center"/>
        <w:rPr>
          <w:color w:val="000000"/>
          <w:szCs w:val="21"/>
        </w:rPr>
      </w:pPr>
      <w:r>
        <w:rPr>
          <w:color w:val="000000"/>
          <w:szCs w:val="21"/>
        </w:rPr>
        <w:t>（※此处请粘贴被授权人身份证复印件※）</w:t>
      </w:r>
    </w:p>
    <w:p>
      <w:pPr>
        <w:spacing w:after="204" w:line="259" w:lineRule="auto"/>
        <w:rPr>
          <w:color w:val="000000"/>
          <w:szCs w:val="21"/>
        </w:rPr>
      </w:pPr>
      <w:r>
        <w:rPr>
          <w:rFonts w:eastAsia="Times New Roman"/>
          <w:color w:val="000000"/>
          <w:szCs w:val="21"/>
        </w:rPr>
        <w:t xml:space="preserve"> </w:t>
      </w:r>
      <w:r>
        <w:rPr>
          <w:color w:val="000000"/>
          <w:szCs w:val="21"/>
        </w:rPr>
        <w:t>说明：</w:t>
      </w:r>
      <w:r>
        <w:rPr>
          <w:rFonts w:hint="eastAsia"/>
          <w:color w:val="000000"/>
          <w:szCs w:val="21"/>
        </w:rPr>
        <w:t>1、</w:t>
      </w:r>
      <w:r>
        <w:rPr>
          <w:color w:val="000000"/>
          <w:szCs w:val="21"/>
        </w:rPr>
        <w:t xml:space="preserve">全权代表参加本招标项目投标的，仅须提供此证明书。 </w:t>
      </w:r>
    </w:p>
    <w:p>
      <w:pPr>
        <w:spacing w:line="400" w:lineRule="exact"/>
        <w:ind w:firstLine="630" w:firstLineChars="300"/>
        <w:rPr>
          <w:rFonts w:hint="eastAsia"/>
          <w:color w:val="000000"/>
          <w:szCs w:val="21"/>
        </w:rPr>
      </w:pPr>
      <w:r>
        <w:rPr>
          <w:color w:val="000000"/>
          <w:szCs w:val="21"/>
        </w:rPr>
        <w:t>2、全权代表必须是供应商在职职工，在本授权书后附社保部门出具的证明材料（社保部门加盖公章）。</w:t>
      </w: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color w:val="000000"/>
          <w:szCs w:val="21"/>
        </w:rPr>
      </w:pPr>
    </w:p>
    <w:p>
      <w:pPr>
        <w:spacing w:line="400" w:lineRule="exact"/>
        <w:rPr>
          <w:rFonts w:hint="eastAsia" w:ascii="宋体" w:hAnsi="宋体" w:cs="宋体"/>
          <w:b/>
          <w:bCs/>
          <w:color w:val="000000"/>
        </w:rPr>
      </w:pPr>
      <w:r>
        <w:rPr>
          <w:color w:val="000000"/>
          <w:szCs w:val="21"/>
        </w:rPr>
        <w:t>格式</w:t>
      </w:r>
      <w:r>
        <w:rPr>
          <w:rFonts w:hint="eastAsia"/>
          <w:color w:val="000000"/>
          <w:szCs w:val="21"/>
        </w:rPr>
        <w:t>5</w:t>
      </w:r>
      <w:r>
        <w:rPr>
          <w:color w:val="000000"/>
          <w:szCs w:val="21"/>
        </w:rPr>
        <w:t>：</w:t>
      </w:r>
    </w:p>
    <w:p>
      <w:pPr>
        <w:spacing w:line="400" w:lineRule="exact"/>
        <w:jc w:val="center"/>
        <w:rPr>
          <w:rFonts w:ascii="宋体"/>
          <w:b/>
          <w:bCs/>
          <w:color w:val="000000"/>
        </w:rPr>
      </w:pPr>
      <w:r>
        <w:rPr>
          <w:rFonts w:hint="eastAsia" w:ascii="宋体" w:hAnsi="宋体" w:cs="宋体"/>
          <w:b/>
          <w:bCs/>
          <w:color w:val="000000"/>
        </w:rPr>
        <w:t>关于资格的声明函</w:t>
      </w:r>
    </w:p>
    <w:p>
      <w:pPr>
        <w:spacing w:line="400" w:lineRule="exact"/>
        <w:ind w:left="540" w:firstLine="30"/>
        <w:jc w:val="center"/>
        <w:rPr>
          <w:rFonts w:ascii="宋体"/>
          <w:b/>
          <w:bCs/>
          <w:color w:val="000000"/>
        </w:rPr>
      </w:pPr>
    </w:p>
    <w:p>
      <w:pPr>
        <w:spacing w:line="400" w:lineRule="exact"/>
        <w:rPr>
          <w:rFonts w:ascii="宋体"/>
          <w:color w:val="000000"/>
        </w:rPr>
      </w:pPr>
      <w:r>
        <w:rPr>
          <w:rFonts w:hint="eastAsia" w:ascii="宋体" w:hAnsi="宋体" w:cs="宋体"/>
          <w:color w:val="000000"/>
        </w:rPr>
        <w:t>致：招标方</w:t>
      </w:r>
    </w:p>
    <w:p>
      <w:pPr>
        <w:spacing w:line="400" w:lineRule="exact"/>
        <w:ind w:firstLine="420" w:firstLineChars="200"/>
        <w:rPr>
          <w:rFonts w:ascii="宋体"/>
          <w:color w:val="000000"/>
        </w:rPr>
      </w:pPr>
      <w:r>
        <w:rPr>
          <w:rFonts w:hint="eastAsia" w:ascii="宋体" w:hAnsi="宋体" w:cs="宋体"/>
          <w:color w:val="000000"/>
        </w:rPr>
        <w:t>关于贵方对招标编号为</w:t>
      </w:r>
      <w:r>
        <w:rPr>
          <w:rFonts w:ascii="宋体" w:hAnsi="宋体" w:cs="宋体"/>
          <w:color w:val="000000"/>
          <w:u w:val="single"/>
        </w:rPr>
        <w:t>NBITC-202010034G-BL012</w:t>
      </w:r>
      <w:r>
        <w:rPr>
          <w:rFonts w:hint="eastAsia" w:ascii="宋体" w:hAnsi="宋体" w:cs="宋体"/>
          <w:color w:val="000000"/>
        </w:rPr>
        <w:t>的</w:t>
      </w:r>
      <w:r>
        <w:rPr>
          <w:rFonts w:hint="eastAsia"/>
          <w:color w:val="000000"/>
          <w:szCs w:val="21"/>
          <w:u w:val="single" w:color="000000"/>
        </w:rPr>
        <w:t>宁波市北仑区人民医院医疗健康服务集团检验、病理项目外送服务项目</w:t>
      </w:r>
      <w:r>
        <w:rPr>
          <w:rFonts w:hint="eastAsia" w:ascii="宋体" w:hAnsi="宋体" w:cs="宋体"/>
          <w:color w:val="000000"/>
        </w:rPr>
        <w:t>发出的投标邀请，本单位申明如下：</w:t>
      </w:r>
      <w:r>
        <w:rPr>
          <w:rFonts w:ascii="宋体" w:hAnsi="宋体" w:cs="宋体"/>
          <w:color w:val="000000"/>
        </w:rPr>
        <w:t xml:space="preserve"> </w:t>
      </w:r>
    </w:p>
    <w:p>
      <w:pPr>
        <w:spacing w:line="400" w:lineRule="exact"/>
        <w:ind w:firstLine="420" w:firstLineChars="200"/>
        <w:rPr>
          <w:rFonts w:ascii="宋体"/>
          <w:color w:val="000000"/>
        </w:rPr>
      </w:pPr>
      <w:r>
        <w:rPr>
          <w:rFonts w:hint="eastAsia" w:ascii="宋体" w:hAnsi="宋体" w:cs="宋体"/>
          <w:color w:val="000000"/>
        </w:rPr>
        <w:t>我单位符合《中华人民共和国政府采购法》第</w:t>
      </w:r>
      <w:r>
        <w:rPr>
          <w:rFonts w:ascii="宋体" w:hAnsi="宋体" w:cs="宋体"/>
          <w:color w:val="000000"/>
        </w:rPr>
        <w:t>22</w:t>
      </w:r>
      <w:r>
        <w:rPr>
          <w:rFonts w:hint="eastAsia" w:ascii="宋体" w:hAnsi="宋体" w:cs="宋体"/>
          <w:color w:val="000000"/>
        </w:rPr>
        <w:t>条的一般资格条件的规定：</w:t>
      </w:r>
    </w:p>
    <w:p>
      <w:pPr>
        <w:spacing w:line="40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、具有独立承担民事责任的能力；</w:t>
      </w:r>
    </w:p>
    <w:p>
      <w:pPr>
        <w:spacing w:line="40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、具有良好的商业信誉和健全的财务会计制度；</w:t>
      </w:r>
    </w:p>
    <w:p>
      <w:pPr>
        <w:spacing w:line="40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、具有履行合同所必需的设备和专业技术能力；</w:t>
      </w:r>
    </w:p>
    <w:p>
      <w:pPr>
        <w:spacing w:line="400" w:lineRule="exact"/>
        <w:ind w:firstLine="420" w:firstLineChars="200"/>
        <w:rPr>
          <w:rFonts w:ascii="宋体"/>
          <w:color w:val="000000"/>
        </w:rPr>
      </w:pPr>
      <w:r>
        <w:rPr>
          <w:rFonts w:ascii="宋体" w:hAnsi="宋体" w:cs="宋体"/>
          <w:color w:val="000000"/>
        </w:rPr>
        <w:t>4</w:t>
      </w:r>
      <w:r>
        <w:rPr>
          <w:rFonts w:hint="eastAsia" w:ascii="宋体" w:hAnsi="宋体" w:cs="宋体"/>
          <w:color w:val="000000"/>
        </w:rPr>
        <w:t>、有依法缴纳税收和社会保障资金的良好记录；</w:t>
      </w:r>
    </w:p>
    <w:p>
      <w:pPr>
        <w:spacing w:line="400" w:lineRule="exact"/>
        <w:ind w:firstLine="420" w:firstLineChars="200"/>
        <w:rPr>
          <w:rFonts w:ascii="宋体"/>
          <w:color w:val="000000"/>
        </w:rPr>
      </w:pPr>
      <w:r>
        <w:rPr>
          <w:rFonts w:ascii="宋体" w:hAnsi="宋体" w:cs="宋体"/>
          <w:color w:val="000000"/>
        </w:rPr>
        <w:t>5</w:t>
      </w:r>
      <w:r>
        <w:rPr>
          <w:rFonts w:hint="eastAsia" w:ascii="宋体" w:hAnsi="宋体" w:cs="宋体"/>
          <w:color w:val="000000"/>
        </w:rPr>
        <w:t>、参加政府采购活动前三年内，在经营活动中没有重大违法记录；</w:t>
      </w:r>
    </w:p>
    <w:p>
      <w:pPr>
        <w:spacing w:line="400" w:lineRule="exact"/>
        <w:ind w:firstLine="420" w:firstLineChars="200"/>
        <w:rPr>
          <w:rFonts w:ascii="宋体"/>
          <w:color w:val="000000"/>
        </w:rPr>
      </w:pPr>
      <w:r>
        <w:rPr>
          <w:rFonts w:ascii="宋体" w:hAnsi="宋体" w:cs="宋体"/>
          <w:color w:val="000000"/>
        </w:rPr>
        <w:t>6</w:t>
      </w:r>
      <w:r>
        <w:rPr>
          <w:rFonts w:hint="eastAsia" w:ascii="宋体" w:hAnsi="宋体" w:cs="宋体"/>
          <w:color w:val="000000"/>
        </w:rPr>
        <w:t>、法律、行政法规规定的其他条件。</w:t>
      </w:r>
    </w:p>
    <w:p>
      <w:pPr>
        <w:spacing w:line="400" w:lineRule="exact"/>
        <w:ind w:firstLine="420" w:firstLineChars="200"/>
        <w:rPr>
          <w:rFonts w:ascii="宋体"/>
          <w:color w:val="000000"/>
        </w:rPr>
      </w:pPr>
    </w:p>
    <w:p>
      <w:pPr>
        <w:spacing w:line="400" w:lineRule="exact"/>
        <w:ind w:firstLine="420" w:firstLineChars="200"/>
        <w:rPr>
          <w:rFonts w:ascii="宋体"/>
          <w:color w:val="000000"/>
        </w:rPr>
      </w:pPr>
    </w:p>
    <w:p>
      <w:pPr>
        <w:spacing w:line="400" w:lineRule="exact"/>
        <w:ind w:firstLine="420" w:firstLineChars="200"/>
        <w:rPr>
          <w:rFonts w:ascii="宋体"/>
          <w:color w:val="000000"/>
        </w:rPr>
      </w:pPr>
    </w:p>
    <w:p>
      <w:pPr>
        <w:pStyle w:val="11"/>
        <w:spacing w:line="400" w:lineRule="exact"/>
        <w:rPr>
          <w:rFonts w:ascii="宋体" w:hAnsi="宋体" w:cs="宋体"/>
          <w:color w:val="000000"/>
          <w:szCs w:val="21"/>
        </w:rPr>
      </w:pPr>
      <w:r>
        <w:rPr>
          <w:color w:val="000000"/>
          <w:szCs w:val="21"/>
        </w:rPr>
        <w:t>供应商全称（加盖公章）</w:t>
      </w:r>
      <w:r>
        <w:rPr>
          <w:rFonts w:hint="eastAsia"/>
          <w:color w:val="000000"/>
          <w:szCs w:val="21"/>
        </w:rPr>
        <w:t>：</w:t>
      </w:r>
      <w:r>
        <w:rPr>
          <w:rFonts w:ascii="宋体" w:hAnsi="宋体" w:cs="宋体"/>
          <w:color w:val="000000"/>
          <w:szCs w:val="21"/>
        </w:rPr>
        <w:t xml:space="preserve"> </w:t>
      </w:r>
    </w:p>
    <w:p>
      <w:pPr>
        <w:pStyle w:val="11"/>
        <w:spacing w:line="400" w:lineRule="exact"/>
        <w:rPr>
          <w:rFonts w:hint="eastAsia"/>
          <w:color w:val="000000"/>
          <w:szCs w:val="21"/>
        </w:rPr>
      </w:pPr>
      <w:r>
        <w:rPr>
          <w:rFonts w:hint="eastAsia" w:ascii="宋体" w:hAnsi="宋体"/>
          <w:color w:val="000000"/>
          <w:szCs w:val="21"/>
        </w:rPr>
        <w:t>法定代表人(或全权代表)签字</w:t>
      </w:r>
      <w:r>
        <w:rPr>
          <w:rFonts w:hint="eastAsia"/>
          <w:color w:val="000000"/>
          <w:szCs w:val="21"/>
        </w:rPr>
        <w:t>：</w:t>
      </w:r>
    </w:p>
    <w:p>
      <w:pPr>
        <w:pStyle w:val="11"/>
        <w:spacing w:line="400" w:lineRule="exact"/>
        <w:rPr>
          <w:rFonts w:ascii="宋体"/>
          <w:color w:val="000000"/>
        </w:rPr>
      </w:pPr>
      <w:r>
        <w:rPr>
          <w:rFonts w:hint="eastAsia" w:ascii="宋体" w:hAnsi="宋体" w:cs="宋体"/>
          <w:color w:val="000000"/>
          <w:szCs w:val="21"/>
        </w:rPr>
        <w:t>日期：</w:t>
      </w:r>
      <w:r>
        <w:rPr>
          <w:rFonts w:ascii="宋体" w:hAnsi="宋体" w:cs="宋体"/>
          <w:color w:val="000000"/>
          <w:szCs w:val="21"/>
        </w:rPr>
        <w:t xml:space="preserve">     </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spacing w:line="400" w:lineRule="exact"/>
        <w:rPr>
          <w:rFonts w:ascii="宋体"/>
          <w:color w:val="000000"/>
        </w:rPr>
      </w:pPr>
    </w:p>
    <w:p>
      <w:pPr>
        <w:spacing w:line="400" w:lineRule="exact"/>
        <w:ind w:firstLine="422" w:firstLineChars="200"/>
        <w:rPr>
          <w:rFonts w:ascii="宋体"/>
          <w:b/>
          <w:bCs/>
          <w:color w:val="000000"/>
        </w:rPr>
      </w:pPr>
    </w:p>
    <w:p>
      <w:pPr>
        <w:spacing w:line="400" w:lineRule="exact"/>
        <w:ind w:firstLine="422" w:firstLineChars="200"/>
        <w:rPr>
          <w:rFonts w:ascii="宋体"/>
          <w:b/>
          <w:bCs/>
          <w:color w:val="000000"/>
        </w:rPr>
      </w:pPr>
    </w:p>
    <w:p>
      <w:pPr>
        <w:spacing w:line="400" w:lineRule="exact"/>
        <w:ind w:firstLine="422" w:firstLineChars="200"/>
        <w:rPr>
          <w:rFonts w:ascii="宋体"/>
          <w:b/>
          <w:bCs/>
          <w:color w:val="000000"/>
        </w:rPr>
      </w:pPr>
      <w:r>
        <w:rPr>
          <w:rFonts w:hint="eastAsia" w:ascii="宋体" w:hAnsi="宋体" w:cs="宋体"/>
          <w:b/>
          <w:bCs/>
          <w:color w:val="000000"/>
        </w:rPr>
        <w:t>后附上述相关证明文件：</w:t>
      </w:r>
    </w:p>
    <w:p>
      <w:pPr>
        <w:spacing w:line="40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、营业执照副本复印件或事业单位法人证书副本复印件加盖供应商公章；</w:t>
      </w:r>
    </w:p>
    <w:p>
      <w:pPr>
        <w:spacing w:line="40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、税务登记证副本复印件加盖供应商公章；</w:t>
      </w:r>
    </w:p>
    <w:p>
      <w:pPr>
        <w:spacing w:line="40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、组织机构代码证副本复印件加盖供应商公章；</w:t>
      </w:r>
    </w:p>
    <w:p>
      <w:pPr>
        <w:spacing w:line="400" w:lineRule="exact"/>
        <w:ind w:firstLine="420" w:firstLineChars="200"/>
        <w:rPr>
          <w:rFonts w:ascii="宋体"/>
          <w:color w:val="000000"/>
        </w:rPr>
      </w:pPr>
      <w:r>
        <w:rPr>
          <w:rFonts w:ascii="宋体" w:hAnsi="宋体" w:cs="宋体"/>
          <w:color w:val="000000"/>
        </w:rPr>
        <w:t>4</w:t>
      </w:r>
      <w:r>
        <w:rPr>
          <w:rFonts w:hint="eastAsia" w:ascii="宋体" w:hAnsi="宋体" w:cs="宋体"/>
          <w:color w:val="000000"/>
        </w:rPr>
        <w:t>、</w:t>
      </w:r>
      <w:r>
        <w:rPr>
          <w:rFonts w:ascii="宋体" w:hAnsi="宋体" w:cs="宋体"/>
          <w:color w:val="000000"/>
        </w:rPr>
        <w:t>201</w:t>
      </w:r>
      <w:r>
        <w:rPr>
          <w:rFonts w:hint="eastAsia" w:ascii="宋体" w:hAnsi="宋体" w:cs="宋体"/>
          <w:color w:val="000000"/>
        </w:rPr>
        <w:t>9年年度财务会计报表复印件加盖供应商公章；</w:t>
      </w:r>
    </w:p>
    <w:p>
      <w:pPr>
        <w:spacing w:line="400" w:lineRule="exact"/>
        <w:ind w:firstLine="420" w:firstLineChars="200"/>
        <w:rPr>
          <w:rFonts w:ascii="宋体"/>
          <w:color w:val="000000"/>
        </w:rPr>
      </w:pPr>
      <w:r>
        <w:rPr>
          <w:rFonts w:ascii="宋体" w:hAnsi="宋体" w:cs="宋体"/>
          <w:color w:val="000000"/>
        </w:rPr>
        <w:t>5</w:t>
      </w:r>
      <w:r>
        <w:rPr>
          <w:rFonts w:hint="eastAsia" w:ascii="宋体" w:hAnsi="宋体" w:cs="宋体"/>
          <w:color w:val="000000"/>
        </w:rPr>
        <w:t>、社会保险登记证复印件加盖供应商公章；</w:t>
      </w:r>
    </w:p>
    <w:p>
      <w:pPr>
        <w:spacing w:line="400" w:lineRule="exact"/>
        <w:ind w:firstLine="420" w:firstLineChars="200"/>
        <w:rPr>
          <w:rFonts w:ascii="宋体"/>
          <w:b/>
          <w:bCs/>
          <w:color w:val="000000"/>
        </w:rPr>
      </w:pPr>
      <w:r>
        <w:rPr>
          <w:rFonts w:ascii="宋体" w:hAnsi="宋体" w:cs="宋体"/>
          <w:color w:val="000000"/>
        </w:rPr>
        <w:t>6</w:t>
      </w:r>
      <w:r>
        <w:rPr>
          <w:rFonts w:hint="eastAsia" w:ascii="宋体" w:hAnsi="宋体" w:cs="宋体"/>
          <w:color w:val="000000"/>
        </w:rPr>
        <w:t>、供应商一般情况（格式后附）。</w:t>
      </w:r>
    </w:p>
    <w:p>
      <w:pPr>
        <w:spacing w:line="400" w:lineRule="exact"/>
        <w:jc w:val="center"/>
        <w:rPr>
          <w:rFonts w:hint="eastAsia" w:ascii="宋体" w:hAnsi="宋体" w:cs="宋体"/>
          <w:b/>
          <w:bCs/>
          <w:color w:val="000000"/>
        </w:rPr>
      </w:pPr>
    </w:p>
    <w:p>
      <w:pPr>
        <w:spacing w:line="400" w:lineRule="exact"/>
        <w:jc w:val="center"/>
        <w:rPr>
          <w:rFonts w:hint="eastAsia" w:ascii="宋体" w:hAnsi="宋体" w:cs="宋体"/>
          <w:b/>
          <w:bCs/>
          <w:color w:val="000000"/>
        </w:rPr>
      </w:pPr>
    </w:p>
    <w:p>
      <w:pPr>
        <w:spacing w:line="400" w:lineRule="exact"/>
        <w:jc w:val="center"/>
        <w:rPr>
          <w:rFonts w:hint="eastAsia" w:ascii="宋体" w:hAnsi="宋体" w:cs="宋体"/>
          <w:b/>
          <w:bCs/>
          <w:color w:val="000000"/>
        </w:rPr>
      </w:pPr>
    </w:p>
    <w:p>
      <w:pPr>
        <w:spacing w:line="400" w:lineRule="exact"/>
        <w:jc w:val="center"/>
        <w:rPr>
          <w:rFonts w:hint="eastAsia" w:ascii="宋体" w:hAnsi="宋体" w:cs="宋体"/>
          <w:b/>
          <w:bCs/>
          <w:color w:val="000000"/>
        </w:rPr>
      </w:pPr>
    </w:p>
    <w:p>
      <w:pPr>
        <w:spacing w:line="400" w:lineRule="exact"/>
        <w:jc w:val="center"/>
        <w:rPr>
          <w:rFonts w:hint="eastAsia" w:ascii="宋体" w:hAnsi="宋体" w:cs="宋体"/>
          <w:b/>
          <w:bCs/>
          <w:color w:val="000000"/>
        </w:rPr>
      </w:pPr>
    </w:p>
    <w:p>
      <w:pPr>
        <w:spacing w:line="600" w:lineRule="exact"/>
        <w:jc w:val="center"/>
        <w:rPr>
          <w:rFonts w:ascii="宋体"/>
          <w:b/>
          <w:bCs/>
          <w:color w:val="000000"/>
        </w:rPr>
      </w:pPr>
      <w:r>
        <w:rPr>
          <w:rFonts w:hint="eastAsia" w:ascii="宋体" w:hAnsi="宋体" w:cs="宋体"/>
          <w:b/>
          <w:bCs/>
          <w:color w:val="000000"/>
        </w:rPr>
        <w:t>供应商一般情况</w:t>
      </w:r>
    </w:p>
    <w:p>
      <w:pPr>
        <w:spacing w:line="600" w:lineRule="exact"/>
        <w:ind w:firstLine="315" w:firstLineChars="150"/>
        <w:rPr>
          <w:rFonts w:ascii="宋体"/>
          <w:b/>
          <w:bCs/>
          <w:color w:val="000000"/>
        </w:rPr>
      </w:pPr>
      <w:r>
        <w:rPr>
          <w:rFonts w:hint="eastAsia" w:ascii="宋体" w:hAnsi="宋体" w:cs="宋体"/>
          <w:color w:val="000000"/>
        </w:rPr>
        <w:t>项目名称：</w:t>
      </w:r>
      <w:r>
        <w:rPr>
          <w:rFonts w:ascii="宋体" w:hAnsi="宋体" w:cs="宋体"/>
          <w:color w:val="000000"/>
        </w:rPr>
        <w:t xml:space="preserve">     </w:t>
      </w:r>
      <w:r>
        <w:rPr>
          <w:rFonts w:hint="eastAsia" w:ascii="宋体" w:hAnsi="宋体" w:cs="宋体"/>
          <w:color w:val="000000"/>
        </w:rPr>
        <w:t xml:space="preserve">                                        招标编号：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tcBorders>
              <w:top w:val="doub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1</w:t>
            </w:r>
          </w:p>
        </w:tc>
        <w:tc>
          <w:tcPr>
            <w:tcW w:w="8228" w:type="dxa"/>
            <w:gridSpan w:val="3"/>
            <w:tcBorders>
              <w:top w:val="doub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r>
              <w:rPr>
                <w:rFonts w:hint="eastAsia" w:ascii="宋体" w:hAnsi="宋体" w:cs="宋体"/>
                <w:color w:val="00000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2</w:t>
            </w:r>
          </w:p>
        </w:tc>
        <w:tc>
          <w:tcPr>
            <w:tcW w:w="8228" w:type="dxa"/>
            <w:gridSpan w:val="3"/>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r>
              <w:rPr>
                <w:rFonts w:hint="eastAsia" w:ascii="宋体" w:hAnsi="宋体" w:cs="宋体"/>
                <w:color w:val="000000"/>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3</w:t>
            </w:r>
          </w:p>
        </w:tc>
        <w:tc>
          <w:tcPr>
            <w:tcW w:w="8228" w:type="dxa"/>
            <w:gridSpan w:val="3"/>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r>
              <w:rPr>
                <w:rFonts w:hint="eastAsia" w:ascii="宋体" w:hAnsi="宋体" w:cs="宋体"/>
                <w:color w:val="000000"/>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4</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宋体"/>
                <w:color w:val="000000"/>
              </w:rPr>
            </w:pPr>
            <w:r>
              <w:rPr>
                <w:rFonts w:hint="eastAsia" w:ascii="宋体" w:hAnsi="宋体" w:cs="宋体"/>
                <w:color w:val="000000"/>
              </w:rPr>
              <w:t>电</w:t>
            </w:r>
            <w:r>
              <w:rPr>
                <w:rFonts w:ascii="宋体" w:hAnsi="宋体" w:cs="宋体"/>
                <w:color w:val="000000"/>
              </w:rPr>
              <w:t xml:space="preserve">  </w:t>
            </w:r>
            <w:r>
              <w:rPr>
                <w:rFonts w:hint="eastAsia" w:ascii="宋体" w:hAnsi="宋体" w:cs="宋体"/>
                <w:color w:val="000000"/>
              </w:rPr>
              <w:t>话：</w:t>
            </w:r>
          </w:p>
        </w:tc>
        <w:tc>
          <w:tcPr>
            <w:tcW w:w="3923" w:type="dxa"/>
            <w:gridSpan w:val="2"/>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r>
              <w:rPr>
                <w:rFonts w:hint="eastAsia" w:ascii="宋体" w:hAnsi="宋体" w:cs="宋体"/>
                <w:color w:val="000000"/>
              </w:rPr>
              <w:t>联</w:t>
            </w:r>
            <w:r>
              <w:rPr>
                <w:rFonts w:ascii="宋体" w:hAnsi="宋体" w:cs="宋体"/>
                <w:color w:val="000000"/>
              </w:rPr>
              <w:t xml:space="preserve"> </w:t>
            </w:r>
            <w:r>
              <w:rPr>
                <w:rFonts w:hint="eastAsia" w:ascii="宋体" w:hAnsi="宋体" w:cs="宋体"/>
                <w:color w:val="000000"/>
              </w:rPr>
              <w:t>系</w:t>
            </w:r>
            <w:r>
              <w:rPr>
                <w:rFonts w:ascii="宋体" w:hAnsi="宋体" w:cs="宋体"/>
                <w:color w:val="000000"/>
              </w:rPr>
              <w:t xml:space="preserve"> </w:t>
            </w:r>
            <w:r>
              <w:rPr>
                <w:rFonts w:hint="eastAsia" w:ascii="宋体" w:hAnsi="宋体" w:cs="宋体"/>
                <w:color w:val="00000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5</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宋体"/>
                <w:color w:val="000000"/>
              </w:rPr>
            </w:pPr>
            <w:r>
              <w:rPr>
                <w:rFonts w:hint="eastAsia" w:ascii="宋体" w:hAnsi="宋体" w:cs="宋体"/>
                <w:color w:val="000000"/>
              </w:rPr>
              <w:t>传</w:t>
            </w:r>
            <w:r>
              <w:rPr>
                <w:rFonts w:ascii="宋体" w:hAnsi="宋体" w:cs="宋体"/>
                <w:color w:val="000000"/>
              </w:rPr>
              <w:t xml:space="preserve">  </w:t>
            </w:r>
            <w:r>
              <w:rPr>
                <w:rFonts w:hint="eastAsia" w:ascii="宋体" w:hAnsi="宋体" w:cs="宋体"/>
                <w:color w:val="000000"/>
              </w:rPr>
              <w:t>真：</w:t>
            </w:r>
          </w:p>
        </w:tc>
        <w:tc>
          <w:tcPr>
            <w:tcW w:w="3923" w:type="dxa"/>
            <w:gridSpan w:val="2"/>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r>
              <w:rPr>
                <w:rFonts w:hint="eastAsia" w:ascii="宋体" w:hAnsi="宋体" w:cs="宋体"/>
                <w:color w:val="000000"/>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6</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宋体"/>
                <w:color w:val="000000"/>
              </w:rPr>
            </w:pPr>
            <w:r>
              <w:rPr>
                <w:rFonts w:hint="eastAsia" w:ascii="宋体" w:hAnsi="宋体" w:cs="宋体"/>
                <w:color w:val="000000"/>
              </w:rPr>
              <w:t>注册地：</w:t>
            </w:r>
          </w:p>
        </w:tc>
        <w:tc>
          <w:tcPr>
            <w:tcW w:w="3923" w:type="dxa"/>
            <w:gridSpan w:val="2"/>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r>
              <w:rPr>
                <w:rFonts w:hint="eastAsia" w:ascii="宋体" w:hAnsi="宋体" w:cs="宋体"/>
                <w:color w:val="000000"/>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7</w:t>
            </w:r>
          </w:p>
        </w:tc>
        <w:tc>
          <w:tcPr>
            <w:tcW w:w="8228" w:type="dxa"/>
            <w:gridSpan w:val="3"/>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r>
              <w:rPr>
                <w:rFonts w:hint="eastAsia" w:ascii="宋体" w:hAnsi="宋体" w:cs="宋体"/>
                <w:color w:val="000000"/>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8</w:t>
            </w:r>
          </w:p>
        </w:tc>
        <w:tc>
          <w:tcPr>
            <w:tcW w:w="8228" w:type="dxa"/>
            <w:gridSpan w:val="3"/>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r>
              <w:rPr>
                <w:rFonts w:hint="eastAsia" w:ascii="宋体" w:hAnsi="宋体" w:cs="宋体"/>
                <w:color w:val="000000"/>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6"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9</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宋体"/>
                <w:color w:val="000000"/>
              </w:rPr>
            </w:pPr>
            <w:r>
              <w:rPr>
                <w:rFonts w:hint="eastAsia" w:ascii="宋体" w:hAnsi="宋体" w:cs="宋体"/>
                <w:color w:val="000000"/>
              </w:rPr>
              <w:t>从业人员数量</w:t>
            </w:r>
          </w:p>
        </w:tc>
        <w:tc>
          <w:tcPr>
            <w:tcW w:w="3914" w:type="dxa"/>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6" w:hRule="atLeast"/>
        </w:trPr>
        <w:tc>
          <w:tcPr>
            <w:tcW w:w="630" w:type="dxa"/>
            <w:tcBorders>
              <w:top w:val="single" w:color="auto" w:sz="4" w:space="0"/>
              <w:left w:val="double" w:color="auto" w:sz="4" w:space="0"/>
              <w:bottom w:val="sing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10</w:t>
            </w:r>
          </w:p>
        </w:tc>
        <w:tc>
          <w:tcPr>
            <w:tcW w:w="431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宋体"/>
                <w:color w:val="000000"/>
              </w:rPr>
            </w:pPr>
            <w:r>
              <w:rPr>
                <w:rFonts w:hint="eastAsia" w:ascii="宋体" w:hAnsi="宋体" w:cs="宋体"/>
                <w:color w:val="000000"/>
              </w:rPr>
              <w:t>营业收入</w:t>
            </w:r>
          </w:p>
        </w:tc>
        <w:tc>
          <w:tcPr>
            <w:tcW w:w="3914" w:type="dxa"/>
            <w:tcBorders>
              <w:top w:val="single" w:color="auto" w:sz="4" w:space="0"/>
              <w:left w:val="single" w:color="auto" w:sz="4" w:space="0"/>
              <w:bottom w:val="single" w:color="auto" w:sz="4" w:space="0"/>
              <w:right w:val="double" w:color="auto" w:sz="4" w:space="0"/>
            </w:tcBorders>
            <w:noWrap w:val="0"/>
            <w:vAlign w:val="center"/>
          </w:tcPr>
          <w:p>
            <w:pPr>
              <w:spacing w:line="6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6" w:hRule="atLeast"/>
        </w:trPr>
        <w:tc>
          <w:tcPr>
            <w:tcW w:w="630" w:type="dxa"/>
            <w:tcBorders>
              <w:top w:val="single" w:color="auto" w:sz="4" w:space="0"/>
              <w:left w:val="double" w:color="auto" w:sz="4" w:space="0"/>
              <w:bottom w:val="double" w:color="auto" w:sz="4" w:space="0"/>
              <w:right w:val="single" w:color="auto" w:sz="4" w:space="0"/>
            </w:tcBorders>
            <w:noWrap w:val="0"/>
            <w:vAlign w:val="center"/>
          </w:tcPr>
          <w:p>
            <w:pPr>
              <w:spacing w:line="600" w:lineRule="exact"/>
              <w:jc w:val="center"/>
              <w:rPr>
                <w:rFonts w:ascii="宋体"/>
                <w:color w:val="000000"/>
              </w:rPr>
            </w:pPr>
            <w:r>
              <w:rPr>
                <w:rFonts w:ascii="宋体" w:hAnsi="宋体" w:cs="宋体"/>
                <w:color w:val="000000"/>
              </w:rPr>
              <w:t>11</w:t>
            </w:r>
          </w:p>
        </w:tc>
        <w:tc>
          <w:tcPr>
            <w:tcW w:w="4314" w:type="dxa"/>
            <w:gridSpan w:val="2"/>
            <w:tcBorders>
              <w:top w:val="single" w:color="auto" w:sz="4" w:space="0"/>
              <w:left w:val="single" w:color="auto" w:sz="4" w:space="0"/>
              <w:bottom w:val="double" w:color="auto" w:sz="4" w:space="0"/>
              <w:right w:val="single" w:color="auto" w:sz="4" w:space="0"/>
            </w:tcBorders>
            <w:noWrap w:val="0"/>
            <w:vAlign w:val="center"/>
          </w:tcPr>
          <w:p>
            <w:pPr>
              <w:spacing w:line="600" w:lineRule="exact"/>
              <w:rPr>
                <w:rFonts w:ascii="宋体"/>
                <w:color w:val="000000"/>
              </w:rPr>
            </w:pPr>
            <w:r>
              <w:rPr>
                <w:rFonts w:hint="eastAsia" w:ascii="宋体" w:hAnsi="宋体" w:cs="宋体"/>
                <w:color w:val="000000"/>
              </w:rPr>
              <w:t>其他需要说明的情况</w:t>
            </w:r>
          </w:p>
        </w:tc>
        <w:tc>
          <w:tcPr>
            <w:tcW w:w="3914" w:type="dxa"/>
            <w:tcBorders>
              <w:top w:val="single" w:color="auto" w:sz="4" w:space="0"/>
              <w:left w:val="single" w:color="auto" w:sz="4" w:space="0"/>
              <w:bottom w:val="double" w:color="auto" w:sz="4" w:space="0"/>
              <w:right w:val="double" w:color="auto" w:sz="4" w:space="0"/>
            </w:tcBorders>
            <w:noWrap w:val="0"/>
            <w:vAlign w:val="center"/>
          </w:tcPr>
          <w:p>
            <w:pPr>
              <w:spacing w:line="600" w:lineRule="exact"/>
              <w:rPr>
                <w:rFonts w:ascii="宋体"/>
                <w:color w:val="000000"/>
              </w:rPr>
            </w:pPr>
          </w:p>
        </w:tc>
      </w:tr>
    </w:tbl>
    <w:p>
      <w:pPr>
        <w:spacing w:line="600" w:lineRule="exact"/>
        <w:rPr>
          <w:rFonts w:ascii="宋体"/>
          <w:color w:val="000000"/>
        </w:rPr>
      </w:pPr>
      <w:r>
        <w:rPr>
          <w:rFonts w:hint="eastAsia" w:ascii="宋体" w:hAnsi="宋体" w:cs="宋体"/>
          <w:color w:val="000000"/>
        </w:rPr>
        <w:t>说明：所有独立投标申请人或联合体成员都须填写此表；</w:t>
      </w:r>
    </w:p>
    <w:p>
      <w:pPr>
        <w:spacing w:line="600" w:lineRule="exact"/>
        <w:jc w:val="center"/>
        <w:rPr>
          <w:rFonts w:ascii="宋体"/>
          <w:color w:val="000000"/>
        </w:rPr>
      </w:pPr>
    </w:p>
    <w:p>
      <w:pPr>
        <w:spacing w:line="600" w:lineRule="exact"/>
        <w:jc w:val="center"/>
        <w:rPr>
          <w:rFonts w:ascii="宋体"/>
          <w:color w:val="000000"/>
        </w:rPr>
      </w:pPr>
    </w:p>
    <w:p>
      <w:pPr>
        <w:pStyle w:val="11"/>
        <w:spacing w:line="400" w:lineRule="exact"/>
        <w:rPr>
          <w:rFonts w:ascii="宋体" w:hAnsi="宋体" w:cs="宋体"/>
          <w:color w:val="000000"/>
          <w:szCs w:val="21"/>
        </w:rPr>
      </w:pPr>
      <w:r>
        <w:rPr>
          <w:color w:val="000000"/>
          <w:szCs w:val="21"/>
        </w:rPr>
        <w:t>供应商全称（加盖公章）</w:t>
      </w:r>
      <w:r>
        <w:rPr>
          <w:rFonts w:hint="eastAsia"/>
          <w:color w:val="000000"/>
          <w:szCs w:val="21"/>
        </w:rPr>
        <w:t>：</w:t>
      </w:r>
      <w:r>
        <w:rPr>
          <w:rFonts w:ascii="宋体" w:hAnsi="宋体" w:cs="宋体"/>
          <w:color w:val="000000"/>
          <w:szCs w:val="21"/>
        </w:rPr>
        <w:t xml:space="preserve">                  </w:t>
      </w:r>
    </w:p>
    <w:p>
      <w:pPr>
        <w:pStyle w:val="11"/>
        <w:spacing w:line="400" w:lineRule="exact"/>
        <w:rPr>
          <w:rFonts w:ascii="宋体" w:hAnsi="宋体"/>
          <w:color w:val="000000"/>
          <w:szCs w:val="21"/>
        </w:rPr>
      </w:pPr>
      <w:r>
        <w:rPr>
          <w:rFonts w:hint="eastAsia" w:ascii="宋体" w:hAnsi="宋体"/>
          <w:color w:val="000000"/>
          <w:szCs w:val="21"/>
        </w:rPr>
        <w:t>法定代表人(或全权代表)签字</w:t>
      </w:r>
      <w:r>
        <w:rPr>
          <w:rFonts w:hint="eastAsia"/>
          <w:color w:val="000000"/>
          <w:szCs w:val="21"/>
        </w:rPr>
        <w:t>：</w:t>
      </w:r>
    </w:p>
    <w:p>
      <w:pPr>
        <w:pStyle w:val="11"/>
        <w:spacing w:line="400" w:lineRule="exact"/>
        <w:rPr>
          <w:rFonts w:ascii="宋体"/>
          <w:color w:val="000000"/>
        </w:rPr>
      </w:pPr>
      <w:r>
        <w:rPr>
          <w:rFonts w:hint="eastAsia" w:ascii="宋体" w:hAnsi="宋体" w:cs="宋体"/>
          <w:color w:val="000000"/>
          <w:szCs w:val="21"/>
        </w:rPr>
        <w:t>日期：</w:t>
      </w:r>
      <w:r>
        <w:rPr>
          <w:rFonts w:ascii="宋体" w:hAnsi="宋体" w:cs="宋体"/>
          <w:color w:val="000000"/>
          <w:szCs w:val="21"/>
        </w:rPr>
        <w:t xml:space="preserve">     </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spacing w:after="269"/>
        <w:ind w:left="-2"/>
        <w:rPr>
          <w:rFonts w:hint="eastAsia"/>
          <w:color w:val="000000"/>
          <w:szCs w:val="21"/>
        </w:rPr>
      </w:pPr>
      <w:r>
        <w:rPr>
          <w:rFonts w:hint="eastAsia"/>
          <w:color w:val="000000"/>
          <w:szCs w:val="21"/>
        </w:rPr>
        <w:t xml:space="preserve">                  </w:t>
      </w:r>
      <w:r>
        <w:rPr>
          <w:rFonts w:hint="eastAsia"/>
          <w:b/>
          <w:color w:val="000000"/>
          <w:szCs w:val="21"/>
        </w:rPr>
        <w:t xml:space="preserve"> </w:t>
      </w:r>
      <w:r>
        <w:rPr>
          <w:rFonts w:ascii="宋体" w:hAnsi="宋体"/>
          <w:color w:val="000000"/>
          <w:szCs w:val="21"/>
        </w:rPr>
        <w:br w:type="page"/>
      </w:r>
      <w:r>
        <w:rPr>
          <w:color w:val="000000"/>
          <w:szCs w:val="21"/>
        </w:rPr>
        <w:t>格式</w:t>
      </w:r>
      <w:r>
        <w:rPr>
          <w:rFonts w:hint="eastAsia"/>
          <w:color w:val="000000"/>
          <w:szCs w:val="21"/>
        </w:rPr>
        <w:t>6</w:t>
      </w:r>
      <w:r>
        <w:rPr>
          <w:color w:val="000000"/>
          <w:szCs w:val="21"/>
        </w:rPr>
        <w:t>：</w:t>
      </w:r>
    </w:p>
    <w:p>
      <w:pPr>
        <w:spacing w:after="156" w:afterLines="50" w:line="360" w:lineRule="auto"/>
        <w:jc w:val="center"/>
        <w:rPr>
          <w:rFonts w:hint="eastAsia" w:eastAsia="黑体"/>
          <w:b/>
          <w:color w:val="000000"/>
          <w:spacing w:val="20"/>
          <w:sz w:val="36"/>
          <w:szCs w:val="32"/>
        </w:rPr>
      </w:pPr>
      <w:r>
        <w:rPr>
          <w:rFonts w:hint="eastAsia" w:eastAsia="黑体"/>
          <w:b/>
          <w:color w:val="000000"/>
          <w:spacing w:val="20"/>
          <w:sz w:val="36"/>
          <w:szCs w:val="32"/>
        </w:rPr>
        <w:t>商务条款响应表</w:t>
      </w:r>
    </w:p>
    <w:p>
      <w:pPr>
        <w:spacing w:before="156" w:beforeLines="50" w:after="156" w:afterLines="50" w:line="360" w:lineRule="auto"/>
        <w:rPr>
          <w:rFonts w:hint="eastAsia" w:ascii="宋体" w:hAnsi="宋体"/>
          <w:color w:val="000000"/>
          <w:spacing w:val="20"/>
          <w:szCs w:val="21"/>
          <w:u w:val="single"/>
        </w:rPr>
      </w:pPr>
      <w:r>
        <w:rPr>
          <w:rFonts w:hint="eastAsia" w:ascii="宋体" w:hAnsi="宋体"/>
          <w:color w:val="000000"/>
          <w:spacing w:val="20"/>
          <w:szCs w:val="21"/>
        </w:rPr>
        <w:t>供应商全称（加盖公章）：</w:t>
      </w:r>
      <w:r>
        <w:rPr>
          <w:rFonts w:hint="eastAsia" w:ascii="宋体" w:hAnsi="宋体"/>
          <w:color w:val="000000"/>
          <w:spacing w:val="20"/>
          <w:szCs w:val="21"/>
          <w:u w:val="single"/>
        </w:rPr>
        <w:t xml:space="preserve">              </w:t>
      </w:r>
    </w:p>
    <w:p>
      <w:pPr>
        <w:spacing w:before="156" w:beforeLines="50" w:after="156" w:afterLines="50" w:line="360" w:lineRule="auto"/>
        <w:rPr>
          <w:rFonts w:hint="eastAsia" w:ascii="宋体" w:hAnsi="宋体"/>
          <w:color w:val="000000"/>
          <w:spacing w:val="20"/>
          <w:szCs w:val="21"/>
          <w:u w:val="single"/>
        </w:rPr>
      </w:pPr>
      <w:r>
        <w:rPr>
          <w:rFonts w:hint="eastAsia" w:ascii="宋体" w:hAnsi="宋体"/>
          <w:color w:val="000000"/>
          <w:spacing w:val="20"/>
          <w:szCs w:val="21"/>
        </w:rPr>
        <w:t>项目编号：</w:t>
      </w:r>
      <w:r>
        <w:rPr>
          <w:rFonts w:hint="eastAsia" w:ascii="宋体" w:hAnsi="宋体"/>
          <w:b/>
          <w:bCs/>
          <w:color w:val="000000"/>
          <w:szCs w:val="21"/>
          <w:u w:val="single"/>
        </w:rPr>
        <w:t xml:space="preserve">                  </w:t>
      </w:r>
    </w:p>
    <w:tbl>
      <w:tblPr>
        <w:tblStyle w:val="2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5040"/>
        <w:gridCol w:w="28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trPr>
        <w:tc>
          <w:tcPr>
            <w:tcW w:w="1188" w:type="dxa"/>
            <w:tcBorders>
              <w:bottom w:val="double" w:color="auto" w:sz="4" w:space="0"/>
            </w:tcBorders>
            <w:noWrap w:val="0"/>
            <w:vAlign w:val="center"/>
          </w:tcPr>
          <w:p>
            <w:pPr>
              <w:spacing w:line="360" w:lineRule="auto"/>
              <w:jc w:val="center"/>
              <w:rPr>
                <w:rFonts w:hint="eastAsia" w:ascii="宋体" w:hAnsi="宋体"/>
                <w:b/>
                <w:color w:val="000000"/>
                <w:spacing w:val="20"/>
                <w:szCs w:val="21"/>
              </w:rPr>
            </w:pPr>
            <w:r>
              <w:rPr>
                <w:rFonts w:hint="eastAsia" w:ascii="宋体" w:hAnsi="宋体"/>
                <w:b/>
                <w:color w:val="000000"/>
                <w:spacing w:val="20"/>
                <w:szCs w:val="21"/>
              </w:rPr>
              <w:t>序号</w:t>
            </w:r>
          </w:p>
        </w:tc>
        <w:tc>
          <w:tcPr>
            <w:tcW w:w="5040" w:type="dxa"/>
            <w:tcBorders>
              <w:bottom w:val="double" w:color="auto" w:sz="4" w:space="0"/>
            </w:tcBorders>
            <w:noWrap w:val="0"/>
            <w:vAlign w:val="center"/>
          </w:tcPr>
          <w:p>
            <w:pPr>
              <w:spacing w:line="360" w:lineRule="auto"/>
              <w:jc w:val="center"/>
              <w:rPr>
                <w:rFonts w:hint="eastAsia" w:ascii="宋体" w:hAnsi="宋体"/>
                <w:b/>
                <w:color w:val="000000"/>
                <w:spacing w:val="20"/>
                <w:szCs w:val="21"/>
              </w:rPr>
            </w:pPr>
            <w:r>
              <w:rPr>
                <w:rFonts w:hint="eastAsia" w:ascii="宋体" w:hAnsi="宋体"/>
                <w:b/>
                <w:color w:val="000000"/>
                <w:spacing w:val="20"/>
                <w:szCs w:val="21"/>
              </w:rPr>
              <w:t>招标文件要求</w:t>
            </w:r>
          </w:p>
        </w:tc>
        <w:tc>
          <w:tcPr>
            <w:tcW w:w="2880" w:type="dxa"/>
            <w:tcBorders>
              <w:bottom w:val="double" w:color="auto" w:sz="4" w:space="0"/>
            </w:tcBorders>
            <w:noWrap w:val="0"/>
            <w:vAlign w:val="center"/>
          </w:tcPr>
          <w:p>
            <w:pPr>
              <w:spacing w:line="360" w:lineRule="auto"/>
              <w:jc w:val="center"/>
              <w:rPr>
                <w:rFonts w:hint="eastAsia" w:ascii="宋体" w:hAnsi="宋体"/>
                <w:b/>
                <w:color w:val="000000"/>
                <w:spacing w:val="20"/>
                <w:szCs w:val="21"/>
              </w:rPr>
            </w:pPr>
            <w:r>
              <w:rPr>
                <w:rFonts w:hint="eastAsia" w:ascii="宋体" w:hAnsi="宋体"/>
                <w:b/>
                <w:color w:val="000000"/>
                <w:spacing w:val="20"/>
                <w:szCs w:val="21"/>
              </w:rPr>
              <w:t>供应商响应情况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trPr>
        <w:tc>
          <w:tcPr>
            <w:tcW w:w="1188" w:type="dxa"/>
            <w:tcBorders>
              <w:top w:val="double" w:color="auto" w:sz="4" w:space="0"/>
              <w:bottom w:val="single" w:color="auto" w:sz="4" w:space="0"/>
            </w:tcBorders>
            <w:noWrap w:val="0"/>
            <w:vAlign w:val="top"/>
          </w:tcPr>
          <w:p>
            <w:pPr>
              <w:pStyle w:val="14"/>
              <w:spacing w:line="36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w:t>
            </w:r>
          </w:p>
        </w:tc>
        <w:tc>
          <w:tcPr>
            <w:tcW w:w="5040" w:type="dxa"/>
            <w:tcBorders>
              <w:top w:val="double" w:color="auto" w:sz="4" w:space="0"/>
              <w:bottom w:val="single" w:color="auto" w:sz="4" w:space="0"/>
            </w:tcBorders>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合作期限：一招三年，合同每年一签。采购人有权根据上年合同履约考核情况决定是否续签。</w:t>
            </w:r>
          </w:p>
        </w:tc>
        <w:tc>
          <w:tcPr>
            <w:tcW w:w="2880" w:type="dxa"/>
            <w:tcBorders>
              <w:top w:val="double" w:color="auto" w:sz="4" w:space="0"/>
              <w:bottom w:val="single" w:color="auto" w:sz="4" w:space="0"/>
            </w:tcBorders>
            <w:noWrap w:val="0"/>
            <w:vAlign w:val="top"/>
          </w:tcPr>
          <w:p>
            <w:pPr>
              <w:spacing w:line="360" w:lineRule="auto"/>
              <w:rPr>
                <w:rFonts w:hint="eastAsia" w:ascii="宋体" w:hAnsi="宋体"/>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trPr>
        <w:tc>
          <w:tcPr>
            <w:tcW w:w="1188" w:type="dxa"/>
            <w:tcBorders>
              <w:top w:val="single" w:color="auto" w:sz="4" w:space="0"/>
              <w:bottom w:val="single" w:color="auto" w:sz="4" w:space="0"/>
            </w:tcBorders>
            <w:noWrap w:val="0"/>
            <w:vAlign w:val="top"/>
          </w:tcPr>
          <w:p>
            <w:pPr>
              <w:pStyle w:val="14"/>
              <w:spacing w:line="36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2</w:t>
            </w:r>
          </w:p>
        </w:tc>
        <w:tc>
          <w:tcPr>
            <w:tcW w:w="5040" w:type="dxa"/>
            <w:tcBorders>
              <w:top w:val="single" w:color="auto" w:sz="4" w:space="0"/>
              <w:bottom w:val="single" w:color="auto" w:sz="4" w:space="0"/>
            </w:tcBorders>
            <w:noWrap w:val="0"/>
            <w:vAlign w:val="top"/>
          </w:tcPr>
          <w:p>
            <w:pPr>
              <w:snapToGrid w:val="0"/>
              <w:spacing w:line="320" w:lineRule="exact"/>
              <w:rPr>
                <w:rFonts w:hint="eastAsia" w:ascii="宋体" w:hAnsi="宋体" w:cs="宋体"/>
                <w:color w:val="000000"/>
                <w:szCs w:val="21"/>
              </w:rPr>
            </w:pPr>
            <w:r>
              <w:rPr>
                <w:rFonts w:hint="eastAsia" w:ascii="宋体" w:hAnsi="宋体" w:cs="宋体"/>
                <w:color w:val="000000"/>
                <w:szCs w:val="21"/>
              </w:rPr>
              <w:t>付款方式：各院区费用按月结算，结算统计日期以每月</w:t>
            </w:r>
            <w:r>
              <w:rPr>
                <w:rFonts w:ascii="宋体" w:hAnsi="宋体" w:cs="宋体"/>
                <w:color w:val="000000"/>
                <w:szCs w:val="21"/>
              </w:rPr>
              <w:t>1</w:t>
            </w:r>
            <w:r>
              <w:rPr>
                <w:rFonts w:hint="eastAsia" w:ascii="宋体" w:hAnsi="宋体" w:cs="宋体"/>
                <w:color w:val="000000"/>
                <w:szCs w:val="21"/>
              </w:rPr>
              <w:t>日零时起到本月最后一天</w:t>
            </w:r>
            <w:r>
              <w:rPr>
                <w:rFonts w:ascii="宋体" w:hAnsi="宋体" w:cs="宋体"/>
                <w:color w:val="000000"/>
                <w:szCs w:val="21"/>
              </w:rPr>
              <w:t>24</w:t>
            </w:r>
            <w:r>
              <w:rPr>
                <w:rFonts w:hint="eastAsia" w:ascii="宋体" w:hAnsi="宋体" w:cs="宋体"/>
                <w:color w:val="000000"/>
                <w:szCs w:val="21"/>
              </w:rPr>
              <w:t>时结束。由各院区支付。</w:t>
            </w:r>
          </w:p>
        </w:tc>
        <w:tc>
          <w:tcPr>
            <w:tcW w:w="2880" w:type="dxa"/>
            <w:tcBorders>
              <w:top w:val="single" w:color="auto" w:sz="4" w:space="0"/>
              <w:bottom w:val="single" w:color="auto" w:sz="4" w:space="0"/>
            </w:tcBorders>
            <w:noWrap w:val="0"/>
            <w:vAlign w:val="top"/>
          </w:tcPr>
          <w:p>
            <w:pPr>
              <w:spacing w:line="360" w:lineRule="auto"/>
              <w:rPr>
                <w:rFonts w:hint="eastAsia" w:ascii="宋体" w:hAnsi="宋体"/>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trPr>
        <w:tc>
          <w:tcPr>
            <w:tcW w:w="1188" w:type="dxa"/>
            <w:tcBorders>
              <w:top w:val="single" w:color="auto" w:sz="4" w:space="0"/>
            </w:tcBorders>
            <w:noWrap w:val="0"/>
            <w:vAlign w:val="top"/>
          </w:tcPr>
          <w:p>
            <w:pPr>
              <w:pStyle w:val="14"/>
              <w:spacing w:line="36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p>
        </w:tc>
        <w:tc>
          <w:tcPr>
            <w:tcW w:w="5040" w:type="dxa"/>
            <w:tcBorders>
              <w:top w:val="single" w:color="auto" w:sz="4" w:space="0"/>
            </w:tcBorders>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合同签订：按照招标的规定、中标人的投标文件及中标通知书确定的金额签订合同。</w:t>
            </w:r>
          </w:p>
        </w:tc>
        <w:tc>
          <w:tcPr>
            <w:tcW w:w="2880" w:type="dxa"/>
            <w:tcBorders>
              <w:top w:val="single" w:color="auto" w:sz="4" w:space="0"/>
            </w:tcBorders>
            <w:noWrap w:val="0"/>
            <w:vAlign w:val="top"/>
          </w:tcPr>
          <w:p>
            <w:pPr>
              <w:spacing w:line="360" w:lineRule="auto"/>
              <w:rPr>
                <w:rFonts w:hint="eastAsia" w:ascii="宋体" w:hAnsi="宋体"/>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trPr>
        <w:tc>
          <w:tcPr>
            <w:tcW w:w="1188" w:type="dxa"/>
            <w:tcBorders>
              <w:top w:val="single" w:color="auto" w:sz="4" w:space="0"/>
            </w:tcBorders>
            <w:noWrap w:val="0"/>
            <w:vAlign w:val="top"/>
          </w:tcPr>
          <w:p>
            <w:pPr>
              <w:pStyle w:val="14"/>
              <w:spacing w:line="360" w:lineRule="auto"/>
              <w:jc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4</w:t>
            </w:r>
          </w:p>
        </w:tc>
        <w:tc>
          <w:tcPr>
            <w:tcW w:w="5040" w:type="dxa"/>
            <w:tcBorders>
              <w:top w:val="single" w:color="auto" w:sz="4" w:space="0"/>
            </w:tcBorders>
            <w:noWrap w:val="0"/>
            <w:vAlign w:val="center"/>
          </w:tcPr>
          <w:p>
            <w:pPr>
              <w:snapToGrid w:val="0"/>
              <w:spacing w:line="320" w:lineRule="exact"/>
              <w:rPr>
                <w:rFonts w:hint="eastAsia" w:ascii="宋体" w:hAnsi="宋体" w:cs="宋体"/>
                <w:color w:val="000000"/>
                <w:szCs w:val="21"/>
              </w:rPr>
            </w:pPr>
            <w:r>
              <w:rPr>
                <w:rFonts w:ascii="宋体" w:hAnsi="宋体" w:cs="宋体"/>
                <w:color w:val="000000"/>
                <w:szCs w:val="21"/>
              </w:rPr>
              <w:t>履约保证金</w:t>
            </w:r>
            <w:r>
              <w:rPr>
                <w:rFonts w:hint="eastAsia" w:ascii="宋体" w:hAnsi="宋体" w:cs="宋体"/>
                <w:color w:val="000000"/>
                <w:szCs w:val="21"/>
              </w:rPr>
              <w:t>：人民币10元整。</w:t>
            </w:r>
          </w:p>
        </w:tc>
        <w:tc>
          <w:tcPr>
            <w:tcW w:w="2880" w:type="dxa"/>
            <w:tcBorders>
              <w:top w:val="single" w:color="auto" w:sz="4" w:space="0"/>
            </w:tcBorders>
            <w:noWrap w:val="0"/>
            <w:vAlign w:val="top"/>
          </w:tcPr>
          <w:p>
            <w:pPr>
              <w:spacing w:line="360" w:lineRule="auto"/>
              <w:rPr>
                <w:rFonts w:hint="eastAsia" w:ascii="宋体" w:hAnsi="宋体"/>
                <w:color w:val="000000"/>
                <w:spacing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trPr>
        <w:tc>
          <w:tcPr>
            <w:tcW w:w="1188" w:type="dxa"/>
            <w:noWrap w:val="0"/>
            <w:vAlign w:val="top"/>
          </w:tcPr>
          <w:p>
            <w:pPr>
              <w:spacing w:line="360" w:lineRule="auto"/>
              <w:jc w:val="center"/>
              <w:rPr>
                <w:rFonts w:hint="eastAsia" w:ascii="宋体" w:hAnsi="宋体" w:cs="宋体"/>
                <w:color w:val="000000"/>
                <w:szCs w:val="21"/>
              </w:rPr>
            </w:pPr>
            <w:r>
              <w:rPr>
                <w:rFonts w:hint="eastAsia" w:ascii="宋体" w:hAnsi="宋体" w:cs="宋体"/>
                <w:color w:val="000000"/>
                <w:szCs w:val="21"/>
              </w:rPr>
              <w:t>5</w:t>
            </w:r>
          </w:p>
        </w:tc>
        <w:tc>
          <w:tcPr>
            <w:tcW w:w="5040" w:type="dxa"/>
            <w:noWrap w:val="0"/>
            <w:vAlign w:val="center"/>
          </w:tcPr>
          <w:p>
            <w:pPr>
              <w:snapToGrid w:val="0"/>
              <w:spacing w:line="320" w:lineRule="exact"/>
              <w:rPr>
                <w:rFonts w:hint="eastAsia" w:ascii="宋体" w:hAnsi="宋体" w:cs="宋体"/>
                <w:color w:val="000000"/>
                <w:szCs w:val="21"/>
              </w:rPr>
            </w:pPr>
            <w:r>
              <w:rPr>
                <w:rFonts w:hint="eastAsia" w:ascii="宋体" w:hAnsi="宋体" w:cs="宋体"/>
                <w:color w:val="000000"/>
                <w:szCs w:val="21"/>
              </w:rPr>
              <w:t>合同签订时间：中标交通知书发出之日起30天内。</w:t>
            </w:r>
          </w:p>
        </w:tc>
        <w:tc>
          <w:tcPr>
            <w:tcW w:w="2880" w:type="dxa"/>
            <w:noWrap w:val="0"/>
            <w:vAlign w:val="top"/>
          </w:tcPr>
          <w:p>
            <w:pPr>
              <w:spacing w:line="360" w:lineRule="auto"/>
              <w:rPr>
                <w:rFonts w:hint="eastAsia" w:ascii="宋体" w:hAnsi="宋体"/>
                <w:color w:val="000000"/>
                <w:spacing w:val="20"/>
                <w:szCs w:val="21"/>
              </w:rPr>
            </w:pPr>
          </w:p>
        </w:tc>
      </w:tr>
    </w:tbl>
    <w:p>
      <w:pPr>
        <w:spacing w:line="360" w:lineRule="auto"/>
        <w:rPr>
          <w:rFonts w:hint="eastAsia" w:ascii="宋体" w:hAnsi="宋体"/>
          <w:color w:val="000000"/>
          <w:szCs w:val="21"/>
        </w:rPr>
      </w:pPr>
      <w:r>
        <w:rPr>
          <w:rFonts w:hint="eastAsia" w:ascii="宋体" w:hAnsi="宋体"/>
          <w:color w:val="000000"/>
          <w:szCs w:val="21"/>
        </w:rPr>
        <w:t>备注：</w:t>
      </w:r>
    </w:p>
    <w:p>
      <w:pPr>
        <w:numPr>
          <w:ilvl w:val="2"/>
          <w:numId w:val="3"/>
        </w:numPr>
        <w:tabs>
          <w:tab w:val="clear" w:pos="1200"/>
        </w:tabs>
        <w:spacing w:line="360" w:lineRule="auto"/>
        <w:ind w:left="0" w:firstLine="0"/>
        <w:rPr>
          <w:rFonts w:hint="eastAsia" w:ascii="宋体" w:hAnsi="宋体"/>
          <w:color w:val="000000"/>
          <w:szCs w:val="21"/>
        </w:rPr>
      </w:pPr>
      <w:r>
        <w:rPr>
          <w:rFonts w:hint="eastAsia" w:ascii="宋体" w:hAnsi="宋体"/>
          <w:color w:val="000000"/>
          <w:szCs w:val="21"/>
        </w:rPr>
        <w:t>商务条款内容主要是针对招标文件有关的付款条件、服务期等内容。其中付款条件、服务期不得负偏离。</w:t>
      </w:r>
    </w:p>
    <w:p>
      <w:pPr>
        <w:numPr>
          <w:ilvl w:val="2"/>
          <w:numId w:val="3"/>
        </w:numPr>
        <w:tabs>
          <w:tab w:val="clear" w:pos="1200"/>
        </w:tabs>
        <w:spacing w:line="360" w:lineRule="auto"/>
        <w:ind w:hanging="1200"/>
        <w:rPr>
          <w:rFonts w:hint="eastAsia" w:ascii="宋体" w:hAnsi="宋体"/>
          <w:color w:val="000000"/>
          <w:szCs w:val="21"/>
        </w:rPr>
      </w:pPr>
      <w:r>
        <w:rPr>
          <w:rFonts w:hint="eastAsia" w:ascii="宋体" w:hAnsi="宋体"/>
          <w:color w:val="000000"/>
          <w:szCs w:val="21"/>
        </w:rPr>
        <w:t>无偏离应在本表空白处醒目地注明“无商务条款偏离”的字样。</w:t>
      </w:r>
    </w:p>
    <w:p>
      <w:pPr>
        <w:spacing w:line="360" w:lineRule="auto"/>
        <w:rPr>
          <w:rFonts w:hint="eastAsia" w:ascii="宋体" w:hAnsi="宋体"/>
          <w:color w:val="000000"/>
          <w:szCs w:val="21"/>
        </w:rPr>
      </w:pPr>
    </w:p>
    <w:p>
      <w:pPr>
        <w:tabs>
          <w:tab w:val="left" w:pos="7740"/>
        </w:tabs>
        <w:spacing w:line="360" w:lineRule="auto"/>
        <w:rPr>
          <w:rFonts w:hint="eastAsia" w:ascii="宋体" w:hAnsi="宋体"/>
          <w:color w:val="000000"/>
          <w:szCs w:val="21"/>
        </w:rPr>
      </w:pPr>
      <w:r>
        <w:rPr>
          <w:rFonts w:hint="eastAsia" w:ascii="宋体" w:hAnsi="宋体"/>
          <w:color w:val="000000"/>
          <w:szCs w:val="21"/>
        </w:rPr>
        <w:t>法定代表人(或全权代表)签字：</w:t>
      </w:r>
      <w:r>
        <w:rPr>
          <w:rFonts w:hint="eastAsia" w:ascii="宋体" w:hAnsi="宋体"/>
          <w:color w:val="000000"/>
          <w:szCs w:val="21"/>
          <w:u w:val="single"/>
        </w:rPr>
        <w:t xml:space="preserve">                 </w:t>
      </w:r>
      <w:r>
        <w:rPr>
          <w:rFonts w:hint="eastAsia" w:ascii="宋体" w:hAnsi="宋体"/>
          <w:color w:val="000000"/>
          <w:szCs w:val="21"/>
        </w:rPr>
        <w:t xml:space="preserve"> </w:t>
      </w:r>
    </w:p>
    <w:p>
      <w:pPr>
        <w:tabs>
          <w:tab w:val="left" w:pos="7740"/>
        </w:tabs>
        <w:spacing w:line="360" w:lineRule="auto"/>
        <w:rPr>
          <w:rFonts w:hint="eastAsia"/>
          <w:color w:val="000000"/>
          <w:szCs w:val="21"/>
        </w:rPr>
      </w:pPr>
      <w:r>
        <w:rPr>
          <w:rFonts w:hint="eastAsia" w:ascii="宋体" w:hAnsi="宋体"/>
          <w:color w:val="000000"/>
          <w:szCs w:val="21"/>
        </w:rPr>
        <w:t xml:space="preserve">日期： </w:t>
      </w:r>
      <w:r>
        <w:rPr>
          <w:rFonts w:hint="eastAsia" w:ascii="宋体" w:hAnsi="宋体"/>
          <w:color w:val="000000"/>
          <w:szCs w:val="21"/>
          <w:u w:val="single"/>
        </w:rPr>
        <w:t xml:space="preserve">                   </w:t>
      </w:r>
      <w:r>
        <w:rPr>
          <w:rFonts w:hint="eastAsia" w:ascii="宋体" w:hAnsi="宋体"/>
          <w:b/>
          <w:color w:val="000000"/>
          <w:szCs w:val="21"/>
        </w:rPr>
        <w:t xml:space="preserve"> </w:t>
      </w:r>
    </w:p>
    <w:p>
      <w:pPr>
        <w:spacing w:after="350"/>
        <w:ind w:left="-2"/>
        <w:rPr>
          <w:rFonts w:hint="eastAsia"/>
          <w:color w:val="000000"/>
          <w:szCs w:val="21"/>
        </w:rPr>
      </w:pPr>
      <w:r>
        <w:rPr>
          <w:rFonts w:ascii="宋体" w:hAnsi="宋体"/>
          <w:b/>
          <w:color w:val="000000"/>
          <w:szCs w:val="21"/>
        </w:rPr>
        <w:br w:type="page"/>
      </w:r>
      <w:r>
        <w:rPr>
          <w:color w:val="000000"/>
          <w:szCs w:val="21"/>
        </w:rPr>
        <w:t>格式</w:t>
      </w:r>
      <w:r>
        <w:rPr>
          <w:rFonts w:hint="eastAsia"/>
          <w:color w:val="000000"/>
          <w:szCs w:val="21"/>
        </w:rPr>
        <w:t>7</w:t>
      </w:r>
      <w:r>
        <w:rPr>
          <w:color w:val="000000"/>
          <w:szCs w:val="21"/>
        </w:rPr>
        <w:t>：</w:t>
      </w:r>
    </w:p>
    <w:p>
      <w:pPr>
        <w:spacing w:line="400" w:lineRule="exact"/>
        <w:jc w:val="center"/>
        <w:rPr>
          <w:rFonts w:ascii="宋体"/>
          <w:b/>
          <w:bCs/>
          <w:color w:val="000000"/>
        </w:rPr>
      </w:pPr>
      <w:r>
        <w:rPr>
          <w:rFonts w:hint="eastAsia" w:ascii="宋体" w:hAnsi="宋体" w:cs="宋体"/>
          <w:b/>
          <w:bCs/>
          <w:color w:val="000000"/>
        </w:rPr>
        <w:t>投标单位声明函</w:t>
      </w:r>
    </w:p>
    <w:p>
      <w:pPr>
        <w:spacing w:line="400" w:lineRule="exact"/>
        <w:ind w:firstLine="420" w:firstLineChars="200"/>
        <w:rPr>
          <w:rFonts w:ascii="宋体"/>
          <w:color w:val="000000"/>
        </w:rPr>
      </w:pPr>
      <w:r>
        <w:rPr>
          <w:rFonts w:hint="eastAsia" w:ascii="宋体" w:hAnsi="宋体" w:cs="宋体"/>
          <w:color w:val="000000"/>
        </w:rPr>
        <w:t>根据财政部《政府采购促进中小企业发展暂行办法》（财库</w:t>
      </w:r>
      <w:r>
        <w:rPr>
          <w:rFonts w:ascii="宋体" w:hAnsi="宋体" w:cs="宋体"/>
          <w:color w:val="000000"/>
        </w:rPr>
        <w:t>[2011]181</w:t>
      </w:r>
      <w:r>
        <w:rPr>
          <w:rFonts w:hint="eastAsia" w:ascii="宋体" w:hAnsi="宋体" w:cs="宋体"/>
          <w:color w:val="000000"/>
        </w:rPr>
        <w:t>号）和宁波市财政局《关于政府采购促进中小企业发展若干问题的通知》（甬采购办</w:t>
      </w:r>
      <w:r>
        <w:rPr>
          <w:rFonts w:ascii="宋体" w:hAnsi="宋体" w:cs="宋体"/>
          <w:color w:val="000000"/>
        </w:rPr>
        <w:t>[2012]1427</w:t>
      </w:r>
      <w:r>
        <w:rPr>
          <w:rFonts w:hint="eastAsia" w:ascii="宋体" w:hAnsi="宋体" w:cs="宋体"/>
          <w:color w:val="000000"/>
        </w:rPr>
        <w:t>号）的规定，本单位郑重声明：</w:t>
      </w:r>
    </w:p>
    <w:p>
      <w:pPr>
        <w:spacing w:line="40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依据工业和信息化部、国家统计局、国家发展和改革委员会、财政部《关于印发中小企业划型标准规定的通知》（工信部联企业</w:t>
      </w:r>
      <w:r>
        <w:rPr>
          <w:rFonts w:ascii="宋体" w:hAnsi="宋体" w:cs="宋体"/>
          <w:color w:val="000000"/>
        </w:rPr>
        <w:t>[2011]300</w:t>
      </w:r>
      <w:r>
        <w:rPr>
          <w:rFonts w:hint="eastAsia" w:ascii="宋体" w:hAnsi="宋体" w:cs="宋体"/>
          <w:color w:val="000000"/>
        </w:rPr>
        <w:t>号）规定的划分标准，本单位为</w:t>
      </w:r>
      <w:r>
        <w:rPr>
          <w:rFonts w:ascii="宋体" w:hAnsi="宋体" w:cs="宋体"/>
          <w:color w:val="000000"/>
        </w:rPr>
        <w:t>______</w:t>
      </w:r>
      <w:r>
        <w:rPr>
          <w:rFonts w:hint="eastAsia" w:ascii="宋体" w:hAnsi="宋体" w:cs="宋体"/>
          <w:color w:val="000000"/>
        </w:rPr>
        <w:t>（大型、中型、小型、微型、不划型）企业，其中所属行业为</w:t>
      </w:r>
      <w:r>
        <w:rPr>
          <w:rFonts w:ascii="宋体" w:hAnsi="宋体" w:cs="宋体"/>
          <w:color w:val="000000"/>
        </w:rPr>
        <w:t>________________</w:t>
      </w:r>
      <w:r>
        <w:rPr>
          <w:rFonts w:hint="eastAsia" w:ascii="宋体" w:hAnsi="宋体" w:cs="宋体"/>
          <w:color w:val="000000"/>
        </w:rPr>
        <w:t>、上年末从业人员</w:t>
      </w:r>
      <w:r>
        <w:rPr>
          <w:rFonts w:ascii="宋体" w:hAnsi="宋体" w:cs="宋体"/>
          <w:color w:val="000000"/>
        </w:rPr>
        <w:t>____</w:t>
      </w:r>
      <w:r>
        <w:rPr>
          <w:rFonts w:hint="eastAsia" w:ascii="宋体" w:hAnsi="宋体" w:cs="宋体"/>
          <w:color w:val="000000"/>
        </w:rPr>
        <w:t>人、上年营业收入</w:t>
      </w:r>
      <w:r>
        <w:rPr>
          <w:rFonts w:ascii="宋体" w:hAnsi="宋体" w:cs="宋体"/>
          <w:color w:val="000000"/>
        </w:rPr>
        <w:t>____</w:t>
      </w:r>
      <w:r>
        <w:rPr>
          <w:rFonts w:hint="eastAsia" w:ascii="宋体" w:hAnsi="宋体" w:cs="宋体"/>
          <w:color w:val="000000"/>
        </w:rPr>
        <w:t>万元、上年资产总额</w:t>
      </w:r>
      <w:r>
        <w:rPr>
          <w:rFonts w:ascii="宋体" w:hAnsi="宋体" w:cs="宋体"/>
          <w:color w:val="000000"/>
        </w:rPr>
        <w:t>____</w:t>
      </w:r>
      <w:r>
        <w:rPr>
          <w:rFonts w:hint="eastAsia" w:ascii="宋体" w:hAnsi="宋体" w:cs="宋体"/>
          <w:color w:val="000000"/>
        </w:rPr>
        <w:t>万元。</w:t>
      </w:r>
    </w:p>
    <w:p>
      <w:pPr>
        <w:spacing w:line="40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本单位参加</w:t>
      </w:r>
      <w:r>
        <w:rPr>
          <w:rFonts w:ascii="宋体" w:hAnsi="宋体" w:cs="宋体"/>
          <w:color w:val="000000"/>
        </w:rPr>
        <w:t>______</w:t>
      </w:r>
      <w:r>
        <w:rPr>
          <w:rFonts w:hint="eastAsia" w:ascii="宋体" w:hAnsi="宋体" w:cs="宋体"/>
          <w:color w:val="000000"/>
        </w:rPr>
        <w:t>项目（采购编号</w:t>
      </w:r>
      <w:r>
        <w:rPr>
          <w:rFonts w:ascii="宋体" w:hAnsi="宋体" w:cs="宋体"/>
          <w:color w:val="000000"/>
        </w:rPr>
        <w:t>______</w:t>
      </w:r>
      <w:r>
        <w:rPr>
          <w:rFonts w:hint="eastAsia" w:ascii="宋体" w:hAnsi="宋体" w:cs="宋体"/>
          <w:color w:val="000000"/>
        </w:rPr>
        <w:t>标段</w:t>
      </w:r>
      <w:r>
        <w:rPr>
          <w:rFonts w:ascii="宋体" w:hAnsi="宋体" w:cs="宋体"/>
          <w:color w:val="000000"/>
        </w:rPr>
        <w:t>/</w:t>
      </w:r>
      <w:r>
        <w:rPr>
          <w:rFonts w:hint="eastAsia" w:ascii="宋体" w:hAnsi="宋体" w:cs="宋体"/>
          <w:color w:val="000000"/>
        </w:rPr>
        <w:t>包</w:t>
      </w:r>
      <w:r>
        <w:rPr>
          <w:rFonts w:ascii="宋体" w:hAnsi="宋体" w:cs="宋体"/>
          <w:color w:val="000000"/>
        </w:rPr>
        <w:t>______</w:t>
      </w:r>
      <w:r>
        <w:rPr>
          <w:rFonts w:hint="eastAsia" w:ascii="宋体" w:hAnsi="宋体" w:cs="宋体"/>
          <w:color w:val="000000"/>
        </w:rPr>
        <w:t>）采购活动，项目的市场价格为</w:t>
      </w:r>
      <w:r>
        <w:rPr>
          <w:rFonts w:ascii="宋体" w:hAnsi="宋体" w:cs="宋体"/>
          <w:color w:val="000000"/>
        </w:rPr>
        <w:t>_____</w:t>
      </w:r>
      <w:r>
        <w:rPr>
          <w:rFonts w:hint="eastAsia" w:ascii="宋体" w:hAnsi="宋体" w:cs="宋体"/>
          <w:color w:val="000000"/>
        </w:rPr>
        <w:t>万元，本次投标价格为</w:t>
      </w:r>
      <w:r>
        <w:rPr>
          <w:rFonts w:ascii="宋体" w:hAnsi="宋体" w:cs="宋体"/>
          <w:color w:val="000000"/>
        </w:rPr>
        <w:t>_____</w:t>
      </w:r>
      <w:r>
        <w:rPr>
          <w:rFonts w:hint="eastAsia" w:ascii="宋体" w:hAnsi="宋体" w:cs="宋体"/>
          <w:color w:val="000000"/>
        </w:rPr>
        <w:t>万元，其中由本单位承担工程金额为</w:t>
      </w:r>
      <w:r>
        <w:rPr>
          <w:rFonts w:ascii="宋体" w:hAnsi="宋体" w:cs="宋体"/>
          <w:color w:val="000000"/>
        </w:rPr>
        <w:t>_____</w:t>
      </w:r>
      <w:r>
        <w:rPr>
          <w:rFonts w:hint="eastAsia" w:ascii="宋体" w:hAnsi="宋体" w:cs="宋体"/>
          <w:color w:val="000000"/>
        </w:rPr>
        <w:t>万元，由本单位提供服务金额为</w:t>
      </w:r>
      <w:r>
        <w:rPr>
          <w:rFonts w:ascii="宋体" w:hAnsi="宋体" w:cs="宋体"/>
          <w:color w:val="000000"/>
        </w:rPr>
        <w:t>_____</w:t>
      </w:r>
      <w:r>
        <w:rPr>
          <w:rFonts w:hint="eastAsia" w:ascii="宋体" w:hAnsi="宋体" w:cs="宋体"/>
          <w:color w:val="000000"/>
        </w:rPr>
        <w:t>万元，提供本单位制造的货物金额为</w:t>
      </w:r>
      <w:r>
        <w:rPr>
          <w:rFonts w:ascii="宋体" w:hAnsi="宋体" w:cs="宋体"/>
          <w:color w:val="000000"/>
        </w:rPr>
        <w:t>_____</w:t>
      </w:r>
      <w:r>
        <w:rPr>
          <w:rFonts w:hint="eastAsia" w:ascii="宋体" w:hAnsi="宋体" w:cs="宋体"/>
          <w:color w:val="000000"/>
        </w:rPr>
        <w:t>万元，或者提供其他大型企业制造的货物金额为</w:t>
      </w:r>
      <w:r>
        <w:rPr>
          <w:rFonts w:ascii="宋体" w:hAnsi="宋体" w:cs="宋体"/>
          <w:color w:val="000000"/>
        </w:rPr>
        <w:t>_____</w:t>
      </w:r>
      <w:r>
        <w:rPr>
          <w:rFonts w:hint="eastAsia" w:ascii="宋体" w:hAnsi="宋体" w:cs="宋体"/>
          <w:color w:val="000000"/>
        </w:rPr>
        <w:t>万元、其他中型企业制造的货物金额为</w:t>
      </w:r>
      <w:r>
        <w:rPr>
          <w:rFonts w:ascii="宋体" w:hAnsi="宋体" w:cs="宋体"/>
          <w:color w:val="000000"/>
        </w:rPr>
        <w:t>_____</w:t>
      </w:r>
      <w:r>
        <w:rPr>
          <w:rFonts w:hint="eastAsia" w:ascii="宋体" w:hAnsi="宋体" w:cs="宋体"/>
          <w:color w:val="000000"/>
        </w:rPr>
        <w:t>万元、其他小型企业制造的货物金额为</w:t>
      </w:r>
      <w:r>
        <w:rPr>
          <w:rFonts w:ascii="宋体" w:hAnsi="宋体" w:cs="宋体"/>
          <w:color w:val="000000"/>
        </w:rPr>
        <w:t>_____</w:t>
      </w:r>
      <w:r>
        <w:rPr>
          <w:rFonts w:hint="eastAsia" w:ascii="宋体" w:hAnsi="宋体" w:cs="宋体"/>
          <w:color w:val="000000"/>
        </w:rPr>
        <w:t>万元、其他微型企业制造的货物金额为</w:t>
      </w:r>
      <w:r>
        <w:rPr>
          <w:rFonts w:ascii="宋体" w:hAnsi="宋体" w:cs="宋体"/>
          <w:color w:val="000000"/>
        </w:rPr>
        <w:t>_____</w:t>
      </w:r>
      <w:r>
        <w:rPr>
          <w:rFonts w:hint="eastAsia" w:ascii="宋体" w:hAnsi="宋体" w:cs="宋体"/>
          <w:color w:val="000000"/>
        </w:rPr>
        <w:t>万元。原产地为中国境内货物金额为</w:t>
      </w:r>
      <w:r>
        <w:rPr>
          <w:rFonts w:ascii="宋体" w:hAnsi="宋体" w:cs="宋体"/>
          <w:color w:val="000000"/>
        </w:rPr>
        <w:t>_____</w:t>
      </w:r>
      <w:r>
        <w:rPr>
          <w:rFonts w:hint="eastAsia" w:ascii="宋体" w:hAnsi="宋体" w:cs="宋体"/>
          <w:color w:val="000000"/>
        </w:rPr>
        <w:t>万元、原产地为宁波货物金额为</w:t>
      </w:r>
      <w:r>
        <w:rPr>
          <w:rFonts w:ascii="宋体" w:hAnsi="宋体" w:cs="宋体"/>
          <w:color w:val="000000"/>
        </w:rPr>
        <w:t>_____</w:t>
      </w:r>
      <w:r>
        <w:rPr>
          <w:rFonts w:hint="eastAsia" w:ascii="宋体" w:hAnsi="宋体" w:cs="宋体"/>
          <w:color w:val="000000"/>
        </w:rPr>
        <w:t>万元，列入国家节能产品清单货物金额为</w:t>
      </w:r>
      <w:r>
        <w:rPr>
          <w:rFonts w:ascii="宋体" w:hAnsi="宋体" w:cs="宋体"/>
          <w:color w:val="000000"/>
        </w:rPr>
        <w:t>_____</w:t>
      </w:r>
      <w:r>
        <w:rPr>
          <w:rFonts w:hint="eastAsia" w:ascii="宋体" w:hAnsi="宋体" w:cs="宋体"/>
          <w:color w:val="000000"/>
        </w:rPr>
        <w:t>万元，列入国家环境标志产品清单货物金额为</w:t>
      </w:r>
      <w:r>
        <w:rPr>
          <w:rFonts w:ascii="宋体" w:hAnsi="宋体" w:cs="宋体"/>
          <w:color w:val="000000"/>
        </w:rPr>
        <w:t>_____</w:t>
      </w:r>
      <w:r>
        <w:rPr>
          <w:rFonts w:hint="eastAsia" w:ascii="宋体" w:hAnsi="宋体" w:cs="宋体"/>
          <w:color w:val="000000"/>
        </w:rPr>
        <w:t>万元。</w:t>
      </w:r>
    </w:p>
    <w:p>
      <w:pPr>
        <w:spacing w:line="400" w:lineRule="exact"/>
        <w:ind w:firstLine="420" w:firstLineChars="200"/>
        <w:rPr>
          <w:rFonts w:ascii="宋体"/>
          <w:color w:val="000000"/>
          <w:kern w:val="0"/>
        </w:rPr>
      </w:pPr>
      <w:r>
        <w:rPr>
          <w:rFonts w:hint="eastAsia" w:ascii="宋体" w:hAnsi="宋体" w:cs="宋体"/>
          <w:color w:val="000000"/>
          <w:kern w:val="0"/>
        </w:rPr>
        <w:t>本单位对上述声明的真实性负责。如有虚假，将依法承担相应责任。</w:t>
      </w:r>
    </w:p>
    <w:p>
      <w:pPr>
        <w:widowControl/>
        <w:spacing w:before="100" w:beforeAutospacing="1" w:after="100" w:afterAutospacing="1" w:line="400" w:lineRule="exact"/>
        <w:jc w:val="left"/>
        <w:rPr>
          <w:rFonts w:ascii="宋体"/>
          <w:color w:val="000000"/>
          <w:kern w:val="0"/>
        </w:rPr>
      </w:pPr>
    </w:p>
    <w:p>
      <w:pPr>
        <w:pStyle w:val="11"/>
        <w:spacing w:line="400" w:lineRule="exact"/>
        <w:rPr>
          <w:rFonts w:ascii="宋体" w:hAnsi="宋体" w:cs="宋体"/>
          <w:color w:val="000000"/>
          <w:szCs w:val="21"/>
        </w:rPr>
      </w:pPr>
      <w:r>
        <w:rPr>
          <w:color w:val="000000"/>
          <w:szCs w:val="21"/>
        </w:rPr>
        <w:t>供应商全称（加盖公章）</w:t>
      </w:r>
      <w:r>
        <w:rPr>
          <w:rFonts w:hint="eastAsia"/>
          <w:color w:val="000000"/>
          <w:szCs w:val="21"/>
        </w:rPr>
        <w:t>：</w:t>
      </w:r>
      <w:r>
        <w:rPr>
          <w:rFonts w:ascii="宋体" w:hAnsi="宋体" w:cs="宋体"/>
          <w:color w:val="000000"/>
          <w:szCs w:val="21"/>
        </w:rPr>
        <w:t xml:space="preserve">                  </w:t>
      </w:r>
    </w:p>
    <w:p>
      <w:pPr>
        <w:pStyle w:val="11"/>
        <w:spacing w:line="400" w:lineRule="exact"/>
        <w:rPr>
          <w:rFonts w:ascii="宋体" w:hAnsi="宋体"/>
          <w:color w:val="000000"/>
          <w:szCs w:val="21"/>
        </w:rPr>
      </w:pPr>
      <w:r>
        <w:rPr>
          <w:rFonts w:hint="eastAsia" w:ascii="宋体" w:hAnsi="宋体"/>
          <w:color w:val="000000"/>
          <w:szCs w:val="21"/>
        </w:rPr>
        <w:t>法定代表人(或全权代表)签字</w:t>
      </w:r>
      <w:r>
        <w:rPr>
          <w:rFonts w:hint="eastAsia"/>
          <w:color w:val="000000"/>
          <w:szCs w:val="21"/>
        </w:rPr>
        <w:t>：</w:t>
      </w:r>
    </w:p>
    <w:p>
      <w:pPr>
        <w:widowControl/>
        <w:spacing w:before="100" w:beforeAutospacing="1" w:after="100" w:afterAutospacing="1" w:line="400" w:lineRule="exact"/>
        <w:ind w:firstLine="420" w:firstLineChars="200"/>
        <w:jc w:val="left"/>
        <w:rPr>
          <w:rFonts w:ascii="宋体"/>
          <w:color w:val="000000"/>
          <w:kern w:val="0"/>
        </w:rPr>
      </w:pPr>
      <w:r>
        <w:rPr>
          <w:rFonts w:hint="eastAsia" w:ascii="宋体" w:hAnsi="宋体" w:cs="宋体"/>
          <w:color w:val="000000"/>
          <w:kern w:val="0"/>
        </w:rPr>
        <w:t>日期：</w:t>
      </w:r>
    </w:p>
    <w:p>
      <w:pPr>
        <w:pStyle w:val="11"/>
        <w:spacing w:line="400" w:lineRule="exact"/>
        <w:ind w:firstLine="420"/>
        <w:rPr>
          <w:rFonts w:ascii="宋体" w:hAnsi="宋体"/>
          <w:color w:val="000000"/>
          <w:szCs w:val="21"/>
        </w:rPr>
      </w:pPr>
    </w:p>
    <w:p>
      <w:pPr>
        <w:pStyle w:val="11"/>
        <w:spacing w:line="400" w:lineRule="exact"/>
        <w:ind w:firstLine="420"/>
        <w:rPr>
          <w:rFonts w:ascii="宋体" w:hAnsi="宋体"/>
          <w:color w:val="000000"/>
          <w:szCs w:val="21"/>
        </w:rPr>
      </w:pPr>
    </w:p>
    <w:p>
      <w:pPr>
        <w:pStyle w:val="11"/>
        <w:spacing w:line="400" w:lineRule="exact"/>
        <w:ind w:firstLine="420"/>
        <w:rPr>
          <w:rFonts w:ascii="宋体" w:hAnsi="宋体"/>
          <w:color w:val="000000"/>
          <w:szCs w:val="21"/>
        </w:rPr>
      </w:pPr>
      <w:r>
        <w:rPr>
          <w:rFonts w:ascii="宋体" w:hAnsi="宋体"/>
          <w:color w:val="000000"/>
          <w:szCs w:val="21"/>
        </w:rPr>
        <w:br w:type="page"/>
      </w:r>
      <w:r>
        <w:rPr>
          <w:rFonts w:hint="eastAsia" w:ascii="宋体" w:hAnsi="宋体" w:cs="宋体"/>
          <w:color w:val="000000"/>
          <w:szCs w:val="21"/>
        </w:rPr>
        <w:t>填写说明：</w:t>
      </w:r>
    </w:p>
    <w:p>
      <w:pPr>
        <w:pStyle w:val="11"/>
        <w:spacing w:line="400" w:lineRule="exact"/>
        <w:ind w:firstLine="420"/>
        <w:rPr>
          <w:rFonts w:ascii="宋体" w:hAnsi="宋体"/>
          <w:color w:val="000000"/>
          <w:szCs w:val="21"/>
        </w:rPr>
      </w:pPr>
      <w:r>
        <w:rPr>
          <w:rFonts w:ascii="宋体" w:hAnsi="宋体" w:cs="宋体"/>
          <w:color w:val="000000"/>
          <w:szCs w:val="21"/>
        </w:rPr>
        <w:t>1</w:t>
      </w:r>
      <w:r>
        <w:rPr>
          <w:rFonts w:hint="eastAsia" w:ascii="宋体" w:hAnsi="宋体" w:cs="宋体"/>
          <w:color w:val="000000"/>
          <w:szCs w:val="21"/>
        </w:rPr>
        <w:t>、根据工信部联企业</w:t>
      </w:r>
      <w:r>
        <w:rPr>
          <w:rFonts w:ascii="宋体" w:hAnsi="宋体" w:cs="宋体"/>
          <w:color w:val="000000"/>
          <w:szCs w:val="21"/>
        </w:rPr>
        <w:t>[2011]300</w:t>
      </w:r>
      <w:r>
        <w:rPr>
          <w:rFonts w:hint="eastAsia" w:ascii="宋体" w:hAnsi="宋体" w:cs="宋体"/>
          <w:color w:val="000000"/>
          <w:szCs w:val="21"/>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pStyle w:val="11"/>
        <w:spacing w:line="400" w:lineRule="exact"/>
        <w:ind w:firstLine="420"/>
        <w:rPr>
          <w:rFonts w:ascii="宋体" w:hAnsi="宋体"/>
          <w:color w:val="000000"/>
          <w:szCs w:val="21"/>
        </w:rPr>
      </w:pPr>
      <w:r>
        <w:rPr>
          <w:rFonts w:ascii="宋体" w:hAnsi="宋体" w:cs="宋体"/>
          <w:color w:val="000000"/>
          <w:szCs w:val="21"/>
        </w:rPr>
        <w:t>2</w:t>
      </w:r>
      <w:r>
        <w:rPr>
          <w:rFonts w:hint="eastAsia" w:ascii="宋体" w:hAnsi="宋体" w:cs="宋体"/>
          <w:color w:val="000000"/>
          <w:szCs w:val="21"/>
        </w:rPr>
        <w:t>、第</w:t>
      </w:r>
      <w:r>
        <w:rPr>
          <w:rFonts w:ascii="宋体" w:hAnsi="宋体" w:cs="宋体"/>
          <w:color w:val="000000"/>
          <w:szCs w:val="21"/>
        </w:rPr>
        <w:t>1</w:t>
      </w:r>
      <w:r>
        <w:rPr>
          <w:rFonts w:hint="eastAsia" w:ascii="宋体" w:hAnsi="宋体" w:cs="宋体"/>
          <w:color w:val="000000"/>
          <w:szCs w:val="21"/>
        </w:rPr>
        <w:t>条宁波政府采购网（</w:t>
      </w:r>
      <w:r>
        <w:rPr>
          <w:rFonts w:ascii="宋体" w:hAnsi="宋体" w:cs="宋体"/>
          <w:color w:val="000000"/>
          <w:szCs w:val="21"/>
        </w:rPr>
        <w:t>www.nbzfcg.cn</w:t>
      </w:r>
      <w:r>
        <w:rPr>
          <w:rFonts w:hint="eastAsia" w:ascii="宋体" w:hAnsi="宋体" w:cs="宋体"/>
          <w:color w:val="000000"/>
          <w:szCs w:val="21"/>
        </w:rPr>
        <w:t>）注册的企业供应商须根据上年财务报表等，登录进入网上供应商平台中“供应商账户管理”</w:t>
      </w:r>
      <w:r>
        <w:rPr>
          <w:rFonts w:ascii="宋体" w:hAnsi="宋体" w:cs="宋体"/>
          <w:color w:val="000000"/>
          <w:szCs w:val="21"/>
        </w:rPr>
        <w:t>-</w:t>
      </w:r>
      <w:r>
        <w:rPr>
          <w:rFonts w:hint="eastAsia" w:ascii="宋体" w:hAnsi="宋体" w:cs="宋体"/>
          <w:color w:val="000000"/>
          <w:szCs w:val="21"/>
        </w:rPr>
        <w:t>“单位信息”模块，对照前款说明，可选择“所属行业”，如实填写修改上年末从业人员</w:t>
      </w:r>
      <w:r>
        <w:rPr>
          <w:rFonts w:ascii="宋体" w:hAnsi="宋体" w:cs="宋体"/>
          <w:color w:val="000000"/>
          <w:szCs w:val="21"/>
        </w:rPr>
        <w:t>____</w:t>
      </w:r>
      <w:r>
        <w:rPr>
          <w:rFonts w:hint="eastAsia" w:ascii="宋体" w:hAnsi="宋体" w:cs="宋体"/>
          <w:color w:val="000000"/>
          <w:szCs w:val="21"/>
        </w:rPr>
        <w:t>人、上年营业收入</w:t>
      </w:r>
      <w:r>
        <w:rPr>
          <w:rFonts w:ascii="宋体" w:hAnsi="宋体" w:cs="宋体"/>
          <w:color w:val="000000"/>
          <w:szCs w:val="21"/>
        </w:rPr>
        <w:t>____</w:t>
      </w:r>
      <w:r>
        <w:rPr>
          <w:rFonts w:hint="eastAsia" w:ascii="宋体" w:hAnsi="宋体" w:cs="宋体"/>
          <w:color w:val="000000"/>
          <w:szCs w:val="21"/>
        </w:rPr>
        <w:t>万元、上年资产总额</w:t>
      </w:r>
      <w:r>
        <w:rPr>
          <w:rFonts w:ascii="宋体" w:hAnsi="宋体" w:cs="宋体"/>
          <w:color w:val="000000"/>
          <w:szCs w:val="21"/>
        </w:rPr>
        <w:t>____</w:t>
      </w:r>
      <w:r>
        <w:rPr>
          <w:rFonts w:hint="eastAsia" w:ascii="宋体" w:hAnsi="宋体" w:cs="宋体"/>
          <w:color w:val="000000"/>
          <w:szCs w:val="21"/>
        </w:rPr>
        <w:t>万元等数据，新成立企业暂以当前实际数据填报，重新点击会自动显示修改后企业划型信息，事业社团其他类型供应商不划型。</w:t>
      </w:r>
    </w:p>
    <w:p>
      <w:pPr>
        <w:pStyle w:val="11"/>
        <w:spacing w:line="400" w:lineRule="exact"/>
        <w:ind w:firstLine="420"/>
        <w:rPr>
          <w:rFonts w:ascii="宋体" w:hAnsi="宋体"/>
          <w:color w:val="000000"/>
          <w:szCs w:val="21"/>
        </w:rPr>
      </w:pPr>
      <w:r>
        <w:rPr>
          <w:rFonts w:ascii="宋体" w:hAnsi="宋体" w:cs="宋体"/>
          <w:color w:val="000000"/>
          <w:szCs w:val="21"/>
        </w:rPr>
        <w:t>3</w:t>
      </w:r>
      <w:r>
        <w:rPr>
          <w:rFonts w:hint="eastAsia" w:ascii="宋体" w:hAnsi="宋体" w:cs="宋体"/>
          <w:color w:val="000000"/>
          <w:szCs w:val="21"/>
        </w:rPr>
        <w:t>、第</w:t>
      </w:r>
      <w:r>
        <w:rPr>
          <w:rFonts w:ascii="宋体" w:hAnsi="宋体" w:cs="宋体"/>
          <w:color w:val="000000"/>
          <w:szCs w:val="21"/>
        </w:rPr>
        <w:t>2</w:t>
      </w:r>
      <w:r>
        <w:rPr>
          <w:rFonts w:hint="eastAsia" w:ascii="宋体" w:hAnsi="宋体" w:cs="宋体"/>
          <w:color w:val="000000"/>
          <w:szCs w:val="21"/>
        </w:rPr>
        <w:t>条有多个标包的，须按每个标包分别填写，无此分类货物金额的应填“零”。</w:t>
      </w:r>
    </w:p>
    <w:p>
      <w:pPr>
        <w:pStyle w:val="11"/>
        <w:spacing w:line="400" w:lineRule="exact"/>
        <w:ind w:firstLine="420"/>
        <w:rPr>
          <w:rFonts w:ascii="宋体" w:hAnsi="宋体"/>
          <w:color w:val="000000"/>
          <w:szCs w:val="21"/>
        </w:rPr>
      </w:pPr>
      <w:r>
        <w:rPr>
          <w:rFonts w:ascii="宋体" w:hAnsi="宋体" w:cs="宋体"/>
          <w:color w:val="000000"/>
          <w:szCs w:val="21"/>
        </w:rPr>
        <w:t>4</w:t>
      </w:r>
      <w:r>
        <w:rPr>
          <w:rFonts w:hint="eastAsia" w:ascii="宋体" w:hAnsi="宋体" w:cs="宋体"/>
          <w:color w:val="000000"/>
          <w:szCs w:val="21"/>
        </w:rPr>
        <w:t>、联合体投标的，由联合体主办方提供本表。</w:t>
      </w:r>
    </w:p>
    <w:p>
      <w:pPr>
        <w:pStyle w:val="11"/>
        <w:spacing w:line="400" w:lineRule="exact"/>
        <w:ind w:firstLine="420"/>
        <w:rPr>
          <w:rFonts w:ascii="宋体" w:hAnsi="宋体"/>
          <w:color w:val="000000"/>
          <w:szCs w:val="21"/>
        </w:rPr>
      </w:pPr>
      <w:r>
        <w:rPr>
          <w:rFonts w:ascii="宋体" w:hAnsi="宋体" w:cs="宋体"/>
          <w:color w:val="000000"/>
          <w:szCs w:val="21"/>
        </w:rPr>
        <w:t>5</w:t>
      </w:r>
      <w:r>
        <w:rPr>
          <w:rFonts w:hint="eastAsia" w:ascii="宋体" w:hAnsi="宋体" w:cs="宋体"/>
          <w:color w:val="000000"/>
          <w:szCs w:val="21"/>
        </w:rPr>
        <w:t>、资格入围式项目（一个标包由多家中标入围）：招标人公布项目预算的，第</w:t>
      </w:r>
      <w:r>
        <w:rPr>
          <w:rFonts w:ascii="宋体" w:hAnsi="宋体" w:cs="宋体"/>
          <w:color w:val="000000"/>
          <w:szCs w:val="21"/>
        </w:rPr>
        <w:t>2</w:t>
      </w:r>
      <w:r>
        <w:rPr>
          <w:rFonts w:hint="eastAsia" w:ascii="宋体" w:hAnsi="宋体" w:cs="宋体"/>
          <w:color w:val="000000"/>
          <w:szCs w:val="21"/>
        </w:rPr>
        <w:t>条有关金额按市场预估总价、投标预估总价除以入围数量填写；未公布预算的或入围数量的，供应商无需填写。</w:t>
      </w:r>
    </w:p>
    <w:p>
      <w:pPr>
        <w:pStyle w:val="11"/>
        <w:spacing w:line="400" w:lineRule="exact"/>
        <w:ind w:firstLine="420"/>
        <w:rPr>
          <w:rFonts w:ascii="宋体" w:hAnsi="宋体"/>
          <w:color w:val="000000"/>
          <w:szCs w:val="21"/>
        </w:rPr>
      </w:pPr>
      <w:r>
        <w:rPr>
          <w:rFonts w:ascii="宋体" w:hAnsi="宋体" w:cs="宋体"/>
          <w:color w:val="000000"/>
          <w:szCs w:val="21"/>
        </w:rPr>
        <w:t>6</w:t>
      </w:r>
      <w:r>
        <w:rPr>
          <w:rFonts w:hint="eastAsia" w:ascii="宋体" w:hAnsi="宋体" w:cs="宋体"/>
          <w:color w:val="000000"/>
          <w:szCs w:val="21"/>
        </w:rPr>
        <w:t>、投标价格为费率的项目、中标价格按单价执行的项目：招标人公布项目预算的，第</w:t>
      </w:r>
      <w:r>
        <w:rPr>
          <w:rFonts w:ascii="宋体" w:hAnsi="宋体" w:cs="宋体"/>
          <w:color w:val="000000"/>
          <w:szCs w:val="21"/>
        </w:rPr>
        <w:t>2</w:t>
      </w:r>
      <w:r>
        <w:rPr>
          <w:rFonts w:hint="eastAsia" w:ascii="宋体" w:hAnsi="宋体" w:cs="宋体"/>
          <w:color w:val="000000"/>
          <w:szCs w:val="21"/>
        </w:rPr>
        <w:t>条有关金额按市场预估总价、投标预估总价填写；未公布预算的，供应商无需填写。</w:t>
      </w:r>
    </w:p>
    <w:p>
      <w:pPr>
        <w:pStyle w:val="11"/>
        <w:spacing w:line="400" w:lineRule="exact"/>
        <w:ind w:firstLine="420"/>
        <w:rPr>
          <w:rFonts w:ascii="宋体" w:hAnsi="宋体"/>
          <w:color w:val="000000"/>
          <w:szCs w:val="21"/>
        </w:rPr>
      </w:pPr>
      <w:r>
        <w:rPr>
          <w:rFonts w:ascii="宋体" w:hAnsi="宋体" w:cs="宋体"/>
          <w:color w:val="000000"/>
          <w:szCs w:val="21"/>
        </w:rPr>
        <w:t>7</w:t>
      </w:r>
      <w:r>
        <w:rPr>
          <w:rFonts w:hint="eastAsia" w:ascii="宋体" w:hAnsi="宋体" w:cs="宋体"/>
          <w:color w:val="000000"/>
          <w:szCs w:val="21"/>
        </w:rPr>
        <w:t>、列入国家节能产品清单、环保产品清单的产品以中国政府采购网</w:t>
      </w:r>
      <w:r>
        <w:rPr>
          <w:rFonts w:ascii="宋体" w:hAnsi="宋体" w:cs="宋体"/>
          <w:color w:val="000000"/>
          <w:szCs w:val="21"/>
        </w:rPr>
        <w:t>(www.ccgp.gov.cn)</w:t>
      </w:r>
      <w:r>
        <w:rPr>
          <w:rFonts w:hint="eastAsia" w:ascii="宋体" w:hAnsi="宋体" w:cs="宋体"/>
          <w:color w:val="000000"/>
          <w:szCs w:val="21"/>
        </w:rPr>
        <w:t>上财政部发布的文件为准。</w:t>
      </w:r>
    </w:p>
    <w:p>
      <w:pPr>
        <w:pStyle w:val="11"/>
        <w:spacing w:line="400" w:lineRule="exact"/>
        <w:ind w:firstLine="420"/>
        <w:rPr>
          <w:rFonts w:ascii="宋体" w:hAnsi="宋体"/>
          <w:color w:val="000000"/>
          <w:szCs w:val="21"/>
        </w:rPr>
      </w:pPr>
      <w:r>
        <w:rPr>
          <w:rFonts w:ascii="宋体" w:hAnsi="宋体" w:cs="宋体"/>
          <w:color w:val="000000"/>
          <w:szCs w:val="21"/>
        </w:rPr>
        <w:t>8</w:t>
      </w:r>
      <w:r>
        <w:rPr>
          <w:rFonts w:hint="eastAsia" w:ascii="宋体" w:hAnsi="宋体" w:cs="宋体"/>
          <w:color w:val="000000"/>
          <w:szCs w:val="21"/>
        </w:rPr>
        <w:t>、本《投标单位声明函》为政府采购信息统计使用，请供应商按照要求提供。</w:t>
      </w:r>
    </w:p>
    <w:p>
      <w:pPr>
        <w:spacing w:line="400" w:lineRule="exact"/>
        <w:jc w:val="left"/>
        <w:rPr>
          <w:rStyle w:val="34"/>
          <w:rFonts w:ascii="宋体"/>
          <w:bCs/>
          <w:color w:val="000000"/>
        </w:rPr>
      </w:pPr>
      <w:r>
        <w:rPr>
          <w:rFonts w:ascii="宋体"/>
          <w:color w:val="000000"/>
        </w:rPr>
        <w:br w:type="page"/>
      </w:r>
      <w:r>
        <w:rPr>
          <w:color w:val="000000"/>
          <w:szCs w:val="21"/>
        </w:rPr>
        <w:t>格式</w:t>
      </w:r>
      <w:r>
        <w:rPr>
          <w:rFonts w:hint="eastAsia"/>
          <w:color w:val="000000"/>
          <w:szCs w:val="21"/>
        </w:rPr>
        <w:t>8</w:t>
      </w:r>
      <w:r>
        <w:rPr>
          <w:color w:val="000000"/>
          <w:szCs w:val="21"/>
        </w:rPr>
        <w:t>：</w:t>
      </w:r>
    </w:p>
    <w:p>
      <w:pPr>
        <w:spacing w:line="400" w:lineRule="exact"/>
        <w:jc w:val="center"/>
        <w:rPr>
          <w:rFonts w:ascii="宋体"/>
          <w:b/>
          <w:bCs/>
          <w:color w:val="000000"/>
        </w:rPr>
      </w:pPr>
      <w:r>
        <w:rPr>
          <w:rFonts w:hint="eastAsia" w:ascii="宋体" w:hAnsi="宋体" w:cs="宋体"/>
          <w:b/>
          <w:bCs/>
          <w:color w:val="000000"/>
        </w:rPr>
        <w:t>中小企业声明函</w:t>
      </w:r>
    </w:p>
    <w:p>
      <w:pPr>
        <w:spacing w:line="400" w:lineRule="exact"/>
        <w:rPr>
          <w:rFonts w:ascii="宋体"/>
          <w:b/>
          <w:bCs/>
          <w:color w:val="000000"/>
          <w:spacing w:val="6"/>
        </w:rPr>
      </w:pPr>
    </w:p>
    <w:p>
      <w:pPr>
        <w:spacing w:line="400" w:lineRule="exact"/>
        <w:ind w:firstLine="420" w:firstLineChars="200"/>
        <w:rPr>
          <w:rFonts w:ascii="宋体"/>
          <w:color w:val="000000"/>
        </w:rPr>
      </w:pPr>
      <w:r>
        <w:rPr>
          <w:rFonts w:hint="eastAsia" w:ascii="宋体" w:hAnsi="宋体" w:cs="宋体"/>
          <w:color w:val="000000"/>
        </w:rPr>
        <w:t>本公司郑重声明，根据《政府采购促进中小企业发展暂行办法》（财库</w:t>
      </w:r>
      <w:r>
        <w:rPr>
          <w:rFonts w:ascii="宋体" w:hAnsi="宋体" w:cs="宋体"/>
          <w:color w:val="000000"/>
        </w:rPr>
        <w:t>[2011]181</w:t>
      </w:r>
      <w:r>
        <w:rPr>
          <w:rFonts w:hint="eastAsia" w:ascii="宋体" w:hAnsi="宋体" w:cs="宋体"/>
          <w:color w:val="000000"/>
        </w:rPr>
        <w:t>号）的规定，本公司为</w:t>
      </w:r>
      <w:r>
        <w:rPr>
          <w:rFonts w:ascii="宋体" w:hAnsi="宋体" w:cs="宋体"/>
          <w:color w:val="000000"/>
        </w:rPr>
        <w:t>______</w:t>
      </w:r>
      <w:r>
        <w:rPr>
          <w:rFonts w:hint="eastAsia" w:ascii="宋体" w:hAnsi="宋体" w:cs="宋体"/>
          <w:color w:val="000000"/>
        </w:rPr>
        <w:t>（请填写：中型、小型、微型）企业。即，本公司同时满足以下条件：</w:t>
      </w:r>
    </w:p>
    <w:p>
      <w:pPr>
        <w:spacing w:line="40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根据《工业和信息化部、国家统计局、国家发展和改革委员会、财政部关于印发中小企业划型标准规定的通知》（工信部联企业</w:t>
      </w:r>
      <w:r>
        <w:rPr>
          <w:rFonts w:ascii="宋体" w:hAnsi="宋体" w:cs="宋体"/>
          <w:color w:val="000000"/>
        </w:rPr>
        <w:t>[2011]300</w:t>
      </w:r>
      <w:r>
        <w:rPr>
          <w:rFonts w:hint="eastAsia" w:ascii="宋体" w:hAnsi="宋体" w:cs="宋体"/>
          <w:color w:val="000000"/>
        </w:rPr>
        <w:t>号）规定的划分标准，本公司为</w:t>
      </w:r>
      <w:r>
        <w:rPr>
          <w:rFonts w:ascii="宋体" w:hAnsi="宋体" w:cs="宋体"/>
          <w:color w:val="000000"/>
        </w:rPr>
        <w:t>______</w:t>
      </w:r>
      <w:r>
        <w:rPr>
          <w:rFonts w:hint="eastAsia" w:ascii="宋体" w:hAnsi="宋体" w:cs="宋体"/>
          <w:color w:val="000000"/>
        </w:rPr>
        <w:t>（请填写：中型、小型、微型）企业。</w:t>
      </w:r>
    </w:p>
    <w:p>
      <w:pPr>
        <w:spacing w:line="40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本公司参加</w:t>
      </w:r>
      <w:r>
        <w:rPr>
          <w:rFonts w:ascii="宋体" w:hAnsi="宋体" w:cs="宋体"/>
          <w:color w:val="000000"/>
        </w:rPr>
        <w:t>______</w:t>
      </w:r>
      <w:r>
        <w:rPr>
          <w:rFonts w:hint="eastAsia" w:ascii="宋体" w:hAnsi="宋体" w:cs="宋体"/>
          <w:color w:val="000000"/>
        </w:rPr>
        <w:t>单位的</w:t>
      </w:r>
      <w:r>
        <w:rPr>
          <w:rFonts w:ascii="宋体" w:hAnsi="宋体" w:cs="宋体"/>
          <w:color w:val="000000"/>
        </w:rPr>
        <w:t>______</w:t>
      </w:r>
      <w:r>
        <w:rPr>
          <w:rFonts w:hint="eastAsia" w:ascii="宋体" w:hAnsi="宋体" w:cs="宋体"/>
          <w:color w:val="000000"/>
        </w:rPr>
        <w:t>项目采购活动提供本企业制造的货物，由本企业承担工程、提供服务，或者提供其他</w:t>
      </w:r>
      <w:r>
        <w:rPr>
          <w:rFonts w:ascii="宋体" w:hAnsi="宋体" w:cs="宋体"/>
          <w:color w:val="000000"/>
        </w:rPr>
        <w:t>______</w:t>
      </w:r>
      <w:r>
        <w:rPr>
          <w:rFonts w:hint="eastAsia" w:ascii="宋体" w:hAnsi="宋体" w:cs="宋体"/>
          <w:color w:val="000000"/>
        </w:rPr>
        <w:t>（请填写：中型、小型、微型）企业制造的货物。本条所称货物不包括使用大型企业注册商标的货物。</w:t>
      </w:r>
    </w:p>
    <w:p>
      <w:pPr>
        <w:spacing w:line="400" w:lineRule="exact"/>
        <w:ind w:firstLine="420" w:firstLineChars="200"/>
        <w:rPr>
          <w:rFonts w:ascii="宋体"/>
          <w:color w:val="000000"/>
        </w:rPr>
      </w:pPr>
      <w:r>
        <w:rPr>
          <w:rFonts w:hint="eastAsia" w:ascii="宋体" w:hAnsi="宋体" w:cs="宋体"/>
          <w:color w:val="000000"/>
        </w:rPr>
        <w:t>本公司对上述声明的真实性负责。如有虚假，将依法承担相应责任。</w:t>
      </w:r>
    </w:p>
    <w:p>
      <w:pPr>
        <w:spacing w:line="400" w:lineRule="exact"/>
        <w:ind w:firstLine="420" w:firstLineChars="200"/>
        <w:rPr>
          <w:rFonts w:ascii="宋体"/>
          <w:color w:val="000000"/>
        </w:rPr>
      </w:pPr>
    </w:p>
    <w:p>
      <w:pPr>
        <w:tabs>
          <w:tab w:val="left" w:pos="4860"/>
        </w:tabs>
        <w:spacing w:line="400" w:lineRule="exact"/>
        <w:ind w:right="1560" w:firstLine="420" w:firstLineChars="200"/>
        <w:jc w:val="center"/>
        <w:rPr>
          <w:rFonts w:ascii="宋体"/>
          <w:color w:val="000000"/>
        </w:rPr>
      </w:pPr>
      <w:r>
        <w:rPr>
          <w:rFonts w:ascii="宋体" w:hAnsi="宋体" w:cs="宋体"/>
          <w:color w:val="000000"/>
        </w:rPr>
        <w:t xml:space="preserve">               </w:t>
      </w:r>
      <w:r>
        <w:rPr>
          <w:rFonts w:hint="eastAsia" w:ascii="宋体" w:hAnsi="宋体" w:cs="宋体"/>
          <w:color w:val="000000"/>
        </w:rPr>
        <w:t xml:space="preserve">       企业名称（公章）：</w:t>
      </w:r>
      <w:r>
        <w:rPr>
          <w:rFonts w:ascii="宋体" w:hAnsi="宋体" w:cs="宋体"/>
          <w:color w:val="000000"/>
        </w:rPr>
        <w:t xml:space="preserve"> </w:t>
      </w:r>
    </w:p>
    <w:p>
      <w:pPr>
        <w:pStyle w:val="11"/>
        <w:spacing w:line="400" w:lineRule="exact"/>
        <w:ind w:firstLine="3780" w:firstLineChars="1800"/>
        <w:rPr>
          <w:rFonts w:ascii="宋体" w:hAnsi="宋体" w:cs="宋体"/>
          <w:color w:val="000000"/>
          <w:szCs w:val="21"/>
        </w:rPr>
      </w:pPr>
      <w:r>
        <w:rPr>
          <w:rFonts w:hint="eastAsia" w:ascii="宋体" w:hAnsi="宋体" w:cs="宋体"/>
          <w:color w:val="000000"/>
          <w:szCs w:val="21"/>
        </w:rPr>
        <w:t>日</w:t>
      </w:r>
      <w:r>
        <w:rPr>
          <w:rFonts w:ascii="宋体" w:hAnsi="宋体" w:cs="宋体"/>
          <w:color w:val="000000"/>
          <w:szCs w:val="21"/>
        </w:rPr>
        <w:t xml:space="preserve">  </w:t>
      </w:r>
      <w:r>
        <w:rPr>
          <w:rFonts w:hint="eastAsia" w:ascii="宋体" w:hAnsi="宋体" w:cs="宋体"/>
          <w:color w:val="000000"/>
          <w:szCs w:val="21"/>
        </w:rPr>
        <w:t>期：</w:t>
      </w:r>
      <w:r>
        <w:rPr>
          <w:rFonts w:ascii="宋体" w:hAnsi="宋体" w:cs="宋体"/>
          <w:color w:val="000000"/>
          <w:szCs w:val="21"/>
        </w:rPr>
        <w:t xml:space="preserve">                </w:t>
      </w: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jc w:val="center"/>
        <w:rPr>
          <w:rFonts w:ascii="宋体"/>
          <w:b/>
          <w:bCs/>
          <w:color w:val="000000"/>
        </w:rPr>
      </w:pPr>
    </w:p>
    <w:p>
      <w:pPr>
        <w:spacing w:line="400" w:lineRule="exact"/>
        <w:rPr>
          <w:rFonts w:ascii="宋体"/>
          <w:color w:val="000000"/>
        </w:rPr>
      </w:pPr>
      <w:r>
        <w:rPr>
          <w:rFonts w:hint="eastAsia" w:ascii="宋体" w:hAnsi="宋体" w:cs="宋体"/>
          <w:color w:val="000000"/>
        </w:rPr>
        <w:t>填写说明：</w:t>
      </w:r>
    </w:p>
    <w:p>
      <w:pPr>
        <w:spacing w:line="40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、本声明函为财库</w:t>
      </w:r>
      <w:r>
        <w:rPr>
          <w:rFonts w:ascii="宋体" w:hAnsi="宋体" w:cs="宋体"/>
          <w:color w:val="000000"/>
        </w:rPr>
        <w:t>[2011]181</w:t>
      </w:r>
      <w:r>
        <w:rPr>
          <w:rFonts w:hint="eastAsia" w:ascii="宋体" w:hAnsi="宋体" w:cs="宋体"/>
          <w:color w:val="000000"/>
        </w:rPr>
        <w:t>号文附件的标准格式，必须按该格式填写；本声明函由投标供应商填写，请认真阅读相关政策文件；</w:t>
      </w:r>
    </w:p>
    <w:p>
      <w:pPr>
        <w:spacing w:line="40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、如投标供应商提供本企业制造的货物或者由本企业承担工程、提供服务的，请在相应文字处后面打钩，如“提供本企业制造的货物（√）”</w:t>
      </w:r>
      <w:r>
        <w:rPr>
          <w:rFonts w:ascii="宋体" w:hAnsi="宋体" w:cs="宋体"/>
          <w:color w:val="000000"/>
        </w:rPr>
        <w:t xml:space="preserve"> </w:t>
      </w:r>
      <w:r>
        <w:rPr>
          <w:rFonts w:hint="eastAsia" w:ascii="宋体" w:hAnsi="宋体" w:cs="宋体"/>
          <w:color w:val="000000"/>
        </w:rPr>
        <w:t>“由本企业承担工程（√）、提供服务（√）”。如投标供应商是代理商，提供其他企业制造的货物，请如实填写其他企业的划分类型并对其真实性负责；</w:t>
      </w:r>
    </w:p>
    <w:p>
      <w:pPr>
        <w:spacing w:after="350"/>
        <w:ind w:left="-2"/>
        <w:rPr>
          <w:rFonts w:hint="eastAsia"/>
          <w:color w:val="000000"/>
          <w:szCs w:val="21"/>
        </w:rPr>
      </w:pPr>
      <w:r>
        <w:rPr>
          <w:color w:val="000000"/>
        </w:rPr>
        <w:t>3</w:t>
      </w:r>
      <w:r>
        <w:rPr>
          <w:rFonts w:hint="eastAsia" w:cs="宋体"/>
          <w:color w:val="000000"/>
        </w:rPr>
        <w:t>、小型、微型企业提供中型企业制造的货物时视同中型企业，因此，只有小微企业提供自己的货物或者小微企业提供其他小微企业的货物时，投标供应商才算小微企业，才能享受评标标准里的价格扣除优惠。</w:t>
      </w:r>
    </w:p>
    <w:p>
      <w:pPr>
        <w:spacing w:after="350"/>
        <w:ind w:left="-2"/>
        <w:rPr>
          <w:rFonts w:hint="eastAsia"/>
          <w:color w:val="000000"/>
          <w:szCs w:val="21"/>
        </w:rPr>
      </w:pPr>
    </w:p>
    <w:p>
      <w:pPr>
        <w:spacing w:after="350"/>
        <w:ind w:left="-2"/>
        <w:rPr>
          <w:rFonts w:hint="eastAsia"/>
          <w:color w:val="000000"/>
          <w:szCs w:val="21"/>
        </w:rPr>
      </w:pPr>
    </w:p>
    <w:p>
      <w:pPr>
        <w:spacing w:line="588" w:lineRule="exact"/>
        <w:rPr>
          <w:rFonts w:hint="eastAsia" w:ascii="宋体" w:hAnsi="宋体"/>
          <w:b/>
          <w:color w:val="000000"/>
          <w:szCs w:val="21"/>
        </w:rPr>
      </w:pPr>
      <w:r>
        <w:rPr>
          <w:color w:val="000000"/>
          <w:szCs w:val="21"/>
        </w:rPr>
        <w:t>格式</w:t>
      </w:r>
      <w:r>
        <w:rPr>
          <w:rFonts w:hint="eastAsia"/>
          <w:color w:val="000000"/>
          <w:szCs w:val="21"/>
        </w:rPr>
        <w:t>9</w:t>
      </w:r>
      <w:r>
        <w:rPr>
          <w:color w:val="000000"/>
          <w:szCs w:val="21"/>
        </w:rPr>
        <w:t>：</w:t>
      </w:r>
    </w:p>
    <w:p>
      <w:pPr>
        <w:spacing w:line="588" w:lineRule="exact"/>
        <w:jc w:val="center"/>
        <w:rPr>
          <w:rFonts w:ascii="宋体" w:hAnsi="宋体"/>
          <w:b/>
          <w:color w:val="000000"/>
          <w:szCs w:val="21"/>
        </w:rPr>
      </w:pPr>
      <w:r>
        <w:rPr>
          <w:rFonts w:hint="eastAsia" w:ascii="宋体" w:hAnsi="宋体"/>
          <w:b/>
          <w:color w:val="000000"/>
          <w:szCs w:val="21"/>
        </w:rPr>
        <w:t>残疾人福利性单位声明函（如有需提供）</w:t>
      </w:r>
    </w:p>
    <w:p>
      <w:pPr>
        <w:spacing w:line="588" w:lineRule="exact"/>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w:t>
      </w:r>
      <w:bookmarkStart w:id="59" w:name="_GoBack"/>
      <w:bookmarkEnd w:id="59"/>
      <w:r>
        <w:rPr>
          <w:rFonts w:hint="eastAsia" w:ascii="宋体" w:hAnsi="宋体"/>
          <w:color w:val="000000"/>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588" w:lineRule="exact"/>
        <w:ind w:firstLine="420" w:firstLineChars="200"/>
        <w:rPr>
          <w:rFonts w:ascii="宋体" w:hAnsi="宋体"/>
          <w:color w:val="000000"/>
          <w:szCs w:val="21"/>
        </w:rPr>
      </w:pPr>
    </w:p>
    <w:p>
      <w:pPr>
        <w:spacing w:line="588" w:lineRule="exact"/>
        <w:ind w:firstLine="420" w:firstLineChars="200"/>
        <w:rPr>
          <w:rFonts w:ascii="宋体" w:hAnsi="宋体"/>
          <w:color w:val="000000"/>
          <w:szCs w:val="21"/>
        </w:rPr>
      </w:pPr>
    </w:p>
    <w:p>
      <w:pPr>
        <w:tabs>
          <w:tab w:val="left" w:pos="4860"/>
        </w:tabs>
        <w:spacing w:line="588" w:lineRule="exact"/>
        <w:ind w:right="1560" w:firstLine="420" w:firstLineChars="200"/>
        <w:jc w:val="center"/>
        <w:rPr>
          <w:rFonts w:ascii="宋体" w:hAnsi="宋体"/>
          <w:color w:val="000000"/>
          <w:szCs w:val="21"/>
        </w:rPr>
      </w:pPr>
      <w:r>
        <w:rPr>
          <w:rFonts w:hint="eastAsia" w:ascii="宋体" w:hAnsi="宋体"/>
          <w:color w:val="000000"/>
          <w:szCs w:val="21"/>
        </w:rPr>
        <w:t xml:space="preserve">               单位名称（盖章）：</w:t>
      </w:r>
    </w:p>
    <w:p>
      <w:pPr>
        <w:tabs>
          <w:tab w:val="left" w:pos="4860"/>
        </w:tabs>
        <w:spacing w:line="588" w:lineRule="exact"/>
        <w:ind w:right="1560" w:firstLine="420" w:firstLineChars="200"/>
        <w:jc w:val="center"/>
        <w:rPr>
          <w:rFonts w:ascii="宋体" w:hAnsi="宋体"/>
          <w:color w:val="000000"/>
          <w:szCs w:val="21"/>
        </w:rPr>
      </w:pPr>
      <w:r>
        <w:rPr>
          <w:rFonts w:hint="eastAsia" w:ascii="宋体" w:hAnsi="宋体"/>
          <w:color w:val="000000"/>
          <w:szCs w:val="21"/>
        </w:rPr>
        <w:t xml:space="preserve">       日  期：</w:t>
      </w: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spacing w:after="350"/>
        <w:ind w:left="-2"/>
        <w:rPr>
          <w:rFonts w:hint="eastAsia"/>
          <w:color w:val="000000"/>
          <w:szCs w:val="21"/>
        </w:rPr>
      </w:pPr>
    </w:p>
    <w:p>
      <w:pPr>
        <w:pStyle w:val="14"/>
        <w:adjustRightInd/>
        <w:spacing w:line="360" w:lineRule="auto"/>
        <w:textAlignment w:val="auto"/>
        <w:rPr>
          <w:rFonts w:hint="eastAsia" w:ascii="黑体" w:eastAsia="黑体"/>
          <w:bCs/>
          <w:color w:val="000000"/>
          <w:kern w:val="44"/>
          <w:szCs w:val="24"/>
        </w:rPr>
      </w:pPr>
      <w:r>
        <w:rPr>
          <w:rFonts w:hint="eastAsia" w:ascii="黑体" w:eastAsia="黑体"/>
          <w:bCs/>
          <w:color w:val="000000"/>
          <w:kern w:val="44"/>
          <w:szCs w:val="24"/>
        </w:rPr>
        <w:t>技术密封包封皮格式：</w:t>
      </w:r>
    </w:p>
    <w:p>
      <w:pPr>
        <w:spacing w:line="360" w:lineRule="auto"/>
        <w:rPr>
          <w:rFonts w:hint="eastAsia" w:ascii="黑体" w:eastAsia="黑体"/>
          <w:b/>
          <w:color w:val="000000"/>
          <w:kern w:val="44"/>
          <w:sz w:val="32"/>
        </w:rPr>
      </w:pPr>
      <w:r>
        <w:rPr>
          <w:rFonts w:hint="eastAsia" w:ascii="黑体" w:eastAsia="黑体"/>
          <w:b/>
          <w:color w:val="000000"/>
          <w:kern w:val="44"/>
          <w:sz w:val="32"/>
          <w:u w:val="single"/>
        </w:rPr>
        <w:t xml:space="preserve">致                    </w:t>
      </w:r>
      <w:r>
        <w:rPr>
          <w:rFonts w:hint="eastAsia" w:ascii="黑体" w:eastAsia="黑体"/>
          <w:b/>
          <w:color w:val="000000"/>
          <w:kern w:val="44"/>
          <w:sz w:val="32"/>
        </w:rPr>
        <w:t>：</w:t>
      </w: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r>
        <w:rPr>
          <w:rFonts w:hint="eastAsia" w:ascii="黑体" w:eastAsia="黑体"/>
          <w:b/>
          <w:color w:val="000000"/>
          <w:kern w:val="44"/>
          <w:sz w:val="28"/>
        </w:rPr>
        <w:t>项目名称：</w:t>
      </w:r>
      <w:r>
        <w:rPr>
          <w:rFonts w:hint="eastAsia" w:ascii="黑体" w:eastAsia="黑体"/>
          <w:b/>
          <w:color w:val="000000"/>
          <w:kern w:val="44"/>
          <w:sz w:val="28"/>
          <w:u w:val="single"/>
        </w:rPr>
        <w:t>宁波市北仑区人民医院医疗健康服务集团检验、病理项目外送服务项目</w:t>
      </w:r>
    </w:p>
    <w:p>
      <w:pPr>
        <w:spacing w:line="360" w:lineRule="auto"/>
        <w:rPr>
          <w:rFonts w:hint="eastAsia" w:ascii="黑体" w:eastAsia="黑体"/>
          <w:b/>
          <w:color w:val="000000"/>
          <w:kern w:val="44"/>
          <w:sz w:val="28"/>
        </w:rPr>
      </w:pPr>
      <w:r>
        <w:rPr>
          <w:rFonts w:hint="eastAsia" w:ascii="黑体" w:eastAsia="黑体"/>
          <w:b/>
          <w:color w:val="000000"/>
          <w:kern w:val="44"/>
          <w:sz w:val="28"/>
        </w:rPr>
        <w:t>项目编号：</w:t>
      </w:r>
      <w:r>
        <w:rPr>
          <w:rFonts w:hint="eastAsia" w:ascii="黑体" w:eastAsia="黑体"/>
          <w:b/>
          <w:color w:val="000000"/>
          <w:kern w:val="44"/>
          <w:sz w:val="28"/>
          <w:u w:val="single"/>
        </w:rPr>
        <w:t xml:space="preserve"> </w:t>
      </w:r>
      <w:r>
        <w:rPr>
          <w:rFonts w:ascii="黑体" w:eastAsia="黑体"/>
          <w:b/>
          <w:color w:val="000000"/>
          <w:kern w:val="44"/>
          <w:sz w:val="28"/>
          <w:u w:val="single"/>
        </w:rPr>
        <w:t>NBITC-202010034G-BL012</w:t>
      </w:r>
      <w:r>
        <w:rPr>
          <w:rFonts w:hint="eastAsia" w:ascii="黑体" w:eastAsia="黑体"/>
          <w:b/>
          <w:color w:val="000000"/>
          <w:kern w:val="44"/>
          <w:sz w:val="28"/>
          <w:u w:val="single"/>
        </w:rPr>
        <w:t xml:space="preserve"> </w:t>
      </w:r>
    </w:p>
    <w:p>
      <w:pPr>
        <w:spacing w:line="360" w:lineRule="auto"/>
        <w:rPr>
          <w:rFonts w:hint="eastAsia" w:ascii="黑体" w:eastAsia="黑体"/>
          <w:b/>
          <w:color w:val="000000"/>
          <w:kern w:val="44"/>
          <w:sz w:val="28"/>
        </w:rPr>
      </w:pPr>
      <w:r>
        <w:rPr>
          <w:rFonts w:hint="eastAsia" w:ascii="黑体" w:eastAsia="黑体"/>
          <w:b/>
          <w:color w:val="000000"/>
          <w:kern w:val="44"/>
          <w:sz w:val="28"/>
        </w:rPr>
        <w:t>供应商全称（加盖公章）：</w:t>
      </w:r>
      <w:r>
        <w:rPr>
          <w:rFonts w:hint="eastAsia" w:ascii="黑体" w:eastAsia="黑体"/>
          <w:b/>
          <w:color w:val="000000"/>
          <w:kern w:val="44"/>
          <w:sz w:val="28"/>
          <w:u w:val="single"/>
        </w:rPr>
        <w:t xml:space="preserve">               </w:t>
      </w:r>
    </w:p>
    <w:p>
      <w:pPr>
        <w:spacing w:line="360" w:lineRule="auto"/>
        <w:rPr>
          <w:rFonts w:hint="eastAsia" w:ascii="黑体" w:eastAsia="黑体"/>
          <w:b/>
          <w:color w:val="000000"/>
          <w:kern w:val="44"/>
          <w:sz w:val="44"/>
        </w:rPr>
      </w:pPr>
    </w:p>
    <w:p>
      <w:pPr>
        <w:spacing w:line="360" w:lineRule="auto"/>
        <w:rPr>
          <w:rFonts w:hint="eastAsia" w:ascii="黑体" w:eastAsia="黑体"/>
          <w:b/>
          <w:color w:val="000000"/>
          <w:kern w:val="44"/>
          <w:sz w:val="44"/>
        </w:rPr>
      </w:pPr>
      <w:r>
        <w:rPr>
          <w:rFonts w:hint="eastAsia" w:ascii="黑体" w:eastAsia="黑体"/>
          <w:b/>
          <w:color w:val="000000"/>
          <w:kern w:val="44"/>
          <w:sz w:val="44"/>
        </w:rPr>
        <w:t xml:space="preserve">     </w:t>
      </w:r>
    </w:p>
    <w:p>
      <w:pPr>
        <w:spacing w:line="360" w:lineRule="auto"/>
        <w:rPr>
          <w:rFonts w:hint="eastAsia" w:ascii="黑体" w:eastAsia="黑体"/>
          <w:b/>
          <w:color w:val="000000"/>
          <w:kern w:val="44"/>
          <w:sz w:val="44"/>
        </w:rPr>
      </w:pPr>
    </w:p>
    <w:p>
      <w:pPr>
        <w:spacing w:line="360" w:lineRule="auto"/>
        <w:rPr>
          <w:rFonts w:hint="eastAsia" w:ascii="黑体" w:eastAsia="黑体"/>
          <w:b/>
          <w:color w:val="000000"/>
          <w:kern w:val="44"/>
          <w:sz w:val="44"/>
        </w:rPr>
      </w:pPr>
    </w:p>
    <w:p>
      <w:pPr>
        <w:spacing w:line="360" w:lineRule="auto"/>
        <w:jc w:val="center"/>
        <w:rPr>
          <w:rFonts w:hint="eastAsia"/>
          <w:b/>
          <w:color w:val="000000"/>
          <w:sz w:val="72"/>
          <w:szCs w:val="72"/>
        </w:rPr>
      </w:pPr>
      <w:r>
        <w:rPr>
          <w:rFonts w:hint="eastAsia"/>
          <w:b/>
          <w:color w:val="000000"/>
          <w:sz w:val="72"/>
          <w:szCs w:val="72"/>
        </w:rPr>
        <w:t>《技术标》</w:t>
      </w:r>
    </w:p>
    <w:p>
      <w:pPr>
        <w:spacing w:line="360" w:lineRule="auto"/>
        <w:jc w:val="center"/>
        <w:rPr>
          <w:rFonts w:hint="eastAsia" w:ascii="黑体" w:eastAsia="黑体"/>
          <w:b/>
          <w:color w:val="000000"/>
          <w:kern w:val="44"/>
          <w:sz w:val="32"/>
          <w:szCs w:val="32"/>
        </w:rPr>
      </w:pPr>
      <w:r>
        <w:rPr>
          <w:rFonts w:hint="eastAsia"/>
          <w:b/>
          <w:color w:val="000000"/>
          <w:sz w:val="72"/>
          <w:szCs w:val="72"/>
        </w:rPr>
        <w:t>开标时启封</w:t>
      </w:r>
    </w:p>
    <w:p>
      <w:pPr>
        <w:spacing w:line="360" w:lineRule="auto"/>
        <w:jc w:val="center"/>
        <w:rPr>
          <w:rFonts w:hint="eastAsia" w:ascii="黑体" w:eastAsia="黑体"/>
          <w:b/>
          <w:color w:val="000000"/>
          <w:kern w:val="44"/>
          <w:sz w:val="72"/>
        </w:rPr>
      </w:pPr>
    </w:p>
    <w:p>
      <w:pPr>
        <w:spacing w:line="360" w:lineRule="auto"/>
        <w:jc w:val="center"/>
        <w:rPr>
          <w:rFonts w:hint="eastAsia" w:ascii="黑体" w:eastAsia="黑体"/>
          <w:b/>
          <w:color w:val="000000"/>
          <w:kern w:val="44"/>
          <w:sz w:val="84"/>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Cs/>
          <w:color w:val="000000"/>
          <w:kern w:val="44"/>
          <w:sz w:val="28"/>
        </w:rPr>
      </w:pPr>
      <w:r>
        <w:rPr>
          <w:rFonts w:hint="eastAsia" w:ascii="黑体" w:eastAsia="黑体"/>
          <w:bCs/>
          <w:color w:val="000000"/>
          <w:kern w:val="44"/>
          <w:sz w:val="28"/>
        </w:rPr>
        <w:t>技术标封面格式：</w:t>
      </w:r>
    </w:p>
    <w:p>
      <w:pPr>
        <w:spacing w:line="360" w:lineRule="auto"/>
        <w:jc w:val="center"/>
        <w:rPr>
          <w:rFonts w:hint="eastAsia" w:ascii="黑体" w:eastAsia="黑体"/>
          <w:b/>
          <w:color w:val="000000"/>
          <w:kern w:val="44"/>
          <w:sz w:val="84"/>
        </w:rPr>
      </w:pPr>
    </w:p>
    <w:p>
      <w:pPr>
        <w:spacing w:line="360" w:lineRule="auto"/>
        <w:jc w:val="center"/>
        <w:rPr>
          <w:rFonts w:hint="eastAsia" w:ascii="黑体" w:eastAsia="黑体"/>
          <w:b/>
          <w:color w:val="000000"/>
          <w:kern w:val="44"/>
          <w:sz w:val="84"/>
        </w:rPr>
      </w:pPr>
    </w:p>
    <w:p>
      <w:pPr>
        <w:spacing w:line="360" w:lineRule="auto"/>
        <w:jc w:val="center"/>
        <w:rPr>
          <w:rFonts w:hint="eastAsia" w:ascii="黑体" w:eastAsia="黑体"/>
          <w:b/>
          <w:color w:val="000000"/>
          <w:kern w:val="44"/>
          <w:sz w:val="52"/>
          <w:szCs w:val="52"/>
        </w:rPr>
      </w:pPr>
      <w:r>
        <w:rPr>
          <w:rFonts w:hint="eastAsia" w:ascii="黑体" w:eastAsia="黑体"/>
          <w:b/>
          <w:color w:val="000000"/>
          <w:kern w:val="44"/>
          <w:sz w:val="52"/>
          <w:szCs w:val="52"/>
        </w:rPr>
        <w:t>技 术 标</w:t>
      </w:r>
    </w:p>
    <w:p>
      <w:pPr>
        <w:spacing w:line="360" w:lineRule="auto"/>
        <w:rPr>
          <w:rFonts w:hint="eastAsia" w:ascii="黑体" w:eastAsia="黑体"/>
          <w:b/>
          <w:color w:val="000000"/>
          <w:kern w:val="44"/>
          <w:sz w:val="32"/>
        </w:rPr>
      </w:pPr>
      <w:r>
        <w:rPr>
          <w:rFonts w:ascii="黑体" w:eastAsia="黑体"/>
          <w:b/>
          <w:color w:val="000000"/>
          <w:kern w:val="44"/>
          <w:sz w:val="20"/>
          <w:lang/>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198120</wp:posOffset>
                </wp:positionV>
                <wp:extent cx="800100" cy="495300"/>
                <wp:effectExtent l="4445" t="4445" r="18415" b="18415"/>
                <wp:wrapNone/>
                <wp:docPr id="1" name="文本框 4"/>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44"/>
                              </w:rPr>
                            </w:pPr>
                            <w:r>
                              <w:rPr>
                                <w:rFonts w:hint="eastAsia" w:ascii="黑体" w:eastAsia="黑体"/>
                                <w:b/>
                                <w:kern w:val="44"/>
                                <w:sz w:val="44"/>
                              </w:rPr>
                              <w:t>正本</w:t>
                            </w:r>
                          </w:p>
                        </w:txbxContent>
                      </wps:txbx>
                      <wps:bodyPr wrap="square" upright="1"/>
                    </wps:wsp>
                  </a:graphicData>
                </a:graphic>
              </wp:anchor>
            </w:drawing>
          </mc:Choice>
          <mc:Fallback>
            <w:pict>
              <v:shape id="文本框 4" o:spid="_x0000_s1026" o:spt="202" type="#_x0000_t202" style="position:absolute;left:0pt;margin-left:198pt;margin-top:15.6pt;height:39pt;width:63pt;z-index:251659264;mso-width-relative:page;mso-height-relative:page;" fillcolor="#FFFFFF" filled="t" stroked="t" coordsize="21600,21600" o:gfxdata="UEsDBAoAAAAAAIdO4kAAAAAAAAAAAAAAAAAEAAAAZHJzL1BLAwQUAAAACACHTuJAVXlEWtkAAAAK AQAADwAAAGRycy9kb3ducmV2LnhtbE2PwU7DMBBE70j8g7VIXBC140JoQpwekEBwg4Lg6sZuEmGv g+2m5e9ZTnDb3RnNvmnWR+/YbGMaAyooFgKYxS6YEXsFb6/3lytgKWs02gW0Cr5tgnV7etLo2oQD vth5k3tGIZhqrWDIeao5T91gvU6LMFkkbRei15nW2HMT9YHCveNSiJJ7PSJ9GPRk7wbbfW72XsHq 6nH+SE/L5/eu3LkqX9zMD19RqfOzQtwCy/aY/8zwi0/o0BLTNuzRJOYULKuSumQaCgmMDNdS0mFL TlFJ4G3D/1dofwBQSwMEFAAAAAgAh07iQNeXV5IRAgAAQwQAAA4AAABkcnMvZTJvRG9jLnhtbK1T S44TMRDdI3EHy3vSPWGCZlrpjAQhbBAgDRzAcbvTlvzDdtKdC8ANWLFhz7lyjnl2h8wHFlnQC3fZ VX5V71V5fjNoRXbCB2lNTS8mJSXCcNtIs6npl8+rF1eUhMhMw5Q1oqZ7EejN4vmzee8qMbWdVY3w BCAmVL2raRejq4oi8E5oFibWCQNna71mEVu/KRrPeqBrVUzL8lXRW984b7kIAafL0UmPiP4cQNu2 koul5VstTBxRvVAsglLopAt0kattW8Hjx7YNIhJVUzCNeUUS2Ou0Fos5qzaeuU7yYwnsnBKecNJM GiQ9QS1ZZGTr5V9QWnJvg23jhFtdjESyImBxUT7R5rZjTmQukDq4k+jh/8HyD7tPnsgGk0CJYRoN P/z4fvj5+/DrG7lM8vQuVIi6dYiLw2s7pNDjecBhYj20Xqc/+BD4Ie7+JK4YIuE4vCpBEB4O1+X1 7CVsoBT3l50P8Z2wmiSjph69y5Ky3fsQx9A/ISlXsEo2K6lU3vjN+o3yZMfQ51X+juiPwpQhfU2v Z9MZ6mAY3hZDA1M7CBDMJud7dCM8BC7z9y/gVNiShW4sICOkMFZpGYXPVidY89Y0JO4dRDZ4WzQV o0VDiRJ4isnKkZFJdU4ktFMGEqYOjZ1IVhzWA2CSubbNHl3rMd6g93XLPHJunZebDgLnLubLmK3c ieM7SMP7cJ9T3L/9xR1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CDBAAAW0NvbnRlbnRfVHlwZXNdLnhtbFBLAQIUAAoAAAAAAIdO4kAAAAAAAAAA AAAAAAAGAAAAAAAAAAAAEAAAAGUDAABfcmVscy9QSwECFAAUAAAACACHTuJAihRmPNEAAACUAQAA CwAAAAAAAAABACAAAACJAwAAX3JlbHMvLnJlbHNQSwECFAAKAAAAAACHTuJAAAAAAAAAAAAAAAAA BAAAAAAAAAAAABAAAAAAAAAAZHJzL1BLAQIUABQAAAAIAIdO4kBVeURa2QAAAAoBAAAPAAAAAAAA AAEAIAAAACIAAABkcnMvZG93bnJldi54bWxQSwECFAAUAAAACACHTuJA15dXkhECAABDBAAADgAA AAAAAAABACAAAAAoAQAAZHJzL2Uyb0RvYy54bWxQSwUGAAAAAAYABgBZAQAAqwUAAAAA ">
                <v:fill on="t" focussize="0,0"/>
                <v:stroke color="#000000" joinstyle="miter"/>
                <v:imagedata o:title=""/>
                <o:lock v:ext="edit" aspectratio="f"/>
                <v:textbox>
                  <w:txbxContent>
                    <w:p>
                      <w:pPr>
                        <w:rPr>
                          <w:sz w:val="44"/>
                        </w:rPr>
                      </w:pPr>
                      <w:r>
                        <w:rPr>
                          <w:rFonts w:hint="eastAsia" w:ascii="黑体" w:eastAsia="黑体"/>
                          <w:b/>
                          <w:kern w:val="44"/>
                          <w:sz w:val="44"/>
                        </w:rPr>
                        <w:t>正本</w:t>
                      </w:r>
                    </w:p>
                  </w:txbxContent>
                </v:textbox>
              </v:shape>
            </w:pict>
          </mc:Fallback>
        </mc:AlternateContent>
      </w:r>
    </w:p>
    <w:p>
      <w:pPr>
        <w:spacing w:line="360" w:lineRule="auto"/>
        <w:rPr>
          <w:rFonts w:hint="eastAsia" w:ascii="黑体" w:eastAsia="黑体"/>
          <w:b/>
          <w:color w:val="000000"/>
          <w:kern w:val="44"/>
          <w:sz w:val="32"/>
        </w:rPr>
      </w:pPr>
    </w:p>
    <w:p>
      <w:pPr>
        <w:spacing w:line="360" w:lineRule="auto"/>
        <w:rPr>
          <w:rFonts w:hint="eastAsia" w:ascii="黑体" w:eastAsia="黑体"/>
          <w:b/>
          <w:color w:val="000000"/>
          <w:kern w:val="44"/>
          <w:sz w:val="32"/>
        </w:rPr>
      </w:pPr>
    </w:p>
    <w:p>
      <w:pPr>
        <w:spacing w:line="360" w:lineRule="auto"/>
        <w:ind w:firstLine="3345" w:firstLineChars="1190"/>
        <w:rPr>
          <w:rFonts w:hint="eastAsia" w:ascii="黑体" w:eastAsia="黑体"/>
          <w:b/>
          <w:color w:val="000000"/>
          <w:kern w:val="44"/>
          <w:sz w:val="28"/>
        </w:rPr>
      </w:pPr>
    </w:p>
    <w:p>
      <w:pPr>
        <w:spacing w:line="360" w:lineRule="auto"/>
        <w:ind w:firstLine="967" w:firstLineChars="344"/>
        <w:rPr>
          <w:rFonts w:hint="eastAsia" w:ascii="黑体" w:eastAsia="黑体"/>
          <w:b/>
          <w:color w:val="000000"/>
          <w:kern w:val="44"/>
          <w:sz w:val="28"/>
        </w:rPr>
      </w:pPr>
      <w:r>
        <w:rPr>
          <w:rFonts w:hint="eastAsia" w:ascii="黑体" w:eastAsia="黑体"/>
          <w:b/>
          <w:color w:val="000000"/>
          <w:kern w:val="44"/>
          <w:sz w:val="28"/>
        </w:rPr>
        <w:t>项目名称：</w:t>
      </w:r>
      <w:r>
        <w:rPr>
          <w:rFonts w:hint="eastAsia" w:ascii="黑体" w:eastAsia="黑体"/>
          <w:b/>
          <w:color w:val="000000"/>
          <w:kern w:val="44"/>
          <w:sz w:val="28"/>
          <w:u w:val="single"/>
        </w:rPr>
        <w:t>宁波市北仑区人民医院医疗健康服务集团检验、病理项目外送服务项目</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项目编号：</w:t>
      </w:r>
      <w:r>
        <w:rPr>
          <w:rFonts w:hint="eastAsia" w:ascii="黑体" w:eastAsia="黑体"/>
          <w:b/>
          <w:color w:val="000000"/>
          <w:kern w:val="44"/>
          <w:sz w:val="28"/>
          <w:u w:val="single"/>
        </w:rPr>
        <w:t xml:space="preserve"> </w:t>
      </w:r>
      <w:r>
        <w:rPr>
          <w:rFonts w:ascii="黑体" w:eastAsia="黑体"/>
          <w:b/>
          <w:color w:val="000000"/>
          <w:kern w:val="44"/>
          <w:sz w:val="28"/>
          <w:u w:val="single"/>
        </w:rPr>
        <w:t>NBITC-202010034G-BL012</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投 标 人 全 称（加盖公章）：</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法定代表人(或全权代表)签字：</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u w:val="single"/>
        </w:rPr>
      </w:pPr>
      <w:r>
        <w:rPr>
          <w:rFonts w:hint="eastAsia" w:ascii="黑体" w:eastAsia="黑体"/>
          <w:b/>
          <w:color w:val="000000"/>
          <w:kern w:val="44"/>
          <w:sz w:val="28"/>
        </w:rPr>
        <w:t>日    期：</w:t>
      </w:r>
      <w:r>
        <w:rPr>
          <w:rFonts w:hint="eastAsia" w:ascii="黑体" w:eastAsia="黑体"/>
          <w:b/>
          <w:color w:val="000000"/>
          <w:kern w:val="44"/>
          <w:sz w:val="28"/>
          <w:u w:val="single"/>
        </w:rPr>
        <w:t xml:space="preserve">                                          </w:t>
      </w:r>
    </w:p>
    <w:p>
      <w:pPr>
        <w:spacing w:line="360" w:lineRule="auto"/>
        <w:rPr>
          <w:rFonts w:hint="eastAsia" w:ascii="黑体" w:eastAsia="黑体"/>
          <w:b/>
          <w:color w:val="000000"/>
          <w:kern w:val="44"/>
          <w:sz w:val="32"/>
          <w:u w:val="single"/>
        </w:rPr>
      </w:pPr>
    </w:p>
    <w:p>
      <w:pPr>
        <w:spacing w:line="360" w:lineRule="auto"/>
        <w:rPr>
          <w:rFonts w:hint="eastAsia" w:ascii="黑体" w:eastAsia="黑体"/>
          <w:b/>
          <w:color w:val="000000"/>
          <w:kern w:val="44"/>
          <w:sz w:val="32"/>
          <w:u w:val="single"/>
        </w:rPr>
      </w:pPr>
    </w:p>
    <w:p>
      <w:pPr>
        <w:spacing w:line="360" w:lineRule="auto"/>
        <w:rPr>
          <w:rFonts w:hint="eastAsia" w:ascii="黑体" w:eastAsia="黑体"/>
          <w:b/>
          <w:color w:val="000000"/>
          <w:kern w:val="44"/>
          <w:sz w:val="32"/>
          <w:u w:val="single"/>
        </w:rPr>
      </w:pPr>
    </w:p>
    <w:p>
      <w:pPr>
        <w:spacing w:line="360" w:lineRule="auto"/>
        <w:rPr>
          <w:rFonts w:hint="eastAsia" w:ascii="黑体" w:eastAsia="黑体"/>
          <w:b/>
          <w:color w:val="000000"/>
          <w:kern w:val="44"/>
          <w:sz w:val="32"/>
          <w:u w:val="single"/>
        </w:rPr>
      </w:pPr>
    </w:p>
    <w:p>
      <w:pPr>
        <w:spacing w:line="360" w:lineRule="auto"/>
        <w:rPr>
          <w:rFonts w:hint="eastAsia" w:ascii="黑体" w:eastAsia="黑体"/>
          <w:b/>
          <w:color w:val="000000"/>
          <w:kern w:val="44"/>
          <w:sz w:val="32"/>
          <w:u w:val="single"/>
        </w:rPr>
      </w:pPr>
    </w:p>
    <w:p>
      <w:pPr>
        <w:spacing w:line="360" w:lineRule="auto"/>
        <w:rPr>
          <w:rFonts w:hint="eastAsia" w:ascii="黑体" w:eastAsia="黑体"/>
          <w:b/>
          <w:color w:val="000000"/>
          <w:kern w:val="44"/>
          <w:sz w:val="32"/>
          <w:u w:val="single"/>
        </w:rPr>
      </w:pPr>
    </w:p>
    <w:p>
      <w:pPr>
        <w:pStyle w:val="14"/>
        <w:adjustRightInd/>
        <w:spacing w:line="360" w:lineRule="auto"/>
        <w:textAlignment w:val="auto"/>
        <w:rPr>
          <w:rFonts w:hint="eastAsia" w:ascii="黑体" w:eastAsia="黑体"/>
          <w:bCs/>
          <w:color w:val="000000"/>
          <w:kern w:val="44"/>
          <w:szCs w:val="24"/>
        </w:rPr>
      </w:pPr>
      <w:r>
        <w:rPr>
          <w:rFonts w:hint="eastAsia" w:ascii="黑体" w:eastAsia="黑体"/>
          <w:bCs/>
          <w:color w:val="000000"/>
          <w:kern w:val="44"/>
          <w:szCs w:val="24"/>
        </w:rPr>
        <w:t>商务标密封包封皮格式：</w:t>
      </w:r>
    </w:p>
    <w:p>
      <w:pPr>
        <w:spacing w:line="360" w:lineRule="auto"/>
        <w:rPr>
          <w:rFonts w:hint="eastAsia" w:ascii="黑体" w:eastAsia="黑体"/>
          <w:b/>
          <w:color w:val="000000"/>
          <w:kern w:val="44"/>
          <w:sz w:val="32"/>
        </w:rPr>
      </w:pPr>
      <w:r>
        <w:rPr>
          <w:rFonts w:hint="eastAsia" w:ascii="黑体" w:eastAsia="黑体"/>
          <w:b/>
          <w:color w:val="000000"/>
          <w:kern w:val="44"/>
          <w:sz w:val="32"/>
          <w:u w:val="single"/>
        </w:rPr>
        <w:t xml:space="preserve">致                    </w:t>
      </w:r>
      <w:r>
        <w:rPr>
          <w:rFonts w:hint="eastAsia" w:ascii="黑体" w:eastAsia="黑体"/>
          <w:b/>
          <w:color w:val="000000"/>
          <w:kern w:val="44"/>
          <w:sz w:val="32"/>
        </w:rPr>
        <w:t>：</w:t>
      </w: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r>
        <w:rPr>
          <w:rFonts w:hint="eastAsia" w:ascii="黑体" w:eastAsia="黑体"/>
          <w:b/>
          <w:color w:val="000000"/>
          <w:kern w:val="44"/>
          <w:sz w:val="28"/>
        </w:rPr>
        <w:t>项目名称：</w:t>
      </w:r>
      <w:r>
        <w:rPr>
          <w:rFonts w:hint="eastAsia" w:ascii="黑体" w:eastAsia="黑体"/>
          <w:b/>
          <w:color w:val="000000"/>
          <w:kern w:val="44"/>
          <w:sz w:val="28"/>
          <w:u w:val="single"/>
        </w:rPr>
        <w:t>宁波市北仑区人民医院医疗健康服务集团检验、病理项目外送服务项目</w:t>
      </w:r>
    </w:p>
    <w:p>
      <w:pPr>
        <w:spacing w:line="360" w:lineRule="auto"/>
        <w:rPr>
          <w:rFonts w:hint="eastAsia" w:ascii="黑体" w:eastAsia="黑体"/>
          <w:b/>
          <w:color w:val="000000"/>
          <w:kern w:val="44"/>
          <w:sz w:val="28"/>
        </w:rPr>
      </w:pPr>
      <w:r>
        <w:rPr>
          <w:rFonts w:hint="eastAsia" w:ascii="黑体" w:eastAsia="黑体"/>
          <w:b/>
          <w:color w:val="000000"/>
          <w:kern w:val="44"/>
          <w:sz w:val="28"/>
        </w:rPr>
        <w:t>项目编号：</w:t>
      </w:r>
      <w:r>
        <w:rPr>
          <w:rFonts w:hint="eastAsia" w:ascii="黑体" w:eastAsia="黑体"/>
          <w:b/>
          <w:color w:val="000000"/>
          <w:kern w:val="44"/>
          <w:sz w:val="28"/>
          <w:u w:val="single"/>
        </w:rPr>
        <w:t xml:space="preserve"> </w:t>
      </w:r>
      <w:r>
        <w:rPr>
          <w:rFonts w:ascii="黑体" w:eastAsia="黑体"/>
          <w:b/>
          <w:color w:val="000000"/>
          <w:kern w:val="44"/>
          <w:sz w:val="28"/>
          <w:u w:val="single"/>
        </w:rPr>
        <w:t>NBITC-202010034G-BL012</w:t>
      </w:r>
      <w:r>
        <w:rPr>
          <w:rFonts w:hint="eastAsia" w:ascii="黑体" w:eastAsia="黑体"/>
          <w:b/>
          <w:color w:val="000000"/>
          <w:kern w:val="44"/>
          <w:sz w:val="28"/>
          <w:u w:val="single"/>
        </w:rPr>
        <w:t xml:space="preserve"> </w:t>
      </w:r>
    </w:p>
    <w:p>
      <w:pPr>
        <w:spacing w:line="360" w:lineRule="auto"/>
        <w:rPr>
          <w:rFonts w:hint="eastAsia" w:ascii="黑体" w:eastAsia="黑体"/>
          <w:b/>
          <w:color w:val="000000"/>
          <w:kern w:val="44"/>
          <w:sz w:val="28"/>
        </w:rPr>
      </w:pPr>
      <w:r>
        <w:rPr>
          <w:rFonts w:hint="eastAsia" w:ascii="黑体" w:eastAsia="黑体"/>
          <w:b/>
          <w:color w:val="000000"/>
          <w:kern w:val="44"/>
          <w:sz w:val="28"/>
        </w:rPr>
        <w:t>供应商全称（加盖公章）：</w:t>
      </w:r>
      <w:r>
        <w:rPr>
          <w:rFonts w:hint="eastAsia" w:ascii="黑体" w:eastAsia="黑体"/>
          <w:b/>
          <w:color w:val="000000"/>
          <w:kern w:val="44"/>
          <w:sz w:val="28"/>
          <w:u w:val="single"/>
        </w:rPr>
        <w:t xml:space="preserve">               </w:t>
      </w:r>
    </w:p>
    <w:p>
      <w:pPr>
        <w:spacing w:line="360" w:lineRule="auto"/>
        <w:rPr>
          <w:rFonts w:hint="eastAsia" w:ascii="黑体" w:eastAsia="黑体"/>
          <w:b/>
          <w:color w:val="000000"/>
          <w:kern w:val="44"/>
          <w:sz w:val="44"/>
        </w:rPr>
      </w:pPr>
    </w:p>
    <w:p>
      <w:pPr>
        <w:spacing w:line="360" w:lineRule="auto"/>
        <w:rPr>
          <w:rFonts w:hint="eastAsia" w:ascii="黑体" w:eastAsia="黑体"/>
          <w:b/>
          <w:color w:val="000000"/>
          <w:kern w:val="44"/>
          <w:sz w:val="44"/>
        </w:rPr>
      </w:pPr>
      <w:r>
        <w:rPr>
          <w:rFonts w:hint="eastAsia" w:ascii="黑体" w:eastAsia="黑体"/>
          <w:b/>
          <w:color w:val="000000"/>
          <w:kern w:val="44"/>
          <w:sz w:val="44"/>
        </w:rPr>
        <w:t xml:space="preserve">     </w:t>
      </w:r>
    </w:p>
    <w:p>
      <w:pPr>
        <w:spacing w:line="360" w:lineRule="auto"/>
        <w:rPr>
          <w:rFonts w:hint="eastAsia" w:ascii="黑体" w:eastAsia="黑体"/>
          <w:b/>
          <w:color w:val="000000"/>
          <w:kern w:val="44"/>
          <w:sz w:val="44"/>
        </w:rPr>
      </w:pPr>
    </w:p>
    <w:p>
      <w:pPr>
        <w:spacing w:line="360" w:lineRule="auto"/>
        <w:rPr>
          <w:rFonts w:hint="eastAsia" w:ascii="黑体" w:eastAsia="黑体"/>
          <w:b/>
          <w:color w:val="000000"/>
          <w:kern w:val="44"/>
          <w:sz w:val="44"/>
        </w:rPr>
      </w:pPr>
    </w:p>
    <w:p>
      <w:pPr>
        <w:spacing w:line="360" w:lineRule="auto"/>
        <w:jc w:val="center"/>
        <w:rPr>
          <w:rFonts w:hint="eastAsia"/>
          <w:b/>
          <w:color w:val="000000"/>
          <w:sz w:val="72"/>
          <w:szCs w:val="72"/>
        </w:rPr>
      </w:pPr>
      <w:r>
        <w:rPr>
          <w:rFonts w:hint="eastAsia"/>
          <w:b/>
          <w:color w:val="000000"/>
          <w:sz w:val="72"/>
          <w:szCs w:val="72"/>
        </w:rPr>
        <w:t>《商务标》</w:t>
      </w:r>
    </w:p>
    <w:p>
      <w:pPr>
        <w:spacing w:line="360" w:lineRule="auto"/>
        <w:jc w:val="center"/>
        <w:rPr>
          <w:rFonts w:hint="eastAsia" w:ascii="黑体" w:eastAsia="黑体"/>
          <w:b/>
          <w:color w:val="000000"/>
          <w:kern w:val="44"/>
          <w:sz w:val="32"/>
          <w:szCs w:val="32"/>
        </w:rPr>
      </w:pPr>
      <w:r>
        <w:rPr>
          <w:rFonts w:hint="eastAsia"/>
          <w:b/>
          <w:color w:val="000000"/>
          <w:sz w:val="72"/>
          <w:szCs w:val="72"/>
        </w:rPr>
        <w:t>开标时启封</w:t>
      </w:r>
    </w:p>
    <w:p>
      <w:pPr>
        <w:spacing w:line="360" w:lineRule="auto"/>
        <w:jc w:val="center"/>
        <w:rPr>
          <w:rFonts w:hint="eastAsia" w:ascii="黑体" w:eastAsia="黑体"/>
          <w:b/>
          <w:color w:val="000000"/>
          <w:kern w:val="44"/>
          <w:sz w:val="72"/>
        </w:rPr>
      </w:pPr>
    </w:p>
    <w:p>
      <w:pPr>
        <w:spacing w:line="360" w:lineRule="auto"/>
        <w:jc w:val="center"/>
        <w:rPr>
          <w:rFonts w:hint="eastAsia" w:ascii="黑体" w:eastAsia="黑体"/>
          <w:b/>
          <w:color w:val="000000"/>
          <w:kern w:val="44"/>
          <w:sz w:val="84"/>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
          <w:color w:val="000000"/>
          <w:kern w:val="44"/>
          <w:sz w:val="28"/>
        </w:rPr>
      </w:pPr>
    </w:p>
    <w:p>
      <w:pPr>
        <w:spacing w:line="360" w:lineRule="auto"/>
        <w:rPr>
          <w:rFonts w:hint="eastAsia" w:ascii="黑体" w:eastAsia="黑体"/>
          <w:bCs/>
          <w:color w:val="000000"/>
          <w:kern w:val="44"/>
          <w:sz w:val="28"/>
        </w:rPr>
      </w:pPr>
      <w:r>
        <w:rPr>
          <w:rFonts w:hint="eastAsia" w:ascii="黑体" w:eastAsia="黑体"/>
          <w:bCs/>
          <w:color w:val="000000"/>
          <w:kern w:val="44"/>
          <w:sz w:val="28"/>
        </w:rPr>
        <w:t>商务标标封面格式：</w:t>
      </w:r>
    </w:p>
    <w:p>
      <w:pPr>
        <w:spacing w:line="360" w:lineRule="auto"/>
        <w:jc w:val="center"/>
        <w:rPr>
          <w:rFonts w:hint="eastAsia" w:ascii="黑体" w:eastAsia="黑体"/>
          <w:b/>
          <w:color w:val="000000"/>
          <w:kern w:val="44"/>
          <w:sz w:val="84"/>
        </w:rPr>
      </w:pPr>
    </w:p>
    <w:p>
      <w:pPr>
        <w:spacing w:line="360" w:lineRule="auto"/>
        <w:jc w:val="center"/>
        <w:rPr>
          <w:rFonts w:hint="eastAsia" w:ascii="黑体" w:eastAsia="黑体"/>
          <w:b/>
          <w:color w:val="000000"/>
          <w:kern w:val="44"/>
          <w:sz w:val="84"/>
        </w:rPr>
      </w:pPr>
    </w:p>
    <w:p>
      <w:pPr>
        <w:spacing w:line="360" w:lineRule="auto"/>
        <w:jc w:val="center"/>
        <w:rPr>
          <w:rFonts w:hint="eastAsia" w:ascii="黑体" w:eastAsia="黑体"/>
          <w:b/>
          <w:color w:val="000000"/>
          <w:kern w:val="44"/>
          <w:sz w:val="52"/>
          <w:szCs w:val="52"/>
        </w:rPr>
      </w:pPr>
      <w:r>
        <w:rPr>
          <w:rFonts w:hint="eastAsia" w:ascii="黑体" w:eastAsia="黑体"/>
          <w:b/>
          <w:color w:val="000000"/>
          <w:kern w:val="44"/>
          <w:sz w:val="52"/>
          <w:szCs w:val="52"/>
        </w:rPr>
        <w:t>商 务 标</w:t>
      </w:r>
    </w:p>
    <w:p>
      <w:pPr>
        <w:spacing w:line="360" w:lineRule="auto"/>
        <w:rPr>
          <w:rFonts w:hint="eastAsia" w:ascii="黑体" w:eastAsia="黑体"/>
          <w:b/>
          <w:color w:val="000000"/>
          <w:kern w:val="44"/>
          <w:sz w:val="32"/>
        </w:rPr>
      </w:pPr>
      <w:r>
        <w:rPr>
          <w:rFonts w:ascii="黑体" w:eastAsia="黑体"/>
          <w:b/>
          <w:color w:val="000000"/>
          <w:kern w:val="44"/>
          <w:sz w:val="20"/>
          <w:lang/>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198120</wp:posOffset>
                </wp:positionV>
                <wp:extent cx="800100" cy="495300"/>
                <wp:effectExtent l="4445" t="4445" r="18415" b="18415"/>
                <wp:wrapNone/>
                <wp:docPr id="2" name="文本框 5"/>
                <wp:cNvGraphicFramePr/>
                <a:graphic xmlns:a="http://schemas.openxmlformats.org/drawingml/2006/main">
                  <a:graphicData uri="http://schemas.microsoft.com/office/word/2010/wordprocessingShape">
                    <wps:wsp>
                      <wps:cNvSpPr txBox="1"/>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44"/>
                              </w:rPr>
                            </w:pPr>
                            <w:r>
                              <w:rPr>
                                <w:rFonts w:hint="eastAsia" w:ascii="黑体" w:eastAsia="黑体"/>
                                <w:b/>
                                <w:kern w:val="44"/>
                                <w:sz w:val="44"/>
                              </w:rPr>
                              <w:t>正本</w:t>
                            </w:r>
                          </w:p>
                        </w:txbxContent>
                      </wps:txbx>
                      <wps:bodyPr wrap="square" upright="1"/>
                    </wps:wsp>
                  </a:graphicData>
                </a:graphic>
              </wp:anchor>
            </w:drawing>
          </mc:Choice>
          <mc:Fallback>
            <w:pict>
              <v:shape id="文本框 5" o:spid="_x0000_s1026" o:spt="202" type="#_x0000_t202" style="position:absolute;left:0pt;margin-left:198pt;margin-top:15.6pt;height:39pt;width:63pt;z-index:251660288;mso-width-relative:page;mso-height-relative:page;" fillcolor="#FFFFFF" filled="t" stroked="t" coordsize="21600,21600" o:gfxdata="UEsDBAoAAAAAAIdO4kAAAAAAAAAAAAAAAAAEAAAAZHJzL1BLAwQUAAAACACHTuJAVXlEWtkAAAAK AQAADwAAAGRycy9kb3ducmV2LnhtbE2PwU7DMBBE70j8g7VIXBC140JoQpwekEBwg4Lg6sZuEmGv g+2m5e9ZTnDb3RnNvmnWR+/YbGMaAyooFgKYxS6YEXsFb6/3lytgKWs02gW0Cr5tgnV7etLo2oQD vth5k3tGIZhqrWDIeao5T91gvU6LMFkkbRei15nW2HMT9YHCveNSiJJ7PSJ9GPRk7wbbfW72XsHq 6nH+SE/L5/eu3LkqX9zMD19RqfOzQtwCy/aY/8zwi0/o0BLTNuzRJOYULKuSumQaCgmMDNdS0mFL TlFJ4G3D/1dofwBQSwMEFAAAAAgAh07iQJ1SyiYSAgAAQwQAAA4AAABkcnMvZTJvRG9jLnhtbK1T S44TMRDdI3EHy3vSPYGgmVY6I0EIGwRIAwdw3O60Jf+wnXTnAnADVmzYc66cY57dmcwHFlnQC3fZ VX5V71V5fj1oRXbCB2lNTS8mJSXCcNtIs6np1y+rF5eUhMhMw5Q1oqZ7Eej14vmzee8qMbWdVY3w BCAmVL2raRejq4oi8E5oFibWCQNna71mEVu/KRrPeqBrVUzL8nXRW984b7kIAafL0UmPiP4cQNu2 koul5VstTBxRvVAsglLopAt0kattW8Hjp7YNIhJVUzCNeUUS2Ou0Fos5qzaeuU7yYwnsnBKecNJM GiQ9QS1ZZGTr5V9QWnJvg23jhFtdjESyImBxUT7R5qZjTmQukDq4k+jh/8Hyj7vPnsimplNKDNNo +OHnj8OvP4ff38ksydO7UCHqxiEuDm/sgKG5Ow84TKyH1uv0Bx8CP8Tdn8QVQyQch5clCMLD4Xp1 NXsJG+jF/WXnQ3wvrCbJqKlH77KkbPchxDH0LiTlClbJZiWVyhu/Wb9VnuwY+rzK3xH9UZgypK/p 1Ww6Qx0Mw9tiaGBqBwGC2eR8j26Eh8Bl/v4FnApbstCNBWSEFMYqLaPw2eoEa96ZhsS9g8gGb4um YrRoKFECTzFZOTIyqc6JhHbKQMLUobETyYrDegBMMte22aNrPcYb9L5tmUfOrfNy00Hg3MV8GbOV O3F8B2l4H+5zivu3v7gF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hAQAAFtDb250ZW50X1R5cGVzXS54bWxQSwECFAAKAAAAAACHTuJAAAAAAAAA AAAAAAAABgAAAAAAAAAAABAAAABmAwAAX3JlbHMvUEsBAhQAFAAAAAgAh07iQIoUZjzRAAAAlAEA AAsAAAAAAAAAAQAgAAAAigMAAF9yZWxzLy5yZWxzUEsBAhQACgAAAAAAh07iQAAAAAAAAAAAAAAA AAQAAAAAAAAAAAAQAAAAAAAAAGRycy9QSwECFAAUAAAACACHTuJAVXlEWtkAAAAKAQAADwAAAAAA AAABACAAAAAiAAAAZHJzL2Rvd25yZXYueG1sUEsBAhQAFAAAAAgAh07iQJ1SyiYSAgAAQwQAAA4A AAAAAAAAAQAgAAAAKAEAAGRycy9lMm9Eb2MueG1sUEsFBgAAAAAGAAYAWQEAAKwFAAAAAA== ">
                <v:fill on="t" focussize="0,0"/>
                <v:stroke color="#000000" joinstyle="miter"/>
                <v:imagedata o:title=""/>
                <o:lock v:ext="edit" aspectratio="f"/>
                <v:textbox>
                  <w:txbxContent>
                    <w:p>
                      <w:pPr>
                        <w:rPr>
                          <w:sz w:val="44"/>
                        </w:rPr>
                      </w:pPr>
                      <w:r>
                        <w:rPr>
                          <w:rFonts w:hint="eastAsia" w:ascii="黑体" w:eastAsia="黑体"/>
                          <w:b/>
                          <w:kern w:val="44"/>
                          <w:sz w:val="44"/>
                        </w:rPr>
                        <w:t>正本</w:t>
                      </w:r>
                    </w:p>
                  </w:txbxContent>
                </v:textbox>
              </v:shape>
            </w:pict>
          </mc:Fallback>
        </mc:AlternateContent>
      </w:r>
    </w:p>
    <w:p>
      <w:pPr>
        <w:spacing w:line="360" w:lineRule="auto"/>
        <w:rPr>
          <w:rFonts w:hint="eastAsia" w:ascii="黑体" w:eastAsia="黑体"/>
          <w:b/>
          <w:color w:val="000000"/>
          <w:kern w:val="44"/>
          <w:sz w:val="32"/>
        </w:rPr>
      </w:pPr>
    </w:p>
    <w:p>
      <w:pPr>
        <w:spacing w:line="360" w:lineRule="auto"/>
        <w:rPr>
          <w:rFonts w:hint="eastAsia" w:ascii="黑体" w:eastAsia="黑体"/>
          <w:b/>
          <w:color w:val="000000"/>
          <w:kern w:val="44"/>
          <w:sz w:val="32"/>
        </w:rPr>
      </w:pPr>
    </w:p>
    <w:p>
      <w:pPr>
        <w:spacing w:line="360" w:lineRule="auto"/>
        <w:ind w:firstLine="3345" w:firstLineChars="1190"/>
        <w:rPr>
          <w:rFonts w:hint="eastAsia" w:ascii="黑体" w:eastAsia="黑体"/>
          <w:b/>
          <w:color w:val="000000"/>
          <w:kern w:val="44"/>
          <w:sz w:val="28"/>
        </w:rPr>
      </w:pPr>
    </w:p>
    <w:p>
      <w:pPr>
        <w:spacing w:line="360" w:lineRule="auto"/>
        <w:ind w:firstLine="829" w:firstLineChars="295"/>
        <w:rPr>
          <w:rFonts w:hint="eastAsia" w:ascii="黑体" w:eastAsia="黑体"/>
          <w:b/>
          <w:color w:val="000000"/>
          <w:kern w:val="44"/>
          <w:sz w:val="28"/>
        </w:rPr>
      </w:pPr>
      <w:r>
        <w:rPr>
          <w:rFonts w:hint="eastAsia" w:ascii="黑体" w:eastAsia="黑体"/>
          <w:b/>
          <w:color w:val="000000"/>
          <w:kern w:val="44"/>
          <w:sz w:val="28"/>
        </w:rPr>
        <w:t>项目名称：</w:t>
      </w:r>
      <w:r>
        <w:rPr>
          <w:rFonts w:hint="eastAsia" w:ascii="黑体" w:eastAsia="黑体"/>
          <w:b/>
          <w:color w:val="000000"/>
          <w:kern w:val="44"/>
          <w:sz w:val="28"/>
          <w:u w:val="single"/>
        </w:rPr>
        <w:t>宁波市北仑区人民医院医疗健康服务集团检验、病理项目外送服务项目</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项目编号：</w:t>
      </w:r>
      <w:r>
        <w:rPr>
          <w:rFonts w:hint="eastAsia" w:ascii="黑体" w:eastAsia="黑体"/>
          <w:b/>
          <w:color w:val="000000"/>
          <w:kern w:val="44"/>
          <w:sz w:val="28"/>
          <w:u w:val="single"/>
        </w:rPr>
        <w:t xml:space="preserve"> </w:t>
      </w:r>
      <w:r>
        <w:rPr>
          <w:rFonts w:ascii="黑体" w:eastAsia="黑体"/>
          <w:b/>
          <w:color w:val="000000"/>
          <w:kern w:val="44"/>
          <w:sz w:val="28"/>
          <w:u w:val="single"/>
        </w:rPr>
        <w:t>NBITC-202010034G-BL012</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投 标 人 全 称（加盖公章）：</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rPr>
      </w:pPr>
      <w:r>
        <w:rPr>
          <w:rFonts w:hint="eastAsia" w:ascii="黑体" w:eastAsia="黑体"/>
          <w:b/>
          <w:color w:val="000000"/>
          <w:kern w:val="44"/>
          <w:sz w:val="28"/>
        </w:rPr>
        <w:t>法定代表人(或全权代表)签字：</w:t>
      </w:r>
      <w:r>
        <w:rPr>
          <w:rFonts w:hint="eastAsia" w:ascii="黑体" w:eastAsia="黑体"/>
          <w:b/>
          <w:color w:val="000000"/>
          <w:kern w:val="44"/>
          <w:sz w:val="28"/>
          <w:u w:val="single"/>
        </w:rPr>
        <w:t xml:space="preserve">                        </w:t>
      </w:r>
    </w:p>
    <w:p>
      <w:pPr>
        <w:spacing w:line="360" w:lineRule="auto"/>
        <w:ind w:firstLine="900" w:firstLineChars="320"/>
        <w:rPr>
          <w:rFonts w:hint="eastAsia" w:ascii="黑体" w:eastAsia="黑体"/>
          <w:b/>
          <w:color w:val="000000"/>
          <w:kern w:val="44"/>
          <w:sz w:val="28"/>
          <w:u w:val="single"/>
        </w:rPr>
      </w:pPr>
      <w:r>
        <w:rPr>
          <w:rFonts w:hint="eastAsia" w:ascii="黑体" w:eastAsia="黑体"/>
          <w:b/>
          <w:color w:val="000000"/>
          <w:kern w:val="44"/>
          <w:sz w:val="28"/>
        </w:rPr>
        <w:t>日    期：</w:t>
      </w:r>
      <w:r>
        <w:rPr>
          <w:rFonts w:hint="eastAsia" w:ascii="黑体" w:eastAsia="黑体"/>
          <w:b/>
          <w:color w:val="000000"/>
          <w:kern w:val="44"/>
          <w:sz w:val="28"/>
          <w:u w:val="single"/>
        </w:rPr>
        <w:t xml:space="preserve">                                          </w:t>
      </w:r>
    </w:p>
    <w:p>
      <w:pPr>
        <w:spacing w:line="400" w:lineRule="exact"/>
        <w:jc w:val="center"/>
        <w:outlineLvl w:val="0"/>
        <w:rPr>
          <w:rFonts w:ascii="宋体" w:hAnsi="宋体"/>
          <w:b/>
          <w:color w:val="000000"/>
          <w:szCs w:val="21"/>
        </w:rPr>
        <w:sectPr>
          <w:pgSz w:w="11906" w:h="16838"/>
          <w:pgMar w:top="1247" w:right="1286" w:bottom="1247" w:left="1620" w:header="907" w:footer="907" w:gutter="0"/>
          <w:cols w:space="720" w:num="1"/>
          <w:docGrid w:type="lines" w:linePitch="312" w:charSpace="0"/>
        </w:sectPr>
      </w:pPr>
    </w:p>
    <w:p>
      <w:pPr>
        <w:spacing w:line="400" w:lineRule="exact"/>
        <w:jc w:val="center"/>
        <w:outlineLvl w:val="0"/>
        <w:rPr>
          <w:rFonts w:hint="eastAsia" w:ascii="宋体" w:hAnsi="宋体"/>
          <w:b/>
          <w:color w:val="000000"/>
          <w:sz w:val="30"/>
          <w:szCs w:val="30"/>
        </w:rPr>
      </w:pPr>
      <w:bookmarkStart w:id="60" w:name="_Toc467166118"/>
      <w:r>
        <w:rPr>
          <w:rFonts w:hint="eastAsia" w:ascii="宋体" w:hAnsi="宋体"/>
          <w:b/>
          <w:color w:val="000000"/>
          <w:sz w:val="30"/>
          <w:szCs w:val="30"/>
        </w:rPr>
        <w:t>第五部分  评标办法</w:t>
      </w:r>
      <w:bookmarkEnd w:id="60"/>
    </w:p>
    <w:p>
      <w:pPr>
        <w:pStyle w:val="15"/>
        <w:ind w:left="0" w:firstLine="315" w:firstLineChars="150"/>
        <w:rPr>
          <w:rFonts w:hint="eastAsia"/>
          <w:color w:val="000000"/>
          <w:sz w:val="21"/>
          <w:szCs w:val="21"/>
        </w:rPr>
      </w:pPr>
      <w:r>
        <w:rPr>
          <w:rFonts w:hint="eastAsia"/>
          <w:b w:val="0"/>
          <w:color w:val="000000"/>
          <w:sz w:val="21"/>
          <w:szCs w:val="21"/>
        </w:rPr>
        <w:t>本办法严格遵照《中华人民共和国政府采购法》、《政府采购货物和服务招标投标管理办法》、《宁波市北仑区政府采购招标采购方式暂行实施规程》，结合项目所在地政府有关政府采购规定和项目的实际情况制定。</w:t>
      </w:r>
    </w:p>
    <w:p>
      <w:pPr>
        <w:spacing w:line="360" w:lineRule="auto"/>
        <w:rPr>
          <w:rFonts w:hint="eastAsia" w:ascii="宋体" w:hAnsi="宋体"/>
          <w:b/>
          <w:bCs/>
          <w:color w:val="000000"/>
          <w:szCs w:val="21"/>
        </w:rPr>
      </w:pPr>
      <w:r>
        <w:rPr>
          <w:rFonts w:hint="eastAsia" w:ascii="宋体" w:hAnsi="宋体"/>
          <w:b/>
          <w:bCs/>
          <w:color w:val="000000"/>
          <w:szCs w:val="21"/>
        </w:rPr>
        <w:t>一</w:t>
      </w:r>
      <w:r>
        <w:rPr>
          <w:rFonts w:hint="eastAsia" w:ascii="宋体" w:hAnsi="宋体"/>
          <w:bCs/>
          <w:color w:val="000000"/>
          <w:szCs w:val="21"/>
        </w:rPr>
        <w:t>、</w:t>
      </w:r>
      <w:r>
        <w:rPr>
          <w:rFonts w:hint="eastAsia" w:ascii="宋体" w:hAnsi="宋体"/>
          <w:b/>
          <w:bCs/>
          <w:color w:val="000000"/>
          <w:szCs w:val="21"/>
        </w:rPr>
        <w:t>总则</w:t>
      </w:r>
    </w:p>
    <w:p>
      <w:pPr>
        <w:spacing w:line="360" w:lineRule="auto"/>
        <w:ind w:firstLine="420" w:firstLineChars="200"/>
        <w:rPr>
          <w:rFonts w:ascii="宋体"/>
          <w:color w:val="000000"/>
        </w:rPr>
      </w:pPr>
      <w:r>
        <w:rPr>
          <w:rFonts w:hint="eastAsia" w:ascii="宋体" w:hAnsi="宋体"/>
          <w:color w:val="000000"/>
          <w:szCs w:val="21"/>
        </w:rPr>
        <w:t>招标活动遵循公平、公正、科学、择优的原则依法进行，招标活动及当事人接受依法实施的监督。</w:t>
      </w:r>
      <w:r>
        <w:rPr>
          <w:rFonts w:hint="eastAsia" w:ascii="宋体" w:hAnsi="宋体"/>
          <w:color w:val="000000"/>
          <w:szCs w:val="21"/>
          <w:u w:val="single"/>
        </w:rPr>
        <w:t>本次招标采用综合评分法</w:t>
      </w:r>
      <w:r>
        <w:rPr>
          <w:rFonts w:hint="eastAsia" w:ascii="宋体" w:hAnsi="宋体"/>
          <w:color w:val="000000"/>
          <w:szCs w:val="21"/>
        </w:rPr>
        <w:t>。</w:t>
      </w:r>
      <w:r>
        <w:rPr>
          <w:rFonts w:hint="eastAsia" w:ascii="宋体" w:hAnsi="宋体" w:cs="宋体"/>
          <w:color w:val="000000"/>
        </w:rPr>
        <w:t>本次招标为非专门面向中小企业，本次评审将对中小企业声明函满足招标文件要求的小型和微型企业的价格给予</w:t>
      </w:r>
      <w:r>
        <w:rPr>
          <w:rFonts w:ascii="宋体" w:hAnsi="宋体" w:cs="宋体"/>
          <w:color w:val="000000"/>
        </w:rPr>
        <w:t>6%</w:t>
      </w:r>
      <w:r>
        <w:rPr>
          <w:rFonts w:hint="eastAsia" w:ascii="宋体" w:hAnsi="宋体" w:cs="宋体"/>
          <w:color w:val="000000"/>
        </w:rPr>
        <w:t>的扣除，用扣除后的价格参与评审。价格扣除只用于评审过程，如中标，中标价格仍按照其最后报价进行公示。</w:t>
      </w:r>
    </w:p>
    <w:p>
      <w:pPr>
        <w:spacing w:line="360" w:lineRule="auto"/>
        <w:ind w:firstLine="420" w:firstLineChars="200"/>
        <w:rPr>
          <w:rFonts w:hint="eastAsia" w:ascii="宋体" w:hAnsi="宋体"/>
          <w:color w:val="000000"/>
          <w:szCs w:val="21"/>
        </w:rPr>
      </w:pPr>
    </w:p>
    <w:p>
      <w:pPr>
        <w:spacing w:line="360" w:lineRule="auto"/>
        <w:rPr>
          <w:rFonts w:hint="eastAsia" w:ascii="宋体" w:hAnsi="宋体"/>
          <w:b/>
          <w:bCs/>
          <w:color w:val="000000"/>
          <w:szCs w:val="21"/>
        </w:rPr>
      </w:pPr>
      <w:r>
        <w:rPr>
          <w:rFonts w:hint="eastAsia" w:ascii="宋体" w:hAnsi="宋体"/>
          <w:b/>
          <w:bCs/>
          <w:color w:val="000000"/>
          <w:szCs w:val="21"/>
        </w:rPr>
        <w:t>二</w:t>
      </w:r>
      <w:r>
        <w:rPr>
          <w:rFonts w:hint="eastAsia" w:ascii="宋体" w:hAnsi="宋体"/>
          <w:bCs/>
          <w:color w:val="000000"/>
          <w:szCs w:val="21"/>
        </w:rPr>
        <w:t>、</w:t>
      </w:r>
      <w:r>
        <w:rPr>
          <w:rFonts w:hint="eastAsia" w:ascii="宋体" w:hAnsi="宋体"/>
          <w:b/>
          <w:bCs/>
          <w:color w:val="000000"/>
          <w:szCs w:val="21"/>
        </w:rPr>
        <w:t>评标组织</w:t>
      </w:r>
    </w:p>
    <w:p>
      <w:pPr>
        <w:spacing w:line="360" w:lineRule="auto"/>
        <w:ind w:firstLine="420" w:firstLineChars="200"/>
        <w:rPr>
          <w:rFonts w:hint="eastAsia" w:ascii="宋体" w:hAnsi="宋体"/>
          <w:color w:val="000000"/>
          <w:szCs w:val="21"/>
        </w:rPr>
      </w:pPr>
      <w:r>
        <w:rPr>
          <w:rFonts w:hint="eastAsia" w:ascii="宋体" w:hAnsi="宋体"/>
          <w:color w:val="000000"/>
          <w:szCs w:val="21"/>
        </w:rPr>
        <w:t>评标委员会：采购人和采购机构根据采购项目的内容特点按照规定组建评标委员会。评标委员会由技术、经济方面专家等有关人员组成。</w:t>
      </w:r>
    </w:p>
    <w:p>
      <w:pPr>
        <w:pStyle w:val="15"/>
        <w:ind w:left="0" w:firstLine="0"/>
        <w:rPr>
          <w:rFonts w:hint="eastAsia"/>
          <w:bCs/>
          <w:color w:val="000000"/>
          <w:sz w:val="21"/>
          <w:szCs w:val="21"/>
        </w:rPr>
      </w:pPr>
      <w:r>
        <w:rPr>
          <w:rFonts w:hint="eastAsia"/>
          <w:bCs/>
          <w:color w:val="000000"/>
          <w:sz w:val="21"/>
          <w:szCs w:val="21"/>
        </w:rPr>
        <w:t>三、评标程序</w:t>
      </w:r>
    </w:p>
    <w:p>
      <w:pPr>
        <w:spacing w:line="360" w:lineRule="auto"/>
        <w:ind w:firstLine="420" w:firstLineChars="200"/>
        <w:rPr>
          <w:rFonts w:hint="eastAsia" w:ascii="宋体" w:hAnsi="宋体"/>
          <w:color w:val="000000"/>
          <w:szCs w:val="21"/>
        </w:rPr>
      </w:pPr>
      <w:r>
        <w:rPr>
          <w:rFonts w:hint="eastAsia" w:ascii="宋体" w:hAnsi="宋体"/>
          <w:color w:val="000000"/>
          <w:szCs w:val="21"/>
        </w:rPr>
        <w:t>1、采购机构按招标文件规定的时间、地点组织开标。供应商的法定代表人或全权代表应携带本人身份证出席开标会议，开标会议由采购机构组织，按招标文件的规定对供应商的基本情况进行审核。</w:t>
      </w:r>
    </w:p>
    <w:p>
      <w:pPr>
        <w:spacing w:line="360" w:lineRule="auto"/>
        <w:ind w:firstLine="420" w:firstLineChars="200"/>
        <w:rPr>
          <w:rFonts w:hint="eastAsia" w:ascii="宋体" w:hAnsi="宋体"/>
          <w:color w:val="000000"/>
          <w:szCs w:val="21"/>
        </w:rPr>
      </w:pPr>
      <w:r>
        <w:rPr>
          <w:rFonts w:hint="eastAsia" w:ascii="宋体" w:hAnsi="宋体"/>
          <w:color w:val="000000"/>
          <w:szCs w:val="21"/>
        </w:rPr>
        <w:t>2、代理机构同时开启商务标和技术标。</w:t>
      </w:r>
    </w:p>
    <w:p>
      <w:pPr>
        <w:spacing w:line="360" w:lineRule="auto"/>
        <w:ind w:firstLine="420" w:firstLineChars="200"/>
        <w:rPr>
          <w:rFonts w:hint="eastAsia" w:ascii="宋体" w:hAnsi="宋体"/>
          <w:color w:val="000000"/>
          <w:szCs w:val="21"/>
        </w:rPr>
      </w:pPr>
      <w:r>
        <w:rPr>
          <w:rFonts w:hint="eastAsia" w:ascii="宋体" w:hAnsi="宋体"/>
          <w:color w:val="000000"/>
          <w:szCs w:val="21"/>
        </w:rPr>
        <w:t>评标委员会根据招标文件规定对供应商的技术标和商务标进行评审。对供应商表述不清的内容，评标委员会将向供应商进行询标，请其澄清其投标内容。</w:t>
      </w:r>
    </w:p>
    <w:p>
      <w:pPr>
        <w:spacing w:line="360" w:lineRule="auto"/>
        <w:ind w:firstLine="420" w:firstLineChars="200"/>
        <w:rPr>
          <w:rFonts w:hint="eastAsia" w:ascii="宋体" w:hAnsi="宋体"/>
          <w:color w:val="000000"/>
          <w:szCs w:val="21"/>
        </w:rPr>
      </w:pPr>
      <w:r>
        <w:rPr>
          <w:rFonts w:hint="eastAsia" w:ascii="宋体" w:hAnsi="宋体"/>
          <w:color w:val="000000"/>
          <w:szCs w:val="21"/>
        </w:rPr>
        <w:t>3、按照评标办法，评标委员会推荐中标候选人，最后公布评标结果。</w:t>
      </w:r>
    </w:p>
    <w:p>
      <w:pPr>
        <w:pStyle w:val="15"/>
        <w:ind w:left="0" w:firstLine="0"/>
        <w:rPr>
          <w:rFonts w:hint="eastAsia"/>
          <w:bCs/>
          <w:color w:val="000000"/>
          <w:sz w:val="21"/>
          <w:szCs w:val="21"/>
        </w:rPr>
      </w:pPr>
      <w:r>
        <w:rPr>
          <w:rFonts w:hint="eastAsia"/>
          <w:bCs/>
          <w:color w:val="000000"/>
          <w:sz w:val="21"/>
          <w:szCs w:val="21"/>
        </w:rPr>
        <w:t>四、评标过程</w:t>
      </w:r>
    </w:p>
    <w:p>
      <w:pPr>
        <w:pStyle w:val="15"/>
        <w:ind w:firstLine="0"/>
        <w:rPr>
          <w:rFonts w:hint="eastAsia"/>
          <w:color w:val="000000"/>
          <w:sz w:val="21"/>
          <w:szCs w:val="21"/>
        </w:rPr>
      </w:pPr>
      <w:r>
        <w:rPr>
          <w:rFonts w:hint="eastAsia"/>
          <w:color w:val="000000"/>
          <w:sz w:val="21"/>
          <w:szCs w:val="21"/>
        </w:rPr>
        <w:t>1、初步审查</w:t>
      </w:r>
    </w:p>
    <w:p>
      <w:pPr>
        <w:spacing w:line="360" w:lineRule="auto"/>
        <w:ind w:left="420" w:leftChars="200" w:firstLine="420" w:firstLineChars="200"/>
        <w:rPr>
          <w:rFonts w:hint="eastAsia" w:ascii="宋体" w:hAnsi="宋体"/>
          <w:color w:val="000000"/>
          <w:szCs w:val="21"/>
        </w:rPr>
      </w:pPr>
      <w:r>
        <w:rPr>
          <w:rFonts w:hint="eastAsia" w:ascii="宋体" w:hAnsi="宋体"/>
          <w:color w:val="000000"/>
          <w:szCs w:val="21"/>
        </w:rPr>
        <w:t>初审分为资格性检查和符合性检查。</w:t>
      </w:r>
    </w:p>
    <w:p>
      <w:pPr>
        <w:spacing w:line="360" w:lineRule="auto"/>
        <w:ind w:left="420" w:leftChars="200" w:firstLine="420" w:firstLineChars="200"/>
        <w:rPr>
          <w:rFonts w:hint="eastAsia" w:ascii="宋体" w:hAnsi="宋体"/>
          <w:color w:val="000000"/>
          <w:szCs w:val="21"/>
        </w:rPr>
      </w:pPr>
      <w:r>
        <w:rPr>
          <w:rFonts w:hint="eastAsia"/>
          <w:color w:val="000000"/>
        </w:rPr>
        <w:t>资格性检查。依据法律法规和第一部分 供应商须知中第三条的相关条款的规定，对供应商资格证明文件的齐全性和有效性进行审查。</w:t>
      </w:r>
      <w:r>
        <w:rPr>
          <w:rFonts w:hint="eastAsia" w:ascii="宋体" w:hAnsi="宋体"/>
          <w:color w:val="000000"/>
          <w:szCs w:val="21"/>
        </w:rPr>
        <w:t>采购人、采购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spacing w:line="360" w:lineRule="auto"/>
        <w:ind w:left="420" w:leftChars="200" w:firstLine="420" w:firstLineChars="200"/>
        <w:rPr>
          <w:rFonts w:hint="eastAsia" w:ascii="宋体" w:hAnsi="宋体"/>
          <w:color w:val="000000"/>
          <w:szCs w:val="21"/>
        </w:rPr>
      </w:pPr>
      <w:r>
        <w:rPr>
          <w:rFonts w:hint="eastAsia" w:ascii="宋体" w:hAnsi="宋体"/>
          <w:color w:val="000000"/>
          <w:szCs w:val="21"/>
        </w:rPr>
        <w:t>符合性检查。审查投标文件的组成是否符合招标文件的要求，对投标文件的完整性和有效性、投标有效期的符合性，投标保证金是否符合要求、投标报价是否低于成本价、是否实质性响应招标文件要求等进行审查。</w:t>
      </w:r>
    </w:p>
    <w:p>
      <w:pPr>
        <w:pStyle w:val="15"/>
        <w:ind w:firstLine="0"/>
        <w:rPr>
          <w:rFonts w:hint="eastAsia"/>
          <w:color w:val="000000"/>
          <w:sz w:val="21"/>
          <w:szCs w:val="21"/>
        </w:rPr>
      </w:pPr>
      <w:r>
        <w:rPr>
          <w:rFonts w:hint="eastAsia"/>
          <w:color w:val="000000"/>
          <w:sz w:val="21"/>
          <w:szCs w:val="21"/>
        </w:rPr>
        <w:t>2、澄清问题</w:t>
      </w:r>
    </w:p>
    <w:p>
      <w:pPr>
        <w:pStyle w:val="15"/>
        <w:ind w:left="0" w:firstLine="411" w:firstLineChars="196"/>
        <w:rPr>
          <w:color w:val="000000"/>
          <w:sz w:val="21"/>
          <w:szCs w:val="21"/>
        </w:rPr>
      </w:pPr>
      <w:r>
        <w:rPr>
          <w:rFonts w:hint="eastAsia"/>
          <w:b w:val="0"/>
          <w:color w:val="000000"/>
          <w:sz w:val="21"/>
          <w:szCs w:val="21"/>
        </w:rPr>
        <w:t>（1）对于投标文件中含义不明确、同类问题表述不一致或者有明显文字和计算错误的内容，评标委员会应当以书面形式要求供应商作出必要的澄清、说明或者补正。供应商必须按照采购代理机构通知的时间期限、地点进行澄清、说明或者补正。</w:t>
      </w:r>
    </w:p>
    <w:p>
      <w:pPr>
        <w:spacing w:line="360" w:lineRule="auto"/>
        <w:ind w:firstLine="420" w:firstLineChars="200"/>
        <w:rPr>
          <w:rFonts w:hint="eastAsia" w:ascii="宋体" w:hAnsi="宋体"/>
          <w:color w:val="000000"/>
          <w:szCs w:val="21"/>
        </w:rPr>
      </w:pPr>
      <w:r>
        <w:rPr>
          <w:rFonts w:hint="eastAsia" w:ascii="宋体" w:hAnsi="宋体"/>
          <w:color w:val="000000"/>
          <w:szCs w:val="21"/>
        </w:rPr>
        <w:t>（2）供应商的澄清、说明或者补正应当采用书面形式，并加盖公章，或者由法定代表人或其授权的代表签字。书面澄清将作为投标内容的一部分。</w:t>
      </w:r>
    </w:p>
    <w:p>
      <w:pPr>
        <w:spacing w:line="360" w:lineRule="auto"/>
        <w:ind w:firstLine="315" w:firstLineChars="150"/>
        <w:rPr>
          <w:rFonts w:hint="eastAsia" w:ascii="宋体" w:hAnsi="宋体"/>
          <w:color w:val="000000"/>
          <w:szCs w:val="21"/>
        </w:rPr>
      </w:pPr>
      <w:r>
        <w:rPr>
          <w:rFonts w:hint="eastAsia" w:ascii="宋体" w:hAnsi="宋体"/>
          <w:color w:val="000000"/>
          <w:szCs w:val="21"/>
        </w:rPr>
        <w:t>（3）供应商的澄清、说明或者补正不得超出投标文件的范围或者改变投标文件的实质性内容。</w:t>
      </w:r>
    </w:p>
    <w:p>
      <w:pPr>
        <w:spacing w:line="360" w:lineRule="auto"/>
        <w:ind w:left="239" w:leftChars="114" w:firstLine="105" w:firstLineChars="50"/>
        <w:rPr>
          <w:rFonts w:hint="eastAsia" w:ascii="宋体" w:hAnsi="宋体"/>
          <w:color w:val="000000"/>
          <w:szCs w:val="21"/>
        </w:rPr>
      </w:pPr>
      <w:r>
        <w:rPr>
          <w:rFonts w:hint="eastAsia" w:ascii="宋体" w:hAnsi="宋体"/>
          <w:color w:val="000000"/>
          <w:szCs w:val="21"/>
        </w:rPr>
        <w:t>（4）若供应商未响应澄清安排的通知到场进行答疑和澄清，将被视作自动放弃并承担后果。</w:t>
      </w:r>
    </w:p>
    <w:p>
      <w:pPr>
        <w:pStyle w:val="15"/>
        <w:ind w:firstLine="0"/>
        <w:rPr>
          <w:rFonts w:hint="eastAsia"/>
          <w:color w:val="000000"/>
          <w:sz w:val="21"/>
          <w:szCs w:val="21"/>
        </w:rPr>
      </w:pPr>
      <w:r>
        <w:rPr>
          <w:rFonts w:hint="eastAsia"/>
          <w:color w:val="000000"/>
          <w:sz w:val="21"/>
          <w:szCs w:val="21"/>
        </w:rPr>
        <w:t>3、详细评审</w:t>
      </w:r>
    </w:p>
    <w:p>
      <w:pPr>
        <w:pStyle w:val="15"/>
        <w:ind w:left="0" w:firstLine="420" w:firstLineChars="200"/>
        <w:rPr>
          <w:rFonts w:hint="eastAsia"/>
          <w:b w:val="0"/>
          <w:color w:val="000000"/>
          <w:sz w:val="21"/>
          <w:szCs w:val="21"/>
        </w:rPr>
      </w:pPr>
      <w:r>
        <w:rPr>
          <w:rFonts w:hint="eastAsia"/>
          <w:b w:val="0"/>
          <w:color w:val="000000"/>
          <w:sz w:val="21"/>
          <w:szCs w:val="21"/>
        </w:rPr>
        <w:t>评标委员会对初步评审合格的投标文件，依照本办法对技术标和商务标作进一步评审、比较。评标委员会成员经过阅标、审标和询标，对各供应商进行打分。</w:t>
      </w:r>
    </w:p>
    <w:p>
      <w:pPr>
        <w:spacing w:line="360" w:lineRule="auto"/>
        <w:ind w:firstLine="420" w:firstLineChars="200"/>
        <w:rPr>
          <w:rFonts w:hint="eastAsia" w:ascii="宋体" w:hAnsi="宋体"/>
          <w:color w:val="000000"/>
          <w:szCs w:val="21"/>
        </w:rPr>
      </w:pPr>
      <w:r>
        <w:rPr>
          <w:rFonts w:hint="eastAsia" w:ascii="宋体" w:hAnsi="宋体"/>
          <w:color w:val="000000"/>
          <w:szCs w:val="21"/>
        </w:rPr>
        <w:t>评委参照本部分附表（评分标准表）打分。（小数点后保留二位小数，四舍五入）。</w:t>
      </w:r>
    </w:p>
    <w:p>
      <w:pPr>
        <w:spacing w:line="360" w:lineRule="auto"/>
        <w:ind w:firstLine="417" w:firstLineChars="198"/>
        <w:rPr>
          <w:rFonts w:hint="eastAsia" w:ascii="宋体"/>
          <w:color w:val="000000"/>
          <w:sz w:val="24"/>
        </w:rPr>
      </w:pPr>
      <w:r>
        <w:rPr>
          <w:rFonts w:hint="eastAsia" w:ascii="宋体" w:hAnsi="宋体"/>
          <w:b/>
          <w:color w:val="000000"/>
          <w:szCs w:val="21"/>
        </w:rPr>
        <w:t>4、评标过程处理原则</w:t>
      </w:r>
    </w:p>
    <w:p>
      <w:pPr>
        <w:spacing w:line="360" w:lineRule="auto"/>
        <w:ind w:firstLine="359" w:firstLineChars="171"/>
        <w:rPr>
          <w:rFonts w:hint="eastAsia"/>
          <w:color w:val="000000"/>
        </w:rPr>
      </w:pPr>
      <w:r>
        <w:rPr>
          <w:rFonts w:hint="eastAsia"/>
          <w:color w:val="000000"/>
        </w:rPr>
        <w:t>（1）通过资格审查的供应商不足3家的，不得评标。</w:t>
      </w:r>
    </w:p>
    <w:p>
      <w:pPr>
        <w:spacing w:line="360" w:lineRule="auto"/>
        <w:ind w:firstLine="359" w:firstLineChars="171"/>
        <w:rPr>
          <w:rFonts w:hint="eastAsia"/>
          <w:color w:val="000000"/>
        </w:rPr>
      </w:pPr>
      <w:r>
        <w:rPr>
          <w:rFonts w:hint="eastAsia"/>
          <w:color w:val="000000"/>
        </w:rPr>
        <w:t>（2）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firstLine="359" w:firstLineChars="171"/>
        <w:rPr>
          <w:rFonts w:hint="eastAsia"/>
          <w:color w:val="000000"/>
        </w:rPr>
      </w:pPr>
      <w:r>
        <w:rPr>
          <w:rFonts w:hint="eastAsia"/>
          <w:color w:val="000000"/>
        </w:rPr>
        <w:t>（3）评标委员会成员对需要共同认定的事项存在争议的，应当按照少数服从多数的原则作出结论。持不同意见的评标委员会成员应当在评标报告上签署不同意见及理由，否则视为同意评标报告。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359" w:firstLineChars="171"/>
        <w:rPr>
          <w:rFonts w:hint="eastAsia"/>
          <w:color w:val="000000"/>
        </w:rPr>
      </w:pPr>
      <w:r>
        <w:rPr>
          <w:rFonts w:hint="eastAsia"/>
          <w:color w:val="000000"/>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359" w:firstLineChars="171"/>
        <w:rPr>
          <w:rFonts w:hint="eastAsia"/>
          <w:color w:val="000000"/>
        </w:rPr>
      </w:pPr>
      <w:r>
        <w:rPr>
          <w:rFonts w:hint="eastAsia"/>
          <w:color w:val="000000"/>
        </w:rPr>
        <w:t>（5）有下列情形之一的，视为供应商串通投标，其投标无效：</w:t>
      </w:r>
    </w:p>
    <w:p>
      <w:pPr>
        <w:spacing w:line="360" w:lineRule="auto"/>
        <w:ind w:firstLine="359" w:firstLineChars="171"/>
        <w:rPr>
          <w:rFonts w:hint="eastAsia"/>
          <w:color w:val="000000"/>
        </w:rPr>
      </w:pPr>
      <w:r>
        <w:rPr>
          <w:rFonts w:hint="eastAsia"/>
          <w:color w:val="000000"/>
        </w:rPr>
        <w:t>（一）不同供应商的投标文件由同一单位或者个人编制；</w:t>
      </w:r>
    </w:p>
    <w:p>
      <w:pPr>
        <w:spacing w:line="360" w:lineRule="auto"/>
        <w:ind w:firstLine="359" w:firstLineChars="171"/>
        <w:rPr>
          <w:rFonts w:hint="eastAsia"/>
          <w:color w:val="000000"/>
        </w:rPr>
      </w:pPr>
      <w:r>
        <w:rPr>
          <w:rFonts w:hint="eastAsia"/>
          <w:color w:val="000000"/>
        </w:rPr>
        <w:t>（二）不同供应商委托同一单位或者个人办理投标事宜；</w:t>
      </w:r>
    </w:p>
    <w:p>
      <w:pPr>
        <w:spacing w:line="360" w:lineRule="auto"/>
        <w:ind w:firstLine="359" w:firstLineChars="171"/>
        <w:rPr>
          <w:rFonts w:hint="eastAsia"/>
          <w:color w:val="000000"/>
        </w:rPr>
      </w:pPr>
      <w:r>
        <w:rPr>
          <w:rFonts w:hint="eastAsia"/>
          <w:color w:val="000000"/>
        </w:rPr>
        <w:t>（三）不同供应商的投标文件载明的项目管理成员或者联系人员为同一人；</w:t>
      </w:r>
    </w:p>
    <w:p>
      <w:pPr>
        <w:spacing w:line="360" w:lineRule="auto"/>
        <w:ind w:firstLine="359" w:firstLineChars="171"/>
        <w:rPr>
          <w:rFonts w:hint="eastAsia"/>
          <w:color w:val="000000"/>
        </w:rPr>
      </w:pPr>
      <w:r>
        <w:rPr>
          <w:rFonts w:hint="eastAsia"/>
          <w:color w:val="000000"/>
        </w:rPr>
        <w:t>（四）不同供应商的投标文件异常一致或者投标报价呈规律性差异；</w:t>
      </w:r>
    </w:p>
    <w:p>
      <w:pPr>
        <w:spacing w:line="360" w:lineRule="auto"/>
        <w:ind w:firstLine="359" w:firstLineChars="171"/>
        <w:rPr>
          <w:rFonts w:hint="eastAsia"/>
          <w:color w:val="000000"/>
        </w:rPr>
      </w:pPr>
      <w:r>
        <w:rPr>
          <w:rFonts w:hint="eastAsia"/>
          <w:color w:val="000000"/>
        </w:rPr>
        <w:t>（五）不同供应商的投标文件相互混装；</w:t>
      </w:r>
    </w:p>
    <w:p>
      <w:pPr>
        <w:spacing w:line="360" w:lineRule="auto"/>
        <w:ind w:firstLine="359" w:firstLineChars="171"/>
        <w:rPr>
          <w:rFonts w:hint="eastAsia"/>
          <w:color w:val="000000"/>
        </w:rPr>
      </w:pPr>
      <w:r>
        <w:rPr>
          <w:rFonts w:hint="eastAsia"/>
          <w:color w:val="000000"/>
        </w:rPr>
        <w:t>（六）不同供应商的投标保证金从同一单位或者个人的账户转出。</w:t>
      </w:r>
    </w:p>
    <w:p>
      <w:pPr>
        <w:spacing w:line="360" w:lineRule="auto"/>
        <w:ind w:firstLine="359" w:firstLineChars="171"/>
        <w:rPr>
          <w:color w:val="000000"/>
        </w:rPr>
      </w:pPr>
      <w:r>
        <w:rPr>
          <w:rFonts w:hint="eastAsia"/>
          <w:color w:val="000000"/>
        </w:rPr>
        <w:t>（6）评标程序终止：当初步审查的结果出现影响采购公正的违法违规行为时，或供应商的报价均超过了最高服务比例时，或因重大变故采购任务取消时评标委员会将做出否决全部投标的决定依法终止评标程序的决定，此时招标程序也随之终止。</w:t>
      </w:r>
    </w:p>
    <w:p>
      <w:pPr>
        <w:spacing w:line="360" w:lineRule="auto"/>
        <w:ind w:firstLine="359" w:firstLineChars="171"/>
        <w:rPr>
          <w:rFonts w:hint="eastAsia"/>
          <w:color w:val="000000"/>
        </w:rPr>
      </w:pPr>
      <w:r>
        <w:rPr>
          <w:rFonts w:hint="eastAsia"/>
          <w:color w:val="000000"/>
        </w:rPr>
        <w:t>（7）评审过程中投标无效的认定：</w:t>
      </w:r>
    </w:p>
    <w:p>
      <w:pPr>
        <w:spacing w:line="360" w:lineRule="auto"/>
        <w:rPr>
          <w:rFonts w:hint="eastAsia"/>
          <w:color w:val="000000"/>
        </w:rPr>
      </w:pPr>
      <w:r>
        <w:rPr>
          <w:rFonts w:hint="eastAsia"/>
          <w:color w:val="000000"/>
        </w:rPr>
        <w:t>投标文件存在下列情况之一的，投标无效：</w:t>
      </w:r>
    </w:p>
    <w:p>
      <w:pPr>
        <w:spacing w:line="360" w:lineRule="auto"/>
        <w:ind w:firstLine="359" w:firstLineChars="171"/>
        <w:rPr>
          <w:rFonts w:hint="eastAsia"/>
          <w:color w:val="000000"/>
        </w:rPr>
      </w:pPr>
      <w:r>
        <w:rPr>
          <w:rFonts w:hint="eastAsia"/>
          <w:color w:val="000000"/>
        </w:rPr>
        <w:t>（一）未按照招标文件的规定提交投标保证金的（未交纳投标保证金或金额不足、未按招标文件规定的时间交纳投标保证金或投标保证金形式、投标保证金保函出具不符合招标文件要求等）</w:t>
      </w:r>
    </w:p>
    <w:p>
      <w:pPr>
        <w:spacing w:line="360" w:lineRule="auto"/>
        <w:ind w:firstLine="359" w:firstLineChars="171"/>
        <w:rPr>
          <w:rFonts w:hint="eastAsia"/>
          <w:color w:val="000000"/>
        </w:rPr>
      </w:pPr>
      <w:r>
        <w:rPr>
          <w:rFonts w:hint="eastAsia"/>
          <w:color w:val="000000"/>
        </w:rPr>
        <w:t>（二）投标文件未按招标文件要求签署、盖章的；</w:t>
      </w:r>
    </w:p>
    <w:p>
      <w:pPr>
        <w:spacing w:line="360" w:lineRule="auto"/>
        <w:ind w:firstLine="359" w:firstLineChars="171"/>
        <w:rPr>
          <w:rFonts w:hint="eastAsia"/>
          <w:color w:val="000000"/>
        </w:rPr>
      </w:pPr>
      <w:r>
        <w:rPr>
          <w:rFonts w:hint="eastAsia"/>
          <w:color w:val="000000"/>
        </w:rPr>
        <w:t>（三）不具备招标文件中规定的资格要求的；资格证明文件未按照招标文件要求提供或不全或虽提供但格式、签署与盖章等不符合招标文件要求的；</w:t>
      </w:r>
    </w:p>
    <w:p>
      <w:pPr>
        <w:spacing w:line="360" w:lineRule="auto"/>
        <w:ind w:firstLine="359" w:firstLineChars="171"/>
        <w:rPr>
          <w:rFonts w:hint="eastAsia"/>
          <w:color w:val="000000"/>
        </w:rPr>
      </w:pPr>
      <w:r>
        <w:rPr>
          <w:rFonts w:hint="eastAsia"/>
          <w:color w:val="000000"/>
        </w:rPr>
        <w:t>（四）投标报价超过招标文件中规定的最高服务比例的；</w:t>
      </w:r>
    </w:p>
    <w:p>
      <w:pPr>
        <w:spacing w:line="360" w:lineRule="auto"/>
        <w:ind w:firstLine="359" w:firstLineChars="171"/>
        <w:rPr>
          <w:rFonts w:hint="eastAsia"/>
          <w:color w:val="000000"/>
        </w:rPr>
      </w:pPr>
      <w:r>
        <w:rPr>
          <w:rFonts w:hint="eastAsia"/>
          <w:color w:val="000000"/>
        </w:rPr>
        <w:t>（五）投标文件含有采购人不能接受的附加条件的；</w:t>
      </w:r>
    </w:p>
    <w:p>
      <w:pPr>
        <w:spacing w:line="360" w:lineRule="auto"/>
        <w:ind w:firstLine="359" w:firstLineChars="171"/>
        <w:rPr>
          <w:rFonts w:hint="eastAsia"/>
          <w:color w:val="000000"/>
        </w:rPr>
      </w:pPr>
      <w:r>
        <w:rPr>
          <w:rFonts w:hint="eastAsia"/>
          <w:color w:val="000000"/>
        </w:rPr>
        <w:t>（六）投标有效期不符合招标文件要求的；</w:t>
      </w:r>
    </w:p>
    <w:p>
      <w:pPr>
        <w:spacing w:line="360" w:lineRule="auto"/>
        <w:ind w:firstLine="359" w:firstLineChars="171"/>
        <w:rPr>
          <w:rFonts w:hint="eastAsia"/>
          <w:color w:val="000000"/>
        </w:rPr>
      </w:pPr>
      <w:r>
        <w:rPr>
          <w:rFonts w:hint="eastAsia"/>
          <w:color w:val="000000"/>
        </w:rPr>
        <w:t>（七）投标文件组成或投标文件数量不符合招标文件要求的；</w:t>
      </w:r>
    </w:p>
    <w:p>
      <w:pPr>
        <w:spacing w:line="360" w:lineRule="auto"/>
        <w:ind w:firstLine="359" w:firstLineChars="171"/>
        <w:rPr>
          <w:rFonts w:hint="eastAsia"/>
          <w:color w:val="000000"/>
        </w:rPr>
      </w:pPr>
      <w:r>
        <w:rPr>
          <w:rFonts w:hint="eastAsia"/>
          <w:color w:val="000000"/>
        </w:rPr>
        <w:t>（八）商务条款响应表或技术条款响应表有缺项、漏项且评标委员会认定该缺项、漏项使得投标文件没有对招标文件的要求作出实质性响应的；</w:t>
      </w:r>
    </w:p>
    <w:p>
      <w:pPr>
        <w:spacing w:line="360" w:lineRule="auto"/>
        <w:ind w:firstLine="359" w:firstLineChars="171"/>
        <w:rPr>
          <w:rFonts w:hint="eastAsia"/>
          <w:color w:val="000000"/>
        </w:rPr>
      </w:pPr>
      <w:r>
        <w:rPr>
          <w:rFonts w:hint="eastAsia"/>
          <w:color w:val="000000"/>
        </w:rPr>
        <w:t>（九）符合招标文件“评标标准”规定的无效投标条件的；</w:t>
      </w:r>
    </w:p>
    <w:p>
      <w:pPr>
        <w:spacing w:line="360" w:lineRule="auto"/>
        <w:ind w:firstLine="359" w:firstLineChars="171"/>
        <w:rPr>
          <w:rFonts w:hint="eastAsia"/>
          <w:color w:val="000000"/>
        </w:rPr>
      </w:pPr>
      <w:r>
        <w:rPr>
          <w:rFonts w:hint="eastAsia"/>
          <w:color w:val="000000"/>
        </w:rPr>
        <w:t>（十）评标委员会经过审查，认定供应商低于成本报价竞标的；</w:t>
      </w:r>
    </w:p>
    <w:p>
      <w:pPr>
        <w:spacing w:line="360" w:lineRule="auto"/>
        <w:ind w:firstLine="359" w:firstLineChars="171"/>
        <w:rPr>
          <w:rFonts w:hint="eastAsia"/>
          <w:color w:val="000000"/>
        </w:rPr>
      </w:pPr>
      <w:r>
        <w:rPr>
          <w:rFonts w:hint="eastAsia"/>
          <w:color w:val="000000"/>
        </w:rPr>
        <w:t>（十一）评标委员会经过审查，认定供应商虚假应标、串通投标的；</w:t>
      </w:r>
    </w:p>
    <w:p>
      <w:pPr>
        <w:spacing w:line="360" w:lineRule="auto"/>
        <w:ind w:firstLine="359" w:firstLineChars="171"/>
        <w:rPr>
          <w:rFonts w:hint="eastAsia"/>
          <w:color w:val="000000"/>
        </w:rPr>
      </w:pPr>
      <w:r>
        <w:rPr>
          <w:rFonts w:hint="eastAsia"/>
          <w:color w:val="000000"/>
        </w:rPr>
        <w:t>（十二）法律、法规和招标文件规定的其他无效情形。</w:t>
      </w:r>
    </w:p>
    <w:p>
      <w:pPr>
        <w:spacing w:line="360" w:lineRule="auto"/>
        <w:ind w:firstLine="316" w:firstLineChars="150"/>
        <w:rPr>
          <w:rFonts w:hint="eastAsia" w:ascii="宋体" w:hAnsi="宋体"/>
          <w:b/>
          <w:color w:val="000000"/>
          <w:szCs w:val="21"/>
        </w:rPr>
      </w:pPr>
      <w:r>
        <w:rPr>
          <w:rFonts w:hint="eastAsia" w:ascii="宋体" w:hAnsi="宋体"/>
          <w:b/>
          <w:color w:val="000000"/>
          <w:szCs w:val="21"/>
        </w:rPr>
        <w:t>在评标、定标期间，评标委员会若发现供应商在投标中有腐败或欺诈行为或试图对评标委员会的评标和采购人授予合同的决定进行影响，将依法否决其投标，并向管理部门上报其不良行为纪录。</w:t>
      </w:r>
    </w:p>
    <w:p>
      <w:pPr>
        <w:pStyle w:val="15"/>
        <w:ind w:firstLine="0"/>
        <w:rPr>
          <w:rFonts w:hint="eastAsia"/>
          <w:b w:val="0"/>
          <w:color w:val="000000"/>
          <w:sz w:val="21"/>
          <w:szCs w:val="21"/>
        </w:rPr>
      </w:pPr>
      <w:r>
        <w:rPr>
          <w:rFonts w:hint="eastAsia"/>
          <w:color w:val="000000"/>
          <w:sz w:val="21"/>
          <w:szCs w:val="21"/>
        </w:rPr>
        <w:t>5、中标原则</w:t>
      </w:r>
    </w:p>
    <w:p>
      <w:pPr>
        <w:widowControl/>
        <w:spacing w:line="400" w:lineRule="exact"/>
        <w:ind w:firstLine="420" w:firstLineChars="200"/>
        <w:jc w:val="left"/>
        <w:rPr>
          <w:rFonts w:ascii="宋体" w:hAnsi="宋体"/>
          <w:color w:val="000000"/>
          <w:szCs w:val="21"/>
        </w:rPr>
      </w:pPr>
      <w:r>
        <w:rPr>
          <w:rFonts w:ascii="宋体" w:hAnsi="宋体"/>
          <w:color w:val="000000"/>
          <w:szCs w:val="21"/>
        </w:rPr>
        <w:t>评标时，</w:t>
      </w:r>
      <w:r>
        <w:rPr>
          <w:rFonts w:hint="eastAsia" w:ascii="宋体"/>
          <w:color w:val="000000"/>
          <w:szCs w:val="21"/>
        </w:rPr>
        <w:t>评标委员会成员</w:t>
      </w:r>
      <w:r>
        <w:rPr>
          <w:rFonts w:ascii="宋体" w:hAnsi="宋体"/>
          <w:color w:val="000000"/>
          <w:szCs w:val="21"/>
        </w:rPr>
        <w:t>应当独立</w:t>
      </w:r>
      <w:r>
        <w:rPr>
          <w:rFonts w:hint="eastAsia" w:ascii="宋体"/>
          <w:color w:val="000000"/>
          <w:szCs w:val="21"/>
        </w:rPr>
        <w:t>按照综合评分法评分表（兼评委打分表）规定的内容和分值设置，对投标文件的商务、技术、价格等分别打分汇总后计算平均分即为各供应商的综合得分。按综合得分自高向低次序排出评标结果排序。综合</w:t>
      </w:r>
      <w:r>
        <w:rPr>
          <w:rFonts w:ascii="宋体" w:hAnsi="宋体"/>
          <w:color w:val="000000"/>
          <w:szCs w:val="21"/>
        </w:rPr>
        <w:t>得分相同的，按投标报价由低到高顺序排列。</w:t>
      </w:r>
      <w:r>
        <w:rPr>
          <w:rFonts w:hint="eastAsia" w:ascii="宋体"/>
          <w:color w:val="000000"/>
          <w:szCs w:val="21"/>
        </w:rPr>
        <w:t>综合</w:t>
      </w:r>
      <w:r>
        <w:rPr>
          <w:rFonts w:ascii="宋体" w:hAnsi="宋体"/>
          <w:color w:val="000000"/>
          <w:szCs w:val="21"/>
        </w:rPr>
        <w:t>得分且投标报价相同的，</w:t>
      </w:r>
      <w:r>
        <w:rPr>
          <w:rFonts w:hint="eastAsia" w:ascii="宋体" w:hAnsi="宋体"/>
          <w:color w:val="000000"/>
          <w:szCs w:val="21"/>
        </w:rPr>
        <w:t>采取随机抽签的方式确定排序</w:t>
      </w:r>
      <w:r>
        <w:rPr>
          <w:rFonts w:ascii="宋体" w:hAnsi="宋体"/>
          <w:color w:val="000000"/>
          <w:szCs w:val="21"/>
        </w:rPr>
        <w:t>。</w:t>
      </w:r>
      <w:r>
        <w:rPr>
          <w:rFonts w:hint="eastAsia" w:ascii="宋体" w:hAnsi="宋体"/>
          <w:color w:val="000000"/>
          <w:szCs w:val="21"/>
        </w:rPr>
        <w:t>评标委员会推荐评标结果排序第一</w:t>
      </w:r>
      <w:r>
        <w:rPr>
          <w:rFonts w:ascii="宋体" w:hAnsi="宋体"/>
          <w:color w:val="000000"/>
          <w:szCs w:val="21"/>
        </w:rPr>
        <w:t>的供应商作为中标候选人</w:t>
      </w:r>
      <w:r>
        <w:rPr>
          <w:rFonts w:hint="eastAsia" w:ascii="宋体" w:hAnsi="宋体"/>
          <w:color w:val="000000"/>
          <w:szCs w:val="21"/>
        </w:rPr>
        <w:t>。</w:t>
      </w:r>
    </w:p>
    <w:p>
      <w:pPr>
        <w:pStyle w:val="15"/>
        <w:ind w:firstLine="0"/>
        <w:rPr>
          <w:rFonts w:hint="eastAsia"/>
          <w:color w:val="000000"/>
          <w:sz w:val="21"/>
          <w:szCs w:val="21"/>
        </w:rPr>
      </w:pPr>
      <w:r>
        <w:rPr>
          <w:rFonts w:hint="eastAsia"/>
          <w:color w:val="000000"/>
          <w:sz w:val="21"/>
          <w:szCs w:val="21"/>
        </w:rPr>
        <w:t>6、中标结果</w:t>
      </w:r>
    </w:p>
    <w:p>
      <w:pPr>
        <w:spacing w:line="360" w:lineRule="auto"/>
        <w:ind w:firstLine="420" w:firstLineChars="200"/>
        <w:rPr>
          <w:rFonts w:hint="eastAsia" w:ascii="宋体" w:hAnsi="宋体"/>
          <w:color w:val="000000"/>
          <w:szCs w:val="21"/>
        </w:rPr>
      </w:pPr>
      <w:r>
        <w:rPr>
          <w:rFonts w:hint="eastAsia" w:ascii="宋体" w:hAnsi="宋体"/>
          <w:color w:val="000000"/>
          <w:szCs w:val="21"/>
        </w:rPr>
        <w:t>代理机构将中标结果在政府采购指定媒体上公示，</w:t>
      </w:r>
      <w:r>
        <w:rPr>
          <w:rFonts w:ascii="宋体" w:hAnsi="宋体"/>
          <w:color w:val="000000"/>
          <w:szCs w:val="21"/>
        </w:rPr>
        <w:t>根据公示且无异议的中标结果向中标</w:t>
      </w:r>
      <w:r>
        <w:rPr>
          <w:rFonts w:hint="eastAsia" w:ascii="宋体" w:hAnsi="宋体"/>
          <w:color w:val="000000"/>
          <w:szCs w:val="21"/>
        </w:rPr>
        <w:t>候选人</w:t>
      </w:r>
      <w:r>
        <w:rPr>
          <w:rFonts w:ascii="宋体" w:hAnsi="宋体"/>
          <w:color w:val="000000"/>
          <w:szCs w:val="21"/>
        </w:rPr>
        <w:t>发出中标通知书。</w:t>
      </w:r>
      <w:r>
        <w:rPr>
          <w:rFonts w:hint="eastAsia" w:ascii="宋体" w:hAnsi="宋体"/>
          <w:color w:val="000000"/>
          <w:szCs w:val="21"/>
        </w:rPr>
        <w:t xml:space="preserve"> </w:t>
      </w:r>
    </w:p>
    <w:p>
      <w:pPr>
        <w:spacing w:after="156" w:afterLines="50" w:line="360" w:lineRule="auto"/>
        <w:jc w:val="center"/>
        <w:rPr>
          <w:rFonts w:hint="eastAsia"/>
          <w:b/>
          <w:color w:val="000000"/>
          <w:szCs w:val="21"/>
        </w:rPr>
      </w:pPr>
      <w:r>
        <w:rPr>
          <w:color w:val="000000"/>
        </w:rPr>
        <w:br w:type="page"/>
      </w:r>
      <w:r>
        <w:rPr>
          <w:rFonts w:hint="eastAsia"/>
          <w:b/>
          <w:color w:val="000000"/>
          <w:szCs w:val="21"/>
        </w:rPr>
        <w:t>附：评分标准表</w:t>
      </w:r>
    </w:p>
    <w:tbl>
      <w:tblPr>
        <w:tblStyle w:val="24"/>
        <w:tblW w:w="971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600"/>
        <w:gridCol w:w="68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left"/>
              <w:textAlignment w:val="center"/>
              <w:rPr>
                <w:rFonts w:ascii="宋体" w:hAnsi="宋体" w:cs="宋体"/>
                <w:b/>
                <w:bCs/>
                <w:color w:val="000000"/>
                <w:kern w:val="0"/>
                <w:szCs w:val="21"/>
              </w:rPr>
            </w:pPr>
            <w:r>
              <w:rPr>
                <w:rFonts w:hint="eastAsia" w:ascii="宋体" w:hAnsi="宋体" w:cs="宋体"/>
                <w:b/>
                <w:bCs/>
                <w:color w:val="000000"/>
                <w:kern w:val="0"/>
                <w:szCs w:val="21"/>
              </w:rPr>
              <w:t>类别明细</w:t>
            </w:r>
          </w:p>
        </w:tc>
        <w:tc>
          <w:tcPr>
            <w:tcW w:w="6869" w:type="dxa"/>
            <w:noWrap w:val="0"/>
            <w:vAlign w:val="center"/>
          </w:tcPr>
          <w:p>
            <w:pPr>
              <w:widowControl/>
              <w:spacing w:line="360" w:lineRule="exact"/>
              <w:ind w:left="109" w:leftChars="52" w:right="126" w:rightChars="60"/>
              <w:jc w:val="center"/>
              <w:textAlignment w:val="center"/>
              <w:rPr>
                <w:rFonts w:ascii="宋体" w:hAnsi="宋体" w:cs="宋体"/>
                <w:b/>
                <w:bCs/>
                <w:color w:val="000000"/>
                <w:kern w:val="0"/>
                <w:szCs w:val="21"/>
              </w:rPr>
            </w:pPr>
            <w:r>
              <w:rPr>
                <w:rFonts w:hint="eastAsia" w:ascii="宋体" w:hAnsi="宋体" w:cs="宋体"/>
                <w:b/>
                <w:bCs/>
                <w:color w:val="000000"/>
                <w:kern w:val="0"/>
                <w:szCs w:val="21"/>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restart"/>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技</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术</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商</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务</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（90分）</w:t>
            </w: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招标响应（20分）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投标人完全响应招标文件“招标需求”所有条款的，得20分。每偏离一条扣4分，扣完为止；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开展项目符合性（6分）</w:t>
            </w:r>
          </w:p>
        </w:tc>
        <w:tc>
          <w:tcPr>
            <w:tcW w:w="6869" w:type="dxa"/>
            <w:noWrap w:val="0"/>
            <w:vAlign w:val="center"/>
          </w:tcPr>
          <w:p>
            <w:pPr>
              <w:widowControl/>
              <w:spacing w:line="360" w:lineRule="exact"/>
              <w:ind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投标人参加检验、病理开展项目附件中不能开展的项目≤5项扣2分；≤8项扣4分；＞8项扣6分；如集团公司内子公司可以开展的则分值减半。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经营业绩</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（3分）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提供2018年1月1日以来三级医院服务业绩，每提供2份医学检验外包业务合同得1分，最高得3分。提供证明材料（合同复印件加盖公章编入标书，原件备查，未提供不得分）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质量及信誉认证</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（10分）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投标人通过ISO15189实验室资质认证的得</w:t>
            </w:r>
            <w:r>
              <w:rPr>
                <w:rFonts w:ascii="宋体" w:hAnsi="宋体" w:cs="宋体"/>
                <w:color w:val="000000"/>
                <w:kern w:val="0"/>
                <w:szCs w:val="21"/>
              </w:rPr>
              <w:t>2</w:t>
            </w:r>
            <w:r>
              <w:rPr>
                <w:rFonts w:hint="eastAsia" w:ascii="宋体" w:hAnsi="宋体" w:cs="宋体"/>
                <w:color w:val="000000"/>
                <w:kern w:val="0"/>
                <w:szCs w:val="21"/>
              </w:rPr>
              <w:t>分；投标人具有CMA计量认证证书者得2分，具有CANS认可的检测或校准室验室资质证书者得3分，具有守合同重信用企业证书者或具有企业资信等级AAA证书者得3分，（相关复印件加盖公章编入标书，原件备查，否则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实验室技术人员资质</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（5分）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对本项目实验室团队人员进行评议。</w:t>
            </w:r>
          </w:p>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负责本项目实验室主管人员为副高职称及以上，得2分；</w:t>
            </w:r>
          </w:p>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实验室团队人员中每提供一名硕士研究生及以上学历者或副高及以上职称者得0.5分，满分3分；</w:t>
            </w:r>
          </w:p>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以上人员需提供用人单位的劳动合同、学历证书，职称证书复印件加盖投标人公章（原件备查；原件投标截止时间前提供，未提供原件或原件与复印件不一致的均不得分。）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实验室设备设施</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（8分）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提供医院外送项目所涉及仪器设备清单、品牌及检验方法学等。综合评议，被评为“优”的得 8-6 分，被评为“良”的得5.9-3分，被评为“一般”的得2.9-1分。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检验及报告实施方案（8分）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ascii="宋体" w:hAnsi="宋体" w:cs="宋体"/>
                <w:color w:val="000000"/>
                <w:kern w:val="0"/>
                <w:szCs w:val="21"/>
              </w:rPr>
              <w:t>提供针对本项目的</w:t>
            </w:r>
            <w:r>
              <w:rPr>
                <w:rFonts w:hint="eastAsia" w:ascii="宋体" w:hAnsi="宋体" w:cs="宋体"/>
                <w:color w:val="000000"/>
                <w:kern w:val="0"/>
                <w:szCs w:val="21"/>
              </w:rPr>
              <w:t>按投标人提供的所有检验标本全流程实施方案进行综合评议，被评为“优”的得8-6分，被评为“良”的得5.9-3分，被评为“一般”的得2.9-1分。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物流（及冷链）实施方案</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（5分）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ascii="宋体" w:hAnsi="宋体" w:cs="宋体"/>
                <w:color w:val="000000"/>
                <w:kern w:val="0"/>
                <w:szCs w:val="21"/>
              </w:rPr>
              <w:t>提供针对本项目的物流</w:t>
            </w:r>
            <w:r>
              <w:rPr>
                <w:rFonts w:hint="eastAsia" w:ascii="宋体" w:hAnsi="宋体" w:cs="宋体"/>
                <w:color w:val="000000"/>
                <w:kern w:val="0"/>
                <w:szCs w:val="21"/>
              </w:rPr>
              <w:t>（及冷链）</w:t>
            </w:r>
            <w:r>
              <w:rPr>
                <w:rFonts w:ascii="宋体" w:hAnsi="宋体" w:cs="宋体"/>
                <w:color w:val="000000"/>
                <w:kern w:val="0"/>
                <w:szCs w:val="21"/>
              </w:rPr>
              <w:t>方案（含合作单位协议及冷链资质证明材料，复印件编入标书</w:t>
            </w:r>
            <w:r>
              <w:rPr>
                <w:rFonts w:hint="eastAsia" w:ascii="宋体" w:hAnsi="宋体" w:cs="宋体"/>
                <w:color w:val="000000"/>
                <w:kern w:val="0"/>
                <w:szCs w:val="21"/>
              </w:rPr>
              <w:t>；方案中明确承诺标本运输时间</w:t>
            </w:r>
            <w:r>
              <w:rPr>
                <w:rFonts w:ascii="宋体" w:hAnsi="宋体" w:cs="宋体"/>
                <w:color w:val="000000"/>
                <w:kern w:val="0"/>
                <w:szCs w:val="21"/>
              </w:rPr>
              <w:t>）；</w:t>
            </w:r>
            <w:r>
              <w:rPr>
                <w:rFonts w:hint="eastAsia" w:ascii="宋体" w:hAnsi="宋体" w:cs="宋体"/>
                <w:color w:val="000000"/>
                <w:kern w:val="0"/>
                <w:szCs w:val="21"/>
              </w:rPr>
              <w:t>按投标人提供的详细</w:t>
            </w:r>
            <w:r>
              <w:rPr>
                <w:rFonts w:ascii="宋体" w:hAnsi="宋体" w:cs="宋体"/>
                <w:color w:val="000000"/>
                <w:kern w:val="0"/>
                <w:szCs w:val="21"/>
              </w:rPr>
              <w:t>冷链物流</w:t>
            </w:r>
            <w:r>
              <w:rPr>
                <w:rFonts w:hint="eastAsia" w:ascii="宋体" w:hAnsi="宋体" w:cs="宋体"/>
                <w:color w:val="000000"/>
                <w:kern w:val="0"/>
                <w:szCs w:val="21"/>
              </w:rPr>
              <w:t>实施方案进行综合评议，被评为“优”的得3.6-5分，被评为“良”的得 2-3.5分，被评为“一般”的得1.9-1分。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ascii="宋体" w:hAnsi="宋体" w:cs="宋体"/>
                <w:color w:val="000000"/>
                <w:kern w:val="0"/>
                <w:szCs w:val="21"/>
              </w:rPr>
              <w:t>服务</w:t>
            </w:r>
            <w:r>
              <w:rPr>
                <w:rFonts w:hint="eastAsia" w:ascii="宋体" w:hAnsi="宋体" w:cs="宋体"/>
                <w:color w:val="000000"/>
                <w:kern w:val="0"/>
                <w:szCs w:val="21"/>
              </w:rPr>
              <w:t>方案</w:t>
            </w:r>
          </w:p>
          <w:p>
            <w:pPr>
              <w:widowControl/>
              <w:spacing w:line="360" w:lineRule="exact"/>
              <w:ind w:left="109" w:leftChars="52" w:right="126" w:rightChars="60"/>
              <w:jc w:val="center"/>
              <w:textAlignment w:val="center"/>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5</w:t>
            </w:r>
            <w:r>
              <w:rPr>
                <w:rFonts w:ascii="宋体" w:hAnsi="宋体" w:cs="宋体"/>
                <w:color w:val="000000"/>
                <w:kern w:val="0"/>
                <w:szCs w:val="21"/>
              </w:rPr>
              <w:t>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ascii="宋体" w:hAnsi="宋体" w:cs="宋体"/>
                <w:color w:val="000000"/>
                <w:kern w:val="0"/>
                <w:szCs w:val="21"/>
              </w:rPr>
              <w:t>根据投标人提供的服务方案及合理化建设提供</w:t>
            </w:r>
            <w:r>
              <w:rPr>
                <w:rFonts w:hint="eastAsia" w:ascii="宋体" w:hAnsi="宋体" w:cs="宋体"/>
                <w:color w:val="000000"/>
                <w:kern w:val="0"/>
                <w:szCs w:val="21"/>
              </w:rPr>
              <w:t>学术交流培训、继续教育等</w:t>
            </w:r>
            <w:r>
              <w:rPr>
                <w:rFonts w:ascii="宋体" w:hAnsi="宋体" w:cs="宋体"/>
                <w:color w:val="000000"/>
                <w:kern w:val="0"/>
                <w:szCs w:val="21"/>
              </w:rPr>
              <w:t>增值服务进行综合评议，</w:t>
            </w:r>
            <w:r>
              <w:rPr>
                <w:rFonts w:hint="eastAsia" w:ascii="宋体" w:hAnsi="宋体" w:cs="宋体"/>
                <w:color w:val="000000"/>
                <w:kern w:val="0"/>
                <w:szCs w:val="21"/>
              </w:rPr>
              <w:t>被评为“优”的得3.6-5分，被评为“良”的得 2-3.5分，被评为“一般”的得1.9-1分。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紧急标本检测方案</w:t>
            </w:r>
          </w:p>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（5分）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 xml:space="preserve">根据投标人提供的紧急标本检测方案进行评议，被评为“优” </w:t>
            </w:r>
          </w:p>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的得 5-4 分，被评为“良”的得3.9-2分，被评为“一般”的得 1.9-1分。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质量控制方案（5分）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ascii="宋体" w:hAnsi="宋体" w:cs="宋体"/>
                <w:color w:val="000000"/>
                <w:kern w:val="0"/>
                <w:szCs w:val="21"/>
              </w:rPr>
              <w:t>根据投标人</w:t>
            </w:r>
            <w:r>
              <w:rPr>
                <w:rFonts w:hint="eastAsia" w:ascii="宋体" w:hAnsi="宋体" w:cs="宋体"/>
                <w:color w:val="000000"/>
                <w:kern w:val="0"/>
                <w:szCs w:val="21"/>
              </w:rPr>
              <w:t xml:space="preserve">提供的质量控制方案进行综合评议，，被评为“优” </w:t>
            </w:r>
          </w:p>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的得 5-4分，被评为“良”的得3.9-2 分，被评为“一般”的得 1.9-1分。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应急方案（4分）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根据全流程相所涉及关应急事件做好应急预案，据方案详细及合理有效性综合评分。被评为“优”的得4-2分，被评为“良”的得2-1分，被评为“一般”的得1-0分。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信息接口实施方案（3分）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按医院LIS系统、区域检验平台所属单位情况，做好检验标本对接及结果回传方案，根据方案详细及合理有效性综合评分，被评为“优”的得3-2分，被评为“良”的得2-1分，被评为“一般”的得1-0分。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248" w:type="dxa"/>
            <w:vMerge w:val="continue"/>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p>
        </w:tc>
        <w:tc>
          <w:tcPr>
            <w:tcW w:w="1600" w:type="dxa"/>
            <w:noWrap w:val="0"/>
            <w:vAlign w:val="center"/>
          </w:tcPr>
          <w:p>
            <w:pPr>
              <w:widowControl/>
              <w:spacing w:line="360" w:lineRule="exact"/>
              <w:ind w:left="109" w:leftChars="52" w:right="126" w:rightChars="60"/>
              <w:jc w:val="center"/>
              <w:textAlignment w:val="center"/>
              <w:rPr>
                <w:rFonts w:ascii="宋体" w:hAnsi="宋体" w:cs="宋体"/>
                <w:color w:val="000000"/>
                <w:kern w:val="0"/>
                <w:szCs w:val="21"/>
              </w:rPr>
            </w:pPr>
            <w:r>
              <w:rPr>
                <w:rFonts w:hint="eastAsia" w:ascii="宋体" w:hAnsi="宋体" w:cs="宋体"/>
                <w:color w:val="000000"/>
                <w:kern w:val="0"/>
                <w:szCs w:val="21"/>
              </w:rPr>
              <w:t>其它综合能力（3分）</w:t>
            </w:r>
          </w:p>
        </w:tc>
        <w:tc>
          <w:tcPr>
            <w:tcW w:w="6869"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对投标单位提交的能体现综合实力的其它资料进行综合评议。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248" w:type="dxa"/>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投标报价分10分</w:t>
            </w:r>
          </w:p>
        </w:tc>
        <w:tc>
          <w:tcPr>
            <w:tcW w:w="8469" w:type="dxa"/>
            <w:gridSpan w:val="2"/>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参与评审的服务比列=投标的服务比列-小微企业价格扣除优惠值6%</w:t>
            </w:r>
          </w:p>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评标基准价=满足招标文件要求且最低的参与评审的服务比列为评标基准价，其价格分为满分。</w:t>
            </w:r>
          </w:p>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其他投标人的价格分统一按照下列公式计算：</w:t>
            </w:r>
          </w:p>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投标报价得分=(评标基准价/参与评审的服务比列)×10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717" w:type="dxa"/>
            <w:gridSpan w:val="3"/>
            <w:noWrap w:val="0"/>
            <w:vAlign w:val="center"/>
          </w:tcPr>
          <w:p>
            <w:pPr>
              <w:widowControl/>
              <w:spacing w:line="360" w:lineRule="exact"/>
              <w:ind w:left="109" w:leftChars="52" w:right="126" w:rightChars="60"/>
              <w:jc w:val="left"/>
              <w:textAlignment w:val="center"/>
              <w:rPr>
                <w:rFonts w:ascii="宋体" w:hAnsi="宋体" w:cs="宋体"/>
                <w:color w:val="000000"/>
                <w:kern w:val="0"/>
                <w:szCs w:val="21"/>
              </w:rPr>
            </w:pPr>
            <w:r>
              <w:rPr>
                <w:rFonts w:hint="eastAsia" w:ascii="宋体" w:hAnsi="宋体" w:cs="宋体"/>
                <w:color w:val="000000"/>
                <w:kern w:val="0"/>
                <w:szCs w:val="21"/>
              </w:rPr>
              <w:t>合计100分</w:t>
            </w:r>
          </w:p>
        </w:tc>
      </w:tr>
    </w:tbl>
    <w:p>
      <w:pPr>
        <w:spacing w:line="360" w:lineRule="auto"/>
        <w:rPr>
          <w:rFonts w:ascii="宋体" w:hAnsi="宋体"/>
          <w:color w:val="000000"/>
          <w:szCs w:val="21"/>
        </w:rPr>
      </w:pPr>
      <w:bookmarkStart w:id="61" w:name="OLE_LINK2"/>
      <w:r>
        <w:rPr>
          <w:rFonts w:hint="eastAsia" w:ascii="宋体" w:hAnsi="宋体" w:cs="宋体"/>
          <w:color w:val="000000"/>
          <w:szCs w:val="21"/>
        </w:rPr>
        <w:t>注：</w:t>
      </w:r>
      <w:r>
        <w:rPr>
          <w:rFonts w:ascii="宋体" w:hAnsi="宋体" w:cs="宋体"/>
          <w:color w:val="000000"/>
          <w:szCs w:val="21"/>
        </w:rPr>
        <w:t>1</w:t>
      </w:r>
      <w:r>
        <w:rPr>
          <w:rFonts w:hint="eastAsia" w:ascii="宋体" w:hAnsi="宋体" w:cs="宋体"/>
          <w:color w:val="000000"/>
          <w:szCs w:val="21"/>
        </w:rPr>
        <w:t>、小数点后保留两位数。</w:t>
      </w:r>
      <w:r>
        <w:rPr>
          <w:rFonts w:ascii="宋体" w:hAnsi="宋体" w:cs="宋体"/>
          <w:color w:val="000000"/>
          <w:szCs w:val="21"/>
        </w:rPr>
        <w:t>2</w:t>
      </w:r>
      <w:r>
        <w:rPr>
          <w:rFonts w:hint="eastAsia" w:ascii="宋体" w:hAnsi="宋体" w:cs="宋体"/>
          <w:color w:val="000000"/>
          <w:szCs w:val="21"/>
        </w:rPr>
        <w:t>、各评委成员自行按以上参考分值评分。</w:t>
      </w:r>
      <w:r>
        <w:rPr>
          <w:rFonts w:ascii="宋体" w:hAnsi="宋体" w:cs="宋体"/>
          <w:color w:val="000000"/>
          <w:szCs w:val="21"/>
        </w:rPr>
        <w:t>3</w:t>
      </w:r>
      <w:r>
        <w:rPr>
          <w:rFonts w:hint="eastAsia" w:ascii="宋体" w:hAnsi="宋体" w:cs="宋体"/>
          <w:color w:val="000000"/>
          <w:szCs w:val="21"/>
        </w:rPr>
        <w:t>、重大事件由评委会集体讨论，须有三分之二或以上的评委签字认可。</w:t>
      </w:r>
      <w:r>
        <w:rPr>
          <w:rFonts w:ascii="宋体" w:hAnsi="宋体" w:cs="宋体"/>
          <w:color w:val="000000"/>
          <w:szCs w:val="21"/>
        </w:rPr>
        <w:t>4</w:t>
      </w:r>
      <w:r>
        <w:rPr>
          <w:rFonts w:hint="eastAsia" w:ascii="宋体" w:hAnsi="宋体" w:cs="宋体"/>
          <w:color w:val="000000"/>
          <w:szCs w:val="21"/>
        </w:rPr>
        <w:t>、以上分值重复的地方，下限不含，上限含。</w:t>
      </w:r>
      <w:bookmarkEnd w:id="61"/>
    </w:p>
    <w:p>
      <w:pPr>
        <w:spacing w:line="280" w:lineRule="exact"/>
        <w:rPr>
          <w:rFonts w:ascii="宋体" w:hAnsi="宋体"/>
          <w:color w:val="000000"/>
          <w:szCs w:val="21"/>
        </w:rPr>
      </w:pPr>
      <w:r>
        <w:rPr>
          <w:rFonts w:hint="eastAsia" w:ascii="宋体" w:hAnsi="宋体" w:cs="宋体"/>
          <w:color w:val="000000"/>
          <w:szCs w:val="21"/>
        </w:rPr>
        <w:t>评委签名：</w:t>
      </w:r>
      <w:r>
        <w:rPr>
          <w:rFonts w:ascii="宋体" w:hAnsi="宋体" w:cs="宋体"/>
          <w:color w:val="000000"/>
          <w:szCs w:val="21"/>
        </w:rPr>
        <w:t xml:space="preserve">      </w:t>
      </w:r>
    </w:p>
    <w:sectPr>
      <w:footerReference r:id="rId11" w:type="default"/>
      <w:pgSz w:w="11906" w:h="16838"/>
      <w:pgMar w:top="1247" w:right="1286" w:bottom="1247" w:left="1620"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separate"/>
    </w:r>
    <w:r>
      <w:rPr>
        <w:rStyle w:val="27"/>
      </w:rPr>
      <w:t>41</w: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separate"/>
    </w:r>
    <w:r>
      <w:rPr>
        <w:rStyle w:val="27"/>
        <w:lang/>
      </w:rPr>
      <w:t>49</w:t>
    </w:r>
    <w:r>
      <w:fldChar w:fldCharType="end"/>
    </w:r>
  </w:p>
  <w:p>
    <w:pPr>
      <w:pStyle w:val="18"/>
      <w:jc w:val="center"/>
    </w:pPr>
  </w:p>
  <w:p>
    <w:pPr>
      <w:pStyle w:val="18"/>
      <w:ind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7"/>
      </w:rPr>
    </w:pPr>
    <w:r>
      <w:fldChar w:fldCharType="begin"/>
    </w:r>
    <w:r>
      <w:rPr>
        <w:rStyle w:val="27"/>
      </w:rPr>
      <w:instrText xml:space="preserve">PAGE  </w:instrText>
    </w:r>
    <w:r>
      <w:fldChar w:fldCharType="end"/>
    </w:r>
  </w:p>
  <w:p>
    <w:pPr>
      <w:pStyle w:val="1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sz w:val="21"/>
        <w:szCs w:val="21"/>
      </w:rPr>
    </w:pPr>
    <w:r>
      <w:rPr>
        <w:rFonts w:ascii="宋体" w:hAnsi="宋体" w:cs="宋体"/>
        <w:sz w:val="21"/>
        <w:szCs w:val="21"/>
      </w:rPr>
      <w:fldChar w:fldCharType="begin"/>
    </w:r>
    <w:r>
      <w:rPr>
        <w:rStyle w:val="27"/>
        <w:rFonts w:ascii="宋体" w:hAnsi="宋体" w:cs="宋体"/>
        <w:sz w:val="21"/>
        <w:szCs w:val="21"/>
      </w:rPr>
      <w:instrText xml:space="preserve"> PAGE </w:instrText>
    </w:r>
    <w:r>
      <w:rPr>
        <w:rFonts w:ascii="宋体" w:hAnsi="宋体" w:cs="宋体"/>
        <w:sz w:val="21"/>
        <w:szCs w:val="21"/>
      </w:rPr>
      <w:fldChar w:fldCharType="separate"/>
    </w:r>
    <w:r>
      <w:rPr>
        <w:rStyle w:val="27"/>
        <w:rFonts w:ascii="宋体" w:hAnsi="宋体" w:cs="宋体"/>
        <w:sz w:val="21"/>
        <w:szCs w:val="21"/>
        <w:lang/>
      </w:rPr>
      <w:t>55</w:t>
    </w:r>
    <w:r>
      <w:rPr>
        <w:rFonts w:ascii="宋体" w:hAnsi="宋体" w:cs="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u w:val="single"/>
      </w:rPr>
    </w:pPr>
    <w:r>
      <w:rPr>
        <w:rFonts w:hint="eastAsia"/>
        <w:u w:val="single"/>
      </w:rPr>
      <w:t xml:space="preserve">宁波市北仑区人民医院医疗健康服务集团检验、病理项目外送服务项目招标文件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6446F"/>
    <w:multiLevelType w:val="multilevel"/>
    <w:tmpl w:val="29D6446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780"/>
        </w:tabs>
        <w:ind w:left="78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7"/>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9C401A"/>
    <w:multiLevelType w:val="multilevel"/>
    <w:tmpl w:val="579C401A"/>
    <w:lvl w:ilvl="0" w:tentative="0">
      <w:start w:val="1"/>
      <w:numFmt w:val="decimal"/>
      <w:lvlText w:val="%1)"/>
      <w:lvlJc w:val="left"/>
      <w:pPr>
        <w:tabs>
          <w:tab w:val="left" w:pos="840"/>
        </w:tabs>
        <w:ind w:left="840" w:hanging="420"/>
      </w:p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japaneseCounting"/>
      <w:lvlText w:val="%4、"/>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25B4A78"/>
    <w:multiLevelType w:val="multilevel"/>
    <w:tmpl w:val="725B4A78"/>
    <w:lvl w:ilvl="0" w:tentative="0">
      <w:start w:val="1"/>
      <w:numFmt w:val="japaneseCounting"/>
      <w:lvlText w:val="%1、"/>
      <w:lvlJc w:val="left"/>
      <w:pPr>
        <w:tabs>
          <w:tab w:val="left" w:pos="420"/>
        </w:tabs>
        <w:ind w:left="420" w:hanging="420"/>
      </w:pPr>
      <w:rPr>
        <w:rFonts w:hint="default"/>
        <w:lang w:val="en-US"/>
      </w:rPr>
    </w:lvl>
    <w:lvl w:ilvl="1" w:tentative="0">
      <w:start w:val="1"/>
      <w:numFmt w:val="lowerLetter"/>
      <w:lvlText w:val="%2)"/>
      <w:lvlJc w:val="left"/>
      <w:pPr>
        <w:tabs>
          <w:tab w:val="left" w:pos="414"/>
        </w:tabs>
        <w:ind w:left="414" w:hanging="420"/>
      </w:pPr>
    </w:lvl>
    <w:lvl w:ilvl="2" w:tentative="0">
      <w:start w:val="1"/>
      <w:numFmt w:val="lowerRoman"/>
      <w:lvlText w:val="%3."/>
      <w:lvlJc w:val="right"/>
      <w:pPr>
        <w:tabs>
          <w:tab w:val="left" w:pos="834"/>
        </w:tabs>
        <w:ind w:left="834" w:hanging="420"/>
      </w:pPr>
    </w:lvl>
    <w:lvl w:ilvl="3" w:tentative="0">
      <w:start w:val="1"/>
      <w:numFmt w:val="decimal"/>
      <w:lvlText w:val="%4."/>
      <w:lvlJc w:val="left"/>
      <w:pPr>
        <w:tabs>
          <w:tab w:val="left" w:pos="1254"/>
        </w:tabs>
        <w:ind w:left="1254" w:hanging="420"/>
      </w:pPr>
    </w:lvl>
    <w:lvl w:ilvl="4" w:tentative="0">
      <w:start w:val="1"/>
      <w:numFmt w:val="lowerLetter"/>
      <w:lvlText w:val="%5)"/>
      <w:lvlJc w:val="left"/>
      <w:pPr>
        <w:tabs>
          <w:tab w:val="left" w:pos="1674"/>
        </w:tabs>
        <w:ind w:left="1674" w:hanging="420"/>
      </w:pPr>
    </w:lvl>
    <w:lvl w:ilvl="5" w:tentative="0">
      <w:start w:val="1"/>
      <w:numFmt w:val="lowerRoman"/>
      <w:lvlText w:val="%6."/>
      <w:lvlJc w:val="right"/>
      <w:pPr>
        <w:tabs>
          <w:tab w:val="left" w:pos="2094"/>
        </w:tabs>
        <w:ind w:left="2094" w:hanging="420"/>
      </w:pPr>
    </w:lvl>
    <w:lvl w:ilvl="6" w:tentative="0">
      <w:start w:val="1"/>
      <w:numFmt w:val="decimal"/>
      <w:lvlText w:val="%7."/>
      <w:lvlJc w:val="left"/>
      <w:pPr>
        <w:tabs>
          <w:tab w:val="left" w:pos="2514"/>
        </w:tabs>
        <w:ind w:left="2514" w:hanging="420"/>
      </w:pPr>
    </w:lvl>
    <w:lvl w:ilvl="7" w:tentative="0">
      <w:start w:val="1"/>
      <w:numFmt w:val="lowerLetter"/>
      <w:lvlText w:val="%8)"/>
      <w:lvlJc w:val="left"/>
      <w:pPr>
        <w:tabs>
          <w:tab w:val="left" w:pos="2934"/>
        </w:tabs>
        <w:ind w:left="2934" w:hanging="420"/>
      </w:pPr>
    </w:lvl>
    <w:lvl w:ilvl="8" w:tentative="0">
      <w:start w:val="1"/>
      <w:numFmt w:val="lowerRoman"/>
      <w:lvlText w:val="%9."/>
      <w:lvlJc w:val="right"/>
      <w:pPr>
        <w:tabs>
          <w:tab w:val="left" w:pos="3354"/>
        </w:tabs>
        <w:ind w:left="335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81"/>
    <w:rsid w:val="00003D33"/>
    <w:rsid w:val="00003D71"/>
    <w:rsid w:val="00004B5A"/>
    <w:rsid w:val="00006A93"/>
    <w:rsid w:val="00006DB6"/>
    <w:rsid w:val="000102AA"/>
    <w:rsid w:val="00011A7B"/>
    <w:rsid w:val="00013CFA"/>
    <w:rsid w:val="00016D07"/>
    <w:rsid w:val="0002171B"/>
    <w:rsid w:val="00027623"/>
    <w:rsid w:val="000318C0"/>
    <w:rsid w:val="00031941"/>
    <w:rsid w:val="000323D3"/>
    <w:rsid w:val="00032BCD"/>
    <w:rsid w:val="00034A2E"/>
    <w:rsid w:val="0003701D"/>
    <w:rsid w:val="00040661"/>
    <w:rsid w:val="00040E6F"/>
    <w:rsid w:val="0004205C"/>
    <w:rsid w:val="00043DB7"/>
    <w:rsid w:val="00050A47"/>
    <w:rsid w:val="0005174E"/>
    <w:rsid w:val="000549C8"/>
    <w:rsid w:val="000571AA"/>
    <w:rsid w:val="00060EF7"/>
    <w:rsid w:val="00063166"/>
    <w:rsid w:val="00063F56"/>
    <w:rsid w:val="00071D61"/>
    <w:rsid w:val="00075FC7"/>
    <w:rsid w:val="00076E0F"/>
    <w:rsid w:val="0007730D"/>
    <w:rsid w:val="00077BDA"/>
    <w:rsid w:val="00081C8C"/>
    <w:rsid w:val="00081ECB"/>
    <w:rsid w:val="000856C8"/>
    <w:rsid w:val="000912A1"/>
    <w:rsid w:val="000917FB"/>
    <w:rsid w:val="0009722F"/>
    <w:rsid w:val="000A2733"/>
    <w:rsid w:val="000A368B"/>
    <w:rsid w:val="000A4B97"/>
    <w:rsid w:val="000A65E0"/>
    <w:rsid w:val="000A6E9A"/>
    <w:rsid w:val="000A73DB"/>
    <w:rsid w:val="000B0BB1"/>
    <w:rsid w:val="000B1B86"/>
    <w:rsid w:val="000B4540"/>
    <w:rsid w:val="000C298D"/>
    <w:rsid w:val="000C6A6A"/>
    <w:rsid w:val="000D1503"/>
    <w:rsid w:val="000D1F4A"/>
    <w:rsid w:val="000D2F5C"/>
    <w:rsid w:val="000D7254"/>
    <w:rsid w:val="000E0090"/>
    <w:rsid w:val="000E0FD8"/>
    <w:rsid w:val="000E1B6B"/>
    <w:rsid w:val="000E29D7"/>
    <w:rsid w:val="000E5015"/>
    <w:rsid w:val="000E531A"/>
    <w:rsid w:val="000E5D80"/>
    <w:rsid w:val="000E76FC"/>
    <w:rsid w:val="000F2580"/>
    <w:rsid w:val="000F4514"/>
    <w:rsid w:val="000F549D"/>
    <w:rsid w:val="000F583B"/>
    <w:rsid w:val="000F77CC"/>
    <w:rsid w:val="001071D5"/>
    <w:rsid w:val="001077D8"/>
    <w:rsid w:val="00115281"/>
    <w:rsid w:val="00115AEF"/>
    <w:rsid w:val="00117CC8"/>
    <w:rsid w:val="00120DD0"/>
    <w:rsid w:val="00120FAC"/>
    <w:rsid w:val="0012140E"/>
    <w:rsid w:val="00122616"/>
    <w:rsid w:val="001247E5"/>
    <w:rsid w:val="00124E20"/>
    <w:rsid w:val="001258BF"/>
    <w:rsid w:val="00130C94"/>
    <w:rsid w:val="0013180B"/>
    <w:rsid w:val="00133E85"/>
    <w:rsid w:val="00135640"/>
    <w:rsid w:val="00135D5D"/>
    <w:rsid w:val="00136273"/>
    <w:rsid w:val="001367D4"/>
    <w:rsid w:val="00140F54"/>
    <w:rsid w:val="0014360B"/>
    <w:rsid w:val="001502B4"/>
    <w:rsid w:val="00152F45"/>
    <w:rsid w:val="00154D9B"/>
    <w:rsid w:val="00161022"/>
    <w:rsid w:val="00164446"/>
    <w:rsid w:val="00166C16"/>
    <w:rsid w:val="0016764A"/>
    <w:rsid w:val="001721F9"/>
    <w:rsid w:val="00173062"/>
    <w:rsid w:val="00176FBB"/>
    <w:rsid w:val="001776FE"/>
    <w:rsid w:val="00177A8B"/>
    <w:rsid w:val="00185035"/>
    <w:rsid w:val="001852B1"/>
    <w:rsid w:val="00185BF5"/>
    <w:rsid w:val="00192A8D"/>
    <w:rsid w:val="00193D99"/>
    <w:rsid w:val="00194B61"/>
    <w:rsid w:val="00195086"/>
    <w:rsid w:val="00195CF6"/>
    <w:rsid w:val="001978C6"/>
    <w:rsid w:val="001A00C1"/>
    <w:rsid w:val="001A2E16"/>
    <w:rsid w:val="001A3208"/>
    <w:rsid w:val="001B2416"/>
    <w:rsid w:val="001B3130"/>
    <w:rsid w:val="001B3D8A"/>
    <w:rsid w:val="001C13F5"/>
    <w:rsid w:val="001D024A"/>
    <w:rsid w:val="001D4521"/>
    <w:rsid w:val="001D52F6"/>
    <w:rsid w:val="001D7BCA"/>
    <w:rsid w:val="001E2F61"/>
    <w:rsid w:val="001E574F"/>
    <w:rsid w:val="001E5C0B"/>
    <w:rsid w:val="001F0E1C"/>
    <w:rsid w:val="001F2FA9"/>
    <w:rsid w:val="001F3BD6"/>
    <w:rsid w:val="001F488E"/>
    <w:rsid w:val="001F65D9"/>
    <w:rsid w:val="001F7405"/>
    <w:rsid w:val="0020147F"/>
    <w:rsid w:val="00201CD9"/>
    <w:rsid w:val="002026AA"/>
    <w:rsid w:val="00206017"/>
    <w:rsid w:val="00212033"/>
    <w:rsid w:val="00215C98"/>
    <w:rsid w:val="00215CC3"/>
    <w:rsid w:val="0021744F"/>
    <w:rsid w:val="00220625"/>
    <w:rsid w:val="00222F23"/>
    <w:rsid w:val="0022510B"/>
    <w:rsid w:val="00225266"/>
    <w:rsid w:val="00226693"/>
    <w:rsid w:val="002324E5"/>
    <w:rsid w:val="002336A0"/>
    <w:rsid w:val="00235A78"/>
    <w:rsid w:val="0023637A"/>
    <w:rsid w:val="00236B09"/>
    <w:rsid w:val="00237AA5"/>
    <w:rsid w:val="00245A46"/>
    <w:rsid w:val="00250646"/>
    <w:rsid w:val="00256DB0"/>
    <w:rsid w:val="00261764"/>
    <w:rsid w:val="00261E38"/>
    <w:rsid w:val="00262012"/>
    <w:rsid w:val="0026261E"/>
    <w:rsid w:val="00262E22"/>
    <w:rsid w:val="00262F16"/>
    <w:rsid w:val="00263324"/>
    <w:rsid w:val="00265092"/>
    <w:rsid w:val="00274148"/>
    <w:rsid w:val="00276C57"/>
    <w:rsid w:val="002806A2"/>
    <w:rsid w:val="00281449"/>
    <w:rsid w:val="0028157E"/>
    <w:rsid w:val="00283386"/>
    <w:rsid w:val="0028519F"/>
    <w:rsid w:val="00290A9D"/>
    <w:rsid w:val="0029304F"/>
    <w:rsid w:val="00293120"/>
    <w:rsid w:val="00294DB2"/>
    <w:rsid w:val="00297D53"/>
    <w:rsid w:val="002A009E"/>
    <w:rsid w:val="002A09D7"/>
    <w:rsid w:val="002A0F13"/>
    <w:rsid w:val="002A5F65"/>
    <w:rsid w:val="002A70BE"/>
    <w:rsid w:val="002B3D87"/>
    <w:rsid w:val="002C72F7"/>
    <w:rsid w:val="002D1931"/>
    <w:rsid w:val="002D1A2B"/>
    <w:rsid w:val="002D1C54"/>
    <w:rsid w:val="002D50A1"/>
    <w:rsid w:val="002D6F19"/>
    <w:rsid w:val="002D7870"/>
    <w:rsid w:val="002E102A"/>
    <w:rsid w:val="002E25E9"/>
    <w:rsid w:val="002E2DB1"/>
    <w:rsid w:val="002E365E"/>
    <w:rsid w:val="002E3DCD"/>
    <w:rsid w:val="002E7618"/>
    <w:rsid w:val="002F0A21"/>
    <w:rsid w:val="002F6AB7"/>
    <w:rsid w:val="00301078"/>
    <w:rsid w:val="00303664"/>
    <w:rsid w:val="00303C80"/>
    <w:rsid w:val="00304D49"/>
    <w:rsid w:val="00304D84"/>
    <w:rsid w:val="00305BEB"/>
    <w:rsid w:val="00305FEE"/>
    <w:rsid w:val="0030706E"/>
    <w:rsid w:val="00310D65"/>
    <w:rsid w:val="00313143"/>
    <w:rsid w:val="003162CC"/>
    <w:rsid w:val="00317770"/>
    <w:rsid w:val="00320333"/>
    <w:rsid w:val="00320489"/>
    <w:rsid w:val="00320F98"/>
    <w:rsid w:val="003214FD"/>
    <w:rsid w:val="0032476E"/>
    <w:rsid w:val="00324E04"/>
    <w:rsid w:val="00326B75"/>
    <w:rsid w:val="00331568"/>
    <w:rsid w:val="00334A3F"/>
    <w:rsid w:val="00335C1F"/>
    <w:rsid w:val="00337711"/>
    <w:rsid w:val="00337824"/>
    <w:rsid w:val="0034183A"/>
    <w:rsid w:val="00344F7E"/>
    <w:rsid w:val="0034797B"/>
    <w:rsid w:val="00353D3A"/>
    <w:rsid w:val="00354968"/>
    <w:rsid w:val="00356871"/>
    <w:rsid w:val="00360327"/>
    <w:rsid w:val="00361096"/>
    <w:rsid w:val="00364A57"/>
    <w:rsid w:val="003658E5"/>
    <w:rsid w:val="003662EC"/>
    <w:rsid w:val="003671B8"/>
    <w:rsid w:val="003743FB"/>
    <w:rsid w:val="003745A7"/>
    <w:rsid w:val="00374786"/>
    <w:rsid w:val="00375A2B"/>
    <w:rsid w:val="00375B3C"/>
    <w:rsid w:val="00377603"/>
    <w:rsid w:val="003804E2"/>
    <w:rsid w:val="003837D9"/>
    <w:rsid w:val="00387802"/>
    <w:rsid w:val="00392A91"/>
    <w:rsid w:val="00392CFB"/>
    <w:rsid w:val="00396455"/>
    <w:rsid w:val="003A504F"/>
    <w:rsid w:val="003A5B94"/>
    <w:rsid w:val="003A5FE2"/>
    <w:rsid w:val="003A73E7"/>
    <w:rsid w:val="003A7A41"/>
    <w:rsid w:val="003A7DD9"/>
    <w:rsid w:val="003B034B"/>
    <w:rsid w:val="003B2696"/>
    <w:rsid w:val="003B2D0A"/>
    <w:rsid w:val="003B4ECA"/>
    <w:rsid w:val="003C0364"/>
    <w:rsid w:val="003C0918"/>
    <w:rsid w:val="003C421A"/>
    <w:rsid w:val="003C68B0"/>
    <w:rsid w:val="003D0608"/>
    <w:rsid w:val="003D08D8"/>
    <w:rsid w:val="003D14BA"/>
    <w:rsid w:val="003D2043"/>
    <w:rsid w:val="003E018B"/>
    <w:rsid w:val="003F1577"/>
    <w:rsid w:val="003F1C1C"/>
    <w:rsid w:val="003F23E3"/>
    <w:rsid w:val="003F5CE3"/>
    <w:rsid w:val="003F5FF6"/>
    <w:rsid w:val="004004BA"/>
    <w:rsid w:val="004053F6"/>
    <w:rsid w:val="004061F4"/>
    <w:rsid w:val="0041024B"/>
    <w:rsid w:val="0041212A"/>
    <w:rsid w:val="004126C4"/>
    <w:rsid w:val="00420EF4"/>
    <w:rsid w:val="00423F3C"/>
    <w:rsid w:val="004247D1"/>
    <w:rsid w:val="004260BC"/>
    <w:rsid w:val="004319E5"/>
    <w:rsid w:val="004334D1"/>
    <w:rsid w:val="004350AF"/>
    <w:rsid w:val="00437049"/>
    <w:rsid w:val="00441790"/>
    <w:rsid w:val="00443F06"/>
    <w:rsid w:val="0044689F"/>
    <w:rsid w:val="0045037F"/>
    <w:rsid w:val="00454043"/>
    <w:rsid w:val="004575FF"/>
    <w:rsid w:val="004615C5"/>
    <w:rsid w:val="00461E44"/>
    <w:rsid w:val="00464611"/>
    <w:rsid w:val="004650F3"/>
    <w:rsid w:val="00465A73"/>
    <w:rsid w:val="004660D9"/>
    <w:rsid w:val="004666DF"/>
    <w:rsid w:val="00466C83"/>
    <w:rsid w:val="00467DA3"/>
    <w:rsid w:val="00467FE6"/>
    <w:rsid w:val="00471B59"/>
    <w:rsid w:val="00471BC4"/>
    <w:rsid w:val="004728CD"/>
    <w:rsid w:val="00473509"/>
    <w:rsid w:val="0047422D"/>
    <w:rsid w:val="00474A6E"/>
    <w:rsid w:val="004761A0"/>
    <w:rsid w:val="0048013C"/>
    <w:rsid w:val="00480DCD"/>
    <w:rsid w:val="00481815"/>
    <w:rsid w:val="0048237B"/>
    <w:rsid w:val="004841B6"/>
    <w:rsid w:val="00485FDE"/>
    <w:rsid w:val="00490F0F"/>
    <w:rsid w:val="004959FB"/>
    <w:rsid w:val="00495D88"/>
    <w:rsid w:val="00496851"/>
    <w:rsid w:val="004A1FCC"/>
    <w:rsid w:val="004A392B"/>
    <w:rsid w:val="004A4544"/>
    <w:rsid w:val="004A4DA1"/>
    <w:rsid w:val="004B02D5"/>
    <w:rsid w:val="004B2EC2"/>
    <w:rsid w:val="004B3EAE"/>
    <w:rsid w:val="004B690A"/>
    <w:rsid w:val="004C2CE9"/>
    <w:rsid w:val="004C36C2"/>
    <w:rsid w:val="004C7718"/>
    <w:rsid w:val="004D533B"/>
    <w:rsid w:val="004E077F"/>
    <w:rsid w:val="004E0F92"/>
    <w:rsid w:val="004E3CEA"/>
    <w:rsid w:val="004E6F75"/>
    <w:rsid w:val="004E7874"/>
    <w:rsid w:val="004F5542"/>
    <w:rsid w:val="0050352C"/>
    <w:rsid w:val="005046AE"/>
    <w:rsid w:val="005055D0"/>
    <w:rsid w:val="005061CF"/>
    <w:rsid w:val="0050708A"/>
    <w:rsid w:val="005208DF"/>
    <w:rsid w:val="00523BDE"/>
    <w:rsid w:val="00525207"/>
    <w:rsid w:val="00525FFB"/>
    <w:rsid w:val="005262E2"/>
    <w:rsid w:val="005270CF"/>
    <w:rsid w:val="0053051A"/>
    <w:rsid w:val="00531093"/>
    <w:rsid w:val="005326AE"/>
    <w:rsid w:val="0053698F"/>
    <w:rsid w:val="00536BE4"/>
    <w:rsid w:val="00537846"/>
    <w:rsid w:val="00537B12"/>
    <w:rsid w:val="005406CA"/>
    <w:rsid w:val="00544092"/>
    <w:rsid w:val="00545BDB"/>
    <w:rsid w:val="00547F9F"/>
    <w:rsid w:val="00551C6E"/>
    <w:rsid w:val="005541D9"/>
    <w:rsid w:val="005543AA"/>
    <w:rsid w:val="00561601"/>
    <w:rsid w:val="005617AF"/>
    <w:rsid w:val="005622BA"/>
    <w:rsid w:val="00563564"/>
    <w:rsid w:val="00563F07"/>
    <w:rsid w:val="005667E8"/>
    <w:rsid w:val="005715A2"/>
    <w:rsid w:val="005719F8"/>
    <w:rsid w:val="005734C8"/>
    <w:rsid w:val="005735BF"/>
    <w:rsid w:val="00573ED0"/>
    <w:rsid w:val="00574BF3"/>
    <w:rsid w:val="005764B3"/>
    <w:rsid w:val="00577046"/>
    <w:rsid w:val="00582814"/>
    <w:rsid w:val="005875DB"/>
    <w:rsid w:val="0058785F"/>
    <w:rsid w:val="00592B7B"/>
    <w:rsid w:val="005931A5"/>
    <w:rsid w:val="0059450F"/>
    <w:rsid w:val="005A1CF4"/>
    <w:rsid w:val="005A30AD"/>
    <w:rsid w:val="005B165A"/>
    <w:rsid w:val="005B35B7"/>
    <w:rsid w:val="005C0729"/>
    <w:rsid w:val="005C1E81"/>
    <w:rsid w:val="005C292D"/>
    <w:rsid w:val="005C2D34"/>
    <w:rsid w:val="005C3B70"/>
    <w:rsid w:val="005C55AE"/>
    <w:rsid w:val="005C5D82"/>
    <w:rsid w:val="005D1FDC"/>
    <w:rsid w:val="005D2B69"/>
    <w:rsid w:val="005D3613"/>
    <w:rsid w:val="005E0B7F"/>
    <w:rsid w:val="005E67F4"/>
    <w:rsid w:val="005E72FC"/>
    <w:rsid w:val="005F0573"/>
    <w:rsid w:val="005F0E6F"/>
    <w:rsid w:val="005F3377"/>
    <w:rsid w:val="005F4596"/>
    <w:rsid w:val="005F6DE3"/>
    <w:rsid w:val="006008A6"/>
    <w:rsid w:val="006060FD"/>
    <w:rsid w:val="00616365"/>
    <w:rsid w:val="00617908"/>
    <w:rsid w:val="00617CC6"/>
    <w:rsid w:val="00617E54"/>
    <w:rsid w:val="006233B2"/>
    <w:rsid w:val="00623DAE"/>
    <w:rsid w:val="0063326F"/>
    <w:rsid w:val="00636363"/>
    <w:rsid w:val="00643705"/>
    <w:rsid w:val="006446D9"/>
    <w:rsid w:val="00644856"/>
    <w:rsid w:val="0064523F"/>
    <w:rsid w:val="00646FF3"/>
    <w:rsid w:val="00647E17"/>
    <w:rsid w:val="00655052"/>
    <w:rsid w:val="006550D5"/>
    <w:rsid w:val="00660B25"/>
    <w:rsid w:val="00661E29"/>
    <w:rsid w:val="0066350C"/>
    <w:rsid w:val="00664C81"/>
    <w:rsid w:val="0066542A"/>
    <w:rsid w:val="006671A0"/>
    <w:rsid w:val="00672548"/>
    <w:rsid w:val="00674AEE"/>
    <w:rsid w:val="006755F7"/>
    <w:rsid w:val="00676E6A"/>
    <w:rsid w:val="006777B7"/>
    <w:rsid w:val="00680D7F"/>
    <w:rsid w:val="00681D83"/>
    <w:rsid w:val="006857E6"/>
    <w:rsid w:val="006871FC"/>
    <w:rsid w:val="0069182F"/>
    <w:rsid w:val="0069309A"/>
    <w:rsid w:val="00695982"/>
    <w:rsid w:val="0069787C"/>
    <w:rsid w:val="006A00CB"/>
    <w:rsid w:val="006A04CD"/>
    <w:rsid w:val="006A129C"/>
    <w:rsid w:val="006A3157"/>
    <w:rsid w:val="006A3B76"/>
    <w:rsid w:val="006A4E9F"/>
    <w:rsid w:val="006B25F8"/>
    <w:rsid w:val="006B689C"/>
    <w:rsid w:val="006B76F9"/>
    <w:rsid w:val="006C54B6"/>
    <w:rsid w:val="006C6E3E"/>
    <w:rsid w:val="006C726F"/>
    <w:rsid w:val="006D3FFC"/>
    <w:rsid w:val="006D4F13"/>
    <w:rsid w:val="006E1106"/>
    <w:rsid w:val="006E60BD"/>
    <w:rsid w:val="006E7459"/>
    <w:rsid w:val="006F0FA1"/>
    <w:rsid w:val="006F2C2C"/>
    <w:rsid w:val="00700A41"/>
    <w:rsid w:val="0070306D"/>
    <w:rsid w:val="007053B8"/>
    <w:rsid w:val="0070771A"/>
    <w:rsid w:val="00707FCA"/>
    <w:rsid w:val="007115C1"/>
    <w:rsid w:val="00715323"/>
    <w:rsid w:val="007162B0"/>
    <w:rsid w:val="00716B85"/>
    <w:rsid w:val="00717373"/>
    <w:rsid w:val="00733BB8"/>
    <w:rsid w:val="00734AF7"/>
    <w:rsid w:val="0074097D"/>
    <w:rsid w:val="0074257E"/>
    <w:rsid w:val="00744A7D"/>
    <w:rsid w:val="00745C86"/>
    <w:rsid w:val="0075297A"/>
    <w:rsid w:val="0075722D"/>
    <w:rsid w:val="00760919"/>
    <w:rsid w:val="00761BF7"/>
    <w:rsid w:val="0076389B"/>
    <w:rsid w:val="00765DF0"/>
    <w:rsid w:val="00766E22"/>
    <w:rsid w:val="00771F96"/>
    <w:rsid w:val="0077231E"/>
    <w:rsid w:val="00772D4D"/>
    <w:rsid w:val="00785F29"/>
    <w:rsid w:val="00786D15"/>
    <w:rsid w:val="00790395"/>
    <w:rsid w:val="00792BE9"/>
    <w:rsid w:val="00795099"/>
    <w:rsid w:val="007958E6"/>
    <w:rsid w:val="00795AEB"/>
    <w:rsid w:val="007A17FF"/>
    <w:rsid w:val="007A5C05"/>
    <w:rsid w:val="007A65F5"/>
    <w:rsid w:val="007B6E63"/>
    <w:rsid w:val="007B799A"/>
    <w:rsid w:val="007C123B"/>
    <w:rsid w:val="007C1BC7"/>
    <w:rsid w:val="007C4DD9"/>
    <w:rsid w:val="007E01A8"/>
    <w:rsid w:val="007E1473"/>
    <w:rsid w:val="007E4E4F"/>
    <w:rsid w:val="007E6D17"/>
    <w:rsid w:val="007E7943"/>
    <w:rsid w:val="007F1A52"/>
    <w:rsid w:val="007F236C"/>
    <w:rsid w:val="007F246E"/>
    <w:rsid w:val="007F35C3"/>
    <w:rsid w:val="007F54BF"/>
    <w:rsid w:val="007F65B5"/>
    <w:rsid w:val="007F6DF2"/>
    <w:rsid w:val="0080296F"/>
    <w:rsid w:val="008035A4"/>
    <w:rsid w:val="0080442C"/>
    <w:rsid w:val="008075F7"/>
    <w:rsid w:val="008108D5"/>
    <w:rsid w:val="0081686A"/>
    <w:rsid w:val="00817361"/>
    <w:rsid w:val="0082019F"/>
    <w:rsid w:val="00822709"/>
    <w:rsid w:val="00822B8B"/>
    <w:rsid w:val="00824297"/>
    <w:rsid w:val="0083074E"/>
    <w:rsid w:val="008312DC"/>
    <w:rsid w:val="00832D44"/>
    <w:rsid w:val="00840ADE"/>
    <w:rsid w:val="008462AF"/>
    <w:rsid w:val="00851178"/>
    <w:rsid w:val="0085515F"/>
    <w:rsid w:val="00856D98"/>
    <w:rsid w:val="008573FF"/>
    <w:rsid w:val="00857E90"/>
    <w:rsid w:val="00861075"/>
    <w:rsid w:val="008626B3"/>
    <w:rsid w:val="00863E42"/>
    <w:rsid w:val="00874229"/>
    <w:rsid w:val="00874232"/>
    <w:rsid w:val="0087705E"/>
    <w:rsid w:val="008771AC"/>
    <w:rsid w:val="00880C5D"/>
    <w:rsid w:val="00881B93"/>
    <w:rsid w:val="00883D54"/>
    <w:rsid w:val="0088504B"/>
    <w:rsid w:val="00886AAA"/>
    <w:rsid w:val="00886E25"/>
    <w:rsid w:val="00891201"/>
    <w:rsid w:val="00894A75"/>
    <w:rsid w:val="00895343"/>
    <w:rsid w:val="008A3616"/>
    <w:rsid w:val="008A54E7"/>
    <w:rsid w:val="008A591A"/>
    <w:rsid w:val="008A6300"/>
    <w:rsid w:val="008B007F"/>
    <w:rsid w:val="008B10B6"/>
    <w:rsid w:val="008B3074"/>
    <w:rsid w:val="008B4A31"/>
    <w:rsid w:val="008C04D8"/>
    <w:rsid w:val="008C1995"/>
    <w:rsid w:val="008C2DBD"/>
    <w:rsid w:val="008C2F03"/>
    <w:rsid w:val="008C3DE3"/>
    <w:rsid w:val="008C478B"/>
    <w:rsid w:val="008C7B9F"/>
    <w:rsid w:val="008D0C41"/>
    <w:rsid w:val="008D2121"/>
    <w:rsid w:val="008D27F0"/>
    <w:rsid w:val="008D3E63"/>
    <w:rsid w:val="008D406E"/>
    <w:rsid w:val="008E0F93"/>
    <w:rsid w:val="008E44BB"/>
    <w:rsid w:val="008E4A91"/>
    <w:rsid w:val="008E63D9"/>
    <w:rsid w:val="008F0210"/>
    <w:rsid w:val="008F5BE6"/>
    <w:rsid w:val="009010B9"/>
    <w:rsid w:val="00901B90"/>
    <w:rsid w:val="00902718"/>
    <w:rsid w:val="00902CC7"/>
    <w:rsid w:val="00903122"/>
    <w:rsid w:val="009038CE"/>
    <w:rsid w:val="009103A9"/>
    <w:rsid w:val="00912F56"/>
    <w:rsid w:val="00916E38"/>
    <w:rsid w:val="00917594"/>
    <w:rsid w:val="00920AB7"/>
    <w:rsid w:val="009211F9"/>
    <w:rsid w:val="009219E5"/>
    <w:rsid w:val="00922988"/>
    <w:rsid w:val="00922A2B"/>
    <w:rsid w:val="009245A0"/>
    <w:rsid w:val="009268C2"/>
    <w:rsid w:val="0092787A"/>
    <w:rsid w:val="00930CEF"/>
    <w:rsid w:val="00931455"/>
    <w:rsid w:val="0093155B"/>
    <w:rsid w:val="009335CB"/>
    <w:rsid w:val="00936D92"/>
    <w:rsid w:val="00937DB8"/>
    <w:rsid w:val="009404BE"/>
    <w:rsid w:val="009404F4"/>
    <w:rsid w:val="00943008"/>
    <w:rsid w:val="00943E61"/>
    <w:rsid w:val="00946FDF"/>
    <w:rsid w:val="009473EA"/>
    <w:rsid w:val="00950503"/>
    <w:rsid w:val="00951BCF"/>
    <w:rsid w:val="00951EE9"/>
    <w:rsid w:val="009534AF"/>
    <w:rsid w:val="00953BB0"/>
    <w:rsid w:val="00953CA9"/>
    <w:rsid w:val="00954F93"/>
    <w:rsid w:val="00962F8C"/>
    <w:rsid w:val="00964BBE"/>
    <w:rsid w:val="009659FF"/>
    <w:rsid w:val="00970AB4"/>
    <w:rsid w:val="00971B15"/>
    <w:rsid w:val="0098469D"/>
    <w:rsid w:val="009922DA"/>
    <w:rsid w:val="0099258C"/>
    <w:rsid w:val="0099311A"/>
    <w:rsid w:val="0099557E"/>
    <w:rsid w:val="00997120"/>
    <w:rsid w:val="009A0BBA"/>
    <w:rsid w:val="009A34F4"/>
    <w:rsid w:val="009A392F"/>
    <w:rsid w:val="009A413A"/>
    <w:rsid w:val="009A5EDF"/>
    <w:rsid w:val="009A6985"/>
    <w:rsid w:val="009B1CE1"/>
    <w:rsid w:val="009B2062"/>
    <w:rsid w:val="009B263D"/>
    <w:rsid w:val="009B349C"/>
    <w:rsid w:val="009B39DF"/>
    <w:rsid w:val="009B4867"/>
    <w:rsid w:val="009B4BF5"/>
    <w:rsid w:val="009B5F73"/>
    <w:rsid w:val="009C324A"/>
    <w:rsid w:val="009C65E6"/>
    <w:rsid w:val="009D12A9"/>
    <w:rsid w:val="009D2415"/>
    <w:rsid w:val="009D6838"/>
    <w:rsid w:val="009D6910"/>
    <w:rsid w:val="009E3121"/>
    <w:rsid w:val="009E4155"/>
    <w:rsid w:val="009E7D86"/>
    <w:rsid w:val="009F0628"/>
    <w:rsid w:val="009F0A14"/>
    <w:rsid w:val="009F3EA1"/>
    <w:rsid w:val="009F5FE4"/>
    <w:rsid w:val="009F7C04"/>
    <w:rsid w:val="00A0019D"/>
    <w:rsid w:val="00A03FCB"/>
    <w:rsid w:val="00A059C2"/>
    <w:rsid w:val="00A066F2"/>
    <w:rsid w:val="00A1040E"/>
    <w:rsid w:val="00A12196"/>
    <w:rsid w:val="00A15FCA"/>
    <w:rsid w:val="00A20D3D"/>
    <w:rsid w:val="00A20F0E"/>
    <w:rsid w:val="00A226DA"/>
    <w:rsid w:val="00A24613"/>
    <w:rsid w:val="00A252EA"/>
    <w:rsid w:val="00A272D1"/>
    <w:rsid w:val="00A27347"/>
    <w:rsid w:val="00A27E34"/>
    <w:rsid w:val="00A27F82"/>
    <w:rsid w:val="00A3198F"/>
    <w:rsid w:val="00A33164"/>
    <w:rsid w:val="00A35C59"/>
    <w:rsid w:val="00A402B3"/>
    <w:rsid w:val="00A42CB0"/>
    <w:rsid w:val="00A43F8F"/>
    <w:rsid w:val="00A451CC"/>
    <w:rsid w:val="00A46B3F"/>
    <w:rsid w:val="00A504A3"/>
    <w:rsid w:val="00A508D2"/>
    <w:rsid w:val="00A50CDC"/>
    <w:rsid w:val="00A53654"/>
    <w:rsid w:val="00A53D9C"/>
    <w:rsid w:val="00A56198"/>
    <w:rsid w:val="00A61B00"/>
    <w:rsid w:val="00A65F4B"/>
    <w:rsid w:val="00A67D3E"/>
    <w:rsid w:val="00A743E2"/>
    <w:rsid w:val="00A768B0"/>
    <w:rsid w:val="00A8029C"/>
    <w:rsid w:val="00A81EBB"/>
    <w:rsid w:val="00A822C2"/>
    <w:rsid w:val="00A82919"/>
    <w:rsid w:val="00A82C6D"/>
    <w:rsid w:val="00A830F3"/>
    <w:rsid w:val="00A842ED"/>
    <w:rsid w:val="00A91833"/>
    <w:rsid w:val="00A9223C"/>
    <w:rsid w:val="00A9245B"/>
    <w:rsid w:val="00A92794"/>
    <w:rsid w:val="00A92CBD"/>
    <w:rsid w:val="00A93873"/>
    <w:rsid w:val="00A941AC"/>
    <w:rsid w:val="00AA168F"/>
    <w:rsid w:val="00AA2427"/>
    <w:rsid w:val="00AA35AF"/>
    <w:rsid w:val="00AA66B5"/>
    <w:rsid w:val="00AB3F44"/>
    <w:rsid w:val="00AB4949"/>
    <w:rsid w:val="00AB580E"/>
    <w:rsid w:val="00AB5E17"/>
    <w:rsid w:val="00AB6FA8"/>
    <w:rsid w:val="00AB7593"/>
    <w:rsid w:val="00AC0C4C"/>
    <w:rsid w:val="00AC2B66"/>
    <w:rsid w:val="00AC4BA0"/>
    <w:rsid w:val="00AD0168"/>
    <w:rsid w:val="00AD03D1"/>
    <w:rsid w:val="00AD2307"/>
    <w:rsid w:val="00AD57F0"/>
    <w:rsid w:val="00AD67D8"/>
    <w:rsid w:val="00AD691D"/>
    <w:rsid w:val="00AD77A7"/>
    <w:rsid w:val="00AE1827"/>
    <w:rsid w:val="00B01920"/>
    <w:rsid w:val="00B02B4A"/>
    <w:rsid w:val="00B05A69"/>
    <w:rsid w:val="00B13E57"/>
    <w:rsid w:val="00B13F9E"/>
    <w:rsid w:val="00B14DC2"/>
    <w:rsid w:val="00B15447"/>
    <w:rsid w:val="00B2043B"/>
    <w:rsid w:val="00B22EA6"/>
    <w:rsid w:val="00B34853"/>
    <w:rsid w:val="00B442B8"/>
    <w:rsid w:val="00B44A5A"/>
    <w:rsid w:val="00B50FFB"/>
    <w:rsid w:val="00B526BB"/>
    <w:rsid w:val="00B52E86"/>
    <w:rsid w:val="00B6066E"/>
    <w:rsid w:val="00B60873"/>
    <w:rsid w:val="00B623E1"/>
    <w:rsid w:val="00B647AA"/>
    <w:rsid w:val="00B66254"/>
    <w:rsid w:val="00B70994"/>
    <w:rsid w:val="00B74809"/>
    <w:rsid w:val="00B77838"/>
    <w:rsid w:val="00B8107E"/>
    <w:rsid w:val="00B81960"/>
    <w:rsid w:val="00B85946"/>
    <w:rsid w:val="00B90C74"/>
    <w:rsid w:val="00B91C8A"/>
    <w:rsid w:val="00B9313A"/>
    <w:rsid w:val="00B94D5B"/>
    <w:rsid w:val="00B9516B"/>
    <w:rsid w:val="00B95771"/>
    <w:rsid w:val="00B96977"/>
    <w:rsid w:val="00B97E29"/>
    <w:rsid w:val="00BA0DFD"/>
    <w:rsid w:val="00BA42D2"/>
    <w:rsid w:val="00BA4D96"/>
    <w:rsid w:val="00BA6987"/>
    <w:rsid w:val="00BB3F85"/>
    <w:rsid w:val="00BB43F2"/>
    <w:rsid w:val="00BB4FCE"/>
    <w:rsid w:val="00BB5F41"/>
    <w:rsid w:val="00BB7654"/>
    <w:rsid w:val="00BC1C15"/>
    <w:rsid w:val="00BC2023"/>
    <w:rsid w:val="00BC35B3"/>
    <w:rsid w:val="00BC3C15"/>
    <w:rsid w:val="00BC4180"/>
    <w:rsid w:val="00BC4D5B"/>
    <w:rsid w:val="00BC57C9"/>
    <w:rsid w:val="00BC6EE8"/>
    <w:rsid w:val="00BC7B55"/>
    <w:rsid w:val="00BD42C9"/>
    <w:rsid w:val="00BD71DC"/>
    <w:rsid w:val="00BE085B"/>
    <w:rsid w:val="00BE1E13"/>
    <w:rsid w:val="00BE1F62"/>
    <w:rsid w:val="00BE3717"/>
    <w:rsid w:val="00BE5DB5"/>
    <w:rsid w:val="00BE6A3F"/>
    <w:rsid w:val="00BF1B4A"/>
    <w:rsid w:val="00BF2128"/>
    <w:rsid w:val="00C000BB"/>
    <w:rsid w:val="00C009E2"/>
    <w:rsid w:val="00C02D36"/>
    <w:rsid w:val="00C04D77"/>
    <w:rsid w:val="00C05469"/>
    <w:rsid w:val="00C06DC1"/>
    <w:rsid w:val="00C07B1D"/>
    <w:rsid w:val="00C07F5A"/>
    <w:rsid w:val="00C146FD"/>
    <w:rsid w:val="00C15604"/>
    <w:rsid w:val="00C206C7"/>
    <w:rsid w:val="00C21377"/>
    <w:rsid w:val="00C22454"/>
    <w:rsid w:val="00C23F8F"/>
    <w:rsid w:val="00C322E0"/>
    <w:rsid w:val="00C346F4"/>
    <w:rsid w:val="00C34887"/>
    <w:rsid w:val="00C350AE"/>
    <w:rsid w:val="00C36494"/>
    <w:rsid w:val="00C45048"/>
    <w:rsid w:val="00C52B2C"/>
    <w:rsid w:val="00C53E9B"/>
    <w:rsid w:val="00C54C65"/>
    <w:rsid w:val="00C63426"/>
    <w:rsid w:val="00C661B9"/>
    <w:rsid w:val="00C67A26"/>
    <w:rsid w:val="00C722B9"/>
    <w:rsid w:val="00C731DE"/>
    <w:rsid w:val="00C73FA8"/>
    <w:rsid w:val="00C74022"/>
    <w:rsid w:val="00C8103E"/>
    <w:rsid w:val="00C810DF"/>
    <w:rsid w:val="00C815B4"/>
    <w:rsid w:val="00C82042"/>
    <w:rsid w:val="00C826A2"/>
    <w:rsid w:val="00C86B6F"/>
    <w:rsid w:val="00C94C98"/>
    <w:rsid w:val="00CA3127"/>
    <w:rsid w:val="00CA4C80"/>
    <w:rsid w:val="00CB13FE"/>
    <w:rsid w:val="00CB17C7"/>
    <w:rsid w:val="00CB40C3"/>
    <w:rsid w:val="00CB4BBB"/>
    <w:rsid w:val="00CB6084"/>
    <w:rsid w:val="00CC4C32"/>
    <w:rsid w:val="00CC66C4"/>
    <w:rsid w:val="00CC6A70"/>
    <w:rsid w:val="00CD0039"/>
    <w:rsid w:val="00CD0EC1"/>
    <w:rsid w:val="00CD6DF1"/>
    <w:rsid w:val="00CD7664"/>
    <w:rsid w:val="00CE3DB7"/>
    <w:rsid w:val="00CE4028"/>
    <w:rsid w:val="00CE516A"/>
    <w:rsid w:val="00CE750D"/>
    <w:rsid w:val="00CF24F6"/>
    <w:rsid w:val="00CF3732"/>
    <w:rsid w:val="00CF3E17"/>
    <w:rsid w:val="00CF4C2A"/>
    <w:rsid w:val="00CF6F70"/>
    <w:rsid w:val="00D005C7"/>
    <w:rsid w:val="00D047AB"/>
    <w:rsid w:val="00D067C1"/>
    <w:rsid w:val="00D12846"/>
    <w:rsid w:val="00D20620"/>
    <w:rsid w:val="00D21AB2"/>
    <w:rsid w:val="00D22A4F"/>
    <w:rsid w:val="00D266E4"/>
    <w:rsid w:val="00D26EDE"/>
    <w:rsid w:val="00D27170"/>
    <w:rsid w:val="00D30B8E"/>
    <w:rsid w:val="00D31311"/>
    <w:rsid w:val="00D36269"/>
    <w:rsid w:val="00D37D25"/>
    <w:rsid w:val="00D413CA"/>
    <w:rsid w:val="00D42B24"/>
    <w:rsid w:val="00D42F0C"/>
    <w:rsid w:val="00D43F0B"/>
    <w:rsid w:val="00D45118"/>
    <w:rsid w:val="00D47204"/>
    <w:rsid w:val="00D53836"/>
    <w:rsid w:val="00D611D1"/>
    <w:rsid w:val="00D62229"/>
    <w:rsid w:val="00D62581"/>
    <w:rsid w:val="00D64A82"/>
    <w:rsid w:val="00D656CD"/>
    <w:rsid w:val="00D670DD"/>
    <w:rsid w:val="00D739EB"/>
    <w:rsid w:val="00D81B50"/>
    <w:rsid w:val="00D82728"/>
    <w:rsid w:val="00D86379"/>
    <w:rsid w:val="00D877C7"/>
    <w:rsid w:val="00D904DD"/>
    <w:rsid w:val="00D90614"/>
    <w:rsid w:val="00D924C4"/>
    <w:rsid w:val="00DA04BF"/>
    <w:rsid w:val="00DA145A"/>
    <w:rsid w:val="00DA15EB"/>
    <w:rsid w:val="00DA5DA5"/>
    <w:rsid w:val="00DB0085"/>
    <w:rsid w:val="00DB2636"/>
    <w:rsid w:val="00DB46C6"/>
    <w:rsid w:val="00DB5D34"/>
    <w:rsid w:val="00DC3736"/>
    <w:rsid w:val="00DC3825"/>
    <w:rsid w:val="00DC74C8"/>
    <w:rsid w:val="00DD1516"/>
    <w:rsid w:val="00DE7CFF"/>
    <w:rsid w:val="00DE7D12"/>
    <w:rsid w:val="00DF1AEC"/>
    <w:rsid w:val="00DF1B4D"/>
    <w:rsid w:val="00DF1D87"/>
    <w:rsid w:val="00DF5A52"/>
    <w:rsid w:val="00DF6E80"/>
    <w:rsid w:val="00E058ED"/>
    <w:rsid w:val="00E06767"/>
    <w:rsid w:val="00E100C8"/>
    <w:rsid w:val="00E11327"/>
    <w:rsid w:val="00E1188A"/>
    <w:rsid w:val="00E128FE"/>
    <w:rsid w:val="00E12B67"/>
    <w:rsid w:val="00E13011"/>
    <w:rsid w:val="00E14F80"/>
    <w:rsid w:val="00E15EF4"/>
    <w:rsid w:val="00E21206"/>
    <w:rsid w:val="00E2242B"/>
    <w:rsid w:val="00E31A22"/>
    <w:rsid w:val="00E32B01"/>
    <w:rsid w:val="00E32D6D"/>
    <w:rsid w:val="00E37A59"/>
    <w:rsid w:val="00E4357E"/>
    <w:rsid w:val="00E43D8D"/>
    <w:rsid w:val="00E45928"/>
    <w:rsid w:val="00E526FE"/>
    <w:rsid w:val="00E5314D"/>
    <w:rsid w:val="00E53A0F"/>
    <w:rsid w:val="00E53D08"/>
    <w:rsid w:val="00E605CE"/>
    <w:rsid w:val="00E61603"/>
    <w:rsid w:val="00E618FF"/>
    <w:rsid w:val="00E6529F"/>
    <w:rsid w:val="00E665B6"/>
    <w:rsid w:val="00E730FD"/>
    <w:rsid w:val="00E7491D"/>
    <w:rsid w:val="00E75061"/>
    <w:rsid w:val="00E756A4"/>
    <w:rsid w:val="00E76E5F"/>
    <w:rsid w:val="00E77983"/>
    <w:rsid w:val="00E8348B"/>
    <w:rsid w:val="00E844C8"/>
    <w:rsid w:val="00E846E1"/>
    <w:rsid w:val="00E93286"/>
    <w:rsid w:val="00E936D5"/>
    <w:rsid w:val="00E94E45"/>
    <w:rsid w:val="00E957A5"/>
    <w:rsid w:val="00E9594E"/>
    <w:rsid w:val="00E963B8"/>
    <w:rsid w:val="00E9682E"/>
    <w:rsid w:val="00E96E23"/>
    <w:rsid w:val="00E97DBB"/>
    <w:rsid w:val="00EA0701"/>
    <w:rsid w:val="00EA07B0"/>
    <w:rsid w:val="00EA0EAB"/>
    <w:rsid w:val="00EA1616"/>
    <w:rsid w:val="00EA18F3"/>
    <w:rsid w:val="00EA244C"/>
    <w:rsid w:val="00EA4C97"/>
    <w:rsid w:val="00EA7F64"/>
    <w:rsid w:val="00EB051B"/>
    <w:rsid w:val="00EB2B30"/>
    <w:rsid w:val="00EB5FFB"/>
    <w:rsid w:val="00EC0424"/>
    <w:rsid w:val="00EC0AF9"/>
    <w:rsid w:val="00ED0691"/>
    <w:rsid w:val="00ED6E51"/>
    <w:rsid w:val="00EE2993"/>
    <w:rsid w:val="00EE3122"/>
    <w:rsid w:val="00EE3A1B"/>
    <w:rsid w:val="00EE55FE"/>
    <w:rsid w:val="00EF2721"/>
    <w:rsid w:val="00EF6EF2"/>
    <w:rsid w:val="00EF7178"/>
    <w:rsid w:val="00F01B77"/>
    <w:rsid w:val="00F05468"/>
    <w:rsid w:val="00F0639D"/>
    <w:rsid w:val="00F06AE3"/>
    <w:rsid w:val="00F1274A"/>
    <w:rsid w:val="00F12C0E"/>
    <w:rsid w:val="00F156D1"/>
    <w:rsid w:val="00F20353"/>
    <w:rsid w:val="00F219FB"/>
    <w:rsid w:val="00F238DC"/>
    <w:rsid w:val="00F2530A"/>
    <w:rsid w:val="00F27B91"/>
    <w:rsid w:val="00F314DE"/>
    <w:rsid w:val="00F33360"/>
    <w:rsid w:val="00F354FF"/>
    <w:rsid w:val="00F3681D"/>
    <w:rsid w:val="00F37561"/>
    <w:rsid w:val="00F429D0"/>
    <w:rsid w:val="00F4379E"/>
    <w:rsid w:val="00F503EA"/>
    <w:rsid w:val="00F51BFE"/>
    <w:rsid w:val="00F55CE8"/>
    <w:rsid w:val="00F66824"/>
    <w:rsid w:val="00F70BCA"/>
    <w:rsid w:val="00F72A67"/>
    <w:rsid w:val="00F73254"/>
    <w:rsid w:val="00F8203D"/>
    <w:rsid w:val="00F82927"/>
    <w:rsid w:val="00F82D15"/>
    <w:rsid w:val="00F83931"/>
    <w:rsid w:val="00F8513A"/>
    <w:rsid w:val="00F91B37"/>
    <w:rsid w:val="00F95BD1"/>
    <w:rsid w:val="00F96AFB"/>
    <w:rsid w:val="00FA0297"/>
    <w:rsid w:val="00FA15B0"/>
    <w:rsid w:val="00FA7448"/>
    <w:rsid w:val="00FB01E2"/>
    <w:rsid w:val="00FB15BC"/>
    <w:rsid w:val="00FB1981"/>
    <w:rsid w:val="00FB26EB"/>
    <w:rsid w:val="00FB3542"/>
    <w:rsid w:val="00FB42F1"/>
    <w:rsid w:val="00FB57B5"/>
    <w:rsid w:val="00FB6FEA"/>
    <w:rsid w:val="00FC25B2"/>
    <w:rsid w:val="00FC3443"/>
    <w:rsid w:val="00FC7379"/>
    <w:rsid w:val="00FD33A3"/>
    <w:rsid w:val="00FD4C46"/>
    <w:rsid w:val="00FD6E89"/>
    <w:rsid w:val="00FE0A96"/>
    <w:rsid w:val="00FE1A0B"/>
    <w:rsid w:val="00FE2C4D"/>
    <w:rsid w:val="00FE44A1"/>
    <w:rsid w:val="00FE4CB7"/>
    <w:rsid w:val="00FE555D"/>
    <w:rsid w:val="00FE5826"/>
    <w:rsid w:val="00FF2D0F"/>
    <w:rsid w:val="00FF346E"/>
    <w:rsid w:val="00FF3571"/>
    <w:rsid w:val="00FF3826"/>
    <w:rsid w:val="00FF3B88"/>
    <w:rsid w:val="00FF3E2A"/>
    <w:rsid w:val="00FF43AF"/>
    <w:rsid w:val="00FF6812"/>
    <w:rsid w:val="0B5E594C"/>
    <w:rsid w:val="15496C3D"/>
    <w:rsid w:val="20EF6F7B"/>
    <w:rsid w:val="5A0E34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szCs w:val="20"/>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paragraph" w:styleId="6">
    <w:name w:val="heading 6"/>
    <w:basedOn w:val="1"/>
    <w:next w:val="1"/>
    <w:link w:val="31"/>
    <w:qFormat/>
    <w:uiPriority w:val="0"/>
    <w:pPr>
      <w:keepNext/>
      <w:keepLines/>
      <w:spacing w:before="240" w:after="64" w:line="320" w:lineRule="auto"/>
      <w:outlineLvl w:val="5"/>
    </w:pPr>
    <w:rPr>
      <w:rFonts w:ascii="Cambria" w:hAnsi="Cambria" w:cs="Cambria"/>
      <w:b/>
      <w:bCs/>
      <w:sz w:val="24"/>
    </w:rPr>
  </w:style>
  <w:style w:type="paragraph" w:styleId="7">
    <w:name w:val="heading 7"/>
    <w:basedOn w:val="1"/>
    <w:next w:val="1"/>
    <w:link w:val="32"/>
    <w:qFormat/>
    <w:uiPriority w:val="0"/>
    <w:pPr>
      <w:keepNext/>
      <w:keepLines/>
      <w:numPr>
        <w:ilvl w:val="6"/>
        <w:numId w:val="1"/>
      </w:numPr>
      <w:tabs>
        <w:tab w:val="left" w:pos="636"/>
        <w:tab w:val="left" w:pos="1296"/>
      </w:tabs>
      <w:spacing w:before="240" w:after="64" w:line="317" w:lineRule="auto"/>
      <w:ind w:left="636" w:hanging="636"/>
      <w:outlineLvl w:val="6"/>
    </w:pPr>
    <w:rPr>
      <w:b/>
      <w:bCs/>
      <w:sz w:val="24"/>
    </w:rPr>
  </w:style>
  <w:style w:type="character" w:default="1" w:styleId="25">
    <w:name w:val="Default Paragraph Font"/>
    <w:semiHidden/>
    <w:uiPriority w:val="0"/>
  </w:style>
  <w:style w:type="table" w:default="1" w:styleId="24">
    <w:name w:val="Normal Table"/>
    <w:semiHidden/>
    <w:uiPriority w:val="0"/>
    <w:tblPr>
      <w:tblStyle w:val="24"/>
      <w:tblCellMar>
        <w:top w:w="0" w:type="dxa"/>
        <w:left w:w="108" w:type="dxa"/>
        <w:bottom w:w="0" w:type="dxa"/>
        <w:right w:w="108" w:type="dxa"/>
      </w:tblCellMar>
    </w:tblPr>
  </w:style>
  <w:style w:type="paragraph" w:styleId="8">
    <w:name w:val="Normal Indent"/>
    <w:basedOn w:val="1"/>
    <w:uiPriority w:val="0"/>
    <w:pPr>
      <w:adjustRightInd w:val="0"/>
      <w:spacing w:line="315" w:lineRule="atLeast"/>
      <w:ind w:firstLine="420"/>
      <w:jc w:val="left"/>
      <w:textAlignment w:val="baseline"/>
    </w:pPr>
    <w:rPr>
      <w:rFonts w:ascii="宋体"/>
      <w:kern w:val="0"/>
      <w:szCs w:val="20"/>
    </w:rPr>
  </w:style>
  <w:style w:type="paragraph" w:styleId="9">
    <w:name w:val="annotation text"/>
    <w:basedOn w:val="1"/>
    <w:semiHidden/>
    <w:uiPriority w:val="0"/>
    <w:pPr>
      <w:jc w:val="left"/>
    </w:pPr>
  </w:style>
  <w:style w:type="paragraph" w:styleId="10">
    <w:name w:val="Body Text"/>
    <w:basedOn w:val="1"/>
    <w:link w:val="45"/>
    <w:uiPriority w:val="0"/>
    <w:pPr>
      <w:spacing w:after="120" w:afterLines="0"/>
    </w:pPr>
  </w:style>
  <w:style w:type="paragraph" w:styleId="11">
    <w:name w:val="Body Text Indent"/>
    <w:basedOn w:val="1"/>
    <w:uiPriority w:val="0"/>
    <w:pPr>
      <w:spacing w:after="120" w:afterLines="0"/>
      <w:ind w:left="420" w:leftChars="200"/>
    </w:pPr>
  </w:style>
  <w:style w:type="paragraph" w:styleId="12">
    <w:name w:val="toc 3"/>
    <w:basedOn w:val="1"/>
    <w:next w:val="1"/>
    <w:uiPriority w:val="0"/>
    <w:pPr>
      <w:ind w:left="840" w:leftChars="400"/>
    </w:pPr>
    <w:rPr>
      <w:szCs w:val="20"/>
    </w:rPr>
  </w:style>
  <w:style w:type="paragraph" w:styleId="13">
    <w:name w:val="Plain Text"/>
    <w:basedOn w:val="1"/>
    <w:link w:val="47"/>
    <w:uiPriority w:val="0"/>
    <w:rPr>
      <w:rFonts w:ascii="宋体" w:hAnsi="Courier New"/>
      <w:szCs w:val="20"/>
    </w:rPr>
  </w:style>
  <w:style w:type="paragraph" w:styleId="14">
    <w:name w:val="Date"/>
    <w:basedOn w:val="1"/>
    <w:next w:val="1"/>
    <w:link w:val="44"/>
    <w:uiPriority w:val="0"/>
    <w:pPr>
      <w:adjustRightInd w:val="0"/>
      <w:spacing w:line="312" w:lineRule="atLeast"/>
      <w:textAlignment w:val="baseline"/>
    </w:pPr>
    <w:rPr>
      <w:rFonts w:ascii="仿宋_GB2312" w:eastAsia="仿宋_GB2312"/>
      <w:kern w:val="0"/>
      <w:sz w:val="28"/>
      <w:szCs w:val="20"/>
    </w:rPr>
  </w:style>
  <w:style w:type="paragraph" w:styleId="15">
    <w:name w:val="Body Text Indent 2"/>
    <w:basedOn w:val="1"/>
    <w:uiPriority w:val="0"/>
    <w:pPr>
      <w:spacing w:line="360" w:lineRule="auto"/>
      <w:ind w:left="420" w:firstLine="482"/>
    </w:pPr>
    <w:rPr>
      <w:rFonts w:ascii="宋体" w:hAnsi="宋体"/>
      <w:b/>
      <w:sz w:val="24"/>
    </w:rPr>
  </w:style>
  <w:style w:type="paragraph" w:styleId="16">
    <w:name w:val="endnote text"/>
    <w:basedOn w:val="1"/>
    <w:link w:val="38"/>
    <w:uiPriority w:val="0"/>
    <w:pPr>
      <w:snapToGrid w:val="0"/>
      <w:jc w:val="left"/>
    </w:pPr>
  </w:style>
  <w:style w:type="paragraph" w:styleId="17">
    <w:name w:val="Balloon Text"/>
    <w:basedOn w:val="1"/>
    <w:link w:val="36"/>
    <w:uiPriority w:val="0"/>
    <w:rPr>
      <w:sz w:val="18"/>
      <w:szCs w:val="18"/>
    </w:rPr>
  </w:style>
  <w:style w:type="paragraph" w:styleId="18">
    <w:name w:val="footer"/>
    <w:basedOn w:val="1"/>
    <w:link w:val="46"/>
    <w:uiPriority w:val="99"/>
    <w:pPr>
      <w:tabs>
        <w:tab w:val="center" w:pos="4153"/>
        <w:tab w:val="right" w:pos="8306"/>
      </w:tabs>
      <w:adjustRightInd w:val="0"/>
      <w:spacing w:line="240" w:lineRule="atLeast"/>
      <w:jc w:val="left"/>
      <w:textAlignment w:val="baseline"/>
    </w:pPr>
    <w:rPr>
      <w:kern w:val="0"/>
      <w:sz w:val="18"/>
      <w:szCs w:val="20"/>
    </w:rPr>
  </w:style>
  <w:style w:type="paragraph" w:styleId="19">
    <w:name w:val="header"/>
    <w:basedOn w:val="1"/>
    <w:link w:val="33"/>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0">
    <w:name w:val="toc 1"/>
    <w:basedOn w:val="1"/>
    <w:next w:val="1"/>
    <w:semiHidden/>
    <w:uiPriority w:val="0"/>
  </w:style>
  <w:style w:type="paragraph" w:styleId="21">
    <w:name w:val="footnote text"/>
    <w:basedOn w:val="1"/>
    <w:link w:val="49"/>
    <w:uiPriority w:val="0"/>
    <w:pPr>
      <w:snapToGrid w:val="0"/>
      <w:jc w:val="left"/>
    </w:pPr>
    <w:rPr>
      <w:sz w:val="18"/>
      <w:szCs w:val="18"/>
    </w:rPr>
  </w:style>
  <w:style w:type="paragraph" w:styleId="22">
    <w:name w:val="HTML Preformatted"/>
    <w:basedOn w:val="1"/>
    <w:uiPriority w:val="0"/>
    <w:rPr>
      <w:rFonts w:ascii="Courier New" w:hAnsi="Courier New" w:cs="Courier New"/>
      <w:sz w:val="20"/>
      <w:szCs w:val="20"/>
    </w:rPr>
  </w:style>
  <w:style w:type="paragraph" w:styleId="23">
    <w:name w:val="annotation subject"/>
    <w:basedOn w:val="9"/>
    <w:next w:val="9"/>
    <w:semiHidden/>
    <w:uiPriority w:val="0"/>
    <w:rPr>
      <w:b/>
      <w:bCs/>
    </w:rPr>
  </w:style>
  <w:style w:type="character" w:styleId="26">
    <w:name w:val="endnote reference"/>
    <w:basedOn w:val="25"/>
    <w:uiPriority w:val="0"/>
    <w:rPr>
      <w:vertAlign w:val="superscript"/>
    </w:rPr>
  </w:style>
  <w:style w:type="character" w:styleId="27">
    <w:name w:val="page number"/>
    <w:basedOn w:val="25"/>
    <w:uiPriority w:val="0"/>
  </w:style>
  <w:style w:type="character" w:styleId="28">
    <w:name w:val="Hyperlink"/>
    <w:uiPriority w:val="99"/>
    <w:rPr>
      <w:color w:val="0000FF"/>
      <w:u w:val="single"/>
    </w:rPr>
  </w:style>
  <w:style w:type="character" w:styleId="29">
    <w:name w:val="annotation reference"/>
    <w:basedOn w:val="25"/>
    <w:semiHidden/>
    <w:uiPriority w:val="0"/>
    <w:rPr>
      <w:sz w:val="21"/>
      <w:szCs w:val="21"/>
    </w:rPr>
  </w:style>
  <w:style w:type="character" w:styleId="30">
    <w:name w:val="footnote reference"/>
    <w:basedOn w:val="25"/>
    <w:uiPriority w:val="0"/>
    <w:rPr>
      <w:vertAlign w:val="superscript"/>
    </w:rPr>
  </w:style>
  <w:style w:type="character" w:customStyle="1" w:styleId="31">
    <w:name w:val="标题 6 Char"/>
    <w:basedOn w:val="25"/>
    <w:link w:val="6"/>
    <w:semiHidden/>
    <w:locked/>
    <w:uiPriority w:val="0"/>
    <w:rPr>
      <w:rFonts w:ascii="Cambria" w:hAnsi="Cambria" w:eastAsia="宋体" w:cs="Cambria"/>
      <w:b/>
      <w:bCs/>
      <w:kern w:val="2"/>
      <w:sz w:val="24"/>
      <w:szCs w:val="24"/>
      <w:lang w:val="en-US" w:eastAsia="zh-CN" w:bidi="ar-SA"/>
    </w:rPr>
  </w:style>
  <w:style w:type="character" w:customStyle="1" w:styleId="32">
    <w:name w:val="标题 7 Char"/>
    <w:basedOn w:val="25"/>
    <w:link w:val="7"/>
    <w:locked/>
    <w:uiPriority w:val="0"/>
    <w:rPr>
      <w:rFonts w:eastAsia="宋体"/>
      <w:b/>
      <w:bCs/>
      <w:kern w:val="2"/>
      <w:sz w:val="24"/>
      <w:szCs w:val="24"/>
      <w:lang w:val="en-US" w:eastAsia="zh-CN" w:bidi="ar-SA"/>
    </w:rPr>
  </w:style>
  <w:style w:type="character" w:customStyle="1" w:styleId="33">
    <w:name w:val="页眉 Char"/>
    <w:basedOn w:val="25"/>
    <w:link w:val="19"/>
    <w:locked/>
    <w:uiPriority w:val="0"/>
    <w:rPr>
      <w:rFonts w:eastAsia="宋体"/>
      <w:sz w:val="18"/>
      <w:lang w:val="en-US" w:eastAsia="zh-CN" w:bidi="ar-SA"/>
    </w:rPr>
  </w:style>
  <w:style w:type="character" w:customStyle="1" w:styleId="34">
    <w:name w:val="标题 1 Char Char"/>
    <w:uiPriority w:val="0"/>
    <w:rPr>
      <w:rFonts w:eastAsia="宋体"/>
      <w:b/>
      <w:spacing w:val="-2"/>
      <w:sz w:val="24"/>
      <w:lang w:val="en-US" w:eastAsia="zh-CN"/>
    </w:rPr>
  </w:style>
  <w:style w:type="character" w:customStyle="1" w:styleId="35">
    <w:name w:val=" Char Char5"/>
    <w:basedOn w:val="25"/>
    <w:locked/>
    <w:uiPriority w:val="0"/>
    <w:rPr>
      <w:rFonts w:eastAsia="宋体"/>
      <w:kern w:val="2"/>
      <w:sz w:val="18"/>
      <w:szCs w:val="18"/>
      <w:lang w:val="en-US" w:eastAsia="zh-CN" w:bidi="ar-SA"/>
    </w:rPr>
  </w:style>
  <w:style w:type="character" w:customStyle="1" w:styleId="36">
    <w:name w:val="批注框文本 Char"/>
    <w:link w:val="17"/>
    <w:uiPriority w:val="0"/>
    <w:rPr>
      <w:kern w:val="2"/>
      <w:sz w:val="18"/>
      <w:szCs w:val="18"/>
    </w:rPr>
  </w:style>
  <w:style w:type="character" w:customStyle="1" w:styleId="37">
    <w:name w:val=" Char Char8"/>
    <w:locked/>
    <w:uiPriority w:val="0"/>
    <w:rPr>
      <w:rFonts w:ascii="宋体" w:hAnsi="宋体" w:eastAsia="宋体"/>
      <w:color w:val="000000"/>
      <w:sz w:val="24"/>
      <w:szCs w:val="24"/>
      <w:lang w:val="en-US" w:eastAsia="zh-CN" w:bidi="ar-SA"/>
    </w:rPr>
  </w:style>
  <w:style w:type="character" w:customStyle="1" w:styleId="38">
    <w:name w:val="尾注文本 Char"/>
    <w:basedOn w:val="25"/>
    <w:link w:val="16"/>
    <w:uiPriority w:val="0"/>
    <w:rPr>
      <w:kern w:val="2"/>
      <w:sz w:val="21"/>
      <w:szCs w:val="24"/>
    </w:rPr>
  </w:style>
  <w:style w:type="character" w:customStyle="1" w:styleId="39">
    <w:name w:val=" Char Char3"/>
    <w:basedOn w:val="25"/>
    <w:uiPriority w:val="0"/>
    <w:rPr>
      <w:rFonts w:ascii="仿宋_GB2312" w:hAnsi="Times New Roman" w:eastAsia="仿宋_GB2312" w:cs="Times New Roman"/>
      <w:kern w:val="0"/>
      <w:sz w:val="28"/>
      <w:szCs w:val="20"/>
    </w:rPr>
  </w:style>
  <w:style w:type="character" w:customStyle="1" w:styleId="40">
    <w:name w:val="Plain Text Char"/>
    <w:locked/>
    <w:uiPriority w:val="0"/>
    <w:rPr>
      <w:rFonts w:ascii="宋体" w:hAnsi="Courier New" w:eastAsia="宋体"/>
      <w:kern w:val="2"/>
      <w:sz w:val="21"/>
    </w:rPr>
  </w:style>
  <w:style w:type="character" w:customStyle="1" w:styleId="41">
    <w:name w:val="List Paragraph Char"/>
    <w:link w:val="42"/>
    <w:locked/>
    <w:uiPriority w:val="0"/>
    <w:rPr>
      <w:rFonts w:ascii="Calibri" w:hAnsi="Calibri" w:eastAsia="宋体"/>
      <w:kern w:val="2"/>
      <w:sz w:val="21"/>
      <w:szCs w:val="22"/>
      <w:lang w:val="en-US" w:eastAsia="zh-CN" w:bidi="ar-SA"/>
    </w:rPr>
  </w:style>
  <w:style w:type="paragraph" w:customStyle="1" w:styleId="42">
    <w:name w:val="List Paragraph"/>
    <w:basedOn w:val="1"/>
    <w:link w:val="41"/>
    <w:uiPriority w:val="0"/>
    <w:pPr>
      <w:ind w:firstLine="420" w:firstLineChars="200"/>
    </w:pPr>
    <w:rPr>
      <w:rFonts w:ascii="Calibri" w:hAnsi="Calibri"/>
      <w:szCs w:val="22"/>
    </w:rPr>
  </w:style>
  <w:style w:type="character" w:customStyle="1" w:styleId="43">
    <w:name w:val="Body Text Char"/>
    <w:basedOn w:val="25"/>
    <w:locked/>
    <w:uiPriority w:val="0"/>
    <w:rPr>
      <w:rFonts w:eastAsia="宋体" w:cs="Times New Roman"/>
      <w:kern w:val="2"/>
      <w:sz w:val="24"/>
      <w:szCs w:val="24"/>
      <w:lang w:val="en-US" w:eastAsia="zh-CN" w:bidi="ar-SA"/>
    </w:rPr>
  </w:style>
  <w:style w:type="character" w:customStyle="1" w:styleId="44">
    <w:name w:val="日期 Char"/>
    <w:link w:val="14"/>
    <w:uiPriority w:val="0"/>
    <w:rPr>
      <w:rFonts w:ascii="仿宋_GB2312" w:eastAsia="仿宋_GB2312"/>
      <w:sz w:val="28"/>
    </w:rPr>
  </w:style>
  <w:style w:type="character" w:customStyle="1" w:styleId="45">
    <w:name w:val="正文文本 Char"/>
    <w:basedOn w:val="25"/>
    <w:link w:val="10"/>
    <w:locked/>
    <w:uiPriority w:val="0"/>
    <w:rPr>
      <w:rFonts w:eastAsia="宋体"/>
      <w:kern w:val="2"/>
      <w:sz w:val="21"/>
      <w:szCs w:val="24"/>
      <w:lang w:val="en-US" w:eastAsia="zh-CN" w:bidi="ar-SA"/>
    </w:rPr>
  </w:style>
  <w:style w:type="character" w:customStyle="1" w:styleId="46">
    <w:name w:val="页脚 Char"/>
    <w:link w:val="18"/>
    <w:uiPriority w:val="99"/>
    <w:rPr>
      <w:sz w:val="18"/>
    </w:rPr>
  </w:style>
  <w:style w:type="character" w:customStyle="1" w:styleId="47">
    <w:name w:val="纯文本 Char"/>
    <w:link w:val="13"/>
    <w:uiPriority w:val="0"/>
    <w:rPr>
      <w:rFonts w:ascii="宋体" w:hAnsi="Courier New" w:eastAsia="宋体"/>
      <w:kern w:val="2"/>
      <w:sz w:val="21"/>
      <w:lang w:val="en-US" w:eastAsia="zh-CN" w:bidi="ar-SA"/>
    </w:rPr>
  </w:style>
  <w:style w:type="character" w:customStyle="1" w:styleId="48">
    <w:name w:val=" Char Char17"/>
    <w:basedOn w:val="25"/>
    <w:locked/>
    <w:uiPriority w:val="0"/>
    <w:rPr>
      <w:rFonts w:ascii="宋体" w:eastAsia="宋体" w:cs="宋体"/>
      <w:sz w:val="24"/>
      <w:szCs w:val="24"/>
      <w:lang w:val="en-US" w:eastAsia="zh-CN" w:bidi="ar-SA"/>
    </w:rPr>
  </w:style>
  <w:style w:type="character" w:customStyle="1" w:styleId="49">
    <w:name w:val="脚注文本 Char"/>
    <w:basedOn w:val="25"/>
    <w:link w:val="21"/>
    <w:uiPriority w:val="0"/>
    <w:rPr>
      <w:kern w:val="2"/>
      <w:sz w:val="18"/>
      <w:szCs w:val="18"/>
    </w:rPr>
  </w:style>
  <w:style w:type="character" w:customStyle="1" w:styleId="50">
    <w:name w:val="Date Char"/>
    <w:locked/>
    <w:uiPriority w:val="0"/>
    <w:rPr>
      <w:rFonts w:ascii="仿宋_GB2312" w:eastAsia="仿宋_GB2312"/>
      <w:sz w:val="28"/>
    </w:rPr>
  </w:style>
  <w:style w:type="paragraph" w:customStyle="1" w:styleId="51">
    <w:name w:val=" Char"/>
    <w:basedOn w:val="1"/>
    <w:uiPriority w:val="0"/>
    <w:pPr>
      <w:widowControl/>
      <w:spacing w:line="400" w:lineRule="exact"/>
      <w:jc w:val="center"/>
    </w:pPr>
    <w:rPr>
      <w:rFonts w:ascii="Verdana" w:hAnsi="Verdana"/>
      <w:kern w:val="0"/>
      <w:szCs w:val="20"/>
      <w:lang w:eastAsia="en-US"/>
    </w:rPr>
  </w:style>
  <w:style w:type="paragraph" w:customStyle="1" w:styleId="52">
    <w:name w:val="样式 标题 1 + 四号 居中 段前: 12 磅 段后: 12 磅 行距: 单倍行距"/>
    <w:basedOn w:val="2"/>
    <w:uiPriority w:val="0"/>
    <w:pPr>
      <w:tabs>
        <w:tab w:val="left" w:pos="735"/>
      </w:tabs>
      <w:adjustRightInd w:val="0"/>
      <w:spacing w:before="240" w:beforeLines="0" w:after="240" w:afterLines="0" w:line="240" w:lineRule="auto"/>
      <w:ind w:left="735" w:hanging="735"/>
      <w:jc w:val="center"/>
      <w:textAlignment w:val="baseline"/>
    </w:pPr>
    <w:rPr>
      <w:rFonts w:cs="宋体"/>
      <w:bCs/>
      <w:sz w:val="28"/>
    </w:rPr>
  </w:style>
  <w:style w:type="paragraph" w:customStyle="1" w:styleId="53">
    <w:name w:val="样式1"/>
    <w:basedOn w:val="4"/>
    <w:uiPriority w:val="0"/>
  </w:style>
  <w:style w:type="paragraph" w:customStyle="1" w:styleId="54">
    <w:name w:val="列出段落1"/>
    <w:basedOn w:val="1"/>
    <w:uiPriority w:val="0"/>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55">
    <w:name w:val="Char Char"/>
    <w:basedOn w:val="1"/>
    <w:uiPriority w:val="0"/>
    <w:rPr>
      <w:szCs w:val="20"/>
    </w:rPr>
  </w:style>
  <w:style w:type="paragraph" w:customStyle="1" w:styleId="56">
    <w:name w:val=" Char Char Char Char"/>
    <w:basedOn w:val="1"/>
    <w:uiPriority w:val="0"/>
    <w:rPr>
      <w:rFonts w:ascii="仿宋_GB2312" w:eastAsia="仿宋_GB2312"/>
      <w:b/>
      <w:sz w:val="32"/>
      <w:szCs w:val="32"/>
    </w:rPr>
  </w:style>
  <w:style w:type="paragraph" w:customStyle="1" w:styleId="57">
    <w:name w:val="Default"/>
    <w:unhideWhenUsed/>
    <w:uiPriority w:val="99"/>
    <w:pPr>
      <w:widowControl w:val="0"/>
      <w:autoSpaceDE w:val="0"/>
      <w:autoSpaceDN w:val="0"/>
    </w:pPr>
    <w:rPr>
      <w:rFonts w:hint="eastAsia" w:ascii="宋体" w:hAnsi="宋体"/>
      <w:color w:val="000000"/>
      <w:sz w:val="24"/>
      <w:lang w:val="en-US" w:eastAsia="zh-CN" w:bidi="ar-SA"/>
    </w:rPr>
  </w:style>
  <w:style w:type="paragraph" w:customStyle="1" w:styleId="58">
    <w:name w:val="方案正文"/>
    <w:basedOn w:val="1"/>
    <w:uiPriority w:val="0"/>
    <w:pPr>
      <w:adjustRightInd w:val="0"/>
      <w:snapToGrid w:val="0"/>
      <w:spacing w:line="360" w:lineRule="auto"/>
      <w:textAlignment w:val="baseline"/>
    </w:pPr>
    <w:rPr>
      <w:rFonts w:ascii="宋体" w:hAnsi="宋体"/>
      <w:bCs/>
    </w:rPr>
  </w:style>
  <w:style w:type="paragraph" w:customStyle="1" w:styleId="59">
    <w:name w:val="Char Char Char Char"/>
    <w:basedOn w:val="1"/>
    <w:uiPriority w:val="0"/>
    <w:rPr>
      <w:rFonts w:ascii="仿宋_GB2312" w:eastAsia="仿宋_GB2312"/>
      <w:b/>
      <w:sz w:val="32"/>
      <w:szCs w:val="32"/>
    </w:rPr>
  </w:style>
  <w:style w:type="paragraph" w:styleId="60">
    <w:name w:val=""/>
    <w:semiHidden/>
    <w:uiPriority w:val="99"/>
    <w:rPr>
      <w:kern w:val="2"/>
      <w:sz w:val="21"/>
      <w:szCs w:val="24"/>
      <w:lang w:val="en-US" w:eastAsia="zh-CN" w:bidi="ar-SA"/>
    </w:rPr>
  </w:style>
  <w:style w:type="paragraph" w:customStyle="1" w:styleId="61">
    <w:name w:val="Table Paragraph"/>
    <w:basedOn w:val="1"/>
    <w:uiPriority w:val="0"/>
    <w:pPr>
      <w:autoSpaceDE w:val="0"/>
      <w:autoSpaceDN w:val="0"/>
      <w:adjustRightInd w:val="0"/>
      <w:jc w:val="left"/>
    </w:pPr>
    <w:rPr>
      <w:kern w:val="0"/>
      <w:sz w:val="24"/>
    </w:rPr>
  </w:style>
  <w:style w:type="paragraph" w:styleId="62">
    <w:name w:val="List Paragraph"/>
    <w:basedOn w:val="1"/>
    <w:qFormat/>
    <w:uiPriority w:val="0"/>
    <w:pPr>
      <w:ind w:firstLine="420" w:firstLineChars="200"/>
    </w:pPr>
    <w:rPr>
      <w:sz w:val="28"/>
      <w:szCs w:val="20"/>
    </w:rPr>
  </w:style>
  <w:style w:type="paragraph" w:customStyle="1" w:styleId="63">
    <w:name w:val="List Paragraph1"/>
    <w:basedOn w:val="1"/>
    <w:uiPriority w:val="0"/>
    <w:pPr>
      <w:ind w:firstLine="420" w:firstLineChars="200"/>
    </w:pPr>
    <w:rPr>
      <w:rFonts w:ascii="Calibri" w:hAnsi="Calibri"/>
      <w:szCs w:val="22"/>
    </w:rPr>
  </w:style>
  <w:style w:type="character" w:customStyle="1" w:styleId="64">
    <w:name w:val="font21"/>
    <w:uiPriority w:val="0"/>
    <w:rPr>
      <w:rFonts w:ascii="宋体" w:hAnsi="宋体" w:eastAsia="宋体"/>
      <w:color w:val="000000"/>
      <w:sz w:val="18"/>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theme/theme1.xml" Type="http://schemas.openxmlformats.org/officeDocument/2006/relationships/them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6084</Words>
  <Characters>34684</Characters>
  <Lines>289</Lines>
  <Paragraphs>81</Paragraphs>
  <TotalTime>0</TotalTime>
  <ScaleCrop>false</ScaleCrop>
  <LinksUpToDate>false</LinksUpToDate>
  <CharactersWithSpaces>40687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2019-01-03T06:35:00Z</dcterms:created>
  <dc:creator>fond</dc:creator>
  <cp:lastModifiedBy>＞眺望未来-</cp:lastModifiedBy>
  <cp:lastPrinted>2018-06-27T09:14:00Z</cp:lastPrinted>
  <dcterms:modified xsi:type="dcterms:W3CDTF">2024-01-31T05:58:47Z</dcterms:modified>
  <cp:revision>40</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E06A42258D8441DBA0632A550A00149F_13</vt:lpwstr>
  </property>
</Properties>
</file>