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楷体_GB2312" w:eastAsia="楷体_GB2312"/>
          <w:b/>
          <w:sz w:val="52"/>
          <w:szCs w:val="52"/>
          <w:lang w:eastAsia="zh-CN"/>
        </w:rPr>
      </w:pPr>
      <w:bookmarkStart w:id="0" w:name="OLE_LINK1"/>
      <w:bookmarkStart w:id="87" w:name="_GoBack"/>
      <w:r>
        <w:rPr>
          <w:rFonts w:hint="eastAsia" w:ascii="楷体_GB2312" w:eastAsia="楷体_GB2312"/>
          <w:b/>
          <w:sz w:val="52"/>
          <w:szCs w:val="52"/>
          <w:lang w:eastAsia="zh-CN"/>
        </w:rPr>
        <w:t>兴华中学学生餐厅空调采购安装工程</w:t>
      </w:r>
      <w:bookmarkEnd w:id="0"/>
    </w:p>
    <w:bookmarkEnd w:id="87"/>
    <w:p>
      <w:pPr>
        <w:jc w:val="center"/>
        <w:outlineLvl w:val="0"/>
        <w:rPr>
          <w:rFonts w:hint="eastAsia" w:ascii="仿宋" w:hAnsi="仿宋" w:eastAsia="仿宋" w:cs="仿宋"/>
          <w:b/>
          <w:color w:val="auto"/>
          <w:sz w:val="72"/>
          <w:szCs w:val="72"/>
          <w:highlight w:val="none"/>
        </w:rPr>
      </w:pPr>
    </w:p>
    <w:p>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（电子招投标） </w:t>
      </w:r>
    </w:p>
    <w:p>
      <w:pPr>
        <w:jc w:val="center"/>
        <w:rPr>
          <w:rFonts w:hint="eastAsia" w:ascii="楷体_GB2312" w:hAnsi="宋体" w:eastAsia="楷体_GB2312" w:cs="宋体"/>
          <w:b/>
          <w:bCs/>
          <w:color w:val="auto"/>
          <w:sz w:val="28"/>
          <w:szCs w:val="28"/>
          <w:highlight w:val="none"/>
          <w:lang w:val="zh-TW" w:eastAsia="zh-CN"/>
        </w:rPr>
      </w:pPr>
      <w:r>
        <w:rPr>
          <w:rFonts w:hint="eastAsia" w:ascii="仿宋" w:hAnsi="仿宋" w:eastAsia="仿宋" w:cs="仿宋"/>
          <w:b/>
          <w:color w:val="auto"/>
          <w:sz w:val="28"/>
          <w:szCs w:val="28"/>
          <w:highlight w:val="none"/>
          <w:lang w:eastAsia="zh-CN"/>
        </w:rPr>
        <w:t>项目编号</w:t>
      </w:r>
      <w:r>
        <w:rPr>
          <w:rFonts w:hint="eastAsia" w:ascii="仿宋" w:hAnsi="仿宋" w:eastAsia="仿宋" w:cs="仿宋"/>
          <w:b/>
          <w:color w:val="auto"/>
          <w:sz w:val="28"/>
          <w:szCs w:val="28"/>
          <w:highlight w:val="none"/>
        </w:rPr>
        <w:t>:</w:t>
      </w:r>
      <w:r>
        <w:rPr>
          <w:rFonts w:hint="eastAsia" w:ascii="楷体_GB2312" w:hAnsi="宋体" w:eastAsia="楷体_GB2312" w:cs="宋体"/>
          <w:b/>
          <w:bCs/>
          <w:color w:val="auto"/>
          <w:sz w:val="28"/>
          <w:szCs w:val="28"/>
          <w:highlight w:val="none"/>
          <w:lang w:val="zh-TW" w:eastAsia="zh-CN"/>
        </w:rPr>
        <w:t>ZJLD-C2025017</w:t>
      </w:r>
    </w:p>
    <w:p>
      <w:pPr>
        <w:pStyle w:val="83"/>
        <w:rPr>
          <w:rFonts w:hint="eastAsia"/>
          <w:lang w:val="en-US" w:eastAsia="zh-CN"/>
        </w:rPr>
      </w:pPr>
    </w:p>
    <w:p>
      <w:pPr>
        <w:spacing w:line="840" w:lineRule="auto"/>
        <w:jc w:val="center"/>
        <w:rPr>
          <w:rFonts w:hint="eastAsia" w:ascii="仿宋" w:hAnsi="仿宋" w:eastAsia="仿宋" w:cs="仿宋"/>
          <w:b/>
          <w:color w:val="000000"/>
          <w:sz w:val="30"/>
        </w:rPr>
      </w:pPr>
    </w:p>
    <w:p>
      <w:pPr>
        <w:spacing w:line="480" w:lineRule="auto"/>
        <w:ind w:firstLine="1506" w:firstLineChars="500"/>
        <w:jc w:val="both"/>
        <w:rPr>
          <w:rFonts w:hint="eastAsia" w:ascii="仿宋" w:hAnsi="仿宋" w:eastAsia="仿宋" w:cs="仿宋"/>
        </w:rPr>
      </w:pPr>
      <w:r>
        <w:rPr>
          <w:rFonts w:hint="eastAsia" w:ascii="仿宋" w:hAnsi="仿宋" w:eastAsia="仿宋" w:cs="仿宋"/>
          <w:b/>
          <w:color w:val="000000"/>
          <w:sz w:val="30"/>
        </w:rPr>
        <w:t>采</w:t>
      </w:r>
      <w:r>
        <w:rPr>
          <w:rFonts w:hint="eastAsia" w:ascii="仿宋" w:hAnsi="仿宋" w:eastAsia="仿宋" w:cs="仿宋"/>
          <w:b/>
          <w:color w:val="000000"/>
          <w:sz w:val="30"/>
          <w:lang w:val="en-US" w:eastAsia="zh-CN"/>
        </w:rPr>
        <w:t xml:space="preserve">   </w:t>
      </w:r>
      <w:r>
        <w:rPr>
          <w:rFonts w:hint="eastAsia" w:ascii="仿宋" w:hAnsi="仿宋" w:eastAsia="仿宋" w:cs="仿宋"/>
          <w:b/>
          <w:color w:val="000000"/>
          <w:sz w:val="30"/>
        </w:rPr>
        <w:t>购</w:t>
      </w:r>
      <w:r>
        <w:rPr>
          <w:rFonts w:hint="eastAsia" w:ascii="仿宋" w:hAnsi="仿宋" w:eastAsia="仿宋" w:cs="仿宋"/>
          <w:b/>
          <w:color w:val="000000"/>
          <w:sz w:val="30"/>
          <w:lang w:val="en-US" w:eastAsia="zh-CN"/>
        </w:rPr>
        <w:t xml:space="preserve">   </w:t>
      </w:r>
      <w:r>
        <w:rPr>
          <w:rFonts w:hint="eastAsia" w:ascii="仿宋" w:hAnsi="仿宋" w:eastAsia="仿宋" w:cs="仿宋"/>
          <w:b/>
          <w:color w:val="000000"/>
          <w:sz w:val="30"/>
        </w:rPr>
        <w:t>人：</w:t>
      </w:r>
      <w:r>
        <w:rPr>
          <w:rFonts w:hint="eastAsia" w:ascii="仿宋" w:hAnsi="仿宋" w:eastAsia="仿宋" w:cs="仿宋"/>
          <w:b/>
          <w:color w:val="000000"/>
          <w:sz w:val="30"/>
          <w:lang w:eastAsia="zh-CN"/>
        </w:rPr>
        <w:t>衢州市兴华中学</w:t>
      </w:r>
    </w:p>
    <w:p>
      <w:pPr>
        <w:spacing w:line="480" w:lineRule="auto"/>
        <w:ind w:firstLine="1506" w:firstLineChars="500"/>
        <w:jc w:val="both"/>
        <w:rPr>
          <w:rFonts w:hint="eastAsia" w:ascii="仿宋" w:hAnsi="仿宋" w:eastAsia="仿宋" w:cs="仿宋"/>
          <w:lang w:eastAsia="zh-CN"/>
        </w:rPr>
      </w:pPr>
      <w:r>
        <w:rPr>
          <w:rFonts w:hint="eastAsia" w:ascii="仿宋" w:hAnsi="仿宋" w:eastAsia="仿宋" w:cs="仿宋"/>
          <w:b/>
          <w:color w:val="000000"/>
          <w:sz w:val="30"/>
        </w:rPr>
        <w:t>采购代理单位：</w:t>
      </w:r>
      <w:r>
        <w:rPr>
          <w:rFonts w:hint="eastAsia" w:ascii="仿宋" w:hAnsi="仿宋" w:eastAsia="仿宋" w:cs="仿宋"/>
          <w:b/>
          <w:color w:val="000000"/>
          <w:sz w:val="30"/>
          <w:lang w:eastAsia="zh-CN"/>
        </w:rPr>
        <w:t>浙江联达工程项目管理有限公司</w:t>
      </w:r>
    </w:p>
    <w:p>
      <w:pPr>
        <w:spacing w:line="840" w:lineRule="auto"/>
        <w:jc w:val="center"/>
        <w:rPr>
          <w:rFonts w:hint="eastAsia" w:ascii="仿宋" w:hAnsi="仿宋" w:eastAsia="仿宋" w:cs="仿宋"/>
          <w:b/>
          <w:color w:val="000000"/>
          <w:sz w:val="30"/>
        </w:rPr>
        <w:sectPr>
          <w:headerReference r:id="rId3" w:type="first"/>
          <w:footerReference r:id="rId4" w:type="even"/>
          <w:pgSz w:w="11906" w:h="16838"/>
          <w:pgMar w:top="1440" w:right="1080" w:bottom="1440" w:left="1080" w:header="851" w:footer="992" w:gutter="0"/>
          <w:pgNumType w:fmt="decimal"/>
          <w:cols w:space="720" w:num="1"/>
          <w:titlePg/>
          <w:docGrid w:linePitch="312" w:charSpace="0"/>
        </w:sectPr>
      </w:pPr>
      <w:r>
        <w:rPr>
          <w:rFonts w:hint="eastAsia" w:ascii="仿宋" w:hAnsi="仿宋" w:eastAsia="仿宋" w:cs="仿宋"/>
          <w:b/>
          <w:color w:val="000000"/>
          <w:sz w:val="30"/>
        </w:rPr>
        <w:t>二○二</w:t>
      </w:r>
      <w:r>
        <w:rPr>
          <w:rFonts w:hint="eastAsia" w:ascii="仿宋" w:hAnsi="仿宋" w:eastAsia="仿宋" w:cs="仿宋"/>
          <w:b/>
          <w:color w:val="000000"/>
          <w:sz w:val="30"/>
          <w:lang w:val="en-US" w:eastAsia="zh-CN"/>
        </w:rPr>
        <w:t>五</w:t>
      </w:r>
      <w:r>
        <w:rPr>
          <w:rFonts w:hint="eastAsia" w:ascii="仿宋" w:hAnsi="仿宋" w:eastAsia="仿宋" w:cs="仿宋"/>
          <w:b/>
          <w:color w:val="000000"/>
          <w:sz w:val="30"/>
        </w:rPr>
        <w:t>年</w:t>
      </w:r>
      <w:r>
        <w:rPr>
          <w:rFonts w:hint="eastAsia" w:ascii="仿宋" w:hAnsi="仿宋" w:eastAsia="仿宋" w:cs="仿宋"/>
          <w:b/>
          <w:color w:val="000000"/>
          <w:sz w:val="30"/>
          <w:lang w:eastAsia="zh-CN"/>
        </w:rPr>
        <w:t>六</w:t>
      </w:r>
      <w:r>
        <w:rPr>
          <w:rFonts w:hint="eastAsia" w:ascii="仿宋" w:hAnsi="仿宋" w:eastAsia="仿宋" w:cs="仿宋"/>
          <w:b/>
          <w:color w:val="000000"/>
          <w:sz w:val="30"/>
        </w:rPr>
        <w:t>月</w:t>
      </w:r>
    </w:p>
    <w:p>
      <w:pPr>
        <w:pStyle w:val="639"/>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1" w:name="_Hlt91233176"/>
      <w:bookmarkEnd w:id="1"/>
      <w:bookmarkStart w:id="2" w:name="_Toc91899869"/>
      <w:r>
        <w:rPr>
          <w:rFonts w:hint="eastAsia" w:ascii="仿宋" w:hAnsi="仿宋" w:eastAsia="仿宋" w:cs="仿宋"/>
          <w:b/>
          <w:color w:val="auto"/>
          <w:sz w:val="44"/>
          <w:szCs w:val="44"/>
          <w:highlight w:val="none"/>
        </w:rPr>
        <w:t>目录</w:t>
      </w: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bookmarkEnd w:id="2"/>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3" w:name="第二部分"/>
      <w:bookmarkStart w:id="4" w:name="_Toc91899870"/>
      <w:bookmarkStart w:id="5" w:name="_Toc9189987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兴华中学学生餐厅空调采购安装工程</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Style w:val="77"/>
          <w:rFonts w:hint="eastAsia" w:ascii="仿宋" w:hAnsi="仿宋" w:eastAsia="仿宋" w:cs="仿宋"/>
          <w:snapToGrid/>
          <w:color w:val="auto"/>
          <w:kern w:val="2"/>
          <w:sz w:val="24"/>
          <w:szCs w:val="24"/>
          <w:highlight w:val="none"/>
          <w:lang w:eastAsia="zh-CN"/>
        </w:rPr>
        <w:t>202</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u w:val="none"/>
          <w:lang w:val="en-US" w:eastAsia="zh-CN"/>
        </w:rPr>
        <w:t>7</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u w:val="none"/>
          <w:lang w:val="en-US" w:eastAsia="zh-CN"/>
        </w:rPr>
        <w:t>9</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 xml:space="preserve"> 9 </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lang w:val="en-US" w:eastAsia="zh-CN"/>
        </w:rPr>
        <w:t>00</w:t>
      </w:r>
      <w:r>
        <w:rPr>
          <w:rStyle w:val="77"/>
          <w:rFonts w:hint="eastAsia" w:ascii="仿宋" w:hAnsi="仿宋" w:eastAsia="仿宋" w:cs="仿宋"/>
          <w:bCs/>
          <w:snapToGrid/>
          <w:color w:val="auto"/>
          <w:kern w:val="2"/>
          <w:sz w:val="24"/>
          <w:szCs w:val="24"/>
          <w:highlight w:val="none"/>
        </w:rPr>
        <w:t>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bookmarkStart w:id="6" w:name="OLE_LINK16"/>
      <w:r>
        <w:rPr>
          <w:rFonts w:hint="eastAsia" w:ascii="仿宋" w:hAnsi="仿宋" w:eastAsia="仿宋" w:cs="仿宋"/>
          <w:bCs/>
          <w:color w:val="auto"/>
          <w:sz w:val="24"/>
          <w:highlight w:val="none"/>
          <w:lang w:val="zh-TW" w:eastAsia="zh-CN"/>
        </w:rPr>
        <w:t>ZJLD-C2025017</w:t>
      </w:r>
      <w:bookmarkEnd w:id="6"/>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none"/>
          <w:lang w:eastAsia="zh-CN"/>
        </w:rPr>
        <w:t>兴华中学学生餐厅空调采购安装工程</w:t>
      </w:r>
      <w:r>
        <w:rPr>
          <w:rFonts w:hint="eastAsia" w:ascii="仿宋" w:hAnsi="仿宋" w:eastAsia="仿宋" w:cs="仿宋"/>
          <w:color w:val="auto"/>
          <w:sz w:val="24"/>
          <w:highlight w:val="none"/>
          <w:lang w:val="en-US" w:eastAsia="zh-CN"/>
        </w:rPr>
        <w:t xml:space="preserve">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557031</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lang w:eastAsia="zh-CN"/>
        </w:rPr>
        <w:t xml:space="preserve">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bookmarkStart w:id="7" w:name="OLE_LINK23"/>
      <w:r>
        <w:rPr>
          <w:rFonts w:hint="eastAsia" w:ascii="仿宋" w:hAnsi="仿宋" w:eastAsia="仿宋" w:cs="仿宋"/>
          <w:b/>
          <w:color w:val="auto"/>
          <w:sz w:val="24"/>
          <w:highlight w:val="none"/>
          <w:lang w:val="en-US" w:eastAsia="zh-CN"/>
        </w:rPr>
        <w:t>512469</w:t>
      </w:r>
      <w:bookmarkEnd w:id="7"/>
      <w:r>
        <w:rPr>
          <w:rFonts w:hint="eastAsia" w:ascii="仿宋" w:hAnsi="仿宋" w:eastAsia="仿宋" w:cs="仿宋"/>
          <w:color w:val="auto"/>
          <w:sz w:val="24"/>
          <w:highlight w:val="none"/>
          <w:u w:val="none"/>
          <w:lang w:eastAsia="zh-CN"/>
        </w:rPr>
        <w:t xml:space="preserve">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标项一：</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w:t>
      </w:r>
      <w:r>
        <w:rPr>
          <w:rFonts w:hint="eastAsia" w:ascii="仿宋" w:hAnsi="仿宋" w:eastAsia="仿宋" w:cs="仿宋"/>
          <w:color w:val="auto"/>
          <w:sz w:val="24"/>
          <w:highlight w:val="none"/>
          <w:u w:val="none"/>
          <w:lang w:eastAsia="zh-CN"/>
        </w:rPr>
        <w:t>兴华中学学生餐厅空调采购安装工程</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数量：1项</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预算金额：</w:t>
      </w:r>
      <w:r>
        <w:rPr>
          <w:rFonts w:hint="eastAsia" w:ascii="仿宋" w:hAnsi="仿宋" w:eastAsia="仿宋" w:cs="仿宋"/>
          <w:b/>
          <w:color w:val="auto"/>
          <w:sz w:val="24"/>
          <w:highlight w:val="none"/>
          <w:lang w:val="en-US" w:eastAsia="zh-CN"/>
        </w:rPr>
        <w:t>557031</w:t>
      </w:r>
      <w:r>
        <w:rPr>
          <w:rFonts w:hint="eastAsia" w:ascii="仿宋" w:hAnsi="仿宋" w:eastAsia="仿宋" w:cs="仿宋"/>
          <w:color w:val="auto"/>
          <w:sz w:val="24"/>
          <w:highlight w:val="none"/>
          <w:u w:val="none"/>
          <w:lang w:eastAsia="zh-CN"/>
        </w:rPr>
        <w:t>元</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Cs/>
          <w:color w:val="auto"/>
          <w:sz w:val="24"/>
          <w:highlight w:val="none"/>
        </w:rPr>
        <w:t>主要内容：</w:t>
      </w:r>
      <w:bookmarkStart w:id="8" w:name="OLE_LINK25"/>
      <w:r>
        <w:rPr>
          <w:rFonts w:hint="eastAsia" w:ascii="仿宋" w:hAnsi="仿宋" w:eastAsia="仿宋" w:cs="仿宋"/>
          <w:b w:val="0"/>
          <w:bCs/>
          <w:color w:val="auto"/>
          <w:sz w:val="24"/>
          <w:highlight w:val="none"/>
          <w:lang w:eastAsia="zh-CN"/>
        </w:rPr>
        <w:t>兴华中学学生餐厅空调采购安装工程，详见招标文件</w:t>
      </w:r>
      <w:r>
        <w:rPr>
          <w:rFonts w:hint="eastAsia" w:ascii="仿宋" w:hAnsi="仿宋" w:eastAsia="仿宋" w:cs="仿宋"/>
          <w:b w:val="0"/>
          <w:bCs/>
          <w:color w:val="auto"/>
          <w:sz w:val="24"/>
          <w:highlight w:val="none"/>
        </w:rPr>
        <w:t>。</w:t>
      </w:r>
      <w:bookmarkEnd w:id="8"/>
    </w:p>
    <w:p>
      <w:pPr>
        <w:spacing w:line="500" w:lineRule="exact"/>
        <w:ind w:firstLine="424" w:firstLineChars="176"/>
        <w:rPr>
          <w:rFonts w:hint="default" w:ascii="Times New Roman" w:hAnsi="Times New Roman" w:eastAsia="宋体" w:cs="Times New Roman"/>
          <w:color w:val="auto"/>
          <w:sz w:val="24"/>
          <w:szCs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bookmarkStart w:id="9" w:name="OLE_LINK24"/>
      <w:r>
        <w:rPr>
          <w:rFonts w:hint="eastAsia" w:ascii="仿宋" w:hAnsi="仿宋" w:eastAsia="仿宋" w:cs="仿宋"/>
          <w:b w:val="0"/>
          <w:bCs/>
          <w:color w:val="auto"/>
          <w:sz w:val="24"/>
          <w:highlight w:val="none"/>
          <w:u w:val="single"/>
          <w:lang w:val="en-US" w:eastAsia="zh-CN"/>
        </w:rPr>
        <w:t>30日历天</w:t>
      </w:r>
      <w:bookmarkEnd w:id="9"/>
      <w:r>
        <w:rPr>
          <w:rFonts w:hint="eastAsia" w:ascii="仿宋" w:hAnsi="仿宋" w:eastAsia="仿宋" w:cs="仿宋"/>
          <w:b w:val="0"/>
          <w:bCs/>
          <w:color w:val="auto"/>
          <w:sz w:val="24"/>
          <w:highlight w:val="none"/>
          <w:u w:val="single"/>
          <w:lang w:val="en-US" w:eastAsia="zh-CN"/>
        </w:rPr>
        <w:t>。</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是</w:t>
      </w:r>
      <w:r>
        <w:rPr>
          <w:rFonts w:hint="eastAsia" w:ascii="仿宋" w:hAnsi="仿宋" w:eastAsia="仿宋" w:cs="仿宋"/>
          <w:b/>
          <w:color w:val="auto"/>
          <w:sz w:val="24"/>
          <w:highlight w:val="none"/>
        </w:rPr>
        <w:t>）接受联合体投标。</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以联合体形式投标的，提供联合协议(投标人不以联合体形式投标的，则不需要提供)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snapToGrid w:val="0"/>
          <w:color w:val="000000" w:themeColor="text1"/>
          <w:kern w:val="28"/>
          <w:sz w:val="24"/>
          <w:szCs w:val="20"/>
          <w:highlight w:val="none"/>
          <w:lang w:val="en-US" w:eastAsia="zh-CN"/>
          <w14:textFill>
            <w14:solidFill>
              <w14:schemeClr w14:val="tx1"/>
            </w14:solidFill>
          </w14:textFill>
        </w:rPr>
        <w:t>无</w:t>
      </w:r>
      <w:r>
        <w:rPr>
          <w:rFonts w:hint="eastAsia" w:ascii="仿宋" w:hAnsi="仿宋" w:eastAsia="仿宋" w:cs="仿宋"/>
          <w:color w:val="000000" w:themeColor="text1"/>
          <w:sz w:val="24"/>
          <w:highlight w:val="none"/>
          <w:lang w:eastAsia="zh-CN"/>
          <w14:textFill>
            <w14:solidFill>
              <w14:schemeClr w14:val="tx1"/>
            </w14:solidFill>
          </w14:textFill>
        </w:rPr>
        <w:t>。</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7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9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bookmarkStart w:id="10" w:name="OLE_LINK17"/>
      <w:r>
        <w:rPr>
          <w:rFonts w:hint="eastAsia" w:ascii="仿宋" w:hAnsi="仿宋" w:eastAsia="仿宋" w:cs="仿宋"/>
          <w:color w:val="auto"/>
          <w:sz w:val="24"/>
          <w:highlight w:val="none"/>
          <w:u w:val="single"/>
          <w:lang w:val="en-US" w:eastAsia="zh-CN"/>
        </w:rPr>
        <w:t xml:space="preserve"> 7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9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bookmarkEnd w:id="10"/>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r>
        <w:rPr>
          <w:rFonts w:hint="eastAsia" w:ascii="仿宋" w:hAnsi="仿宋" w:eastAsia="仿宋" w:cs="仿宋"/>
          <w:color w:val="auto"/>
          <w:sz w:val="24"/>
          <w:highlight w:val="none"/>
        </w:rPr>
        <w:t>（北京时间）</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7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9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440" w:lineRule="exact"/>
        <w:ind w:firstLine="480" w:firstLineChars="200"/>
        <w:rPr>
          <w:rFonts w:hint="eastAsia" w:ascii="仿宋" w:hAnsi="仿宋" w:eastAsia="仿宋" w:cs="仿宋"/>
          <w:color w:val="auto"/>
          <w:sz w:val="24"/>
          <w:highlight w:val="none"/>
        </w:rPr>
      </w:pPr>
      <w:bookmarkStart w:id="11" w:name="OLE_LINK26"/>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11"/>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pStyle w:val="3"/>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12" w:name="_Toc28359019"/>
      <w:bookmarkStart w:id="13" w:name="_Toc28359096"/>
      <w:bookmarkStart w:id="14" w:name="_Toc35393637"/>
      <w:bookmarkStart w:id="15" w:name="_Toc35393806"/>
      <w:r>
        <w:rPr>
          <w:rFonts w:hint="eastAsia" w:ascii="仿宋" w:hAnsi="仿宋" w:eastAsia="仿宋" w:cs="仿宋"/>
          <w:color w:val="auto"/>
          <w:sz w:val="24"/>
          <w:szCs w:val="24"/>
          <w:highlight w:val="none"/>
        </w:rPr>
        <w:t>1.采购人信息</w:t>
      </w:r>
      <w:bookmarkEnd w:id="12"/>
      <w:bookmarkEnd w:id="13"/>
      <w:bookmarkEnd w:id="14"/>
      <w:bookmarkEnd w:id="15"/>
      <w:r>
        <w:rPr>
          <w:rFonts w:hint="eastAsia" w:ascii="仿宋" w:hAnsi="仿宋" w:eastAsia="仿宋" w:cs="仿宋"/>
          <w:color w:val="auto"/>
          <w:sz w:val="24"/>
          <w:szCs w:val="24"/>
          <w:highlight w:val="none"/>
        </w:rPr>
        <w:t>：</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bookmarkStart w:id="16" w:name="OLE_LINK8"/>
      <w:r>
        <w:rPr>
          <w:rFonts w:hint="eastAsia" w:ascii="仿宋" w:hAnsi="仿宋" w:eastAsia="仿宋" w:cs="仿宋"/>
          <w:color w:val="auto"/>
          <w:sz w:val="24"/>
          <w:highlight w:val="none"/>
          <w:lang w:eastAsia="zh-CN"/>
        </w:rPr>
        <w:t>衢州市兴华中学</w:t>
      </w:r>
      <w:bookmarkEnd w:id="16"/>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衢州市区兴华路10号</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汪老师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0570-2770100</w:t>
      </w:r>
      <w:r>
        <w:rPr>
          <w:rFonts w:hint="eastAsia" w:ascii="仿宋" w:hAnsi="仿宋" w:eastAsia="仿宋" w:cs="仿宋"/>
          <w:color w:val="auto"/>
          <w:sz w:val="24"/>
          <w:highlight w:val="none"/>
          <w:lang w:val="en-US" w:eastAsia="zh-CN"/>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方</w:t>
      </w:r>
      <w:r>
        <w:rPr>
          <w:rFonts w:hint="eastAsia" w:ascii="仿宋" w:hAnsi="仿宋" w:eastAsia="仿宋" w:cs="仿宋"/>
          <w:color w:val="auto"/>
          <w:kern w:val="0"/>
          <w:sz w:val="24"/>
          <w:szCs w:val="24"/>
          <w:highlight w:val="none"/>
          <w:lang w:val="en-US" w:eastAsia="zh-CN"/>
        </w:rPr>
        <w:t>老师</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0570-2829258</w:t>
      </w:r>
    </w:p>
    <w:p>
      <w:pPr>
        <w:pStyle w:val="3"/>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bookmarkStart w:id="17" w:name="_Toc28359097"/>
      <w:bookmarkStart w:id="18" w:name="_Toc35393807"/>
      <w:bookmarkStart w:id="19" w:name="_Toc28359020"/>
      <w:bookmarkStart w:id="20" w:name="_Toc35393638"/>
      <w:r>
        <w:rPr>
          <w:rFonts w:hint="eastAsia" w:ascii="仿宋" w:hAnsi="仿宋" w:eastAsia="仿宋" w:cs="仿宋"/>
          <w:color w:val="auto"/>
          <w:sz w:val="24"/>
          <w:szCs w:val="24"/>
          <w:highlight w:val="none"/>
        </w:rPr>
        <w:t>2.采购代理机构信息</w:t>
      </w:r>
      <w:bookmarkEnd w:id="17"/>
      <w:bookmarkEnd w:id="18"/>
      <w:bookmarkEnd w:id="19"/>
      <w:bookmarkEnd w:id="20"/>
      <w:r>
        <w:rPr>
          <w:rFonts w:hint="eastAsia" w:ascii="仿宋" w:hAnsi="仿宋" w:eastAsia="仿宋" w:cs="仿宋"/>
          <w:color w:val="auto"/>
          <w:sz w:val="24"/>
          <w:szCs w:val="24"/>
          <w:highlight w:val="none"/>
        </w:rPr>
        <w:t>：</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名    称：浙江联达工程项目管理有限公司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w:t>
      </w:r>
      <w:bookmarkStart w:id="21" w:name="OLE_LINK28"/>
      <w:r>
        <w:rPr>
          <w:rFonts w:hint="eastAsia" w:ascii="仿宋" w:hAnsi="仿宋" w:eastAsia="仿宋" w:cs="仿宋"/>
          <w:color w:val="auto"/>
          <w:sz w:val="24"/>
          <w:highlight w:val="none"/>
          <w:lang w:eastAsia="zh-CN"/>
        </w:rPr>
        <w:t>衢州市柯城区万田乡弈古文体城二区19-3幢</w:t>
      </w:r>
      <w:bookmarkEnd w:id="21"/>
      <w:r>
        <w:rPr>
          <w:rFonts w:hint="eastAsia" w:ascii="仿宋" w:hAnsi="仿宋" w:eastAsia="仿宋" w:cs="仿宋"/>
          <w:color w:val="auto"/>
          <w:sz w:val="24"/>
          <w:highlight w:val="none"/>
          <w:lang w:eastAsia="zh-CN"/>
        </w:rPr>
        <w:t xml:space="preserve"> </w:t>
      </w:r>
    </w:p>
    <w:p>
      <w:pPr>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4"/>
          <w:highlight w:val="none"/>
          <w:lang w:eastAsia="zh-CN"/>
        </w:rPr>
      </w:pPr>
      <w:bookmarkStart w:id="22" w:name="_Toc35393808"/>
      <w:bookmarkStart w:id="23" w:name="_Toc35393639"/>
      <w:bookmarkStart w:id="24" w:name="_Toc28359098"/>
      <w:bookmarkStart w:id="25" w:name="_Toc28359021"/>
      <w:r>
        <w:rPr>
          <w:rFonts w:ascii="Arial" w:hAnsi="Arial" w:cs="Arial"/>
          <w:color w:val="auto"/>
          <w:highlight w:val="none"/>
          <w:lang w:eastAsia="zh-CN"/>
        </w:rPr>
        <w:t> </w:t>
      </w:r>
      <w:r>
        <w:rPr>
          <w:rFonts w:hint="eastAsia" w:ascii="仿宋" w:hAnsi="仿宋" w:eastAsia="仿宋" w:cs="仿宋"/>
          <w:color w:val="auto"/>
          <w:sz w:val="24"/>
          <w:highlight w:val="none"/>
          <w:lang w:eastAsia="zh-CN"/>
        </w:rPr>
        <w:t>项目联系人（询问）：郑女士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w:t>
      </w:r>
      <w:bookmarkStart w:id="26" w:name="OLE_LINK27"/>
      <w:r>
        <w:rPr>
          <w:rFonts w:hint="eastAsia" w:ascii="仿宋" w:hAnsi="仿宋" w:eastAsia="仿宋" w:cs="仿宋"/>
          <w:color w:val="auto"/>
          <w:sz w:val="24"/>
          <w:highlight w:val="none"/>
          <w:lang w:eastAsia="zh-CN"/>
        </w:rPr>
        <w:t>0570-3025836</w:t>
      </w:r>
      <w:bookmarkEnd w:id="26"/>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15858229670</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质疑联系人：</w:t>
      </w:r>
      <w:r>
        <w:rPr>
          <w:rFonts w:hint="eastAsia" w:ascii="仿宋" w:hAnsi="仿宋" w:eastAsia="仿宋" w:cs="仿宋"/>
          <w:color w:val="auto"/>
          <w:sz w:val="24"/>
          <w:highlight w:val="none"/>
          <w:lang w:val="en-US" w:eastAsia="zh-CN"/>
        </w:rPr>
        <w:t>宋工</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质疑联系方式：0570-3021515</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22"/>
    <w:bookmarkEnd w:id="23"/>
    <w:bookmarkEnd w:id="24"/>
    <w:bookmarkEnd w:id="25"/>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w:t>
      </w:r>
      <w:bookmarkStart w:id="27" w:name="OLE_LINK29"/>
      <w:r>
        <w:rPr>
          <w:rFonts w:hint="eastAsia" w:ascii="仿宋" w:hAnsi="仿宋" w:eastAsia="仿宋" w:cs="仿宋"/>
          <w:color w:val="auto"/>
          <w:sz w:val="24"/>
          <w:highlight w:val="none"/>
          <w:lang w:val="en-US" w:eastAsia="zh-CN"/>
        </w:rPr>
        <w:t>柯城区</w:t>
      </w:r>
      <w:r>
        <w:rPr>
          <w:rFonts w:hint="eastAsia" w:ascii="仿宋" w:hAnsi="仿宋" w:eastAsia="仿宋" w:cs="仿宋"/>
          <w:color w:val="auto"/>
          <w:sz w:val="24"/>
          <w:highlight w:val="none"/>
          <w:lang w:eastAsia="zh-CN"/>
        </w:rPr>
        <w:t>财政局</w:t>
      </w:r>
      <w:bookmarkEnd w:id="27"/>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址：衢州市荷三路行政中心9号楼</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联系人：</w:t>
      </w:r>
      <w:bookmarkStart w:id="28" w:name="OLE_LINK30"/>
      <w:r>
        <w:rPr>
          <w:rFonts w:hint="eastAsia" w:ascii="仿宋" w:hAnsi="仿宋" w:eastAsia="仿宋" w:cs="仿宋"/>
          <w:color w:val="auto"/>
          <w:sz w:val="24"/>
          <w:highlight w:val="none"/>
          <w:lang w:val="en-US" w:eastAsia="zh-CN"/>
        </w:rPr>
        <w:t>蒋</w:t>
      </w:r>
      <w:r>
        <w:rPr>
          <w:rFonts w:hint="eastAsia" w:ascii="仿宋" w:hAnsi="仿宋" w:eastAsia="仿宋" w:cs="仿宋"/>
          <w:color w:val="auto"/>
          <w:sz w:val="24"/>
          <w:highlight w:val="none"/>
          <w:lang w:eastAsia="zh-CN"/>
        </w:rPr>
        <w:t>先生</w:t>
      </w:r>
      <w:bookmarkEnd w:id="28"/>
      <w:r>
        <w:rPr>
          <w:rFonts w:hint="eastAsia" w:ascii="仿宋" w:hAnsi="仿宋" w:eastAsia="仿宋" w:cs="仿宋"/>
          <w:color w:val="auto"/>
          <w:sz w:val="24"/>
          <w:highlight w:val="none"/>
          <w:lang w:val="en-US" w:eastAsia="zh-CN"/>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监督投诉电话：</w:t>
      </w:r>
      <w:bookmarkStart w:id="29" w:name="OLE_LINK31"/>
      <w:r>
        <w:rPr>
          <w:rFonts w:hint="eastAsia" w:ascii="仿宋" w:hAnsi="仿宋" w:eastAsia="仿宋" w:cs="仿宋"/>
          <w:color w:val="auto"/>
          <w:sz w:val="24"/>
          <w:highlight w:val="none"/>
          <w:lang w:eastAsia="zh-CN"/>
        </w:rPr>
        <w:t>0570-3020829</w:t>
      </w:r>
      <w:bookmarkEnd w:id="29"/>
      <w:r>
        <w:rPr>
          <w:rFonts w:hint="eastAsia" w:ascii="仿宋" w:hAnsi="仿宋" w:eastAsia="仿宋" w:cs="仿宋"/>
          <w:color w:val="auto"/>
          <w:sz w:val="24"/>
          <w:highlight w:val="none"/>
          <w:lang w:eastAsia="zh-CN"/>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3"/>
      <w:r>
        <w:rPr>
          <w:rFonts w:hint="eastAsia" w:ascii="仿宋" w:hAnsi="仿宋" w:eastAsia="仿宋" w:cs="仿宋"/>
          <w:b/>
          <w:color w:val="auto"/>
          <w:sz w:val="36"/>
          <w:szCs w:val="20"/>
          <w:highlight w:val="none"/>
        </w:rPr>
        <w:t xml:space="preserve"> 投标须知</w:t>
      </w:r>
      <w:bookmarkEnd w:id="4"/>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z w:val="24"/>
                <w:u w:val="single"/>
                <w:lang w:val="en-US" w:eastAsia="zh-CN"/>
              </w:rPr>
              <w:t xml:space="preserve">      </w:t>
            </w:r>
            <w:r>
              <w:rPr>
                <w:rFonts w:hint="eastAsia" w:ascii="仿宋" w:hAnsi="仿宋" w:eastAsia="仿宋" w:cs="仿宋"/>
                <w:snapToGrid w:val="0"/>
                <w:color w:val="auto"/>
                <w:kern w:val="28"/>
                <w:sz w:val="24"/>
                <w:highlight w:val="none"/>
                <w:u w:val="single"/>
              </w:rPr>
              <w:t>；</w:t>
            </w:r>
          </w:p>
          <w:p>
            <w:pPr>
              <w:rPr>
                <w:rFonts w:hint="default" w:ascii="仿宋" w:hAnsi="仿宋" w:eastAsia="仿宋" w:cs="仿宋"/>
                <w:snapToGrid w:val="0"/>
                <w:color w:val="auto"/>
                <w:kern w:val="28"/>
                <w:sz w:val="24"/>
                <w:highlight w:val="none"/>
                <w:lang w:val="en-US" w:eastAsia="zh-CN"/>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lang w:val="en-US" w:eastAsia="zh-CN"/>
              </w:rPr>
              <w:t>详见</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snapToGrid w:val="0"/>
                <w:color w:val="auto"/>
                <w:kern w:val="28"/>
                <w:sz w:val="24"/>
                <w:highlight w:val="none"/>
                <w:u w:val="single"/>
              </w:rPr>
              <w:t>第三部分 招标项目范围及要求</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snapToGrid w:val="0"/>
                <w:color w:val="auto"/>
                <w:kern w:val="28"/>
                <w:sz w:val="24"/>
                <w:highlight w:val="none"/>
                <w:lang w:val="en-US" w:eastAsia="zh-CN"/>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lang w:val="en-US" w:eastAsia="zh-CN"/>
              </w:rPr>
              <w:t>同投标截止时间</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lang w:val="en-US" w:eastAsia="zh-CN"/>
              </w:rPr>
              <w:t>浙江联达工程项目管理有限公司</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衢州市柯城区万田乡弈古文体城二区19-3幢</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郑女士</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15858229670</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w:t>
            </w:r>
            <w:r>
              <w:rPr>
                <w:rFonts w:hint="eastAsia" w:ascii="仿宋" w:hAnsi="仿宋" w:eastAsia="仿宋" w:cs="仿宋"/>
                <w:color w:val="auto"/>
                <w:sz w:val="24"/>
                <w:highlight w:val="none"/>
                <w:lang w:val="en-US" w:eastAsia="zh-CN"/>
              </w:rPr>
              <w:t>未中标单位的</w:t>
            </w:r>
            <w:r>
              <w:rPr>
                <w:rFonts w:hint="eastAsia" w:ascii="仿宋" w:hAnsi="仿宋" w:eastAsia="仿宋" w:cs="仿宋"/>
                <w:color w:val="auto"/>
                <w:sz w:val="24"/>
                <w:highlight w:val="none"/>
              </w:rPr>
              <w:t>样品</w:t>
            </w:r>
            <w:r>
              <w:rPr>
                <w:rFonts w:hint="eastAsia" w:ascii="仿宋" w:hAnsi="仿宋" w:eastAsia="仿宋" w:cs="仿宋"/>
                <w:color w:val="auto"/>
                <w:sz w:val="24"/>
                <w:highlight w:val="none"/>
                <w:lang w:val="en-US" w:eastAsia="zh-CN"/>
              </w:rPr>
              <w:t>予以退还</w:t>
            </w:r>
            <w:r>
              <w:rPr>
                <w:rFonts w:hint="eastAsia" w:ascii="仿宋" w:hAnsi="仿宋" w:eastAsia="仿宋" w:cs="仿宋"/>
                <w:color w:val="auto"/>
                <w:sz w:val="24"/>
                <w:highlight w:val="none"/>
              </w:rPr>
              <w:t>；对于中标人提供的样品，采购人将进行保管、封存，并作为履约验收的参考。</w:t>
            </w:r>
          </w:p>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pPr>
              <w:spacing w:beforeLines="0" w:afterLines="0" w:line="440" w:lineRule="exac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方案讲解演示：</w:t>
            </w:r>
          </w:p>
          <w:p>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B有方案讲解演示：</w:t>
            </w:r>
            <w:r>
              <w:rPr>
                <w:rFonts w:hint="eastAsia" w:ascii="仿宋" w:hAnsi="仿宋" w:eastAsia="仿宋" w:cs="仿宋"/>
                <w:b/>
                <w:color w:val="auto"/>
                <w:sz w:val="24"/>
                <w:szCs w:val="24"/>
                <w:highlight w:val="none"/>
                <w:lang w:val="en-US" w:eastAsia="zh-CN"/>
              </w:rPr>
              <w:t>详见评分办法</w:t>
            </w:r>
            <w:r>
              <w:rPr>
                <w:rFonts w:hint="eastAsia" w:ascii="仿宋" w:hAnsi="仿宋" w:eastAsia="仿宋" w:cs="仿宋"/>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仿宋" w:hAnsi="仿宋" w:eastAsia="仿宋" w:cs="仿宋"/>
                <w:color w:val="auto"/>
                <w:sz w:val="24"/>
                <w:highlight w:val="none"/>
                <w:lang w:val="en-US"/>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lang w:val="en-US" w:eastAsia="zh-CN"/>
              </w:rPr>
              <w:t>空调。</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兴华中学学生餐厅空调采购安装工程清单范围内的所有货物</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val="en-US" w:eastAsia="zh-CN"/>
              </w:rPr>
              <w:t>相关文件：工信部联企业〔2011〕300号。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5" w:type="dxa"/>
            <w:vMerge w:val="restart"/>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5"/>
    </w:tbl>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仿宋" w:hAnsi="仿宋" w:eastAsia="仿宋" w:cs="仿宋"/>
          <w:b/>
          <w:color w:val="auto"/>
          <w:sz w:val="32"/>
          <w:szCs w:val="32"/>
          <w:highlight w:val="none"/>
        </w:rPr>
      </w:pPr>
      <w:bookmarkStart w:id="30" w:name="_Toc164416483"/>
      <w:bookmarkStart w:id="31" w:name="第三部分"/>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p>
    <w:p>
      <w:pPr>
        <w:pStyle w:val="24"/>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pStyle w:val="24"/>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pStyle w:val="24"/>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pStyle w:val="24"/>
        <w:rPr>
          <w:rFonts w:hint="eastAsia" w:ascii="仿宋" w:hAnsi="仿宋" w:eastAsia="仿宋" w:cs="仿宋"/>
          <w:b/>
          <w:color w:val="auto"/>
          <w:sz w:val="32"/>
          <w:szCs w:val="32"/>
          <w:highlight w:val="none"/>
        </w:rPr>
      </w:pPr>
    </w:p>
    <w:p>
      <w:pPr>
        <w:pStyle w:val="24"/>
        <w:rPr>
          <w:rFonts w:hint="eastAsia" w:ascii="仿宋" w:hAnsi="仿宋" w:eastAsia="仿宋" w:cs="仿宋"/>
          <w:b/>
          <w:color w:val="auto"/>
          <w:sz w:val="32"/>
          <w:szCs w:val="32"/>
          <w:highlight w:val="none"/>
        </w:rPr>
      </w:pPr>
    </w:p>
    <w:p>
      <w:pPr>
        <w:pStyle w:val="24"/>
        <w:rPr>
          <w:rFonts w:hint="eastAsia" w:ascii="仿宋" w:hAnsi="仿宋" w:eastAsia="仿宋" w:cs="仿宋"/>
          <w:b/>
          <w:color w:val="auto"/>
          <w:sz w:val="32"/>
          <w:szCs w:val="32"/>
          <w:highlight w:val="none"/>
        </w:rPr>
      </w:pPr>
    </w:p>
    <w:p>
      <w:pPr>
        <w:pStyle w:val="24"/>
        <w:rPr>
          <w:rFonts w:hint="eastAsia" w:ascii="仿宋" w:hAnsi="仿宋" w:eastAsia="仿宋" w:cs="仿宋"/>
          <w:b/>
          <w:color w:val="auto"/>
          <w:sz w:val="32"/>
          <w:szCs w:val="32"/>
          <w:highlight w:val="none"/>
        </w:rPr>
      </w:pPr>
    </w:p>
    <w:p>
      <w:pPr>
        <w:pStyle w:val="24"/>
        <w:rPr>
          <w:rFonts w:hint="eastAsia" w:ascii="仿宋" w:hAnsi="仿宋" w:eastAsia="仿宋" w:cs="仿宋"/>
          <w:b/>
          <w:color w:val="auto"/>
          <w:sz w:val="32"/>
          <w:szCs w:val="32"/>
          <w:highlight w:val="none"/>
        </w:rPr>
      </w:pPr>
    </w:p>
    <w:p>
      <w:pPr>
        <w:pStyle w:val="24"/>
        <w:rPr>
          <w:rFonts w:hint="eastAsia" w:ascii="仿宋" w:hAnsi="仿宋" w:eastAsia="仿宋" w:cs="仿宋"/>
          <w:b/>
          <w:color w:val="auto"/>
          <w:sz w:val="32"/>
          <w:szCs w:val="32"/>
          <w:highlight w:val="none"/>
        </w:rPr>
      </w:pPr>
    </w:p>
    <w:p>
      <w:pPr>
        <w:pStyle w:val="24"/>
        <w:rPr>
          <w:rFonts w:hint="eastAsia" w:ascii="仿宋" w:hAnsi="仿宋" w:eastAsia="仿宋" w:cs="仿宋"/>
          <w:b/>
          <w:color w:val="auto"/>
          <w:sz w:val="32"/>
          <w:szCs w:val="32"/>
          <w:highlight w:val="none"/>
        </w:rPr>
      </w:pPr>
    </w:p>
    <w:p>
      <w:pPr>
        <w:pStyle w:val="24"/>
        <w:rPr>
          <w:rFonts w:hint="eastAsia" w:ascii="仿宋" w:hAnsi="仿宋" w:eastAsia="仿宋" w:cs="仿宋"/>
          <w:b/>
          <w:color w:val="auto"/>
          <w:sz w:val="32"/>
          <w:szCs w:val="32"/>
          <w:highlight w:val="none"/>
        </w:rPr>
      </w:pPr>
    </w:p>
    <w:p>
      <w:pPr>
        <w:pStyle w:val="24"/>
        <w:rPr>
          <w:rFonts w:hint="eastAsia" w:ascii="仿宋" w:hAnsi="仿宋" w:eastAsia="仿宋" w:cs="仿宋"/>
          <w:b/>
          <w:color w:val="auto"/>
          <w:sz w:val="32"/>
          <w:szCs w:val="32"/>
          <w:highlight w:val="none"/>
        </w:rPr>
      </w:pPr>
    </w:p>
    <w:p>
      <w:pPr>
        <w:pStyle w:val="24"/>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“▲”系指实质性指标要求条款，如任意一条打“▲”的指标出现负偏离视为实质性不响应招标文件要求，作无效投标处理。“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w:t>
      </w:r>
    </w:p>
    <w:p>
      <w:pPr>
        <w:spacing w:line="44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.1小微企业是指</w:t>
      </w:r>
      <w:r>
        <w:rPr>
          <w:rFonts w:hint="eastAsia" w:ascii="仿宋" w:hAnsi="仿宋" w:eastAsia="仿宋" w:cs="仿宋"/>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符合中小企业划分标准的个体工商户，在政府采购活动中视同中小企业。</w:t>
      </w:r>
    </w:p>
    <w:p>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3.2</w:t>
      </w:r>
      <w:r>
        <w:rPr>
          <w:rFonts w:hint="eastAsia" w:ascii="仿宋" w:hAnsi="仿宋" w:eastAsia="仿宋" w:cs="仿宋"/>
          <w:bCs/>
          <w:color w:val="auto"/>
          <w:sz w:val="24"/>
          <w:highlight w:val="none"/>
        </w:rPr>
        <w:t>.2在货物采购项目中，货物由小微企业制造，即货物由小微企业生产且使用该小微企业商号或者注册商标。</w:t>
      </w:r>
      <w:r>
        <w:rPr>
          <w:rFonts w:hint="eastAsia" w:ascii="仿宋" w:hAnsi="仿宋" w:eastAsia="仿宋" w:cs="仿宋"/>
          <w:b/>
          <w:bCs/>
          <w:color w:val="auto"/>
          <w:sz w:val="24"/>
          <w:highlight w:val="none"/>
        </w:rPr>
        <w:t>供应商提供的货物既有中小企业制造货物，也有大型企业制造货物的，不享受中小企业扶持政策。</w:t>
      </w:r>
    </w:p>
    <w:p>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3.2</w:t>
      </w:r>
      <w:r>
        <w:rPr>
          <w:rFonts w:hint="eastAsia" w:ascii="仿宋" w:hAnsi="仿宋" w:eastAsia="仿宋" w:cs="仿宋"/>
          <w:bCs/>
          <w:color w:val="auto"/>
          <w:sz w:val="24"/>
          <w:highlight w:val="none"/>
        </w:rPr>
        <w:t>.3在服务采购项目中，服务由小微企业承接，即提供服务的人员为小微企业依照《中华人民共和国劳动合同法》订立劳动合同的从业人员。</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.4小微企业应按照招标文件格式要求提供《中小企业声明函》。</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以联合体形式参加政府采购活动，联合体各方均为中小企业的，联合体视同中小企业。其中，联合体各方均为小微企业的，联合体视同小微企业。</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.7符合《关于促进残疾人就业政府采购政策的通知》（财库〔2017〕141号）规定的条件并提供《残疾人福利性单位声明函》的残疾人福利性单位视同小微企业；</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4.1供应商投标所使用的资格、信誉、荣誉、业绩与企业认证必须为投标单位所拥有。供应商投标所使用的采购项目实施人员必须为投标单位正式员工。</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pPr>
        <w:spacing w:line="440" w:lineRule="exact"/>
        <w:rPr>
          <w:rFonts w:hint="eastAsia" w:ascii="仿宋" w:hAnsi="仿宋" w:eastAsia="仿宋" w:cs="仿宋"/>
          <w:color w:val="auto"/>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u w:val="single"/>
          <w:lang w:val="en-US" w:eastAsia="zh-CN"/>
        </w:rPr>
        <w:t>各分项最高限价</w:t>
      </w:r>
      <w:r>
        <w:rPr>
          <w:rFonts w:hint="eastAsia" w:ascii="仿宋" w:hAnsi="仿宋" w:eastAsia="仿宋" w:cs="仿宋"/>
          <w:b w:val="0"/>
          <w:bCs w:val="0"/>
          <w:color w:val="auto"/>
          <w:sz w:val="24"/>
          <w:highlight w:val="none"/>
          <w:u w:val="single"/>
          <w:lang w:val="en-US" w:eastAsia="zh-CN"/>
        </w:rPr>
        <w:t>详见第三章招标项目范围及要求（如有）</w:t>
      </w:r>
      <w:r>
        <w:rPr>
          <w:rFonts w:hint="eastAsia" w:ascii="仿宋" w:hAnsi="仿宋" w:eastAsia="仿宋" w:cs="仿宋"/>
          <w:color w:val="auto"/>
          <w:sz w:val="24"/>
          <w:highlight w:val="none"/>
        </w:rPr>
        <w:t>。</w:t>
      </w:r>
    </w:p>
    <w:p>
      <w:pPr>
        <w:pStyle w:val="26"/>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pStyle w:val="23"/>
        <w:keepNext w:val="0"/>
        <w:keepLines w:val="0"/>
        <w:pageBreakBefore w:val="0"/>
        <w:widowControl w:val="0"/>
        <w:kinsoku/>
        <w:wordWrap/>
        <w:overflowPunct/>
        <w:topLinePunct w:val="0"/>
        <w:bidi w:val="0"/>
        <w:snapToGrid/>
        <w:spacing w:beforeAutospacing="0" w:line="360" w:lineRule="auto"/>
        <w:ind w:left="0" w:leftChars="0"/>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pPr>
        <w:pStyle w:val="34"/>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w:t>
      </w:r>
      <w:bookmarkStart w:id="32" w:name="OLE_LINK21"/>
      <w:r>
        <w:rPr>
          <w:rFonts w:hint="eastAsia" w:ascii="仿宋" w:hAnsi="仿宋" w:eastAsia="仿宋" w:cs="仿宋"/>
          <w:color w:val="auto"/>
          <w:sz w:val="24"/>
          <w:highlight w:val="none"/>
          <w:lang w:eastAsia="zh-CN"/>
        </w:rPr>
        <w:t>营业执照扫描件；</w:t>
      </w:r>
      <w:bookmarkEnd w:id="32"/>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联合协议（如果有)；</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2.2.2</w:t>
      </w:r>
      <w:r>
        <w:rPr>
          <w:rFonts w:hint="eastAsia" w:ascii="仿宋" w:hAnsi="仿宋" w:eastAsia="仿宋" w:cs="仿宋"/>
          <w:color w:val="auto"/>
          <w:sz w:val="24"/>
          <w:highlight w:val="none"/>
          <w:lang w:eastAsia="zh-CN"/>
        </w:rPr>
        <w:t>法定代表人身份证明书；</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2.2.3法定代表人授权委托书；</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商务技术偏离表。供应商在投标文件商务技术偏离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2.2.5</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lang w:val="en-US" w:eastAsia="zh-CN"/>
        </w:rPr>
        <w:t>其他内容（根据</w:t>
      </w:r>
      <w:r>
        <w:rPr>
          <w:rFonts w:hint="eastAsia" w:ascii="仿宋" w:hAnsi="仿宋" w:eastAsia="仿宋" w:cs="仿宋"/>
          <w:color w:val="auto"/>
          <w:sz w:val="24"/>
          <w:highlight w:val="none"/>
        </w:rPr>
        <w:t>评分标准制作</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w:t>
      </w:r>
    </w:p>
    <w:p>
      <w:pPr>
        <w:snapToGrid w:val="0"/>
        <w:spacing w:line="336" w:lineRule="auto"/>
        <w:ind w:firstLine="720" w:firstLineChars="3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投标人需要说明的其他文件和说明（格式自拟）。</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bookmarkStart w:id="33" w:name="OLE_LINK18"/>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w:t>
      </w:r>
    </w:p>
    <w:bookmarkEnd w:id="33"/>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rPr>
        <w:t>投标人需要说明的其他文件和说明（格式自拟）</w:t>
      </w:r>
      <w:r>
        <w:rPr>
          <w:rFonts w:hint="eastAsia" w:ascii="仿宋" w:hAnsi="仿宋" w:eastAsia="仿宋" w:cs="仿宋"/>
          <w:color w:val="auto"/>
          <w:sz w:val="24"/>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w:t>
      </w:r>
      <w:r>
        <w:rPr>
          <w:rFonts w:hint="eastAsia" w:ascii="仿宋" w:hAnsi="仿宋" w:eastAsia="仿宋" w:cs="仿宋"/>
          <w:color w:val="auto"/>
          <w:sz w:val="24"/>
          <w:highlight w:val="none"/>
          <w:lang w:val="en-US" w:eastAsia="zh-CN"/>
        </w:rPr>
        <w:t>完成本项目所需的</w:t>
      </w:r>
      <w:r>
        <w:rPr>
          <w:rFonts w:hint="default" w:ascii="仿宋" w:hAnsi="仿宋" w:eastAsia="仿宋" w:cs="仿宋"/>
          <w:color w:val="auto"/>
          <w:sz w:val="24"/>
          <w:highlight w:val="none"/>
          <w:lang w:val="en-US" w:eastAsia="zh-CN"/>
        </w:rPr>
        <w:t>一切费用。</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ascii="仿宋" w:hAnsi="仿宋" w:eastAsia="仿宋" w:cs="仿宋"/>
          <w:b/>
          <w:color w:val="auto"/>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。4.</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en-US"/>
        </w:rPr>
        <w:t>投标文件的编制</w:t>
      </w:r>
      <w:r>
        <w:rPr>
          <w:rFonts w:hint="eastAsia" w:ascii="仿宋" w:hAnsi="仿宋" w:eastAsia="仿宋" w:cs="仿宋"/>
          <w:b/>
          <w:bCs/>
          <w:color w:val="auto"/>
          <w:sz w:val="24"/>
          <w:highlight w:val="none"/>
          <w:lang w:val="en-US" w:eastAsia="zh-CN"/>
        </w:rPr>
        <w:t>和</w:t>
      </w:r>
      <w:r>
        <w:rPr>
          <w:rFonts w:hint="eastAsia" w:ascii="仿宋" w:hAnsi="仿宋" w:eastAsia="仿宋" w:cs="仿宋"/>
          <w:b/>
          <w:bCs/>
          <w:color w:val="auto"/>
          <w:sz w:val="24"/>
          <w:highlight w:val="none"/>
          <w:lang w:val="en-US"/>
        </w:rPr>
        <w:t>签署</w:t>
      </w:r>
    </w:p>
    <w:p>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pPr>
        <w:pStyle w:val="136"/>
        <w:spacing w:before="0" w:line="44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pPr>
        <w:pStyle w:val="136"/>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34" w:name="_Toc91899903"/>
      <w:r>
        <w:rPr>
          <w:rFonts w:hint="eastAsia" w:ascii="仿宋" w:hAnsi="仿宋" w:eastAsia="仿宋" w:cs="仿宋"/>
          <w:b/>
          <w:color w:val="auto"/>
          <w:sz w:val="32"/>
          <w:szCs w:val="32"/>
          <w:highlight w:val="none"/>
        </w:rPr>
        <w:t>四、开标和评标</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1.4主持人宣布商务技术得分及无效（废）投标情形（如有），公布经商务技术评审符合招标文件要求的投标人名单及其商务技术得分。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3.2评标委员会由采购人代表和有关方面的专家组成，成员人数为五人以上单数。</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报价审核。对符合采购需求且通过商务技术评审的投标人的报价的合理性、准确性等进行审查核实。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pPr>
        <w:pStyle w:val="15"/>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pPr>
        <w:pStyle w:val="15"/>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34"/>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投标人未提供招标文件中规定的基本资格条件书面承诺函的，或投标人未提供有效的特定资格证明文件的，视为投标人不具备招标文件中规定的资格要求；</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《法定代表人身份证明书》与提供的身份证复印件信息不符的；《法定代表人授权委托书》与提供的身份证复印件信息不符的；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《法定代表人授权委托书》或《法定代表人身份证明书》填写不全、错误、未电子签章(《法定代表人授权委托书》要求“电子签章”和“签字或盖章”缺一不可）的；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授权代表非投标单位正式职工的（以社保证明为准，如授权代表为离退休返聘人员的，需提供退休证明及单位聘用证明），法定代表人及个体工商户除外；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投标文件中的投标函无投标人的电子签章或填写不全的；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报价一经涂改，未在涂改处加盖投标单位公章或者未经法定代表人或其授权代表签字或盖章的；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未按招标文件规定的格式填写，或对招标服务或技术或产品等要求未详细应答或应答内容不全、有缺失的,经评标委员会认定为无法评审的；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出现同一标的物或本次招标产品(服务)内的主要产品(重要组成部分)出现</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文件资料、报价文件资料描述不一致或前后描述不一致，经评标委员会认定后为无法评审的；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商务技术偏离表</w:t>
      </w:r>
      <w:r>
        <w:rPr>
          <w:rFonts w:hint="eastAsia" w:ascii="仿宋" w:hAnsi="仿宋" w:eastAsia="仿宋" w:cs="仿宋"/>
          <w:b/>
          <w:color w:val="auto"/>
          <w:sz w:val="24"/>
          <w:highlight w:val="none"/>
        </w:rPr>
        <w:t>》不真实填写或弄虚作假的；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投标文件含有采购人不能接受的附加条件；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报价超过招标文件中规定的预算金额或最高限价的；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文件资料”部分中出现《开标一览表》相关内容的；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《开标一览表》填写不完整或字迹不能辨认或有漏项的，经评标委员会认定属于重大偏差的；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投标人对根据修正原则修正后的报价不确认的；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投标人提供虚假材料投标的（包括但不限于以下情节）；</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.1使用伪造、变造的许可证件；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.2提供虚假的财务状况或者业绩；</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.3提供虚假的项目负责人或者主要技术人员简历、劳动关系证明；</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.4提供虚假的信用状况；</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.5其他弄虚作假的行为。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下列情形之一的，视为投标人串通投标，其投标无效：</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.1不同投标人的投标文件由同一单位或者个人编制；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.2不同投标人委托同一单位或者个人办理投标事宜；</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.3不同投标人的投标文件载明的项目管理成员或者联系人员为同一人；</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.4不同投标人的投标文件异常一致或者投标报价呈规律性差异；</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.5不同投标人的投标文件相互混装；</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有下列情形之一的，属于恶意串通，其投标无效：</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.2供应商按照采购人或者采购机构的授意撤换、修改投标文件或者响应文件；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.3供应商之间协商报价、技术方案等投标文件或者响应文件的实质性内容；</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.4属于同一集团、协会、商会等组织成员的供应商按照该组织要求协同参加政府采购活动；</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.5供应商之间事先约定由某一特定供应商中标、成交；</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.6供应商之间商定部分供应商放弃参加政府采购活动或者放弃中标、成交；</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评标委员会认定有重大偏差或实质性不响应招标文件要求的；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其他违反法律、法规的情形。</w:t>
      </w:r>
    </w:p>
    <w:p>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bookmarkEnd w:id="34"/>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35" w:name="_Hlt74707468"/>
      <w:bookmarkEnd w:id="35"/>
      <w:bookmarkStart w:id="36" w:name="_Hlt74714665"/>
      <w:bookmarkEnd w:id="36"/>
      <w:bookmarkStart w:id="37" w:name="_Hlt75236011"/>
      <w:bookmarkEnd w:id="37"/>
      <w:bookmarkStart w:id="38" w:name="_Hlt74730295"/>
      <w:bookmarkEnd w:id="38"/>
      <w:bookmarkStart w:id="39" w:name="_Hlt74729768"/>
      <w:bookmarkEnd w:id="39"/>
      <w:bookmarkStart w:id="40" w:name="_Hlt68072990"/>
      <w:bookmarkEnd w:id="40"/>
      <w:bookmarkStart w:id="41" w:name="_Hlt68073093"/>
      <w:bookmarkEnd w:id="41"/>
      <w:bookmarkStart w:id="42" w:name="_Hlt68072998"/>
      <w:bookmarkEnd w:id="42"/>
      <w:bookmarkStart w:id="43" w:name="_Hlt68403820"/>
      <w:bookmarkEnd w:id="43"/>
      <w:bookmarkStart w:id="44" w:name="_Hlt75236101"/>
      <w:bookmarkEnd w:id="44"/>
      <w:bookmarkStart w:id="45" w:name="_Hlt68057669"/>
      <w:bookmarkEnd w:id="45"/>
      <w:bookmarkStart w:id="46" w:name="_Hlt75236290"/>
      <w:bookmarkEnd w:id="46"/>
      <w:bookmarkStart w:id="47" w:name="_Toc81372953"/>
      <w:bookmarkStart w:id="48" w:name="_Toc81372776"/>
      <w:bookmarkStart w:id="49" w:name="_Toc84325929"/>
      <w:r>
        <w:rPr>
          <w:rFonts w:hint="eastAsia" w:ascii="仿宋" w:hAnsi="仿宋" w:eastAsia="仿宋" w:cs="仿宋"/>
          <w:b/>
          <w:color w:val="auto"/>
          <w:sz w:val="32"/>
          <w:szCs w:val="32"/>
          <w:highlight w:val="none"/>
        </w:rPr>
        <w:t>五、授予合同</w:t>
      </w:r>
    </w:p>
    <w:bookmarkEnd w:id="47"/>
    <w:bookmarkEnd w:id="48"/>
    <w:bookmarkEnd w:id="49"/>
    <w:p>
      <w:pPr>
        <w:pStyle w:val="15"/>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，中标公告期限为1个工作日。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4.2项目验收结束后，采购人应及时退还履约保证金。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15个日内</w:t>
      </w:r>
      <w:r>
        <w:rPr>
          <w:rFonts w:hint="eastAsia" w:ascii="仿宋" w:hAnsi="仿宋" w:eastAsia="仿宋" w:cs="仿宋"/>
          <w:color w:val="auto"/>
          <w:sz w:val="24"/>
          <w:highlight w:val="none"/>
          <w:lang w:val="en-US" w:eastAsia="zh-CN"/>
        </w:rPr>
        <w:t>，通过电子交易平台进行备案。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pPr>
        <w:keepNext w:val="0"/>
        <w:keepLines w:val="0"/>
        <w:pageBreakBefore w:val="0"/>
        <w:widowControl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文件规定的，一经查实，由政府采购监督管理部门给予相应处罚。</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color w:val="auto"/>
          <w:sz w:val="32"/>
          <w:szCs w:val="32"/>
          <w:highlight w:val="none"/>
          <w:lang w:val="en-US" w:eastAsia="zh-CN"/>
        </w:rPr>
        <w:t>询问、质疑与投诉</w:t>
      </w:r>
    </w:p>
    <w:p>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widowControl/>
        <w:adjustRightInd w:val="0"/>
        <w:snapToGrid w:val="0"/>
        <w:spacing w:line="336" w:lineRule="auto"/>
        <w:ind w:firstLine="434" w:firstLineChars="181"/>
        <w:jc w:val="both"/>
        <w:rPr>
          <w:rFonts w:hint="eastAsia" w:ascii="仿宋" w:hAnsi="仿宋" w:eastAsia="仿宋" w:cs="仿宋"/>
          <w:b/>
          <w:color w:val="auto"/>
          <w:sz w:val="24"/>
          <w:szCs w:val="24"/>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w:t>
      </w:r>
      <w:r>
        <w:rPr>
          <w:rFonts w:hint="default" w:ascii="仿宋" w:hAnsi="仿宋" w:eastAsia="仿宋" w:cs="仿宋"/>
          <w:b w:val="0"/>
          <w:bCs w:val="0"/>
          <w:i w:val="0"/>
          <w:iCs w:val="0"/>
          <w:snapToGrid/>
          <w:color w:val="auto"/>
          <w:kern w:val="2"/>
          <w:sz w:val="24"/>
          <w:szCs w:val="24"/>
          <w:highlight w:val="none"/>
          <w:vertAlign w:val="baseline"/>
          <w:lang w:val="en-US" w:eastAsia="zh-CN" w:bidi="ar-SA"/>
        </w:rPr>
        <w:t>限为供应商获得采购文件之日或者采购文件公告期限届满之日起计算，采购文件在获取截止之日后获得的，应当自采购文件公告期限届满之日起计算。</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3.1.2.2对采购过程提出质疑的，质疑期限为各采</w:t>
      </w:r>
      <w:r>
        <w:rPr>
          <w:rFonts w:hint="default" w:ascii="仿宋" w:hAnsi="仿宋" w:eastAsia="仿宋" w:cs="仿宋"/>
          <w:b w:val="0"/>
          <w:bCs w:val="0"/>
          <w:i w:val="0"/>
          <w:iCs w:val="0"/>
          <w:color w:val="auto"/>
          <w:kern w:val="2"/>
          <w:sz w:val="24"/>
          <w:szCs w:val="20"/>
          <w:highlight w:val="none"/>
          <w:vertAlign w:val="baseline"/>
          <w:lang w:val="en-US" w:eastAsia="zh-CN" w:bidi="ar-SA"/>
        </w:rPr>
        <w:t>购程序环节结束之日起计算。</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pPr>
        <w:rPr>
          <w:rFonts w:hint="eastAsia"/>
        </w:rPr>
        <w:sectPr>
          <w:footerReference r:id="rId5" w:type="default"/>
          <w:pgSz w:w="11906" w:h="16838"/>
          <w:pgMar w:top="1440" w:right="1080" w:bottom="1440" w:left="1080" w:header="851" w:footer="992" w:gutter="0"/>
          <w:pgNumType w:fmt="decimal" w:start="1"/>
          <w:cols w:space="720" w:num="1"/>
          <w:docGrid w:linePitch="312" w:charSpace="0"/>
        </w:sectPr>
      </w:pPr>
    </w:p>
    <w:bookmarkEnd w:id="30"/>
    <w:bookmarkEnd w:id="31"/>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50" w:name="第四部分"/>
      <w:r>
        <w:rPr>
          <w:rFonts w:hint="eastAsia" w:ascii="仿宋" w:hAnsi="仿宋" w:eastAsia="仿宋" w:cs="仿宋"/>
          <w:b/>
          <w:color w:val="auto"/>
          <w:sz w:val="36"/>
          <w:szCs w:val="36"/>
          <w:highlight w:val="none"/>
        </w:rPr>
        <w:t>第三部分   招标项目范围及要求</w:t>
      </w:r>
    </w:p>
    <w:p>
      <w:pPr>
        <w:numPr>
          <w:ilvl w:val="0"/>
          <w:numId w:val="0"/>
        </w:numPr>
        <w:adjustRightInd w:val="0"/>
        <w:rPr>
          <w:rFonts w:hint="eastAsia" w:ascii="仿宋" w:hAnsi="仿宋" w:eastAsia="仿宋" w:cs="宋体"/>
          <w:b/>
          <w:color w:val="auto"/>
          <w:kern w:val="0"/>
          <w:sz w:val="24"/>
          <w:highlight w:val="none"/>
        </w:rPr>
      </w:pPr>
      <w:r>
        <w:rPr>
          <w:rFonts w:hint="eastAsia"/>
          <w:bCs w:val="0"/>
          <w:sz w:val="28"/>
          <w:szCs w:val="28"/>
        </w:rPr>
        <w:t>一</w:t>
      </w:r>
      <w:r>
        <w:rPr>
          <w:rFonts w:hint="eastAsia"/>
          <w:bCs w:val="0"/>
          <w:sz w:val="28"/>
          <w:szCs w:val="28"/>
          <w:lang w:eastAsia="zh-CN"/>
        </w:rPr>
        <w:t>、</w:t>
      </w:r>
      <w:r>
        <w:rPr>
          <w:rFonts w:hint="eastAsia" w:ascii="仿宋" w:hAnsi="仿宋" w:eastAsia="仿宋" w:cs="宋体"/>
          <w:b/>
          <w:color w:val="auto"/>
          <w:kern w:val="0"/>
          <w:sz w:val="24"/>
          <w:szCs w:val="24"/>
          <w:highlight w:val="none"/>
        </w:rPr>
        <w:t>详细技术参数</w:t>
      </w:r>
      <w:r>
        <w:rPr>
          <w:rFonts w:hint="eastAsia" w:ascii="仿宋" w:hAnsi="仿宋" w:eastAsia="仿宋" w:cs="宋体"/>
          <w:b/>
          <w:color w:val="auto"/>
          <w:kern w:val="0"/>
          <w:sz w:val="24"/>
          <w:highlight w:val="none"/>
        </w:rPr>
        <w:t>（▲本项目为包工包料交钥匙工程，中标人需提供完成本项目所需的所有设备、材料、配件、附件、备品备件等并完成所有设备的安装调试等，如有需要各投标人可在联系采购人并征得同意后前往踏勘现场，报价时综合考虑。以下参数中如涉及品牌仅供参考，不作要求。）</w:t>
      </w:r>
    </w:p>
    <w:bookmarkEnd w:id="50"/>
    <w:p>
      <w:pPr>
        <w:pStyle w:val="23"/>
        <w:rPr>
          <w:rFonts w:hint="eastAsia" w:ascii="仿宋" w:hAnsi="仿宋" w:eastAsia="仿宋" w:cs="仿宋"/>
          <w:b/>
          <w:color w:val="auto"/>
          <w:sz w:val="36"/>
          <w:szCs w:val="36"/>
          <w:highlight w:val="none"/>
        </w:rPr>
      </w:pPr>
      <w:bookmarkStart w:id="51" w:name="第五部分"/>
      <w:bookmarkStart w:id="52" w:name="_Toc86217003"/>
    </w:p>
    <w:tbl>
      <w:tblPr>
        <w:tblStyle w:val="63"/>
        <w:tblW w:w="95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1801"/>
        <w:gridCol w:w="5250"/>
        <w:gridCol w:w="864"/>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560" w:type="dxa"/>
            <w:gridSpan w:val="5"/>
            <w:tcBorders>
              <w:top w:val="single" w:color="000000" w:sz="8" w:space="0"/>
              <w:left w:val="single" w:color="000000" w:sz="8" w:space="0"/>
              <w:bottom w:val="single" w:color="000000"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一、空调部分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名称</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参数要求</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分体5P柜机</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1.制冷量≥12200w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2.制热量≥13700w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3.额定制冷功率≤4400w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4.额定制热功率≤4500w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5.风量≥2100m3/h</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6.能效等级：一级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7.噪音值≤39dB(A)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8.包含铜管加长、空开插座等</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9.含外机、减震器、R410制冷剂、支吊架制安等</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分体5P天花机</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1.制冷量≥12200w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2.制热量≥13600w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3.额定制冷功率≤4650w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4.额定制热功率≤4000w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5.风量≥2060m3/h</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6.能效等级：一级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7.噪音值≤35dB(A)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8.含外机、减震器、控制器、R410制冷剂、支吊架制安等</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铜管及保温</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1.名称：铜管及保温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2.规格：φ15.88</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3.焊接方法：钎焊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4.管道气压试验及空气吹扫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5.含铜管管件安装辅材,厚度需满足设计及规范要求。</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铜管及保温</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1.名称：铜管及保温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2.规格：φ9.52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3.焊接方法：钎焊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4.管道气压试验及空气吹扫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5.含铜管管件安装辅材,厚度需满足设计及规范要求。</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塑料管</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1、安装部位：空调冷凝水管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2、材质、规格：UPVC管 DN25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3、连接形式：承插连接</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塑料管</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1、安装部位：空调冷凝水管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2、材质、规格：UPVC管 DN32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3、连接形式：承插连接</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桥架</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室外铜管保护桥架</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制冷剂</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材质、规格：R410</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设备基础</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材质、规格：槽钢</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空调其他材料、人工安装费</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包含空调安装辅材（除已在清单内材料）及人工等全部费用。（包括但不限于打孔，吊杆，包扎带，隔声、降噪、减震措施，氧气氮气等安装材料及安装费，系统调试费，运费，现场垃圾清运等。）</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013"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560" w:type="dxa"/>
            <w:gridSpan w:val="5"/>
            <w:tcBorders>
              <w:top w:val="single" w:color="000000" w:sz="4" w:space="0"/>
              <w:left w:val="single" w:color="000000" w:sz="8"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二、电气部分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名称</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参数要求</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1013"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断路器</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三相C32(32A)</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断路器</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三相C160（160A）</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断路器</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三相C250(250A)</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配电箱</w:t>
            </w:r>
          </w:p>
        </w:tc>
        <w:tc>
          <w:tcPr>
            <w:tcW w:w="5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1.名称：室外不锈钢配电箱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2.型号：非标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3.安装方式：挂墙明装，距地0.8m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4.其他：根据空调使用实际需求</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1.名称：铜芯电缆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2.型号：WDZ-YJY-4*185+1*95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1.名称：铜芯电缆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2.型号：WDZ-YJY-3*150+2*70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1.名称：铜芯电缆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2.型号：WDZ-YJY-3*70+2*35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1.名称：铜芯电缆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2.型号：WDZ-YJY-5*6</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1.名称：铜芯电缆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2.型号：WDZC-BYJ-4</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配管</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1.名称:电气配管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2.规格:JDG20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桥架</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1.名称：室外桥架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2.规格：200*100mm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3.材质、类型：不锈钢桥架</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桥架</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1.名称：室外桥架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2.规格：100*100mm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3.材质、类型：不锈钢桥架</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配电柜</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1.名称：低压成套分接箱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2.规格：不锈钢外壳箱子600*1200*400，带防雨罩，630总刀闸，4*4铜排，浪涌装置</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3.总配房内安装</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配电柜</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1.名称：终端150~240²</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63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电力电缆桥架其他材料、人工费</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包含电力电缆辅材，室外路面开挖、垃圾清运及修复等全部费用。（包括但不限于铜鼻子，桥架支架，低压配电房系统调试费，运费，现场垃圾清运等。）</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bl>
    <w:p>
      <w:pPr>
        <w:pStyle w:val="24"/>
        <w:rPr>
          <w:rFonts w:hint="eastAsia"/>
        </w:rPr>
        <w:sectPr>
          <w:headerReference r:id="rId7" w:type="first"/>
          <w:footerReference r:id="rId9" w:type="first"/>
          <w:headerReference r:id="rId6" w:type="default"/>
          <w:footerReference r:id="rId8" w:type="default"/>
          <w:pgSz w:w="11906" w:h="16838"/>
          <w:pgMar w:top="1440" w:right="1080" w:bottom="1440" w:left="1080" w:header="851" w:footer="992" w:gutter="0"/>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pPr>
        <w:pStyle w:val="523"/>
        <w:ind w:left="0" w:leftChars="0" w:firstLine="0" w:firstLineChars="0"/>
        <w:jc w:val="center"/>
        <w:rPr>
          <w:rFonts w:hint="eastAsia" w:ascii="宋体" w:hAnsi="宋体"/>
          <w:b/>
          <w:color w:val="000000"/>
          <w:sz w:val="28"/>
          <w:szCs w:val="28"/>
        </w:rPr>
      </w:pPr>
      <w:r>
        <w:rPr>
          <w:rFonts w:hint="eastAsia" w:ascii="宋体" w:hAnsi="宋体"/>
          <w:b/>
          <w:color w:val="000000"/>
          <w:sz w:val="28"/>
          <w:szCs w:val="28"/>
        </w:rPr>
        <w:t>（具体以双方实际签订的条款为准）</w:t>
      </w:r>
    </w:p>
    <w:p>
      <w:pPr>
        <w:pStyle w:val="523"/>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甲方</w:t>
      </w:r>
      <w:r>
        <w:rPr>
          <w:rFonts w:hint="eastAsia" w:ascii="仿宋" w:hAnsi="仿宋" w:eastAsia="仿宋" w:cs="仿宋"/>
          <w:kern w:val="2"/>
          <w:sz w:val="24"/>
          <w:szCs w:val="24"/>
          <w:u w:val="none"/>
          <w:lang w:val="en-US" w:eastAsia="zh-CN" w:bidi="ar-SA"/>
        </w:rPr>
        <w:t>：</w:t>
      </w:r>
      <w:r>
        <w:rPr>
          <w:rFonts w:hint="eastAsia" w:ascii="仿宋" w:hAnsi="仿宋" w:eastAsia="仿宋" w:cs="仿宋"/>
          <w:kern w:val="2"/>
          <w:sz w:val="24"/>
          <w:szCs w:val="24"/>
          <w:u w:val="single"/>
          <w:lang w:val="en-US" w:eastAsia="zh-CN" w:bidi="ar-SA"/>
        </w:rPr>
        <w:t xml:space="preserve">             </w:t>
      </w:r>
    </w:p>
    <w:p>
      <w:pPr>
        <w:pStyle w:val="523"/>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乙方：</w:t>
      </w:r>
      <w:r>
        <w:rPr>
          <w:rFonts w:hint="eastAsia" w:ascii="仿宋" w:hAnsi="仿宋" w:eastAsia="仿宋" w:cs="仿宋"/>
          <w:kern w:val="2"/>
          <w:sz w:val="24"/>
          <w:szCs w:val="24"/>
          <w:u w:val="single"/>
          <w:lang w:val="en-US" w:eastAsia="zh-CN" w:bidi="ar-SA"/>
        </w:rPr>
        <w:t xml:space="preserve">             </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为保证合同的正确履行，维护合同双方的合法权益，依照《中华人民共和国民法典》及相关法律规定，根据招投标文件有关条款，甲、乙双方本着责任共担，利益共享的原则，经协商一致，达成以下条款，双方共同遵守。</w:t>
      </w:r>
    </w:p>
    <w:p>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第一条  组成本合同的有关文件</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下列文件及有关附件是本合同不可分割的组成部分，与本合同具有同等法律效力，这些文件包括：</w:t>
      </w:r>
    </w:p>
    <w:p>
      <w:pPr>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（1）招标文件；</w:t>
      </w:r>
    </w:p>
    <w:p>
      <w:pPr>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（2）乙方提供的投标文件；</w:t>
      </w:r>
    </w:p>
    <w:p>
      <w:pPr>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（3）甲、乙双方商定的其他文件：</w:t>
      </w:r>
    </w:p>
    <w:p>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第二条 合同标的</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2"/>
        <w:gridCol w:w="1842"/>
        <w:gridCol w:w="756"/>
        <w:gridCol w:w="1478"/>
        <w:gridCol w:w="1611"/>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序号</w:t>
            </w:r>
          </w:p>
        </w:tc>
        <w:tc>
          <w:tcPr>
            <w:tcW w:w="1542"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名称</w:t>
            </w:r>
          </w:p>
        </w:tc>
        <w:tc>
          <w:tcPr>
            <w:tcW w:w="1842"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val="en-US" w:eastAsia="zh-CN"/>
              </w:rPr>
              <w:t>品牌</w:t>
            </w:r>
            <w:r>
              <w:rPr>
                <w:rFonts w:hint="eastAsia" w:ascii="仿宋" w:hAnsi="仿宋" w:eastAsia="仿宋" w:cs="仿宋"/>
                <w:color w:val="000000"/>
                <w:kern w:val="2"/>
                <w:sz w:val="24"/>
                <w:szCs w:val="24"/>
                <w:lang w:eastAsia="zh-CN"/>
              </w:rPr>
              <w:t>规格型号</w:t>
            </w:r>
          </w:p>
        </w:tc>
        <w:tc>
          <w:tcPr>
            <w:tcW w:w="756"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hint="eastAsia" w:ascii="仿宋" w:hAnsi="仿宋" w:eastAsia="仿宋" w:cs="仿宋"/>
                <w:color w:val="000000"/>
                <w:kern w:val="2"/>
                <w:sz w:val="24"/>
                <w:szCs w:val="24"/>
                <w:lang w:eastAsia="zh-CN"/>
              </w:rPr>
            </w:pPr>
            <w:r>
              <w:rPr>
                <w:rFonts w:hint="eastAsia" w:ascii="仿宋" w:hAnsi="仿宋" w:eastAsia="仿宋" w:cs="仿宋"/>
                <w:kern w:val="2"/>
                <w:sz w:val="24"/>
                <w:szCs w:val="24"/>
                <w:lang w:eastAsia="zh-CN"/>
              </w:rPr>
              <w:t>单位</w:t>
            </w:r>
          </w:p>
        </w:tc>
        <w:tc>
          <w:tcPr>
            <w:tcW w:w="1478"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数量</w:t>
            </w:r>
          </w:p>
        </w:tc>
        <w:tc>
          <w:tcPr>
            <w:tcW w:w="1611"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单价</w:t>
            </w:r>
          </w:p>
        </w:tc>
        <w:tc>
          <w:tcPr>
            <w:tcW w:w="1179"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5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8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756"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478"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611"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179"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5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8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756"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478"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611"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179"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5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8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756"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478"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611"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179"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5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8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756"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478"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611"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179"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5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8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756"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478"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611"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179"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5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8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756"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478"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611"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179"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5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842"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756"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478"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611"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179"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62" w:type="dxa"/>
            <w:gridSpan w:val="2"/>
            <w:noWrap/>
            <w:vAlign w:val="center"/>
          </w:tcPr>
          <w:p>
            <w:pPr>
              <w:pBdr>
                <w:top w:val="none" w:color="auto" w:sz="0" w:space="0"/>
                <w:left w:val="none" w:color="auto" w:sz="0" w:space="0"/>
                <w:bottom w:val="none" w:color="auto" w:sz="0" w:space="0"/>
                <w:right w:val="none" w:color="auto" w:sz="0" w:space="0"/>
              </w:pBdr>
              <w:spacing w:line="340" w:lineRule="exact"/>
              <w:jc w:val="center"/>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货物总价款（大写）</w:t>
            </w:r>
          </w:p>
        </w:tc>
        <w:tc>
          <w:tcPr>
            <w:tcW w:w="5687" w:type="dxa"/>
            <w:gridSpan w:val="4"/>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c>
          <w:tcPr>
            <w:tcW w:w="1179" w:type="dxa"/>
            <w:noWrap/>
            <w:vAlign w:val="to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p>
        </w:tc>
      </w:tr>
    </w:tbl>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以上货物价款以人民币进行结算，</w:t>
      </w:r>
      <w:r>
        <w:rPr>
          <w:rFonts w:hint="eastAsia" w:ascii="仿宋" w:hAnsi="仿宋" w:eastAsia="仿宋" w:cs="仿宋"/>
          <w:kern w:val="2"/>
          <w:sz w:val="24"/>
          <w:szCs w:val="24"/>
          <w:lang w:eastAsia="zh-CN"/>
        </w:rPr>
        <w:t>乙</w:t>
      </w:r>
      <w:r>
        <w:rPr>
          <w:rFonts w:hint="eastAsia" w:ascii="仿宋" w:hAnsi="仿宋" w:eastAsia="仿宋" w:cs="仿宋"/>
          <w:color w:val="000000"/>
          <w:kern w:val="2"/>
          <w:sz w:val="24"/>
          <w:szCs w:val="24"/>
          <w:lang w:eastAsia="zh-CN"/>
        </w:rPr>
        <w:t>方应随货物向</w:t>
      </w:r>
      <w:r>
        <w:rPr>
          <w:rFonts w:hint="eastAsia" w:ascii="仿宋" w:hAnsi="仿宋" w:eastAsia="仿宋" w:cs="仿宋"/>
          <w:kern w:val="2"/>
          <w:sz w:val="24"/>
          <w:szCs w:val="24"/>
          <w:lang w:eastAsia="zh-CN"/>
        </w:rPr>
        <w:t>甲</w:t>
      </w:r>
      <w:r>
        <w:rPr>
          <w:rFonts w:hint="eastAsia" w:ascii="仿宋" w:hAnsi="仿宋" w:eastAsia="仿宋" w:cs="仿宋"/>
          <w:color w:val="000000"/>
          <w:kern w:val="2"/>
          <w:sz w:val="24"/>
          <w:szCs w:val="24"/>
          <w:lang w:eastAsia="zh-CN"/>
        </w:rPr>
        <w:t>方交付货物的使用说明书及随货物相关的资料。</w:t>
      </w:r>
    </w:p>
    <w:p>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第三条 合同总价款</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合同总价款（大写）：人民币</w:t>
      </w:r>
      <w:r>
        <w:rPr>
          <w:rFonts w:hint="eastAsia" w:ascii="仿宋" w:hAnsi="仿宋" w:eastAsia="仿宋" w:cs="仿宋"/>
          <w:kern w:val="2"/>
          <w:sz w:val="24"/>
          <w:szCs w:val="24"/>
          <w:u w:val="single"/>
          <w:lang w:eastAsia="zh-CN"/>
        </w:rPr>
        <w:t xml:space="preserve">                 </w:t>
      </w:r>
      <w:r>
        <w:rPr>
          <w:rFonts w:hint="eastAsia" w:ascii="仿宋" w:hAnsi="仿宋" w:eastAsia="仿宋" w:cs="仿宋"/>
          <w:kern w:val="2"/>
          <w:sz w:val="24"/>
          <w:szCs w:val="24"/>
          <w:lang w:eastAsia="zh-CN"/>
        </w:rPr>
        <w:t>元。</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本合同总价款是</w:t>
      </w:r>
      <w:bookmarkStart w:id="53" w:name="OLE_LINK10"/>
      <w:r>
        <w:rPr>
          <w:rFonts w:hint="eastAsia" w:ascii="仿宋" w:hAnsi="仿宋" w:eastAsia="仿宋" w:cs="仿宋"/>
          <w:kern w:val="2"/>
          <w:sz w:val="24"/>
          <w:szCs w:val="24"/>
          <w:lang w:eastAsia="zh-CN"/>
        </w:rPr>
        <w:t>材料采购、生产制造、运输、安装、相应的零配件、相关税费及验收合格之前和保修期内备品备件发生的等一切所有含税费用</w:t>
      </w:r>
      <w:bookmarkEnd w:id="53"/>
      <w:r>
        <w:rPr>
          <w:rFonts w:hint="eastAsia" w:ascii="仿宋" w:hAnsi="仿宋" w:eastAsia="仿宋" w:cs="仿宋"/>
          <w:kern w:val="2"/>
          <w:sz w:val="24"/>
          <w:szCs w:val="24"/>
          <w:lang w:eastAsia="zh-CN"/>
        </w:rPr>
        <w:t>。</w:t>
      </w:r>
    </w:p>
    <w:p>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第四条 质量保证</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1、技术标准应符合要求。</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2、乙</w:t>
      </w:r>
      <w:r>
        <w:rPr>
          <w:rFonts w:hint="eastAsia" w:ascii="仿宋" w:hAnsi="仿宋" w:eastAsia="仿宋" w:cs="仿宋"/>
          <w:color w:val="000000"/>
          <w:kern w:val="2"/>
          <w:sz w:val="24"/>
          <w:szCs w:val="24"/>
          <w:lang w:eastAsia="zh-CN"/>
        </w:rPr>
        <w:t>方提供的必须是全新、原包装、正宗（包括零部件）的货物，主要货物必须符合国家检测标准以及该产品的出厂标准。</w:t>
      </w:r>
    </w:p>
    <w:p>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第五条 进度要求：</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1、乙方应按照招投标文件要求或按施工进度进行。</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2、乙方交付的材料应当完全符合招投标文件或者本合同所规定的材料、数量和规格要求。</w:t>
      </w:r>
    </w:p>
    <w:p>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第六条 供货期限、质量标准</w:t>
      </w:r>
    </w:p>
    <w:p>
      <w:pPr>
        <w:pStyle w:val="23"/>
        <w:rPr>
          <w:rFonts w:hint="eastAsia" w:ascii="仿宋" w:hAnsi="仿宋" w:eastAsia="仿宋" w:cs="仿宋"/>
          <w:sz w:val="24"/>
          <w:szCs w:val="24"/>
          <w:lang w:eastAsia="zh-CN"/>
        </w:rPr>
      </w:pPr>
      <w:r>
        <w:rPr>
          <w:rFonts w:hint="eastAsia" w:ascii="仿宋" w:hAnsi="仿宋" w:eastAsia="仿宋" w:cs="仿宋"/>
          <w:kern w:val="2"/>
          <w:sz w:val="24"/>
          <w:szCs w:val="24"/>
          <w:lang w:eastAsia="zh-CN"/>
        </w:rPr>
        <w:t xml:space="preserve">    以乙方投标承诺为准。</w:t>
      </w:r>
    </w:p>
    <w:p>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 xml:space="preserve">第七条 付款时间及方式 </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000000"/>
          <w:kern w:val="2"/>
          <w:sz w:val="24"/>
          <w:szCs w:val="24"/>
          <w:highlight w:val="none"/>
          <w:lang w:eastAsia="zh-CN"/>
        </w:rPr>
      </w:pPr>
      <w:r>
        <w:rPr>
          <w:rFonts w:hint="eastAsia" w:ascii="仿宋" w:hAnsi="仿宋" w:eastAsia="仿宋" w:cs="仿宋"/>
          <w:color w:val="000000"/>
          <w:kern w:val="2"/>
          <w:sz w:val="24"/>
          <w:szCs w:val="24"/>
          <w:highlight w:val="none"/>
          <w:lang w:eastAsia="zh-CN"/>
        </w:rPr>
        <w:t>付款前乙方应提交以下资料：乙方出具的发票；</w:t>
      </w:r>
    </w:p>
    <w:p>
      <w:pPr>
        <w:spacing w:line="400" w:lineRule="exact"/>
        <w:ind w:firstLine="480" w:firstLineChars="200"/>
        <w:rPr>
          <w:rFonts w:hint="eastAsia" w:ascii="仿宋" w:hAnsi="仿宋" w:eastAsia="仿宋" w:cs="仿宋"/>
          <w:color w:val="000000"/>
          <w:kern w:val="2"/>
          <w:sz w:val="24"/>
          <w:szCs w:val="24"/>
          <w:highlight w:val="none"/>
          <w:lang w:eastAsia="zh-CN"/>
        </w:rPr>
      </w:pPr>
      <w:r>
        <w:rPr>
          <w:rFonts w:hint="eastAsia" w:ascii="仿宋" w:hAnsi="仿宋" w:eastAsia="仿宋" w:cs="仿宋"/>
          <w:color w:val="000000"/>
          <w:kern w:val="2"/>
          <w:sz w:val="24"/>
          <w:szCs w:val="24"/>
          <w:highlight w:val="none"/>
          <w:lang w:eastAsia="zh-CN"/>
        </w:rPr>
        <w:t>付款时间、方式：</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000000"/>
          <w:kern w:val="2"/>
          <w:sz w:val="24"/>
          <w:szCs w:val="24"/>
          <w:highlight w:val="none"/>
          <w:lang w:eastAsia="zh-CN"/>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color w:val="000000"/>
          <w:kern w:val="2"/>
          <w:sz w:val="24"/>
          <w:szCs w:val="24"/>
          <w:highlight w:val="none"/>
          <w:lang w:eastAsia="zh-CN"/>
        </w:rPr>
        <w:t>合同</w:t>
      </w:r>
      <w:r>
        <w:rPr>
          <w:rFonts w:hint="eastAsia" w:ascii="仿宋" w:hAnsi="仿宋" w:eastAsia="仿宋" w:cs="仿宋"/>
          <w:color w:val="000000"/>
          <w:kern w:val="2"/>
          <w:sz w:val="24"/>
          <w:szCs w:val="24"/>
          <w:highlight w:val="none"/>
          <w:lang w:val="en-US" w:eastAsia="zh-CN"/>
        </w:rPr>
        <w:t>签订生效且项目具备实施条件后7个工作日内</w:t>
      </w:r>
      <w:r>
        <w:rPr>
          <w:rFonts w:hint="eastAsia" w:ascii="仿宋" w:hAnsi="仿宋" w:eastAsia="仿宋" w:cs="仿宋"/>
          <w:color w:val="000000"/>
          <w:kern w:val="2"/>
          <w:sz w:val="24"/>
          <w:szCs w:val="24"/>
          <w:highlight w:val="none"/>
          <w:lang w:eastAsia="zh-CN"/>
        </w:rPr>
        <w:t>日内支付合同价</w:t>
      </w:r>
      <w:r>
        <w:rPr>
          <w:rFonts w:hint="eastAsia" w:ascii="仿宋" w:hAnsi="仿宋" w:eastAsia="仿宋" w:cs="仿宋"/>
          <w:color w:val="000000"/>
          <w:kern w:val="2"/>
          <w:sz w:val="24"/>
          <w:szCs w:val="24"/>
          <w:highlight w:val="none"/>
          <w:lang w:val="en-US" w:eastAsia="zh-CN"/>
        </w:rPr>
        <w:t>4</w:t>
      </w:r>
      <w:r>
        <w:rPr>
          <w:rFonts w:hint="eastAsia" w:ascii="仿宋" w:hAnsi="仿宋" w:eastAsia="仿宋" w:cs="仿宋"/>
          <w:color w:val="000000"/>
          <w:kern w:val="2"/>
          <w:sz w:val="24"/>
          <w:szCs w:val="24"/>
          <w:highlight w:val="none"/>
          <w:lang w:eastAsia="zh-CN"/>
        </w:rPr>
        <w:t>0%的货款；</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000000"/>
          <w:kern w:val="2"/>
          <w:sz w:val="24"/>
          <w:szCs w:val="24"/>
          <w:highlight w:val="none"/>
          <w:lang w:eastAsia="zh-CN"/>
        </w:rPr>
      </w:pPr>
      <w:r>
        <w:rPr>
          <w:rFonts w:hint="eastAsia" w:ascii="仿宋" w:hAnsi="仿宋" w:eastAsia="仿宋" w:cs="仿宋"/>
          <w:color w:val="000000"/>
          <w:kern w:val="2"/>
          <w:sz w:val="24"/>
          <w:szCs w:val="24"/>
          <w:highlight w:val="none"/>
          <w:lang w:val="en-US" w:eastAsia="zh-CN"/>
        </w:rPr>
        <w:t>2、</w:t>
      </w:r>
      <w:r>
        <w:rPr>
          <w:rFonts w:hint="eastAsia" w:ascii="仿宋" w:hAnsi="仿宋" w:eastAsia="仿宋" w:cs="仿宋"/>
          <w:color w:val="000000"/>
          <w:kern w:val="2"/>
          <w:sz w:val="24"/>
          <w:szCs w:val="24"/>
          <w:highlight w:val="none"/>
          <w:lang w:eastAsia="zh-CN"/>
        </w:rPr>
        <w:t>安装调试</w:t>
      </w:r>
      <w:r>
        <w:rPr>
          <w:rFonts w:hint="eastAsia" w:ascii="仿宋" w:hAnsi="仿宋" w:eastAsia="仿宋" w:cs="仿宋"/>
          <w:color w:val="000000"/>
          <w:kern w:val="2"/>
          <w:sz w:val="24"/>
          <w:szCs w:val="24"/>
          <w:highlight w:val="none"/>
          <w:lang w:val="en-US" w:eastAsia="zh-CN"/>
        </w:rPr>
        <w:t>完毕、</w:t>
      </w:r>
      <w:r>
        <w:rPr>
          <w:rFonts w:hint="eastAsia" w:ascii="仿宋" w:hAnsi="仿宋" w:eastAsia="仿宋" w:cs="仿宋"/>
          <w:color w:val="000000"/>
          <w:kern w:val="2"/>
          <w:sz w:val="24"/>
          <w:szCs w:val="24"/>
          <w:highlight w:val="none"/>
          <w:lang w:eastAsia="zh-CN"/>
        </w:rPr>
        <w:t>验收合格后，支付至</w:t>
      </w:r>
      <w:r>
        <w:rPr>
          <w:rFonts w:hint="eastAsia" w:ascii="仿宋" w:hAnsi="仿宋" w:eastAsia="仿宋" w:cs="仿宋"/>
          <w:color w:val="000000"/>
          <w:kern w:val="2"/>
          <w:sz w:val="24"/>
          <w:szCs w:val="24"/>
          <w:highlight w:val="none"/>
          <w:lang w:val="en-US" w:eastAsia="zh-CN"/>
        </w:rPr>
        <w:t>货款</w:t>
      </w:r>
      <w:r>
        <w:rPr>
          <w:rFonts w:hint="eastAsia" w:ascii="仿宋" w:hAnsi="仿宋" w:eastAsia="仿宋" w:cs="仿宋"/>
          <w:color w:val="000000"/>
          <w:kern w:val="2"/>
          <w:sz w:val="24"/>
          <w:szCs w:val="24"/>
          <w:highlight w:val="none"/>
          <w:lang w:eastAsia="zh-CN"/>
        </w:rPr>
        <w:t>的100%。</w:t>
      </w:r>
    </w:p>
    <w:p>
      <w:pPr>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第八条 成品保护</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在安装完毕验收前要认真做好成品保护。因失窃或失火造成的损失由中标人负责，凡由此而损及总承包单位或招标人利益时，由中标人赔偿。</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第九条 保修约定</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lang w:eastAsia="zh-CN"/>
        </w:rPr>
        <w:t>、乙方对系统中的货物（包括系统）提供</w:t>
      </w:r>
      <w:r>
        <w:rPr>
          <w:rFonts w:hint="eastAsia" w:ascii="仿宋" w:hAnsi="仿宋" w:eastAsia="仿宋" w:cs="仿宋"/>
          <w:kern w:val="2"/>
          <w:sz w:val="24"/>
          <w:szCs w:val="24"/>
          <w:u w:val="single"/>
          <w:lang w:val="en-US" w:eastAsia="zh-CN"/>
        </w:rPr>
        <w:t xml:space="preserve">  （按承诺年限填写）  </w:t>
      </w:r>
      <w:r>
        <w:rPr>
          <w:rFonts w:hint="eastAsia" w:ascii="仿宋" w:hAnsi="仿宋" w:eastAsia="仿宋" w:cs="仿宋"/>
          <w:kern w:val="2"/>
          <w:sz w:val="24"/>
          <w:szCs w:val="24"/>
          <w:lang w:val="en-US" w:eastAsia="zh-CN"/>
        </w:rPr>
        <w:t>年</w:t>
      </w:r>
      <w:r>
        <w:rPr>
          <w:rFonts w:hint="eastAsia" w:ascii="仿宋" w:hAnsi="仿宋" w:eastAsia="仿宋" w:cs="仿宋"/>
          <w:kern w:val="2"/>
          <w:sz w:val="24"/>
          <w:szCs w:val="24"/>
          <w:lang w:eastAsia="zh-CN"/>
        </w:rPr>
        <w:t>免费质保，免费质保期时间从验收之日起计算。质保期内非因甲方的人为原因而出现货物的质量问题，由乙方负责包修、包换、包退，并承担修理的实际费用。</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val="en-US" w:eastAsia="zh-CN"/>
        </w:rPr>
        <w:t>2</w:t>
      </w:r>
      <w:r>
        <w:rPr>
          <w:rFonts w:hint="eastAsia" w:ascii="仿宋" w:hAnsi="仿宋" w:eastAsia="仿宋" w:cs="仿宋"/>
          <w:color w:val="000000"/>
          <w:kern w:val="2"/>
          <w:sz w:val="24"/>
          <w:szCs w:val="24"/>
          <w:lang w:eastAsia="zh-CN"/>
        </w:rPr>
        <w:t>、</w:t>
      </w:r>
      <w:r>
        <w:rPr>
          <w:rFonts w:hint="eastAsia" w:ascii="仿宋" w:hAnsi="仿宋" w:eastAsia="仿宋" w:cs="仿宋"/>
          <w:kern w:val="2"/>
          <w:sz w:val="24"/>
          <w:szCs w:val="24"/>
          <w:lang w:eastAsia="zh-CN"/>
        </w:rPr>
        <w:t>乙</w:t>
      </w:r>
      <w:r>
        <w:rPr>
          <w:rFonts w:hint="eastAsia" w:ascii="仿宋" w:hAnsi="仿宋" w:eastAsia="仿宋" w:cs="仿宋"/>
          <w:color w:val="000000"/>
          <w:kern w:val="2"/>
          <w:sz w:val="24"/>
          <w:szCs w:val="24"/>
          <w:lang w:eastAsia="zh-CN"/>
        </w:rPr>
        <w:t>方提供24小时即时响应服务，对</w:t>
      </w:r>
      <w:r>
        <w:rPr>
          <w:rFonts w:hint="eastAsia" w:ascii="仿宋" w:hAnsi="仿宋" w:eastAsia="仿宋" w:cs="仿宋"/>
          <w:kern w:val="2"/>
          <w:sz w:val="24"/>
          <w:szCs w:val="24"/>
          <w:lang w:eastAsia="zh-CN"/>
        </w:rPr>
        <w:t>甲</w:t>
      </w:r>
      <w:r>
        <w:rPr>
          <w:rFonts w:hint="eastAsia" w:ascii="仿宋" w:hAnsi="仿宋" w:eastAsia="仿宋" w:cs="仿宋"/>
          <w:color w:val="000000"/>
          <w:kern w:val="2"/>
          <w:sz w:val="24"/>
          <w:szCs w:val="24"/>
          <w:lang w:eastAsia="zh-CN"/>
        </w:rPr>
        <w:t>方的服务请求信息在4小时内响应到位。</w:t>
      </w:r>
    </w:p>
    <w:p>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第十条 违约责任</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（1）</w:t>
      </w:r>
      <w:r>
        <w:rPr>
          <w:rFonts w:hint="eastAsia" w:ascii="仿宋" w:hAnsi="仿宋" w:eastAsia="仿宋" w:cs="仿宋"/>
          <w:kern w:val="2"/>
          <w:sz w:val="24"/>
          <w:szCs w:val="24"/>
          <w:lang w:eastAsia="zh-CN"/>
        </w:rPr>
        <w:t>甲</w:t>
      </w:r>
      <w:r>
        <w:rPr>
          <w:rFonts w:hint="eastAsia" w:ascii="仿宋" w:hAnsi="仿宋" w:eastAsia="仿宋" w:cs="仿宋"/>
          <w:color w:val="000000"/>
          <w:kern w:val="2"/>
          <w:sz w:val="24"/>
          <w:szCs w:val="24"/>
          <w:lang w:eastAsia="zh-CN"/>
        </w:rPr>
        <w:t>方无正当理由拒收货物、拒绝出具验收报告的，</w:t>
      </w:r>
      <w:r>
        <w:rPr>
          <w:rFonts w:hint="eastAsia" w:ascii="仿宋" w:hAnsi="仿宋" w:eastAsia="仿宋" w:cs="仿宋"/>
          <w:kern w:val="2"/>
          <w:sz w:val="24"/>
          <w:szCs w:val="24"/>
          <w:lang w:eastAsia="zh-CN"/>
        </w:rPr>
        <w:t>甲</w:t>
      </w:r>
      <w:r>
        <w:rPr>
          <w:rFonts w:hint="eastAsia" w:ascii="仿宋" w:hAnsi="仿宋" w:eastAsia="仿宋" w:cs="仿宋"/>
          <w:color w:val="000000"/>
          <w:kern w:val="2"/>
          <w:sz w:val="24"/>
          <w:szCs w:val="24"/>
          <w:lang w:eastAsia="zh-CN"/>
        </w:rPr>
        <w:t>方向</w:t>
      </w:r>
      <w:r>
        <w:rPr>
          <w:rFonts w:hint="eastAsia" w:ascii="仿宋" w:hAnsi="仿宋" w:eastAsia="仿宋" w:cs="仿宋"/>
          <w:kern w:val="2"/>
          <w:sz w:val="24"/>
          <w:szCs w:val="24"/>
          <w:lang w:eastAsia="zh-CN"/>
        </w:rPr>
        <w:t>乙</w:t>
      </w:r>
      <w:r>
        <w:rPr>
          <w:rFonts w:hint="eastAsia" w:ascii="仿宋" w:hAnsi="仿宋" w:eastAsia="仿宋" w:cs="仿宋"/>
          <w:color w:val="000000"/>
          <w:kern w:val="2"/>
          <w:sz w:val="24"/>
          <w:szCs w:val="24"/>
          <w:lang w:eastAsia="zh-CN"/>
        </w:rPr>
        <w:t>方偿付货款总值的30%违约金。</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（2）</w:t>
      </w:r>
      <w:r>
        <w:rPr>
          <w:rFonts w:hint="eastAsia" w:ascii="仿宋" w:hAnsi="仿宋" w:eastAsia="仿宋" w:cs="仿宋"/>
          <w:kern w:val="2"/>
          <w:sz w:val="24"/>
          <w:szCs w:val="24"/>
          <w:lang w:eastAsia="zh-CN"/>
        </w:rPr>
        <w:t>乙</w:t>
      </w:r>
      <w:r>
        <w:rPr>
          <w:rFonts w:hint="eastAsia" w:ascii="仿宋" w:hAnsi="仿宋" w:eastAsia="仿宋" w:cs="仿宋"/>
          <w:color w:val="000000"/>
          <w:kern w:val="2"/>
          <w:sz w:val="24"/>
          <w:szCs w:val="24"/>
          <w:lang w:eastAsia="zh-CN"/>
        </w:rPr>
        <w:t>方所交的货物品种、型号、质量不符合合同规定标准的，</w:t>
      </w:r>
      <w:r>
        <w:rPr>
          <w:rFonts w:hint="eastAsia" w:ascii="仿宋" w:hAnsi="仿宋" w:eastAsia="仿宋" w:cs="仿宋"/>
          <w:kern w:val="2"/>
          <w:sz w:val="24"/>
          <w:szCs w:val="24"/>
          <w:lang w:eastAsia="zh-CN"/>
        </w:rPr>
        <w:t>甲</w:t>
      </w:r>
      <w:r>
        <w:rPr>
          <w:rFonts w:hint="eastAsia" w:ascii="仿宋" w:hAnsi="仿宋" w:eastAsia="仿宋" w:cs="仿宋"/>
          <w:color w:val="000000"/>
          <w:kern w:val="2"/>
          <w:sz w:val="24"/>
          <w:szCs w:val="24"/>
          <w:lang w:eastAsia="zh-CN"/>
        </w:rPr>
        <w:t>方有权拒收货物；或者</w:t>
      </w:r>
      <w:r>
        <w:rPr>
          <w:rFonts w:hint="eastAsia" w:ascii="仿宋" w:hAnsi="仿宋" w:eastAsia="仿宋" w:cs="仿宋"/>
          <w:kern w:val="2"/>
          <w:sz w:val="24"/>
          <w:szCs w:val="24"/>
          <w:lang w:eastAsia="zh-CN"/>
        </w:rPr>
        <w:t>乙</w:t>
      </w:r>
      <w:r>
        <w:rPr>
          <w:rFonts w:hint="eastAsia" w:ascii="仿宋" w:hAnsi="仿宋" w:eastAsia="仿宋" w:cs="仿宋"/>
          <w:color w:val="000000"/>
          <w:kern w:val="2"/>
          <w:sz w:val="24"/>
          <w:szCs w:val="24"/>
          <w:lang w:eastAsia="zh-CN"/>
        </w:rPr>
        <w:t>方在中标后不能交货；上述情况之一者，</w:t>
      </w:r>
      <w:r>
        <w:rPr>
          <w:rFonts w:hint="eastAsia" w:ascii="仿宋" w:hAnsi="仿宋" w:eastAsia="仿宋" w:cs="仿宋"/>
          <w:kern w:val="2"/>
          <w:sz w:val="24"/>
          <w:szCs w:val="24"/>
          <w:lang w:eastAsia="zh-CN"/>
        </w:rPr>
        <w:t>乙</w:t>
      </w:r>
      <w:r>
        <w:rPr>
          <w:rFonts w:hint="eastAsia" w:ascii="仿宋" w:hAnsi="仿宋" w:eastAsia="仿宋" w:cs="仿宋"/>
          <w:color w:val="000000"/>
          <w:kern w:val="2"/>
          <w:sz w:val="24"/>
          <w:szCs w:val="24"/>
          <w:lang w:eastAsia="zh-CN"/>
        </w:rPr>
        <w:t>方均向</w:t>
      </w:r>
      <w:r>
        <w:rPr>
          <w:rFonts w:hint="eastAsia" w:ascii="仿宋" w:hAnsi="仿宋" w:eastAsia="仿宋" w:cs="仿宋"/>
          <w:kern w:val="2"/>
          <w:sz w:val="24"/>
          <w:szCs w:val="24"/>
          <w:lang w:eastAsia="zh-CN"/>
        </w:rPr>
        <w:t>甲</w:t>
      </w:r>
      <w:r>
        <w:rPr>
          <w:rFonts w:hint="eastAsia" w:ascii="仿宋" w:hAnsi="仿宋" w:eastAsia="仿宋" w:cs="仿宋"/>
          <w:color w:val="000000"/>
          <w:kern w:val="2"/>
          <w:sz w:val="24"/>
          <w:szCs w:val="24"/>
          <w:lang w:eastAsia="zh-CN"/>
        </w:rPr>
        <w:t>方偿付货款总值30%的违约金。</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（3）</w:t>
      </w:r>
      <w:r>
        <w:rPr>
          <w:rFonts w:hint="eastAsia" w:ascii="仿宋" w:hAnsi="仿宋" w:eastAsia="仿宋" w:cs="仿宋"/>
          <w:kern w:val="2"/>
          <w:sz w:val="24"/>
          <w:szCs w:val="24"/>
          <w:lang w:eastAsia="zh-CN"/>
        </w:rPr>
        <w:t>乙</w:t>
      </w:r>
      <w:r>
        <w:rPr>
          <w:rFonts w:hint="eastAsia" w:ascii="仿宋" w:hAnsi="仿宋" w:eastAsia="仿宋" w:cs="仿宋"/>
          <w:color w:val="000000"/>
          <w:kern w:val="2"/>
          <w:sz w:val="24"/>
          <w:szCs w:val="24"/>
          <w:lang w:eastAsia="zh-CN"/>
        </w:rPr>
        <w:t>方逾期未交付货物的，</w:t>
      </w:r>
      <w:r>
        <w:rPr>
          <w:rFonts w:hint="eastAsia" w:ascii="仿宋" w:hAnsi="仿宋" w:eastAsia="仿宋" w:cs="仿宋"/>
          <w:kern w:val="2"/>
          <w:sz w:val="24"/>
          <w:szCs w:val="24"/>
          <w:lang w:eastAsia="zh-CN"/>
        </w:rPr>
        <w:t>乙</w:t>
      </w:r>
      <w:r>
        <w:rPr>
          <w:rFonts w:hint="eastAsia" w:ascii="仿宋" w:hAnsi="仿宋" w:eastAsia="仿宋" w:cs="仿宋"/>
          <w:color w:val="000000"/>
          <w:kern w:val="2"/>
          <w:sz w:val="24"/>
          <w:szCs w:val="24"/>
          <w:lang w:eastAsia="zh-CN"/>
        </w:rPr>
        <w:t>方向</w:t>
      </w:r>
      <w:r>
        <w:rPr>
          <w:rFonts w:hint="eastAsia" w:ascii="仿宋" w:hAnsi="仿宋" w:eastAsia="仿宋" w:cs="仿宋"/>
          <w:kern w:val="2"/>
          <w:sz w:val="24"/>
          <w:szCs w:val="24"/>
          <w:lang w:eastAsia="zh-CN"/>
        </w:rPr>
        <w:t>甲</w:t>
      </w:r>
      <w:r>
        <w:rPr>
          <w:rFonts w:hint="eastAsia" w:ascii="仿宋" w:hAnsi="仿宋" w:eastAsia="仿宋" w:cs="仿宋"/>
          <w:color w:val="000000"/>
          <w:kern w:val="2"/>
          <w:sz w:val="24"/>
          <w:szCs w:val="24"/>
          <w:lang w:eastAsia="zh-CN"/>
        </w:rPr>
        <w:t>方每日偿付货款总额0.5‰的违约金。</w:t>
      </w:r>
    </w:p>
    <w:p>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 xml:space="preserve">第十一条 不可抗力 </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如发生不可抗力事件，受不可抗力事件影响的一方应取得公证机关的不能履行或不能全部履行合同的证明，并在事件发生后 7 个工作日内，及时通知另一方。双方同意，可据此免除全部或部分责任。</w:t>
      </w:r>
    </w:p>
    <w:p>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第十二条 争议解决方式</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1、因材料的质量问题发生争议的，应当请国家认可的质量检测机构对质量进行鉴定。符合标准的，鉴定费由甲方承担；不符合质量标准的，鉴定费由乙方承担，并按本合同第九条规定处理。</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双方如发生争议，应协商解决；如协商不成，经人民法院提出诉讼方式解决。</w:t>
      </w:r>
    </w:p>
    <w:p>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第十三条 合同生效、终止及其他</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合同自双方签字并盖章后生效，双方权利义务履行完毕后，合同终止。 合同一式</w:t>
      </w:r>
      <w:r>
        <w:rPr>
          <w:rFonts w:hint="eastAsia" w:ascii="仿宋" w:hAnsi="仿宋" w:eastAsia="仿宋" w:cs="仿宋"/>
          <w:kern w:val="2"/>
          <w:sz w:val="24"/>
          <w:szCs w:val="24"/>
          <w:lang w:val="en-US" w:eastAsia="zh-CN"/>
        </w:rPr>
        <w:t>肆</w:t>
      </w:r>
      <w:r>
        <w:rPr>
          <w:rFonts w:hint="eastAsia" w:ascii="仿宋" w:hAnsi="仿宋" w:eastAsia="仿宋" w:cs="仿宋"/>
          <w:kern w:val="2"/>
          <w:sz w:val="24"/>
          <w:szCs w:val="24"/>
          <w:lang w:eastAsia="zh-CN"/>
        </w:rPr>
        <w:t>份，双方各</w:t>
      </w:r>
      <w:r>
        <w:rPr>
          <w:rFonts w:hint="eastAsia" w:ascii="仿宋" w:hAnsi="仿宋" w:eastAsia="仿宋" w:cs="仿宋"/>
          <w:kern w:val="2"/>
          <w:sz w:val="24"/>
          <w:szCs w:val="24"/>
          <w:lang w:val="en-US" w:eastAsia="zh-CN"/>
        </w:rPr>
        <w:t>贰</w:t>
      </w:r>
      <w:r>
        <w:rPr>
          <w:rFonts w:hint="eastAsia" w:ascii="仿宋" w:hAnsi="仿宋" w:eastAsia="仿宋" w:cs="仿宋"/>
          <w:kern w:val="2"/>
          <w:sz w:val="24"/>
          <w:szCs w:val="24"/>
          <w:lang w:eastAsia="zh-CN"/>
        </w:rPr>
        <w:t>份，具有同等法律效力。</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未尽事宜，双方协商解决；合同的变更及修改须经双方同意，以书面形式变更。</w:t>
      </w:r>
    </w:p>
    <w:p>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第十四条 补充条款</w:t>
      </w:r>
    </w:p>
    <w:p>
      <w:pPr>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kern w:val="2"/>
          <w:sz w:val="24"/>
          <w:szCs w:val="24"/>
          <w:lang w:eastAsia="zh-CN"/>
        </w:rPr>
      </w:pPr>
    </w:p>
    <w:p>
      <w:pPr>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kern w:val="2"/>
          <w:sz w:val="24"/>
          <w:szCs w:val="24"/>
          <w:lang w:eastAsia="zh-CN"/>
        </w:rPr>
      </w:pPr>
    </w:p>
    <w:p>
      <w:pPr>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kern w:val="2"/>
          <w:sz w:val="24"/>
          <w:szCs w:val="24"/>
          <w:lang w:eastAsia="zh-CN"/>
        </w:rPr>
      </w:pP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 xml:space="preserve">甲方：（盖章）                                  乙方：（盖章）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 xml:space="preserve">法人代表：                                      法人代表：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 xml:space="preserve">代 理 人：                                      代 理 人：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 xml:space="preserve">地    址：                                      地    址：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 xml:space="preserve">开户银行：                                      开户银行：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 xml:space="preserve">帐    号：                                      帐    号：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 xml:space="preserve">电    话：                                      电    话：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 xml:space="preserve">电子邮箱：                                      电子邮箱：                </w:t>
      </w:r>
    </w:p>
    <w:p>
      <w:pPr>
        <w:pStyle w:val="34"/>
        <w:tabs>
          <w:tab w:val="left" w:pos="2472"/>
        </w:tabs>
        <w:snapToGrid w:val="0"/>
        <w:spacing w:before="0" w:beforeLines="0" w:after="0" w:afterLines="0" w:line="240" w:lineRule="auto"/>
        <w:ind w:firstLine="480" w:firstLineChars="200"/>
        <w:jc w:val="both"/>
        <w:rPr>
          <w:rFonts w:hint="eastAsia" w:ascii="仿宋" w:hAnsi="仿宋" w:eastAsia="仿宋" w:cs="仿宋"/>
          <w:sz w:val="24"/>
          <w:szCs w:val="24"/>
        </w:rPr>
      </w:pPr>
      <w:r>
        <w:rPr>
          <w:rFonts w:hint="eastAsia" w:ascii="仿宋" w:hAnsi="仿宋" w:eastAsia="仿宋" w:cs="仿宋"/>
          <w:kern w:val="2"/>
          <w:sz w:val="24"/>
          <w:szCs w:val="24"/>
          <w:lang w:eastAsia="zh-CN"/>
        </w:rPr>
        <w:t>年  月  日                                      年  月  日</w:t>
      </w:r>
    </w:p>
    <w:p>
      <w:pPr>
        <w:pStyle w:val="34"/>
        <w:tabs>
          <w:tab w:val="left" w:pos="2472"/>
        </w:tabs>
        <w:snapToGrid w:val="0"/>
        <w:jc w:val="center"/>
        <w:rPr>
          <w:rFonts w:hAnsi="宋体" w:cs="宋体"/>
        </w:rPr>
      </w:pPr>
    </w:p>
    <w:p>
      <w:pPr>
        <w:spacing w:before="0" w:after="0" w:line="240" w:lineRule="auto"/>
        <w:ind w:firstLine="560" w:firstLineChars="200"/>
        <w:jc w:val="both"/>
        <w:outlineLvl w:val="9"/>
        <w:rPr>
          <w:rFonts w:hint="eastAsia" w:ascii="仿宋_GB2312" w:hAnsi="仿宋_GB2312" w:eastAsia="仿宋_GB2312" w:cs="仿宋_GB2312"/>
          <w:b w:val="0"/>
          <w:bCs w:val="0"/>
          <w:color w:val="auto"/>
          <w:kern w:val="2"/>
          <w:sz w:val="28"/>
          <w:szCs w:val="28"/>
          <w:lang w:val="en-US" w:eastAsia="zh-CN"/>
        </w:rPr>
      </w:pPr>
    </w:p>
    <w:p>
      <w:pPr>
        <w:spacing w:line="400" w:lineRule="exact"/>
        <w:ind w:firstLine="480" w:firstLineChars="200"/>
        <w:rPr>
          <w:rFonts w:hint="eastAsia" w:ascii="宋体" w:hAnsi="宋体" w:eastAsia="仿宋_GB2312"/>
          <w:sz w:val="24"/>
          <w:szCs w:val="24"/>
          <w:lang w:eastAsia="zh-CN"/>
        </w:rPr>
      </w:pPr>
    </w:p>
    <w:p>
      <w:pPr>
        <w:spacing w:line="400" w:lineRule="exact"/>
        <w:ind w:firstLine="480" w:firstLineChars="200"/>
        <w:rPr>
          <w:rFonts w:hint="eastAsia" w:ascii="宋体" w:hAnsi="宋体" w:eastAsia="仿宋_GB2312"/>
          <w:sz w:val="24"/>
          <w:szCs w:val="24"/>
          <w:lang w:eastAsia="zh-CN"/>
        </w:rPr>
      </w:pPr>
    </w:p>
    <w:p>
      <w:pPr>
        <w:spacing w:line="400" w:lineRule="exact"/>
        <w:ind w:firstLine="480" w:firstLineChars="200"/>
        <w:rPr>
          <w:rFonts w:hint="eastAsia" w:ascii="宋体" w:hAnsi="宋体" w:eastAsia="仿宋_GB2312"/>
          <w:sz w:val="24"/>
          <w:szCs w:val="24"/>
          <w:lang w:eastAsia="zh-CN"/>
        </w:rPr>
      </w:pPr>
    </w:p>
    <w:p>
      <w:pPr>
        <w:spacing w:line="400" w:lineRule="exact"/>
        <w:ind w:firstLine="480" w:firstLineChars="200"/>
        <w:rPr>
          <w:rFonts w:hint="eastAsia" w:ascii="宋体" w:hAnsi="宋体" w:eastAsia="仿宋_GB2312"/>
          <w:sz w:val="24"/>
          <w:szCs w:val="24"/>
          <w:lang w:eastAsia="zh-CN"/>
        </w:rPr>
      </w:pPr>
    </w:p>
    <w:p>
      <w:pPr>
        <w:spacing w:line="400" w:lineRule="exact"/>
        <w:ind w:firstLine="480" w:firstLineChars="200"/>
        <w:rPr>
          <w:rFonts w:hint="eastAsia" w:ascii="宋体" w:hAnsi="宋体" w:eastAsia="仿宋_GB2312"/>
          <w:sz w:val="24"/>
          <w:szCs w:val="24"/>
          <w:lang w:eastAsia="zh-CN"/>
        </w:rPr>
      </w:pPr>
    </w:p>
    <w:p>
      <w:pPr>
        <w:spacing w:line="400" w:lineRule="exact"/>
        <w:ind w:firstLine="480" w:firstLineChars="200"/>
        <w:rPr>
          <w:rFonts w:hint="eastAsia" w:ascii="宋体" w:hAnsi="宋体" w:eastAsia="仿宋_GB2312"/>
          <w:sz w:val="24"/>
          <w:szCs w:val="24"/>
          <w:lang w:eastAsia="zh-CN"/>
        </w:rPr>
      </w:pPr>
    </w:p>
    <w:p>
      <w:pPr>
        <w:pStyle w:val="62"/>
        <w:rPr>
          <w:rFonts w:hint="eastAsia" w:ascii="宋体" w:hAnsi="宋体" w:eastAsia="仿宋_GB2312"/>
          <w:sz w:val="24"/>
          <w:szCs w:val="24"/>
          <w:lang w:eastAsia="zh-CN"/>
        </w:rPr>
      </w:pPr>
    </w:p>
    <w:p>
      <w:pPr>
        <w:rPr>
          <w:rFonts w:hint="eastAsia" w:ascii="宋体" w:hAnsi="宋体" w:eastAsia="仿宋_GB2312"/>
          <w:sz w:val="24"/>
          <w:szCs w:val="24"/>
          <w:lang w:eastAsia="zh-CN"/>
        </w:rPr>
      </w:pPr>
    </w:p>
    <w:p>
      <w:pPr>
        <w:rPr>
          <w:rFonts w:hint="eastAsia" w:ascii="宋体" w:hAnsi="宋体" w:eastAsia="仿宋_GB2312"/>
          <w:sz w:val="24"/>
          <w:szCs w:val="24"/>
          <w:lang w:eastAsia="zh-CN"/>
        </w:rPr>
      </w:pPr>
    </w:p>
    <w:p>
      <w:pPr>
        <w:rPr>
          <w:rFonts w:hint="eastAsia" w:ascii="宋体" w:hAnsi="宋体" w:eastAsia="仿宋_GB2312"/>
          <w:sz w:val="24"/>
          <w:szCs w:val="24"/>
          <w:lang w:eastAsia="zh-CN"/>
        </w:rPr>
      </w:pPr>
    </w:p>
    <w:p>
      <w:pPr>
        <w:rPr>
          <w:rFonts w:hint="eastAsia" w:ascii="宋体" w:hAnsi="宋体" w:eastAsia="仿宋_GB2312"/>
          <w:sz w:val="24"/>
          <w:szCs w:val="24"/>
          <w:lang w:eastAsia="zh-CN"/>
        </w:rPr>
      </w:pPr>
    </w:p>
    <w:p>
      <w:pPr>
        <w:pStyle w:val="23"/>
        <w:rPr>
          <w:rFonts w:hint="eastAsia" w:ascii="宋体" w:hAnsi="宋体" w:eastAsia="仿宋_GB2312"/>
          <w:sz w:val="24"/>
          <w:szCs w:val="24"/>
          <w:lang w:eastAsia="zh-CN"/>
        </w:rPr>
      </w:pPr>
    </w:p>
    <w:p>
      <w:pPr>
        <w:pStyle w:val="24"/>
        <w:rPr>
          <w:rFonts w:hint="eastAsia" w:ascii="宋体" w:hAnsi="宋体" w:eastAsia="仿宋_GB2312"/>
          <w:sz w:val="24"/>
          <w:szCs w:val="24"/>
          <w:lang w:eastAsia="zh-CN"/>
        </w:rPr>
      </w:pPr>
    </w:p>
    <w:p>
      <w:pPr>
        <w:rPr>
          <w:rFonts w:hint="eastAsia" w:ascii="宋体" w:hAnsi="宋体" w:eastAsia="仿宋_GB2312"/>
          <w:sz w:val="24"/>
          <w:szCs w:val="24"/>
          <w:lang w:eastAsia="zh-CN"/>
        </w:rPr>
      </w:pPr>
    </w:p>
    <w:p>
      <w:pPr>
        <w:pStyle w:val="23"/>
        <w:rPr>
          <w:rFonts w:hint="eastAsia"/>
          <w:lang w:eastAsia="zh-CN"/>
        </w:rPr>
      </w:pPr>
    </w:p>
    <w:p>
      <w:pPr>
        <w:pStyle w:val="62"/>
        <w:rPr>
          <w:rFonts w:hint="eastAsia" w:ascii="宋体" w:hAnsi="宋体" w:eastAsia="仿宋_GB2312"/>
          <w:sz w:val="24"/>
          <w:szCs w:val="24"/>
          <w:lang w:eastAsia="zh-CN"/>
        </w:rPr>
      </w:pPr>
    </w:p>
    <w:p>
      <w:pPr>
        <w:rPr>
          <w:rFonts w:hint="eastAsia" w:ascii="宋体" w:hAnsi="宋体" w:eastAsia="仿宋_GB2312"/>
          <w:sz w:val="24"/>
          <w:szCs w:val="24"/>
          <w:lang w:eastAsia="zh-CN"/>
        </w:rPr>
      </w:pPr>
    </w:p>
    <w:p>
      <w:pPr>
        <w:rPr>
          <w:rFonts w:hint="eastAsia" w:ascii="宋体" w:hAnsi="宋体" w:eastAsia="仿宋_GB2312"/>
          <w:sz w:val="24"/>
          <w:szCs w:val="24"/>
          <w:lang w:eastAsia="zh-CN"/>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0" w:leftChars="0" w:firstLine="482" w:firstLineChars="200"/>
        <w:jc w:val="left"/>
        <w:rPr>
          <w:rStyle w:val="970"/>
          <w:rFonts w:hint="eastAsia" w:ascii="仿宋" w:hAnsi="仿宋" w:eastAsia="仿宋" w:cs="仿宋"/>
          <w:b w:val="0"/>
          <w:color w:val="auto"/>
          <w:sz w:val="24"/>
          <w:szCs w:val="24"/>
          <w:lang w:val="zh-TW"/>
        </w:rPr>
      </w:pPr>
      <w:r>
        <w:rPr>
          <w:rStyle w:val="970"/>
          <w:rFonts w:hint="eastAsia" w:ascii="仿宋" w:hAnsi="仿宋" w:eastAsia="仿宋" w:cs="仿宋"/>
          <w:color w:val="auto"/>
          <w:sz w:val="24"/>
          <w:szCs w:val="24"/>
        </w:rPr>
        <w:t>一、总则</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0" w:leftChars="0" w:firstLine="480" w:firstLineChars="200"/>
        <w:jc w:val="left"/>
        <w:rPr>
          <w:rStyle w:val="970"/>
          <w:rFonts w:hint="eastAsia" w:ascii="仿宋" w:hAnsi="仿宋" w:eastAsia="仿宋" w:cs="仿宋"/>
          <w:b w:val="0"/>
          <w:color w:val="auto"/>
          <w:kern w:val="18"/>
          <w:sz w:val="24"/>
          <w:szCs w:val="24"/>
        </w:rPr>
      </w:pPr>
      <w:r>
        <w:rPr>
          <w:rStyle w:val="970"/>
          <w:rFonts w:hint="eastAsia" w:ascii="仿宋" w:hAnsi="仿宋" w:eastAsia="仿宋" w:cs="仿宋"/>
          <w:b w:val="0"/>
          <w:color w:val="auto"/>
          <w:sz w:val="24"/>
          <w:szCs w:val="24"/>
          <w:lang w:val="zh-TW"/>
        </w:rPr>
        <w:t>1</w:t>
      </w:r>
      <w:r>
        <w:rPr>
          <w:rStyle w:val="970"/>
          <w:rFonts w:hint="eastAsia" w:ascii="仿宋" w:hAnsi="仿宋" w:eastAsia="仿宋" w:cs="仿宋"/>
          <w:b w:val="0"/>
          <w:color w:val="auto"/>
          <w:sz w:val="24"/>
          <w:szCs w:val="24"/>
        </w:rPr>
        <w:t>、根据《中华人民共和国政府采购法》、《政府采购货物和服务招标投标管理办法》（财政部</w:t>
      </w:r>
      <w:r>
        <w:rPr>
          <w:rStyle w:val="970"/>
          <w:rFonts w:hint="eastAsia" w:ascii="仿宋" w:hAnsi="仿宋" w:eastAsia="仿宋" w:cs="仿宋"/>
          <w:b w:val="0"/>
          <w:color w:val="auto"/>
          <w:kern w:val="18"/>
          <w:sz w:val="24"/>
          <w:szCs w:val="24"/>
        </w:rPr>
        <w:t>第</w:t>
      </w:r>
      <w:r>
        <w:rPr>
          <w:rStyle w:val="970"/>
          <w:rFonts w:hint="eastAsia" w:ascii="仿宋" w:hAnsi="仿宋" w:eastAsia="仿宋" w:cs="仿宋"/>
          <w:b w:val="0"/>
          <w:color w:val="auto"/>
          <w:kern w:val="18"/>
          <w:sz w:val="24"/>
          <w:szCs w:val="24"/>
          <w:lang w:val="zh-TW"/>
        </w:rPr>
        <w:t>18</w:t>
      </w:r>
      <w:r>
        <w:rPr>
          <w:rStyle w:val="970"/>
          <w:rFonts w:hint="eastAsia" w:ascii="仿宋" w:hAnsi="仿宋" w:eastAsia="仿宋" w:cs="仿宋"/>
          <w:b w:val="0"/>
          <w:color w:val="auto"/>
          <w:kern w:val="18"/>
          <w:sz w:val="24"/>
          <w:szCs w:val="24"/>
        </w:rPr>
        <w:t>号令）及相关法规的规定，结合采购项目特点制定本评标办法。</w:t>
      </w:r>
    </w:p>
    <w:p>
      <w:pPr>
        <w:pStyle w:val="2"/>
        <w:keepNext/>
        <w:keepLines/>
        <w:pageBreakBefore w:val="0"/>
        <w:widowControl/>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after="0" w:line="360" w:lineRule="auto"/>
        <w:ind w:left="0" w:leftChars="0" w:firstLine="480" w:firstLineChars="200"/>
        <w:jc w:val="left"/>
        <w:textAlignment w:val="auto"/>
        <w:rPr>
          <w:rStyle w:val="970"/>
          <w:rFonts w:hint="eastAsia" w:ascii="仿宋" w:hAnsi="仿宋" w:eastAsia="仿宋" w:cs="仿宋"/>
          <w:b w:val="0"/>
          <w:color w:val="auto"/>
          <w:sz w:val="24"/>
          <w:szCs w:val="24"/>
        </w:rPr>
      </w:pPr>
      <w:r>
        <w:rPr>
          <w:rStyle w:val="970"/>
          <w:rFonts w:hint="eastAsia" w:ascii="仿宋" w:hAnsi="仿宋" w:eastAsia="仿宋" w:cs="仿宋"/>
          <w:b w:val="0"/>
          <w:color w:val="auto"/>
          <w:sz w:val="24"/>
          <w:szCs w:val="24"/>
          <w:lang w:val="zh-TW"/>
        </w:rPr>
        <w:t>2</w:t>
      </w:r>
      <w:r>
        <w:rPr>
          <w:rStyle w:val="970"/>
          <w:rFonts w:hint="eastAsia" w:ascii="仿宋" w:hAnsi="仿宋" w:eastAsia="仿宋" w:cs="仿宋"/>
          <w:b w:val="0"/>
          <w:color w:val="auto"/>
          <w:sz w:val="24"/>
          <w:szCs w:val="24"/>
        </w:rPr>
        <w:t>、评标工作由采购代理机构负责组织，具体评标事务由评标委员会负责。                           （1）评标委员会由5人组成</w:t>
      </w:r>
      <w:r>
        <w:rPr>
          <w:rStyle w:val="970"/>
          <w:rFonts w:hint="eastAsia" w:ascii="仿宋" w:hAnsi="仿宋" w:eastAsia="仿宋" w:cs="仿宋"/>
          <w:b w:val="0"/>
          <w:color w:val="auto"/>
          <w:sz w:val="24"/>
          <w:szCs w:val="24"/>
          <w:lang w:eastAsia="zh-CN"/>
        </w:rPr>
        <w:t>（由采购人代表和评标</w:t>
      </w:r>
      <w:r>
        <w:rPr>
          <w:rStyle w:val="970"/>
          <w:rFonts w:hint="eastAsia" w:ascii="仿宋" w:hAnsi="仿宋" w:eastAsia="仿宋" w:cs="仿宋"/>
          <w:b w:val="0"/>
          <w:color w:val="auto"/>
          <w:sz w:val="24"/>
          <w:szCs w:val="24"/>
          <w:lang w:val="en-US" w:eastAsia="zh-CN"/>
        </w:rPr>
        <w:t>专家组成，采购人代表人数</w:t>
      </w:r>
      <w:r>
        <w:rPr>
          <w:rStyle w:val="970"/>
          <w:rFonts w:hint="eastAsia" w:ascii="仿宋" w:hAnsi="仿宋" w:eastAsia="仿宋" w:cs="仿宋"/>
          <w:b w:val="0"/>
          <w:color w:val="auto"/>
          <w:sz w:val="24"/>
          <w:szCs w:val="24"/>
          <w:lang w:eastAsia="zh-CN"/>
        </w:rPr>
        <w:t>不得超过总评委人数的</w:t>
      </w:r>
      <w:r>
        <w:rPr>
          <w:rStyle w:val="970"/>
          <w:rFonts w:hint="eastAsia" w:ascii="仿宋" w:hAnsi="仿宋" w:eastAsia="仿宋" w:cs="仿宋"/>
          <w:b w:val="0"/>
          <w:color w:val="auto"/>
          <w:sz w:val="24"/>
          <w:szCs w:val="24"/>
          <w:lang w:val="en-US" w:eastAsia="zh-CN"/>
        </w:rPr>
        <w:t>三分之一</w:t>
      </w:r>
      <w:r>
        <w:rPr>
          <w:rStyle w:val="970"/>
          <w:rFonts w:hint="eastAsia" w:ascii="仿宋" w:hAnsi="仿宋" w:eastAsia="仿宋" w:cs="仿宋"/>
          <w:b w:val="0"/>
          <w:color w:val="auto"/>
          <w:sz w:val="24"/>
          <w:szCs w:val="24"/>
          <w:lang w:eastAsia="zh-CN"/>
        </w:rPr>
        <w:t>）</w:t>
      </w:r>
      <w:r>
        <w:rPr>
          <w:rStyle w:val="970"/>
          <w:rFonts w:hint="eastAsia" w:ascii="仿宋" w:hAnsi="仿宋" w:eastAsia="仿宋" w:cs="仿宋"/>
          <w:b w:val="0"/>
          <w:color w:val="auto"/>
          <w:sz w:val="24"/>
          <w:szCs w:val="24"/>
        </w:rPr>
        <w:t>。</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jc w:val="left"/>
        <w:rPr>
          <w:rStyle w:val="970"/>
          <w:rFonts w:hint="eastAsia" w:ascii="仿宋" w:hAnsi="仿宋" w:eastAsia="仿宋" w:cs="仿宋"/>
          <w:b w:val="0"/>
          <w:color w:val="auto"/>
          <w:sz w:val="24"/>
          <w:szCs w:val="24"/>
          <w:lang w:eastAsia="zh-CN"/>
        </w:rPr>
      </w:pPr>
      <w:r>
        <w:rPr>
          <w:rStyle w:val="970"/>
          <w:rFonts w:hint="eastAsia" w:ascii="仿宋" w:hAnsi="仿宋" w:eastAsia="仿宋" w:cs="仿宋"/>
          <w:b w:val="0"/>
          <w:color w:val="auto"/>
          <w:sz w:val="24"/>
          <w:szCs w:val="24"/>
        </w:rPr>
        <w:t>（2）评标专家确定方式：按相关规定从专家库中抽取。</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40" w:firstLineChars="100"/>
        <w:jc w:val="left"/>
        <w:rPr>
          <w:rStyle w:val="970"/>
          <w:rFonts w:hint="eastAsia" w:ascii="仿宋" w:hAnsi="仿宋" w:eastAsia="仿宋" w:cs="仿宋"/>
          <w:b w:val="0"/>
          <w:color w:val="auto"/>
          <w:sz w:val="24"/>
          <w:szCs w:val="24"/>
          <w:lang w:eastAsia="zh-CN"/>
        </w:rPr>
      </w:pPr>
      <w:r>
        <w:rPr>
          <w:rStyle w:val="970"/>
          <w:rFonts w:hint="eastAsia" w:ascii="仿宋" w:hAnsi="仿宋" w:eastAsia="仿宋" w:cs="仿宋"/>
          <w:b w:val="0"/>
          <w:color w:val="auto"/>
          <w:sz w:val="24"/>
          <w:szCs w:val="24"/>
          <w:lang w:val="zh-TW"/>
        </w:rPr>
        <w:t xml:space="preserve">  3</w:t>
      </w:r>
      <w:r>
        <w:rPr>
          <w:rStyle w:val="970"/>
          <w:rFonts w:hint="eastAsia" w:ascii="仿宋" w:hAnsi="仿宋" w:eastAsia="仿宋" w:cs="仿宋"/>
          <w:b w:val="0"/>
          <w:color w:val="auto"/>
          <w:sz w:val="24"/>
          <w:szCs w:val="24"/>
        </w:rPr>
        <w:t>、评标工作应遵循公平、公正、科学及择优的原则，并以相同的评标程序和标准对待所有的投标人。</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40" w:firstLineChars="100"/>
        <w:jc w:val="left"/>
        <w:rPr>
          <w:rStyle w:val="970"/>
          <w:rFonts w:hint="eastAsia" w:ascii="仿宋" w:hAnsi="仿宋" w:eastAsia="仿宋" w:cs="仿宋"/>
          <w:b w:val="0"/>
          <w:color w:val="auto"/>
          <w:sz w:val="24"/>
          <w:szCs w:val="24"/>
          <w:lang w:eastAsia="zh-CN"/>
        </w:rPr>
      </w:pPr>
      <w:r>
        <w:rPr>
          <w:rStyle w:val="970"/>
          <w:rFonts w:hint="eastAsia" w:ascii="仿宋" w:hAnsi="仿宋" w:eastAsia="仿宋" w:cs="仿宋"/>
          <w:b w:val="0"/>
          <w:color w:val="auto"/>
          <w:sz w:val="24"/>
          <w:szCs w:val="24"/>
          <w:lang w:val="zh-TW"/>
        </w:rPr>
        <w:t xml:space="preserve">  4</w:t>
      </w:r>
      <w:r>
        <w:rPr>
          <w:rStyle w:val="970"/>
          <w:rFonts w:hint="eastAsia" w:ascii="仿宋" w:hAnsi="仿宋" w:eastAsia="仿宋" w:cs="仿宋"/>
          <w:b w:val="0"/>
          <w:color w:val="auto"/>
          <w:sz w:val="24"/>
          <w:szCs w:val="24"/>
        </w:rPr>
        <w:t>、评标委员会按照采购项目文件规定的评标方法和标准进行评标，并独立履行下列职责：</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40" w:firstLineChars="100"/>
        <w:jc w:val="left"/>
        <w:rPr>
          <w:rStyle w:val="970"/>
          <w:rFonts w:hint="eastAsia" w:ascii="仿宋" w:hAnsi="仿宋" w:eastAsia="仿宋" w:cs="仿宋"/>
          <w:b w:val="0"/>
          <w:color w:val="auto"/>
          <w:sz w:val="24"/>
          <w:szCs w:val="24"/>
          <w:lang w:eastAsia="zh-CN"/>
        </w:rPr>
      </w:pPr>
      <w:r>
        <w:rPr>
          <w:rStyle w:val="970"/>
          <w:rFonts w:hint="eastAsia" w:ascii="仿宋" w:hAnsi="仿宋" w:eastAsia="仿宋" w:cs="仿宋"/>
          <w:b w:val="0"/>
          <w:color w:val="auto"/>
          <w:sz w:val="24"/>
          <w:szCs w:val="24"/>
        </w:rPr>
        <w:t>（</w:t>
      </w:r>
      <w:r>
        <w:rPr>
          <w:rStyle w:val="970"/>
          <w:rFonts w:hint="eastAsia" w:ascii="仿宋" w:hAnsi="仿宋" w:eastAsia="仿宋" w:cs="仿宋"/>
          <w:b w:val="0"/>
          <w:color w:val="auto"/>
          <w:sz w:val="24"/>
          <w:szCs w:val="24"/>
          <w:lang w:val="zh-TW"/>
        </w:rPr>
        <w:t>1</w:t>
      </w:r>
      <w:r>
        <w:rPr>
          <w:rStyle w:val="970"/>
          <w:rFonts w:hint="eastAsia" w:ascii="仿宋" w:hAnsi="仿宋" w:eastAsia="仿宋" w:cs="仿宋"/>
          <w:b w:val="0"/>
          <w:color w:val="auto"/>
          <w:sz w:val="24"/>
          <w:szCs w:val="24"/>
        </w:rPr>
        <w:t>）审查投标文件是否符合招标文件要求，并作出评价；</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40" w:firstLineChars="100"/>
        <w:jc w:val="left"/>
        <w:rPr>
          <w:rStyle w:val="970"/>
          <w:rFonts w:hint="eastAsia" w:ascii="仿宋" w:hAnsi="仿宋" w:eastAsia="仿宋" w:cs="仿宋"/>
          <w:b w:val="0"/>
          <w:color w:val="auto"/>
          <w:sz w:val="24"/>
          <w:szCs w:val="24"/>
          <w:lang w:eastAsia="zh-CN"/>
        </w:rPr>
      </w:pPr>
      <w:r>
        <w:rPr>
          <w:rStyle w:val="970"/>
          <w:rFonts w:hint="eastAsia" w:ascii="仿宋" w:hAnsi="仿宋" w:eastAsia="仿宋" w:cs="仿宋"/>
          <w:b w:val="0"/>
          <w:color w:val="auto"/>
          <w:sz w:val="24"/>
          <w:szCs w:val="24"/>
        </w:rPr>
        <w:t>（</w:t>
      </w:r>
      <w:r>
        <w:rPr>
          <w:rStyle w:val="970"/>
          <w:rFonts w:hint="eastAsia" w:ascii="仿宋" w:hAnsi="仿宋" w:eastAsia="仿宋" w:cs="仿宋"/>
          <w:b w:val="0"/>
          <w:color w:val="auto"/>
          <w:sz w:val="24"/>
          <w:szCs w:val="24"/>
          <w:lang w:val="zh-TW"/>
        </w:rPr>
        <w:t>2</w:t>
      </w:r>
      <w:r>
        <w:rPr>
          <w:rStyle w:val="970"/>
          <w:rFonts w:hint="eastAsia" w:ascii="仿宋" w:hAnsi="仿宋" w:eastAsia="仿宋" w:cs="仿宋"/>
          <w:b w:val="0"/>
          <w:color w:val="auto"/>
          <w:sz w:val="24"/>
          <w:szCs w:val="24"/>
        </w:rPr>
        <w:t>）要求投标投标人对投标文件有关事项作出解释或者澄清；</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40" w:firstLineChars="100"/>
        <w:jc w:val="left"/>
        <w:rPr>
          <w:rStyle w:val="970"/>
          <w:rFonts w:hint="eastAsia" w:ascii="仿宋" w:hAnsi="仿宋" w:eastAsia="仿宋" w:cs="仿宋"/>
          <w:b w:val="0"/>
          <w:color w:val="auto"/>
          <w:sz w:val="24"/>
          <w:szCs w:val="24"/>
          <w:lang w:eastAsia="zh-CN"/>
        </w:rPr>
      </w:pPr>
      <w:r>
        <w:rPr>
          <w:rStyle w:val="970"/>
          <w:rFonts w:hint="eastAsia" w:ascii="仿宋" w:hAnsi="仿宋" w:eastAsia="仿宋" w:cs="仿宋"/>
          <w:b w:val="0"/>
          <w:color w:val="auto"/>
          <w:sz w:val="24"/>
          <w:szCs w:val="24"/>
        </w:rPr>
        <w:t>（</w:t>
      </w:r>
      <w:r>
        <w:rPr>
          <w:rStyle w:val="970"/>
          <w:rFonts w:hint="eastAsia" w:ascii="仿宋" w:hAnsi="仿宋" w:eastAsia="仿宋" w:cs="仿宋"/>
          <w:b w:val="0"/>
          <w:color w:val="auto"/>
          <w:sz w:val="24"/>
          <w:szCs w:val="24"/>
          <w:lang w:val="zh-TW"/>
        </w:rPr>
        <w:t>3</w:t>
      </w:r>
      <w:r>
        <w:rPr>
          <w:rStyle w:val="970"/>
          <w:rFonts w:hint="eastAsia" w:ascii="仿宋" w:hAnsi="仿宋" w:eastAsia="仿宋" w:cs="仿宋"/>
          <w:b w:val="0"/>
          <w:color w:val="auto"/>
          <w:sz w:val="24"/>
          <w:szCs w:val="24"/>
        </w:rPr>
        <w:t>）推荐中标候选人名单；</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40" w:firstLineChars="100"/>
        <w:jc w:val="left"/>
        <w:rPr>
          <w:rStyle w:val="970"/>
          <w:rFonts w:hint="eastAsia" w:ascii="仿宋" w:hAnsi="仿宋" w:eastAsia="仿宋" w:cs="仿宋"/>
          <w:b w:val="0"/>
          <w:color w:val="auto"/>
          <w:sz w:val="24"/>
          <w:szCs w:val="24"/>
          <w:lang w:eastAsia="zh-CN"/>
        </w:rPr>
      </w:pPr>
      <w:r>
        <w:rPr>
          <w:rStyle w:val="970"/>
          <w:rFonts w:hint="eastAsia" w:ascii="仿宋" w:hAnsi="仿宋" w:eastAsia="仿宋" w:cs="仿宋"/>
          <w:b w:val="0"/>
          <w:color w:val="auto"/>
          <w:sz w:val="24"/>
          <w:szCs w:val="24"/>
        </w:rPr>
        <w:t>（</w:t>
      </w:r>
      <w:r>
        <w:rPr>
          <w:rStyle w:val="970"/>
          <w:rFonts w:hint="eastAsia" w:ascii="仿宋" w:hAnsi="仿宋" w:eastAsia="仿宋" w:cs="仿宋"/>
          <w:b w:val="0"/>
          <w:color w:val="auto"/>
          <w:sz w:val="24"/>
          <w:szCs w:val="24"/>
          <w:lang w:val="zh-TW"/>
        </w:rPr>
        <w:t>4</w:t>
      </w:r>
      <w:r>
        <w:rPr>
          <w:rStyle w:val="970"/>
          <w:rFonts w:hint="eastAsia" w:ascii="仿宋" w:hAnsi="仿宋" w:eastAsia="仿宋" w:cs="仿宋"/>
          <w:b w:val="0"/>
          <w:color w:val="auto"/>
          <w:sz w:val="24"/>
          <w:szCs w:val="24"/>
        </w:rPr>
        <w:t>）向采购代理机构或者有关部门报告非法干预评标工作的行为。</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41" w:firstLineChars="100"/>
        <w:jc w:val="left"/>
        <w:rPr>
          <w:rStyle w:val="970"/>
          <w:rFonts w:hint="eastAsia" w:ascii="仿宋" w:hAnsi="仿宋" w:eastAsia="仿宋" w:cs="仿宋"/>
          <w:b w:val="0"/>
          <w:color w:val="auto"/>
          <w:sz w:val="24"/>
          <w:szCs w:val="24"/>
          <w:lang w:eastAsia="zh-CN"/>
        </w:rPr>
      </w:pPr>
      <w:r>
        <w:rPr>
          <w:rStyle w:val="970"/>
          <w:rFonts w:hint="eastAsia" w:ascii="仿宋" w:hAnsi="仿宋" w:eastAsia="仿宋" w:cs="仿宋"/>
          <w:color w:val="auto"/>
          <w:sz w:val="24"/>
          <w:szCs w:val="24"/>
        </w:rPr>
        <w:t>二、评标程序</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40" w:firstLineChars="100"/>
        <w:jc w:val="left"/>
        <w:rPr>
          <w:rStyle w:val="970"/>
          <w:rFonts w:hint="eastAsia" w:ascii="仿宋" w:hAnsi="仿宋" w:eastAsia="仿宋" w:cs="仿宋"/>
          <w:b w:val="0"/>
          <w:color w:val="auto"/>
          <w:sz w:val="24"/>
          <w:szCs w:val="24"/>
          <w:lang w:eastAsia="zh-CN"/>
        </w:rPr>
      </w:pPr>
      <w:r>
        <w:rPr>
          <w:rStyle w:val="970"/>
          <w:rFonts w:hint="eastAsia" w:ascii="仿宋" w:hAnsi="仿宋" w:eastAsia="仿宋" w:cs="仿宋"/>
          <w:b w:val="0"/>
          <w:color w:val="auto"/>
          <w:sz w:val="24"/>
          <w:szCs w:val="24"/>
        </w:rPr>
        <w:t>根据《政府采购货物和服务招标投标管理办法》的规定，评标按照下列工作程序进行：</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480" w:firstLineChars="200"/>
        <w:jc w:val="left"/>
        <w:rPr>
          <w:rStyle w:val="970"/>
          <w:rFonts w:hint="eastAsia" w:ascii="仿宋" w:hAnsi="仿宋" w:eastAsia="仿宋" w:cs="仿宋"/>
          <w:b w:val="0"/>
          <w:color w:val="auto"/>
          <w:sz w:val="24"/>
          <w:szCs w:val="24"/>
          <w:lang w:val="zh-TW" w:eastAsia="zh-CN"/>
        </w:rPr>
      </w:pPr>
      <w:r>
        <w:rPr>
          <w:rStyle w:val="970"/>
          <w:rFonts w:hint="eastAsia" w:ascii="仿宋" w:hAnsi="仿宋" w:eastAsia="仿宋" w:cs="仿宋"/>
          <w:b w:val="0"/>
          <w:color w:val="auto"/>
          <w:sz w:val="24"/>
          <w:szCs w:val="24"/>
          <w:lang w:val="zh-TW"/>
        </w:rPr>
        <w:t>1、投标文件商务技术部分评审；</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40" w:firstLineChars="100"/>
        <w:jc w:val="left"/>
        <w:rPr>
          <w:rStyle w:val="970"/>
          <w:rFonts w:hint="eastAsia" w:ascii="仿宋" w:hAnsi="仿宋" w:eastAsia="仿宋" w:cs="仿宋"/>
          <w:b w:val="0"/>
          <w:color w:val="auto"/>
          <w:sz w:val="24"/>
          <w:szCs w:val="24"/>
          <w:lang w:val="zh-TW" w:eastAsia="zh-CN"/>
        </w:rPr>
      </w:pPr>
      <w:r>
        <w:rPr>
          <w:rStyle w:val="970"/>
          <w:rFonts w:hint="eastAsia" w:ascii="仿宋" w:hAnsi="仿宋" w:eastAsia="仿宋" w:cs="仿宋"/>
          <w:b w:val="0"/>
          <w:color w:val="auto"/>
          <w:sz w:val="24"/>
          <w:szCs w:val="24"/>
          <w:lang w:val="zh-TW"/>
        </w:rPr>
        <w:t xml:space="preserve">  2、投标文件报价部分审查；</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40" w:firstLineChars="100"/>
        <w:jc w:val="left"/>
        <w:rPr>
          <w:rStyle w:val="970"/>
          <w:rFonts w:hint="eastAsia" w:ascii="仿宋" w:hAnsi="仿宋" w:eastAsia="仿宋" w:cs="仿宋"/>
          <w:b w:val="0"/>
          <w:color w:val="auto"/>
          <w:sz w:val="24"/>
          <w:szCs w:val="24"/>
          <w:lang w:val="zh-TW" w:eastAsia="zh-CN"/>
        </w:rPr>
      </w:pPr>
      <w:r>
        <w:rPr>
          <w:rStyle w:val="970"/>
          <w:rFonts w:hint="eastAsia" w:ascii="仿宋" w:hAnsi="仿宋" w:eastAsia="仿宋" w:cs="仿宋"/>
          <w:b w:val="0"/>
          <w:color w:val="auto"/>
          <w:sz w:val="24"/>
          <w:szCs w:val="24"/>
          <w:lang w:val="zh-TW"/>
        </w:rPr>
        <w:t xml:space="preserve">  3、推荐中标候选人名单，编写评标报告。</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41" w:firstLineChars="100"/>
        <w:jc w:val="left"/>
        <w:rPr>
          <w:rStyle w:val="970"/>
          <w:rFonts w:hint="eastAsia" w:ascii="仿宋" w:hAnsi="仿宋" w:eastAsia="仿宋" w:cs="仿宋"/>
          <w:b w:val="0"/>
          <w:color w:val="auto"/>
          <w:sz w:val="24"/>
          <w:szCs w:val="24"/>
          <w:lang w:eastAsia="zh-CN"/>
        </w:rPr>
      </w:pPr>
      <w:r>
        <w:rPr>
          <w:rStyle w:val="970"/>
          <w:rFonts w:hint="eastAsia" w:ascii="仿宋" w:hAnsi="仿宋" w:eastAsia="仿宋" w:cs="仿宋"/>
          <w:color w:val="auto"/>
          <w:sz w:val="24"/>
          <w:szCs w:val="24"/>
        </w:rPr>
        <w:t>三、定标及定标程序</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40" w:firstLineChars="100"/>
        <w:jc w:val="left"/>
        <w:rPr>
          <w:rStyle w:val="970"/>
          <w:rFonts w:hint="eastAsia" w:ascii="仿宋" w:hAnsi="仿宋" w:eastAsia="仿宋" w:cs="仿宋"/>
          <w:b w:val="0"/>
          <w:color w:val="auto"/>
          <w:sz w:val="24"/>
          <w:szCs w:val="24"/>
          <w:lang w:val="zh-TW" w:eastAsia="zh-CN"/>
        </w:rPr>
      </w:pPr>
      <w:r>
        <w:rPr>
          <w:rStyle w:val="970"/>
          <w:rFonts w:hint="eastAsia" w:ascii="仿宋" w:hAnsi="仿宋" w:eastAsia="仿宋" w:cs="仿宋"/>
          <w:b w:val="0"/>
          <w:color w:val="auto"/>
          <w:sz w:val="24"/>
          <w:szCs w:val="24"/>
          <w:lang w:val="zh-TW"/>
        </w:rPr>
        <w:t xml:space="preserve">  1、定标原则</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40" w:firstLineChars="100"/>
        <w:jc w:val="left"/>
        <w:rPr>
          <w:rStyle w:val="970"/>
          <w:rFonts w:hint="eastAsia" w:ascii="仿宋" w:hAnsi="仿宋" w:eastAsia="仿宋" w:cs="仿宋"/>
          <w:b w:val="0"/>
          <w:color w:val="auto"/>
          <w:sz w:val="24"/>
          <w:szCs w:val="24"/>
          <w:lang w:val="zh-TW" w:eastAsia="zh-CN"/>
        </w:rPr>
      </w:pPr>
      <w:r>
        <w:rPr>
          <w:rStyle w:val="970"/>
          <w:rFonts w:hint="eastAsia" w:ascii="仿宋" w:hAnsi="仿宋" w:eastAsia="仿宋" w:cs="仿宋"/>
          <w:b w:val="0"/>
          <w:color w:val="auto"/>
          <w:sz w:val="24"/>
          <w:szCs w:val="24"/>
          <w:lang w:val="zh-TW"/>
        </w:rPr>
        <w:t>根据评委会推荐的中标候选人名单，按顺序确定中标人。</w:t>
      </w:r>
    </w:p>
    <w:p>
      <w:pPr>
        <w:pStyle w:val="2"/>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40" w:firstLineChars="100"/>
        <w:jc w:val="left"/>
        <w:rPr>
          <w:rStyle w:val="970"/>
          <w:rFonts w:hint="eastAsia" w:ascii="仿宋" w:hAnsi="仿宋" w:eastAsia="仿宋" w:cs="仿宋"/>
          <w:b w:val="0"/>
          <w:color w:val="auto"/>
          <w:sz w:val="24"/>
          <w:szCs w:val="24"/>
          <w:lang w:val="zh-TW"/>
        </w:rPr>
      </w:pPr>
      <w:r>
        <w:rPr>
          <w:rStyle w:val="970"/>
          <w:rFonts w:hint="eastAsia" w:ascii="仿宋" w:hAnsi="仿宋" w:eastAsia="仿宋" w:cs="仿宋"/>
          <w:b w:val="0"/>
          <w:color w:val="auto"/>
          <w:sz w:val="24"/>
          <w:szCs w:val="24"/>
          <w:lang w:val="zh-TW"/>
        </w:rPr>
        <w:t xml:space="preserve">  2、定标程序</w:t>
      </w:r>
    </w:p>
    <w:p>
      <w:pPr>
        <w:pStyle w:val="38"/>
        <w:pBdr>
          <w:top w:val="none" w:color="auto" w:sz="0" w:space="0"/>
          <w:left w:val="none" w:color="auto" w:sz="0" w:space="0"/>
          <w:bottom w:val="none" w:color="auto" w:sz="0" w:space="0"/>
          <w:right w:val="none" w:color="auto" w:sz="0" w:space="0"/>
        </w:pBdr>
        <w:spacing w:after="0" w:line="360" w:lineRule="auto"/>
        <w:ind w:left="158" w:leftChars="75" w:firstLine="201" w:firstLineChars="84"/>
        <w:jc w:val="left"/>
        <w:rPr>
          <w:rStyle w:val="970"/>
          <w:rFonts w:hint="eastAsia" w:ascii="仿宋" w:hAnsi="仿宋" w:eastAsia="仿宋" w:cs="仿宋"/>
          <w:color w:val="auto"/>
          <w:sz w:val="24"/>
          <w:szCs w:val="24"/>
          <w:lang w:val="zh-TW" w:eastAsia="zh-CN"/>
        </w:rPr>
      </w:pPr>
      <w:r>
        <w:rPr>
          <w:rStyle w:val="970"/>
          <w:rFonts w:hint="eastAsia" w:ascii="仿宋" w:hAnsi="仿宋" w:eastAsia="仿宋" w:cs="仿宋"/>
          <w:color w:val="auto"/>
          <w:sz w:val="24"/>
          <w:szCs w:val="24"/>
        </w:rPr>
        <w:t>（</w:t>
      </w:r>
      <w:r>
        <w:rPr>
          <w:rStyle w:val="970"/>
          <w:rFonts w:hint="eastAsia" w:ascii="仿宋" w:hAnsi="仿宋" w:eastAsia="仿宋" w:cs="仿宋"/>
          <w:color w:val="auto"/>
          <w:sz w:val="24"/>
          <w:szCs w:val="24"/>
          <w:lang w:val="zh-TW"/>
        </w:rPr>
        <w:t>1</w:t>
      </w:r>
      <w:r>
        <w:rPr>
          <w:rStyle w:val="970"/>
          <w:rFonts w:hint="eastAsia" w:ascii="仿宋" w:hAnsi="仿宋" w:eastAsia="仿宋" w:cs="仿宋"/>
          <w:color w:val="auto"/>
          <w:sz w:val="24"/>
          <w:szCs w:val="24"/>
        </w:rPr>
        <w:t>）评委会将评标情况写出书面评审报告，推荐中标候选人，并按照综合评分的高低排列顺序，确定中标人；如投标人综合得分相同的，报价低者为中标人。综合得分且报价相同的，技术指标优者为中标人；若综合得分、报价与技术指标均相同的，则摇号选取中标候选人。</w:t>
      </w:r>
    </w:p>
    <w:p>
      <w:pPr>
        <w:pStyle w:val="38"/>
        <w:pBdr>
          <w:top w:val="none" w:color="auto" w:sz="0" w:space="0"/>
          <w:left w:val="none" w:color="auto" w:sz="0" w:space="0"/>
          <w:bottom w:val="none" w:color="auto" w:sz="0" w:space="0"/>
          <w:right w:val="none" w:color="auto" w:sz="0" w:space="0"/>
        </w:pBdr>
        <w:spacing w:after="0" w:line="360" w:lineRule="auto"/>
        <w:ind w:left="158" w:leftChars="75" w:firstLine="201" w:firstLineChars="84"/>
        <w:jc w:val="left"/>
        <w:rPr>
          <w:rStyle w:val="970"/>
          <w:rFonts w:hint="eastAsia" w:ascii="仿宋" w:hAnsi="仿宋" w:eastAsia="仿宋" w:cs="仿宋"/>
          <w:color w:val="auto"/>
          <w:sz w:val="24"/>
          <w:szCs w:val="24"/>
          <w:lang w:eastAsia="zh-CN"/>
        </w:rPr>
      </w:pPr>
      <w:r>
        <w:rPr>
          <w:rStyle w:val="970"/>
          <w:rFonts w:hint="eastAsia" w:ascii="仿宋" w:hAnsi="仿宋" w:eastAsia="仿宋" w:cs="仿宋"/>
          <w:color w:val="auto"/>
          <w:sz w:val="24"/>
          <w:szCs w:val="24"/>
          <w:lang w:eastAsia="zh-TW"/>
        </w:rPr>
        <w:t>（</w:t>
      </w:r>
      <w:r>
        <w:rPr>
          <w:rStyle w:val="970"/>
          <w:rFonts w:hint="eastAsia" w:ascii="仿宋" w:hAnsi="仿宋" w:eastAsia="仿宋" w:cs="仿宋"/>
          <w:color w:val="auto"/>
          <w:sz w:val="24"/>
          <w:szCs w:val="24"/>
          <w:lang w:val="zh-TW" w:eastAsia="zh-TW"/>
        </w:rPr>
        <w:t>2</w:t>
      </w:r>
      <w:r>
        <w:rPr>
          <w:rStyle w:val="970"/>
          <w:rFonts w:hint="eastAsia" w:ascii="仿宋" w:hAnsi="仿宋" w:eastAsia="仿宋" w:cs="仿宋"/>
          <w:color w:val="auto"/>
          <w:sz w:val="24"/>
          <w:szCs w:val="24"/>
          <w:lang w:eastAsia="zh-TW"/>
        </w:rPr>
        <w:t>）</w:t>
      </w:r>
      <w:r>
        <w:rPr>
          <w:rStyle w:val="970"/>
          <w:rFonts w:hint="eastAsia" w:ascii="仿宋" w:hAnsi="仿宋" w:eastAsia="仿宋" w:cs="仿宋"/>
          <w:color w:val="auto"/>
          <w:sz w:val="24"/>
          <w:szCs w:val="24"/>
        </w:rPr>
        <w:t>评定结果经采购人确定后，采购人在中标人确定之日起2个工作日内将以书面形式发出《中标通知书》，并在浙江政府采购网公告中标结果。</w:t>
      </w:r>
    </w:p>
    <w:p>
      <w:pPr>
        <w:pStyle w:val="38"/>
        <w:pBdr>
          <w:top w:val="none" w:color="auto" w:sz="0" w:space="0"/>
          <w:left w:val="none" w:color="auto" w:sz="0" w:space="0"/>
          <w:bottom w:val="none" w:color="auto" w:sz="0" w:space="0"/>
          <w:right w:val="none" w:color="auto" w:sz="0" w:space="0"/>
        </w:pBdr>
        <w:spacing w:after="0" w:line="360" w:lineRule="auto"/>
        <w:ind w:left="158" w:leftChars="75" w:firstLine="201" w:firstLineChars="84"/>
        <w:jc w:val="left"/>
        <w:rPr>
          <w:rStyle w:val="970"/>
          <w:rFonts w:hint="eastAsia" w:ascii="仿宋" w:hAnsi="仿宋" w:eastAsia="仿宋" w:cs="仿宋"/>
          <w:color w:val="auto"/>
          <w:sz w:val="24"/>
          <w:szCs w:val="24"/>
          <w:lang w:val="zh-TW"/>
        </w:rPr>
      </w:pPr>
      <w:r>
        <w:rPr>
          <w:rStyle w:val="970"/>
          <w:rFonts w:hint="eastAsia" w:ascii="仿宋" w:hAnsi="仿宋" w:eastAsia="仿宋" w:cs="仿宋"/>
          <w:color w:val="auto"/>
          <w:sz w:val="24"/>
          <w:szCs w:val="24"/>
        </w:rPr>
        <w:t>（</w:t>
      </w:r>
      <w:r>
        <w:rPr>
          <w:rStyle w:val="970"/>
          <w:rFonts w:hint="eastAsia" w:ascii="仿宋" w:hAnsi="仿宋" w:eastAsia="仿宋" w:cs="仿宋"/>
          <w:color w:val="auto"/>
          <w:sz w:val="24"/>
          <w:szCs w:val="24"/>
          <w:lang w:val="zh-TW"/>
        </w:rPr>
        <w:t>3</w:t>
      </w:r>
      <w:r>
        <w:rPr>
          <w:rStyle w:val="970"/>
          <w:rFonts w:hint="eastAsia" w:ascii="仿宋" w:hAnsi="仿宋" w:eastAsia="仿宋" w:cs="仿宋"/>
          <w:color w:val="auto"/>
          <w:sz w:val="24"/>
          <w:szCs w:val="24"/>
        </w:rPr>
        <w:t>）采购代理机构不解释中标或落标原因，不退回投标文件和其他投标资料。</w:t>
      </w:r>
    </w:p>
    <w:p>
      <w:pPr>
        <w:pStyle w:val="38"/>
        <w:pBdr>
          <w:top w:val="none" w:color="auto" w:sz="0" w:space="0"/>
          <w:left w:val="none" w:color="auto" w:sz="0" w:space="0"/>
          <w:bottom w:val="none" w:color="auto" w:sz="0" w:space="0"/>
          <w:right w:val="none" w:color="auto" w:sz="0" w:space="0"/>
        </w:pBdr>
        <w:spacing w:after="0" w:line="360" w:lineRule="auto"/>
        <w:jc w:val="left"/>
        <w:rPr>
          <w:rStyle w:val="970"/>
          <w:rFonts w:hint="eastAsia" w:ascii="仿宋" w:hAnsi="仿宋" w:eastAsia="仿宋" w:cs="仿宋"/>
          <w:b/>
          <w:color w:val="auto"/>
          <w:sz w:val="24"/>
          <w:szCs w:val="24"/>
        </w:rPr>
      </w:pPr>
      <w:r>
        <w:rPr>
          <w:rStyle w:val="970"/>
          <w:rFonts w:hint="eastAsia" w:ascii="仿宋" w:hAnsi="仿宋" w:eastAsia="仿宋" w:cs="仿宋"/>
          <w:b/>
          <w:color w:val="auto"/>
          <w:sz w:val="24"/>
          <w:szCs w:val="24"/>
        </w:rPr>
        <w:t>四、评标方法</w:t>
      </w:r>
    </w:p>
    <w:p>
      <w:pPr>
        <w:pStyle w:val="3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336" w:lineRule="auto"/>
        <w:jc w:val="left"/>
        <w:textAlignment w:val="auto"/>
        <w:rPr>
          <w:rStyle w:val="970"/>
          <w:rFonts w:hint="eastAsia" w:ascii="仿宋" w:hAnsi="仿宋" w:eastAsia="仿宋" w:cs="仿宋"/>
          <w:color w:val="auto"/>
          <w:sz w:val="24"/>
          <w:szCs w:val="24"/>
          <w:lang w:val="zh-TW"/>
        </w:rPr>
      </w:pPr>
      <w:r>
        <w:rPr>
          <w:rStyle w:val="970"/>
          <w:rFonts w:hint="eastAsia" w:ascii="仿宋" w:hAnsi="仿宋" w:eastAsia="仿宋" w:cs="仿宋"/>
          <w:color w:val="auto"/>
          <w:sz w:val="24"/>
          <w:szCs w:val="24"/>
          <w:lang w:val="zh-TW"/>
        </w:rPr>
        <w:t>1</w:t>
      </w:r>
      <w:r>
        <w:rPr>
          <w:rStyle w:val="970"/>
          <w:rFonts w:hint="eastAsia" w:ascii="仿宋" w:hAnsi="仿宋" w:eastAsia="仿宋" w:cs="仿宋"/>
          <w:color w:val="auto"/>
          <w:sz w:val="24"/>
          <w:szCs w:val="24"/>
        </w:rPr>
        <w:t>、本次评标采用综合评分法。</w:t>
      </w:r>
    </w:p>
    <w:p>
      <w:pPr>
        <w:pStyle w:val="3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336" w:lineRule="auto"/>
        <w:textAlignment w:val="auto"/>
        <w:rPr>
          <w:rStyle w:val="970"/>
          <w:rFonts w:hint="eastAsia" w:ascii="仿宋" w:hAnsi="仿宋" w:eastAsia="仿宋" w:cs="仿宋"/>
          <w:color w:val="auto"/>
          <w:sz w:val="24"/>
          <w:szCs w:val="24"/>
        </w:rPr>
      </w:pPr>
      <w:r>
        <w:rPr>
          <w:rStyle w:val="970"/>
          <w:rFonts w:hint="eastAsia" w:ascii="仿宋" w:hAnsi="仿宋" w:eastAsia="仿宋" w:cs="仿宋"/>
          <w:color w:val="auto"/>
          <w:sz w:val="24"/>
          <w:szCs w:val="24"/>
          <w:lang w:val="zh-TW"/>
        </w:rPr>
        <w:t>2</w:t>
      </w:r>
      <w:r>
        <w:rPr>
          <w:rStyle w:val="970"/>
          <w:rFonts w:hint="eastAsia" w:ascii="仿宋" w:hAnsi="仿宋" w:eastAsia="仿宋" w:cs="仿宋"/>
          <w:color w:val="auto"/>
          <w:sz w:val="24"/>
          <w:szCs w:val="24"/>
        </w:rPr>
        <w:t>、本项目为商务技术分70分和报价分30合计评分，满分为</w:t>
      </w:r>
      <w:r>
        <w:rPr>
          <w:rStyle w:val="970"/>
          <w:rFonts w:hint="eastAsia" w:ascii="仿宋" w:hAnsi="仿宋" w:eastAsia="仿宋" w:cs="仿宋"/>
          <w:color w:val="auto"/>
          <w:sz w:val="24"/>
          <w:szCs w:val="24"/>
          <w:lang w:val="zh-TW"/>
        </w:rPr>
        <w:t>100</w:t>
      </w:r>
      <w:r>
        <w:rPr>
          <w:rStyle w:val="970"/>
          <w:rFonts w:hint="eastAsia" w:ascii="仿宋" w:hAnsi="仿宋" w:eastAsia="仿宋" w:cs="仿宋"/>
          <w:color w:val="auto"/>
          <w:sz w:val="24"/>
          <w:szCs w:val="24"/>
        </w:rPr>
        <w:t>分。</w:t>
      </w:r>
    </w:p>
    <w:p>
      <w:pPr>
        <w:pStyle w:val="38"/>
        <w:pBdr>
          <w:top w:val="none" w:color="auto" w:sz="0" w:space="0"/>
          <w:left w:val="none" w:color="auto" w:sz="0" w:space="0"/>
          <w:bottom w:val="none" w:color="auto" w:sz="0" w:space="0"/>
          <w:right w:val="none" w:color="auto" w:sz="0" w:space="0"/>
        </w:pBdr>
        <w:spacing w:after="0" w:line="360" w:lineRule="auto"/>
        <w:jc w:val="left"/>
        <w:rPr>
          <w:rStyle w:val="970"/>
          <w:rFonts w:hint="eastAsia" w:ascii="仿宋" w:hAnsi="仿宋" w:eastAsia="仿宋" w:cs="仿宋"/>
          <w:b/>
          <w:color w:val="auto"/>
          <w:sz w:val="24"/>
          <w:szCs w:val="24"/>
        </w:rPr>
      </w:pPr>
      <w:r>
        <w:rPr>
          <w:rStyle w:val="970"/>
          <w:rFonts w:hint="eastAsia" w:ascii="仿宋" w:hAnsi="仿宋" w:eastAsia="仿宋" w:cs="仿宋"/>
          <w:b/>
          <w:color w:val="auto"/>
          <w:sz w:val="24"/>
          <w:szCs w:val="24"/>
        </w:rPr>
        <w:t>五、评标细则及标准</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ind w:firstLine="482" w:firstLineChars="200"/>
        <w:jc w:val="left"/>
        <w:textAlignment w:val="auto"/>
        <w:rPr>
          <w:rStyle w:val="970"/>
          <w:rFonts w:hint="eastAsia" w:ascii="仿宋" w:hAnsi="仿宋" w:eastAsia="仿宋" w:cs="仿宋"/>
          <w:color w:val="auto"/>
          <w:sz w:val="24"/>
          <w:szCs w:val="24"/>
          <w:lang w:val="zh-TW"/>
        </w:rPr>
      </w:pPr>
      <w:r>
        <w:rPr>
          <w:rStyle w:val="970"/>
          <w:rFonts w:hint="eastAsia" w:ascii="仿宋" w:hAnsi="仿宋" w:eastAsia="仿宋" w:cs="仿宋"/>
          <w:b/>
          <w:color w:val="auto"/>
          <w:sz w:val="24"/>
          <w:szCs w:val="24"/>
        </w:rPr>
        <w:t>1</w:t>
      </w:r>
      <w:r>
        <w:rPr>
          <w:rStyle w:val="968"/>
          <w:rFonts w:hint="eastAsia" w:ascii="仿宋" w:hAnsi="仿宋" w:eastAsia="仿宋" w:cs="仿宋"/>
          <w:b/>
          <w:bCs/>
          <w:color w:val="auto"/>
          <w:sz w:val="24"/>
          <w:szCs w:val="24"/>
        </w:rPr>
        <w:t>、在投标文件评审过程中，如果出现评标委员会成员意见不一致的情况，按照少数服从多数的原则确定。</w:t>
      </w:r>
    </w:p>
    <w:p>
      <w:pPr>
        <w:pStyle w:val="38"/>
        <w:keepNext/>
        <w:keepLines/>
        <w:pBdr>
          <w:top w:val="none" w:color="auto" w:sz="0" w:space="0"/>
          <w:left w:val="none" w:color="auto" w:sz="0" w:space="0"/>
          <w:bottom w:val="none" w:color="auto" w:sz="0" w:space="0"/>
          <w:right w:val="none" w:color="auto" w:sz="0" w:space="0"/>
        </w:pBdr>
        <w:adjustRightInd w:val="0"/>
        <w:snapToGrid w:val="0"/>
        <w:spacing w:after="0" w:line="360" w:lineRule="auto"/>
        <w:ind w:left="0"/>
        <w:jc w:val="left"/>
        <w:rPr>
          <w:rStyle w:val="970"/>
          <w:rFonts w:hint="eastAsia" w:ascii="仿宋" w:hAnsi="仿宋" w:eastAsia="仿宋" w:cs="仿宋"/>
          <w:b/>
          <w:color w:val="auto"/>
          <w:sz w:val="24"/>
          <w:szCs w:val="24"/>
          <w:lang w:val="en-US" w:eastAsia="zh-CN"/>
        </w:rPr>
      </w:pPr>
    </w:p>
    <w:tbl>
      <w:tblPr>
        <w:tblStyle w:val="63"/>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51"/>
        <w:gridCol w:w="6914"/>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98" w:type="dxa"/>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序号</w:t>
            </w:r>
          </w:p>
        </w:tc>
        <w:tc>
          <w:tcPr>
            <w:tcW w:w="951" w:type="dxa"/>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名称</w:t>
            </w:r>
          </w:p>
        </w:tc>
        <w:tc>
          <w:tcPr>
            <w:tcW w:w="6914" w:type="dxa"/>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评分内容</w:t>
            </w:r>
          </w:p>
        </w:tc>
        <w:tc>
          <w:tcPr>
            <w:tcW w:w="975" w:type="dxa"/>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98" w:type="dxa"/>
            <w:vMerge w:val="restart"/>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951"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报价得分</w:t>
            </w:r>
          </w:p>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lang w:val="zh-CN" w:eastAsia="zh-CN"/>
              </w:rPr>
            </w:pPr>
          </w:p>
        </w:tc>
        <w:tc>
          <w:tcPr>
            <w:tcW w:w="6914" w:type="dxa"/>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eastAsia="zh-CN"/>
              </w:rPr>
              <w:t>最佳评标价为满足评标要求且最低的投标价，投标报价得分=(最佳评标价／投标价)×30，四舍五入，保留两位小数。</w:t>
            </w:r>
          </w:p>
        </w:tc>
        <w:tc>
          <w:tcPr>
            <w:tcW w:w="975" w:type="dxa"/>
            <w:vMerge w:val="restart"/>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jc w:val="center"/>
        </w:trPr>
        <w:tc>
          <w:tcPr>
            <w:tcW w:w="598" w:type="dxa"/>
            <w:vMerge w:val="continue"/>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color w:val="auto"/>
                <w:sz w:val="24"/>
                <w:szCs w:val="24"/>
                <w:highlight w:val="none"/>
                <w:lang w:val="en-US" w:eastAsia="zh-CN" w:bidi="ar-SA"/>
              </w:rPr>
            </w:pPr>
          </w:p>
        </w:tc>
        <w:tc>
          <w:tcPr>
            <w:tcW w:w="951"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zh-CN" w:eastAsia="zh-CN"/>
              </w:rPr>
              <w:t>政策功能的评标价格扣除</w:t>
            </w:r>
          </w:p>
        </w:tc>
        <w:tc>
          <w:tcPr>
            <w:tcW w:w="6914" w:type="dxa"/>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本项目为非专门面向中小企业的采购项目，对小型和微型企业产品的价格给予10%的扣除；对于联合协议或者分包意向协议约定小微企业的合同份额占到合同总金额30%以上的，对该联合体或者大中型企业的报价给予4%的扣除；用扣除后的价格参与评审。</w:t>
            </w:r>
          </w:p>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color w:val="auto"/>
                <w:kern w:val="0"/>
                <w:sz w:val="24"/>
                <w:szCs w:val="24"/>
                <w:highlight w:val="none"/>
                <w:lang w:val="en-US" w:eastAsia="zh-CN"/>
              </w:rPr>
              <w:t>③根据《关于促进残疾人就业政府采购政策的通知》（财库[2017]141号）规定，在政府采购活动中，残疾人福利性单位视同小型、微型企业，符合条件的残疾人福利性单位在参加政府采购活动时，应当提供本通知规定的《残疾人福利性单位声明函》（见附件），并对声明的真实性负责。监狱企业、残疾人福利性单位属于小型、微型企业的，不重复享受政策。</w:t>
            </w:r>
          </w:p>
        </w:tc>
        <w:tc>
          <w:tcPr>
            <w:tcW w:w="975" w:type="dxa"/>
            <w:vMerge w:val="continue"/>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仿宋" w:hAnsi="仿宋" w:eastAsia="仿宋" w:cs="仿宋"/>
                <w:i w:val="0"/>
                <w:iCs w:val="0"/>
                <w:color w:val="auto"/>
                <w:kern w:val="0"/>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98"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w:t>
            </w:r>
          </w:p>
        </w:tc>
        <w:tc>
          <w:tcPr>
            <w:tcW w:w="951"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业绩</w:t>
            </w:r>
          </w:p>
        </w:tc>
        <w:tc>
          <w:tcPr>
            <w:tcW w:w="6914" w:type="dxa"/>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投标人自2022年01月01日以来（以合同签订时间为准）承担过类似项目的，每个有效业绩得1分，本项最高得分3分。</w:t>
            </w:r>
          </w:p>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u w:val="none"/>
                <w:lang w:val="en-US" w:eastAsia="zh-CN"/>
              </w:rPr>
              <w:t>注：须提供中标通知书及合同原件扫描件加盖公章，否则不得分。</w:t>
            </w:r>
          </w:p>
        </w:tc>
        <w:tc>
          <w:tcPr>
            <w:tcW w:w="975" w:type="dxa"/>
            <w:noWrap w:val="0"/>
            <w:vAlign w:val="center"/>
          </w:tcPr>
          <w:p>
            <w:pPr>
              <w:pBdr>
                <w:top w:val="none" w:color="auto" w:sz="0" w:space="0"/>
                <w:left w:val="none" w:color="auto" w:sz="0" w:space="0"/>
                <w:bottom w:val="none" w:color="auto" w:sz="0" w:space="0"/>
                <w:right w:val="none" w:color="auto" w:sz="0" w:space="0"/>
              </w:pBdr>
              <w:jc w:val="center"/>
              <w:textAlignment w:val="center"/>
              <w:rPr>
                <w:rFonts w:hint="eastAsia" w:ascii="仿宋" w:hAnsi="仿宋" w:eastAsia="仿宋" w:cs="仿宋"/>
                <w:color w:val="auto"/>
                <w:kern w:val="0"/>
                <w:sz w:val="24"/>
                <w:szCs w:val="24"/>
                <w:highlight w:val="none"/>
                <w:u w:val="none"/>
                <w:lang w:val="en-US" w:eastAsia="zh-CN"/>
              </w:rPr>
            </w:pPr>
            <w:bookmarkStart w:id="54" w:name="OLE_LINK11"/>
            <w:r>
              <w:rPr>
                <w:rFonts w:hint="eastAsia" w:ascii="仿宋" w:hAnsi="仿宋" w:eastAsia="仿宋" w:cs="仿宋"/>
                <w:color w:val="auto"/>
                <w:kern w:val="0"/>
                <w:sz w:val="24"/>
                <w:szCs w:val="24"/>
                <w:highlight w:val="none"/>
                <w:u w:val="none"/>
                <w:lang w:val="en-US" w:eastAsia="zh-CN"/>
              </w:rPr>
              <w:t>0-3分</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98" w:type="dxa"/>
            <w:vMerge w:val="restart"/>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center"/>
              <w:rPr>
                <w:rFonts w:hint="default" w:ascii="仿宋" w:hAnsi="仿宋" w:eastAsia="仿宋" w:cs="仿宋"/>
                <w:color w:val="auto"/>
                <w:kern w:val="0"/>
                <w:sz w:val="24"/>
                <w:szCs w:val="24"/>
                <w:highlight w:val="none"/>
                <w:lang w:val="en-US" w:eastAsia="zh-CN"/>
              </w:rPr>
            </w:pPr>
            <w:bookmarkStart w:id="55" w:name="OLE_LINK32" w:colFirst="2" w:colLast="2"/>
            <w:r>
              <w:rPr>
                <w:rFonts w:hint="eastAsia" w:ascii="仿宋" w:hAnsi="仿宋" w:eastAsia="仿宋" w:cs="仿宋"/>
                <w:color w:val="auto"/>
                <w:kern w:val="0"/>
                <w:sz w:val="24"/>
                <w:szCs w:val="24"/>
                <w:highlight w:val="none"/>
                <w:lang w:val="en-US" w:eastAsia="zh-CN"/>
              </w:rPr>
              <w:t>3</w:t>
            </w:r>
          </w:p>
        </w:tc>
        <w:tc>
          <w:tcPr>
            <w:tcW w:w="951" w:type="dxa"/>
            <w:vMerge w:val="restart"/>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企业实力</w:t>
            </w:r>
          </w:p>
        </w:tc>
        <w:tc>
          <w:tcPr>
            <w:tcW w:w="6914" w:type="dxa"/>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1、投标人具有质量管理体系认证证书的得1分。</w:t>
            </w:r>
          </w:p>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2、投标人具有环境管理体系认证证书的得1分。</w:t>
            </w:r>
          </w:p>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w:t>
            </w:r>
            <w:bookmarkStart w:id="56" w:name="OLE_LINK12"/>
            <w:r>
              <w:rPr>
                <w:rFonts w:hint="eastAsia" w:ascii="仿宋" w:hAnsi="仿宋" w:eastAsia="仿宋" w:cs="仿宋"/>
                <w:color w:val="auto"/>
                <w:kern w:val="0"/>
                <w:sz w:val="24"/>
                <w:szCs w:val="24"/>
                <w:highlight w:val="none"/>
                <w:lang w:val="en-US" w:eastAsia="zh-CN"/>
              </w:rPr>
              <w:t>标</w:t>
            </w:r>
            <w:bookmarkEnd w:id="56"/>
            <w:r>
              <w:rPr>
                <w:rFonts w:hint="eastAsia" w:ascii="仿宋" w:hAnsi="仿宋" w:eastAsia="仿宋" w:cs="仿宋"/>
                <w:color w:val="auto"/>
                <w:kern w:val="0"/>
                <w:sz w:val="24"/>
                <w:szCs w:val="24"/>
                <w:highlight w:val="none"/>
                <w:lang w:val="en-US" w:eastAsia="zh-CN"/>
              </w:rPr>
              <w:t>人具有职业健康安全管理体系认证证书的得1分。</w:t>
            </w:r>
          </w:p>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4、投标人具有售后服务五星认证证书的得1分。</w:t>
            </w:r>
          </w:p>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以上证书须提供原件扫描件（证书须覆盖工程管理服务的相关管理活动）并加盖投标人公章，且体系认证需全国认证认可信息公共服务平台（http://cx.cnca.cn/CertECloud/index/index/page）查询证书在有效期内的截图加盖投标人公章扫描件，否则不得分；</w:t>
            </w:r>
          </w:p>
        </w:tc>
        <w:tc>
          <w:tcPr>
            <w:tcW w:w="975" w:type="dxa"/>
            <w:vMerge w:val="restart"/>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0-5分</w:t>
            </w:r>
          </w:p>
        </w:tc>
      </w:tr>
      <w:bookmark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98" w:type="dxa"/>
            <w:vMerge w:val="continue"/>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color w:val="auto"/>
                <w:kern w:val="0"/>
                <w:sz w:val="24"/>
                <w:szCs w:val="24"/>
                <w:highlight w:val="none"/>
                <w:lang w:val="en-US" w:eastAsia="zh-CN"/>
              </w:rPr>
            </w:pPr>
          </w:p>
        </w:tc>
        <w:tc>
          <w:tcPr>
            <w:tcW w:w="951" w:type="dxa"/>
            <w:vMerge w:val="continue"/>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lang w:val="en-US" w:eastAsia="zh-CN"/>
              </w:rPr>
            </w:pPr>
          </w:p>
        </w:tc>
        <w:tc>
          <w:tcPr>
            <w:tcW w:w="6914" w:type="dxa"/>
            <w:noWrap w:val="0"/>
            <w:vAlign w:val="center"/>
          </w:tcPr>
          <w:p>
            <w:pPr>
              <w:numPr>
                <w:ilvl w:val="0"/>
                <w:numId w:val="0"/>
              </w:num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lang w:val="en-US" w:eastAsia="zh-CN"/>
              </w:rPr>
            </w:pPr>
            <w:bookmarkStart w:id="57" w:name="OLE_LINK33"/>
            <w:r>
              <w:rPr>
                <w:rFonts w:hint="eastAsia" w:ascii="仿宋" w:hAnsi="仿宋" w:eastAsia="仿宋" w:cs="仿宋"/>
                <w:color w:val="auto"/>
                <w:kern w:val="0"/>
                <w:sz w:val="24"/>
                <w:szCs w:val="24"/>
                <w:highlight w:val="none"/>
                <w:lang w:val="en-US" w:eastAsia="zh-CN" w:bidi="ar-SA"/>
              </w:rPr>
              <w:t>5、</w:t>
            </w:r>
            <w:r>
              <w:rPr>
                <w:rFonts w:hint="eastAsia" w:ascii="仿宋" w:hAnsi="仿宋" w:eastAsia="仿宋" w:cs="仿宋"/>
                <w:color w:val="auto"/>
                <w:kern w:val="0"/>
                <w:sz w:val="24"/>
                <w:szCs w:val="24"/>
                <w:highlight w:val="none"/>
                <w:lang w:val="en-US" w:eastAsia="zh-CN"/>
              </w:rPr>
              <w:t>拟派项目负责人具有质量工程中级及以上职称的得1分。</w:t>
            </w:r>
          </w:p>
          <w:p>
            <w:pPr>
              <w:numPr>
                <w:ilvl w:val="0"/>
                <w:numId w:val="0"/>
              </w:num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注：须提供相关证书原件扫描件和近3个月社保证明加盖公章，否则不得分。</w:t>
            </w:r>
            <w:bookmarkEnd w:id="57"/>
          </w:p>
        </w:tc>
        <w:tc>
          <w:tcPr>
            <w:tcW w:w="975" w:type="dxa"/>
            <w:vMerge w:val="continue"/>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98"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w:t>
            </w:r>
          </w:p>
        </w:tc>
        <w:tc>
          <w:tcPr>
            <w:tcW w:w="951"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质保期承诺</w:t>
            </w:r>
          </w:p>
        </w:tc>
        <w:tc>
          <w:tcPr>
            <w:tcW w:w="6914" w:type="dxa"/>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u w:val="none"/>
                <w:lang w:val="en-US" w:eastAsia="zh-CN"/>
              </w:rPr>
            </w:pPr>
            <w:bookmarkStart w:id="58" w:name="OLE_LINK34"/>
            <w:r>
              <w:rPr>
                <w:rFonts w:hint="eastAsia" w:ascii="仿宋" w:hAnsi="仿宋" w:eastAsia="仿宋" w:cs="仿宋"/>
                <w:color w:val="auto"/>
                <w:kern w:val="0"/>
                <w:sz w:val="24"/>
                <w:szCs w:val="24"/>
                <w:highlight w:val="none"/>
                <w:u w:val="none"/>
                <w:lang w:val="en-US" w:eastAsia="zh-CN"/>
              </w:rPr>
              <w:t>投标人承诺的设备质保期最少6年（自最终验收合格之日起计算），未达到此要求视为不响应招标条件，其投标无效。在满足6年基准质保期的前提下，每增加1年质保期加1分，最高加2分。</w:t>
            </w:r>
            <w:bookmarkEnd w:id="58"/>
          </w:p>
        </w:tc>
        <w:tc>
          <w:tcPr>
            <w:tcW w:w="975" w:type="dxa"/>
            <w:noWrap w:val="0"/>
            <w:vAlign w:val="center"/>
          </w:tcPr>
          <w:p>
            <w:pPr>
              <w:pBdr>
                <w:top w:val="none" w:color="auto" w:sz="0" w:space="0"/>
                <w:left w:val="none" w:color="auto" w:sz="0" w:space="0"/>
                <w:bottom w:val="none" w:color="auto" w:sz="0" w:space="0"/>
                <w:right w:val="none" w:color="auto" w:sz="0" w:space="0"/>
              </w:pBdr>
              <w:jc w:val="center"/>
              <w:textAlignment w:val="center"/>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98"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5</w:t>
            </w:r>
          </w:p>
        </w:tc>
        <w:tc>
          <w:tcPr>
            <w:tcW w:w="951"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left"/>
              <w:textAlignment w:val="auto"/>
              <w:rPr>
                <w:rFonts w:hint="eastAsia" w:ascii="仿宋" w:hAnsi="仿宋" w:eastAsia="仿宋" w:cs="仿宋"/>
                <w:color w:val="auto"/>
                <w:kern w:val="2"/>
                <w:sz w:val="24"/>
                <w:szCs w:val="24"/>
                <w:highlight w:val="none"/>
                <w:lang w:val="en-US" w:eastAsia="zh-CN" w:bidi="ar-SA"/>
              </w:rPr>
            </w:pPr>
            <w:bookmarkStart w:id="59" w:name="OLE_LINK39"/>
            <w:r>
              <w:rPr>
                <w:rFonts w:hint="eastAsia" w:ascii="仿宋" w:hAnsi="仿宋" w:eastAsia="仿宋" w:cs="仿宋"/>
                <w:color w:val="auto"/>
                <w:sz w:val="24"/>
                <w:szCs w:val="24"/>
                <w:highlight w:val="none"/>
                <w:lang w:val="en-US" w:eastAsia="zh-CN" w:bidi="ar-SA"/>
              </w:rPr>
              <w:t>技术参数与指标</w:t>
            </w:r>
            <w:bookmarkEnd w:id="59"/>
          </w:p>
        </w:tc>
        <w:tc>
          <w:tcPr>
            <w:tcW w:w="6914" w:type="dxa"/>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lang w:val="en-US" w:eastAsia="zh-CN" w:bidi="ar-SA"/>
              </w:rPr>
            </w:pPr>
            <w:bookmarkStart w:id="60" w:name="OLE_LINK36"/>
            <w:r>
              <w:rPr>
                <w:rFonts w:hint="eastAsia" w:ascii="仿宋" w:hAnsi="仿宋" w:eastAsia="仿宋" w:cs="仿宋"/>
                <w:color w:val="auto"/>
                <w:kern w:val="0"/>
                <w:sz w:val="24"/>
                <w:szCs w:val="24"/>
                <w:highlight w:val="none"/>
                <w:u w:val="none"/>
                <w:lang w:eastAsia="zh-CN"/>
              </w:rPr>
              <w:t>空调设备技术参数、功能要求全部满足得</w:t>
            </w:r>
            <w:r>
              <w:rPr>
                <w:rFonts w:hint="eastAsia" w:ascii="仿宋" w:hAnsi="仿宋" w:eastAsia="仿宋" w:cs="仿宋"/>
                <w:color w:val="auto"/>
                <w:kern w:val="0"/>
                <w:sz w:val="24"/>
                <w:szCs w:val="24"/>
                <w:highlight w:val="none"/>
                <w:u w:val="none"/>
                <w:lang w:val="en-US" w:eastAsia="zh-CN"/>
              </w:rPr>
              <w:t>12</w:t>
            </w:r>
            <w:r>
              <w:rPr>
                <w:rFonts w:hint="eastAsia" w:ascii="仿宋" w:hAnsi="仿宋" w:eastAsia="仿宋" w:cs="仿宋"/>
                <w:color w:val="auto"/>
                <w:kern w:val="0"/>
                <w:sz w:val="24"/>
                <w:szCs w:val="24"/>
                <w:highlight w:val="none"/>
                <w:u w:val="none"/>
                <w:lang w:eastAsia="zh-CN"/>
              </w:rPr>
              <w:t>分。由评委对投标人所投产品技术参数、功能进行评比打分，有负偏离或者漏项的，每项扣</w:t>
            </w:r>
            <w:r>
              <w:rPr>
                <w:rFonts w:hint="eastAsia" w:ascii="仿宋" w:hAnsi="仿宋" w:eastAsia="仿宋" w:cs="仿宋"/>
                <w:color w:val="auto"/>
                <w:kern w:val="0"/>
                <w:sz w:val="24"/>
                <w:szCs w:val="24"/>
                <w:highlight w:val="none"/>
                <w:u w:val="none"/>
                <w:lang w:val="en-US" w:eastAsia="zh-CN"/>
              </w:rPr>
              <w:t>2</w:t>
            </w:r>
            <w:r>
              <w:rPr>
                <w:rFonts w:hint="eastAsia" w:ascii="仿宋" w:hAnsi="仿宋" w:eastAsia="仿宋" w:cs="仿宋"/>
                <w:color w:val="auto"/>
                <w:kern w:val="0"/>
                <w:sz w:val="24"/>
                <w:szCs w:val="24"/>
                <w:highlight w:val="none"/>
                <w:u w:val="none"/>
                <w:lang w:eastAsia="zh-CN"/>
              </w:rPr>
              <w:t>分，扣完为止。</w:t>
            </w:r>
            <w:bookmarkEnd w:id="60"/>
          </w:p>
        </w:tc>
        <w:tc>
          <w:tcPr>
            <w:tcW w:w="975" w:type="dxa"/>
            <w:noWrap w:val="0"/>
            <w:vAlign w:val="center"/>
          </w:tcPr>
          <w:p>
            <w:pPr>
              <w:pBdr>
                <w:top w:val="none" w:color="auto" w:sz="0" w:space="0"/>
                <w:left w:val="none" w:color="auto" w:sz="0" w:space="0"/>
                <w:bottom w:val="none" w:color="auto" w:sz="0" w:space="0"/>
                <w:right w:val="none" w:color="auto" w:sz="0" w:space="0"/>
              </w:pBdr>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u w:val="none"/>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598"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6</w:t>
            </w:r>
          </w:p>
        </w:tc>
        <w:tc>
          <w:tcPr>
            <w:tcW w:w="951"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eastAsia="zh-CN"/>
              </w:rPr>
              <w:t>品牌情况</w:t>
            </w:r>
          </w:p>
        </w:tc>
        <w:tc>
          <w:tcPr>
            <w:tcW w:w="6914" w:type="dxa"/>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u w:val="none"/>
                <w:lang w:val="en-US" w:eastAsia="zh-CN"/>
              </w:rPr>
            </w:pPr>
            <w:bookmarkStart w:id="61" w:name="OLE_LINK40"/>
            <w:r>
              <w:rPr>
                <w:rFonts w:hint="eastAsia" w:ascii="仿宋" w:hAnsi="仿宋" w:eastAsia="仿宋" w:cs="仿宋"/>
                <w:color w:val="auto"/>
                <w:kern w:val="0"/>
                <w:sz w:val="24"/>
                <w:szCs w:val="24"/>
                <w:highlight w:val="none"/>
                <w:u w:val="none"/>
                <w:lang w:val="en-US" w:eastAsia="zh-CN"/>
              </w:rPr>
              <w:t>根据投标产品的品牌、功能、配置、完整性、适用</w:t>
            </w:r>
            <w:bookmarkStart w:id="62" w:name="OLE_LINK4"/>
            <w:r>
              <w:rPr>
                <w:rFonts w:hint="eastAsia" w:ascii="仿宋" w:hAnsi="仿宋" w:eastAsia="仿宋" w:cs="仿宋"/>
                <w:color w:val="auto"/>
                <w:kern w:val="0"/>
                <w:sz w:val="24"/>
                <w:szCs w:val="24"/>
                <w:highlight w:val="none"/>
                <w:u w:val="none"/>
                <w:lang w:val="en-US" w:eastAsia="zh-CN"/>
              </w:rPr>
              <w:t>性等方面进行综合打分。</w:t>
            </w:r>
            <w:bookmarkStart w:id="63" w:name="OLE_LINK3"/>
            <w:r>
              <w:rPr>
                <w:rFonts w:hint="eastAsia" w:ascii="仿宋" w:hAnsi="仿宋" w:eastAsia="仿宋" w:cs="仿宋"/>
                <w:color w:val="auto"/>
                <w:kern w:val="0"/>
                <w:sz w:val="24"/>
                <w:szCs w:val="24"/>
                <w:highlight w:val="none"/>
                <w:u w:val="none"/>
                <w:lang w:val="en-US" w:eastAsia="zh"/>
              </w:rPr>
              <w:t>（评分范围：</w:t>
            </w:r>
            <w:r>
              <w:rPr>
                <w:rFonts w:hint="eastAsia" w:ascii="仿宋" w:hAnsi="仿宋" w:eastAsia="仿宋" w:cs="仿宋"/>
                <w:color w:val="auto"/>
                <w:kern w:val="0"/>
                <w:sz w:val="24"/>
                <w:szCs w:val="24"/>
                <w:highlight w:val="none"/>
                <w:u w:val="none"/>
                <w:lang w:val="en-US" w:eastAsia="zh-CN"/>
              </w:rPr>
              <w:t>12</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11</w:t>
            </w:r>
            <w:r>
              <w:rPr>
                <w:rFonts w:hint="eastAsia" w:ascii="仿宋" w:hAnsi="仿宋" w:eastAsia="仿宋" w:cs="仿宋"/>
                <w:color w:val="auto"/>
                <w:kern w:val="0"/>
                <w:sz w:val="24"/>
                <w:szCs w:val="24"/>
                <w:highlight w:val="none"/>
                <w:u w:val="none"/>
                <w:lang w:val="en-US" w:eastAsia="zh"/>
              </w:rPr>
              <w:t>.5分，</w:t>
            </w:r>
            <w:r>
              <w:rPr>
                <w:rFonts w:hint="eastAsia" w:ascii="仿宋" w:hAnsi="仿宋" w:eastAsia="仿宋" w:cs="仿宋"/>
                <w:color w:val="auto"/>
                <w:kern w:val="0"/>
                <w:sz w:val="24"/>
                <w:szCs w:val="24"/>
                <w:highlight w:val="none"/>
                <w:u w:val="none"/>
                <w:lang w:val="en-US" w:eastAsia="zh-CN"/>
              </w:rPr>
              <w:t>11</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10.5</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10</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9</w:t>
            </w:r>
            <w:r>
              <w:rPr>
                <w:rFonts w:hint="eastAsia" w:ascii="仿宋" w:hAnsi="仿宋" w:eastAsia="仿宋" w:cs="仿宋"/>
                <w:color w:val="auto"/>
                <w:kern w:val="0"/>
                <w:sz w:val="24"/>
                <w:szCs w:val="24"/>
                <w:highlight w:val="none"/>
                <w:u w:val="none"/>
                <w:lang w:val="en-US" w:eastAsia="zh"/>
              </w:rPr>
              <w:t>.5分，</w:t>
            </w:r>
            <w:r>
              <w:rPr>
                <w:rFonts w:hint="eastAsia" w:ascii="仿宋" w:hAnsi="仿宋" w:eastAsia="仿宋" w:cs="仿宋"/>
                <w:color w:val="auto"/>
                <w:kern w:val="0"/>
                <w:sz w:val="24"/>
                <w:szCs w:val="24"/>
                <w:highlight w:val="none"/>
                <w:u w:val="none"/>
                <w:lang w:val="en-US" w:eastAsia="zh-CN"/>
              </w:rPr>
              <w:t>9</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8</w:t>
            </w:r>
            <w:r>
              <w:rPr>
                <w:rFonts w:hint="eastAsia" w:ascii="仿宋" w:hAnsi="仿宋" w:eastAsia="仿宋" w:cs="仿宋"/>
                <w:color w:val="auto"/>
                <w:kern w:val="0"/>
                <w:sz w:val="24"/>
                <w:szCs w:val="24"/>
                <w:highlight w:val="none"/>
                <w:u w:val="none"/>
                <w:lang w:val="en-US" w:eastAsia="zh"/>
              </w:rPr>
              <w:t>.5分，</w:t>
            </w:r>
            <w:r>
              <w:rPr>
                <w:rFonts w:hint="eastAsia" w:ascii="仿宋" w:hAnsi="仿宋" w:eastAsia="仿宋" w:cs="仿宋"/>
                <w:color w:val="auto"/>
                <w:kern w:val="0"/>
                <w:sz w:val="24"/>
                <w:szCs w:val="24"/>
                <w:highlight w:val="none"/>
                <w:u w:val="none"/>
                <w:lang w:val="en-US" w:eastAsia="zh-CN"/>
              </w:rPr>
              <w:t>8</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7</w:t>
            </w:r>
            <w:r>
              <w:rPr>
                <w:rFonts w:hint="eastAsia" w:ascii="仿宋" w:hAnsi="仿宋" w:eastAsia="仿宋" w:cs="仿宋"/>
                <w:color w:val="auto"/>
                <w:kern w:val="0"/>
                <w:sz w:val="24"/>
                <w:szCs w:val="24"/>
                <w:highlight w:val="none"/>
                <w:u w:val="none"/>
                <w:lang w:val="en-US" w:eastAsia="zh"/>
              </w:rPr>
              <w:t>.5分，</w:t>
            </w:r>
            <w:r>
              <w:rPr>
                <w:rFonts w:hint="eastAsia" w:ascii="仿宋" w:hAnsi="仿宋" w:eastAsia="仿宋" w:cs="仿宋"/>
                <w:color w:val="auto"/>
                <w:kern w:val="0"/>
                <w:sz w:val="24"/>
                <w:szCs w:val="24"/>
                <w:highlight w:val="none"/>
                <w:u w:val="none"/>
                <w:lang w:val="en-US" w:eastAsia="zh-CN"/>
              </w:rPr>
              <w:t>7</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6</w:t>
            </w:r>
            <w:r>
              <w:rPr>
                <w:rFonts w:hint="eastAsia" w:ascii="仿宋" w:hAnsi="仿宋" w:eastAsia="仿宋" w:cs="仿宋"/>
                <w:color w:val="auto"/>
                <w:kern w:val="0"/>
                <w:sz w:val="24"/>
                <w:szCs w:val="24"/>
                <w:highlight w:val="none"/>
                <w:u w:val="none"/>
                <w:lang w:val="en-US" w:eastAsia="zh"/>
              </w:rPr>
              <w:t>.5分，</w:t>
            </w:r>
            <w:r>
              <w:rPr>
                <w:rFonts w:hint="eastAsia" w:ascii="仿宋" w:hAnsi="仿宋" w:eastAsia="仿宋" w:cs="仿宋"/>
                <w:color w:val="auto"/>
                <w:kern w:val="0"/>
                <w:sz w:val="24"/>
                <w:szCs w:val="24"/>
                <w:highlight w:val="none"/>
                <w:u w:val="none"/>
                <w:lang w:val="en-US" w:eastAsia="zh-CN"/>
              </w:rPr>
              <w:t>6</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5</w:t>
            </w:r>
            <w:r>
              <w:rPr>
                <w:rFonts w:hint="eastAsia" w:ascii="仿宋" w:hAnsi="仿宋" w:eastAsia="仿宋" w:cs="仿宋"/>
                <w:color w:val="auto"/>
                <w:kern w:val="0"/>
                <w:sz w:val="24"/>
                <w:szCs w:val="24"/>
                <w:highlight w:val="none"/>
                <w:u w:val="none"/>
                <w:lang w:val="en-US" w:eastAsia="zh"/>
              </w:rPr>
              <w:t>.5分，5分，4.5分，4分，3.5分，3分，2.5分，2分，1.5分，1分，0.5分，0分）</w:t>
            </w:r>
            <w:r>
              <w:rPr>
                <w:rFonts w:hint="eastAsia" w:ascii="仿宋" w:hAnsi="仿宋" w:eastAsia="仿宋" w:cs="仿宋"/>
                <w:color w:val="auto"/>
                <w:kern w:val="0"/>
                <w:sz w:val="24"/>
                <w:szCs w:val="24"/>
                <w:highlight w:val="none"/>
                <w:u w:val="none"/>
                <w:lang w:val="en-US" w:eastAsia="zh-CN"/>
              </w:rPr>
              <w:t>。</w:t>
            </w:r>
            <w:bookmarkEnd w:id="61"/>
            <w:bookmarkEnd w:id="62"/>
            <w:bookmarkEnd w:id="63"/>
          </w:p>
        </w:tc>
        <w:tc>
          <w:tcPr>
            <w:tcW w:w="975" w:type="dxa"/>
            <w:noWrap w:val="0"/>
            <w:vAlign w:val="center"/>
          </w:tcPr>
          <w:p>
            <w:pPr>
              <w:pBdr>
                <w:top w:val="none" w:color="auto" w:sz="0" w:space="0"/>
                <w:left w:val="none" w:color="auto" w:sz="0" w:space="0"/>
                <w:bottom w:val="none" w:color="auto" w:sz="0" w:space="0"/>
                <w:right w:val="none" w:color="auto" w:sz="0" w:space="0"/>
              </w:pBdr>
              <w:adjustRightInd/>
              <w:snapToGrid/>
              <w:spacing w:line="24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u w:val="none"/>
                <w:lang w:eastAsia="zh-CN"/>
              </w:rPr>
              <w:t>0-</w:t>
            </w:r>
            <w:r>
              <w:rPr>
                <w:rFonts w:hint="eastAsia" w:ascii="仿宋" w:hAnsi="仿宋" w:eastAsia="仿宋" w:cs="仿宋"/>
                <w:color w:val="auto"/>
                <w:kern w:val="0"/>
                <w:sz w:val="24"/>
                <w:szCs w:val="24"/>
                <w:highlight w:val="none"/>
                <w:u w:val="none"/>
                <w:lang w:val="en-US" w:eastAsia="zh-CN"/>
              </w:rPr>
              <w:t>12</w:t>
            </w:r>
            <w:r>
              <w:rPr>
                <w:rFonts w:hint="eastAsia" w:ascii="仿宋" w:hAnsi="仿宋" w:eastAsia="仿宋" w:cs="仿宋"/>
                <w:i w:val="0"/>
                <w:iCs w:val="0"/>
                <w:color w:val="auto"/>
                <w:kern w:val="0"/>
                <w:sz w:val="24"/>
                <w:szCs w:val="24"/>
                <w:highlight w:val="none"/>
                <w:u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598"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7</w:t>
            </w:r>
          </w:p>
        </w:tc>
        <w:tc>
          <w:tcPr>
            <w:tcW w:w="951" w:type="dxa"/>
            <w:noWrap w:val="0"/>
            <w:vAlign w:val="center"/>
          </w:tcPr>
          <w:p>
            <w:pPr>
              <w:pBdr>
                <w:top w:val="none" w:color="auto" w:sz="0" w:space="0"/>
                <w:left w:val="none" w:color="auto" w:sz="0" w:space="0"/>
                <w:bottom w:val="none" w:color="auto" w:sz="0" w:space="0"/>
                <w:right w:val="none" w:color="auto" w:sz="0" w:space="0"/>
              </w:pBdr>
              <w:spacing w:line="24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eastAsia="zh-CN"/>
              </w:rPr>
              <w:t>施工</w:t>
            </w:r>
            <w:r>
              <w:rPr>
                <w:rFonts w:hint="eastAsia" w:ascii="仿宋" w:hAnsi="仿宋" w:eastAsia="仿宋" w:cs="仿宋"/>
                <w:color w:val="auto"/>
                <w:kern w:val="0"/>
                <w:sz w:val="24"/>
                <w:szCs w:val="24"/>
                <w:highlight w:val="none"/>
                <w:lang w:val="en-US" w:eastAsia="zh-CN"/>
              </w:rPr>
              <w:t>方案</w:t>
            </w:r>
          </w:p>
        </w:tc>
        <w:tc>
          <w:tcPr>
            <w:tcW w:w="6914" w:type="dxa"/>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u w:val="none"/>
                <w:lang w:val="en-US" w:eastAsia="zh-CN"/>
              </w:rPr>
            </w:pPr>
            <w:bookmarkStart w:id="64" w:name="OLE_LINK41"/>
            <w:r>
              <w:rPr>
                <w:rFonts w:hint="eastAsia" w:ascii="仿宋" w:hAnsi="仿宋" w:eastAsia="仿宋" w:cs="仿宋"/>
                <w:color w:val="auto"/>
                <w:kern w:val="0"/>
                <w:sz w:val="24"/>
                <w:szCs w:val="24"/>
                <w:highlight w:val="none"/>
                <w:u w:val="none"/>
                <w:lang w:val="en-US" w:eastAsia="zh-CN"/>
              </w:rPr>
              <w:t>根据投标人提供的施工总体部署方案、施工准备计划方案、施工及调试技术方案、确保施工质量方案、施工计划度表、工序流程及确保进度的组织方案、文明施工及安全施工方案</w:t>
            </w:r>
            <w:bookmarkStart w:id="65" w:name="OLE_LINK2"/>
            <w:bookmarkStart w:id="66" w:name="OLE_LINK6"/>
            <w:r>
              <w:rPr>
                <w:rFonts w:hint="eastAsia" w:ascii="仿宋" w:hAnsi="仿宋" w:eastAsia="仿宋" w:cs="仿宋"/>
                <w:color w:val="auto"/>
                <w:kern w:val="0"/>
                <w:sz w:val="24"/>
                <w:szCs w:val="24"/>
                <w:highlight w:val="none"/>
                <w:u w:val="none"/>
                <w:lang w:val="en-US" w:eastAsia="zh-CN"/>
              </w:rPr>
              <w:t>等方面进行综合打分</w:t>
            </w:r>
            <w:bookmarkEnd w:id="65"/>
            <w:r>
              <w:rPr>
                <w:rFonts w:hint="eastAsia" w:ascii="仿宋" w:hAnsi="仿宋" w:eastAsia="仿宋" w:cs="仿宋"/>
                <w:color w:val="auto"/>
                <w:kern w:val="0"/>
                <w:sz w:val="24"/>
                <w:szCs w:val="24"/>
                <w:highlight w:val="none"/>
                <w:u w:val="none"/>
                <w:lang w:val="en-US" w:eastAsia="zh-CN"/>
              </w:rPr>
              <w:t>。</w:t>
            </w:r>
            <w:r>
              <w:rPr>
                <w:rFonts w:hint="eastAsia" w:ascii="仿宋" w:hAnsi="仿宋" w:eastAsia="仿宋" w:cs="仿宋"/>
                <w:color w:val="auto"/>
                <w:kern w:val="0"/>
                <w:sz w:val="24"/>
                <w:szCs w:val="24"/>
                <w:highlight w:val="none"/>
                <w:u w:val="none"/>
                <w:lang w:val="en-US" w:eastAsia="zh"/>
              </w:rPr>
              <w:t>（评分范围：</w:t>
            </w:r>
            <w:bookmarkStart w:id="67" w:name="OLE_LINK7"/>
            <w:bookmarkStart w:id="68" w:name="OLE_LINK9"/>
            <w:r>
              <w:rPr>
                <w:rFonts w:hint="eastAsia" w:ascii="仿宋" w:hAnsi="仿宋" w:eastAsia="仿宋" w:cs="仿宋"/>
                <w:color w:val="auto"/>
                <w:kern w:val="0"/>
                <w:sz w:val="24"/>
                <w:szCs w:val="24"/>
                <w:highlight w:val="none"/>
                <w:u w:val="none"/>
                <w:lang w:val="en-US" w:eastAsia="zh-CN"/>
              </w:rPr>
              <w:t>10</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9</w:t>
            </w:r>
            <w:r>
              <w:rPr>
                <w:rFonts w:hint="eastAsia" w:ascii="仿宋" w:hAnsi="仿宋" w:eastAsia="仿宋" w:cs="仿宋"/>
                <w:color w:val="auto"/>
                <w:kern w:val="0"/>
                <w:sz w:val="24"/>
                <w:szCs w:val="24"/>
                <w:highlight w:val="none"/>
                <w:u w:val="none"/>
                <w:lang w:val="en-US" w:eastAsia="zh"/>
              </w:rPr>
              <w:t>.5分，</w:t>
            </w:r>
            <w:r>
              <w:rPr>
                <w:rFonts w:hint="eastAsia" w:ascii="仿宋" w:hAnsi="仿宋" w:eastAsia="仿宋" w:cs="仿宋"/>
                <w:color w:val="auto"/>
                <w:kern w:val="0"/>
                <w:sz w:val="24"/>
                <w:szCs w:val="24"/>
                <w:highlight w:val="none"/>
                <w:u w:val="none"/>
                <w:lang w:val="en-US" w:eastAsia="zh-CN"/>
              </w:rPr>
              <w:t>9</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8</w:t>
            </w:r>
            <w:r>
              <w:rPr>
                <w:rFonts w:hint="eastAsia" w:ascii="仿宋" w:hAnsi="仿宋" w:eastAsia="仿宋" w:cs="仿宋"/>
                <w:color w:val="auto"/>
                <w:kern w:val="0"/>
                <w:sz w:val="24"/>
                <w:szCs w:val="24"/>
                <w:highlight w:val="none"/>
                <w:u w:val="none"/>
                <w:lang w:val="en-US" w:eastAsia="zh"/>
              </w:rPr>
              <w:t>.5分，</w:t>
            </w:r>
            <w:r>
              <w:rPr>
                <w:rFonts w:hint="eastAsia" w:ascii="仿宋" w:hAnsi="仿宋" w:eastAsia="仿宋" w:cs="仿宋"/>
                <w:color w:val="auto"/>
                <w:kern w:val="0"/>
                <w:sz w:val="24"/>
                <w:szCs w:val="24"/>
                <w:highlight w:val="none"/>
                <w:u w:val="none"/>
                <w:lang w:val="en-US" w:eastAsia="zh-CN"/>
              </w:rPr>
              <w:t>8</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7</w:t>
            </w:r>
            <w:r>
              <w:rPr>
                <w:rFonts w:hint="eastAsia" w:ascii="仿宋" w:hAnsi="仿宋" w:eastAsia="仿宋" w:cs="仿宋"/>
                <w:color w:val="auto"/>
                <w:kern w:val="0"/>
                <w:sz w:val="24"/>
                <w:szCs w:val="24"/>
                <w:highlight w:val="none"/>
                <w:u w:val="none"/>
                <w:lang w:val="en-US" w:eastAsia="zh"/>
              </w:rPr>
              <w:t>.5分，</w:t>
            </w:r>
            <w:r>
              <w:rPr>
                <w:rFonts w:hint="eastAsia" w:ascii="仿宋" w:hAnsi="仿宋" w:eastAsia="仿宋" w:cs="仿宋"/>
                <w:color w:val="auto"/>
                <w:kern w:val="0"/>
                <w:sz w:val="24"/>
                <w:szCs w:val="24"/>
                <w:highlight w:val="none"/>
                <w:u w:val="none"/>
                <w:lang w:val="en-US" w:eastAsia="zh-CN"/>
              </w:rPr>
              <w:t>7</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6</w:t>
            </w:r>
            <w:r>
              <w:rPr>
                <w:rFonts w:hint="eastAsia" w:ascii="仿宋" w:hAnsi="仿宋" w:eastAsia="仿宋" w:cs="仿宋"/>
                <w:color w:val="auto"/>
                <w:kern w:val="0"/>
                <w:sz w:val="24"/>
                <w:szCs w:val="24"/>
                <w:highlight w:val="none"/>
                <w:u w:val="none"/>
                <w:lang w:val="en-US" w:eastAsia="zh"/>
              </w:rPr>
              <w:t>.5分，</w:t>
            </w:r>
            <w:r>
              <w:rPr>
                <w:rFonts w:hint="eastAsia" w:ascii="仿宋" w:hAnsi="仿宋" w:eastAsia="仿宋" w:cs="仿宋"/>
                <w:color w:val="auto"/>
                <w:kern w:val="0"/>
                <w:sz w:val="24"/>
                <w:szCs w:val="24"/>
                <w:highlight w:val="none"/>
                <w:u w:val="none"/>
                <w:lang w:val="en-US" w:eastAsia="zh-CN"/>
              </w:rPr>
              <w:t>6</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5</w:t>
            </w:r>
            <w:r>
              <w:rPr>
                <w:rFonts w:hint="eastAsia" w:ascii="仿宋" w:hAnsi="仿宋" w:eastAsia="仿宋" w:cs="仿宋"/>
                <w:color w:val="auto"/>
                <w:kern w:val="0"/>
                <w:sz w:val="24"/>
                <w:szCs w:val="24"/>
                <w:highlight w:val="none"/>
                <w:u w:val="none"/>
                <w:lang w:val="en-US" w:eastAsia="zh"/>
              </w:rPr>
              <w:t>.5分，5分，4.5分，</w:t>
            </w:r>
            <w:bookmarkEnd w:id="67"/>
            <w:r>
              <w:rPr>
                <w:rFonts w:hint="eastAsia" w:ascii="仿宋" w:hAnsi="仿宋" w:eastAsia="仿宋" w:cs="仿宋"/>
                <w:color w:val="auto"/>
                <w:kern w:val="0"/>
                <w:sz w:val="24"/>
                <w:szCs w:val="24"/>
                <w:highlight w:val="none"/>
                <w:u w:val="none"/>
                <w:lang w:val="en-US" w:eastAsia="zh"/>
              </w:rPr>
              <w:t>4分，3.5分，3分，2.5分，2分，1.5分，1分，0.5分，0分</w:t>
            </w:r>
            <w:bookmarkEnd w:id="68"/>
            <w:r>
              <w:rPr>
                <w:rFonts w:hint="eastAsia" w:ascii="仿宋" w:hAnsi="仿宋" w:eastAsia="仿宋" w:cs="仿宋"/>
                <w:color w:val="auto"/>
                <w:kern w:val="0"/>
                <w:sz w:val="24"/>
                <w:szCs w:val="24"/>
                <w:highlight w:val="none"/>
                <w:u w:val="none"/>
                <w:lang w:val="en-US" w:eastAsia="zh"/>
              </w:rPr>
              <w:t>）</w:t>
            </w:r>
            <w:r>
              <w:rPr>
                <w:rFonts w:hint="eastAsia" w:ascii="仿宋" w:hAnsi="仿宋" w:eastAsia="仿宋" w:cs="仿宋"/>
                <w:color w:val="auto"/>
                <w:kern w:val="0"/>
                <w:sz w:val="24"/>
                <w:szCs w:val="24"/>
                <w:highlight w:val="none"/>
                <w:u w:val="none"/>
                <w:lang w:val="en-US" w:eastAsia="zh-CN"/>
              </w:rPr>
              <w:t>。</w:t>
            </w:r>
            <w:bookmarkEnd w:id="64"/>
            <w:bookmarkEnd w:id="66"/>
          </w:p>
        </w:tc>
        <w:tc>
          <w:tcPr>
            <w:tcW w:w="975" w:type="dxa"/>
            <w:noWrap w:val="0"/>
            <w:vAlign w:val="center"/>
          </w:tcPr>
          <w:p>
            <w:pPr>
              <w:pBdr>
                <w:top w:val="none" w:color="auto" w:sz="0" w:space="0"/>
                <w:left w:val="none" w:color="auto" w:sz="0" w:space="0"/>
                <w:bottom w:val="none" w:color="auto" w:sz="0" w:space="0"/>
                <w:right w:val="none" w:color="auto" w:sz="0" w:space="0"/>
              </w:pBdr>
              <w:spacing w:line="24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u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98"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8</w:t>
            </w:r>
          </w:p>
        </w:tc>
        <w:tc>
          <w:tcPr>
            <w:tcW w:w="951" w:type="dxa"/>
            <w:noWrap w:val="0"/>
            <w:vAlign w:val="center"/>
          </w:tcPr>
          <w:p>
            <w:pPr>
              <w:pBdr>
                <w:top w:val="none" w:color="auto" w:sz="0" w:space="0"/>
                <w:left w:val="none" w:color="auto" w:sz="0" w:space="0"/>
                <w:bottom w:val="none" w:color="auto" w:sz="0" w:space="0"/>
                <w:right w:val="none" w:color="auto" w:sz="0" w:space="0"/>
              </w:pBdr>
              <w:adjustRightInd/>
              <w:snapToGrid/>
              <w:spacing w:line="240" w:lineRule="auto"/>
              <w:jc w:val="center"/>
              <w:textAlignment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0"/>
                <w:sz w:val="24"/>
                <w:szCs w:val="24"/>
                <w:highlight w:val="none"/>
                <w:lang w:val="en-US" w:eastAsia="zh-CN"/>
              </w:rPr>
              <w:t>进度计划保障措施</w:t>
            </w:r>
          </w:p>
        </w:tc>
        <w:tc>
          <w:tcPr>
            <w:tcW w:w="6914" w:type="dxa"/>
            <w:noWrap w:val="0"/>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color w:val="auto"/>
                <w:kern w:val="0"/>
                <w:sz w:val="24"/>
                <w:szCs w:val="24"/>
                <w:highlight w:val="none"/>
                <w:u w:val="none"/>
                <w:lang w:val="en-US" w:eastAsia="zh-CN"/>
              </w:rPr>
            </w:pPr>
            <w:bookmarkStart w:id="69" w:name="OLE_LINK5"/>
            <w:bookmarkStart w:id="70" w:name="OLE_LINK42"/>
            <w:r>
              <w:rPr>
                <w:rFonts w:hint="eastAsia" w:ascii="仿宋" w:hAnsi="仿宋" w:eastAsia="仿宋" w:cs="仿宋"/>
                <w:color w:val="auto"/>
                <w:kern w:val="0"/>
                <w:sz w:val="24"/>
                <w:szCs w:val="24"/>
                <w:highlight w:val="none"/>
                <w:u w:val="none"/>
                <w:lang w:val="en-US" w:eastAsia="zh-CN"/>
              </w:rPr>
              <w:t>根据</w:t>
            </w:r>
            <w:bookmarkEnd w:id="69"/>
            <w:r>
              <w:rPr>
                <w:rFonts w:hint="eastAsia" w:ascii="仿宋" w:hAnsi="仿宋" w:eastAsia="仿宋" w:cs="仿宋"/>
                <w:color w:val="auto"/>
                <w:kern w:val="0"/>
                <w:sz w:val="24"/>
                <w:szCs w:val="24"/>
                <w:highlight w:val="none"/>
                <w:u w:val="none"/>
                <w:lang w:val="en-US" w:eastAsia="zh-CN"/>
              </w:rPr>
              <w:t>进度计划保障措施的全面性、有效性等方面进行综合打分。</w:t>
            </w:r>
            <w:r>
              <w:rPr>
                <w:rFonts w:hint="eastAsia" w:ascii="仿宋" w:hAnsi="仿宋" w:eastAsia="仿宋" w:cs="仿宋"/>
                <w:color w:val="auto"/>
                <w:kern w:val="0"/>
                <w:sz w:val="24"/>
                <w:szCs w:val="24"/>
                <w:highlight w:val="none"/>
                <w:u w:val="none"/>
                <w:lang w:val="en-US" w:eastAsia="zh"/>
              </w:rPr>
              <w:t>（评分范围：</w:t>
            </w:r>
            <w:bookmarkStart w:id="71" w:name="OLE_LINK15"/>
            <w:r>
              <w:rPr>
                <w:rFonts w:hint="eastAsia" w:ascii="仿宋" w:hAnsi="仿宋" w:eastAsia="仿宋" w:cs="仿宋"/>
                <w:color w:val="auto"/>
                <w:kern w:val="0"/>
                <w:sz w:val="24"/>
                <w:szCs w:val="24"/>
                <w:highlight w:val="none"/>
                <w:u w:val="none"/>
                <w:lang w:val="en-US" w:eastAsia="zh-CN"/>
              </w:rPr>
              <w:t>8</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7</w:t>
            </w:r>
            <w:r>
              <w:rPr>
                <w:rFonts w:hint="eastAsia" w:ascii="仿宋" w:hAnsi="仿宋" w:eastAsia="仿宋" w:cs="仿宋"/>
                <w:color w:val="auto"/>
                <w:kern w:val="0"/>
                <w:sz w:val="24"/>
                <w:szCs w:val="24"/>
                <w:highlight w:val="none"/>
                <w:u w:val="none"/>
                <w:lang w:val="en-US" w:eastAsia="zh"/>
              </w:rPr>
              <w:t>.5分，</w:t>
            </w:r>
            <w:r>
              <w:rPr>
                <w:rFonts w:hint="eastAsia" w:ascii="仿宋" w:hAnsi="仿宋" w:eastAsia="仿宋" w:cs="仿宋"/>
                <w:color w:val="auto"/>
                <w:kern w:val="0"/>
                <w:sz w:val="24"/>
                <w:szCs w:val="24"/>
                <w:highlight w:val="none"/>
                <w:u w:val="none"/>
                <w:lang w:val="en-US" w:eastAsia="zh-CN"/>
              </w:rPr>
              <w:t>7</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6</w:t>
            </w:r>
            <w:r>
              <w:rPr>
                <w:rFonts w:hint="eastAsia" w:ascii="仿宋" w:hAnsi="仿宋" w:eastAsia="仿宋" w:cs="仿宋"/>
                <w:color w:val="auto"/>
                <w:kern w:val="0"/>
                <w:sz w:val="24"/>
                <w:szCs w:val="24"/>
                <w:highlight w:val="none"/>
                <w:u w:val="none"/>
                <w:lang w:val="en-US" w:eastAsia="zh"/>
              </w:rPr>
              <w:t>.5分，</w:t>
            </w:r>
            <w:r>
              <w:rPr>
                <w:rFonts w:hint="eastAsia" w:ascii="仿宋" w:hAnsi="仿宋" w:eastAsia="仿宋" w:cs="仿宋"/>
                <w:color w:val="auto"/>
                <w:kern w:val="0"/>
                <w:sz w:val="24"/>
                <w:szCs w:val="24"/>
                <w:highlight w:val="none"/>
                <w:u w:val="none"/>
                <w:lang w:val="en-US" w:eastAsia="zh-CN"/>
              </w:rPr>
              <w:t>6</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5</w:t>
            </w:r>
            <w:r>
              <w:rPr>
                <w:rFonts w:hint="eastAsia" w:ascii="仿宋" w:hAnsi="仿宋" w:eastAsia="仿宋" w:cs="仿宋"/>
                <w:color w:val="auto"/>
                <w:kern w:val="0"/>
                <w:sz w:val="24"/>
                <w:szCs w:val="24"/>
                <w:highlight w:val="none"/>
                <w:u w:val="none"/>
                <w:lang w:val="en-US" w:eastAsia="zh"/>
              </w:rPr>
              <w:t>.5分，</w:t>
            </w:r>
            <w:bookmarkEnd w:id="71"/>
            <w:r>
              <w:rPr>
                <w:rFonts w:hint="eastAsia" w:ascii="仿宋" w:hAnsi="仿宋" w:eastAsia="仿宋" w:cs="仿宋"/>
                <w:color w:val="auto"/>
                <w:kern w:val="0"/>
                <w:sz w:val="24"/>
                <w:szCs w:val="24"/>
                <w:highlight w:val="none"/>
                <w:u w:val="none"/>
                <w:lang w:val="en-US" w:eastAsia="zh"/>
              </w:rPr>
              <w:t>5分，4.5分，4分，3.5分，3分，2.5分，2分，1.5分，1分，0.5分，0分）</w:t>
            </w:r>
            <w:r>
              <w:rPr>
                <w:rFonts w:hint="eastAsia" w:ascii="仿宋" w:hAnsi="仿宋" w:eastAsia="仿宋" w:cs="仿宋"/>
                <w:color w:val="auto"/>
                <w:kern w:val="0"/>
                <w:sz w:val="24"/>
                <w:szCs w:val="24"/>
                <w:highlight w:val="none"/>
                <w:u w:val="none"/>
                <w:lang w:val="en-US" w:eastAsia="zh-CN"/>
              </w:rPr>
              <w:t>。</w:t>
            </w:r>
            <w:bookmarkEnd w:id="70"/>
          </w:p>
        </w:tc>
        <w:tc>
          <w:tcPr>
            <w:tcW w:w="975" w:type="dxa"/>
            <w:noWrap w:val="0"/>
            <w:vAlign w:val="center"/>
          </w:tcPr>
          <w:p>
            <w:pPr>
              <w:pBdr>
                <w:top w:val="none" w:color="auto" w:sz="0" w:space="0"/>
                <w:left w:val="none" w:color="auto" w:sz="0" w:space="0"/>
                <w:bottom w:val="none" w:color="auto" w:sz="0" w:space="0"/>
                <w:right w:val="none" w:color="auto" w:sz="0" w:space="0"/>
              </w:pBdr>
              <w:adjustRightInd/>
              <w:snapToGrid/>
              <w:spacing w:line="24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u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98"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9</w:t>
            </w:r>
          </w:p>
        </w:tc>
        <w:tc>
          <w:tcPr>
            <w:tcW w:w="951" w:type="dxa"/>
            <w:noWrap w:val="0"/>
            <w:vAlign w:val="center"/>
          </w:tcPr>
          <w:p>
            <w:pPr>
              <w:pBdr>
                <w:top w:val="none" w:color="auto" w:sz="0" w:space="0"/>
                <w:left w:val="none" w:color="auto" w:sz="0" w:space="0"/>
                <w:bottom w:val="none" w:color="auto" w:sz="0" w:space="0"/>
                <w:right w:val="none" w:color="auto" w:sz="0" w:space="0"/>
              </w:pBdr>
              <w:spacing w:line="240" w:lineRule="auto"/>
              <w:jc w:val="center"/>
              <w:textAlignment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0"/>
                <w:sz w:val="24"/>
                <w:szCs w:val="24"/>
                <w:highlight w:val="none"/>
                <w:lang w:eastAsia="zh-CN"/>
              </w:rPr>
              <w:t>安全文明施工措施</w:t>
            </w:r>
          </w:p>
        </w:tc>
        <w:tc>
          <w:tcPr>
            <w:tcW w:w="6914" w:type="dxa"/>
            <w:noWrap w:val="0"/>
            <w:vAlign w:val="center"/>
          </w:tcPr>
          <w:p>
            <w:pPr>
              <w:pBdr>
                <w:top w:val="none" w:color="auto" w:sz="0" w:space="0"/>
                <w:left w:val="none" w:color="auto" w:sz="0" w:space="0"/>
                <w:bottom w:val="none" w:color="auto" w:sz="0" w:space="0"/>
                <w:right w:val="none" w:color="auto" w:sz="0" w:space="0"/>
              </w:pBdr>
              <w:spacing w:line="240" w:lineRule="auto"/>
              <w:jc w:val="left"/>
              <w:textAlignment w:val="center"/>
              <w:rPr>
                <w:rFonts w:hint="eastAsia" w:ascii="仿宋" w:hAnsi="仿宋" w:eastAsia="仿宋" w:cs="仿宋"/>
                <w:color w:val="auto"/>
                <w:kern w:val="2"/>
                <w:sz w:val="24"/>
                <w:szCs w:val="24"/>
                <w:highlight w:val="none"/>
                <w:lang w:val="en-US" w:eastAsia="zh-CN" w:bidi="ar-SA"/>
              </w:rPr>
            </w:pPr>
            <w:bookmarkStart w:id="72" w:name="OLE_LINK43"/>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kern w:val="0"/>
                <w:sz w:val="24"/>
                <w:szCs w:val="24"/>
                <w:highlight w:val="none"/>
                <w:lang w:eastAsia="zh-CN"/>
              </w:rPr>
              <w:t>投标人安全生产、文明施工措施</w:t>
            </w:r>
            <w:r>
              <w:rPr>
                <w:rFonts w:hint="eastAsia" w:ascii="仿宋" w:hAnsi="仿宋" w:eastAsia="仿宋" w:cs="仿宋"/>
                <w:color w:val="auto"/>
                <w:kern w:val="0"/>
                <w:sz w:val="24"/>
                <w:szCs w:val="24"/>
                <w:highlight w:val="none"/>
                <w:lang w:val="en-US" w:eastAsia="zh-CN"/>
              </w:rPr>
              <w:t>是否</w:t>
            </w:r>
            <w:r>
              <w:rPr>
                <w:rFonts w:hint="eastAsia" w:ascii="仿宋" w:hAnsi="仿宋" w:eastAsia="仿宋" w:cs="仿宋"/>
                <w:color w:val="auto"/>
                <w:kern w:val="0"/>
                <w:sz w:val="24"/>
                <w:szCs w:val="24"/>
                <w:highlight w:val="none"/>
                <w:lang w:eastAsia="zh-CN"/>
              </w:rPr>
              <w:t>全面、可行、有效</w:t>
            </w:r>
            <w:r>
              <w:rPr>
                <w:rFonts w:hint="eastAsia" w:ascii="仿宋" w:hAnsi="仿宋" w:eastAsia="仿宋" w:cs="仿宋"/>
                <w:color w:val="auto"/>
                <w:kern w:val="0"/>
                <w:sz w:val="24"/>
                <w:szCs w:val="24"/>
                <w:highlight w:val="none"/>
                <w:lang w:val="en-US" w:eastAsia="zh-CN"/>
              </w:rPr>
              <w:t>等方面进行综合打分。</w:t>
            </w:r>
            <w:r>
              <w:rPr>
                <w:rFonts w:hint="eastAsia" w:ascii="仿宋" w:hAnsi="仿宋" w:eastAsia="仿宋" w:cs="仿宋"/>
                <w:color w:val="auto"/>
                <w:kern w:val="0"/>
                <w:sz w:val="24"/>
                <w:szCs w:val="24"/>
                <w:highlight w:val="none"/>
                <w:u w:val="none"/>
                <w:lang w:val="en-US" w:eastAsia="zh"/>
              </w:rPr>
              <w:t>（评分范围：5分，4.5分，4分，3.5分，3分，2.5分，2分，1.5分，1分，0.5分，0分）</w:t>
            </w:r>
            <w:r>
              <w:rPr>
                <w:rFonts w:hint="eastAsia" w:ascii="仿宋" w:hAnsi="仿宋" w:eastAsia="仿宋" w:cs="仿宋"/>
                <w:color w:val="auto"/>
                <w:kern w:val="0"/>
                <w:sz w:val="24"/>
                <w:szCs w:val="24"/>
                <w:highlight w:val="none"/>
                <w:u w:val="none"/>
                <w:lang w:val="en-US" w:eastAsia="zh-CN"/>
              </w:rPr>
              <w:t>。</w:t>
            </w:r>
            <w:bookmarkEnd w:id="72"/>
          </w:p>
        </w:tc>
        <w:tc>
          <w:tcPr>
            <w:tcW w:w="975" w:type="dxa"/>
            <w:noWrap w:val="0"/>
            <w:vAlign w:val="center"/>
          </w:tcPr>
          <w:p>
            <w:pPr>
              <w:pBdr>
                <w:top w:val="none" w:color="auto" w:sz="0" w:space="0"/>
                <w:left w:val="none" w:color="auto" w:sz="0" w:space="0"/>
                <w:bottom w:val="none" w:color="auto" w:sz="0" w:space="0"/>
                <w:right w:val="none" w:color="auto" w:sz="0" w:space="0"/>
              </w:pBdr>
              <w:spacing w:line="24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u w:val="none"/>
                <w:lang w:eastAsia="zh-CN"/>
              </w:rPr>
              <w:t>0-</w:t>
            </w:r>
            <w:r>
              <w:rPr>
                <w:rFonts w:hint="eastAsia" w:ascii="仿宋" w:hAnsi="仿宋" w:eastAsia="仿宋" w:cs="仿宋"/>
                <w:color w:val="auto"/>
                <w:kern w:val="0"/>
                <w:sz w:val="24"/>
                <w:szCs w:val="24"/>
                <w:highlight w:val="none"/>
                <w:u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98"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10</w:t>
            </w:r>
          </w:p>
        </w:tc>
        <w:tc>
          <w:tcPr>
            <w:tcW w:w="951" w:type="dxa"/>
            <w:noWrap w:val="0"/>
            <w:vAlign w:val="center"/>
          </w:tcPr>
          <w:p>
            <w:pPr>
              <w:pBdr>
                <w:top w:val="none" w:color="auto" w:sz="0" w:space="0"/>
                <w:left w:val="none" w:color="auto" w:sz="0" w:space="0"/>
                <w:bottom w:val="none" w:color="auto" w:sz="0" w:space="0"/>
                <w:right w:val="none" w:color="auto" w:sz="0" w:space="0"/>
              </w:pBdr>
              <w:spacing w:line="24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eastAsia="zh-CN"/>
              </w:rPr>
              <w:t>安装所用辅材配置情况</w:t>
            </w:r>
          </w:p>
        </w:tc>
        <w:tc>
          <w:tcPr>
            <w:tcW w:w="6914" w:type="dxa"/>
            <w:noWrap w:val="0"/>
            <w:vAlign w:val="center"/>
          </w:tcPr>
          <w:p>
            <w:pPr>
              <w:pBdr>
                <w:top w:val="none" w:color="auto" w:sz="0" w:space="0"/>
                <w:left w:val="none" w:color="auto" w:sz="0" w:space="0"/>
                <w:bottom w:val="none" w:color="auto" w:sz="0" w:space="0"/>
                <w:right w:val="none" w:color="auto" w:sz="0" w:space="0"/>
              </w:pBdr>
              <w:spacing w:line="240" w:lineRule="auto"/>
              <w:jc w:val="left"/>
              <w:textAlignment w:val="center"/>
              <w:rPr>
                <w:rFonts w:hint="eastAsia" w:ascii="仿宋" w:hAnsi="仿宋" w:eastAsia="仿宋" w:cs="仿宋"/>
                <w:color w:val="auto"/>
                <w:kern w:val="2"/>
                <w:sz w:val="24"/>
                <w:szCs w:val="24"/>
                <w:highlight w:val="none"/>
                <w:lang w:val="en-US" w:eastAsia="zh-CN" w:bidi="ar-SA"/>
              </w:rPr>
            </w:pPr>
            <w:bookmarkStart w:id="73" w:name="OLE_LINK44"/>
            <w:r>
              <w:rPr>
                <w:rFonts w:hint="eastAsia" w:ascii="仿宋" w:hAnsi="仿宋" w:eastAsia="仿宋" w:cs="仿宋"/>
                <w:color w:val="auto"/>
                <w:kern w:val="0"/>
                <w:sz w:val="24"/>
                <w:szCs w:val="24"/>
                <w:highlight w:val="none"/>
                <w:lang w:eastAsia="zh-CN"/>
              </w:rPr>
              <w:t>对辅材（投标产品安装辅助材料、配件、附件）品牌、质量、市场认可</w:t>
            </w:r>
            <w:r>
              <w:rPr>
                <w:rFonts w:hint="eastAsia" w:ascii="仿宋" w:hAnsi="仿宋" w:eastAsia="仿宋" w:cs="仿宋"/>
                <w:color w:val="auto"/>
                <w:kern w:val="0"/>
                <w:sz w:val="24"/>
                <w:szCs w:val="24"/>
                <w:highlight w:val="none"/>
                <w:lang w:val="en-US" w:eastAsia="zh-CN"/>
              </w:rPr>
              <w:t>等</w:t>
            </w:r>
            <w:r>
              <w:rPr>
                <w:rFonts w:hint="eastAsia" w:ascii="仿宋" w:hAnsi="仿宋" w:eastAsia="仿宋" w:cs="仿宋"/>
                <w:color w:val="auto"/>
                <w:kern w:val="0"/>
                <w:sz w:val="24"/>
                <w:szCs w:val="24"/>
                <w:highlight w:val="none"/>
                <w:lang w:eastAsia="zh-CN"/>
              </w:rPr>
              <w:t>情况</w:t>
            </w:r>
            <w:r>
              <w:rPr>
                <w:rFonts w:hint="eastAsia" w:ascii="仿宋" w:hAnsi="仿宋" w:eastAsia="仿宋" w:cs="仿宋"/>
                <w:color w:val="auto"/>
                <w:kern w:val="0"/>
                <w:sz w:val="24"/>
                <w:szCs w:val="24"/>
                <w:highlight w:val="none"/>
                <w:u w:val="none"/>
                <w:lang w:val="en-US" w:eastAsia="zh-CN"/>
              </w:rPr>
              <w:t>进行综合打分。</w:t>
            </w:r>
            <w:r>
              <w:rPr>
                <w:rFonts w:hint="eastAsia" w:ascii="仿宋" w:hAnsi="仿宋" w:eastAsia="仿宋" w:cs="仿宋"/>
                <w:color w:val="auto"/>
                <w:kern w:val="0"/>
                <w:sz w:val="24"/>
                <w:szCs w:val="24"/>
                <w:highlight w:val="none"/>
                <w:u w:val="none"/>
                <w:lang w:val="en-US" w:eastAsia="zh"/>
              </w:rPr>
              <w:t>（评分范围：5分，4.5分，4分，3.5分，3分，2.5分，2分，1.5分，1分，0.5分，0分）</w:t>
            </w:r>
            <w:r>
              <w:rPr>
                <w:rFonts w:hint="eastAsia" w:ascii="仿宋" w:hAnsi="仿宋" w:eastAsia="仿宋" w:cs="仿宋"/>
                <w:color w:val="auto"/>
                <w:kern w:val="0"/>
                <w:sz w:val="24"/>
                <w:szCs w:val="24"/>
                <w:highlight w:val="none"/>
                <w:u w:val="none"/>
                <w:lang w:val="en-US" w:eastAsia="zh-CN"/>
              </w:rPr>
              <w:t>。</w:t>
            </w:r>
            <w:bookmarkEnd w:id="73"/>
          </w:p>
        </w:tc>
        <w:tc>
          <w:tcPr>
            <w:tcW w:w="975" w:type="dxa"/>
            <w:noWrap w:val="0"/>
            <w:vAlign w:val="center"/>
          </w:tcPr>
          <w:p>
            <w:pPr>
              <w:pBdr>
                <w:top w:val="none" w:color="auto" w:sz="0" w:space="0"/>
                <w:left w:val="none" w:color="auto" w:sz="0" w:space="0"/>
                <w:bottom w:val="none" w:color="auto" w:sz="0" w:space="0"/>
                <w:right w:val="none" w:color="auto" w:sz="0" w:space="0"/>
              </w:pBdr>
              <w:spacing w:line="24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u w:val="none"/>
                <w:lang w:eastAsia="zh-CN"/>
              </w:rPr>
              <w:t>0-</w:t>
            </w:r>
            <w:r>
              <w:rPr>
                <w:rFonts w:hint="eastAsia" w:ascii="仿宋" w:hAnsi="仿宋" w:eastAsia="仿宋" w:cs="仿宋"/>
                <w:color w:val="auto"/>
                <w:kern w:val="0"/>
                <w:sz w:val="24"/>
                <w:szCs w:val="24"/>
                <w:highlight w:val="none"/>
                <w:u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98"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11</w:t>
            </w:r>
          </w:p>
        </w:tc>
        <w:tc>
          <w:tcPr>
            <w:tcW w:w="951" w:type="dxa"/>
            <w:noWrap w:val="0"/>
            <w:vAlign w:val="center"/>
          </w:tcPr>
          <w:p>
            <w:pPr>
              <w:pBdr>
                <w:top w:val="none" w:color="auto" w:sz="0" w:space="0"/>
                <w:left w:val="none" w:color="auto" w:sz="0" w:space="0"/>
                <w:bottom w:val="none" w:color="auto" w:sz="0" w:space="0"/>
                <w:right w:val="none" w:color="auto" w:sz="0" w:space="0"/>
              </w:pBdr>
              <w:spacing w:line="24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售后服务方案</w:t>
            </w:r>
          </w:p>
        </w:tc>
        <w:tc>
          <w:tcPr>
            <w:tcW w:w="6914" w:type="dxa"/>
            <w:noWrap w:val="0"/>
            <w:vAlign w:val="center"/>
          </w:tcPr>
          <w:p>
            <w:pPr>
              <w:pBdr>
                <w:top w:val="none" w:color="auto" w:sz="0" w:space="0"/>
                <w:left w:val="none" w:color="auto" w:sz="0" w:space="0"/>
                <w:bottom w:val="none" w:color="auto" w:sz="0" w:space="0"/>
                <w:right w:val="none" w:color="auto" w:sz="0" w:space="0"/>
              </w:pBdr>
              <w:spacing w:line="240" w:lineRule="auto"/>
              <w:jc w:val="left"/>
              <w:textAlignment w:val="center"/>
              <w:rPr>
                <w:rFonts w:hint="eastAsia" w:ascii="仿宋" w:hAnsi="仿宋" w:eastAsia="仿宋" w:cs="仿宋"/>
                <w:color w:val="auto"/>
                <w:kern w:val="2"/>
                <w:sz w:val="24"/>
                <w:szCs w:val="24"/>
                <w:highlight w:val="none"/>
                <w:lang w:val="en-US" w:eastAsia="zh-CN" w:bidi="ar-SA"/>
              </w:rPr>
            </w:pPr>
            <w:bookmarkStart w:id="74" w:name="OLE_LINK45"/>
            <w:r>
              <w:rPr>
                <w:rFonts w:hint="eastAsia" w:ascii="仿宋" w:hAnsi="仿宋" w:eastAsia="仿宋" w:cs="仿宋"/>
                <w:color w:val="auto"/>
                <w:kern w:val="0"/>
                <w:sz w:val="24"/>
                <w:szCs w:val="24"/>
                <w:highlight w:val="none"/>
                <w:lang w:eastAsia="zh-CN"/>
              </w:rPr>
              <w:t>根据投标人提供的售后服务承诺、售后服务计划、响应时间、备品备件</w:t>
            </w:r>
            <w:r>
              <w:rPr>
                <w:rFonts w:hint="eastAsia" w:ascii="仿宋" w:hAnsi="仿宋" w:eastAsia="仿宋" w:cs="仿宋"/>
                <w:color w:val="auto"/>
                <w:kern w:val="0"/>
                <w:sz w:val="24"/>
                <w:szCs w:val="24"/>
                <w:highlight w:val="none"/>
                <w:u w:val="none"/>
                <w:lang w:val="en-US" w:eastAsia="zh-CN"/>
              </w:rPr>
              <w:t>等方面进行综合打分。</w:t>
            </w:r>
            <w:r>
              <w:rPr>
                <w:rFonts w:hint="eastAsia" w:ascii="仿宋" w:hAnsi="仿宋" w:eastAsia="仿宋" w:cs="仿宋"/>
                <w:color w:val="auto"/>
                <w:kern w:val="0"/>
                <w:sz w:val="24"/>
                <w:szCs w:val="24"/>
                <w:highlight w:val="none"/>
                <w:u w:val="none"/>
                <w:lang w:val="en-US" w:eastAsia="zh"/>
              </w:rPr>
              <w:t>（评分范围：</w:t>
            </w:r>
            <w:r>
              <w:rPr>
                <w:rFonts w:hint="eastAsia" w:ascii="仿宋" w:hAnsi="仿宋" w:eastAsia="仿宋" w:cs="仿宋"/>
                <w:color w:val="auto"/>
                <w:kern w:val="0"/>
                <w:sz w:val="24"/>
                <w:szCs w:val="24"/>
                <w:highlight w:val="none"/>
                <w:u w:val="none"/>
                <w:lang w:val="en-US" w:eastAsia="zh-CN"/>
              </w:rPr>
              <w:t>8</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7</w:t>
            </w:r>
            <w:r>
              <w:rPr>
                <w:rFonts w:hint="eastAsia" w:ascii="仿宋" w:hAnsi="仿宋" w:eastAsia="仿宋" w:cs="仿宋"/>
                <w:color w:val="auto"/>
                <w:kern w:val="0"/>
                <w:sz w:val="24"/>
                <w:szCs w:val="24"/>
                <w:highlight w:val="none"/>
                <w:u w:val="none"/>
                <w:lang w:val="en-US" w:eastAsia="zh"/>
              </w:rPr>
              <w:t>.5分，</w:t>
            </w:r>
            <w:r>
              <w:rPr>
                <w:rFonts w:hint="eastAsia" w:ascii="仿宋" w:hAnsi="仿宋" w:eastAsia="仿宋" w:cs="仿宋"/>
                <w:color w:val="auto"/>
                <w:kern w:val="0"/>
                <w:sz w:val="24"/>
                <w:szCs w:val="24"/>
                <w:highlight w:val="none"/>
                <w:u w:val="none"/>
                <w:lang w:val="en-US" w:eastAsia="zh-CN"/>
              </w:rPr>
              <w:t>7</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6</w:t>
            </w:r>
            <w:r>
              <w:rPr>
                <w:rFonts w:hint="eastAsia" w:ascii="仿宋" w:hAnsi="仿宋" w:eastAsia="仿宋" w:cs="仿宋"/>
                <w:color w:val="auto"/>
                <w:kern w:val="0"/>
                <w:sz w:val="24"/>
                <w:szCs w:val="24"/>
                <w:highlight w:val="none"/>
                <w:u w:val="none"/>
                <w:lang w:val="en-US" w:eastAsia="zh"/>
              </w:rPr>
              <w:t>.5分，</w:t>
            </w:r>
            <w:r>
              <w:rPr>
                <w:rFonts w:hint="eastAsia" w:ascii="仿宋" w:hAnsi="仿宋" w:eastAsia="仿宋" w:cs="仿宋"/>
                <w:color w:val="auto"/>
                <w:kern w:val="0"/>
                <w:sz w:val="24"/>
                <w:szCs w:val="24"/>
                <w:highlight w:val="none"/>
                <w:u w:val="none"/>
                <w:lang w:val="en-US" w:eastAsia="zh-CN"/>
              </w:rPr>
              <w:t>6</w:t>
            </w:r>
            <w:r>
              <w:rPr>
                <w:rFonts w:hint="eastAsia" w:ascii="仿宋" w:hAnsi="仿宋" w:eastAsia="仿宋" w:cs="仿宋"/>
                <w:color w:val="auto"/>
                <w:kern w:val="0"/>
                <w:sz w:val="24"/>
                <w:szCs w:val="24"/>
                <w:highlight w:val="none"/>
                <w:u w:val="none"/>
                <w:lang w:val="en-US" w:eastAsia="zh"/>
              </w:rPr>
              <w:t>分，</w:t>
            </w:r>
            <w:r>
              <w:rPr>
                <w:rFonts w:hint="eastAsia" w:ascii="仿宋" w:hAnsi="仿宋" w:eastAsia="仿宋" w:cs="仿宋"/>
                <w:color w:val="auto"/>
                <w:kern w:val="0"/>
                <w:sz w:val="24"/>
                <w:szCs w:val="24"/>
                <w:highlight w:val="none"/>
                <w:u w:val="none"/>
                <w:lang w:val="en-US" w:eastAsia="zh-CN"/>
              </w:rPr>
              <w:t>5</w:t>
            </w:r>
            <w:r>
              <w:rPr>
                <w:rFonts w:hint="eastAsia" w:ascii="仿宋" w:hAnsi="仿宋" w:eastAsia="仿宋" w:cs="仿宋"/>
                <w:color w:val="auto"/>
                <w:kern w:val="0"/>
                <w:sz w:val="24"/>
                <w:szCs w:val="24"/>
                <w:highlight w:val="none"/>
                <w:u w:val="none"/>
                <w:lang w:val="en-US" w:eastAsia="zh"/>
              </w:rPr>
              <w:t>.5分，5分，4.5分，4分，3.5分，3分，2.5分，2分，1.5分，1分，0.5分，0分）</w:t>
            </w:r>
            <w:r>
              <w:rPr>
                <w:rFonts w:hint="eastAsia" w:ascii="仿宋" w:hAnsi="仿宋" w:eastAsia="仿宋" w:cs="仿宋"/>
                <w:color w:val="auto"/>
                <w:kern w:val="0"/>
                <w:sz w:val="24"/>
                <w:szCs w:val="24"/>
                <w:highlight w:val="none"/>
                <w:u w:val="none"/>
                <w:lang w:val="en-US" w:eastAsia="zh-CN"/>
              </w:rPr>
              <w:t>。</w:t>
            </w:r>
            <w:bookmarkEnd w:id="74"/>
          </w:p>
        </w:tc>
        <w:tc>
          <w:tcPr>
            <w:tcW w:w="975" w:type="dxa"/>
            <w:noWrap w:val="0"/>
            <w:vAlign w:val="center"/>
          </w:tcPr>
          <w:p>
            <w:pPr>
              <w:pBdr>
                <w:top w:val="none" w:color="auto" w:sz="0" w:space="0"/>
                <w:left w:val="none" w:color="auto" w:sz="0" w:space="0"/>
                <w:bottom w:val="none" w:color="auto" w:sz="0" w:space="0"/>
                <w:right w:val="none" w:color="auto" w:sz="0" w:space="0"/>
              </w:pBdr>
              <w:spacing w:line="24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u w:val="none"/>
                <w:lang w:val="en-US" w:eastAsia="zh-CN"/>
              </w:rPr>
              <w:t>0-8分</w:t>
            </w:r>
          </w:p>
        </w:tc>
      </w:tr>
    </w:tbl>
    <w:p>
      <w:pPr>
        <w:pStyle w:val="38"/>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970"/>
          <w:rFonts w:hint="eastAsia" w:ascii="仿宋" w:hAnsi="仿宋" w:eastAsia="仿宋" w:cs="仿宋"/>
          <w:b/>
          <w:bCs/>
          <w:color w:val="auto"/>
          <w:sz w:val="24"/>
          <w:szCs w:val="24"/>
          <w:highlight w:val="none"/>
          <w:lang w:val="en-US" w:eastAsia="zh-CN"/>
        </w:rPr>
      </w:pPr>
      <w:r>
        <w:rPr>
          <w:rStyle w:val="970"/>
          <w:rFonts w:hint="eastAsia" w:ascii="仿宋" w:hAnsi="仿宋" w:eastAsia="仿宋" w:cs="仿宋"/>
          <w:b/>
          <w:bCs/>
          <w:color w:val="auto"/>
          <w:sz w:val="24"/>
          <w:szCs w:val="24"/>
          <w:highlight w:val="none"/>
          <w:lang w:val="en-US" w:eastAsia="zh-CN"/>
        </w:rPr>
        <w:t>注：商务技术得分低于商务技术总分60%的投标人的报价将被拒绝。</w:t>
      </w:r>
    </w:p>
    <w:p>
      <w:pPr>
        <w:pStyle w:val="38"/>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after="0" w:line="360" w:lineRule="auto"/>
        <w:ind w:left="6" w:firstLine="480" w:firstLineChars="200"/>
        <w:textAlignment w:val="auto"/>
        <w:rPr>
          <w:rStyle w:val="970"/>
          <w:rFonts w:hint="eastAsia" w:ascii="仿宋" w:hAnsi="仿宋" w:eastAsia="仿宋" w:cs="仿宋"/>
          <w:color w:val="auto"/>
          <w:sz w:val="24"/>
          <w:szCs w:val="24"/>
          <w:lang w:val="zh-TW"/>
        </w:rPr>
      </w:pPr>
      <w:r>
        <w:rPr>
          <w:rStyle w:val="970"/>
          <w:rFonts w:hint="eastAsia" w:ascii="仿宋" w:hAnsi="仿宋" w:eastAsia="仿宋" w:cs="仿宋"/>
          <w:color w:val="auto"/>
          <w:sz w:val="24"/>
          <w:szCs w:val="24"/>
          <w:lang w:val="zh-TW"/>
        </w:rPr>
        <w:t>（1）</w:t>
      </w:r>
      <w:r>
        <w:rPr>
          <w:rStyle w:val="970"/>
          <w:rFonts w:hint="eastAsia" w:ascii="仿宋" w:hAnsi="仿宋" w:eastAsia="仿宋" w:cs="仿宋"/>
          <w:color w:val="auto"/>
          <w:sz w:val="24"/>
          <w:szCs w:val="24"/>
          <w:lang w:val="zh-TW" w:eastAsia="zh-TW"/>
        </w:rPr>
        <w:t>评标委员会根据表格，对各投标单位的商务技术标进行书面审核和评论后，由各专家独立酌情给分，打分时保留小数</w:t>
      </w:r>
      <w:r>
        <w:rPr>
          <w:rStyle w:val="970"/>
          <w:rFonts w:hint="eastAsia" w:ascii="仿宋" w:hAnsi="仿宋" w:eastAsia="仿宋" w:cs="仿宋"/>
          <w:color w:val="auto"/>
          <w:sz w:val="24"/>
          <w:szCs w:val="24"/>
          <w:lang w:val="zh-TW"/>
        </w:rPr>
        <w:t>1</w:t>
      </w:r>
      <w:r>
        <w:rPr>
          <w:rStyle w:val="970"/>
          <w:rFonts w:hint="eastAsia" w:ascii="仿宋" w:hAnsi="仿宋" w:eastAsia="仿宋" w:cs="仿宋"/>
          <w:color w:val="auto"/>
          <w:sz w:val="24"/>
          <w:szCs w:val="24"/>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970"/>
          <w:rFonts w:hint="eastAsia" w:ascii="仿宋" w:hAnsi="仿宋" w:eastAsia="仿宋" w:cs="仿宋"/>
          <w:color w:val="auto"/>
          <w:sz w:val="24"/>
          <w:szCs w:val="24"/>
          <w:lang w:val="zh-TW"/>
        </w:rPr>
        <w:t>2</w:t>
      </w:r>
      <w:r>
        <w:rPr>
          <w:rStyle w:val="970"/>
          <w:rFonts w:hint="eastAsia" w:ascii="仿宋" w:hAnsi="仿宋" w:eastAsia="仿宋" w:cs="仿宋"/>
          <w:color w:val="auto"/>
          <w:sz w:val="24"/>
          <w:szCs w:val="24"/>
          <w:lang w:val="zh-TW" w:eastAsia="zh-TW"/>
        </w:rPr>
        <w:t>位</w:t>
      </w:r>
      <w:r>
        <w:rPr>
          <w:rStyle w:val="970"/>
          <w:rFonts w:hint="eastAsia" w:ascii="仿宋" w:hAnsi="仿宋" w:eastAsia="仿宋" w:cs="仿宋"/>
          <w:color w:val="auto"/>
          <w:sz w:val="24"/>
          <w:szCs w:val="24"/>
          <w:lang w:val="zh-TW"/>
        </w:rPr>
        <w:t>。</w:t>
      </w:r>
    </w:p>
    <w:p>
      <w:pPr>
        <w:pStyle w:val="3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360" w:lineRule="auto"/>
        <w:ind w:left="0" w:firstLine="480" w:firstLineChars="200"/>
        <w:textAlignment w:val="auto"/>
        <w:rPr>
          <w:rStyle w:val="970"/>
          <w:rFonts w:hint="eastAsia" w:ascii="仿宋" w:hAnsi="仿宋" w:eastAsia="仿宋" w:cs="仿宋"/>
          <w:color w:val="auto"/>
          <w:sz w:val="24"/>
          <w:szCs w:val="24"/>
          <w:lang w:val="zh-TW"/>
        </w:rPr>
      </w:pPr>
      <w:r>
        <w:rPr>
          <w:rStyle w:val="970"/>
          <w:rFonts w:hint="eastAsia" w:ascii="仿宋" w:hAnsi="仿宋" w:eastAsia="仿宋" w:cs="仿宋"/>
          <w:color w:val="auto"/>
          <w:sz w:val="24"/>
          <w:szCs w:val="24"/>
          <w:lang w:val="zh-TW"/>
        </w:rPr>
        <w:t>（2）</w:t>
      </w:r>
      <w:r>
        <w:rPr>
          <w:rStyle w:val="970"/>
          <w:rFonts w:hint="eastAsia" w:ascii="仿宋" w:hAnsi="仿宋" w:eastAsia="仿宋" w:cs="仿宋"/>
          <w:color w:val="auto"/>
          <w:sz w:val="24"/>
          <w:szCs w:val="24"/>
          <w:lang w:val="zh-TW" w:eastAsia="zh-TW"/>
        </w:rPr>
        <w:t>评标委员会全体人员对评分细则和投标文件，充分讨论后，按少数服从多数的原则集体统一评分。</w:t>
      </w:r>
    </w:p>
    <w:p>
      <w:pPr>
        <w:pStyle w:val="880"/>
        <w:pBdr>
          <w:top w:val="none" w:color="auto" w:sz="0" w:space="0"/>
          <w:left w:val="none" w:color="auto" w:sz="0" w:space="0"/>
          <w:bottom w:val="none" w:color="auto" w:sz="0" w:space="0"/>
          <w:right w:val="none" w:color="auto" w:sz="0" w:space="0"/>
        </w:pBdr>
        <w:spacing w:line="360" w:lineRule="auto"/>
        <w:ind w:firstLine="360" w:firstLineChars="150"/>
        <w:rPr>
          <w:rStyle w:val="970"/>
          <w:rFonts w:hint="eastAsia" w:ascii="仿宋" w:hAnsi="仿宋" w:eastAsia="仿宋" w:cs="仿宋"/>
          <w:color w:val="auto"/>
          <w:sz w:val="24"/>
          <w:szCs w:val="24"/>
          <w:lang w:val="zh-TW" w:eastAsia="zh-TW"/>
        </w:rPr>
      </w:pPr>
      <w:r>
        <w:rPr>
          <w:rStyle w:val="970"/>
          <w:rFonts w:hint="eastAsia" w:ascii="仿宋" w:hAnsi="仿宋" w:eastAsia="仿宋" w:cs="仿宋"/>
          <w:color w:val="auto"/>
          <w:sz w:val="24"/>
          <w:szCs w:val="24"/>
          <w:lang w:val="zh-TW"/>
        </w:rPr>
        <w:t>（3）</w:t>
      </w:r>
      <w:r>
        <w:rPr>
          <w:rStyle w:val="970"/>
          <w:rFonts w:hint="eastAsia" w:ascii="仿宋" w:hAnsi="仿宋" w:eastAsia="仿宋" w:cs="仿宋"/>
          <w:color w:val="auto"/>
          <w:sz w:val="24"/>
          <w:szCs w:val="24"/>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880"/>
        <w:pBdr>
          <w:top w:val="none" w:color="auto" w:sz="0" w:space="0"/>
          <w:left w:val="none" w:color="auto" w:sz="0" w:space="0"/>
          <w:bottom w:val="none" w:color="auto" w:sz="0" w:space="0"/>
          <w:right w:val="none" w:color="auto" w:sz="0" w:space="0"/>
        </w:pBdr>
        <w:spacing w:line="360" w:lineRule="auto"/>
        <w:ind w:firstLine="361" w:firstLineChars="150"/>
        <w:rPr>
          <w:rStyle w:val="968"/>
          <w:rFonts w:hint="eastAsia" w:ascii="仿宋" w:hAnsi="仿宋" w:eastAsia="仿宋" w:cs="仿宋"/>
          <w:b/>
          <w:bCs/>
          <w:color w:val="auto"/>
          <w:sz w:val="24"/>
          <w:szCs w:val="24"/>
          <w:highlight w:val="none"/>
          <w:lang w:val="zh-TW" w:eastAsia="zh-TW"/>
        </w:rPr>
      </w:pPr>
      <w:r>
        <w:rPr>
          <w:rStyle w:val="970"/>
          <w:rFonts w:hint="eastAsia" w:ascii="仿宋" w:hAnsi="仿宋" w:eastAsia="仿宋" w:cs="仿宋"/>
          <w:b/>
          <w:bCs/>
          <w:color w:val="auto"/>
          <w:sz w:val="24"/>
          <w:szCs w:val="24"/>
          <w:highlight w:val="none"/>
          <w:lang w:val="zh-TW" w:eastAsia="zh-CN"/>
        </w:rPr>
        <w:t>（</w:t>
      </w:r>
      <w:r>
        <w:rPr>
          <w:rStyle w:val="970"/>
          <w:rFonts w:hint="eastAsia" w:ascii="仿宋" w:hAnsi="仿宋" w:eastAsia="仿宋" w:cs="仿宋"/>
          <w:b/>
          <w:bCs/>
          <w:color w:val="auto"/>
          <w:sz w:val="24"/>
          <w:szCs w:val="24"/>
          <w:highlight w:val="none"/>
          <w:lang w:val="en-US" w:eastAsia="zh-CN"/>
        </w:rPr>
        <w:t>4</w:t>
      </w:r>
      <w:r>
        <w:rPr>
          <w:rStyle w:val="970"/>
          <w:rFonts w:hint="eastAsia" w:ascii="仿宋" w:hAnsi="仿宋" w:eastAsia="仿宋" w:cs="仿宋"/>
          <w:b/>
          <w:bCs/>
          <w:color w:val="auto"/>
          <w:sz w:val="24"/>
          <w:szCs w:val="24"/>
          <w:highlight w:val="none"/>
          <w:lang w:val="zh-TW" w:eastAsia="zh-CN"/>
        </w:rPr>
        <w:t>）</w:t>
      </w:r>
      <w:r>
        <w:rPr>
          <w:rStyle w:val="968"/>
          <w:rFonts w:hint="eastAsia" w:ascii="仿宋" w:hAnsi="仿宋" w:eastAsia="仿宋" w:cs="仿宋"/>
          <w:b/>
          <w:bCs/>
          <w:color w:val="auto"/>
          <w:sz w:val="24"/>
          <w:szCs w:val="24"/>
          <w:highlight w:val="none"/>
          <w:lang w:val="zh-TW" w:eastAsia="zh-TW"/>
        </w:rPr>
        <w:t>评标委员会将推荐综合评分最高的投标者为中标候选人。</w:t>
      </w:r>
    </w:p>
    <w:p>
      <w:pPr>
        <w:pStyle w:val="38"/>
        <w:numPr>
          <w:ilvl w:val="0"/>
          <w:numId w:val="1"/>
        </w:numPr>
        <w:pBdr>
          <w:top w:val="none" w:color="auto" w:sz="0" w:space="0"/>
          <w:left w:val="none" w:color="auto" w:sz="0" w:space="0"/>
          <w:bottom w:val="none" w:color="auto" w:sz="0" w:space="0"/>
          <w:right w:val="none" w:color="auto" w:sz="0" w:space="0"/>
        </w:pBdr>
        <w:spacing w:after="0" w:line="360" w:lineRule="auto"/>
        <w:ind w:left="180"/>
        <w:jc w:val="left"/>
        <w:rPr>
          <w:rStyle w:val="970"/>
          <w:rFonts w:hint="eastAsia" w:ascii="仿宋" w:hAnsi="仿宋" w:eastAsia="仿宋" w:cs="仿宋"/>
          <w:b/>
          <w:color w:val="auto"/>
          <w:sz w:val="24"/>
          <w:szCs w:val="24"/>
          <w:lang w:val="zh-CN"/>
        </w:rPr>
      </w:pPr>
      <w:r>
        <w:rPr>
          <w:rStyle w:val="970"/>
          <w:rFonts w:hint="eastAsia" w:ascii="仿宋" w:hAnsi="仿宋" w:eastAsia="仿宋" w:cs="仿宋"/>
          <w:b/>
          <w:color w:val="auto"/>
          <w:sz w:val="24"/>
          <w:szCs w:val="24"/>
          <w:lang w:val="zh-CN"/>
        </w:rPr>
        <w:t>开评标程序</w:t>
      </w:r>
    </w:p>
    <w:p>
      <w:pPr>
        <w:pStyle w:val="880"/>
        <w:pBdr>
          <w:top w:val="none" w:color="auto" w:sz="0" w:space="0"/>
          <w:left w:val="none" w:color="auto" w:sz="0" w:space="0"/>
          <w:bottom w:val="none" w:color="auto" w:sz="0" w:space="0"/>
          <w:right w:val="none" w:color="auto" w:sz="0" w:space="0"/>
        </w:pBdr>
        <w:spacing w:line="360" w:lineRule="auto"/>
        <w:ind w:firstLine="422"/>
        <w:rPr>
          <w:rStyle w:val="970"/>
          <w:rFonts w:hint="eastAsia" w:ascii="仿宋" w:hAnsi="仿宋" w:eastAsia="仿宋" w:cs="仿宋"/>
          <w:color w:val="auto"/>
          <w:sz w:val="24"/>
          <w:szCs w:val="24"/>
          <w:lang w:val="zh-CN"/>
        </w:rPr>
      </w:pPr>
      <w:r>
        <w:rPr>
          <w:rStyle w:val="970"/>
          <w:rFonts w:hint="eastAsia" w:ascii="仿宋" w:hAnsi="仿宋" w:eastAsia="仿宋" w:cs="仿宋"/>
          <w:color w:val="auto"/>
          <w:sz w:val="24"/>
          <w:szCs w:val="24"/>
        </w:rPr>
        <w:t>1</w:t>
      </w:r>
      <w:r>
        <w:rPr>
          <w:rStyle w:val="970"/>
          <w:rFonts w:hint="eastAsia" w:ascii="仿宋" w:hAnsi="仿宋" w:eastAsia="仿宋" w:cs="仿宋"/>
          <w:color w:val="auto"/>
          <w:sz w:val="24"/>
          <w:szCs w:val="24"/>
          <w:lang w:val="zh-TW"/>
        </w:rPr>
        <w:t>.工作人员宣布投标截止时间，截止时间以国家授时中心标准时间为准，宣布招标会议开始。</w:t>
      </w:r>
    </w:p>
    <w:p>
      <w:pPr>
        <w:pStyle w:val="880"/>
        <w:pBdr>
          <w:top w:val="none" w:color="auto" w:sz="0" w:space="0"/>
          <w:left w:val="none" w:color="auto" w:sz="0" w:space="0"/>
          <w:bottom w:val="none" w:color="auto" w:sz="0" w:space="0"/>
          <w:right w:val="none" w:color="auto" w:sz="0" w:space="0"/>
        </w:pBdr>
        <w:spacing w:line="360" w:lineRule="auto"/>
        <w:ind w:firstLine="422"/>
        <w:rPr>
          <w:rStyle w:val="970"/>
          <w:rFonts w:hint="eastAsia" w:ascii="仿宋" w:hAnsi="仿宋" w:eastAsia="仿宋" w:cs="仿宋"/>
          <w:color w:val="auto"/>
          <w:sz w:val="24"/>
          <w:szCs w:val="24"/>
          <w:lang w:val="zh-TW"/>
        </w:rPr>
      </w:pPr>
      <w:r>
        <w:rPr>
          <w:rStyle w:val="970"/>
          <w:rFonts w:hint="eastAsia" w:ascii="仿宋" w:hAnsi="仿宋" w:eastAsia="仿宋" w:cs="仿宋"/>
          <w:color w:val="auto"/>
          <w:sz w:val="24"/>
          <w:szCs w:val="24"/>
        </w:rPr>
        <w:t>2</w:t>
      </w:r>
      <w:r>
        <w:rPr>
          <w:rStyle w:val="970"/>
          <w:rFonts w:hint="eastAsia" w:ascii="仿宋" w:hAnsi="仿宋" w:eastAsia="仿宋" w:cs="仿宋"/>
          <w:color w:val="auto"/>
          <w:sz w:val="24"/>
          <w:szCs w:val="24"/>
          <w:lang w:val="zh-TW"/>
        </w:rPr>
        <w:t>. 工作人员确认投标人法定代表人（负责人）或授权委托代理人资格、投标文件递交等情况。</w:t>
      </w:r>
    </w:p>
    <w:p>
      <w:pPr>
        <w:pStyle w:val="880"/>
        <w:pBdr>
          <w:top w:val="none" w:color="auto" w:sz="0" w:space="0"/>
          <w:left w:val="none" w:color="auto" w:sz="0" w:space="0"/>
          <w:bottom w:val="none" w:color="auto" w:sz="0" w:space="0"/>
          <w:right w:val="none" w:color="auto" w:sz="0" w:space="0"/>
        </w:pBdr>
        <w:spacing w:line="360" w:lineRule="auto"/>
        <w:ind w:firstLine="422"/>
        <w:rPr>
          <w:rStyle w:val="970"/>
          <w:rFonts w:hint="eastAsia" w:ascii="仿宋" w:hAnsi="仿宋" w:eastAsia="仿宋" w:cs="仿宋"/>
          <w:color w:val="auto"/>
          <w:sz w:val="24"/>
          <w:szCs w:val="24"/>
          <w:lang w:val="zh-TW"/>
        </w:rPr>
      </w:pPr>
      <w:r>
        <w:rPr>
          <w:rStyle w:val="970"/>
          <w:rFonts w:hint="eastAsia" w:ascii="仿宋" w:hAnsi="仿宋" w:eastAsia="仿宋" w:cs="仿宋"/>
          <w:color w:val="auto"/>
          <w:sz w:val="24"/>
          <w:szCs w:val="24"/>
        </w:rPr>
        <w:t>3</w:t>
      </w:r>
      <w:r>
        <w:rPr>
          <w:rStyle w:val="970"/>
          <w:rFonts w:hint="eastAsia" w:ascii="仿宋" w:hAnsi="仿宋" w:eastAsia="仿宋" w:cs="仿宋"/>
          <w:color w:val="auto"/>
          <w:sz w:val="24"/>
          <w:szCs w:val="24"/>
          <w:lang w:val="zh-TW"/>
        </w:rPr>
        <w:t>. 本项目原则上采用政采云电子招投标开标及评审程序，但有下情形之一的，按以下情况处理：</w:t>
      </w:r>
    </w:p>
    <w:p>
      <w:pPr>
        <w:pStyle w:val="880"/>
        <w:pBdr>
          <w:top w:val="none" w:color="auto" w:sz="0" w:space="0"/>
          <w:left w:val="none" w:color="auto" w:sz="0" w:space="0"/>
          <w:bottom w:val="none" w:color="auto" w:sz="0" w:space="0"/>
          <w:right w:val="none" w:color="auto" w:sz="0" w:space="0"/>
        </w:pBdr>
        <w:spacing w:line="360" w:lineRule="auto"/>
        <w:ind w:firstLine="422"/>
        <w:rPr>
          <w:rStyle w:val="970"/>
          <w:rFonts w:hint="eastAsia" w:ascii="仿宋" w:hAnsi="仿宋" w:eastAsia="仿宋" w:cs="仿宋"/>
          <w:color w:val="auto"/>
          <w:sz w:val="24"/>
          <w:szCs w:val="24"/>
          <w:lang w:val="zh-TW"/>
        </w:rPr>
      </w:pPr>
      <w:r>
        <w:rPr>
          <w:rStyle w:val="970"/>
          <w:rFonts w:hint="eastAsia" w:ascii="仿宋" w:hAnsi="仿宋" w:eastAsia="仿宋" w:cs="仿宋"/>
          <w:color w:val="auto"/>
          <w:sz w:val="24"/>
          <w:szCs w:val="24"/>
          <w:lang w:val="zh-TW"/>
        </w:rPr>
        <w:t>若投标人的电子投标文件在规定时间内无法解密或解密失败，工作人员将开启该投标人递交的电子备份投标文件，以完成开标。</w:t>
      </w:r>
    </w:p>
    <w:p>
      <w:pPr>
        <w:pStyle w:val="880"/>
        <w:pBdr>
          <w:top w:val="none" w:color="auto" w:sz="0" w:space="0"/>
          <w:left w:val="none" w:color="auto" w:sz="0" w:space="0"/>
          <w:bottom w:val="none" w:color="auto" w:sz="0" w:space="0"/>
          <w:right w:val="none" w:color="auto" w:sz="0" w:space="0"/>
        </w:pBdr>
        <w:spacing w:line="360" w:lineRule="auto"/>
        <w:ind w:firstLine="422"/>
        <w:rPr>
          <w:rStyle w:val="970"/>
          <w:rFonts w:hint="eastAsia" w:ascii="仿宋" w:hAnsi="仿宋" w:eastAsia="仿宋" w:cs="仿宋"/>
          <w:color w:val="auto"/>
          <w:sz w:val="24"/>
          <w:szCs w:val="24"/>
          <w:lang w:val="zh-TW"/>
        </w:rPr>
      </w:pPr>
      <w:r>
        <w:rPr>
          <w:rStyle w:val="970"/>
          <w:rFonts w:hint="eastAsia" w:ascii="仿宋" w:hAnsi="仿宋" w:eastAsia="仿宋" w:cs="仿宋"/>
          <w:color w:val="auto"/>
          <w:sz w:val="24"/>
          <w:szCs w:val="24"/>
        </w:rPr>
        <w:t>4</w:t>
      </w:r>
      <w:r>
        <w:rPr>
          <w:rStyle w:val="970"/>
          <w:rFonts w:hint="eastAsia" w:ascii="仿宋" w:hAnsi="仿宋" w:eastAsia="仿宋" w:cs="仿宋"/>
          <w:color w:val="auto"/>
          <w:sz w:val="24"/>
          <w:szCs w:val="24"/>
          <w:lang w:val="zh-TW"/>
        </w:rPr>
        <w:t>.电子投标开标及评审程序</w:t>
      </w:r>
    </w:p>
    <w:p>
      <w:pPr>
        <w:pStyle w:val="880"/>
        <w:pBdr>
          <w:top w:val="none" w:color="auto" w:sz="0" w:space="0"/>
          <w:left w:val="none" w:color="auto" w:sz="0" w:space="0"/>
          <w:bottom w:val="none" w:color="auto" w:sz="0" w:space="0"/>
          <w:right w:val="none" w:color="auto" w:sz="0" w:space="0"/>
        </w:pBdr>
        <w:spacing w:line="360" w:lineRule="auto"/>
        <w:ind w:firstLine="422"/>
        <w:rPr>
          <w:rStyle w:val="970"/>
          <w:rFonts w:hint="eastAsia" w:ascii="仿宋" w:hAnsi="仿宋" w:eastAsia="仿宋" w:cs="仿宋"/>
          <w:color w:val="auto"/>
          <w:sz w:val="24"/>
          <w:szCs w:val="24"/>
          <w:lang w:val="zh-TW"/>
        </w:rPr>
      </w:pPr>
      <w:r>
        <w:rPr>
          <w:rStyle w:val="970"/>
          <w:rFonts w:hint="eastAsia" w:ascii="仿宋" w:hAnsi="仿宋" w:eastAsia="仿宋" w:cs="仿宋"/>
          <w:color w:val="auto"/>
          <w:sz w:val="24"/>
          <w:szCs w:val="24"/>
          <w:lang w:val="zh-TW"/>
        </w:rPr>
        <w:t>（1）投标截止时间后，投标人登录政采云平台，用“项目采购-开标评标”功能对电子投标文件进行在线解密。在线解密电子投标文件时间为开标时间起半个小时内。</w:t>
      </w:r>
    </w:p>
    <w:p>
      <w:pPr>
        <w:pStyle w:val="880"/>
        <w:pBdr>
          <w:top w:val="none" w:color="auto" w:sz="0" w:space="0"/>
          <w:left w:val="none" w:color="auto" w:sz="0" w:space="0"/>
          <w:bottom w:val="none" w:color="auto" w:sz="0" w:space="0"/>
          <w:right w:val="none" w:color="auto" w:sz="0" w:space="0"/>
        </w:pBdr>
        <w:spacing w:line="360" w:lineRule="auto"/>
        <w:ind w:firstLine="422"/>
        <w:rPr>
          <w:rStyle w:val="970"/>
          <w:rFonts w:hint="eastAsia" w:ascii="仿宋" w:hAnsi="仿宋" w:eastAsia="仿宋" w:cs="仿宋"/>
          <w:color w:val="auto"/>
          <w:sz w:val="24"/>
          <w:szCs w:val="24"/>
          <w:lang w:val="zh-TW"/>
        </w:rPr>
      </w:pPr>
      <w:r>
        <w:rPr>
          <w:rStyle w:val="970"/>
          <w:rFonts w:hint="eastAsia" w:ascii="仿宋" w:hAnsi="仿宋" w:eastAsia="仿宋" w:cs="仿宋"/>
          <w:color w:val="auto"/>
          <w:sz w:val="24"/>
          <w:szCs w:val="24"/>
          <w:lang w:val="zh-TW"/>
        </w:rPr>
        <w:t>（2）评标委员会对商务技术文件进行评审；</w:t>
      </w:r>
    </w:p>
    <w:p>
      <w:pPr>
        <w:pStyle w:val="880"/>
        <w:pBdr>
          <w:top w:val="none" w:color="auto" w:sz="0" w:space="0"/>
          <w:left w:val="none" w:color="auto" w:sz="0" w:space="0"/>
          <w:bottom w:val="none" w:color="auto" w:sz="0" w:space="0"/>
          <w:right w:val="none" w:color="auto" w:sz="0" w:space="0"/>
        </w:pBdr>
        <w:spacing w:line="360" w:lineRule="auto"/>
        <w:ind w:firstLine="422"/>
        <w:rPr>
          <w:rStyle w:val="970"/>
          <w:rFonts w:hint="eastAsia" w:ascii="仿宋" w:hAnsi="仿宋" w:eastAsia="仿宋" w:cs="仿宋"/>
          <w:color w:val="auto"/>
          <w:sz w:val="24"/>
          <w:szCs w:val="24"/>
          <w:lang w:val="zh-TW"/>
        </w:rPr>
      </w:pPr>
      <w:r>
        <w:rPr>
          <w:rStyle w:val="970"/>
          <w:rFonts w:hint="eastAsia" w:ascii="仿宋" w:hAnsi="仿宋" w:eastAsia="仿宋" w:cs="仿宋"/>
          <w:color w:val="auto"/>
          <w:sz w:val="24"/>
          <w:szCs w:val="24"/>
          <w:lang w:val="zh-TW"/>
        </w:rPr>
        <w:t>（3）在系统上商务技术</w:t>
      </w:r>
      <w:r>
        <w:rPr>
          <w:rStyle w:val="970"/>
          <w:rFonts w:hint="eastAsia" w:ascii="仿宋" w:hAnsi="仿宋" w:eastAsia="仿宋" w:cs="仿宋"/>
          <w:color w:val="auto"/>
          <w:sz w:val="24"/>
          <w:szCs w:val="24"/>
        </w:rPr>
        <w:t>文件</w:t>
      </w:r>
      <w:r>
        <w:rPr>
          <w:rStyle w:val="970"/>
          <w:rFonts w:hint="eastAsia" w:ascii="仿宋" w:hAnsi="仿宋" w:eastAsia="仿宋" w:cs="仿宋"/>
          <w:color w:val="auto"/>
          <w:sz w:val="24"/>
          <w:szCs w:val="24"/>
          <w:lang w:val="zh-TW"/>
        </w:rPr>
        <w:t>评审结果；</w:t>
      </w:r>
    </w:p>
    <w:p>
      <w:pPr>
        <w:pStyle w:val="880"/>
        <w:pBdr>
          <w:top w:val="none" w:color="auto" w:sz="0" w:space="0"/>
          <w:left w:val="none" w:color="auto" w:sz="0" w:space="0"/>
          <w:bottom w:val="none" w:color="auto" w:sz="0" w:space="0"/>
          <w:right w:val="none" w:color="auto" w:sz="0" w:space="0"/>
        </w:pBdr>
        <w:spacing w:line="360" w:lineRule="auto"/>
        <w:ind w:firstLine="422"/>
        <w:rPr>
          <w:rStyle w:val="970"/>
          <w:rFonts w:hint="eastAsia" w:ascii="仿宋" w:hAnsi="仿宋" w:eastAsia="仿宋" w:cs="仿宋"/>
          <w:color w:val="auto"/>
          <w:sz w:val="24"/>
          <w:szCs w:val="24"/>
          <w:lang w:val="zh-TW"/>
        </w:rPr>
      </w:pPr>
      <w:r>
        <w:rPr>
          <w:rStyle w:val="970"/>
          <w:rFonts w:hint="eastAsia" w:ascii="仿宋" w:hAnsi="仿宋" w:eastAsia="仿宋" w:cs="仿宋"/>
          <w:color w:val="auto"/>
          <w:sz w:val="24"/>
          <w:szCs w:val="24"/>
          <w:lang w:val="zh-TW"/>
        </w:rPr>
        <w:t>（4）在系统上公开报价开标情况；</w:t>
      </w:r>
    </w:p>
    <w:p>
      <w:pPr>
        <w:pStyle w:val="880"/>
        <w:pBdr>
          <w:top w:val="none" w:color="auto" w:sz="0" w:space="0"/>
          <w:left w:val="none" w:color="auto" w:sz="0" w:space="0"/>
          <w:bottom w:val="none" w:color="auto" w:sz="0" w:space="0"/>
          <w:right w:val="none" w:color="auto" w:sz="0" w:space="0"/>
        </w:pBdr>
        <w:spacing w:line="360" w:lineRule="auto"/>
        <w:ind w:firstLine="422"/>
        <w:rPr>
          <w:rStyle w:val="970"/>
          <w:rFonts w:hint="eastAsia" w:ascii="仿宋" w:hAnsi="仿宋" w:eastAsia="仿宋" w:cs="仿宋"/>
          <w:color w:val="auto"/>
          <w:sz w:val="24"/>
          <w:szCs w:val="24"/>
          <w:lang w:val="zh-TW"/>
        </w:rPr>
      </w:pPr>
      <w:r>
        <w:rPr>
          <w:rStyle w:val="970"/>
          <w:rFonts w:hint="eastAsia" w:ascii="仿宋" w:hAnsi="仿宋" w:eastAsia="仿宋" w:cs="仿宋"/>
          <w:color w:val="auto"/>
          <w:sz w:val="24"/>
          <w:szCs w:val="24"/>
          <w:lang w:val="zh-TW"/>
        </w:rPr>
        <w:t>（5）评标委员会对报价情况进行评审；</w:t>
      </w:r>
    </w:p>
    <w:p>
      <w:pPr>
        <w:pStyle w:val="880"/>
        <w:pBdr>
          <w:top w:val="none" w:color="auto" w:sz="0" w:space="0"/>
          <w:left w:val="none" w:color="auto" w:sz="0" w:space="0"/>
          <w:bottom w:val="none" w:color="auto" w:sz="0" w:space="0"/>
          <w:right w:val="none" w:color="auto" w:sz="0" w:space="0"/>
        </w:pBdr>
        <w:spacing w:line="360" w:lineRule="auto"/>
        <w:ind w:firstLine="422"/>
        <w:rPr>
          <w:rStyle w:val="970"/>
          <w:rFonts w:hint="eastAsia" w:ascii="仿宋" w:hAnsi="仿宋" w:eastAsia="仿宋" w:cs="仿宋"/>
          <w:color w:val="auto"/>
          <w:sz w:val="24"/>
          <w:szCs w:val="24"/>
          <w:lang w:val="zh-TW"/>
        </w:rPr>
      </w:pPr>
      <w:r>
        <w:rPr>
          <w:rStyle w:val="970"/>
          <w:rFonts w:hint="eastAsia" w:ascii="仿宋" w:hAnsi="仿宋" w:eastAsia="仿宋" w:cs="仿宋"/>
          <w:color w:val="auto"/>
          <w:sz w:val="24"/>
          <w:szCs w:val="24"/>
          <w:lang w:val="zh-TW"/>
        </w:rPr>
        <w:t>（6）在系统上公布评审结果。</w:t>
      </w:r>
    </w:p>
    <w:p>
      <w:pPr>
        <w:pStyle w:val="880"/>
        <w:pBdr>
          <w:top w:val="none" w:color="auto" w:sz="0" w:space="0"/>
          <w:left w:val="none" w:color="auto" w:sz="0" w:space="0"/>
          <w:bottom w:val="none" w:color="auto" w:sz="0" w:space="0"/>
          <w:right w:val="none" w:color="auto" w:sz="0" w:space="0"/>
        </w:pBdr>
        <w:spacing w:line="360" w:lineRule="auto"/>
        <w:ind w:firstLine="422"/>
        <w:rPr>
          <w:rStyle w:val="970"/>
          <w:rFonts w:hint="eastAsia" w:ascii="仿宋" w:hAnsi="仿宋" w:eastAsia="仿宋" w:cs="仿宋"/>
          <w:color w:val="auto"/>
          <w:sz w:val="24"/>
          <w:szCs w:val="24"/>
          <w:lang w:val="zh-TW"/>
        </w:rPr>
      </w:pPr>
      <w:r>
        <w:rPr>
          <w:rStyle w:val="970"/>
          <w:rFonts w:hint="eastAsia" w:ascii="仿宋" w:hAnsi="仿宋" w:eastAsia="仿宋" w:cs="仿宋"/>
          <w:color w:val="auto"/>
          <w:sz w:val="24"/>
          <w:szCs w:val="24"/>
          <w:lang w:val="zh-TW"/>
        </w:rPr>
        <w:t>特别说明：政采云公司如对电子化开标及评审程序有调整的，按调整后的程序操作。</w:t>
      </w:r>
    </w:p>
    <w:p>
      <w:pPr>
        <w:pStyle w:val="880"/>
        <w:pBdr>
          <w:top w:val="none" w:color="auto" w:sz="0" w:space="0"/>
          <w:left w:val="none" w:color="auto" w:sz="0" w:space="0"/>
          <w:bottom w:val="none" w:color="auto" w:sz="0" w:space="0"/>
          <w:right w:val="none" w:color="auto" w:sz="0" w:space="0"/>
        </w:pBdr>
        <w:spacing w:after="0" w:line="360" w:lineRule="auto"/>
        <w:ind w:left="0" w:firstLine="422"/>
        <w:jc w:val="left"/>
        <w:rPr>
          <w:rStyle w:val="970"/>
          <w:rFonts w:hint="eastAsia" w:ascii="仿宋" w:hAnsi="仿宋" w:eastAsia="仿宋" w:cs="仿宋"/>
          <w:b/>
          <w:color w:val="auto"/>
          <w:sz w:val="24"/>
          <w:szCs w:val="24"/>
          <w:lang w:val="zh-CN"/>
        </w:rPr>
      </w:pPr>
      <w:r>
        <w:rPr>
          <w:rStyle w:val="970"/>
          <w:rFonts w:hint="eastAsia" w:ascii="仿宋" w:hAnsi="仿宋" w:eastAsia="仿宋" w:cs="仿宋"/>
          <w:color w:val="auto"/>
          <w:sz w:val="24"/>
          <w:szCs w:val="24"/>
        </w:rPr>
        <w:t>5</w:t>
      </w:r>
      <w:r>
        <w:rPr>
          <w:rStyle w:val="970"/>
          <w:rFonts w:hint="eastAsia" w:ascii="仿宋" w:hAnsi="仿宋" w:eastAsia="仿宋" w:cs="仿宋"/>
          <w:color w:val="auto"/>
          <w:sz w:val="24"/>
          <w:szCs w:val="24"/>
          <w:lang w:val="zh-TW"/>
        </w:rPr>
        <w:t>.开标会结束。</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keepNext w:val="0"/>
        <w:keepLines w:val="0"/>
        <w:pageBreakBefore/>
        <w:widowControl/>
        <w:kinsoku/>
        <w:wordWrap/>
        <w:overflowPunct/>
        <w:topLinePunct w:val="0"/>
        <w:autoSpaceDE/>
        <w:autoSpaceDN/>
        <w:bidi w:val="0"/>
        <w:adjustRightInd/>
        <w:snapToGrid/>
        <w:jc w:val="center"/>
        <w:textAlignment w:val="auto"/>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51"/>
      <w:r>
        <w:rPr>
          <w:rFonts w:hint="eastAsia" w:ascii="仿宋" w:hAnsi="仿宋" w:eastAsia="仿宋" w:cs="仿宋"/>
          <w:b/>
          <w:color w:val="auto"/>
          <w:sz w:val="36"/>
          <w:szCs w:val="20"/>
          <w:highlight w:val="none"/>
        </w:rPr>
        <w:t xml:space="preserve"> </w:t>
      </w:r>
      <w:bookmarkEnd w:id="52"/>
      <w:r>
        <w:rPr>
          <w:rFonts w:hint="eastAsia" w:ascii="仿宋" w:hAnsi="仿宋" w:eastAsia="仿宋" w:cs="仿宋"/>
          <w:b/>
          <w:color w:val="auto"/>
          <w:sz w:val="36"/>
          <w:szCs w:val="20"/>
          <w:highlight w:val="none"/>
        </w:rPr>
        <w:t>投标文件及其附件格式</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numPr>
          <w:ilvl w:val="0"/>
          <w:numId w:val="2"/>
        </w:num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营业执照扫描件</w:t>
      </w:r>
      <w:r>
        <w:rPr>
          <w:rFonts w:hint="eastAsia" w:ascii="仿宋" w:hAnsi="仿宋" w:eastAsia="仿宋" w:cs="仿宋"/>
          <w:color w:val="auto"/>
          <w:sz w:val="24"/>
          <w:highlight w:val="none"/>
        </w:rPr>
        <w:t>………………………………………………………（页码）</w:t>
      </w:r>
    </w:p>
    <w:p>
      <w:pPr>
        <w:numPr>
          <w:ilvl w:val="0"/>
          <w:numId w:val="2"/>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bookmarkStart w:id="75" w:name="OLE_LINK22"/>
      <w:r>
        <w:rPr>
          <w:rFonts w:hint="eastAsia" w:ascii="仿宋" w:hAnsi="仿宋" w:eastAsia="仿宋" w:cs="仿宋"/>
          <w:color w:val="auto"/>
          <w:sz w:val="24"/>
          <w:highlight w:val="none"/>
        </w:rPr>
        <w:t>………………………………………………………………（页码）</w:t>
      </w:r>
      <w:bookmarkEnd w:id="75"/>
    </w:p>
    <w:p>
      <w:pPr>
        <w:pStyle w:val="23"/>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分包协议</w:t>
      </w:r>
      <w:r>
        <w:rPr>
          <w:rFonts w:hint="eastAsia" w:ascii="仿宋" w:hAnsi="仿宋" w:eastAsia="仿宋" w:cs="仿宋"/>
          <w:color w:val="auto"/>
          <w:sz w:val="24"/>
          <w:highlight w:val="none"/>
        </w:rPr>
        <w:t>………………………………………………………………（页码）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[中标后以分包方式履行合同的，提供分包意向协议(附件</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)；采购人不同意分包或者投标人中标后不以分包方式履行合同的，则不需要提供。]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color w:val="auto"/>
          <w:sz w:val="24"/>
          <w:highlight w:val="none"/>
        </w:rPr>
      </w:pPr>
    </w:p>
    <w:p>
      <w:pPr>
        <w:pStyle w:val="24"/>
        <w:rPr>
          <w:rFonts w:hint="eastAsia"/>
          <w:color w:val="auto"/>
          <w:highlight w:val="none"/>
        </w:rPr>
      </w:pPr>
    </w:p>
    <w:p>
      <w:pPr>
        <w:rPr>
          <w:rFonts w:hint="eastAsia"/>
          <w:color w:val="auto"/>
          <w:highlight w:val="none"/>
        </w:rPr>
      </w:pPr>
    </w:p>
    <w:p>
      <w:pPr>
        <w:pStyle w:val="24"/>
        <w:rPr>
          <w:rFonts w:hint="eastAsia"/>
          <w:color w:val="auto"/>
          <w:highlight w:val="none"/>
        </w:rPr>
      </w:pPr>
    </w:p>
    <w:p>
      <w:pPr>
        <w:rPr>
          <w:rFonts w:hint="eastAsia"/>
          <w:color w:val="auto"/>
          <w:highlight w:val="none"/>
        </w:rPr>
      </w:pPr>
    </w:p>
    <w:p>
      <w:pPr>
        <w:pStyle w:val="24"/>
        <w:rPr>
          <w:rFonts w:hint="eastAsia"/>
          <w:color w:val="auto"/>
          <w:highlight w:val="none"/>
        </w:rPr>
      </w:pPr>
    </w:p>
    <w:p>
      <w:pPr>
        <w:rPr>
          <w:rFonts w:hint="eastAsia"/>
          <w:color w:val="auto"/>
          <w:highlight w:val="none"/>
        </w:rPr>
      </w:pPr>
    </w:p>
    <w:p>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36" w:lineRule="auto"/>
        <w:jc w:val="center"/>
        <w:outlineLvl w:val="0"/>
        <w:rPr>
          <w:rFonts w:ascii="仿宋" w:hAnsi="仿宋" w:eastAsia="仿宋" w:cs="仿宋"/>
          <w:b/>
          <w:color w:val="auto"/>
          <w:kern w:val="0"/>
          <w:sz w:val="24"/>
          <w:highlight w:val="none"/>
        </w:rPr>
      </w:pPr>
    </w:p>
    <w:p>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pStyle w:val="908"/>
        <w:numPr>
          <w:ilvl w:val="0"/>
          <w:numId w:val="3"/>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eastAsia="zh-CN"/>
        </w:rPr>
        <w:t>投标函</w:t>
      </w:r>
      <w:r>
        <w:rPr>
          <w:rFonts w:hint="eastAsia" w:ascii="仿宋" w:eastAsia="仿宋" w:cs="仿宋"/>
          <w:color w:val="auto"/>
          <w:highlight w:val="none"/>
        </w:rPr>
        <w:t>…………………………………………………………………………（页码）</w:t>
      </w:r>
    </w:p>
    <w:p>
      <w:pPr>
        <w:pStyle w:val="908"/>
        <w:numPr>
          <w:ilvl w:val="0"/>
          <w:numId w:val="3"/>
        </w:numPr>
        <w:spacing w:line="336" w:lineRule="auto"/>
        <w:ind w:left="0" w:firstLine="0" w:firstLineChars="0"/>
        <w:jc w:val="both"/>
        <w:rPr>
          <w:rFonts w:ascii="仿宋" w:eastAsia="仿宋" w:cs="仿宋"/>
          <w:color w:val="auto"/>
          <w:highlight w:val="none"/>
        </w:rPr>
      </w:pPr>
      <w:r>
        <w:rPr>
          <w:rFonts w:hint="eastAsia" w:ascii="仿宋" w:hAnsi="仿宋" w:eastAsia="仿宋" w:cs="仿宋"/>
          <w:color w:val="auto"/>
          <w:sz w:val="24"/>
          <w:highlight w:val="none"/>
          <w:lang w:eastAsia="zh-CN"/>
        </w:rPr>
        <w:t>法定代表人身份证明书</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页码</w:t>
      </w:r>
      <w:r>
        <w:rPr>
          <w:rFonts w:hint="eastAsia" w:ascii="仿宋" w:eastAsia="仿宋" w:cs="仿宋"/>
          <w:color w:val="auto"/>
          <w:highlight w:val="none"/>
          <w:lang w:eastAsia="zh-CN"/>
        </w:rPr>
        <w:t>）</w:t>
      </w:r>
    </w:p>
    <w:p>
      <w:pPr>
        <w:pStyle w:val="908"/>
        <w:numPr>
          <w:ilvl w:val="0"/>
          <w:numId w:val="3"/>
        </w:numPr>
        <w:spacing w:line="336" w:lineRule="auto"/>
        <w:ind w:left="0" w:firstLine="0" w:firstLineChars="0"/>
        <w:jc w:val="both"/>
        <w:rPr>
          <w:rFonts w:ascii="仿宋" w:eastAsia="仿宋" w:cs="仿宋"/>
          <w:color w:val="auto"/>
          <w:highlight w:val="none"/>
        </w:rPr>
      </w:pPr>
      <w:r>
        <w:rPr>
          <w:rFonts w:hint="eastAsia" w:ascii="仿宋" w:hAnsi="仿宋" w:eastAsia="仿宋" w:cs="仿宋"/>
          <w:color w:val="auto"/>
          <w:sz w:val="24"/>
          <w:highlight w:val="none"/>
          <w:lang w:eastAsia="zh-CN"/>
        </w:rPr>
        <w:t>法定代表人授权委托书</w:t>
      </w:r>
      <w:r>
        <w:rPr>
          <w:rFonts w:hint="eastAsia" w:ascii="仿宋" w:eastAsia="仿宋" w:cs="仿宋"/>
          <w:color w:val="auto"/>
          <w:highlight w:val="none"/>
        </w:rPr>
        <w:t>………………………………………………………（页码）</w:t>
      </w:r>
    </w:p>
    <w:p>
      <w:pPr>
        <w:pStyle w:val="908"/>
        <w:numPr>
          <w:ilvl w:val="0"/>
          <w:numId w:val="3"/>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商务技术</w:t>
      </w:r>
      <w:r>
        <w:rPr>
          <w:rFonts w:hint="eastAsia" w:ascii="仿宋" w:eastAsia="仿宋" w:cs="仿宋"/>
          <w:color w:val="auto"/>
          <w:highlight w:val="none"/>
          <w:lang w:eastAsia="zh-CN"/>
        </w:rPr>
        <w:t>偏离表</w:t>
      </w:r>
      <w:r>
        <w:rPr>
          <w:rFonts w:hint="eastAsia" w:ascii="仿宋" w:eastAsia="仿宋" w:cs="仿宋"/>
          <w:color w:val="auto"/>
          <w:highlight w:val="none"/>
        </w:rPr>
        <w:t>………………………………………………………………（页码）</w:t>
      </w:r>
    </w:p>
    <w:p>
      <w:pPr>
        <w:pStyle w:val="908"/>
        <w:numPr>
          <w:ilvl w:val="0"/>
          <w:numId w:val="3"/>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val="en-US" w:eastAsia="zh-CN"/>
        </w:rPr>
        <w:t>其他内容</w:t>
      </w:r>
      <w:r>
        <w:rPr>
          <w:rFonts w:hint="eastAsia" w:asci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both"/>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pStyle w:val="400"/>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w:t>
      </w:r>
      <w:r>
        <w:rPr>
          <w:rFonts w:hint="eastAsia" w:ascii="仿宋" w:hAnsi="仿宋" w:eastAsia="仿宋" w:cs="仿宋"/>
          <w:b/>
          <w:color w:val="auto"/>
          <w:sz w:val="24"/>
          <w:szCs w:val="24"/>
          <w:highlight w:val="none"/>
          <w:u w:val="single"/>
          <w:lang w:eastAsia="zh-CN"/>
        </w:rPr>
        <w:t>项目编号</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pPr>
        <w:pStyle w:val="400"/>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pPr>
        <w:pStyle w:val="13"/>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pPr>
        <w:pStyle w:val="400"/>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pPr>
        <w:pStyle w:val="400"/>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pPr>
        <w:pStyle w:val="400"/>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pPr>
        <w:pStyle w:val="13"/>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pPr>
        <w:pStyle w:val="400"/>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pPr>
        <w:pStyle w:val="400"/>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pPr>
        <w:pStyle w:val="400"/>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pPr>
        <w:pStyle w:val="400"/>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pPr>
        <w:pStyle w:val="400"/>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投标人(电子签章)：　　　　　　　　　日期：  </w:t>
      </w:r>
    </w:p>
    <w:p>
      <w:pPr>
        <w:spacing w:line="800" w:lineRule="exact"/>
        <w:jc w:val="center"/>
        <w:rPr>
          <w:rFonts w:hint="eastAsia" w:ascii="仿宋" w:hAnsi="仿宋" w:eastAsia="仿宋" w:cs="仿宋"/>
          <w:b/>
          <w:color w:val="auto"/>
          <w:sz w:val="30"/>
          <w:szCs w:val="30"/>
          <w:highlight w:val="none"/>
          <w:lang w:val="en-US" w:eastAsia="zh-CN"/>
        </w:rPr>
      </w:pPr>
    </w:p>
    <w:p>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rPr>
        <w:t>、法定代表人身份证明书(格式)</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spacing w:line="440" w:lineRule="exact"/>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pPr>
        <w:spacing w:line="440" w:lineRule="exact"/>
        <w:ind w:right="480"/>
        <w:rPr>
          <w:rFonts w:hint="eastAsia" w:ascii="仿宋" w:hAnsi="仿宋" w:eastAsia="仿宋" w:cs="仿宋"/>
          <w:color w:val="auto"/>
          <w:sz w:val="24"/>
          <w:highlight w:val="none"/>
        </w:rPr>
      </w:pPr>
    </w:p>
    <w:p>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default"/>
          <w:lang w:val="en-US"/>
        </w:rPr>
      </w:pPr>
      <w:bookmarkStart w:id="76" w:name="OLE_LINK57"/>
      <w:r>
        <w:rPr>
          <w:rFonts w:hint="eastAsia" w:ascii="仿宋" w:hAnsi="仿宋" w:eastAsia="仿宋" w:cs="仿宋"/>
          <w:b/>
          <w:color w:val="auto"/>
          <w:sz w:val="24"/>
          <w:highlight w:val="none"/>
          <w:lang w:val="en-US" w:eastAsia="zh-CN"/>
        </w:rPr>
        <w:t>注：后附</w:t>
      </w:r>
      <w:bookmarkStart w:id="77" w:name="OLE_LINK38"/>
      <w:r>
        <w:rPr>
          <w:rFonts w:hint="eastAsia" w:ascii="仿宋" w:hAnsi="仿宋" w:eastAsia="仿宋" w:cs="仿宋"/>
          <w:b/>
          <w:color w:val="auto"/>
          <w:sz w:val="24"/>
          <w:highlight w:val="none"/>
          <w:lang w:val="en-US" w:eastAsia="zh-CN"/>
        </w:rPr>
        <w:t>法定代表人身份证扫描件</w:t>
      </w:r>
      <w:bookmarkEnd w:id="77"/>
    </w:p>
    <w:bookmarkEnd w:id="76"/>
    <w:p>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三</w:t>
      </w: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pPr>
        <w:jc w:val="center"/>
        <w:rPr>
          <w:rFonts w:hint="eastAsia" w:ascii="仿宋" w:hAnsi="仿宋" w:eastAsia="仿宋" w:cs="仿宋"/>
          <w:b/>
          <w:color w:val="auto"/>
          <w:sz w:val="24"/>
          <w:highlight w:val="none"/>
        </w:rPr>
      </w:pPr>
    </w:p>
    <w:p>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pPr>
        <w:snapToGrid w:val="0"/>
        <w:spacing w:line="600" w:lineRule="exact"/>
        <w:jc w:val="lef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pPr>
        <w:spacing w:line="360" w:lineRule="exact"/>
        <w:rPr>
          <w:rFonts w:hint="eastAsia" w:ascii="仿宋" w:hAnsi="仿宋" w:eastAsia="仿宋" w:cs="仿宋"/>
          <w:color w:val="auto"/>
          <w:sz w:val="24"/>
          <w:highlight w:val="none"/>
        </w:rPr>
      </w:pPr>
    </w:p>
    <w:p>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p>
    <w:p>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ind w:firstLine="4920" w:firstLineChars="2050"/>
        <w:jc w:val="left"/>
        <w:rPr>
          <w:rFonts w:hint="eastAsia" w:ascii="仿宋" w:hAnsi="仿宋" w:eastAsia="仿宋" w:cs="仿宋"/>
          <w:color w:val="auto"/>
          <w:sz w:val="24"/>
          <w:highlight w:val="none"/>
        </w:rPr>
      </w:pPr>
    </w:p>
    <w:p>
      <w:pPr>
        <w:spacing w:line="800" w:lineRule="exact"/>
        <w:rPr>
          <w:rFonts w:hint="eastAsia" w:ascii="仿宋" w:hAnsi="仿宋" w:eastAsia="仿宋" w:cs="仿宋"/>
          <w:b/>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hAnsi="仿宋" w:eastAsia="仿宋" w:cs="仿宋"/>
          <w:b/>
          <w:color w:val="auto"/>
          <w:sz w:val="24"/>
          <w:highlight w:val="none"/>
          <w:lang w:val="en-US" w:eastAsia="zh-CN"/>
        </w:rPr>
      </w:pPr>
      <w:bookmarkStart w:id="78" w:name="OLE_LINK37"/>
      <w:bookmarkStart w:id="79" w:name="OLE_LINK35"/>
      <w:r>
        <w:rPr>
          <w:rFonts w:hint="eastAsia" w:ascii="仿宋" w:hAnsi="仿宋" w:eastAsia="仿宋" w:cs="仿宋"/>
          <w:b/>
          <w:color w:val="auto"/>
          <w:sz w:val="24"/>
          <w:highlight w:val="none"/>
          <w:lang w:val="en-US" w:eastAsia="zh-CN"/>
        </w:rPr>
        <w:t>注：后附受托人的身份证</w:t>
      </w:r>
      <w:bookmarkEnd w:id="78"/>
      <w:r>
        <w:rPr>
          <w:rFonts w:hint="eastAsia" w:ascii="仿宋" w:hAnsi="仿宋" w:eastAsia="仿宋" w:cs="仿宋"/>
          <w:b/>
          <w:color w:val="auto"/>
          <w:sz w:val="24"/>
          <w:highlight w:val="none"/>
          <w:lang w:val="en-US" w:eastAsia="zh-CN"/>
        </w:rPr>
        <w:t>扫描件及社保证明。</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若是法定代表人参加开标会议并签署投标文件的，不需提供此授权书。</w:t>
      </w:r>
    </w:p>
    <w:bookmarkEnd w:id="79"/>
    <w:p>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pPr>
        <w:jc w:val="center"/>
        <w:rPr>
          <w:rFonts w:hint="eastAsia" w:ascii="仿宋" w:hAnsi="仿宋" w:eastAsia="仿宋" w:cs="仿宋"/>
          <w:b/>
          <w:color w:val="auto"/>
          <w:sz w:val="24"/>
          <w:highlight w:val="none"/>
        </w:rPr>
      </w:pPr>
    </w:p>
    <w:p>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pPr>
        <w:snapToGrid w:val="0"/>
        <w:spacing w:line="600" w:lineRule="exact"/>
        <w:jc w:val="lef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pPr>
        <w:spacing w:line="360" w:lineRule="exact"/>
        <w:rPr>
          <w:rFonts w:hint="eastAsia" w:ascii="仿宋" w:hAnsi="仿宋" w:eastAsia="仿宋" w:cs="仿宋"/>
          <w:color w:val="auto"/>
          <w:sz w:val="24"/>
          <w:highlight w:val="none"/>
        </w:rPr>
      </w:pPr>
    </w:p>
    <w:p>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注：后附受托人的身份证扫描件及社保证明。</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若是法定代表人参加开标会议并签署投标文件的，不需提供此授权书。</w:t>
      </w:r>
    </w:p>
    <w:p>
      <w:pPr>
        <w:pStyle w:val="24"/>
        <w:rPr>
          <w:rFonts w:hint="eastAsia"/>
          <w:color w:val="auto"/>
          <w:highlight w:val="none"/>
        </w:rPr>
      </w:pPr>
    </w:p>
    <w:p>
      <w:pPr>
        <w:jc w:val="both"/>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、商务技术偏离表</w:t>
      </w:r>
    </w:p>
    <w:tbl>
      <w:tblPr>
        <w:tblStyle w:val="64"/>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821"/>
        <w:gridCol w:w="3679"/>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95"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821"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67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32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95"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821" w:type="dxa"/>
          </w:tcPr>
          <w:p>
            <w:pPr>
              <w:jc w:val="center"/>
              <w:rPr>
                <w:rFonts w:hint="eastAsia" w:ascii="仿宋" w:hAnsi="仿宋" w:eastAsia="仿宋" w:cs="仿宋"/>
                <w:b/>
                <w:color w:val="auto"/>
                <w:kern w:val="0"/>
                <w:sz w:val="32"/>
                <w:szCs w:val="32"/>
                <w:highlight w:val="none"/>
              </w:rPr>
            </w:pPr>
          </w:p>
        </w:tc>
        <w:tc>
          <w:tcPr>
            <w:tcW w:w="3679" w:type="dxa"/>
          </w:tcPr>
          <w:p>
            <w:pPr>
              <w:jc w:val="center"/>
              <w:rPr>
                <w:rFonts w:hint="eastAsia" w:ascii="仿宋" w:hAnsi="仿宋" w:eastAsia="仿宋" w:cs="仿宋"/>
                <w:b/>
                <w:color w:val="auto"/>
                <w:kern w:val="0"/>
                <w:sz w:val="32"/>
                <w:szCs w:val="32"/>
                <w:highlight w:val="none"/>
              </w:rPr>
            </w:pPr>
          </w:p>
        </w:tc>
        <w:tc>
          <w:tcPr>
            <w:tcW w:w="1323"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95"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821" w:type="dxa"/>
          </w:tcPr>
          <w:p>
            <w:pPr>
              <w:jc w:val="center"/>
              <w:rPr>
                <w:rFonts w:hint="eastAsia" w:ascii="仿宋" w:hAnsi="仿宋" w:eastAsia="仿宋" w:cs="仿宋"/>
                <w:b/>
                <w:color w:val="auto"/>
                <w:kern w:val="0"/>
                <w:sz w:val="32"/>
                <w:szCs w:val="32"/>
                <w:highlight w:val="none"/>
              </w:rPr>
            </w:pPr>
          </w:p>
        </w:tc>
        <w:tc>
          <w:tcPr>
            <w:tcW w:w="3679" w:type="dxa"/>
          </w:tcPr>
          <w:p>
            <w:pPr>
              <w:jc w:val="center"/>
              <w:rPr>
                <w:rFonts w:hint="eastAsia" w:ascii="仿宋" w:hAnsi="仿宋" w:eastAsia="仿宋" w:cs="仿宋"/>
                <w:b/>
                <w:color w:val="auto"/>
                <w:kern w:val="0"/>
                <w:sz w:val="32"/>
                <w:szCs w:val="32"/>
                <w:highlight w:val="none"/>
              </w:rPr>
            </w:pPr>
          </w:p>
        </w:tc>
        <w:tc>
          <w:tcPr>
            <w:tcW w:w="1323"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95"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821" w:type="dxa"/>
          </w:tcPr>
          <w:p>
            <w:pPr>
              <w:jc w:val="center"/>
              <w:rPr>
                <w:rFonts w:hint="eastAsia" w:ascii="仿宋" w:hAnsi="仿宋" w:eastAsia="仿宋" w:cs="仿宋"/>
                <w:b/>
                <w:color w:val="auto"/>
                <w:kern w:val="0"/>
                <w:sz w:val="32"/>
                <w:szCs w:val="32"/>
                <w:highlight w:val="none"/>
              </w:rPr>
            </w:pPr>
          </w:p>
        </w:tc>
        <w:tc>
          <w:tcPr>
            <w:tcW w:w="3679" w:type="dxa"/>
          </w:tcPr>
          <w:p>
            <w:pPr>
              <w:jc w:val="center"/>
              <w:rPr>
                <w:rFonts w:hint="eastAsia" w:ascii="仿宋" w:hAnsi="仿宋" w:eastAsia="仿宋" w:cs="仿宋"/>
                <w:b/>
                <w:color w:val="auto"/>
                <w:kern w:val="0"/>
                <w:sz w:val="32"/>
                <w:szCs w:val="32"/>
                <w:highlight w:val="none"/>
              </w:rPr>
            </w:pPr>
          </w:p>
        </w:tc>
        <w:tc>
          <w:tcPr>
            <w:tcW w:w="1323"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投标人保证：除商务技术偏离表列出的偏离外，投标人响应招标文件的全部要求</w:t>
      </w:r>
      <w:r>
        <w:rPr>
          <w:rFonts w:hint="eastAsia" w:ascii="仿宋" w:hAnsi="仿宋" w:eastAsia="仿宋" w:cs="仿宋"/>
          <w:color w:val="auto"/>
          <w:kern w:val="0"/>
          <w:sz w:val="24"/>
          <w:highlight w:val="none"/>
          <w:lang w:eastAsia="zh-CN"/>
        </w:rPr>
        <w:t>。</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注：按本格式和要求提供。</w:t>
      </w:r>
    </w:p>
    <w:p>
      <w:pPr>
        <w:widowControl/>
        <w:adjustRightInd/>
        <w:jc w:val="left"/>
        <w:rPr>
          <w:rFonts w:hint="eastAsia" w:ascii="仿宋" w:hAnsi="仿宋" w:eastAsia="仿宋" w:cs="仿宋"/>
          <w:b/>
          <w:bCs/>
          <w:color w:val="auto"/>
          <w:sz w:val="32"/>
          <w:szCs w:val="32"/>
          <w:highlight w:val="none"/>
          <w:lang w:eastAsia="zh-CN"/>
        </w:rPr>
      </w:pPr>
    </w:p>
    <w:p>
      <w:pPr>
        <w:pStyle w:val="24"/>
        <w:rPr>
          <w:rFonts w:hint="eastAsia" w:ascii="仿宋" w:hAnsi="仿宋" w:eastAsia="仿宋" w:cs="仿宋"/>
          <w:b/>
          <w:bCs/>
          <w:color w:val="auto"/>
          <w:sz w:val="32"/>
          <w:szCs w:val="32"/>
          <w:highlight w:val="none"/>
          <w:lang w:eastAsia="zh-CN"/>
        </w:rPr>
      </w:pPr>
    </w:p>
    <w:p>
      <w:pPr>
        <w:rPr>
          <w:rFonts w:hint="eastAsia" w:ascii="仿宋" w:hAnsi="仿宋" w:eastAsia="仿宋" w:cs="仿宋"/>
          <w:b/>
          <w:bCs/>
          <w:color w:val="auto"/>
          <w:sz w:val="32"/>
          <w:szCs w:val="32"/>
          <w:highlight w:val="none"/>
          <w:lang w:eastAsia="zh-CN"/>
        </w:rPr>
      </w:pPr>
    </w:p>
    <w:p>
      <w:pPr>
        <w:pStyle w:val="24"/>
        <w:rPr>
          <w:rFonts w:hint="eastAsia"/>
          <w:color w:val="auto"/>
          <w:highlight w:val="none"/>
          <w:lang w:eastAsia="zh-CN"/>
        </w:rPr>
      </w:pPr>
    </w:p>
    <w:p>
      <w:pPr>
        <w:keepNext w:val="0"/>
        <w:keepLines w:val="0"/>
        <w:pageBreakBefore/>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pStyle w:val="24"/>
        <w:numPr>
          <w:ilvl w:val="0"/>
          <w:numId w:val="0"/>
        </w:numPr>
        <w:rPr>
          <w:rFonts w:hint="eastAsia"/>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开标一览表（报价表）</w:t>
      </w:r>
      <w:bookmarkStart w:id="80" w:name="OLE_LINK20"/>
      <w:bookmarkStart w:id="81" w:name="OLE_LINK19"/>
      <w:r>
        <w:rPr>
          <w:rFonts w:hint="eastAsia" w:ascii="仿宋" w:hAnsi="仿宋" w:eastAsia="仿宋" w:cs="仿宋"/>
          <w:color w:val="auto"/>
          <w:sz w:val="24"/>
          <w:highlight w:val="none"/>
        </w:rPr>
        <w:t>……</w:t>
      </w:r>
      <w:bookmarkEnd w:id="80"/>
      <w:r>
        <w:rPr>
          <w:rFonts w:hint="eastAsia" w:ascii="仿宋" w:hAnsi="仿宋" w:eastAsia="仿宋" w:cs="仿宋"/>
          <w:color w:val="auto"/>
          <w:sz w:val="24"/>
          <w:highlight w:val="none"/>
        </w:rPr>
        <w:t>…………………………………………………（页码）</w:t>
      </w:r>
      <w:bookmarkEnd w:id="81"/>
    </w:p>
    <w:p>
      <w:pPr>
        <w:snapToGrid w:val="0"/>
        <w:spacing w:line="360" w:lineRule="auto"/>
        <w:ind w:right="480"/>
        <w:jc w:val="left"/>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（2）</w:t>
      </w:r>
      <w:r>
        <w:rPr>
          <w:rFonts w:hint="eastAsia" w:ascii="仿宋" w:hAnsi="仿宋" w:eastAsia="仿宋" w:cs="仿宋"/>
          <w:snapToGrid/>
          <w:color w:val="auto"/>
          <w:kern w:val="2"/>
          <w:sz w:val="24"/>
          <w:szCs w:val="20"/>
          <w:highlight w:val="none"/>
          <w:lang w:val="zh-CN" w:eastAsia="zh-CN" w:bidi="ar-SA"/>
        </w:rPr>
        <w:t>中小企业声明函</w:t>
      </w:r>
      <w:r>
        <w:rPr>
          <w:rFonts w:hint="eastAsia" w:ascii="仿宋" w:hAnsi="仿宋" w:eastAsia="仿宋" w:cs="仿宋"/>
          <w:color w:val="auto"/>
          <w:sz w:val="24"/>
          <w:highlight w:val="none"/>
        </w:rPr>
        <w:t>………………………………………………………………（页码）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both"/>
        <w:rPr>
          <w:rFonts w:hint="eastAsia" w:ascii="仿宋" w:hAnsi="仿宋" w:eastAsia="仿宋" w:cs="仿宋"/>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440" w:right="1080" w:bottom="1440" w:left="1080" w:header="851" w:footer="992" w:gutter="0"/>
          <w:pgNumType w:fmt="decimal"/>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pStyle w:val="880"/>
        <w:pBdr>
          <w:top w:val="none" w:color="auto" w:sz="0" w:space="0"/>
          <w:left w:val="none" w:color="auto" w:sz="0" w:space="0"/>
          <w:bottom w:val="none" w:color="auto" w:sz="0" w:space="0"/>
          <w:right w:val="none" w:color="auto" w:sz="0" w:space="0"/>
        </w:pBdr>
        <w:rPr>
          <w:rFonts w:ascii="宋体" w:hAnsi="宋体" w:cs="宋体"/>
          <w:b/>
          <w:kern w:val="0"/>
          <w:sz w:val="24"/>
          <w:lang w:val="zh-CN"/>
        </w:rPr>
      </w:pPr>
      <w:r>
        <w:rPr>
          <w:rFonts w:hint="eastAsia" w:ascii="宋体" w:hAnsi="宋体" w:cs="宋体"/>
          <w:b/>
          <w:kern w:val="0"/>
          <w:sz w:val="24"/>
          <w:lang w:val="zh-TW" w:eastAsia="zh-TW"/>
        </w:rPr>
        <w:t>项目编号：</w:t>
      </w:r>
      <w:r>
        <w:rPr>
          <w:rFonts w:hint="eastAsia" w:ascii="宋体" w:hAnsi="宋体" w:cs="宋体"/>
          <w:b/>
          <w:kern w:val="0"/>
          <w:sz w:val="24"/>
          <w:lang w:val="zh-CN"/>
        </w:rPr>
        <w:t>____________</w:t>
      </w:r>
      <w:r>
        <w:rPr>
          <w:rFonts w:hint="eastAsia" w:ascii="宋体" w:hAnsi="宋体" w:cs="宋体"/>
          <w:b/>
          <w:kern w:val="0"/>
          <w:sz w:val="24"/>
          <w:lang w:val="zh-TW" w:eastAsia="zh-TW"/>
        </w:rPr>
        <w:t>（价格单位：元）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pPr>
        <w:snapToGrid w:val="0"/>
        <w:spacing w:line="360" w:lineRule="auto"/>
        <w:ind w:left="480"/>
        <w:rPr>
          <w:rFonts w:ascii="宋体" w:hAnsi="宋体" w:cs="宋体"/>
          <w:b/>
          <w:kern w:val="0"/>
          <w:sz w:val="24"/>
          <w:lang w:val="zh-CN"/>
        </w:rPr>
      </w:pPr>
      <w:r>
        <w:rPr>
          <w:rFonts w:hint="eastAsia" w:ascii="宋体" w:hAnsi="宋体" w:cs="宋体"/>
          <w:b/>
          <w:kern w:val="0"/>
          <w:sz w:val="24"/>
          <w:lang w:val="en-US" w:eastAsia="zh-CN"/>
        </w:rPr>
        <w:t>1、以上报价包含</w:t>
      </w:r>
      <w:r>
        <w:rPr>
          <w:rFonts w:hint="eastAsia" w:ascii="宋体" w:hAnsi="宋体" w:cs="宋体"/>
          <w:b/>
          <w:kern w:val="0"/>
          <w:sz w:val="24"/>
          <w:lang w:val="zh-CN" w:eastAsia="zh-CN"/>
        </w:rPr>
        <w:t>材料采购、生产制造、运输、安装、相应的零配件、相关税费及验收合格之前和保修期内备品备件发生的等一切完成本项目所需的所有费用。</w:t>
      </w:r>
    </w:p>
    <w:p>
      <w:pPr>
        <w:spacing w:line="360" w:lineRule="auto"/>
        <w:ind w:firstLine="482" w:firstLineChars="200"/>
      </w:pPr>
      <w:r>
        <w:rPr>
          <w:rFonts w:hint="eastAsia" w:ascii="宋体" w:hAnsi="宋体" w:cs="宋体"/>
          <w:b/>
          <w:color w:val="auto"/>
          <w:sz w:val="24"/>
          <w:lang w:val="en-US" w:eastAsia="zh-CN"/>
        </w:rPr>
        <w:t>2、</w:t>
      </w:r>
      <w:r>
        <w:rPr>
          <w:rFonts w:hint="eastAsia" w:ascii="宋体" w:hAnsi="宋体" w:cs="宋体"/>
          <w:b/>
          <w:color w:val="auto"/>
          <w:sz w:val="24"/>
          <w:lang w:eastAsia="zh-CN"/>
        </w:rPr>
        <w:t>以上表格中各项可进一步细分，栏数不够可自加。</w:t>
      </w: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40" w:right="1080" w:bottom="1440" w:left="1080" w:header="851" w:footer="992" w:gutter="0"/>
          <w:pgNumType w:fmt="decimal"/>
          <w:cols w:space="720" w:num="1"/>
          <w:titlePg/>
          <w:docGrid w:linePitch="312" w:charSpace="0"/>
        </w:sectPr>
      </w:pPr>
    </w:p>
    <w:p>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pStyle w:val="24"/>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4"/>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4"/>
        <w:rPr>
          <w:rFonts w:hint="eastAsia"/>
          <w:color w:val="auto"/>
          <w:highlight w:val="none"/>
        </w:rPr>
      </w:pPr>
    </w:p>
    <w:p>
      <w:pPr>
        <w:spacing w:line="360" w:lineRule="auto"/>
        <w:jc w:val="left"/>
        <w:rPr>
          <w:rFonts w:hint="eastAsia" w:ascii="仿宋" w:hAnsi="仿宋" w:eastAsia="仿宋" w:cs="仿宋"/>
          <w:b/>
          <w:color w:val="auto"/>
          <w:spacing w:val="6"/>
          <w:sz w:val="32"/>
          <w:szCs w:val="32"/>
          <w:highlight w:val="none"/>
        </w:rPr>
      </w:pPr>
    </w:p>
    <w:p>
      <w:pPr>
        <w:pStyle w:val="24"/>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pStyle w:val="24"/>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4"/>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4"/>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4"/>
        <w:rPr>
          <w:rFonts w:hint="eastAsia" w:ascii="仿宋" w:hAnsi="仿宋" w:eastAsia="仿宋" w:cs="仿宋"/>
          <w:b/>
          <w:color w:val="auto"/>
          <w:spacing w:val="6"/>
          <w:sz w:val="32"/>
          <w:szCs w:val="32"/>
          <w:highlight w:val="none"/>
        </w:rPr>
      </w:pPr>
    </w:p>
    <w:p>
      <w:pPr>
        <w:pStyle w:val="24"/>
        <w:rPr>
          <w:rFonts w:hint="eastAsia"/>
          <w:color w:val="auto"/>
          <w:highlight w:val="none"/>
        </w:rPr>
      </w:pPr>
    </w:p>
    <w:p>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lang w:val="zh-CN"/>
        </w:rPr>
        <w:t>联合协议</w:t>
      </w:r>
    </w:p>
    <w:p>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82" w:name="_Hlk101131882"/>
      <w:r>
        <w:rPr>
          <w:rFonts w:hint="eastAsia" w:ascii="仿宋" w:hAnsi="仿宋" w:eastAsia="仿宋" w:cs="仿宋"/>
          <w:color w:val="auto"/>
          <w:kern w:val="0"/>
          <w:sz w:val="24"/>
          <w:highlight w:val="none"/>
          <w:u w:val="single"/>
        </w:rPr>
        <w:t>联合体成员X,……</w:t>
      </w:r>
      <w:bookmarkEnd w:id="8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83"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83"/>
      <w:r>
        <w:rPr>
          <w:rFonts w:hint="eastAsia" w:ascii="仿宋" w:hAnsi="仿宋" w:eastAsia="仿宋" w:cs="仿宋"/>
          <w:b/>
          <w:color w:val="auto"/>
          <w:kern w:val="0"/>
          <w:sz w:val="24"/>
          <w:highlight w:val="none"/>
          <w:lang w:val="zh-CN"/>
        </w:rPr>
        <w:t>）</w:t>
      </w:r>
    </w:p>
    <w:p>
      <w:pPr>
        <w:keepNext w:val="0"/>
        <w:keepLines w:val="0"/>
        <w:pageBreakBefore w:val="0"/>
        <w:kinsoku/>
        <w:wordWrap/>
        <w:overflowPunct/>
        <w:topLinePunct w:val="0"/>
        <w:autoSpaceDE/>
        <w:autoSpaceDN/>
        <w:bidi w:val="0"/>
        <w:adjustRightInd w:val="0"/>
        <w:spacing w:line="440" w:lineRule="exact"/>
        <w:ind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8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84"/>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ind w:firstLine="3666" w:firstLineChars="1100"/>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3"/>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numPr>
          <w:ilvl w:val="0"/>
          <w:numId w:val="1"/>
        </w:numPr>
        <w:kinsoku/>
        <w:wordWrap/>
        <w:overflowPunct/>
        <w:topLinePunct w:val="0"/>
        <w:autoSpaceDE/>
        <w:autoSpaceDN/>
        <w:bidi w:val="0"/>
        <w:snapToGrid w:val="0"/>
        <w:spacing w:line="440" w:lineRule="exact"/>
        <w:ind w:left="180" w:leftChars="0" w:right="0" w:firstLine="601" w:firstLineChars="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其他</w:t>
      </w:r>
    </w:p>
    <w:p>
      <w:pPr>
        <w:pageBreakBefore w:val="0"/>
        <w:numPr>
          <w:ilvl w:val="0"/>
          <w:numId w:val="0"/>
        </w:numPr>
        <w:kinsoku/>
        <w:wordWrap/>
        <w:overflowPunct/>
        <w:topLinePunct w:val="0"/>
        <w:autoSpaceDE/>
        <w:autoSpaceDN/>
        <w:bidi w:val="0"/>
        <w:snapToGrid w:val="0"/>
        <w:spacing w:line="440" w:lineRule="exact"/>
        <w:ind w:left="781" w:leftChars="0" w:right="0" w:rightChars="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投标人名称(电子签名)：</w:t>
      </w:r>
    </w:p>
    <w:p>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pStyle w:val="85"/>
        <w:rPr>
          <w:rFonts w:hint="eastAsia" w:ascii="仿宋" w:hAnsi="仿宋" w:eastAsia="仿宋" w:cs="仿宋"/>
          <w:b/>
          <w:color w:val="auto"/>
          <w:spacing w:val="6"/>
          <w:sz w:val="32"/>
          <w:szCs w:val="32"/>
          <w:highlight w:val="none"/>
        </w:rPr>
      </w:pPr>
    </w:p>
    <w:p>
      <w:pPr>
        <w:pStyle w:val="86"/>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5"/>
        <w:rPr>
          <w:rFonts w:hint="eastAsia" w:ascii="仿宋" w:hAnsi="仿宋" w:eastAsia="仿宋" w:cs="仿宋"/>
          <w:b/>
          <w:color w:val="auto"/>
          <w:spacing w:val="6"/>
          <w:sz w:val="32"/>
          <w:szCs w:val="32"/>
          <w:highlight w:val="none"/>
        </w:rPr>
      </w:pPr>
    </w:p>
    <w:p>
      <w:pPr>
        <w:pStyle w:val="86"/>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5"/>
        <w:rPr>
          <w:rFonts w:hint="eastAsia" w:ascii="仿宋" w:hAnsi="仿宋" w:eastAsia="仿宋" w:cs="仿宋"/>
          <w:b/>
          <w:color w:val="auto"/>
          <w:spacing w:val="6"/>
          <w:sz w:val="32"/>
          <w:szCs w:val="32"/>
          <w:highlight w:val="none"/>
        </w:rPr>
      </w:pPr>
    </w:p>
    <w:p>
      <w:pPr>
        <w:pStyle w:val="86"/>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5"/>
        <w:rPr>
          <w:rFonts w:hint="eastAsia" w:ascii="仿宋" w:hAnsi="仿宋" w:eastAsia="仿宋" w:cs="仿宋"/>
          <w:b/>
          <w:color w:val="auto"/>
          <w:spacing w:val="6"/>
          <w:sz w:val="32"/>
          <w:szCs w:val="32"/>
          <w:highlight w:val="none"/>
        </w:rPr>
      </w:pPr>
    </w:p>
    <w:p>
      <w:pPr>
        <w:pStyle w:val="86"/>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5"/>
        <w:rPr>
          <w:rFonts w:hint="eastAsia" w:ascii="仿宋" w:hAnsi="仿宋" w:eastAsia="仿宋" w:cs="仿宋"/>
          <w:b/>
          <w:color w:val="auto"/>
          <w:spacing w:val="6"/>
          <w:sz w:val="32"/>
          <w:szCs w:val="32"/>
          <w:highlight w:val="none"/>
        </w:rPr>
      </w:pPr>
    </w:p>
    <w:p>
      <w:pPr>
        <w:pStyle w:val="86"/>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5"/>
        <w:rPr>
          <w:rFonts w:hint="eastAsia" w:ascii="仿宋" w:hAnsi="仿宋" w:eastAsia="仿宋" w:cs="仿宋"/>
          <w:b/>
          <w:color w:val="auto"/>
          <w:spacing w:val="6"/>
          <w:sz w:val="32"/>
          <w:szCs w:val="32"/>
          <w:highlight w:val="none"/>
        </w:rPr>
      </w:pPr>
    </w:p>
    <w:p>
      <w:pPr>
        <w:pStyle w:val="86"/>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5"/>
        <w:rPr>
          <w:rFonts w:hint="eastAsia"/>
          <w:color w:val="auto"/>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pStyle w:val="24"/>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4"/>
        <w:rPr>
          <w:rFonts w:hint="eastAsia"/>
          <w:color w:val="auto"/>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Start w:id="85" w:name="OLE_LINK14"/>
      <w:bookmarkStart w:id="86" w:name="OLE_LINK13"/>
      <w:r>
        <w:rPr>
          <w:rFonts w:hint="eastAsia" w:ascii="仿宋" w:hAnsi="仿宋" w:eastAsia="仿宋" w:cs="仿宋"/>
          <w:b/>
          <w:color w:val="auto"/>
          <w:spacing w:val="6"/>
          <w:sz w:val="32"/>
          <w:szCs w:val="32"/>
          <w:highlight w:val="none"/>
        </w:rPr>
        <w:t>残疾人福利性单位声明函</w:t>
      </w:r>
    </w:p>
    <w:bookmarkEnd w:id="85"/>
    <w:bookmarkEnd w:id="86"/>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pStyle w:val="23"/>
        <w:rPr>
          <w:rFonts w:hint="eastAsia" w:ascii="仿宋" w:hAnsi="仿宋" w:eastAsia="仿宋" w:cs="仿宋"/>
          <w:color w:val="auto"/>
          <w:highlight w:val="none"/>
        </w:rPr>
      </w:pPr>
    </w:p>
    <w:p>
      <w:pPr>
        <w:pStyle w:val="2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4"/>
        <w:rPr>
          <w:rFonts w:hint="eastAsia"/>
          <w:color w:val="auto"/>
          <w:highlight w:val="none"/>
        </w:rPr>
      </w:pP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7</w:t>
      </w:r>
      <w:r>
        <w:rPr>
          <w:rFonts w:hint="eastAsia" w:ascii="仿宋" w:hAnsi="仿宋" w:eastAsia="仿宋" w:cs="仿宋"/>
          <w:b/>
          <w:color w:val="auto"/>
          <w:kern w:val="0"/>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（项目名称）</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720" w:firstLineChars="300"/>
        <w:rPr>
          <w:rFonts w:hint="eastAsia" w:ascii="仿宋" w:hAnsi="仿宋" w:eastAsia="仿宋" w:cs="仿宋"/>
          <w:color w:val="auto"/>
          <w:sz w:val="24"/>
          <w:highlight w:val="none"/>
        </w:rPr>
      </w:pPr>
    </w:p>
    <w:p>
      <w:pPr>
        <w:pStyle w:val="3"/>
        <w:rPr>
          <w:rFonts w:hint="eastAsia" w:ascii="仿宋" w:hAnsi="仿宋" w:eastAsia="仿宋" w:cs="仿宋"/>
          <w:color w:val="auto"/>
          <w:highlight w:val="none"/>
          <w:lang w:val="en-US"/>
        </w:rPr>
      </w:pPr>
    </w:p>
    <w:p>
      <w:pPr>
        <w:pageBreakBefore/>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pPr>
        <w:pStyle w:val="23"/>
        <w:rPr>
          <w:rFonts w:hint="eastAsia"/>
          <w:color w:val="auto"/>
          <w:highlight w:val="none"/>
          <w:lang w:val="en-US" w:eastAsia="zh-CN"/>
        </w:rPr>
      </w:pP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pPr>
        <w:widowControl/>
        <w:jc w:val="left"/>
        <w:rPr>
          <w:rFonts w:hint="eastAsia" w:ascii="仿宋" w:hAnsi="仿宋" w:eastAsia="仿宋" w:cs="仿宋"/>
          <w:color w:val="auto"/>
          <w:kern w:val="0"/>
          <w:sz w:val="24"/>
          <w:highlight w:val="none"/>
        </w:rPr>
      </w:pP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3"/>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 w:hAnsi="仿宋" w:eastAsia="仿宋" w:cs="仿宋"/>
                <w:color w:val="auto"/>
                <w:kern w:val="0"/>
                <w:sz w:val="24"/>
                <w:highlight w:val="none"/>
              </w:rPr>
            </w:pP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pPr>
        <w:widowControl/>
        <w:jc w:val="left"/>
        <w:rPr>
          <w:rFonts w:hint="eastAsia" w:ascii="仿宋" w:hAnsi="仿宋" w:eastAsia="仿宋" w:cs="仿宋"/>
          <w:color w:val="auto"/>
          <w:kern w:val="0"/>
          <w:sz w:val="24"/>
          <w:highlight w:val="none"/>
        </w:rPr>
      </w:pPr>
    </w:p>
    <w:p>
      <w:pPr>
        <w:widowControl/>
        <w:jc w:val="left"/>
        <w:rPr>
          <w:rFonts w:hint="eastAsia" w:ascii="仿宋" w:hAnsi="仿宋" w:eastAsia="仿宋" w:cs="仿宋"/>
          <w:color w:val="auto"/>
          <w:kern w:val="0"/>
          <w:sz w:val="24"/>
          <w:highlight w:val="none"/>
        </w:rPr>
      </w:pP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pPr>
        <w:widowControl/>
        <w:jc w:val="left"/>
        <w:rPr>
          <w:rFonts w:hint="eastAsia" w:ascii="仿宋" w:hAnsi="仿宋" w:eastAsia="仿宋" w:cs="仿宋"/>
          <w:color w:val="auto"/>
          <w:kern w:val="0"/>
          <w:sz w:val="18"/>
          <w:szCs w:val="18"/>
          <w:highlight w:val="none"/>
        </w:rPr>
      </w:pPr>
    </w:p>
    <w:p>
      <w:pPr>
        <w:widowControl/>
        <w:jc w:val="left"/>
        <w:rPr>
          <w:rFonts w:hint="eastAsia" w:ascii="仿宋" w:hAnsi="仿宋" w:eastAsia="仿宋" w:cs="仿宋"/>
          <w:color w:val="auto"/>
          <w:kern w:val="0"/>
          <w:sz w:val="18"/>
          <w:szCs w:val="18"/>
          <w:highlight w:val="none"/>
        </w:rPr>
      </w:pPr>
    </w:p>
    <w:p>
      <w:pPr>
        <w:widowControl/>
        <w:jc w:val="left"/>
        <w:rPr>
          <w:rFonts w:hint="eastAsia" w:ascii="仿宋" w:hAnsi="仿宋" w:eastAsia="仿宋" w:cs="仿宋"/>
          <w:color w:val="auto"/>
          <w:kern w:val="0"/>
          <w:sz w:val="18"/>
          <w:szCs w:val="18"/>
          <w:highlight w:val="none"/>
        </w:rPr>
      </w:pPr>
    </w:p>
    <w:p>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63"/>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pPr>
        <w:rPr>
          <w:rFonts w:hint="eastAsia" w:ascii="仿宋" w:hAnsi="仿宋" w:eastAsia="仿宋" w:cs="仿宋"/>
          <w:color w:val="auto"/>
          <w:sz w:val="24"/>
          <w:highlight w:val="none"/>
        </w:rPr>
      </w:pPr>
    </w:p>
    <w:p>
      <w:pPr>
        <w:ind w:firstLine="420" w:firstLineChars="200"/>
        <w:rPr>
          <w:rFonts w:hint="eastAsia" w:ascii="仿宋" w:hAnsi="仿宋" w:eastAsia="仿宋" w:cs="仿宋"/>
          <w:color w:val="auto"/>
          <w:highlight w:val="none"/>
        </w:rPr>
      </w:pPr>
    </w:p>
    <w:p>
      <w:pPr>
        <w:spacing w:line="360" w:lineRule="auto"/>
        <w:ind w:right="420"/>
        <w:rPr>
          <w:rFonts w:hint="eastAsia" w:ascii="仿宋" w:hAnsi="仿宋" w:eastAsia="仿宋" w:cs="仿宋"/>
          <w:color w:val="auto"/>
          <w:highlight w:val="none"/>
        </w:rPr>
      </w:pPr>
    </w:p>
    <w:p>
      <w:pPr>
        <w:spacing w:line="360" w:lineRule="auto"/>
        <w:rPr>
          <w:rFonts w:ascii="宋体" w:hAnsi="宋体" w:cs="宋体"/>
          <w:bCs/>
          <w:sz w:val="24"/>
        </w:rPr>
      </w:pPr>
    </w:p>
    <w:sectPr>
      <w:headerReference r:id="rId11" w:type="first"/>
      <w:footerReference r:id="rId14" w:type="first"/>
      <w:headerReference r:id="rId10" w:type="default"/>
      <w:footerReference r:id="rId12" w:type="default"/>
      <w:footerReference r:id="rId13" w:type="even"/>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A Bk BT">
    <w:altName w:val="Segoe Print"/>
    <w:panose1 w:val="020B0604020202020204"/>
    <w:charset w:val="00"/>
    <w:family w:val="swiss"/>
    <w:pitch w:val="default"/>
    <w:sig w:usb0="00000000" w:usb1="00000000" w:usb2="00000000" w:usb3="00000000" w:csb0="0000001B"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27</w:t>
                    </w:r>
                    <w: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26</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left"/>
      <w:rPr>
        <w:rFonts w:ascii="仿宋_GB2312" w:eastAsia="仿宋_GB2312"/>
        <w:b/>
        <w:i/>
        <w:u w:val="single"/>
      </w:rPr>
    </w:pPr>
    <w:r>
      <w:rPr>
        <w:rFonts w:hint="eastAsia"/>
      </w:rPr>
      <w:t xml:space="preserve">   </w:t>
    </w:r>
  </w:p>
  <w:p>
    <w:pPr>
      <w:pBdr>
        <w:bottom w:val="none" w:color="auto" w:sz="0" w:space="0"/>
      </w:pBd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left"/>
      <w:rPr>
        <w:rFonts w:ascii="仿宋_GB2312" w:eastAsia="仿宋_GB2312"/>
        <w:b w:val="0"/>
        <w:i/>
        <w:sz w:val="18"/>
        <w:u w:val="single"/>
        <w:lang w:val="en-US"/>
      </w:rPr>
    </w:pPr>
  </w:p>
  <w:p>
    <w:pPr>
      <w:pStyle w:val="4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11C95"/>
    <w:multiLevelType w:val="singleLevel"/>
    <w:tmpl w:val="F8F11C95"/>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30007156"/>
    <w:multiLevelType w:val="singleLevel"/>
    <w:tmpl w:val="30007156"/>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ODdmOGJhZjhhYjdkNzUwMTI2OTg0NjBmNGVhZGEifQ=="/>
  </w:docVars>
  <w:rsids>
    <w:rsidRoot w:val="00172A27"/>
    <w:rsid w:val="00504E1F"/>
    <w:rsid w:val="009701C0"/>
    <w:rsid w:val="00B34AC1"/>
    <w:rsid w:val="00FA47DA"/>
    <w:rsid w:val="01F011F3"/>
    <w:rsid w:val="025C7D67"/>
    <w:rsid w:val="03A43768"/>
    <w:rsid w:val="04B0621C"/>
    <w:rsid w:val="04EF6F26"/>
    <w:rsid w:val="066C57D4"/>
    <w:rsid w:val="07470F48"/>
    <w:rsid w:val="07645999"/>
    <w:rsid w:val="077C1E70"/>
    <w:rsid w:val="079554EC"/>
    <w:rsid w:val="082320BB"/>
    <w:rsid w:val="084367D4"/>
    <w:rsid w:val="08471E20"/>
    <w:rsid w:val="08FA7CD2"/>
    <w:rsid w:val="09ED420C"/>
    <w:rsid w:val="0A950E17"/>
    <w:rsid w:val="0AD62D0F"/>
    <w:rsid w:val="0B456C86"/>
    <w:rsid w:val="0B666A61"/>
    <w:rsid w:val="0BBF404A"/>
    <w:rsid w:val="0D411534"/>
    <w:rsid w:val="0EB208AB"/>
    <w:rsid w:val="0F096B8F"/>
    <w:rsid w:val="0F3A02DE"/>
    <w:rsid w:val="0F63063F"/>
    <w:rsid w:val="0F660AC2"/>
    <w:rsid w:val="0FF64531"/>
    <w:rsid w:val="106821E9"/>
    <w:rsid w:val="10AC2057"/>
    <w:rsid w:val="11D02FFB"/>
    <w:rsid w:val="12274A70"/>
    <w:rsid w:val="131C1E7E"/>
    <w:rsid w:val="14665D24"/>
    <w:rsid w:val="14F755B2"/>
    <w:rsid w:val="15033D99"/>
    <w:rsid w:val="158E3DE7"/>
    <w:rsid w:val="17070FBA"/>
    <w:rsid w:val="17A56101"/>
    <w:rsid w:val="18255B2F"/>
    <w:rsid w:val="18E60774"/>
    <w:rsid w:val="193471C9"/>
    <w:rsid w:val="19803DDB"/>
    <w:rsid w:val="19BD7FA9"/>
    <w:rsid w:val="19DE1F55"/>
    <w:rsid w:val="1A4833E8"/>
    <w:rsid w:val="1A851E04"/>
    <w:rsid w:val="1AB523B8"/>
    <w:rsid w:val="1D2F1C3B"/>
    <w:rsid w:val="1D4D267C"/>
    <w:rsid w:val="1E9D3052"/>
    <w:rsid w:val="20F67E19"/>
    <w:rsid w:val="23E565CB"/>
    <w:rsid w:val="23EC0894"/>
    <w:rsid w:val="23FC5D5D"/>
    <w:rsid w:val="24432E15"/>
    <w:rsid w:val="251A4D54"/>
    <w:rsid w:val="25EC01C9"/>
    <w:rsid w:val="27895E51"/>
    <w:rsid w:val="2798746D"/>
    <w:rsid w:val="27A31E9C"/>
    <w:rsid w:val="28330E58"/>
    <w:rsid w:val="28911331"/>
    <w:rsid w:val="28CD4027"/>
    <w:rsid w:val="2A587E6A"/>
    <w:rsid w:val="2B5B467B"/>
    <w:rsid w:val="2BB745DB"/>
    <w:rsid w:val="2BFA48EE"/>
    <w:rsid w:val="2C054218"/>
    <w:rsid w:val="2ED81CF8"/>
    <w:rsid w:val="2F46078F"/>
    <w:rsid w:val="2FFD4A0C"/>
    <w:rsid w:val="301C01E8"/>
    <w:rsid w:val="30525122"/>
    <w:rsid w:val="30CD01D9"/>
    <w:rsid w:val="30D758A6"/>
    <w:rsid w:val="31301F8B"/>
    <w:rsid w:val="32A87D40"/>
    <w:rsid w:val="32C330EE"/>
    <w:rsid w:val="33117F8E"/>
    <w:rsid w:val="34737196"/>
    <w:rsid w:val="35187000"/>
    <w:rsid w:val="354D1DCE"/>
    <w:rsid w:val="363C37E2"/>
    <w:rsid w:val="37443B2D"/>
    <w:rsid w:val="38AE355A"/>
    <w:rsid w:val="398B5B59"/>
    <w:rsid w:val="3A3555AF"/>
    <w:rsid w:val="3B516536"/>
    <w:rsid w:val="3C690325"/>
    <w:rsid w:val="3D031AB2"/>
    <w:rsid w:val="3D5B369C"/>
    <w:rsid w:val="3D7306E9"/>
    <w:rsid w:val="3E4E076E"/>
    <w:rsid w:val="3E9C59B1"/>
    <w:rsid w:val="3ECB4225"/>
    <w:rsid w:val="3F0B7643"/>
    <w:rsid w:val="400766F2"/>
    <w:rsid w:val="40474002"/>
    <w:rsid w:val="411575E1"/>
    <w:rsid w:val="41463E2C"/>
    <w:rsid w:val="41AC4782"/>
    <w:rsid w:val="42307C61"/>
    <w:rsid w:val="42433DBE"/>
    <w:rsid w:val="427E60E8"/>
    <w:rsid w:val="42D34FAF"/>
    <w:rsid w:val="43C23BF4"/>
    <w:rsid w:val="43C80CFA"/>
    <w:rsid w:val="457A1A0B"/>
    <w:rsid w:val="47822622"/>
    <w:rsid w:val="47C2522A"/>
    <w:rsid w:val="47D06CCE"/>
    <w:rsid w:val="484D4EB2"/>
    <w:rsid w:val="48EF3640"/>
    <w:rsid w:val="4925271B"/>
    <w:rsid w:val="49610C37"/>
    <w:rsid w:val="49D927B9"/>
    <w:rsid w:val="49F13FA2"/>
    <w:rsid w:val="4A1452FF"/>
    <w:rsid w:val="4A531578"/>
    <w:rsid w:val="4B9E07D3"/>
    <w:rsid w:val="4BC35604"/>
    <w:rsid w:val="4CFB16AB"/>
    <w:rsid w:val="4DAB514A"/>
    <w:rsid w:val="4DAF223E"/>
    <w:rsid w:val="4F3B26EA"/>
    <w:rsid w:val="4F4B3D85"/>
    <w:rsid w:val="4FF5172F"/>
    <w:rsid w:val="5122646C"/>
    <w:rsid w:val="51257DF2"/>
    <w:rsid w:val="51562628"/>
    <w:rsid w:val="52D153E1"/>
    <w:rsid w:val="531603B6"/>
    <w:rsid w:val="538A1F90"/>
    <w:rsid w:val="54F5478A"/>
    <w:rsid w:val="5630693D"/>
    <w:rsid w:val="58A72330"/>
    <w:rsid w:val="58BA38A2"/>
    <w:rsid w:val="59770627"/>
    <w:rsid w:val="59ED5A91"/>
    <w:rsid w:val="5A130056"/>
    <w:rsid w:val="5A9E28C7"/>
    <w:rsid w:val="5AB729BD"/>
    <w:rsid w:val="5B6537E0"/>
    <w:rsid w:val="5B685D5F"/>
    <w:rsid w:val="5B737A41"/>
    <w:rsid w:val="5D664061"/>
    <w:rsid w:val="5DAC0E28"/>
    <w:rsid w:val="5E24275D"/>
    <w:rsid w:val="5EA5700D"/>
    <w:rsid w:val="5EE94680"/>
    <w:rsid w:val="5F040DA2"/>
    <w:rsid w:val="5F447FDD"/>
    <w:rsid w:val="5F561B6F"/>
    <w:rsid w:val="5F57E5CA"/>
    <w:rsid w:val="5FB5358F"/>
    <w:rsid w:val="60C12418"/>
    <w:rsid w:val="6110461A"/>
    <w:rsid w:val="61AE6840"/>
    <w:rsid w:val="62F13654"/>
    <w:rsid w:val="633B1732"/>
    <w:rsid w:val="64020AE6"/>
    <w:rsid w:val="669C35D3"/>
    <w:rsid w:val="67CC23BC"/>
    <w:rsid w:val="683134FF"/>
    <w:rsid w:val="68332888"/>
    <w:rsid w:val="685C1EF3"/>
    <w:rsid w:val="68635BF8"/>
    <w:rsid w:val="6AEA7541"/>
    <w:rsid w:val="6AF41C76"/>
    <w:rsid w:val="6B2E1F76"/>
    <w:rsid w:val="6D0446EE"/>
    <w:rsid w:val="6E4B1911"/>
    <w:rsid w:val="6EF15B11"/>
    <w:rsid w:val="6F2143BB"/>
    <w:rsid w:val="6F9F41FE"/>
    <w:rsid w:val="6FC37AD4"/>
    <w:rsid w:val="70A94E62"/>
    <w:rsid w:val="71315D8D"/>
    <w:rsid w:val="713B2574"/>
    <w:rsid w:val="71880D6F"/>
    <w:rsid w:val="718F0D51"/>
    <w:rsid w:val="719F4271"/>
    <w:rsid w:val="71A10E29"/>
    <w:rsid w:val="726B771C"/>
    <w:rsid w:val="72C47834"/>
    <w:rsid w:val="72CF314D"/>
    <w:rsid w:val="72D16789"/>
    <w:rsid w:val="753448B5"/>
    <w:rsid w:val="76F5170C"/>
    <w:rsid w:val="7728448C"/>
    <w:rsid w:val="774449A6"/>
    <w:rsid w:val="77770E77"/>
    <w:rsid w:val="77E6160F"/>
    <w:rsid w:val="78AD1F79"/>
    <w:rsid w:val="7917644B"/>
    <w:rsid w:val="79536535"/>
    <w:rsid w:val="79E41270"/>
    <w:rsid w:val="7A4C68FC"/>
    <w:rsid w:val="7C715C64"/>
    <w:rsid w:val="7CC400C6"/>
    <w:rsid w:val="7D950072"/>
    <w:rsid w:val="7DFF3A1B"/>
    <w:rsid w:val="7E434508"/>
    <w:rsid w:val="7E9E0650"/>
    <w:rsid w:val="7F776EE9"/>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qFormat/>
    <w:uiPriority w:val="1"/>
  </w:style>
  <w:style w:type="table" w:default="1" w:styleId="63">
    <w:name w:val="Normal Table"/>
    <w:autoRedefine/>
    <w:qFormat/>
    <w:uiPriority w:val="99"/>
    <w:tblPr>
      <w:tblCellMar>
        <w:top w:w="0" w:type="dxa"/>
        <w:left w:w="108" w:type="dxa"/>
        <w:bottom w:w="0" w:type="dxa"/>
        <w:right w:w="108" w:type="dxa"/>
      </w:tblCellMar>
    </w:tblPr>
  </w:style>
  <w:style w:type="paragraph" w:styleId="4">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next w:val="24"/>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4"/>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link w:val="268"/>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4"/>
    <w:link w:val="130"/>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 w:val="24"/>
      <w:szCs w:val="21"/>
      <w:lang w:val="zh-CN"/>
    </w:rPr>
  </w:style>
  <w:style w:type="paragraph" w:styleId="38">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next w:val="1"/>
    <w:link w:val="192"/>
    <w:autoRedefine/>
    <w:qFormat/>
    <w:uiPriority w:val="0"/>
    <w:rPr>
      <w:sz w:val="18"/>
      <w:szCs w:val="18"/>
    </w:rPr>
  </w:style>
  <w:style w:type="paragraph" w:styleId="41">
    <w:name w:val="footer"/>
    <w:basedOn w:val="1"/>
    <w:link w:val="386"/>
    <w:autoRedefine/>
    <w:qFormat/>
    <w:uiPriority w:val="99"/>
    <w:pPr>
      <w:tabs>
        <w:tab w:val="center" w:pos="4153"/>
        <w:tab w:val="right" w:pos="8306"/>
      </w:tabs>
      <w:snapToGrid w:val="0"/>
      <w:jc w:val="left"/>
    </w:pPr>
    <w:rPr>
      <w:sz w:val="18"/>
      <w:szCs w:val="18"/>
    </w:rPr>
  </w:style>
  <w:style w:type="paragraph" w:styleId="42">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4"/>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58">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1"/>
    <w:autoRedefine/>
    <w:qFormat/>
    <w:uiPriority w:val="0"/>
    <w:rPr>
      <w:b/>
      <w:bCs/>
    </w:rPr>
  </w:style>
  <w:style w:type="paragraph" w:styleId="62">
    <w:name w:val="Body Text First Indent 2"/>
    <w:basedOn w:val="26"/>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1 字符"/>
    <w:autoRedefine/>
    <w:qFormat/>
    <w:uiPriority w:val="9"/>
    <w:rPr>
      <w:rFonts w:ascii="Arial" w:hAnsi="Arial" w:eastAsia="黑体" w:cs="Arial"/>
      <w:b/>
      <w:bCs/>
      <w:snapToGrid w:val="0"/>
      <w:kern w:val="44"/>
      <w:sz w:val="44"/>
      <w:szCs w:val="44"/>
    </w:rPr>
  </w:style>
  <w:style w:type="character" w:customStyle="1" w:styleId="81">
    <w:name w:val="标题 2 字符"/>
    <w:autoRedefine/>
    <w:qFormat/>
    <w:uiPriority w:val="1"/>
    <w:rPr>
      <w:rFonts w:ascii="仿宋_GB2312" w:hAnsi="Times New Roman" w:eastAsia="仿宋_GB2312" w:cs="Times New Roman"/>
      <w:b/>
      <w:kern w:val="2"/>
      <w:sz w:val="24"/>
      <w:lang w:val="zh-CN"/>
    </w:rPr>
  </w:style>
  <w:style w:type="paragraph" w:customStyle="1" w:styleId="82">
    <w:name w:val="BodyText"/>
    <w:basedOn w:val="1"/>
    <w:autoRedefine/>
    <w:qFormat/>
    <w:uiPriority w:val="0"/>
    <w:pPr>
      <w:widowControl/>
      <w:spacing w:after="120"/>
      <w:jc w:val="left"/>
    </w:pPr>
    <w:rPr>
      <w:rFonts w:ascii="FuturaA Bk BT" w:hAnsi="FuturaA Bk BT" w:eastAsia="仿宋_GB2312"/>
      <w:kern w:val="0"/>
      <w:sz w:val="20"/>
    </w:rPr>
  </w:style>
  <w:style w:type="paragraph" w:customStyle="1" w:styleId="83">
    <w:name w:val="正文空2字"/>
    <w:basedOn w:val="84"/>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autoRedefine/>
    <w:qFormat/>
    <w:uiPriority w:val="99"/>
    <w:rPr>
      <w:rFonts w:ascii="Calibri" w:hAnsi="Calibri" w:eastAsia="仿宋_GB2312" w:cs="Calibri"/>
      <w:kern w:val="2"/>
      <w:sz w:val="32"/>
      <w:szCs w:val="32"/>
      <w:lang w:val="en-US" w:eastAsia="zh-CN" w:bidi="ar-SA"/>
    </w:rPr>
  </w:style>
  <w:style w:type="paragraph" w:customStyle="1" w:styleId="85">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Char1"/>
    <w:link w:val="61"/>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_29dca83e-cfa0-4d29-9006-28a1b752e563"/>
    <w:autoRedefine/>
    <w:qFormat/>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62"/>
    <w:autoRedefine/>
    <w:qFormat/>
    <w:uiPriority w:val="0"/>
    <w:rPr>
      <w:rFonts w:ascii="宋体" w:hAnsi="宋体"/>
      <w:kern w:val="2"/>
      <w:sz w:val="21"/>
      <w:szCs w:val="24"/>
    </w:rPr>
  </w:style>
  <w:style w:type="character" w:customStyle="1" w:styleId="127">
    <w:name w:val="font11"/>
    <w:basedOn w:val="70"/>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Char"/>
    <w:link w:val="48"/>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uiPriority w:val="0"/>
    <w:rPr>
      <w:rFonts w:eastAsia="宋体"/>
      <w:kern w:val="2"/>
      <w:sz w:val="21"/>
      <w:szCs w:val="24"/>
      <w:lang w:val="en-US" w:eastAsia="zh-CN" w:bidi="ar-SA"/>
    </w:rPr>
  </w:style>
  <w:style w:type="character" w:customStyle="1" w:styleId="151">
    <w:name w:val="font41"/>
    <w:basedOn w:val="70"/>
    <w:autoRedefine/>
    <w:qFormat/>
    <w:uiPriority w:val="0"/>
    <w:rPr>
      <w:rFonts w:hint="eastAsia" w:ascii="仿宋_GB2312" w:eastAsia="仿宋_GB2312" w:cs="仿宋_GB2312"/>
      <w:color w:val="000000"/>
      <w:sz w:val="22"/>
      <w:szCs w:val="22"/>
      <w:u w:val="none"/>
    </w:rPr>
  </w:style>
  <w:style w:type="character" w:customStyle="1" w:styleId="152">
    <w:name w:val="标题 6 Char"/>
    <w:link w:val="8"/>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uiPriority w:val="0"/>
    <w:rPr>
      <w:rFonts w:ascii="宋体" w:hAnsi="宋体" w:eastAsia="宋体"/>
      <w:kern w:val="2"/>
      <w:sz w:val="24"/>
      <w:lang w:val="en-US" w:eastAsia="zh-CN" w:bidi="ar-SA"/>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7"/>
    <w:autoRedefine/>
    <w:qFormat/>
    <w:uiPriority w:val="0"/>
    <w:rPr>
      <w:rFonts w:ascii="宋体"/>
      <w:kern w:val="2"/>
      <w:sz w:val="24"/>
      <w:szCs w:val="21"/>
      <w:lang w:val="zh-CN"/>
    </w:rPr>
  </w:style>
  <w:style w:type="character" w:customStyle="1" w:styleId="186">
    <w:name w:val="标题 9 Char"/>
    <w:link w:val="11"/>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qFormat/>
    <w:uiPriority w:val="99"/>
    <w:rPr>
      <w:rFonts w:ascii="Times New Roman" w:hAnsi="Times New Roman" w:eastAsia="宋体" w:cs="Times New Roman"/>
      <w:szCs w:val="24"/>
    </w:rPr>
  </w:style>
  <w:style w:type="character" w:customStyle="1" w:styleId="192">
    <w:name w:val="批注框文本 Char"/>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4"/>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6"/>
    <w:link w:val="226"/>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_b6bb7154-40a1-4532-be09-cdbace51fda5"/>
    <w:autoRedefine/>
    <w:qFormat/>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5"/>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0"/>
    <w:autoRedefine/>
    <w:qFormat/>
    <w:uiPriority w:val="10"/>
    <w:rPr>
      <w:b/>
      <w:sz w:val="24"/>
      <w:lang w:val="en-GB"/>
    </w:rPr>
  </w:style>
  <w:style w:type="character" w:customStyle="1" w:styleId="290">
    <w:name w:val="font81"/>
    <w:basedOn w:val="70"/>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8"/>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9"/>
    <w:autoRedefine/>
    <w:qFormat/>
    <w:uiPriority w:val="0"/>
    <w:rPr>
      <w:b/>
      <w:bCs/>
      <w:kern w:val="2"/>
      <w:sz w:val="24"/>
      <w:szCs w:val="24"/>
    </w:rPr>
  </w:style>
  <w:style w:type="character" w:customStyle="1" w:styleId="311">
    <w:name w:val="正文文本缩进 2 Char"/>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1"/>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basedOn w:val="70"/>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4"/>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basedOn w:val="70"/>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99"/>
    <w:rPr>
      <w:kern w:val="2"/>
      <w:sz w:val="21"/>
      <w:szCs w:val="24"/>
    </w:rPr>
  </w:style>
  <w:style w:type="character" w:customStyle="1" w:styleId="348">
    <w:name w:val="签名 Char"/>
    <w:link w:val="43"/>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basedOn w:val="70"/>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1"/>
    <w:autoRedefine/>
    <w:qFormat/>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2"/>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style36"/>
    <w:basedOn w:val="70"/>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4"/>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4"/>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5"/>
    <w:next w:val="85"/>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5"/>
    <w:next w:val="85"/>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4"/>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after="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4"/>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9"/>
    <w:autoRedefine/>
    <w:qFormat/>
    <w:uiPriority w:val="0"/>
    <w:rPr>
      <w:kern w:val="2"/>
      <w:sz w:val="21"/>
      <w:szCs w:val="24"/>
      <w:lang w:val="zh-CN"/>
    </w:rPr>
  </w:style>
  <w:style w:type="character" w:customStyle="1" w:styleId="935">
    <w:name w:val="无间隔 Char"/>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basedOn w:val="70"/>
    <w:autoRedefine/>
    <w:qFormat/>
    <w:uiPriority w:val="0"/>
    <w:rPr>
      <w:rFonts w:hint="eastAsia" w:ascii="宋体" w:hAnsi="宋体" w:eastAsia="宋体" w:cs="宋体"/>
      <w:color w:val="000000"/>
      <w:sz w:val="22"/>
      <w:szCs w:val="22"/>
      <w:u w:val="none"/>
    </w:rPr>
  </w:style>
  <w:style w:type="character" w:customStyle="1" w:styleId="965">
    <w:name w:val="font91"/>
    <w:basedOn w:val="70"/>
    <w:autoRedefine/>
    <w:qFormat/>
    <w:uiPriority w:val="0"/>
    <w:rPr>
      <w:rFonts w:hint="eastAsia" w:ascii="仿宋" w:hAnsi="仿宋" w:eastAsia="仿宋" w:cs="仿宋"/>
      <w:color w:val="000000"/>
      <w:sz w:val="22"/>
      <w:szCs w:val="22"/>
      <w:u w:val="none"/>
    </w:rPr>
  </w:style>
  <w:style w:type="paragraph" w:customStyle="1" w:styleId="966">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7">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character" w:customStyle="1" w:styleId="968">
    <w:name w:val="无"/>
    <w:autoRedefine/>
    <w:qFormat/>
    <w:uiPriority w:val="99"/>
  </w:style>
  <w:style w:type="table" w:customStyle="1" w:styleId="969">
    <w:name w:val="Table Normal"/>
    <w:autoRedefine/>
    <w:unhideWhenUsed/>
    <w:qFormat/>
    <w:uiPriority w:val="0"/>
    <w:tblPr>
      <w:tblCellMar>
        <w:top w:w="0" w:type="dxa"/>
        <w:left w:w="0" w:type="dxa"/>
        <w:bottom w:w="0" w:type="dxa"/>
        <w:right w:w="0" w:type="dxa"/>
      </w:tblCellMar>
    </w:tblPr>
  </w:style>
  <w:style w:type="character" w:customStyle="1" w:styleId="970">
    <w:name w:val="Hyperlink.3"/>
    <w:basedOn w:val="968"/>
    <w:autoRedefine/>
    <w:qFormat/>
    <w:uiPriority w:val="99"/>
    <w:rPr>
      <w:rFonts w:ascii="宋体" w:hAnsi="宋体" w:eastAsia="宋体" w:cs="宋体"/>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26651</Words>
  <Characters>28414</Characters>
  <Paragraphs>1943</Paragraphs>
  <TotalTime>22</TotalTime>
  <ScaleCrop>false</ScaleCrop>
  <LinksUpToDate>false</LinksUpToDate>
  <CharactersWithSpaces>33696</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Lok'tar</cp:lastModifiedBy>
  <cp:lastPrinted>2024-06-14T03:27:00Z</cp:lastPrinted>
  <dcterms:modified xsi:type="dcterms:W3CDTF">2025-06-18T10:42:59Z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92B05BC066F94AD98A1FDB73600FC23E_13</vt:lpwstr>
  </property>
  <property fmtid="{D5CDD505-2E9C-101B-9397-08002B2CF9AE}" pid="5" name="KSOTemplateDocerSaveRecord">
    <vt:lpwstr>eyJoZGlkIjoiNTZmMzgzOTJmODYwNWNjY2VjOTlkYzExZWVhNzBjOGYiLCJ1c2VySWQiOiI0OTQ4NDcxMzEifQ==</vt:lpwstr>
  </property>
</Properties>
</file>