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580D1">
      <w:pPr>
        <w:shd w:val="clear"/>
        <w:spacing w:line="360" w:lineRule="auto"/>
        <w:jc w:val="center"/>
        <w:rPr>
          <w:rFonts w:cs="仿宋_GB2312" w:asciiTheme="majorEastAsia" w:hAnsiTheme="majorEastAsia" w:eastAsiaTheme="majorEastAsia"/>
          <w:color w:val="auto"/>
          <w:sz w:val="48"/>
          <w:szCs w:val="48"/>
          <w:highlight w:val="none"/>
        </w:rPr>
      </w:pPr>
    </w:p>
    <w:p w14:paraId="05541911">
      <w:pPr>
        <w:shd w:val="clear"/>
        <w:spacing w:line="360" w:lineRule="auto"/>
        <w:jc w:val="center"/>
        <w:rPr>
          <w:rFonts w:cs="仿宋_GB2312" w:asciiTheme="majorEastAsia" w:hAnsiTheme="majorEastAsia" w:eastAsiaTheme="majorEastAsia"/>
          <w:color w:val="auto"/>
          <w:sz w:val="48"/>
          <w:szCs w:val="48"/>
          <w:highlight w:val="none"/>
        </w:rPr>
      </w:pPr>
      <w:bookmarkStart w:id="0" w:name="OLE_LINK2"/>
      <w:bookmarkStart w:id="1" w:name="OLE_LINK1"/>
      <w:r>
        <w:rPr>
          <w:rFonts w:hint="eastAsia" w:cs="仿宋_GB2312" w:asciiTheme="majorEastAsia" w:hAnsiTheme="majorEastAsia" w:eastAsiaTheme="majorEastAsia"/>
          <w:color w:val="auto"/>
          <w:sz w:val="48"/>
          <w:szCs w:val="48"/>
          <w:highlight w:val="none"/>
        </w:rPr>
        <w:t>2025-2027年奉化莼湖街道渔船风险隐患普查项目</w:t>
      </w:r>
      <w:bookmarkEnd w:id="0"/>
      <w:bookmarkEnd w:id="1"/>
    </w:p>
    <w:p w14:paraId="15D73E94">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3FB9DAF8">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31BC7482">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编号</w:t>
      </w:r>
      <w:r>
        <w:rPr>
          <w:rFonts w:cs="仿宋_GB2312" w:asciiTheme="majorEastAsia" w:hAnsiTheme="majorEastAsia" w:eastAsiaTheme="majorEastAsia"/>
          <w:color w:val="auto"/>
          <w:sz w:val="30"/>
          <w:szCs w:val="30"/>
          <w:highlight w:val="none"/>
        </w:rPr>
        <w:t>:FHZFCG(202</w:t>
      </w:r>
      <w:r>
        <w:rPr>
          <w:rFonts w:hint="eastAsia" w:cs="仿宋_GB2312" w:asciiTheme="majorEastAsia" w:hAnsiTheme="majorEastAsia" w:eastAsiaTheme="majorEastAsia"/>
          <w:color w:val="auto"/>
          <w:sz w:val="30"/>
          <w:szCs w:val="30"/>
          <w:highlight w:val="none"/>
        </w:rPr>
        <w:t>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151</w:t>
      </w:r>
      <w:r>
        <w:rPr>
          <w:rFonts w:cs="仿宋_GB2312" w:asciiTheme="majorEastAsia" w:hAnsiTheme="majorEastAsia" w:eastAsiaTheme="majorEastAsia"/>
          <w:color w:val="auto"/>
          <w:sz w:val="30"/>
          <w:szCs w:val="30"/>
          <w:highlight w:val="none"/>
        </w:rPr>
        <w:t>D</w:t>
      </w:r>
    </w:p>
    <w:p w14:paraId="01CD7EE6">
      <w:pPr>
        <w:shd w:val="clear"/>
        <w:spacing w:line="360" w:lineRule="auto"/>
        <w:rPr>
          <w:rFonts w:cs="仿宋_GB2312" w:asciiTheme="majorEastAsia" w:hAnsiTheme="majorEastAsia" w:eastAsiaTheme="majorEastAsia"/>
          <w:color w:val="auto"/>
          <w:sz w:val="28"/>
          <w:szCs w:val="20"/>
          <w:highlight w:val="none"/>
        </w:rPr>
      </w:pPr>
    </w:p>
    <w:p w14:paraId="5C070C6E">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00967573">
      <w:pPr>
        <w:shd w:val="clear"/>
        <w:spacing w:line="360" w:lineRule="auto"/>
        <w:jc w:val="center"/>
        <w:rPr>
          <w:rFonts w:cs="仿宋_GB2312" w:asciiTheme="majorEastAsia" w:hAnsiTheme="majorEastAsia" w:eastAsiaTheme="majorEastAsia"/>
          <w:b/>
          <w:color w:val="auto"/>
          <w:sz w:val="44"/>
          <w:szCs w:val="44"/>
          <w:highlight w:val="none"/>
        </w:rPr>
      </w:pPr>
    </w:p>
    <w:p w14:paraId="1FDB55C2">
      <w:pPr>
        <w:pStyle w:val="2"/>
        <w:shd w:val="clear"/>
        <w:ind w:firstLine="560"/>
        <w:rPr>
          <w:color w:val="auto"/>
          <w:highlight w:val="none"/>
        </w:rPr>
      </w:pPr>
    </w:p>
    <w:p w14:paraId="1D353632">
      <w:pPr>
        <w:pStyle w:val="2"/>
        <w:shd w:val="clear"/>
        <w:ind w:firstLine="560"/>
        <w:rPr>
          <w:color w:val="auto"/>
          <w:highlight w:val="none"/>
        </w:rPr>
      </w:pPr>
    </w:p>
    <w:p w14:paraId="68981128">
      <w:pPr>
        <w:pStyle w:val="2"/>
        <w:shd w:val="clear"/>
        <w:ind w:firstLine="560"/>
        <w:rPr>
          <w:color w:val="auto"/>
          <w:highlight w:val="none"/>
        </w:rPr>
      </w:pPr>
    </w:p>
    <w:p w14:paraId="40D1A7CC">
      <w:pPr>
        <w:pStyle w:val="2"/>
        <w:shd w:val="clear"/>
        <w:ind w:firstLine="560"/>
        <w:rPr>
          <w:color w:val="auto"/>
          <w:highlight w:val="none"/>
        </w:rPr>
      </w:pPr>
    </w:p>
    <w:p w14:paraId="3A42CF0A">
      <w:pPr>
        <w:pStyle w:val="2"/>
        <w:shd w:val="clear"/>
        <w:ind w:firstLine="560"/>
        <w:rPr>
          <w:color w:val="auto"/>
          <w:highlight w:val="none"/>
        </w:rPr>
      </w:pPr>
    </w:p>
    <w:p w14:paraId="63C44705">
      <w:pPr>
        <w:pStyle w:val="2"/>
        <w:shd w:val="clear"/>
        <w:ind w:firstLine="560"/>
        <w:rPr>
          <w:color w:val="auto"/>
          <w:highlight w:val="none"/>
        </w:rPr>
      </w:pPr>
    </w:p>
    <w:p w14:paraId="78DCF5F2">
      <w:pPr>
        <w:shd w:val="clear"/>
        <w:spacing w:line="360" w:lineRule="auto"/>
        <w:jc w:val="center"/>
        <w:rPr>
          <w:rFonts w:cs="仿宋_GB2312" w:asciiTheme="majorEastAsia" w:hAnsiTheme="majorEastAsia" w:eastAsiaTheme="majorEastAsia"/>
          <w:color w:val="auto"/>
          <w:sz w:val="24"/>
          <w:highlight w:val="none"/>
        </w:rPr>
      </w:pPr>
    </w:p>
    <w:p w14:paraId="74409F6D">
      <w:pPr>
        <w:shd w:val="clear"/>
        <w:spacing w:line="360" w:lineRule="auto"/>
        <w:jc w:val="center"/>
        <w:rPr>
          <w:rFonts w:cs="仿宋_GB2312" w:asciiTheme="majorEastAsia" w:hAnsiTheme="majorEastAsia" w:eastAsiaTheme="majorEastAsia"/>
          <w:color w:val="auto"/>
          <w:sz w:val="24"/>
          <w:highlight w:val="none"/>
        </w:rPr>
      </w:pPr>
    </w:p>
    <w:p w14:paraId="1C3614A2">
      <w:pPr>
        <w:shd w:val="clear"/>
        <w:spacing w:line="360" w:lineRule="auto"/>
        <w:rPr>
          <w:rFonts w:cs="仿宋_GB2312" w:asciiTheme="majorEastAsia" w:hAnsiTheme="majorEastAsia" w:eastAsiaTheme="majorEastAsia"/>
          <w:color w:val="auto"/>
          <w:sz w:val="32"/>
          <w:szCs w:val="32"/>
          <w:highlight w:val="none"/>
        </w:rPr>
      </w:pPr>
    </w:p>
    <w:p w14:paraId="0D8F0552">
      <w:pPr>
        <w:shd w:val="clear"/>
        <w:snapToGrid w:val="0"/>
        <w:spacing w:line="360" w:lineRule="auto"/>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 xml:space="preserve">采购人：宁波市奉化区人民政府莼湖街道办事处   </w:t>
      </w:r>
    </w:p>
    <w:p w14:paraId="46453D8D">
      <w:pPr>
        <w:shd w:val="clea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3892FCFC">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7FA32D57">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w:t>
      </w:r>
      <w:r>
        <w:rPr>
          <w:rFonts w:hint="eastAsia" w:cs="仿宋_GB2312" w:asciiTheme="majorEastAsia" w:hAnsiTheme="majorEastAsia" w:eastAsiaTheme="majorEastAsia"/>
          <w:bCs/>
          <w:color w:val="auto"/>
          <w:sz w:val="32"/>
          <w:szCs w:val="32"/>
          <w:highlight w:val="none"/>
          <w:lang w:val="en-US" w:eastAsia="zh-CN"/>
        </w:rPr>
        <w:t>五</w:t>
      </w:r>
      <w:r>
        <w:rPr>
          <w:rFonts w:hint="eastAsia" w:cs="仿宋_GB2312" w:asciiTheme="majorEastAsia" w:hAnsiTheme="majorEastAsia" w:eastAsiaTheme="majorEastAsia"/>
          <w:bCs/>
          <w:color w:val="auto"/>
          <w:sz w:val="32"/>
          <w:szCs w:val="32"/>
          <w:highlight w:val="none"/>
        </w:rPr>
        <w:t>年</w:t>
      </w:r>
    </w:p>
    <w:p w14:paraId="6D856956">
      <w:pPr>
        <w:shd w:val="clea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2" w:name="_Hlt67893495"/>
      <w:bookmarkEnd w:id="2"/>
    </w:p>
    <w:p w14:paraId="70EBE80A">
      <w:pPr>
        <w:shd w:val="clear"/>
        <w:spacing w:line="360" w:lineRule="auto"/>
        <w:jc w:val="center"/>
        <w:rPr>
          <w:rFonts w:cs="仿宋_GB2312" w:asciiTheme="majorEastAsia" w:hAnsiTheme="majorEastAsia" w:eastAsiaTheme="majorEastAsia"/>
          <w:color w:val="auto"/>
          <w:sz w:val="24"/>
          <w:highlight w:val="none"/>
        </w:rPr>
      </w:pPr>
    </w:p>
    <w:p w14:paraId="6945BEA5">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0E2A87FA">
      <w:pPr>
        <w:shd w:val="clear"/>
        <w:spacing w:line="360" w:lineRule="auto"/>
        <w:rPr>
          <w:rFonts w:cs="仿宋_GB2312" w:asciiTheme="majorEastAsia" w:hAnsiTheme="majorEastAsia" w:eastAsiaTheme="majorEastAsia"/>
          <w:color w:val="auto"/>
          <w:sz w:val="32"/>
          <w:szCs w:val="32"/>
          <w:highlight w:val="none"/>
        </w:rPr>
      </w:pPr>
    </w:p>
    <w:p w14:paraId="51123A82">
      <w:pPr>
        <w:shd w:val="clear"/>
        <w:spacing w:line="360" w:lineRule="auto"/>
        <w:rPr>
          <w:rFonts w:cs="仿宋_GB2312" w:asciiTheme="majorEastAsia" w:hAnsiTheme="majorEastAsia" w:eastAsiaTheme="majorEastAsia"/>
          <w:color w:val="auto"/>
          <w:sz w:val="32"/>
          <w:szCs w:val="32"/>
          <w:highlight w:val="none"/>
        </w:rPr>
      </w:pPr>
    </w:p>
    <w:p w14:paraId="0990C885">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5F6418C7">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54B0E799">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2B9909B6">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5F6BA289">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73D9A3E4">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20E2559A">
      <w:pPr>
        <w:shd w:val="clear"/>
        <w:spacing w:line="360" w:lineRule="auto"/>
        <w:ind w:firstLine="549" w:firstLineChars="229"/>
        <w:rPr>
          <w:rFonts w:cs="仿宋" w:asciiTheme="majorEastAsia" w:hAnsiTheme="majorEastAsia" w:eastAsiaTheme="majorEastAsia"/>
          <w:color w:val="auto"/>
          <w:sz w:val="24"/>
          <w:highlight w:val="none"/>
        </w:rPr>
      </w:pPr>
      <w:bookmarkStart w:id="3" w:name="_Hlt91233176"/>
      <w:bookmarkEnd w:id="3"/>
      <w:bookmarkStart w:id="4" w:name="_Toc91899869"/>
    </w:p>
    <w:p w14:paraId="4E7BFFB4">
      <w:pPr>
        <w:shd w:val="clear"/>
        <w:spacing w:line="360" w:lineRule="auto"/>
        <w:ind w:firstLine="549" w:firstLineChars="229"/>
        <w:rPr>
          <w:rFonts w:cs="仿宋" w:asciiTheme="majorEastAsia" w:hAnsiTheme="majorEastAsia" w:eastAsiaTheme="majorEastAsia"/>
          <w:color w:val="auto"/>
          <w:sz w:val="24"/>
          <w:highlight w:val="none"/>
        </w:rPr>
      </w:pPr>
    </w:p>
    <w:p w14:paraId="0C954D3D">
      <w:pPr>
        <w:shd w:val="clear"/>
        <w:spacing w:line="360" w:lineRule="auto"/>
        <w:ind w:firstLine="549" w:firstLineChars="229"/>
        <w:rPr>
          <w:rFonts w:cs="仿宋" w:asciiTheme="majorEastAsia" w:hAnsiTheme="majorEastAsia" w:eastAsiaTheme="majorEastAsia"/>
          <w:color w:val="auto"/>
          <w:sz w:val="24"/>
          <w:highlight w:val="none"/>
        </w:rPr>
      </w:pPr>
    </w:p>
    <w:p w14:paraId="7280191D">
      <w:pPr>
        <w:shd w:val="clear"/>
        <w:spacing w:line="360" w:lineRule="auto"/>
        <w:ind w:firstLine="549" w:firstLineChars="229"/>
        <w:rPr>
          <w:rFonts w:cs="仿宋" w:asciiTheme="majorEastAsia" w:hAnsiTheme="majorEastAsia" w:eastAsiaTheme="majorEastAsia"/>
          <w:color w:val="auto"/>
          <w:sz w:val="24"/>
          <w:highlight w:val="none"/>
        </w:rPr>
      </w:pPr>
    </w:p>
    <w:p w14:paraId="216A4987">
      <w:pPr>
        <w:shd w:val="clear"/>
        <w:spacing w:line="360" w:lineRule="auto"/>
        <w:ind w:firstLine="549" w:firstLineChars="229"/>
        <w:rPr>
          <w:rFonts w:cs="仿宋" w:asciiTheme="majorEastAsia" w:hAnsiTheme="majorEastAsia" w:eastAsiaTheme="majorEastAsia"/>
          <w:color w:val="auto"/>
          <w:sz w:val="24"/>
          <w:highlight w:val="none"/>
        </w:rPr>
      </w:pPr>
    </w:p>
    <w:p w14:paraId="17BDDFAF">
      <w:pPr>
        <w:shd w:val="clear"/>
        <w:spacing w:line="360" w:lineRule="auto"/>
        <w:ind w:firstLine="549" w:firstLineChars="229"/>
        <w:rPr>
          <w:rFonts w:cs="仿宋" w:asciiTheme="majorEastAsia" w:hAnsiTheme="majorEastAsia" w:eastAsiaTheme="majorEastAsia"/>
          <w:color w:val="auto"/>
          <w:sz w:val="24"/>
          <w:highlight w:val="none"/>
        </w:rPr>
      </w:pPr>
    </w:p>
    <w:p w14:paraId="66DE2750">
      <w:pPr>
        <w:shd w:val="clear"/>
        <w:spacing w:line="360" w:lineRule="auto"/>
        <w:ind w:firstLine="549" w:firstLineChars="229"/>
        <w:rPr>
          <w:rFonts w:cs="仿宋" w:asciiTheme="majorEastAsia" w:hAnsiTheme="majorEastAsia" w:eastAsiaTheme="majorEastAsia"/>
          <w:color w:val="auto"/>
          <w:sz w:val="24"/>
          <w:highlight w:val="none"/>
        </w:rPr>
      </w:pPr>
    </w:p>
    <w:p w14:paraId="3A92212E">
      <w:pPr>
        <w:shd w:val="clear"/>
        <w:spacing w:line="360" w:lineRule="auto"/>
        <w:ind w:firstLine="549" w:firstLineChars="229"/>
        <w:rPr>
          <w:rFonts w:cs="仿宋" w:asciiTheme="majorEastAsia" w:hAnsiTheme="majorEastAsia" w:eastAsiaTheme="majorEastAsia"/>
          <w:color w:val="auto"/>
          <w:sz w:val="24"/>
          <w:highlight w:val="none"/>
        </w:rPr>
      </w:pPr>
    </w:p>
    <w:p w14:paraId="3BDC72F1">
      <w:pPr>
        <w:shd w:val="clear"/>
        <w:spacing w:line="360" w:lineRule="auto"/>
        <w:ind w:firstLine="549" w:firstLineChars="229"/>
        <w:rPr>
          <w:rFonts w:cs="仿宋" w:asciiTheme="majorEastAsia" w:hAnsiTheme="majorEastAsia" w:eastAsiaTheme="majorEastAsia"/>
          <w:color w:val="auto"/>
          <w:sz w:val="24"/>
          <w:highlight w:val="none"/>
        </w:rPr>
      </w:pPr>
    </w:p>
    <w:p w14:paraId="068FAC37">
      <w:pPr>
        <w:shd w:val="clear"/>
        <w:spacing w:line="360" w:lineRule="auto"/>
        <w:ind w:firstLine="549" w:firstLineChars="229"/>
        <w:rPr>
          <w:rFonts w:cs="仿宋" w:asciiTheme="majorEastAsia" w:hAnsiTheme="majorEastAsia" w:eastAsiaTheme="majorEastAsia"/>
          <w:color w:val="auto"/>
          <w:sz w:val="24"/>
          <w:highlight w:val="none"/>
        </w:rPr>
      </w:pPr>
    </w:p>
    <w:p w14:paraId="62F9A068">
      <w:pPr>
        <w:shd w:val="clear"/>
        <w:spacing w:line="360" w:lineRule="auto"/>
        <w:ind w:firstLine="549" w:firstLineChars="229"/>
        <w:rPr>
          <w:rFonts w:cs="仿宋" w:asciiTheme="majorEastAsia" w:hAnsiTheme="majorEastAsia" w:eastAsiaTheme="majorEastAsia"/>
          <w:color w:val="auto"/>
          <w:sz w:val="24"/>
          <w:highlight w:val="none"/>
        </w:rPr>
      </w:pPr>
    </w:p>
    <w:p w14:paraId="3CFBB011">
      <w:pPr>
        <w:shd w:val="clear"/>
        <w:spacing w:line="360" w:lineRule="auto"/>
        <w:ind w:firstLine="549" w:firstLineChars="229"/>
        <w:rPr>
          <w:rFonts w:cs="仿宋" w:asciiTheme="majorEastAsia" w:hAnsiTheme="majorEastAsia" w:eastAsiaTheme="majorEastAsia"/>
          <w:color w:val="auto"/>
          <w:sz w:val="24"/>
          <w:highlight w:val="none"/>
        </w:rPr>
      </w:pPr>
    </w:p>
    <w:p w14:paraId="0E6E43F6">
      <w:pPr>
        <w:shd w:val="clear"/>
        <w:spacing w:line="360" w:lineRule="auto"/>
        <w:ind w:firstLine="549" w:firstLineChars="229"/>
        <w:rPr>
          <w:rFonts w:cs="仿宋" w:asciiTheme="majorEastAsia" w:hAnsiTheme="majorEastAsia" w:eastAsiaTheme="majorEastAsia"/>
          <w:color w:val="auto"/>
          <w:sz w:val="24"/>
          <w:highlight w:val="none"/>
        </w:rPr>
      </w:pPr>
    </w:p>
    <w:p w14:paraId="76E3F326">
      <w:pPr>
        <w:shd w:val="clear"/>
        <w:spacing w:line="360" w:lineRule="auto"/>
        <w:rPr>
          <w:rFonts w:cs="仿宋" w:asciiTheme="majorEastAsia" w:hAnsiTheme="majorEastAsia" w:eastAsiaTheme="majorEastAsia"/>
          <w:color w:val="auto"/>
          <w:sz w:val="24"/>
          <w:highlight w:val="none"/>
        </w:rPr>
      </w:pPr>
    </w:p>
    <w:p w14:paraId="7DDF3ACD">
      <w:pPr>
        <w:shd w:val="clear"/>
        <w:spacing w:line="360" w:lineRule="auto"/>
        <w:jc w:val="center"/>
        <w:outlineLvl w:val="0"/>
        <w:rPr>
          <w:rFonts w:cs="仿宋" w:asciiTheme="majorEastAsia" w:hAnsiTheme="majorEastAsia" w:eastAsiaTheme="majorEastAsia"/>
          <w:b/>
          <w:color w:val="auto"/>
          <w:sz w:val="36"/>
          <w:szCs w:val="20"/>
          <w:highlight w:val="none"/>
        </w:rPr>
      </w:pPr>
      <w:bookmarkStart w:id="5" w:name="第一部分"/>
      <w:r>
        <w:rPr>
          <w:rFonts w:hint="eastAsia" w:cs="仿宋" w:asciiTheme="majorEastAsia" w:hAnsiTheme="majorEastAsia" w:eastAsiaTheme="majorEastAsia"/>
          <w:b/>
          <w:color w:val="auto"/>
          <w:sz w:val="36"/>
          <w:szCs w:val="36"/>
          <w:highlight w:val="none"/>
        </w:rPr>
        <w:br w:type="page"/>
      </w:r>
      <w:bookmarkEnd w:id="4"/>
      <w:bookmarkEnd w:id="5"/>
      <w:bookmarkStart w:id="6" w:name="_Hlt74649545"/>
      <w:bookmarkEnd w:id="6"/>
      <w:bookmarkStart w:id="7" w:name="_Hlt74729822"/>
      <w:bookmarkEnd w:id="7"/>
      <w:bookmarkStart w:id="8" w:name="_Hlt74728647"/>
      <w:bookmarkEnd w:id="8"/>
      <w:bookmarkStart w:id="9" w:name="_Hlt74707423"/>
      <w:bookmarkEnd w:id="9"/>
      <w:bookmarkStart w:id="10" w:name="第二部分"/>
      <w:bookmarkStart w:id="11" w:name="_Toc91899870"/>
      <w:bookmarkStart w:id="12" w:name="_Toc91899871"/>
      <w:r>
        <w:rPr>
          <w:rFonts w:hint="eastAsia" w:cs="仿宋" w:asciiTheme="majorEastAsia" w:hAnsiTheme="majorEastAsia" w:eastAsiaTheme="majorEastAsia"/>
          <w:b/>
          <w:color w:val="auto"/>
          <w:sz w:val="36"/>
          <w:szCs w:val="20"/>
          <w:highlight w:val="none"/>
        </w:rPr>
        <w:t>第一部分 招标公告</w:t>
      </w:r>
    </w:p>
    <w:p w14:paraId="599CE4E0">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13B1465F">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rPr>
        <w:t>2025-2027年奉化莼湖街道渔船风险隐患普查项目</w:t>
      </w:r>
      <w:r>
        <w:rPr>
          <w:rFonts w:hint="eastAsia" w:cs="仿宋" w:asciiTheme="majorEastAsia" w:hAnsiTheme="majorEastAsia" w:eastAsiaTheme="majorEastAsia"/>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"https://www.zcygov.cn/）获取（下载）招标文件，并于2023年00月00日09点00分00秒" </w:instrText>
      </w:r>
      <w:r>
        <w:rPr>
          <w:color w:val="auto"/>
          <w:highlight w:val="none"/>
        </w:rPr>
        <w:fldChar w:fldCharType="separate"/>
      </w:r>
      <w:r>
        <w:rPr>
          <w:rStyle w:val="22"/>
          <w:rFonts w:hint="eastAsia" w:cs="仿宋" w:asciiTheme="majorEastAsia" w:hAnsiTheme="majorEastAsia" w:eastAsiaTheme="majorEastAsia"/>
          <w:color w:val="auto"/>
          <w:sz w:val="24"/>
          <w:szCs w:val="24"/>
          <w:highlight w:val="none"/>
        </w:rPr>
        <w:t>https://www.zcygov.cn/）获取（下载）招标文件，并于</w:t>
      </w:r>
      <w:r>
        <w:rPr>
          <w:rStyle w:val="22"/>
          <w:rFonts w:hint="eastAsia" w:cs="仿宋" w:asciiTheme="majorEastAsia" w:hAnsiTheme="majorEastAsia" w:eastAsiaTheme="majorEastAsia"/>
          <w:snapToGrid/>
          <w:color w:val="auto"/>
          <w:kern w:val="2"/>
          <w:sz w:val="24"/>
          <w:szCs w:val="24"/>
          <w:highlight w:val="none"/>
        </w:rPr>
        <w:t>2025年</w:t>
      </w:r>
      <w:r>
        <w:rPr>
          <w:rStyle w:val="22"/>
          <w:rFonts w:hint="eastAsia" w:cs="仿宋" w:asciiTheme="majorEastAsia" w:hAnsiTheme="majorEastAsia" w:eastAsiaTheme="majorEastAsia"/>
          <w:snapToGrid/>
          <w:color w:val="auto"/>
          <w:kern w:val="2"/>
          <w:sz w:val="24"/>
          <w:szCs w:val="24"/>
          <w:highlight w:val="none"/>
          <w:lang w:val="en-US" w:eastAsia="zh-CN"/>
        </w:rPr>
        <w:t>07</w:t>
      </w:r>
      <w:r>
        <w:rPr>
          <w:rStyle w:val="22"/>
          <w:rFonts w:hint="eastAsia" w:cs="仿宋" w:asciiTheme="majorEastAsia" w:hAnsiTheme="majorEastAsia" w:eastAsiaTheme="majorEastAsia"/>
          <w:snapToGrid/>
          <w:color w:val="auto"/>
          <w:kern w:val="2"/>
          <w:sz w:val="24"/>
          <w:szCs w:val="24"/>
          <w:highlight w:val="none"/>
        </w:rPr>
        <w:t>月</w:t>
      </w:r>
      <w:r>
        <w:rPr>
          <w:rStyle w:val="22"/>
          <w:rFonts w:hint="eastAsia" w:cs="仿宋" w:asciiTheme="majorEastAsia" w:hAnsiTheme="majorEastAsia" w:eastAsiaTheme="majorEastAsia"/>
          <w:snapToGrid/>
          <w:color w:val="auto"/>
          <w:kern w:val="2"/>
          <w:sz w:val="24"/>
          <w:szCs w:val="24"/>
          <w:highlight w:val="none"/>
          <w:lang w:val="en-US" w:eastAsia="zh-CN"/>
        </w:rPr>
        <w:t>22</w:t>
      </w:r>
      <w:r>
        <w:rPr>
          <w:rStyle w:val="22"/>
          <w:rFonts w:hint="eastAsia" w:cs="仿宋" w:asciiTheme="majorEastAsia" w:hAnsiTheme="majorEastAsia" w:eastAsiaTheme="majorEastAsia"/>
          <w:snapToGrid/>
          <w:color w:val="auto"/>
          <w:kern w:val="2"/>
          <w:sz w:val="24"/>
          <w:szCs w:val="24"/>
          <w:highlight w:val="none"/>
        </w:rPr>
        <w:t>日</w:t>
      </w:r>
      <w:r>
        <w:rPr>
          <w:rStyle w:val="22"/>
          <w:rFonts w:hint="eastAsia" w:cs="仿宋" w:asciiTheme="majorEastAsia" w:hAnsiTheme="majorEastAsia" w:eastAsiaTheme="majorEastAsia"/>
          <w:snapToGrid/>
          <w:color w:val="auto"/>
          <w:kern w:val="2"/>
          <w:sz w:val="24"/>
          <w:szCs w:val="24"/>
          <w:highlight w:val="none"/>
          <w:lang w:val="en-US" w:eastAsia="zh-CN"/>
        </w:rPr>
        <w:t>09</w:t>
      </w:r>
      <w:r>
        <w:rPr>
          <w:rStyle w:val="22"/>
          <w:rFonts w:hint="eastAsia" w:cs="仿宋" w:asciiTheme="majorEastAsia" w:hAnsiTheme="majorEastAsia" w:eastAsiaTheme="majorEastAsia"/>
          <w:snapToGrid/>
          <w:color w:val="auto"/>
          <w:kern w:val="2"/>
          <w:sz w:val="24"/>
          <w:szCs w:val="24"/>
          <w:highlight w:val="none"/>
        </w:rPr>
        <w:t>点00分</w:t>
      </w:r>
      <w:r>
        <w:rPr>
          <w:rStyle w:val="22"/>
          <w:rFonts w:hint="eastAsia" w:cs="仿宋" w:asciiTheme="majorEastAsia" w:hAnsiTheme="majorEastAsia" w:eastAsiaTheme="majorEastAsia"/>
          <w:bCs/>
          <w:snapToGrid/>
          <w:color w:val="auto"/>
          <w:kern w:val="2"/>
          <w:sz w:val="24"/>
          <w:szCs w:val="24"/>
          <w:highlight w:val="none"/>
        </w:rPr>
        <w:t>00秒</w:t>
      </w:r>
      <w:r>
        <w:rPr>
          <w:rStyle w:val="22"/>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4D961438">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391DE91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cs="仿宋" w:asciiTheme="majorEastAsia" w:hAnsiTheme="majorEastAsia" w:eastAsiaTheme="majorEastAsia"/>
          <w:color w:val="auto"/>
          <w:sz w:val="24"/>
          <w:highlight w:val="none"/>
        </w:rPr>
        <w:t>FHZFCG(202</w:t>
      </w:r>
      <w:r>
        <w:rPr>
          <w:rFonts w:hint="eastAsia" w:cs="仿宋" w:asciiTheme="majorEastAsia" w:hAnsiTheme="majorEastAsia" w:eastAsiaTheme="majorEastAsia"/>
          <w:color w:val="auto"/>
          <w:sz w:val="24"/>
          <w:highlight w:val="none"/>
        </w:rPr>
        <w:t>5</w:t>
      </w:r>
      <w:r>
        <w:rPr>
          <w:rFonts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151</w:t>
      </w:r>
      <w:r>
        <w:rPr>
          <w:rFonts w:cs="仿宋" w:asciiTheme="majorEastAsia" w:hAnsiTheme="majorEastAsia" w:eastAsiaTheme="majorEastAsia"/>
          <w:color w:val="auto"/>
          <w:sz w:val="24"/>
          <w:highlight w:val="none"/>
        </w:rPr>
        <w:t>D</w:t>
      </w:r>
    </w:p>
    <w:p w14:paraId="7AA10FE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档案编号：</w:t>
      </w:r>
      <w:r>
        <w:rPr>
          <w:rFonts w:hint="eastAsia" w:cs="仿宋" w:asciiTheme="majorEastAsia" w:hAnsiTheme="majorEastAsia" w:eastAsiaTheme="majorEastAsia"/>
          <w:bCs/>
          <w:color w:val="auto"/>
          <w:sz w:val="24"/>
          <w:highlight w:val="none"/>
        </w:rPr>
        <w:t>JX-25110</w:t>
      </w:r>
    </w:p>
    <w:p w14:paraId="079AA37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rPr>
        <w:t>2025-2027年奉化莼湖街道渔船风险隐患普查项目</w:t>
      </w:r>
    </w:p>
    <w:p w14:paraId="3D26F72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预算金额（元）：1105500元/年</w:t>
      </w:r>
    </w:p>
    <w:p w14:paraId="052D2C42">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最高限价（元）：1105500元/年</w:t>
      </w:r>
    </w:p>
    <w:p w14:paraId="628C6D0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采购需求：（项目名称）主要内容：</w:t>
      </w:r>
      <w:r>
        <w:rPr>
          <w:rFonts w:hint="eastAsia" w:cs="仿宋" w:asciiTheme="majorEastAsia" w:hAnsiTheme="majorEastAsia" w:eastAsiaTheme="majorEastAsia"/>
          <w:color w:val="auto"/>
          <w:sz w:val="24"/>
          <w:highlight w:val="none"/>
        </w:rPr>
        <w:t>渔船风险隐患普查服务。详见招标文件第三部分采购需求。</w:t>
      </w:r>
    </w:p>
    <w:p w14:paraId="004E19F6">
      <w:pPr>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color w:val="auto"/>
          <w:sz w:val="24"/>
          <w:highlight w:val="none"/>
        </w:rPr>
        <w:t>详见采购需求。</w:t>
      </w:r>
    </w:p>
    <w:p w14:paraId="17411226">
      <w:pPr>
        <w:pStyle w:val="6"/>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7E1D738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5179F547">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00E143A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483F29C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3.本项目的特定资格要求：无</w:t>
      </w:r>
    </w:p>
    <w:p w14:paraId="0C6FC2C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6B1325">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24033328">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2025年</w:t>
      </w:r>
      <w:r>
        <w:rPr>
          <w:rFonts w:hint="eastAsia" w:cs="仿宋" w:asciiTheme="majorEastAsia" w:hAnsiTheme="majorEastAsia" w:eastAsiaTheme="majorEastAsia"/>
          <w:color w:val="auto"/>
          <w:sz w:val="24"/>
          <w:highlight w:val="none"/>
          <w:u w:val="single"/>
          <w:lang w:val="en-US" w:eastAsia="zh-CN"/>
        </w:rPr>
        <w:t>07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2025年</w:t>
      </w:r>
      <w:r>
        <w:rPr>
          <w:rFonts w:hint="eastAsia" w:cs="仿宋" w:asciiTheme="majorEastAsia" w:hAnsiTheme="majorEastAsia" w:eastAsiaTheme="majorEastAsia"/>
          <w:color w:val="auto"/>
          <w:sz w:val="24"/>
          <w:highlight w:val="none"/>
          <w:u w:val="single"/>
          <w:lang w:val="en-US" w:eastAsia="zh-CN"/>
        </w:rPr>
        <w:t>07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08</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0C0F9A8A">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政采云平台（https://www.zcygov.cn/）。</w:t>
      </w:r>
    </w:p>
    <w:p w14:paraId="7164BF1C">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 xml:space="preserve">供应商登录政采云平台https://www.zcygov.cn/在线申请获取招标文件（进入“项目采购”应用，在获取采购文件菜单中选择项目，申请获取招标文件）。 </w:t>
      </w:r>
    </w:p>
    <w:p w14:paraId="14130E06">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bookmarkStart w:id="403" w:name="_GoBack"/>
      <w:bookmarkEnd w:id="403"/>
    </w:p>
    <w:p w14:paraId="28EC9C8D">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653E02A1">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2025年</w:t>
      </w:r>
      <w:r>
        <w:rPr>
          <w:rFonts w:hint="eastAsia" w:cs="仿宋" w:asciiTheme="majorEastAsia" w:hAnsiTheme="majorEastAsia" w:eastAsiaTheme="majorEastAsia"/>
          <w:color w:val="auto"/>
          <w:sz w:val="24"/>
          <w:highlight w:val="none"/>
          <w:u w:val="single"/>
          <w:lang w:val="en-US" w:eastAsia="zh-CN"/>
        </w:rPr>
        <w:t>07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136A3524">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政采云平台（https://www.zcygov.cn/）。</w:t>
      </w:r>
    </w:p>
    <w:p w14:paraId="501E81CC">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 xml:space="preserve"> 2025年</w:t>
      </w:r>
      <w:r>
        <w:rPr>
          <w:rFonts w:hint="eastAsia" w:cs="仿宋" w:asciiTheme="majorEastAsia" w:hAnsiTheme="majorEastAsia" w:eastAsiaTheme="majorEastAsia"/>
          <w:color w:val="auto"/>
          <w:sz w:val="24"/>
          <w:highlight w:val="none"/>
          <w:u w:val="single"/>
          <w:lang w:val="en-US" w:eastAsia="zh-CN"/>
        </w:rPr>
        <w:t>07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rPr>
        <w:t>。</w:t>
      </w:r>
    </w:p>
    <w:p w14:paraId="2E20F832">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政采云平台（https://www.zcygov.cn/）。</w:t>
      </w:r>
    </w:p>
    <w:p w14:paraId="34383147">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宁波市奉化区公共资源交易中心开标厅一（宁波市奉化区大成东路277号4楼）</w:t>
      </w:r>
    </w:p>
    <w:p w14:paraId="0AA3A5D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28D4A2F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27A66C6F">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0B7DCC9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29EDBA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14:paraId="70EC2AB8">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2821410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1F9F363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w:t>
      </w:r>
      <w:r>
        <w:rPr>
          <w:rFonts w:hint="eastAsia" w:ascii="宋体" w:hAnsi="宋体" w:cs="宋体" w:eastAsiaTheme="majorEastAsia"/>
          <w:color w:val="auto"/>
          <w:sz w:val="24"/>
          <w:szCs w:val="22"/>
          <w:highlight w:val="none"/>
        </w:rPr>
        <w:t xml:space="preserve">宁波市奉化区人民政府莼湖街道办事处   </w:t>
      </w:r>
    </w:p>
    <w:p w14:paraId="16374B0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w:t>
      </w:r>
      <w:r>
        <w:rPr>
          <w:rFonts w:hint="eastAsia" w:ascii="宋体" w:hAnsi="宋体" w:cs="宋体"/>
          <w:color w:val="auto"/>
          <w:sz w:val="24"/>
          <w:highlight w:val="none"/>
        </w:rPr>
        <w:t>奉化区莼湖街道东盛路306号</w:t>
      </w:r>
    </w:p>
    <w:p w14:paraId="28B4FDE3">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传    真：/</w:t>
      </w:r>
    </w:p>
    <w:p w14:paraId="6A9CA952">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项目联系人（询问）：邱先生</w:t>
      </w:r>
    </w:p>
    <w:p w14:paraId="75805503">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项目联系方式（询问）：15867810667</w:t>
      </w:r>
    </w:p>
    <w:p w14:paraId="596C319D">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质疑联系人：吴女士</w:t>
      </w:r>
    </w:p>
    <w:p w14:paraId="2C11788B">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质疑联系方式：13968300305</w:t>
      </w:r>
    </w:p>
    <w:p w14:paraId="6C15E39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2.采购代理机构信息            </w:t>
      </w:r>
    </w:p>
    <w:p w14:paraId="4F22DBEB">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称：宁波敬信项目管理咨询有限公司</w:t>
      </w:r>
    </w:p>
    <w:p w14:paraId="5C799AF7">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w:t>
      </w:r>
      <w:r>
        <w:rPr>
          <w:rFonts w:hint="eastAsia" w:cs="宋体" w:asciiTheme="majorEastAsia" w:hAnsiTheme="majorEastAsia" w:eastAsiaTheme="majorEastAsia"/>
          <w:bCs/>
          <w:color w:val="auto"/>
          <w:sz w:val="24"/>
          <w:highlight w:val="none"/>
        </w:rPr>
        <w:t>宁波市奉化区岳林东路商业二16幢502室（惠政丽都北门）</w:t>
      </w:r>
    </w:p>
    <w:p w14:paraId="0696BC4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hint="eastAsia" w:ascii="宋体" w:hAnsi="宋体" w:cs="宋体"/>
          <w:bCs/>
          <w:color w:val="auto"/>
          <w:sz w:val="24"/>
          <w:highlight w:val="none"/>
        </w:rPr>
        <w:t>0574-88986381</w:t>
      </w:r>
      <w:r>
        <w:rPr>
          <w:rFonts w:hint="eastAsia" w:cs="仿宋" w:asciiTheme="majorEastAsia" w:hAnsiTheme="majorEastAsia" w:eastAsiaTheme="majorEastAsia"/>
          <w:color w:val="auto"/>
          <w:sz w:val="24"/>
          <w:highlight w:val="none"/>
        </w:rPr>
        <w:t xml:space="preserve">             </w:t>
      </w:r>
    </w:p>
    <w:p w14:paraId="2185079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项目联系人（询问）：丁先生</w:t>
      </w:r>
    </w:p>
    <w:p w14:paraId="015A319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项目联系方式（询问）： </w:t>
      </w:r>
      <w:r>
        <w:rPr>
          <w:rFonts w:hint="eastAsia" w:ascii="宋体" w:hAnsi="宋体" w:cs="宋体"/>
          <w:bCs/>
          <w:color w:val="auto"/>
          <w:sz w:val="24"/>
          <w:highlight w:val="none"/>
        </w:rPr>
        <w:t>0574-88986381</w:t>
      </w:r>
    </w:p>
    <w:p w14:paraId="651F237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质疑联系人：</w:t>
      </w:r>
      <w:r>
        <w:rPr>
          <w:rFonts w:hint="eastAsia" w:ascii="宋体" w:hAnsi="宋体" w:cs="宋体" w:eastAsiaTheme="majorEastAsia"/>
          <w:color w:val="auto"/>
          <w:sz w:val="24"/>
          <w:highlight w:val="none"/>
        </w:rPr>
        <w:t>罗女士</w:t>
      </w:r>
      <w:r>
        <w:rPr>
          <w:rFonts w:hint="eastAsia" w:cs="仿宋" w:asciiTheme="majorEastAsia" w:hAnsiTheme="majorEastAsia" w:eastAsiaTheme="majorEastAsia"/>
          <w:color w:val="auto"/>
          <w:sz w:val="24"/>
          <w:highlight w:val="none"/>
        </w:rPr>
        <w:t xml:space="preserve">  </w:t>
      </w:r>
    </w:p>
    <w:p w14:paraId="3FE4CD25">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质疑联系方式：</w:t>
      </w:r>
      <w:r>
        <w:rPr>
          <w:rFonts w:hint="eastAsia" w:ascii="宋体" w:hAnsi="宋体" w:cs="宋体"/>
          <w:bCs/>
          <w:color w:val="auto"/>
          <w:sz w:val="24"/>
          <w:highlight w:val="none"/>
        </w:rPr>
        <w:t>0574-88986386</w:t>
      </w:r>
    </w:p>
    <w:p w14:paraId="0C0AE7B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3.同级监督管理部门            </w:t>
      </w:r>
    </w:p>
    <w:p w14:paraId="758AA1C1">
      <w:pPr>
        <w:shd w:val="clear"/>
        <w:spacing w:line="360" w:lineRule="auto"/>
        <w:rPr>
          <w:rFonts w:ascii="宋体" w:hAnsi="宋体" w:cs="仿宋"/>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仿宋"/>
          <w:color w:val="auto"/>
          <w:sz w:val="24"/>
          <w:highlight w:val="none"/>
        </w:rPr>
        <w:t xml:space="preserve">  名    称： 宁波市奉化区财政局政府采购监管科</w:t>
      </w:r>
    </w:p>
    <w:p w14:paraId="615FFD95">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地    址： 宁波市奉化区大成东路275号1015办公室</w:t>
      </w:r>
    </w:p>
    <w:p w14:paraId="7C14B6A9">
      <w:pPr>
        <w:shd w:val="clear"/>
        <w:spacing w:line="360" w:lineRule="auto"/>
        <w:ind w:firstLine="240" w:firstLineChars="100"/>
        <w:rPr>
          <w:rFonts w:ascii="宋体" w:hAnsi="宋体" w:cs="仿宋"/>
          <w:color w:val="auto"/>
          <w:sz w:val="24"/>
          <w:highlight w:val="none"/>
        </w:rPr>
      </w:pPr>
      <w:r>
        <w:rPr>
          <w:rFonts w:hint="eastAsia" w:ascii="宋体" w:hAnsi="宋体" w:cs="仿宋"/>
          <w:color w:val="auto"/>
          <w:sz w:val="24"/>
          <w:highlight w:val="none"/>
        </w:rPr>
        <w:t xml:space="preserve">  传    真：  0574-89285326 </w:t>
      </w:r>
    </w:p>
    <w:p w14:paraId="003365AF">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联 系 人 ： 何老师 </w:t>
      </w:r>
    </w:p>
    <w:p w14:paraId="5C54D4C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ascii="宋体" w:hAnsi="宋体" w:cs="仿宋"/>
          <w:color w:val="auto"/>
          <w:sz w:val="24"/>
          <w:highlight w:val="none"/>
        </w:rPr>
        <w:t xml:space="preserve">监督投诉电话：13906846318    </w:t>
      </w:r>
      <w:r>
        <w:rPr>
          <w:rFonts w:hint="eastAsia" w:cs="仿宋" w:asciiTheme="majorEastAsia" w:hAnsiTheme="majorEastAsia" w:eastAsiaTheme="majorEastAsia"/>
          <w:color w:val="auto"/>
          <w:sz w:val="24"/>
          <w:highlight w:val="none"/>
        </w:rPr>
        <w:t xml:space="preserve">         </w:t>
      </w:r>
    </w:p>
    <w:p w14:paraId="29177CB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8A96FE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59E7596E">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14:paraId="431033DD">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10"/>
      <w:r>
        <w:rPr>
          <w:rFonts w:hint="eastAsia" w:cs="仿宋" w:asciiTheme="majorEastAsia" w:hAnsiTheme="majorEastAsia" w:eastAsiaTheme="majorEastAsia"/>
          <w:b/>
          <w:color w:val="auto"/>
          <w:sz w:val="36"/>
          <w:szCs w:val="20"/>
          <w:highlight w:val="none"/>
        </w:rPr>
        <w:t xml:space="preserve"> 投标须知</w:t>
      </w:r>
      <w:bookmarkEnd w:id="11"/>
    </w:p>
    <w:p w14:paraId="158D229D">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18"/>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F6D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94660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8AB36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57324F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03268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13A99485">
            <w:pPr>
              <w:shd w:val="clear"/>
              <w:snapToGrid w:val="0"/>
              <w:spacing w:line="360" w:lineRule="auto"/>
              <w:jc w:val="center"/>
              <w:rPr>
                <w:rFonts w:cs="仿宋" w:asciiTheme="majorEastAsia" w:hAnsiTheme="majorEastAsia" w:eastAsiaTheme="majorEastAsia"/>
                <w:color w:val="auto"/>
                <w:sz w:val="24"/>
                <w:highlight w:val="none"/>
              </w:rPr>
            </w:pPr>
          </w:p>
          <w:p w14:paraId="23A0F89D">
            <w:pPr>
              <w:shd w:val="clear"/>
              <w:snapToGrid w:val="0"/>
              <w:spacing w:line="360" w:lineRule="auto"/>
              <w:jc w:val="center"/>
              <w:rPr>
                <w:rFonts w:cs="仿宋" w:asciiTheme="majorEastAsia" w:hAnsiTheme="majorEastAsia" w:eastAsiaTheme="majorEastAsia"/>
                <w:color w:val="auto"/>
                <w:sz w:val="24"/>
                <w:highlight w:val="none"/>
              </w:rPr>
            </w:pPr>
          </w:p>
          <w:p w14:paraId="547D7BA0">
            <w:pPr>
              <w:shd w:val="clear"/>
              <w:snapToGrid w:val="0"/>
              <w:spacing w:line="360" w:lineRule="auto"/>
              <w:jc w:val="center"/>
              <w:rPr>
                <w:rFonts w:cs="仿宋" w:asciiTheme="majorEastAsia" w:hAnsiTheme="majorEastAsia" w:eastAsiaTheme="majorEastAsia"/>
                <w:color w:val="auto"/>
                <w:sz w:val="24"/>
                <w:highlight w:val="none"/>
              </w:rPr>
            </w:pPr>
          </w:p>
          <w:p w14:paraId="349E8A94">
            <w:pPr>
              <w:shd w:val="clear"/>
              <w:snapToGrid w:val="0"/>
              <w:spacing w:line="360" w:lineRule="auto"/>
              <w:jc w:val="center"/>
              <w:rPr>
                <w:rFonts w:cs="仿宋" w:asciiTheme="majorEastAsia" w:hAnsiTheme="majorEastAsia" w:eastAsiaTheme="majorEastAsia"/>
                <w:color w:val="auto"/>
                <w:sz w:val="24"/>
                <w:highlight w:val="none"/>
              </w:rPr>
            </w:pPr>
          </w:p>
          <w:p w14:paraId="7AD820D0">
            <w:pPr>
              <w:shd w:val="clear"/>
              <w:snapToGrid w:val="0"/>
              <w:spacing w:line="360" w:lineRule="auto"/>
              <w:jc w:val="center"/>
              <w:rPr>
                <w:rFonts w:cs="仿宋" w:asciiTheme="majorEastAsia" w:hAnsiTheme="majorEastAsia" w:eastAsiaTheme="majorEastAsia"/>
                <w:color w:val="auto"/>
                <w:sz w:val="24"/>
                <w:highlight w:val="none"/>
              </w:rPr>
            </w:pPr>
          </w:p>
          <w:p w14:paraId="4C612E49">
            <w:pPr>
              <w:shd w:val="clear"/>
              <w:snapToGrid w:val="0"/>
              <w:spacing w:line="360" w:lineRule="auto"/>
              <w:jc w:val="center"/>
              <w:rPr>
                <w:rFonts w:cs="仿宋" w:asciiTheme="majorEastAsia" w:hAnsiTheme="majorEastAsia" w:eastAsiaTheme="majorEastAsia"/>
                <w:color w:val="auto"/>
                <w:sz w:val="24"/>
                <w:highlight w:val="none"/>
              </w:rPr>
            </w:pPr>
          </w:p>
          <w:p w14:paraId="0D7EC51B">
            <w:pPr>
              <w:shd w:val="clear"/>
              <w:snapToGrid w:val="0"/>
              <w:spacing w:line="360" w:lineRule="auto"/>
              <w:jc w:val="center"/>
              <w:rPr>
                <w:rFonts w:cs="仿宋" w:asciiTheme="majorEastAsia" w:hAnsiTheme="majorEastAsia" w:eastAsiaTheme="majorEastAsia"/>
                <w:color w:val="auto"/>
                <w:sz w:val="24"/>
                <w:highlight w:val="none"/>
              </w:rPr>
            </w:pPr>
          </w:p>
          <w:p w14:paraId="46C3946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200E9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721CB358">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6B89B51A">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68ABE07E">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58C388B8">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31C31E8C">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34213511">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41BA3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FC75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C88BBD">
            <w:pPr>
              <w:pStyle w:val="11"/>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60FF75D0">
            <w:pPr>
              <w:pStyle w:val="6"/>
              <w:shd w:val="clear"/>
              <w:spacing w:line="360" w:lineRule="auto"/>
              <w:ind w:firstLine="0"/>
              <w:jc w:val="left"/>
              <w:rPr>
                <w:rFonts w:cs="仿宋" w:asciiTheme="majorEastAsia" w:hAnsiTheme="majorEastAsia" w:eastAsiaTheme="majorEastAsia"/>
                <w:b/>
                <w:color w:val="auto"/>
                <w:kern w:val="0"/>
                <w:sz w:val="24"/>
                <w:highlight w:val="none"/>
              </w:rPr>
            </w:pPr>
            <w:r>
              <w:rPr>
                <w:rFonts w:hint="eastAsia" w:hAnsi="宋体" w:cs="宋体"/>
                <w:snapToGrid/>
                <w:color w:val="auto"/>
                <w:kern w:val="2"/>
                <w:sz w:val="24"/>
                <w:szCs w:val="24"/>
                <w:highlight w:val="none"/>
              </w:rPr>
              <w:t>不适用</w:t>
            </w:r>
          </w:p>
        </w:tc>
      </w:tr>
      <w:tr w14:paraId="7A15D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BD5D82">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71DCED">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23076D07">
            <w:pPr>
              <w:shd w:val="clear"/>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不同意分包。</w:t>
            </w:r>
          </w:p>
        </w:tc>
      </w:tr>
      <w:tr w14:paraId="45415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DDCDA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DB8C2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6BFE45E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50CC38AC">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161EA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AEA82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12923E">
            <w:pPr>
              <w:shd w:val="clear"/>
              <w:snapToGrid w:val="0"/>
              <w:spacing w:line="360" w:lineRule="auto"/>
              <w:jc w:val="center"/>
              <w:rPr>
                <w:rFonts w:cs="仿宋" w:asciiTheme="majorEastAsia" w:hAnsiTheme="majorEastAsia" w:eastAsiaTheme="majorEastAsia"/>
                <w:b/>
                <w:color w:val="auto"/>
                <w:sz w:val="24"/>
                <w:highlight w:val="none"/>
              </w:rPr>
            </w:pPr>
            <w:r>
              <w:rPr>
                <w:rFonts w:hint="eastAsia" w:ascii="宋体" w:hAnsi="宋体" w:cs="仿宋"/>
                <w:b/>
                <w:color w:val="auto"/>
                <w:sz w:val="24"/>
                <w:highlight w:val="none"/>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3C550F2F">
            <w:pPr>
              <w:shd w:val="clear"/>
              <w:spacing w:line="360" w:lineRule="auto"/>
              <w:rPr>
                <w:rFonts w:cs="仿宋" w:asciiTheme="majorEastAsia" w:hAnsiTheme="majorEastAsia" w:eastAsiaTheme="majorEastAsia"/>
                <w:color w:val="auto"/>
                <w:sz w:val="24"/>
                <w:szCs w:val="20"/>
                <w:highlight w:val="none"/>
              </w:rPr>
            </w:pPr>
            <w:r>
              <w:rPr>
                <w:rFonts w:hint="eastAsia" w:ascii="宋体" w:hAnsi="宋体" w:cs="仿宋"/>
                <w:color w:val="auto"/>
                <w:sz w:val="24"/>
                <w:highlight w:val="none"/>
              </w:rPr>
              <w:t>不组织。</w:t>
            </w:r>
          </w:p>
        </w:tc>
      </w:tr>
      <w:tr w14:paraId="64A05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45DED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29A2A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8EBAEC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不要求提供。</w:t>
            </w:r>
          </w:p>
        </w:tc>
      </w:tr>
      <w:tr w14:paraId="23990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8608B7">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67DF4FD">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2C4D87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不组织。</w:t>
            </w:r>
          </w:p>
        </w:tc>
      </w:tr>
      <w:tr w14:paraId="3D0CC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FBB78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E8E41D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7D0B2E18">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4440A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874355">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469C7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CF5F11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服务类。</w:t>
            </w:r>
          </w:p>
        </w:tc>
      </w:tr>
      <w:tr w14:paraId="58197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8560E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1B43B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4F1482A3">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sz w:val="24"/>
                <w:highlight w:val="none"/>
                <w:u w:val="single"/>
              </w:rPr>
              <w:t>渔船风险隐患普查</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其他未列明</w:t>
            </w:r>
            <w:r>
              <w:rPr>
                <w:rFonts w:hint="eastAsia" w:cs="仿宋" w:asciiTheme="majorEastAsia" w:hAnsiTheme="majorEastAsia" w:eastAsiaTheme="majorEastAsia"/>
                <w:color w:val="auto"/>
                <w:kern w:val="0"/>
                <w:sz w:val="24"/>
                <w:highlight w:val="none"/>
              </w:rPr>
              <w:t>行业；</w:t>
            </w:r>
          </w:p>
          <w:p w14:paraId="13B038C2">
            <w:pPr>
              <w:pStyle w:val="2"/>
              <w:shd w:val="clear"/>
              <w:ind w:firstLine="0" w:firstLineChars="0"/>
              <w:rPr>
                <w:color w:val="auto"/>
                <w:highlight w:val="none"/>
              </w:rPr>
            </w:pPr>
            <w:r>
              <w:rPr>
                <w:rFonts w:hint="eastAsia" w:cs="仿宋" w:asciiTheme="majorEastAsia" w:hAnsiTheme="majorEastAsia" w:eastAsiaTheme="majorEastAsia"/>
                <w:color w:val="auto"/>
                <w:kern w:val="0"/>
                <w:sz w:val="24"/>
                <w:highlight w:val="none"/>
              </w:rPr>
              <w:t>具体根据</w:t>
            </w:r>
            <w:r>
              <w:rPr>
                <w:rFonts w:cs="仿宋" w:asciiTheme="majorEastAsia" w:hAnsiTheme="majorEastAsia" w:eastAsiaTheme="majorEastAsia"/>
                <w:color w:val="auto"/>
                <w:kern w:val="0"/>
                <w:sz w:val="24"/>
                <w:highlight w:val="none"/>
              </w:rPr>
              <w:t>《中小企业划型标准规定》</w:t>
            </w:r>
            <w:r>
              <w:rPr>
                <w:rFonts w:hint="eastAsia" w:cs="仿宋" w:asciiTheme="majorEastAsia" w:hAnsiTheme="majorEastAsia" w:eastAsiaTheme="majorEastAsia"/>
                <w:color w:val="auto"/>
                <w:kern w:val="0"/>
                <w:sz w:val="24"/>
                <w:highlight w:val="none"/>
              </w:rPr>
              <w:t>执行</w:t>
            </w:r>
          </w:p>
        </w:tc>
      </w:tr>
      <w:tr w14:paraId="4E18F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30724F83">
            <w:pPr>
              <w:shd w:val="clear"/>
              <w:snapToGrid w:val="0"/>
              <w:spacing w:line="360" w:lineRule="auto"/>
              <w:jc w:val="center"/>
              <w:rPr>
                <w:rFonts w:cs="仿宋" w:asciiTheme="majorEastAsia" w:hAnsiTheme="majorEastAsia" w:eastAsiaTheme="majorEastAsia"/>
                <w:color w:val="auto"/>
                <w:sz w:val="24"/>
                <w:highlight w:val="none"/>
              </w:rPr>
            </w:pPr>
          </w:p>
          <w:p w14:paraId="53D07831">
            <w:pPr>
              <w:shd w:val="clear"/>
              <w:snapToGrid w:val="0"/>
              <w:spacing w:line="360" w:lineRule="auto"/>
              <w:jc w:val="center"/>
              <w:rPr>
                <w:rFonts w:cs="仿宋" w:asciiTheme="majorEastAsia" w:hAnsiTheme="majorEastAsia" w:eastAsiaTheme="majorEastAsia"/>
                <w:color w:val="auto"/>
                <w:sz w:val="24"/>
                <w:highlight w:val="none"/>
              </w:rPr>
            </w:pPr>
          </w:p>
          <w:p w14:paraId="290CA1F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429752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中小企业信用融资</w:t>
            </w:r>
          </w:p>
        </w:tc>
        <w:tc>
          <w:tcPr>
            <w:tcW w:w="6662" w:type="dxa"/>
            <w:tcBorders>
              <w:top w:val="single" w:color="000000" w:sz="8" w:space="0"/>
              <w:left w:val="single" w:color="000000" w:sz="2" w:space="0"/>
              <w:bottom w:val="single" w:color="000000" w:sz="8" w:space="0"/>
              <w:right w:val="single" w:color="000000" w:sz="8" w:space="0"/>
            </w:tcBorders>
            <w:vAlign w:val="center"/>
          </w:tcPr>
          <w:p w14:paraId="386C157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1EE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20DD0EC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2206BD6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3F0279A">
            <w:pPr>
              <w:shd w:val="clear"/>
              <w:tabs>
                <w:tab w:val="left" w:pos="360"/>
              </w:tabs>
              <w:spacing w:line="240" w:lineRule="atLeast"/>
              <w:rPr>
                <w:color w:val="auto"/>
                <w:sz w:val="24"/>
                <w:highlight w:val="none"/>
              </w:rPr>
            </w:pPr>
            <w:r>
              <w:rPr>
                <w:rFonts w:hint="eastAsia"/>
                <w:color w:val="auto"/>
                <w:sz w:val="24"/>
                <w:highlight w:val="none"/>
              </w:rPr>
              <w:t>1、收费标准</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302"/>
              <w:gridCol w:w="1410"/>
              <w:gridCol w:w="1627"/>
            </w:tblGrid>
            <w:tr w14:paraId="6A09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tcBorders>
                    <w:tl2br w:val="single" w:color="auto" w:sz="4" w:space="0"/>
                  </w:tcBorders>
                  <w:vAlign w:val="center"/>
                </w:tcPr>
                <w:p w14:paraId="1EE6F7A3">
                  <w:pPr>
                    <w:shd w:val="clear"/>
                    <w:tabs>
                      <w:tab w:val="center" w:pos="4153"/>
                      <w:tab w:val="right" w:pos="8306"/>
                    </w:tabs>
                    <w:snapToGrid w:val="0"/>
                    <w:jc w:val="right"/>
                    <w:rPr>
                      <w:color w:val="auto"/>
                      <w:w w:val="80"/>
                      <w:sz w:val="24"/>
                      <w:highlight w:val="none"/>
                    </w:rPr>
                  </w:pPr>
                  <w:r>
                    <w:rPr>
                      <w:color w:val="auto"/>
                      <w:w w:val="80"/>
                      <w:sz w:val="24"/>
                      <w:highlight w:val="none"/>
                    </w:rPr>
                    <w:t>费率</w:t>
                  </w:r>
                </w:p>
                <w:p w14:paraId="04A0DB0E">
                  <w:pPr>
                    <w:shd w:val="clear"/>
                    <w:tabs>
                      <w:tab w:val="center" w:pos="4153"/>
                      <w:tab w:val="right" w:pos="8306"/>
                    </w:tabs>
                    <w:snapToGrid w:val="0"/>
                    <w:rPr>
                      <w:color w:val="auto"/>
                      <w:w w:val="80"/>
                      <w:sz w:val="24"/>
                      <w:highlight w:val="none"/>
                    </w:rPr>
                  </w:pPr>
                  <w:r>
                    <w:rPr>
                      <w:rFonts w:hint="eastAsia"/>
                      <w:color w:val="auto"/>
                      <w:w w:val="80"/>
                      <w:sz w:val="24"/>
                      <w:highlight w:val="none"/>
                    </w:rPr>
                    <w:t>基准价</w:t>
                  </w:r>
                </w:p>
              </w:tc>
              <w:tc>
                <w:tcPr>
                  <w:tcW w:w="987" w:type="pct"/>
                  <w:vAlign w:val="center"/>
                </w:tcPr>
                <w:p w14:paraId="2C5CECA3">
                  <w:pPr>
                    <w:shd w:val="clear"/>
                    <w:tabs>
                      <w:tab w:val="center" w:pos="4153"/>
                      <w:tab w:val="right" w:pos="8306"/>
                    </w:tabs>
                    <w:snapToGrid w:val="0"/>
                    <w:ind w:leftChars="-23" w:hanging="48" w:hangingChars="25"/>
                    <w:jc w:val="center"/>
                    <w:rPr>
                      <w:color w:val="auto"/>
                      <w:w w:val="80"/>
                      <w:sz w:val="24"/>
                      <w:highlight w:val="none"/>
                    </w:rPr>
                  </w:pPr>
                  <w:r>
                    <w:rPr>
                      <w:color w:val="auto"/>
                      <w:w w:val="80"/>
                      <w:sz w:val="24"/>
                      <w:highlight w:val="none"/>
                    </w:rPr>
                    <w:t>货物招标</w:t>
                  </w:r>
                </w:p>
              </w:tc>
              <w:tc>
                <w:tcPr>
                  <w:tcW w:w="1069" w:type="pct"/>
                  <w:vAlign w:val="center"/>
                </w:tcPr>
                <w:p w14:paraId="50BA8823">
                  <w:pPr>
                    <w:shd w:val="clear"/>
                    <w:tabs>
                      <w:tab w:val="center" w:pos="4153"/>
                      <w:tab w:val="right" w:pos="8306"/>
                    </w:tabs>
                    <w:snapToGrid w:val="0"/>
                    <w:jc w:val="center"/>
                    <w:rPr>
                      <w:color w:val="auto"/>
                      <w:w w:val="80"/>
                      <w:sz w:val="24"/>
                      <w:highlight w:val="none"/>
                    </w:rPr>
                  </w:pPr>
                  <w:r>
                    <w:rPr>
                      <w:color w:val="auto"/>
                      <w:w w:val="80"/>
                      <w:sz w:val="24"/>
                      <w:highlight w:val="none"/>
                    </w:rPr>
                    <w:t>服务招标</w:t>
                  </w:r>
                </w:p>
              </w:tc>
              <w:tc>
                <w:tcPr>
                  <w:tcW w:w="1234" w:type="pct"/>
                  <w:vAlign w:val="center"/>
                </w:tcPr>
                <w:p w14:paraId="2D89E78F">
                  <w:pPr>
                    <w:shd w:val="clear"/>
                    <w:tabs>
                      <w:tab w:val="center" w:pos="4153"/>
                      <w:tab w:val="right" w:pos="8306"/>
                    </w:tabs>
                    <w:snapToGrid w:val="0"/>
                    <w:jc w:val="center"/>
                    <w:rPr>
                      <w:color w:val="auto"/>
                      <w:w w:val="80"/>
                      <w:sz w:val="24"/>
                      <w:highlight w:val="none"/>
                    </w:rPr>
                  </w:pPr>
                  <w:r>
                    <w:rPr>
                      <w:color w:val="auto"/>
                      <w:w w:val="80"/>
                      <w:sz w:val="24"/>
                      <w:highlight w:val="none"/>
                    </w:rPr>
                    <w:t>工程招标</w:t>
                  </w:r>
                </w:p>
              </w:tc>
            </w:tr>
            <w:tr w14:paraId="3D4A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4442C08A">
                  <w:pPr>
                    <w:shd w:val="clear"/>
                    <w:tabs>
                      <w:tab w:val="center" w:pos="4153"/>
                      <w:tab w:val="right" w:pos="8306"/>
                    </w:tabs>
                    <w:snapToGrid w:val="0"/>
                    <w:jc w:val="left"/>
                    <w:rPr>
                      <w:snapToGrid w:val="0"/>
                      <w:color w:val="auto"/>
                      <w:sz w:val="24"/>
                      <w:highlight w:val="none"/>
                    </w:rPr>
                  </w:pPr>
                  <w:r>
                    <w:rPr>
                      <w:snapToGrid w:val="0"/>
                      <w:color w:val="auto"/>
                      <w:sz w:val="24"/>
                      <w:highlight w:val="none"/>
                    </w:rPr>
                    <w:t>100万以下</w:t>
                  </w:r>
                  <w:r>
                    <w:rPr>
                      <w:rFonts w:hint="eastAsia"/>
                      <w:snapToGrid w:val="0"/>
                      <w:color w:val="auto"/>
                      <w:sz w:val="24"/>
                      <w:highlight w:val="none"/>
                    </w:rPr>
                    <w:t>（含）</w:t>
                  </w:r>
                </w:p>
              </w:tc>
              <w:tc>
                <w:tcPr>
                  <w:tcW w:w="987" w:type="pct"/>
                  <w:vAlign w:val="center"/>
                </w:tcPr>
                <w:p w14:paraId="216E2B5A">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1.5 %</w:t>
                  </w:r>
                </w:p>
              </w:tc>
              <w:tc>
                <w:tcPr>
                  <w:tcW w:w="1069" w:type="pct"/>
                  <w:vAlign w:val="center"/>
                </w:tcPr>
                <w:p w14:paraId="4D5A9466">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1.5 %</w:t>
                  </w:r>
                </w:p>
              </w:tc>
              <w:tc>
                <w:tcPr>
                  <w:tcW w:w="1234" w:type="pct"/>
                  <w:vAlign w:val="center"/>
                </w:tcPr>
                <w:p w14:paraId="5B978CA9">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1.0%</w:t>
                  </w:r>
                </w:p>
              </w:tc>
            </w:tr>
            <w:tr w14:paraId="0050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548D8F54">
                  <w:pPr>
                    <w:shd w:val="clear"/>
                    <w:tabs>
                      <w:tab w:val="center" w:pos="4153"/>
                      <w:tab w:val="right" w:pos="8306"/>
                    </w:tabs>
                    <w:snapToGrid w:val="0"/>
                    <w:jc w:val="left"/>
                    <w:rPr>
                      <w:snapToGrid w:val="0"/>
                      <w:color w:val="auto"/>
                      <w:sz w:val="24"/>
                      <w:highlight w:val="none"/>
                    </w:rPr>
                  </w:pPr>
                  <w:r>
                    <w:rPr>
                      <w:snapToGrid w:val="0"/>
                      <w:color w:val="auto"/>
                      <w:sz w:val="24"/>
                      <w:highlight w:val="none"/>
                    </w:rPr>
                    <w:t>100～500万</w:t>
                  </w:r>
                  <w:r>
                    <w:rPr>
                      <w:rFonts w:hint="eastAsia"/>
                      <w:snapToGrid w:val="0"/>
                      <w:color w:val="auto"/>
                      <w:sz w:val="24"/>
                      <w:highlight w:val="none"/>
                    </w:rPr>
                    <w:t>（含）</w:t>
                  </w:r>
                </w:p>
              </w:tc>
              <w:tc>
                <w:tcPr>
                  <w:tcW w:w="987" w:type="pct"/>
                  <w:vAlign w:val="center"/>
                </w:tcPr>
                <w:p w14:paraId="06E5C8F7">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1.1 %</w:t>
                  </w:r>
                </w:p>
              </w:tc>
              <w:tc>
                <w:tcPr>
                  <w:tcW w:w="1069" w:type="pct"/>
                  <w:vAlign w:val="center"/>
                </w:tcPr>
                <w:p w14:paraId="35CFAC6D">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0.8 %</w:t>
                  </w:r>
                </w:p>
              </w:tc>
              <w:tc>
                <w:tcPr>
                  <w:tcW w:w="1234" w:type="pct"/>
                  <w:vAlign w:val="center"/>
                </w:tcPr>
                <w:p w14:paraId="68222880">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0.7%</w:t>
                  </w:r>
                </w:p>
              </w:tc>
            </w:tr>
            <w:tr w14:paraId="2B94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2D6EF905">
                  <w:pPr>
                    <w:shd w:val="clear"/>
                    <w:tabs>
                      <w:tab w:val="center" w:pos="4153"/>
                      <w:tab w:val="right" w:pos="8306"/>
                    </w:tabs>
                    <w:snapToGrid w:val="0"/>
                    <w:jc w:val="left"/>
                    <w:rPr>
                      <w:snapToGrid w:val="0"/>
                      <w:color w:val="auto"/>
                      <w:sz w:val="24"/>
                      <w:highlight w:val="none"/>
                    </w:rPr>
                  </w:pPr>
                  <w:r>
                    <w:rPr>
                      <w:snapToGrid w:val="0"/>
                      <w:color w:val="auto"/>
                      <w:sz w:val="24"/>
                      <w:highlight w:val="none"/>
                    </w:rPr>
                    <w:t>500～1000万</w:t>
                  </w:r>
                  <w:r>
                    <w:rPr>
                      <w:rFonts w:hint="eastAsia"/>
                      <w:snapToGrid w:val="0"/>
                      <w:color w:val="auto"/>
                      <w:sz w:val="24"/>
                      <w:highlight w:val="none"/>
                    </w:rPr>
                    <w:t>（含）</w:t>
                  </w:r>
                </w:p>
              </w:tc>
              <w:tc>
                <w:tcPr>
                  <w:tcW w:w="987" w:type="pct"/>
                  <w:vAlign w:val="center"/>
                </w:tcPr>
                <w:p w14:paraId="75BD28C8">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0.8 %</w:t>
                  </w:r>
                </w:p>
              </w:tc>
              <w:tc>
                <w:tcPr>
                  <w:tcW w:w="1069" w:type="pct"/>
                  <w:vAlign w:val="center"/>
                </w:tcPr>
                <w:p w14:paraId="5AF7D206">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0.45 %</w:t>
                  </w:r>
                </w:p>
              </w:tc>
              <w:tc>
                <w:tcPr>
                  <w:tcW w:w="1234" w:type="pct"/>
                  <w:vAlign w:val="center"/>
                </w:tcPr>
                <w:p w14:paraId="6720A79D">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0.55%</w:t>
                  </w:r>
                </w:p>
              </w:tc>
            </w:tr>
            <w:tr w14:paraId="44F7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78E8BE1F">
                  <w:pPr>
                    <w:shd w:val="clear"/>
                    <w:tabs>
                      <w:tab w:val="center" w:pos="4153"/>
                      <w:tab w:val="right" w:pos="8306"/>
                    </w:tabs>
                    <w:snapToGrid w:val="0"/>
                    <w:jc w:val="left"/>
                    <w:rPr>
                      <w:snapToGrid w:val="0"/>
                      <w:color w:val="auto"/>
                      <w:sz w:val="24"/>
                      <w:highlight w:val="none"/>
                    </w:rPr>
                  </w:pPr>
                  <w:r>
                    <w:rPr>
                      <w:snapToGrid w:val="0"/>
                      <w:color w:val="auto"/>
                      <w:sz w:val="24"/>
                      <w:highlight w:val="none"/>
                    </w:rPr>
                    <w:t>1000～5000万</w:t>
                  </w:r>
                  <w:r>
                    <w:rPr>
                      <w:rFonts w:hint="eastAsia"/>
                      <w:snapToGrid w:val="0"/>
                      <w:color w:val="auto"/>
                      <w:sz w:val="24"/>
                      <w:highlight w:val="none"/>
                    </w:rPr>
                    <w:t>（含）</w:t>
                  </w:r>
                </w:p>
              </w:tc>
              <w:tc>
                <w:tcPr>
                  <w:tcW w:w="987" w:type="pct"/>
                  <w:vAlign w:val="center"/>
                </w:tcPr>
                <w:p w14:paraId="3919E8F3">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0.5 %</w:t>
                  </w:r>
                </w:p>
              </w:tc>
              <w:tc>
                <w:tcPr>
                  <w:tcW w:w="1069" w:type="pct"/>
                  <w:vAlign w:val="center"/>
                </w:tcPr>
                <w:p w14:paraId="22F921AA">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0.25 %</w:t>
                  </w:r>
                </w:p>
              </w:tc>
              <w:tc>
                <w:tcPr>
                  <w:tcW w:w="1234" w:type="pct"/>
                  <w:vAlign w:val="center"/>
                </w:tcPr>
                <w:p w14:paraId="6B217FFE">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0.35%</w:t>
                  </w:r>
                </w:p>
              </w:tc>
            </w:tr>
            <w:tr w14:paraId="4F8E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7ACC32D8">
                  <w:pPr>
                    <w:shd w:val="clear"/>
                    <w:tabs>
                      <w:tab w:val="center" w:pos="4153"/>
                      <w:tab w:val="right" w:pos="8306"/>
                    </w:tabs>
                    <w:snapToGrid w:val="0"/>
                    <w:jc w:val="left"/>
                    <w:rPr>
                      <w:snapToGrid w:val="0"/>
                      <w:color w:val="auto"/>
                      <w:sz w:val="24"/>
                      <w:highlight w:val="none"/>
                    </w:rPr>
                  </w:pPr>
                  <w:r>
                    <w:rPr>
                      <w:snapToGrid w:val="0"/>
                      <w:color w:val="auto"/>
                      <w:sz w:val="24"/>
                      <w:highlight w:val="none"/>
                    </w:rPr>
                    <w:t>5000万～1亿</w:t>
                  </w:r>
                  <w:r>
                    <w:rPr>
                      <w:rFonts w:hint="eastAsia"/>
                      <w:snapToGrid w:val="0"/>
                      <w:color w:val="auto"/>
                      <w:sz w:val="24"/>
                      <w:highlight w:val="none"/>
                    </w:rPr>
                    <w:t>（含）</w:t>
                  </w:r>
                </w:p>
              </w:tc>
              <w:tc>
                <w:tcPr>
                  <w:tcW w:w="987" w:type="pct"/>
                  <w:vAlign w:val="center"/>
                </w:tcPr>
                <w:p w14:paraId="679EF9E2">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0.25 %</w:t>
                  </w:r>
                </w:p>
              </w:tc>
              <w:tc>
                <w:tcPr>
                  <w:tcW w:w="1069" w:type="pct"/>
                  <w:vAlign w:val="center"/>
                </w:tcPr>
                <w:p w14:paraId="3209CF94">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0.1 %</w:t>
                  </w:r>
                </w:p>
              </w:tc>
              <w:tc>
                <w:tcPr>
                  <w:tcW w:w="1234" w:type="pct"/>
                  <w:vAlign w:val="center"/>
                </w:tcPr>
                <w:p w14:paraId="18271EAC">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0.2%</w:t>
                  </w:r>
                </w:p>
              </w:tc>
            </w:tr>
            <w:tr w14:paraId="4867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63169AE4">
                  <w:pPr>
                    <w:shd w:val="clear"/>
                    <w:tabs>
                      <w:tab w:val="center" w:pos="4153"/>
                      <w:tab w:val="right" w:pos="8306"/>
                    </w:tabs>
                    <w:snapToGrid w:val="0"/>
                    <w:jc w:val="left"/>
                    <w:rPr>
                      <w:snapToGrid w:val="0"/>
                      <w:color w:val="auto"/>
                      <w:sz w:val="24"/>
                      <w:highlight w:val="none"/>
                    </w:rPr>
                  </w:pPr>
                  <w:r>
                    <w:rPr>
                      <w:snapToGrid w:val="0"/>
                      <w:color w:val="auto"/>
                      <w:sz w:val="24"/>
                      <w:highlight w:val="none"/>
                    </w:rPr>
                    <w:t>1～</w:t>
                  </w:r>
                  <w:r>
                    <w:rPr>
                      <w:rFonts w:hint="eastAsia"/>
                      <w:snapToGrid w:val="0"/>
                      <w:color w:val="auto"/>
                      <w:sz w:val="24"/>
                      <w:highlight w:val="none"/>
                    </w:rPr>
                    <w:t>10</w:t>
                  </w:r>
                  <w:r>
                    <w:rPr>
                      <w:snapToGrid w:val="0"/>
                      <w:color w:val="auto"/>
                      <w:sz w:val="24"/>
                      <w:highlight w:val="none"/>
                    </w:rPr>
                    <w:t>亿</w:t>
                  </w:r>
                  <w:r>
                    <w:rPr>
                      <w:rFonts w:hint="eastAsia"/>
                      <w:snapToGrid w:val="0"/>
                      <w:color w:val="auto"/>
                      <w:sz w:val="24"/>
                      <w:highlight w:val="none"/>
                    </w:rPr>
                    <w:t>（含）</w:t>
                  </w:r>
                </w:p>
              </w:tc>
              <w:tc>
                <w:tcPr>
                  <w:tcW w:w="987" w:type="pct"/>
                  <w:vAlign w:val="center"/>
                </w:tcPr>
                <w:p w14:paraId="17BACFDF">
                  <w:pPr>
                    <w:shd w:val="clear"/>
                    <w:tabs>
                      <w:tab w:val="center" w:pos="4153"/>
                      <w:tab w:val="right" w:pos="8306"/>
                    </w:tabs>
                    <w:snapToGrid w:val="0"/>
                    <w:jc w:val="center"/>
                    <w:rPr>
                      <w:snapToGrid w:val="0"/>
                      <w:color w:val="auto"/>
                      <w:sz w:val="24"/>
                      <w:highlight w:val="none"/>
                    </w:rPr>
                  </w:pPr>
                  <w:r>
                    <w:rPr>
                      <w:snapToGrid w:val="0"/>
                      <w:color w:val="auto"/>
                      <w:sz w:val="24"/>
                      <w:highlight w:val="none"/>
                    </w:rPr>
                    <w:t>0.05%</w:t>
                  </w:r>
                </w:p>
              </w:tc>
              <w:tc>
                <w:tcPr>
                  <w:tcW w:w="1069" w:type="pct"/>
                  <w:vAlign w:val="center"/>
                </w:tcPr>
                <w:p w14:paraId="50531DC2">
                  <w:pPr>
                    <w:shd w:val="clear"/>
                    <w:tabs>
                      <w:tab w:val="center" w:pos="4153"/>
                      <w:tab w:val="right" w:pos="8306"/>
                    </w:tabs>
                    <w:snapToGrid w:val="0"/>
                    <w:jc w:val="center"/>
                    <w:rPr>
                      <w:snapToGrid w:val="0"/>
                      <w:color w:val="auto"/>
                      <w:sz w:val="24"/>
                      <w:highlight w:val="none"/>
                    </w:rPr>
                  </w:pPr>
                  <w:r>
                    <w:rPr>
                      <w:snapToGrid w:val="0"/>
                      <w:color w:val="auto"/>
                      <w:sz w:val="24"/>
                      <w:highlight w:val="none"/>
                    </w:rPr>
                    <w:t>0.05%</w:t>
                  </w:r>
                </w:p>
              </w:tc>
              <w:tc>
                <w:tcPr>
                  <w:tcW w:w="1234" w:type="pct"/>
                  <w:vAlign w:val="center"/>
                </w:tcPr>
                <w:p w14:paraId="253CD9FA">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0.05%</w:t>
                  </w:r>
                </w:p>
              </w:tc>
            </w:tr>
            <w:tr w14:paraId="06F5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0E040EE4">
                  <w:pPr>
                    <w:shd w:val="clear"/>
                    <w:tabs>
                      <w:tab w:val="center" w:pos="4153"/>
                      <w:tab w:val="right" w:pos="8306"/>
                    </w:tabs>
                    <w:snapToGrid w:val="0"/>
                    <w:jc w:val="left"/>
                    <w:rPr>
                      <w:snapToGrid w:val="0"/>
                      <w:color w:val="auto"/>
                      <w:sz w:val="24"/>
                      <w:highlight w:val="none"/>
                    </w:rPr>
                  </w:pPr>
                  <w:r>
                    <w:rPr>
                      <w:snapToGrid w:val="0"/>
                      <w:color w:val="auto"/>
                      <w:sz w:val="24"/>
                      <w:highlight w:val="none"/>
                    </w:rPr>
                    <w:t>10亿</w:t>
                  </w:r>
                  <w:r>
                    <w:rPr>
                      <w:rFonts w:hint="eastAsia"/>
                      <w:snapToGrid w:val="0"/>
                      <w:color w:val="auto"/>
                      <w:sz w:val="24"/>
                      <w:highlight w:val="none"/>
                    </w:rPr>
                    <w:t>以上</w:t>
                  </w:r>
                </w:p>
              </w:tc>
              <w:tc>
                <w:tcPr>
                  <w:tcW w:w="987" w:type="pct"/>
                  <w:vAlign w:val="center"/>
                </w:tcPr>
                <w:p w14:paraId="67CF6734">
                  <w:pPr>
                    <w:shd w:val="clear"/>
                    <w:tabs>
                      <w:tab w:val="center" w:pos="4153"/>
                      <w:tab w:val="right" w:pos="8306"/>
                    </w:tabs>
                    <w:snapToGrid w:val="0"/>
                    <w:jc w:val="center"/>
                    <w:rPr>
                      <w:snapToGrid w:val="0"/>
                      <w:color w:val="auto"/>
                      <w:sz w:val="24"/>
                      <w:highlight w:val="none"/>
                    </w:rPr>
                  </w:pPr>
                  <w:r>
                    <w:rPr>
                      <w:snapToGrid w:val="0"/>
                      <w:color w:val="auto"/>
                      <w:sz w:val="24"/>
                      <w:highlight w:val="none"/>
                    </w:rPr>
                    <w:t>0.0</w:t>
                  </w:r>
                  <w:r>
                    <w:rPr>
                      <w:rFonts w:hint="eastAsia"/>
                      <w:snapToGrid w:val="0"/>
                      <w:color w:val="auto"/>
                      <w:sz w:val="24"/>
                      <w:highlight w:val="none"/>
                    </w:rPr>
                    <w:t>1</w:t>
                  </w:r>
                  <w:r>
                    <w:rPr>
                      <w:snapToGrid w:val="0"/>
                      <w:color w:val="auto"/>
                      <w:sz w:val="24"/>
                      <w:highlight w:val="none"/>
                    </w:rPr>
                    <w:t>%</w:t>
                  </w:r>
                </w:p>
              </w:tc>
              <w:tc>
                <w:tcPr>
                  <w:tcW w:w="1069" w:type="pct"/>
                  <w:vAlign w:val="center"/>
                </w:tcPr>
                <w:p w14:paraId="2E4E646D">
                  <w:pPr>
                    <w:shd w:val="clear"/>
                    <w:tabs>
                      <w:tab w:val="center" w:pos="4153"/>
                      <w:tab w:val="right" w:pos="8306"/>
                    </w:tabs>
                    <w:snapToGrid w:val="0"/>
                    <w:jc w:val="center"/>
                    <w:rPr>
                      <w:snapToGrid w:val="0"/>
                      <w:color w:val="auto"/>
                      <w:sz w:val="24"/>
                      <w:highlight w:val="none"/>
                    </w:rPr>
                  </w:pPr>
                  <w:r>
                    <w:rPr>
                      <w:snapToGrid w:val="0"/>
                      <w:color w:val="auto"/>
                      <w:sz w:val="24"/>
                      <w:highlight w:val="none"/>
                    </w:rPr>
                    <w:t>0.0</w:t>
                  </w:r>
                  <w:r>
                    <w:rPr>
                      <w:rFonts w:hint="eastAsia"/>
                      <w:snapToGrid w:val="0"/>
                      <w:color w:val="auto"/>
                      <w:sz w:val="24"/>
                      <w:highlight w:val="none"/>
                    </w:rPr>
                    <w:t>1</w:t>
                  </w:r>
                  <w:r>
                    <w:rPr>
                      <w:snapToGrid w:val="0"/>
                      <w:color w:val="auto"/>
                      <w:sz w:val="24"/>
                      <w:highlight w:val="none"/>
                    </w:rPr>
                    <w:t>%</w:t>
                  </w:r>
                </w:p>
              </w:tc>
              <w:tc>
                <w:tcPr>
                  <w:tcW w:w="1234" w:type="pct"/>
                  <w:vAlign w:val="center"/>
                </w:tcPr>
                <w:p w14:paraId="285103D4">
                  <w:pPr>
                    <w:shd w:val="clear"/>
                    <w:tabs>
                      <w:tab w:val="center" w:pos="4153"/>
                      <w:tab w:val="right" w:pos="8306"/>
                    </w:tabs>
                    <w:snapToGrid w:val="0"/>
                    <w:jc w:val="center"/>
                    <w:rPr>
                      <w:snapToGrid w:val="0"/>
                      <w:color w:val="auto"/>
                      <w:sz w:val="24"/>
                      <w:highlight w:val="none"/>
                    </w:rPr>
                  </w:pPr>
                  <w:r>
                    <w:rPr>
                      <w:snapToGrid w:val="0"/>
                      <w:color w:val="auto"/>
                      <w:sz w:val="24"/>
                      <w:highlight w:val="none"/>
                    </w:rPr>
                    <w:t>0.0</w:t>
                  </w:r>
                  <w:r>
                    <w:rPr>
                      <w:rFonts w:hint="eastAsia"/>
                      <w:snapToGrid w:val="0"/>
                      <w:color w:val="auto"/>
                      <w:sz w:val="24"/>
                      <w:highlight w:val="none"/>
                    </w:rPr>
                    <w:t>1</w:t>
                  </w:r>
                  <w:r>
                    <w:rPr>
                      <w:snapToGrid w:val="0"/>
                      <w:color w:val="auto"/>
                      <w:sz w:val="24"/>
                      <w:highlight w:val="none"/>
                    </w:rPr>
                    <w:t>%</w:t>
                  </w:r>
                </w:p>
              </w:tc>
            </w:tr>
          </w:tbl>
          <w:p w14:paraId="7F321D78">
            <w:pPr>
              <w:shd w:val="clear"/>
              <w:tabs>
                <w:tab w:val="left" w:pos="360"/>
              </w:tabs>
              <w:spacing w:line="360" w:lineRule="auto"/>
              <w:rPr>
                <w:rFonts w:hint="eastAsia" w:ascii="宋体" w:hAnsi="宋体" w:cs="仿宋"/>
                <w:snapToGrid w:val="0"/>
                <w:color w:val="auto"/>
                <w:kern w:val="28"/>
                <w:sz w:val="24"/>
                <w:highlight w:val="none"/>
              </w:rPr>
            </w:pPr>
            <w:r>
              <w:rPr>
                <w:rFonts w:hint="eastAsia"/>
                <w:color w:val="auto"/>
                <w:sz w:val="24"/>
                <w:highlight w:val="none"/>
              </w:rPr>
              <w:t>2</w:t>
            </w:r>
            <w:r>
              <w:rPr>
                <w:rFonts w:hint="eastAsia" w:ascii="宋体" w:hAnsi="宋体" w:cs="仿宋"/>
                <w:snapToGrid w:val="0"/>
                <w:color w:val="auto"/>
                <w:kern w:val="28"/>
                <w:sz w:val="24"/>
                <w:highlight w:val="none"/>
              </w:rPr>
              <w:t>、计算方法：预算</w:t>
            </w:r>
            <w:r>
              <w:rPr>
                <w:rFonts w:hint="eastAsia" w:ascii="宋体" w:hAnsi="宋体" w:cs="仿宋"/>
                <w:snapToGrid w:val="0"/>
                <w:color w:val="auto"/>
                <w:kern w:val="28"/>
                <w:sz w:val="24"/>
                <w:highlight w:val="none"/>
                <w:lang w:val="en-US" w:eastAsia="zh-CN"/>
              </w:rPr>
              <w:t>总</w:t>
            </w:r>
            <w:r>
              <w:rPr>
                <w:rFonts w:hint="eastAsia" w:ascii="宋体" w:hAnsi="宋体" w:cs="仿宋"/>
                <w:snapToGrid w:val="0"/>
                <w:color w:val="auto"/>
                <w:kern w:val="28"/>
                <w:sz w:val="24"/>
                <w:highlight w:val="none"/>
              </w:rPr>
              <w:t>价为计算基准价，按差额定率累进法计算代理服务费收取金额。</w:t>
            </w:r>
          </w:p>
          <w:p w14:paraId="6E951F39">
            <w:pPr>
              <w:shd w:val="clear"/>
              <w:tabs>
                <w:tab w:val="left" w:pos="360"/>
              </w:tabs>
              <w:spacing w:line="360" w:lineRule="auto"/>
              <w:rPr>
                <w:color w:val="auto"/>
                <w:sz w:val="24"/>
                <w:highlight w:val="none"/>
              </w:rPr>
            </w:pPr>
            <w:r>
              <w:rPr>
                <w:rFonts w:hint="eastAsia"/>
                <w:color w:val="auto"/>
                <w:sz w:val="24"/>
                <w:highlight w:val="none"/>
              </w:rPr>
              <w:t>3、</w:t>
            </w:r>
            <w:r>
              <w:rPr>
                <w:rFonts w:hint="eastAsia" w:ascii="宋体" w:hAnsi="宋体" w:cs="仿宋"/>
                <w:snapToGrid w:val="0"/>
                <w:color w:val="auto"/>
                <w:kern w:val="28"/>
                <w:sz w:val="24"/>
                <w:highlight w:val="none"/>
              </w:rPr>
              <w:t>中标服务费金额</w:t>
            </w:r>
            <w:r>
              <w:rPr>
                <w:rFonts w:hint="eastAsia"/>
                <w:color w:val="auto"/>
                <w:sz w:val="24"/>
                <w:highlight w:val="none"/>
              </w:rPr>
              <w:t>：</w:t>
            </w:r>
            <w:r>
              <w:rPr>
                <w:rFonts w:hint="eastAsia" w:ascii="宋体" w:hAnsi="宋体" w:cs="仿宋"/>
                <w:snapToGrid w:val="0"/>
                <w:color w:val="auto"/>
                <w:kern w:val="28"/>
                <w:sz w:val="24"/>
                <w:highlight w:val="none"/>
                <w:u w:val="single"/>
              </w:rPr>
              <w:t>33532</w:t>
            </w:r>
            <w:r>
              <w:rPr>
                <w:rFonts w:hint="eastAsia" w:ascii="宋体" w:hAnsi="宋体" w:cs="仿宋"/>
                <w:snapToGrid w:val="0"/>
                <w:color w:val="auto"/>
                <w:kern w:val="28"/>
                <w:sz w:val="24"/>
                <w:highlight w:val="none"/>
              </w:rPr>
              <w:t>元</w:t>
            </w:r>
          </w:p>
          <w:p w14:paraId="00AF1E3B">
            <w:pPr>
              <w:shd w:val="clear"/>
              <w:spacing w:line="360" w:lineRule="auto"/>
              <w:rPr>
                <w:rFonts w:cs="仿宋" w:asciiTheme="majorEastAsia" w:hAnsiTheme="majorEastAsia" w:eastAsiaTheme="majorEastAsia"/>
                <w:snapToGrid w:val="0"/>
                <w:color w:val="auto"/>
                <w:kern w:val="28"/>
                <w:sz w:val="24"/>
                <w:highlight w:val="none"/>
              </w:rPr>
            </w:pPr>
            <w:r>
              <w:rPr>
                <w:rFonts w:hint="eastAsia"/>
                <w:color w:val="auto"/>
                <w:sz w:val="24"/>
                <w:highlight w:val="none"/>
              </w:rPr>
              <w:t>4、中标人应在本公司发出中标通知书5个工作日内向本招标公司支付中标服务费。招标服务费只收现金、银行票汇款、电汇款。</w:t>
            </w:r>
          </w:p>
        </w:tc>
      </w:tr>
      <w:tr w14:paraId="7C4B8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F88EE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3FAE25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071D9FF0">
            <w:pPr>
              <w:shd w:val="clear"/>
              <w:spacing w:line="360" w:lineRule="auto"/>
              <w:rPr>
                <w:rFonts w:cs="仿宋" w:asciiTheme="majorEastAsia" w:hAnsiTheme="majorEastAsia" w:eastAsiaTheme="majorEastAsia"/>
                <w:snapToGrid w:val="0"/>
                <w:color w:val="auto"/>
                <w:kern w:val="28"/>
                <w:sz w:val="24"/>
                <w:highlight w:val="none"/>
              </w:rPr>
            </w:pPr>
            <w:r>
              <w:rPr>
                <w:rFonts w:hint="eastAsia" w:cs="仿宋" w:asciiTheme="majorEastAsia" w:hAnsiTheme="majorEastAsia" w:eastAsiaTheme="majorEastAsia"/>
                <w:snapToGrid w:val="0"/>
                <w:color w:val="auto"/>
                <w:kern w:val="28"/>
                <w:sz w:val="24"/>
                <w:highlight w:val="none"/>
              </w:rPr>
              <w:t>1.公益一类事业单位不属于政府购买服务的承接主体，不得参与承接政府购买服务。</w:t>
            </w:r>
          </w:p>
          <w:p w14:paraId="29B3585A">
            <w:pPr>
              <w:shd w:val="clear"/>
              <w:spacing w:line="360" w:lineRule="auto"/>
              <w:rPr>
                <w:rFonts w:cs="仿宋" w:asciiTheme="majorEastAsia" w:hAnsiTheme="majorEastAsia" w:eastAsiaTheme="majorEastAsia"/>
                <w:snapToGrid w:val="0"/>
                <w:color w:val="auto"/>
                <w:kern w:val="28"/>
                <w:sz w:val="24"/>
                <w:highlight w:val="none"/>
              </w:rPr>
            </w:pPr>
            <w:r>
              <w:rPr>
                <w:rFonts w:hint="eastAsia" w:cs="仿宋" w:asciiTheme="majorEastAsia" w:hAnsiTheme="majorEastAsia" w:eastAsiaTheme="majorEastAsia"/>
                <w:snapToGrid w:val="0"/>
                <w:color w:val="auto"/>
                <w:kern w:val="28"/>
                <w:sz w:val="24"/>
                <w:highlight w:val="none"/>
              </w:rPr>
              <w:t>2.鼓励供应商依据《住房公积金管理条例》，为单位职工规范缴存住房公积金。</w:t>
            </w:r>
          </w:p>
        </w:tc>
      </w:tr>
    </w:tbl>
    <w:p w14:paraId="241CCF2D">
      <w:pPr>
        <w:shd w:val="clear"/>
        <w:snapToGrid w:val="0"/>
        <w:spacing w:line="360" w:lineRule="auto"/>
        <w:jc w:val="center"/>
        <w:rPr>
          <w:rFonts w:cs="仿宋" w:asciiTheme="majorEastAsia" w:hAnsiTheme="majorEastAsia" w:eastAsiaTheme="majorEastAsia"/>
          <w:b/>
          <w:color w:val="auto"/>
          <w:sz w:val="32"/>
          <w:szCs w:val="20"/>
          <w:highlight w:val="none"/>
        </w:rPr>
      </w:pPr>
    </w:p>
    <w:p w14:paraId="58B2F6E2">
      <w:pPr>
        <w:pStyle w:val="8"/>
        <w:shd w:val="clear"/>
        <w:ind w:firstLine="240"/>
        <w:rPr>
          <w:color w:val="auto"/>
          <w:highlight w:val="none"/>
        </w:rPr>
      </w:pPr>
      <w:r>
        <w:rPr>
          <w:color w:val="auto"/>
          <w:highlight w:val="none"/>
        </w:rPr>
        <w:br w:type="page"/>
      </w:r>
    </w:p>
    <w:p w14:paraId="79F1C90C">
      <w:pPr>
        <w:shd w:val="clear"/>
        <w:snapToGrid w:val="0"/>
        <w:spacing w:line="360" w:lineRule="auto"/>
        <w:jc w:val="center"/>
        <w:rPr>
          <w:rFonts w:cs="仿宋" w:asciiTheme="majorEastAsia" w:hAnsiTheme="majorEastAsia" w:eastAsiaTheme="majorEastAsia"/>
          <w:b/>
          <w:color w:val="auto"/>
          <w:sz w:val="32"/>
          <w:szCs w:val="20"/>
          <w:highlight w:val="none"/>
        </w:rPr>
      </w:pPr>
    </w:p>
    <w:bookmarkEnd w:id="12"/>
    <w:p w14:paraId="1D2E182B">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bookmarkStart w:id="13" w:name="第三部分"/>
      <w:bookmarkStart w:id="14" w:name="_Toc164416483"/>
      <w:r>
        <w:rPr>
          <w:rFonts w:hint="eastAsia" w:cs="仿宋" w:asciiTheme="majorEastAsia" w:hAnsiTheme="majorEastAsia" w:eastAsiaTheme="majorEastAsia"/>
          <w:b/>
          <w:color w:val="auto"/>
          <w:sz w:val="32"/>
          <w:szCs w:val="20"/>
          <w:highlight w:val="none"/>
        </w:rPr>
        <w:t>一、总则</w:t>
      </w:r>
    </w:p>
    <w:p w14:paraId="079E27F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2902C590">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637C8F9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5C2DBEA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60EDBDF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65D2F1C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33B9DFB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3B2EB7E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60A705A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2.6“电子交易平台”是指本项目政府采购活动所依托的政府采购云平台（https://www.zcygov.cn/）。</w:t>
      </w:r>
    </w:p>
    <w:p w14:paraId="09538AA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44BCC86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2FC2E03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F925F6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支持绿色发展</w:t>
      </w:r>
    </w:p>
    <w:p w14:paraId="1BE4525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7602596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A012C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3FFB2ADE">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46F712F7">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64E709E3">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6EB7BD96">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1683A577">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50A2896C">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6AA443F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C1A473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172976C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6FF47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40E6A9E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0A1495D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4583A7A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6AC1999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7523086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3A5E629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30000CE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0F9ABC5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6EA62BD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4882856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71C4E2D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0060BB9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00BDA67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763A0A8B">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16840F">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6D920DF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17C428F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B2108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6F1F349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6CD32C2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122A61B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3DBC61B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11957B18">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568F649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58A2D81F">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417AD35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1921923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454E7304">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0D45AB8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5.2.3.7对招标文件提出质疑的需要提供在政采云平台获取招标文件的截图。</w:t>
      </w:r>
    </w:p>
    <w:p w14:paraId="73D6FC3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805387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质疑函范本请到浙江政府采购网下载专区下载。</w:t>
      </w:r>
    </w:p>
    <w:p w14:paraId="5379BA8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5F9B5E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02821746">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7494CB9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14:paraId="773E8EF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09B936A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728C1B6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 以联合体形式参加政府采购活动的，其投诉应当由组成联合体的所有供应商共同提出。</w:t>
      </w:r>
    </w:p>
    <w:p w14:paraId="17360A4F">
      <w:pPr>
        <w:shd w:val="clear"/>
        <w:spacing w:line="360" w:lineRule="auto"/>
        <w:ind w:firstLine="480" w:firstLineChars="200"/>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24"/>
          <w:highlight w:val="none"/>
        </w:rPr>
        <w:t>投诉书范本请到浙江政府采购网下载专区下载。</w:t>
      </w:r>
    </w:p>
    <w:p w14:paraId="4917B38D">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二、招标文件的构成、澄清、修改</w:t>
      </w:r>
    </w:p>
    <w:p w14:paraId="0984F75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5D943D7D">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409F4457">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6AE7765A">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738D6C80">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01EA466E">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3AFF8F16">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1C490323">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1D87E2F9">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7D43E59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7A0DBB2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43AE171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3801727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0D6A7F5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5155B31B">
      <w:pPr>
        <w:shd w:val="clear"/>
        <w:spacing w:line="360" w:lineRule="auto"/>
        <w:ind w:firstLine="480" w:firstLineChars="20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5B3861AB">
      <w:pPr>
        <w:shd w:val="clear"/>
        <w:spacing w:line="360" w:lineRule="auto"/>
        <w:jc w:val="center"/>
        <w:outlineLvl w:val="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b/>
          <w:color w:val="auto"/>
          <w:sz w:val="30"/>
          <w:szCs w:val="20"/>
          <w:highlight w:val="none"/>
        </w:rPr>
        <w:br w:type="page"/>
      </w:r>
      <w:r>
        <w:rPr>
          <w:rFonts w:hint="eastAsia" w:cs="仿宋" w:asciiTheme="majorEastAsia" w:hAnsiTheme="majorEastAsia" w:eastAsiaTheme="majorEastAsia"/>
          <w:b/>
          <w:color w:val="auto"/>
          <w:sz w:val="30"/>
          <w:szCs w:val="20"/>
          <w:highlight w:val="none"/>
        </w:rPr>
        <w:t>三、投标</w:t>
      </w:r>
    </w:p>
    <w:p w14:paraId="5513E1E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2C4037EE">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7A112B47">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15AE36F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5F4A6A4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24708F7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2E945C9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3F622D8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6643DA43">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2262C55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9.2.1评分索引表</w:t>
      </w:r>
    </w:p>
    <w:p w14:paraId="5A8797E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584E9CC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7BB30D9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9.2.4授权委托书或法定代表人（单位负责人、自然人本人）身份证明；</w:t>
      </w:r>
    </w:p>
    <w:p w14:paraId="5903315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9.2.5投标人基本情况表；</w:t>
      </w:r>
    </w:p>
    <w:p w14:paraId="738320D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3C37723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1E261D5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47B7CE2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服务响应表；</w:t>
      </w:r>
    </w:p>
    <w:p w14:paraId="6DFD1D2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9.2.10项目实施人员一览表；</w:t>
      </w:r>
    </w:p>
    <w:p w14:paraId="76C6A43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 同类业绩情况一览表；</w:t>
      </w:r>
    </w:p>
    <w:p w14:paraId="14947F9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w:t>
      </w:r>
      <w:r>
        <w:rPr>
          <w:rFonts w:hint="eastAsia" w:cs="仿宋" w:asciiTheme="majorEastAsia" w:hAnsiTheme="majorEastAsia" w:eastAsiaTheme="majorEastAsia"/>
          <w:color w:val="auto"/>
          <w:sz w:val="24"/>
          <w:highlight w:val="none"/>
          <w:lang w:val="zh-CN"/>
        </w:rPr>
        <w:t>政府采购供应商廉洁自律承诺书；</w:t>
      </w:r>
    </w:p>
    <w:p w14:paraId="3AFEE8D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9.2.13其他资料（如有）。</w:t>
      </w:r>
    </w:p>
    <w:p w14:paraId="5A0F93F4">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6D5E0AA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6FBE93B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3738037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36E28CE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451CB94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66894A4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3F54893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5734FAD5">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0254735D">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25D8CA91">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49CCF028">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6BDC552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41791CED">
      <w:pPr>
        <w:pStyle w:val="37"/>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13EC567F">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3146634D">
      <w:pPr>
        <w:pStyle w:val="37"/>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3458FB02">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37AA579C">
      <w:pPr>
        <w:pStyle w:val="37"/>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CFA548">
      <w:pPr>
        <w:pStyle w:val="37"/>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03647014">
      <w:pPr>
        <w:pStyle w:val="37"/>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543D37C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669E0885">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1E611B3B">
      <w:pPr>
        <w:pStyle w:val="37"/>
        <w:shd w:val="clear"/>
        <w:spacing w:before="0"/>
        <w:ind w:firstLine="643"/>
        <w:rPr>
          <w:rFonts w:cs="仿宋" w:asciiTheme="majorEastAsia" w:hAnsiTheme="majorEastAsia" w:eastAsiaTheme="majorEastAsia"/>
          <w:b/>
          <w:color w:val="auto"/>
          <w:sz w:val="32"/>
          <w:highlight w:val="none"/>
        </w:rPr>
      </w:pPr>
    </w:p>
    <w:p w14:paraId="390CC059">
      <w:pPr>
        <w:pStyle w:val="37"/>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2542C46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057E4D59">
      <w:pPr>
        <w:pStyle w:val="32"/>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380C4690">
      <w:pPr>
        <w:pStyle w:val="32"/>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51B93D1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1AEA6D4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75FAEBB4">
      <w:pPr>
        <w:pStyle w:val="37"/>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2324BD73">
      <w:pPr>
        <w:pStyle w:val="37"/>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63D4EA3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40CFA33B">
      <w:pPr>
        <w:pStyle w:val="37"/>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3D8F64C7">
      <w:pPr>
        <w:pStyle w:val="37"/>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5227DA2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54C55F69">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5E2DF764">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473C9E3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5" w:name="_Toc91899903"/>
      <w:r>
        <w:rPr>
          <w:rFonts w:hint="eastAsia" w:cs="仿宋" w:asciiTheme="majorEastAsia" w:hAnsiTheme="majorEastAsia" w:eastAsiaTheme="majorEastAsia"/>
          <w:b/>
          <w:color w:val="auto"/>
          <w:sz w:val="24"/>
          <w:highlight w:val="none"/>
        </w:rPr>
        <w:t>评标委员会</w:t>
      </w:r>
    </w:p>
    <w:p w14:paraId="6EE15F17">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60158291">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76B9267">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评审专家有下列情形之一的，应主动提出回避，采购当事人也可以要求该评审专家回避：</w:t>
      </w:r>
    </w:p>
    <w:p w14:paraId="7C75AA12">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参加采购活动前3年内与供应商存在劳动关系；</w:t>
      </w:r>
    </w:p>
    <w:p w14:paraId="3C6BCC2A">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参加采购活动前3年内担任供应商的董事、监事；</w:t>
      </w:r>
    </w:p>
    <w:p w14:paraId="1441284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参加采购活动前3年内是供应商的控股股东或者实际控制人；</w:t>
      </w:r>
    </w:p>
    <w:p w14:paraId="2DB5ED6E">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与供应商的法定代表人或者负责人有夫妻、直系血亲、三代以内旁系血亲或者近姻亲关系；</w:t>
      </w:r>
    </w:p>
    <w:p w14:paraId="01C55F4E">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与供应商有其他可能影响政府采购活动公平、公正进行的关系。</w:t>
      </w:r>
    </w:p>
    <w:p w14:paraId="12C17A2C">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8E460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08D4C810">
      <w:pPr>
        <w:pStyle w:val="37"/>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5E08430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6BFB5A40">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1D559F4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6EA7B636">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1A88AB54">
      <w:pPr>
        <w:shd w:val="clear"/>
        <w:spacing w:line="360" w:lineRule="auto"/>
        <w:rPr>
          <w:rFonts w:cs="仿宋" w:asciiTheme="majorEastAsia" w:hAnsiTheme="majorEastAsia" w:eastAsiaTheme="majorEastAsia"/>
          <w:b/>
          <w:color w:val="auto"/>
          <w:sz w:val="24"/>
          <w:highlight w:val="none"/>
        </w:rPr>
      </w:pPr>
    </w:p>
    <w:p w14:paraId="5C8FB1E3">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350D15E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466341D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45475EA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5599C938">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0040552B">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676B78D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6E9562F8">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14:paraId="57AD0433">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2374BC7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05EEFB72">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74C3129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02B20094">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213BD6A3">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31230FDE">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68F56305">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28DBCAF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14:paraId="7286D4F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01CB0781">
      <w:pPr>
        <w:shd w:val="clea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。履约保证金的数额不得超过政府采购合同金额的1%。鼓励和支持供应商以银行、保险公司出具的保函形式提供履约保证金。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56A2616E">
      <w:pPr>
        <w:pStyle w:val="7"/>
        <w:shd w:val="clear"/>
        <w:rPr>
          <w:rFonts w:asciiTheme="majorEastAsia" w:hAnsiTheme="majorEastAsia" w:eastAsiaTheme="majorEastAsia"/>
          <w:color w:val="auto"/>
          <w:highlight w:val="none"/>
        </w:rPr>
      </w:pPr>
    </w:p>
    <w:p w14:paraId="24694530">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57EEE960">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2450132A">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1B24A7D1">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14:paraId="37697871">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14:paraId="5D34327C">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14:paraId="1DD8D12B">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14:paraId="1AEC6666">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14:paraId="18404E20">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33CB7C7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001CE216">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FB091C">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431C59F6">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F295EC">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15"/>
      <w:bookmarkStart w:id="16" w:name="_Hlt74707468"/>
      <w:bookmarkEnd w:id="16"/>
      <w:bookmarkStart w:id="17" w:name="_Hlt68072998"/>
      <w:bookmarkEnd w:id="17"/>
      <w:bookmarkStart w:id="18" w:name="_Hlt74714665"/>
      <w:bookmarkEnd w:id="18"/>
      <w:bookmarkStart w:id="19" w:name="_Hlt68403820"/>
      <w:bookmarkEnd w:id="19"/>
      <w:bookmarkStart w:id="20" w:name="_Hlt75236290"/>
      <w:bookmarkEnd w:id="20"/>
      <w:bookmarkStart w:id="21" w:name="_Hlt75236011"/>
      <w:bookmarkEnd w:id="21"/>
      <w:bookmarkStart w:id="22" w:name="_Hlt74730295"/>
      <w:bookmarkEnd w:id="22"/>
      <w:bookmarkStart w:id="23" w:name="_Hlt74729768"/>
      <w:bookmarkEnd w:id="23"/>
      <w:bookmarkStart w:id="24" w:name="_Hlt68072990"/>
      <w:bookmarkEnd w:id="24"/>
      <w:bookmarkStart w:id="25" w:name="_Hlt68073093"/>
      <w:bookmarkEnd w:id="25"/>
      <w:bookmarkStart w:id="26" w:name="_Hlt75236101"/>
      <w:bookmarkEnd w:id="26"/>
      <w:bookmarkStart w:id="27" w:name="_Hlt68057669"/>
      <w:bookmarkEnd w:id="27"/>
      <w:bookmarkStart w:id="28" w:name="第四部分"/>
    </w:p>
    <w:p w14:paraId="0AB12037">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68DE38ED">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5924E9AB">
      <w:pPr>
        <w:shd w:val="clear"/>
        <w:spacing w:line="312" w:lineRule="auto"/>
        <w:rPr>
          <w:rFonts w:ascii="宋体" w:hAnsi="宋体" w:cs="宋体"/>
          <w:b/>
          <w:color w:val="auto"/>
          <w:sz w:val="24"/>
          <w:highlight w:val="none"/>
        </w:rPr>
      </w:pPr>
      <w:r>
        <w:rPr>
          <w:rFonts w:hint="eastAsia" w:ascii="宋体" w:hAnsi="宋体" w:cs="宋体"/>
          <w:b/>
          <w:color w:val="auto"/>
          <w:sz w:val="24"/>
          <w:highlight w:val="none"/>
        </w:rPr>
        <w:t>一、总体要求</w:t>
      </w:r>
    </w:p>
    <w:p w14:paraId="5F67E19B">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奉化区莼湖街道当前在册的约737艘大中型在役海洋捕捞渔船、辅助渔船（新建投用不足半年和在建渔船除外，以下统称“渔船”）为底数（具体数量以实际为准），聚焦易造成重大生产安全事故的渔船自沉、火灾和商渔船碰撞等事故类型，从“人的不安全行为、物的不安全状态、环境的不利因素和管理上的缺陷”四个方面，进行渔船概况、船员适任情况、船舶构造、安全设施设备、安全管理情况、其他特殊情况等方面内容的风险隐患排查，开展全方位、无死角的安全生产风险排查，查清风险点的数量、种类、分布及相关风险信息，并以书面或信息化等方式向相关渔船提供对应技术指导和建议，辅导完成必要的整改。合同期内，常年不定时协助业主进行对停泊在码头的渔船进行巡查和本项目相关工作支持；阶段任务结束后，中标人须向采购人提供电子和书面检查台账资料，并根据采购人要求提供安全检查报告。</w:t>
      </w:r>
    </w:p>
    <w:p w14:paraId="7C3BC881">
      <w:pPr>
        <w:shd w:val="clear"/>
        <w:spacing w:line="312" w:lineRule="auto"/>
        <w:rPr>
          <w:rFonts w:ascii="宋体" w:hAnsi="宋体" w:cs="宋体"/>
          <w:color w:val="auto"/>
          <w:sz w:val="24"/>
          <w:highlight w:val="none"/>
        </w:rPr>
      </w:pPr>
      <w:r>
        <w:rPr>
          <w:rFonts w:hint="eastAsia" w:ascii="宋体" w:hAnsi="宋体" w:cs="宋体"/>
          <w:color w:val="auto"/>
          <w:sz w:val="24"/>
          <w:highlight w:val="none"/>
        </w:rPr>
        <w:t xml:space="preserve">    供应商须严格按照采购人要求完成所有在册渔船的安全检查事项。</w:t>
      </w:r>
    </w:p>
    <w:p w14:paraId="33516B45">
      <w:pPr>
        <w:shd w:val="clear"/>
        <w:spacing w:line="312" w:lineRule="auto"/>
        <w:rPr>
          <w:rFonts w:ascii="宋体" w:hAnsi="宋体" w:cs="宋体"/>
          <w:b/>
          <w:color w:val="auto"/>
          <w:sz w:val="24"/>
          <w:highlight w:val="none"/>
        </w:rPr>
      </w:pPr>
      <w:r>
        <w:rPr>
          <w:rFonts w:hint="eastAsia" w:ascii="宋体" w:hAnsi="宋体" w:cs="宋体"/>
          <w:b/>
          <w:color w:val="auto"/>
          <w:sz w:val="24"/>
          <w:highlight w:val="none"/>
        </w:rPr>
        <w:t>二、检查频次和工作要求</w:t>
      </w:r>
    </w:p>
    <w:p w14:paraId="3640C88C">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每年对奉化籍24米大型渔船进行综合性安全生产检查全覆盖1次，包括初查与复查各一次；初查结束后1周内，将发现的问题及时通报给被检查方。并开展单船生产10人以上船舶（渔运船、渔冷船等）在作业期间每月1-2次登船检查。在检查服务中如发现重大安全隐患，应立即向采购人报告。每阶段服务项目结束2周内，提交相关台账资料并进行总结报告，梳理渔船存在的安全生产重点问题，提出工作思路建议。</w:t>
      </w:r>
    </w:p>
    <w:p w14:paraId="741D8F8A">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各级主管部门下发的整改指令和检查发现的事故隐患，供应商应负责在通知规定的时间内提供书面整改技术指导方案；如问题复杂超出中标人专业能力无法解决，需及时反馈信息给被检查方，同时向采购人说明；</w:t>
      </w:r>
    </w:p>
    <w:p w14:paraId="326A6BD1">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在服务期间发生安全生产事故，按照“四不放过”的原则（即事故原因未查清不放过、责任人员未处理不放过、整改措施未落实不放过、有关人员未受到教育不放过），协助有关单位完成事故处理。事故处理完成后，须自行单独编制事故处理报告，提交给采购人。</w:t>
      </w:r>
    </w:p>
    <w:p w14:paraId="3C17BB7F">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（4）在服务过程中如采购人有需求，在接到采购方通知后2小时内到达指定地点处理。</w:t>
      </w:r>
    </w:p>
    <w:p w14:paraId="07C05010">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（5）对渔船信息保密。在开展检查工作，采购人提供的渔船基本信息仅限于查询工作需要使用，不得外泄。</w:t>
      </w:r>
    </w:p>
    <w:p w14:paraId="6C752C54">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（6）对于发现的现场易改隐患，供应商应现场指导其整改或协助其整改。</w:t>
      </w:r>
    </w:p>
    <w:p w14:paraId="22F51603">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（7）检查人员须恪守职业道德、维护政府和自身形象，做到公正廉洁、有利有节、科学合理地开展工作，严禁搭配销售、商业推销等行为。</w:t>
      </w:r>
    </w:p>
    <w:p w14:paraId="55A25662">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（8）检查人员须穿戴符合采购方要求的工作服，精神面貌良好。</w:t>
      </w:r>
    </w:p>
    <w:p w14:paraId="2DD8A523">
      <w:pPr>
        <w:shd w:val="clear"/>
        <w:spacing w:line="312" w:lineRule="auto"/>
        <w:rPr>
          <w:rFonts w:ascii="宋体" w:hAnsi="宋体" w:cs="宋体"/>
          <w:b/>
          <w:color w:val="auto"/>
          <w:sz w:val="24"/>
          <w:highlight w:val="none"/>
        </w:rPr>
      </w:pPr>
      <w:r>
        <w:rPr>
          <w:rFonts w:hint="eastAsia" w:ascii="宋体" w:hAnsi="宋体" w:cs="宋体"/>
          <w:b/>
          <w:color w:val="auto"/>
          <w:sz w:val="24"/>
          <w:highlight w:val="none"/>
        </w:rPr>
        <w:t>三、现场检查工作内容</w:t>
      </w:r>
    </w:p>
    <w:p w14:paraId="54A962B6">
      <w:pPr>
        <w:shd w:val="clear"/>
        <w:jc w:val="center"/>
        <w:rPr>
          <w:b/>
          <w:bCs/>
          <w:color w:val="auto"/>
          <w:sz w:val="36"/>
          <w:szCs w:val="36"/>
          <w:highlight w:val="none"/>
        </w:rPr>
      </w:pPr>
      <w:r>
        <w:rPr>
          <w:rFonts w:eastAsia="方正小标宋简体"/>
          <w:bCs/>
          <w:color w:val="auto"/>
          <w:sz w:val="36"/>
          <w:szCs w:val="36"/>
          <w:highlight w:val="none"/>
        </w:rPr>
        <w:t>渔业船舶安全隐患标准化检查表</w:t>
      </w:r>
    </w:p>
    <w:p w14:paraId="7BEDBD53">
      <w:pPr>
        <w:shd w:val="clear"/>
        <w:spacing w:after="120" w:line="600" w:lineRule="exact"/>
        <w:ind w:firstLine="241" w:firstLineChars="100"/>
        <w:jc w:val="center"/>
        <w:rPr>
          <w:rFonts w:eastAsia="仿宋_GB2312"/>
          <w:b/>
          <w:bCs/>
          <w:color w:val="auto"/>
          <w:sz w:val="24"/>
          <w:highlight w:val="none"/>
        </w:rPr>
      </w:pPr>
      <w:r>
        <w:rPr>
          <w:rFonts w:eastAsia="仿宋_GB2312"/>
          <w:b/>
          <w:bCs/>
          <w:color w:val="auto"/>
          <w:sz w:val="24"/>
          <w:highlight w:val="none"/>
        </w:rPr>
        <w:t>检查部门：</w:t>
      </w:r>
      <w:r>
        <w:rPr>
          <w:rFonts w:eastAsia="仿宋_GB2312"/>
          <w:b/>
          <w:bCs/>
          <w:color w:val="auto"/>
          <w:sz w:val="24"/>
          <w:highlight w:val="none"/>
          <w:u w:val="single"/>
        </w:rPr>
        <w:t xml:space="preserve">    </w:t>
      </w:r>
      <w:r>
        <w:rPr>
          <w:rFonts w:eastAsia="仿宋_GB2312"/>
          <w:b/>
          <w:bCs/>
          <w:color w:val="auto"/>
          <w:sz w:val="24"/>
          <w:highlight w:val="none"/>
        </w:rPr>
        <w:t>检查人员：</w:t>
      </w:r>
      <w:r>
        <w:rPr>
          <w:rFonts w:eastAsia="仿宋_GB2312"/>
          <w:b/>
          <w:bCs/>
          <w:color w:val="auto"/>
          <w:sz w:val="24"/>
          <w:highlight w:val="none"/>
          <w:u w:val="single"/>
        </w:rPr>
        <w:t xml:space="preserve">    </w:t>
      </w:r>
      <w:r>
        <w:rPr>
          <w:rFonts w:eastAsia="仿宋_GB2312"/>
          <w:b/>
          <w:bCs/>
          <w:color w:val="auto"/>
          <w:sz w:val="24"/>
          <w:highlight w:val="none"/>
        </w:rPr>
        <w:t>检查时间：</w:t>
      </w:r>
    </w:p>
    <w:tbl>
      <w:tblPr>
        <w:tblStyle w:val="18"/>
        <w:tblW w:w="89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43"/>
        <w:gridCol w:w="844"/>
        <w:gridCol w:w="2430"/>
        <w:gridCol w:w="1678"/>
        <w:gridCol w:w="1424"/>
        <w:gridCol w:w="914"/>
      </w:tblGrid>
      <w:tr w14:paraId="67257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918" w:type="dxa"/>
            <w:vAlign w:val="center"/>
          </w:tcPr>
          <w:p w14:paraId="1E372829">
            <w:pPr>
              <w:shd w:val="clear"/>
              <w:spacing w:line="320" w:lineRule="exact"/>
              <w:jc w:val="center"/>
              <w:rPr>
                <w:rFonts w:eastAsia="黑体"/>
                <w:color w:val="auto"/>
                <w:sz w:val="24"/>
                <w:highlight w:val="none"/>
              </w:rPr>
            </w:pPr>
            <w:r>
              <w:rPr>
                <w:rFonts w:eastAsia="黑体"/>
                <w:color w:val="auto"/>
                <w:sz w:val="24"/>
                <w:highlight w:val="none"/>
              </w:rPr>
              <w:t>类别</w:t>
            </w:r>
          </w:p>
        </w:tc>
        <w:tc>
          <w:tcPr>
            <w:tcW w:w="743" w:type="dxa"/>
            <w:vAlign w:val="center"/>
          </w:tcPr>
          <w:p w14:paraId="0EC02FDE">
            <w:pPr>
              <w:shd w:val="clear"/>
              <w:spacing w:line="320" w:lineRule="exact"/>
              <w:jc w:val="center"/>
              <w:rPr>
                <w:rFonts w:eastAsia="黑体"/>
                <w:color w:val="auto"/>
                <w:sz w:val="24"/>
                <w:highlight w:val="none"/>
              </w:rPr>
            </w:pPr>
            <w:r>
              <w:rPr>
                <w:rFonts w:eastAsia="黑体"/>
                <w:color w:val="auto"/>
                <w:sz w:val="24"/>
                <w:highlight w:val="none"/>
              </w:rPr>
              <w:t>检查对象</w:t>
            </w:r>
          </w:p>
        </w:tc>
        <w:tc>
          <w:tcPr>
            <w:tcW w:w="844" w:type="dxa"/>
            <w:vAlign w:val="center"/>
          </w:tcPr>
          <w:p w14:paraId="32305C0B">
            <w:pPr>
              <w:shd w:val="clear"/>
              <w:spacing w:line="320" w:lineRule="exact"/>
              <w:jc w:val="center"/>
              <w:rPr>
                <w:rFonts w:eastAsia="黑体"/>
                <w:color w:val="auto"/>
                <w:sz w:val="24"/>
                <w:highlight w:val="none"/>
              </w:rPr>
            </w:pPr>
            <w:r>
              <w:rPr>
                <w:rFonts w:eastAsia="黑体"/>
                <w:color w:val="auto"/>
                <w:sz w:val="24"/>
                <w:highlight w:val="none"/>
              </w:rPr>
              <w:t>检查内容</w:t>
            </w:r>
          </w:p>
        </w:tc>
        <w:tc>
          <w:tcPr>
            <w:tcW w:w="2430" w:type="dxa"/>
            <w:noWrap/>
            <w:vAlign w:val="center"/>
          </w:tcPr>
          <w:p w14:paraId="7593FE17">
            <w:pPr>
              <w:shd w:val="clear"/>
              <w:spacing w:line="320" w:lineRule="exact"/>
              <w:jc w:val="center"/>
              <w:rPr>
                <w:rFonts w:eastAsia="黑体"/>
                <w:color w:val="auto"/>
                <w:sz w:val="24"/>
                <w:highlight w:val="none"/>
              </w:rPr>
            </w:pPr>
            <w:r>
              <w:rPr>
                <w:rFonts w:eastAsia="黑体"/>
                <w:color w:val="auto"/>
                <w:sz w:val="24"/>
                <w:highlight w:val="none"/>
              </w:rPr>
              <w:t>典型隐患描述</w:t>
            </w:r>
          </w:p>
        </w:tc>
        <w:tc>
          <w:tcPr>
            <w:tcW w:w="1678" w:type="dxa"/>
            <w:noWrap/>
            <w:vAlign w:val="center"/>
          </w:tcPr>
          <w:p w14:paraId="1055DCB9">
            <w:pPr>
              <w:shd w:val="clear"/>
              <w:spacing w:line="320" w:lineRule="exact"/>
              <w:jc w:val="center"/>
              <w:rPr>
                <w:rFonts w:eastAsia="黑体"/>
                <w:color w:val="auto"/>
                <w:sz w:val="24"/>
                <w:highlight w:val="none"/>
              </w:rPr>
            </w:pPr>
            <w:r>
              <w:rPr>
                <w:rFonts w:eastAsia="黑体"/>
                <w:color w:val="auto"/>
                <w:sz w:val="24"/>
                <w:highlight w:val="none"/>
              </w:rPr>
              <w:t>检查结果</w:t>
            </w:r>
          </w:p>
        </w:tc>
        <w:tc>
          <w:tcPr>
            <w:tcW w:w="1424" w:type="dxa"/>
            <w:noWrap/>
            <w:vAlign w:val="center"/>
          </w:tcPr>
          <w:p w14:paraId="7A539649">
            <w:pPr>
              <w:shd w:val="clear"/>
              <w:spacing w:line="320" w:lineRule="exact"/>
              <w:jc w:val="center"/>
              <w:rPr>
                <w:rFonts w:eastAsia="黑体"/>
                <w:color w:val="auto"/>
                <w:sz w:val="24"/>
                <w:highlight w:val="none"/>
              </w:rPr>
            </w:pPr>
            <w:r>
              <w:rPr>
                <w:rFonts w:eastAsia="黑体"/>
                <w:color w:val="auto"/>
                <w:sz w:val="24"/>
                <w:highlight w:val="none"/>
              </w:rPr>
              <w:t>主要依据</w:t>
            </w:r>
          </w:p>
        </w:tc>
        <w:tc>
          <w:tcPr>
            <w:tcW w:w="914" w:type="dxa"/>
            <w:vAlign w:val="center"/>
          </w:tcPr>
          <w:p w14:paraId="7566FF20">
            <w:pPr>
              <w:shd w:val="clear"/>
              <w:spacing w:line="320" w:lineRule="exact"/>
              <w:jc w:val="center"/>
              <w:rPr>
                <w:rFonts w:eastAsia="黑体"/>
                <w:color w:val="auto"/>
                <w:sz w:val="24"/>
                <w:highlight w:val="none"/>
              </w:rPr>
            </w:pPr>
            <w:r>
              <w:rPr>
                <w:rFonts w:eastAsia="黑体"/>
                <w:color w:val="auto"/>
                <w:sz w:val="24"/>
                <w:highlight w:val="none"/>
              </w:rPr>
              <w:t>检查方式</w:t>
            </w:r>
          </w:p>
        </w:tc>
      </w:tr>
      <w:tr w14:paraId="5F041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18" w:type="dxa"/>
            <w:vMerge w:val="restart"/>
            <w:vAlign w:val="center"/>
          </w:tcPr>
          <w:p w14:paraId="7E365039">
            <w:pPr>
              <w:shd w:val="clear"/>
              <w:spacing w:line="320" w:lineRule="exact"/>
              <w:jc w:val="center"/>
              <w:rPr>
                <w:rFonts w:eastAsia="仿宋_GB2312"/>
                <w:color w:val="auto"/>
                <w:sz w:val="24"/>
                <w:highlight w:val="none"/>
              </w:rPr>
            </w:pPr>
            <w:r>
              <w:rPr>
                <w:rFonts w:eastAsia="仿宋_GB2312"/>
                <w:color w:val="auto"/>
                <w:sz w:val="24"/>
                <w:highlight w:val="none"/>
              </w:rPr>
              <w:t>机械</w:t>
            </w:r>
          </w:p>
        </w:tc>
        <w:tc>
          <w:tcPr>
            <w:tcW w:w="743" w:type="dxa"/>
            <w:vMerge w:val="restart"/>
            <w:vAlign w:val="center"/>
          </w:tcPr>
          <w:p w14:paraId="110DB4EB">
            <w:pPr>
              <w:shd w:val="clear"/>
              <w:spacing w:line="320" w:lineRule="exact"/>
              <w:jc w:val="center"/>
              <w:rPr>
                <w:rFonts w:eastAsia="仿宋_GB2312"/>
                <w:color w:val="auto"/>
                <w:sz w:val="24"/>
                <w:highlight w:val="none"/>
              </w:rPr>
            </w:pPr>
            <w:r>
              <w:rPr>
                <w:rFonts w:eastAsia="仿宋_GB2312"/>
                <w:color w:val="auto"/>
                <w:sz w:val="24"/>
                <w:highlight w:val="none"/>
              </w:rPr>
              <w:t>装备设施</w:t>
            </w:r>
          </w:p>
        </w:tc>
        <w:tc>
          <w:tcPr>
            <w:tcW w:w="844" w:type="dxa"/>
            <w:vMerge w:val="restart"/>
            <w:vAlign w:val="center"/>
          </w:tcPr>
          <w:p w14:paraId="28FDCFD4">
            <w:pPr>
              <w:shd w:val="clear"/>
              <w:spacing w:line="320" w:lineRule="exact"/>
              <w:jc w:val="center"/>
              <w:rPr>
                <w:rFonts w:eastAsia="仿宋_GB2312"/>
                <w:color w:val="auto"/>
                <w:sz w:val="24"/>
                <w:highlight w:val="none"/>
              </w:rPr>
            </w:pPr>
            <w:r>
              <w:rPr>
                <w:rFonts w:eastAsia="仿宋_GB2312"/>
                <w:color w:val="auto"/>
                <w:sz w:val="24"/>
                <w:highlight w:val="none"/>
              </w:rPr>
              <w:t>渔船构造</w:t>
            </w:r>
          </w:p>
        </w:tc>
        <w:tc>
          <w:tcPr>
            <w:tcW w:w="2430" w:type="dxa"/>
            <w:vAlign w:val="center"/>
          </w:tcPr>
          <w:p w14:paraId="3E456902">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1.船舶水密结构存在严重缺陷的（防撞舱壁开孔、机舱前后舱壁开孔、外板破损）</w:t>
            </w:r>
          </w:p>
        </w:tc>
        <w:tc>
          <w:tcPr>
            <w:tcW w:w="1678" w:type="dxa"/>
            <w:vAlign w:val="center"/>
          </w:tcPr>
          <w:p w14:paraId="5ABE0849">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D3318A0">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08E0DBDF">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0CC20BC5">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41045485">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vAlign w:val="center"/>
          </w:tcPr>
          <w:p w14:paraId="69E96626">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07BF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18" w:type="dxa"/>
            <w:vMerge w:val="continue"/>
            <w:vAlign w:val="center"/>
          </w:tcPr>
          <w:p w14:paraId="5B834954">
            <w:pPr>
              <w:shd w:val="clear"/>
              <w:spacing w:line="320" w:lineRule="exact"/>
              <w:jc w:val="center"/>
              <w:rPr>
                <w:rFonts w:eastAsia="仿宋_GB2312"/>
                <w:color w:val="auto"/>
                <w:sz w:val="24"/>
                <w:highlight w:val="none"/>
              </w:rPr>
            </w:pPr>
          </w:p>
        </w:tc>
        <w:tc>
          <w:tcPr>
            <w:tcW w:w="743" w:type="dxa"/>
            <w:vMerge w:val="continue"/>
            <w:vAlign w:val="center"/>
          </w:tcPr>
          <w:p w14:paraId="3581CB6B">
            <w:pPr>
              <w:shd w:val="clear"/>
              <w:spacing w:line="320" w:lineRule="exact"/>
              <w:jc w:val="center"/>
              <w:rPr>
                <w:rFonts w:eastAsia="仿宋_GB2312"/>
                <w:color w:val="auto"/>
                <w:sz w:val="24"/>
                <w:highlight w:val="none"/>
              </w:rPr>
            </w:pPr>
          </w:p>
        </w:tc>
        <w:tc>
          <w:tcPr>
            <w:tcW w:w="844" w:type="dxa"/>
            <w:vMerge w:val="continue"/>
            <w:vAlign w:val="center"/>
          </w:tcPr>
          <w:p w14:paraId="6FC2037A">
            <w:pPr>
              <w:shd w:val="clear"/>
              <w:spacing w:line="320" w:lineRule="exact"/>
              <w:jc w:val="center"/>
              <w:rPr>
                <w:rFonts w:eastAsia="仿宋_GB2312"/>
                <w:color w:val="auto"/>
                <w:sz w:val="24"/>
                <w:highlight w:val="none"/>
              </w:rPr>
            </w:pPr>
          </w:p>
        </w:tc>
        <w:tc>
          <w:tcPr>
            <w:tcW w:w="2430" w:type="dxa"/>
            <w:vAlign w:val="center"/>
          </w:tcPr>
          <w:p w14:paraId="6A91A3BD">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2</w:t>
            </w:r>
            <w:r>
              <w:rPr>
                <w:rFonts w:eastAsia="仿宋_GB2312"/>
                <w:color w:val="auto"/>
                <w:sz w:val="24"/>
                <w:highlight w:val="none"/>
              </w:rPr>
              <w:t>.排水舷口未能有效排水，</w:t>
            </w:r>
            <w:r>
              <w:rPr>
                <w:rFonts w:hint="eastAsia" w:eastAsia="仿宋_GB2312"/>
                <w:color w:val="auto"/>
                <w:sz w:val="24"/>
                <w:highlight w:val="none"/>
              </w:rPr>
              <w:t>鱼舱盖未达到风雨密要求</w:t>
            </w:r>
          </w:p>
        </w:tc>
        <w:tc>
          <w:tcPr>
            <w:tcW w:w="1678" w:type="dxa"/>
            <w:vAlign w:val="center"/>
          </w:tcPr>
          <w:p w14:paraId="258035A0">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C1717D3">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4F0958CB">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45E6E610">
            <w:pPr>
              <w:shd w:val="clear"/>
              <w:spacing w:line="320" w:lineRule="exact"/>
              <w:rPr>
                <w:rFonts w:eastAsia="仿宋_GB2312"/>
                <w:color w:val="auto"/>
                <w:sz w:val="24"/>
                <w:highlight w:val="none"/>
              </w:rPr>
            </w:pPr>
          </w:p>
        </w:tc>
        <w:tc>
          <w:tcPr>
            <w:tcW w:w="914" w:type="dxa"/>
          </w:tcPr>
          <w:p w14:paraId="7C5E5540">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633D2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18" w:type="dxa"/>
            <w:vMerge w:val="continue"/>
            <w:vAlign w:val="center"/>
          </w:tcPr>
          <w:p w14:paraId="2E7DFCF4">
            <w:pPr>
              <w:shd w:val="clear"/>
              <w:spacing w:line="320" w:lineRule="exact"/>
              <w:jc w:val="center"/>
              <w:rPr>
                <w:rFonts w:eastAsia="仿宋_GB2312"/>
                <w:color w:val="auto"/>
                <w:sz w:val="24"/>
                <w:highlight w:val="none"/>
              </w:rPr>
            </w:pPr>
          </w:p>
        </w:tc>
        <w:tc>
          <w:tcPr>
            <w:tcW w:w="743" w:type="dxa"/>
            <w:vMerge w:val="continue"/>
            <w:vAlign w:val="center"/>
          </w:tcPr>
          <w:p w14:paraId="079F614C">
            <w:pPr>
              <w:shd w:val="clear"/>
              <w:spacing w:line="320" w:lineRule="exact"/>
              <w:jc w:val="center"/>
              <w:rPr>
                <w:rFonts w:eastAsia="仿宋_GB2312"/>
                <w:color w:val="auto"/>
                <w:sz w:val="24"/>
                <w:highlight w:val="none"/>
              </w:rPr>
            </w:pPr>
          </w:p>
        </w:tc>
        <w:tc>
          <w:tcPr>
            <w:tcW w:w="844" w:type="dxa"/>
            <w:vMerge w:val="continue"/>
            <w:vAlign w:val="center"/>
          </w:tcPr>
          <w:p w14:paraId="78630068">
            <w:pPr>
              <w:shd w:val="clear"/>
              <w:spacing w:line="320" w:lineRule="exact"/>
              <w:jc w:val="center"/>
              <w:rPr>
                <w:rFonts w:eastAsia="仿宋_GB2312"/>
                <w:color w:val="auto"/>
                <w:sz w:val="24"/>
                <w:highlight w:val="none"/>
              </w:rPr>
            </w:pPr>
          </w:p>
        </w:tc>
        <w:tc>
          <w:tcPr>
            <w:tcW w:w="2430" w:type="dxa"/>
            <w:vAlign w:val="center"/>
          </w:tcPr>
          <w:p w14:paraId="2819E128">
            <w:pPr>
              <w:shd w:val="clear"/>
              <w:spacing w:line="320" w:lineRule="exact"/>
              <w:rPr>
                <w:rFonts w:eastAsia="仿宋_GB2312"/>
                <w:color w:val="auto"/>
                <w:sz w:val="24"/>
                <w:highlight w:val="none"/>
              </w:rPr>
            </w:pPr>
            <w:r>
              <w:rPr>
                <w:rFonts w:hint="eastAsia" w:eastAsia="仿宋_GB2312"/>
                <w:color w:val="auto"/>
                <w:sz w:val="24"/>
                <w:highlight w:val="none"/>
              </w:rPr>
              <w:t>3</w:t>
            </w:r>
            <w:r>
              <w:rPr>
                <w:rFonts w:eastAsia="仿宋_GB2312"/>
                <w:color w:val="auto"/>
                <w:sz w:val="24"/>
                <w:highlight w:val="none"/>
              </w:rPr>
              <w:t>.防火门未有效安装及使用</w:t>
            </w:r>
          </w:p>
        </w:tc>
        <w:tc>
          <w:tcPr>
            <w:tcW w:w="1678" w:type="dxa"/>
            <w:vAlign w:val="center"/>
          </w:tcPr>
          <w:p w14:paraId="1096CF3D">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2BEBE5E2">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3B4AE8FC">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6C3278FE">
            <w:pPr>
              <w:shd w:val="clear"/>
              <w:spacing w:line="320" w:lineRule="exact"/>
              <w:rPr>
                <w:rFonts w:eastAsia="仿宋_GB2312"/>
                <w:color w:val="auto"/>
                <w:sz w:val="24"/>
                <w:highlight w:val="none"/>
              </w:rPr>
            </w:pPr>
          </w:p>
        </w:tc>
        <w:tc>
          <w:tcPr>
            <w:tcW w:w="914" w:type="dxa"/>
          </w:tcPr>
          <w:p w14:paraId="04C415BC">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CDB5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918" w:type="dxa"/>
            <w:vMerge w:val="continue"/>
            <w:vAlign w:val="center"/>
          </w:tcPr>
          <w:p w14:paraId="3A6DC635">
            <w:pPr>
              <w:shd w:val="clear"/>
              <w:spacing w:line="320" w:lineRule="exact"/>
              <w:jc w:val="center"/>
              <w:rPr>
                <w:rFonts w:eastAsia="仿宋_GB2312"/>
                <w:color w:val="auto"/>
                <w:sz w:val="24"/>
                <w:highlight w:val="none"/>
              </w:rPr>
            </w:pPr>
          </w:p>
        </w:tc>
        <w:tc>
          <w:tcPr>
            <w:tcW w:w="743" w:type="dxa"/>
            <w:vMerge w:val="continue"/>
            <w:vAlign w:val="center"/>
          </w:tcPr>
          <w:p w14:paraId="5468779C">
            <w:pPr>
              <w:shd w:val="clear"/>
              <w:spacing w:line="320" w:lineRule="exact"/>
              <w:jc w:val="center"/>
              <w:rPr>
                <w:rFonts w:eastAsia="仿宋_GB2312"/>
                <w:color w:val="auto"/>
                <w:sz w:val="24"/>
                <w:highlight w:val="none"/>
              </w:rPr>
            </w:pPr>
          </w:p>
        </w:tc>
        <w:tc>
          <w:tcPr>
            <w:tcW w:w="844" w:type="dxa"/>
            <w:vMerge w:val="continue"/>
            <w:vAlign w:val="center"/>
          </w:tcPr>
          <w:p w14:paraId="106CA352">
            <w:pPr>
              <w:shd w:val="clear"/>
              <w:spacing w:line="320" w:lineRule="exact"/>
              <w:jc w:val="center"/>
              <w:rPr>
                <w:rFonts w:eastAsia="仿宋_GB2312"/>
                <w:color w:val="auto"/>
                <w:sz w:val="24"/>
                <w:highlight w:val="none"/>
              </w:rPr>
            </w:pPr>
          </w:p>
        </w:tc>
        <w:tc>
          <w:tcPr>
            <w:tcW w:w="2430" w:type="dxa"/>
            <w:vAlign w:val="center"/>
          </w:tcPr>
          <w:p w14:paraId="26AB3258">
            <w:pPr>
              <w:shd w:val="clear"/>
              <w:spacing w:line="320" w:lineRule="exact"/>
              <w:rPr>
                <w:rFonts w:eastAsia="仿宋_GB2312"/>
                <w:color w:val="auto"/>
                <w:sz w:val="24"/>
                <w:highlight w:val="none"/>
              </w:rPr>
            </w:pPr>
            <w:r>
              <w:rPr>
                <w:rFonts w:hint="eastAsia" w:eastAsia="仿宋_GB2312"/>
                <w:color w:val="auto"/>
                <w:sz w:val="24"/>
                <w:highlight w:val="none"/>
              </w:rPr>
              <w:t>4</w:t>
            </w:r>
            <w:r>
              <w:rPr>
                <w:rFonts w:eastAsia="仿宋_GB2312"/>
                <w:color w:val="auto"/>
                <w:sz w:val="24"/>
                <w:highlight w:val="none"/>
              </w:rPr>
              <w:t>.舷墙、机舱等工作危险区域防护保护装置未有效安装</w:t>
            </w:r>
          </w:p>
        </w:tc>
        <w:tc>
          <w:tcPr>
            <w:tcW w:w="1678" w:type="dxa"/>
            <w:vAlign w:val="center"/>
          </w:tcPr>
          <w:p w14:paraId="3A2FA7C4">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4117614">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3EE33E65">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64C4C84F">
            <w:pPr>
              <w:shd w:val="clear"/>
              <w:spacing w:line="320" w:lineRule="exact"/>
              <w:rPr>
                <w:rFonts w:eastAsia="仿宋_GB2312"/>
                <w:color w:val="auto"/>
                <w:sz w:val="24"/>
                <w:highlight w:val="none"/>
              </w:rPr>
            </w:pPr>
          </w:p>
        </w:tc>
        <w:tc>
          <w:tcPr>
            <w:tcW w:w="914" w:type="dxa"/>
            <w:vAlign w:val="center"/>
          </w:tcPr>
          <w:p w14:paraId="785BB38B">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0CE0B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18" w:type="dxa"/>
            <w:vMerge w:val="continue"/>
            <w:vAlign w:val="center"/>
          </w:tcPr>
          <w:p w14:paraId="02267922">
            <w:pPr>
              <w:shd w:val="clear"/>
              <w:spacing w:line="320" w:lineRule="exact"/>
              <w:jc w:val="center"/>
              <w:rPr>
                <w:rFonts w:eastAsia="仿宋_GB2312"/>
                <w:color w:val="auto"/>
                <w:sz w:val="24"/>
                <w:highlight w:val="none"/>
              </w:rPr>
            </w:pPr>
          </w:p>
        </w:tc>
        <w:tc>
          <w:tcPr>
            <w:tcW w:w="743" w:type="dxa"/>
            <w:vMerge w:val="continue"/>
            <w:vAlign w:val="center"/>
          </w:tcPr>
          <w:p w14:paraId="7C73C86A">
            <w:pPr>
              <w:shd w:val="clear"/>
              <w:spacing w:line="320" w:lineRule="exact"/>
              <w:jc w:val="center"/>
              <w:rPr>
                <w:rFonts w:eastAsia="仿宋_GB2312"/>
                <w:color w:val="auto"/>
                <w:sz w:val="24"/>
                <w:highlight w:val="none"/>
              </w:rPr>
            </w:pPr>
          </w:p>
        </w:tc>
        <w:tc>
          <w:tcPr>
            <w:tcW w:w="844" w:type="dxa"/>
            <w:vMerge w:val="continue"/>
            <w:vAlign w:val="center"/>
          </w:tcPr>
          <w:p w14:paraId="1EC9E983">
            <w:pPr>
              <w:shd w:val="clear"/>
              <w:spacing w:line="320" w:lineRule="exact"/>
              <w:jc w:val="center"/>
              <w:rPr>
                <w:rFonts w:eastAsia="仿宋_GB2312"/>
                <w:color w:val="auto"/>
                <w:sz w:val="24"/>
                <w:highlight w:val="none"/>
              </w:rPr>
            </w:pPr>
          </w:p>
        </w:tc>
        <w:tc>
          <w:tcPr>
            <w:tcW w:w="2430" w:type="dxa"/>
            <w:vAlign w:val="center"/>
          </w:tcPr>
          <w:p w14:paraId="4B621AE2">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5.渔业船舶（机舱）逃生通道受到永久封堵的</w:t>
            </w:r>
          </w:p>
        </w:tc>
        <w:tc>
          <w:tcPr>
            <w:tcW w:w="1678" w:type="dxa"/>
            <w:vAlign w:val="center"/>
          </w:tcPr>
          <w:p w14:paraId="6F39967F">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5152E50D">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EE85ED8">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4124348C">
            <w:pPr>
              <w:shd w:val="clear"/>
              <w:spacing w:line="320" w:lineRule="exact"/>
              <w:rPr>
                <w:rFonts w:eastAsia="仿宋_GB2312"/>
                <w:color w:val="auto"/>
                <w:sz w:val="24"/>
                <w:highlight w:val="none"/>
              </w:rPr>
            </w:pPr>
          </w:p>
        </w:tc>
        <w:tc>
          <w:tcPr>
            <w:tcW w:w="914" w:type="dxa"/>
            <w:vAlign w:val="center"/>
          </w:tcPr>
          <w:p w14:paraId="4E5467A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79123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18" w:type="dxa"/>
            <w:vMerge w:val="continue"/>
            <w:vAlign w:val="center"/>
          </w:tcPr>
          <w:p w14:paraId="75C88266">
            <w:pPr>
              <w:shd w:val="clear"/>
              <w:spacing w:line="320" w:lineRule="exact"/>
              <w:jc w:val="center"/>
              <w:rPr>
                <w:rFonts w:eastAsia="仿宋_GB2312"/>
                <w:color w:val="auto"/>
                <w:sz w:val="24"/>
                <w:highlight w:val="none"/>
              </w:rPr>
            </w:pPr>
          </w:p>
        </w:tc>
        <w:tc>
          <w:tcPr>
            <w:tcW w:w="743" w:type="dxa"/>
            <w:vMerge w:val="continue"/>
            <w:vAlign w:val="center"/>
          </w:tcPr>
          <w:p w14:paraId="3B62E0A8">
            <w:pPr>
              <w:shd w:val="clear"/>
              <w:spacing w:line="320" w:lineRule="exact"/>
              <w:jc w:val="center"/>
              <w:rPr>
                <w:rFonts w:eastAsia="仿宋_GB2312"/>
                <w:color w:val="auto"/>
                <w:sz w:val="24"/>
                <w:highlight w:val="none"/>
              </w:rPr>
            </w:pPr>
          </w:p>
        </w:tc>
        <w:tc>
          <w:tcPr>
            <w:tcW w:w="844" w:type="dxa"/>
            <w:vMerge w:val="continue"/>
            <w:vAlign w:val="center"/>
          </w:tcPr>
          <w:p w14:paraId="5ACF6559">
            <w:pPr>
              <w:shd w:val="clear"/>
              <w:spacing w:line="320" w:lineRule="exact"/>
              <w:jc w:val="center"/>
              <w:rPr>
                <w:rFonts w:eastAsia="仿宋_GB2312"/>
                <w:color w:val="auto"/>
                <w:sz w:val="24"/>
                <w:highlight w:val="none"/>
              </w:rPr>
            </w:pPr>
          </w:p>
        </w:tc>
        <w:tc>
          <w:tcPr>
            <w:tcW w:w="2430" w:type="dxa"/>
            <w:vAlign w:val="center"/>
          </w:tcPr>
          <w:p w14:paraId="2CFD175D">
            <w:pPr>
              <w:shd w:val="clear"/>
              <w:spacing w:line="320" w:lineRule="exact"/>
              <w:rPr>
                <w:rFonts w:eastAsia="仿宋_GB2312"/>
                <w:color w:val="auto"/>
                <w:sz w:val="24"/>
                <w:highlight w:val="none"/>
              </w:rPr>
            </w:pPr>
            <w:r>
              <w:rPr>
                <w:rFonts w:hint="eastAsia" w:eastAsia="仿宋_GB2312"/>
                <w:color w:val="auto"/>
                <w:sz w:val="24"/>
                <w:highlight w:val="none"/>
              </w:rPr>
              <w:t>6</w:t>
            </w:r>
            <w:r>
              <w:rPr>
                <w:rFonts w:eastAsia="仿宋_GB2312"/>
                <w:color w:val="auto"/>
                <w:sz w:val="24"/>
                <w:highlight w:val="none"/>
              </w:rPr>
              <w:t>.逃生通道及其楼梯、护栏、扶手存在破损或未安装</w:t>
            </w:r>
          </w:p>
        </w:tc>
        <w:tc>
          <w:tcPr>
            <w:tcW w:w="1678" w:type="dxa"/>
            <w:vAlign w:val="center"/>
          </w:tcPr>
          <w:p w14:paraId="6F701523">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2437BD0C">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EB18719">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4E2E62EF">
            <w:pPr>
              <w:shd w:val="clear"/>
              <w:spacing w:line="320" w:lineRule="exact"/>
              <w:rPr>
                <w:rFonts w:eastAsia="仿宋_GB2312"/>
                <w:color w:val="auto"/>
                <w:sz w:val="24"/>
                <w:highlight w:val="none"/>
              </w:rPr>
            </w:pPr>
          </w:p>
        </w:tc>
        <w:tc>
          <w:tcPr>
            <w:tcW w:w="914" w:type="dxa"/>
            <w:vAlign w:val="center"/>
          </w:tcPr>
          <w:p w14:paraId="1367C8FD">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C181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918" w:type="dxa"/>
            <w:vMerge w:val="continue"/>
            <w:vAlign w:val="center"/>
          </w:tcPr>
          <w:p w14:paraId="28E79ED5">
            <w:pPr>
              <w:shd w:val="clear"/>
              <w:spacing w:line="320" w:lineRule="exact"/>
              <w:jc w:val="center"/>
              <w:rPr>
                <w:rFonts w:eastAsia="仿宋_GB2312"/>
                <w:color w:val="auto"/>
                <w:sz w:val="24"/>
                <w:highlight w:val="none"/>
              </w:rPr>
            </w:pPr>
          </w:p>
        </w:tc>
        <w:tc>
          <w:tcPr>
            <w:tcW w:w="743" w:type="dxa"/>
            <w:vMerge w:val="continue"/>
            <w:vAlign w:val="center"/>
          </w:tcPr>
          <w:p w14:paraId="17D230CF">
            <w:pPr>
              <w:shd w:val="clear"/>
              <w:spacing w:line="320" w:lineRule="exact"/>
              <w:jc w:val="center"/>
              <w:rPr>
                <w:rFonts w:eastAsia="仿宋_GB2312"/>
                <w:color w:val="auto"/>
                <w:sz w:val="24"/>
                <w:highlight w:val="none"/>
              </w:rPr>
            </w:pPr>
          </w:p>
        </w:tc>
        <w:tc>
          <w:tcPr>
            <w:tcW w:w="844" w:type="dxa"/>
            <w:vMerge w:val="continue"/>
            <w:vAlign w:val="center"/>
          </w:tcPr>
          <w:p w14:paraId="6E767EFC">
            <w:pPr>
              <w:shd w:val="clear"/>
              <w:spacing w:line="320" w:lineRule="exact"/>
              <w:jc w:val="center"/>
              <w:rPr>
                <w:rFonts w:eastAsia="仿宋_GB2312"/>
                <w:color w:val="auto"/>
                <w:sz w:val="24"/>
                <w:highlight w:val="none"/>
              </w:rPr>
            </w:pPr>
          </w:p>
        </w:tc>
        <w:tc>
          <w:tcPr>
            <w:tcW w:w="2430" w:type="dxa"/>
            <w:vAlign w:val="center"/>
          </w:tcPr>
          <w:p w14:paraId="183D0BBB">
            <w:pPr>
              <w:shd w:val="clear"/>
              <w:spacing w:line="320" w:lineRule="exact"/>
              <w:rPr>
                <w:rFonts w:eastAsia="仿宋_GB2312"/>
                <w:color w:val="auto"/>
                <w:sz w:val="24"/>
                <w:highlight w:val="none"/>
              </w:rPr>
            </w:pPr>
            <w:r>
              <w:rPr>
                <w:rFonts w:hint="eastAsia" w:eastAsia="仿宋_GB2312"/>
                <w:color w:val="auto"/>
                <w:sz w:val="24"/>
                <w:highlight w:val="none"/>
              </w:rPr>
              <w:t>7</w:t>
            </w:r>
            <w:r>
              <w:rPr>
                <w:rFonts w:eastAsia="仿宋_GB2312"/>
                <w:color w:val="auto"/>
                <w:sz w:val="24"/>
                <w:highlight w:val="none"/>
              </w:rPr>
              <w:t>.逃生通道、安全出口等被堵塞、占用，处于不畅通状态</w:t>
            </w:r>
          </w:p>
        </w:tc>
        <w:tc>
          <w:tcPr>
            <w:tcW w:w="1678" w:type="dxa"/>
            <w:vAlign w:val="center"/>
          </w:tcPr>
          <w:p w14:paraId="44554CB1">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23D066E1">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293DC1E6">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22E4732B">
            <w:pPr>
              <w:shd w:val="clear"/>
              <w:spacing w:line="320" w:lineRule="exact"/>
              <w:rPr>
                <w:rFonts w:eastAsia="仿宋_GB2312"/>
                <w:color w:val="auto"/>
                <w:sz w:val="24"/>
                <w:highlight w:val="none"/>
              </w:rPr>
            </w:pPr>
            <w:r>
              <w:rPr>
                <w:rFonts w:eastAsia="仿宋_GB2312"/>
                <w:color w:val="auto"/>
                <w:sz w:val="24"/>
                <w:highlight w:val="none"/>
              </w:rPr>
              <w:t>《国内海洋渔船法定检验技术规则》</w:t>
            </w:r>
          </w:p>
        </w:tc>
        <w:tc>
          <w:tcPr>
            <w:tcW w:w="914" w:type="dxa"/>
            <w:vAlign w:val="center"/>
          </w:tcPr>
          <w:p w14:paraId="38E3D8CE">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CE13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18" w:type="dxa"/>
            <w:vMerge w:val="continue"/>
            <w:vAlign w:val="center"/>
          </w:tcPr>
          <w:p w14:paraId="2E75CA49">
            <w:pPr>
              <w:shd w:val="clear"/>
              <w:spacing w:line="320" w:lineRule="exact"/>
              <w:jc w:val="center"/>
              <w:rPr>
                <w:rFonts w:eastAsia="仿宋_GB2312"/>
                <w:color w:val="auto"/>
                <w:sz w:val="24"/>
                <w:highlight w:val="none"/>
              </w:rPr>
            </w:pPr>
          </w:p>
        </w:tc>
        <w:tc>
          <w:tcPr>
            <w:tcW w:w="743" w:type="dxa"/>
            <w:vMerge w:val="continue"/>
            <w:vAlign w:val="center"/>
          </w:tcPr>
          <w:p w14:paraId="4DFA5477">
            <w:pPr>
              <w:shd w:val="clear"/>
              <w:spacing w:line="320" w:lineRule="exact"/>
              <w:jc w:val="center"/>
              <w:rPr>
                <w:rFonts w:eastAsia="仿宋_GB2312"/>
                <w:color w:val="auto"/>
                <w:sz w:val="24"/>
                <w:highlight w:val="none"/>
              </w:rPr>
            </w:pPr>
          </w:p>
        </w:tc>
        <w:tc>
          <w:tcPr>
            <w:tcW w:w="844" w:type="dxa"/>
            <w:vMerge w:val="continue"/>
            <w:vAlign w:val="center"/>
          </w:tcPr>
          <w:p w14:paraId="214B5FD1">
            <w:pPr>
              <w:shd w:val="clear"/>
              <w:spacing w:line="320" w:lineRule="exact"/>
              <w:jc w:val="center"/>
              <w:rPr>
                <w:rFonts w:eastAsia="仿宋_GB2312"/>
                <w:color w:val="auto"/>
                <w:sz w:val="24"/>
                <w:highlight w:val="none"/>
              </w:rPr>
            </w:pPr>
          </w:p>
        </w:tc>
        <w:tc>
          <w:tcPr>
            <w:tcW w:w="2430" w:type="dxa"/>
            <w:vAlign w:val="center"/>
          </w:tcPr>
          <w:p w14:paraId="64DF5470">
            <w:pPr>
              <w:shd w:val="clear"/>
              <w:spacing w:line="320" w:lineRule="exact"/>
              <w:rPr>
                <w:rFonts w:eastAsia="仿宋_GB2312"/>
                <w:color w:val="auto"/>
                <w:sz w:val="24"/>
                <w:highlight w:val="none"/>
              </w:rPr>
            </w:pPr>
            <w:r>
              <w:rPr>
                <w:rFonts w:hint="eastAsia" w:eastAsia="仿宋_GB2312"/>
                <w:color w:val="auto"/>
                <w:sz w:val="24"/>
                <w:highlight w:val="none"/>
              </w:rPr>
              <w:t>8</w:t>
            </w:r>
            <w:r>
              <w:rPr>
                <w:rFonts w:eastAsia="仿宋_GB2312"/>
                <w:color w:val="auto"/>
                <w:sz w:val="24"/>
                <w:highlight w:val="none"/>
              </w:rPr>
              <w:t>.船体老旧，外板腐蚀严重未修复</w:t>
            </w:r>
          </w:p>
        </w:tc>
        <w:tc>
          <w:tcPr>
            <w:tcW w:w="1678" w:type="dxa"/>
            <w:vAlign w:val="center"/>
          </w:tcPr>
          <w:p w14:paraId="7ED01B70">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A909E15">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9662403">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60699E9F">
            <w:pPr>
              <w:shd w:val="clear"/>
              <w:spacing w:line="320" w:lineRule="exact"/>
              <w:jc w:val="center"/>
              <w:rPr>
                <w:rFonts w:eastAsia="仿宋_GB2312"/>
                <w:color w:val="auto"/>
                <w:sz w:val="24"/>
                <w:highlight w:val="none"/>
              </w:rPr>
            </w:pPr>
          </w:p>
        </w:tc>
        <w:tc>
          <w:tcPr>
            <w:tcW w:w="914" w:type="dxa"/>
            <w:vAlign w:val="center"/>
          </w:tcPr>
          <w:p w14:paraId="29C70ECE">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63CE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18" w:type="dxa"/>
            <w:vMerge w:val="continue"/>
            <w:vAlign w:val="center"/>
          </w:tcPr>
          <w:p w14:paraId="7AA6DEAE">
            <w:pPr>
              <w:shd w:val="clear"/>
              <w:spacing w:line="320" w:lineRule="exact"/>
              <w:jc w:val="center"/>
              <w:rPr>
                <w:rFonts w:eastAsia="仿宋_GB2312"/>
                <w:color w:val="auto"/>
                <w:sz w:val="24"/>
                <w:highlight w:val="none"/>
              </w:rPr>
            </w:pPr>
          </w:p>
        </w:tc>
        <w:tc>
          <w:tcPr>
            <w:tcW w:w="743" w:type="dxa"/>
            <w:vMerge w:val="continue"/>
            <w:vAlign w:val="center"/>
          </w:tcPr>
          <w:p w14:paraId="38973B97">
            <w:pPr>
              <w:shd w:val="clear"/>
              <w:spacing w:line="320" w:lineRule="exact"/>
              <w:jc w:val="center"/>
              <w:rPr>
                <w:rFonts w:eastAsia="仿宋_GB2312"/>
                <w:color w:val="auto"/>
                <w:sz w:val="24"/>
                <w:highlight w:val="none"/>
              </w:rPr>
            </w:pPr>
          </w:p>
        </w:tc>
        <w:tc>
          <w:tcPr>
            <w:tcW w:w="844" w:type="dxa"/>
            <w:vMerge w:val="restart"/>
            <w:vAlign w:val="center"/>
          </w:tcPr>
          <w:p w14:paraId="27CE9027">
            <w:pPr>
              <w:shd w:val="clear"/>
              <w:spacing w:line="320" w:lineRule="exact"/>
              <w:jc w:val="center"/>
              <w:rPr>
                <w:rFonts w:eastAsia="仿宋_GB2312"/>
                <w:color w:val="auto"/>
                <w:sz w:val="24"/>
                <w:highlight w:val="none"/>
              </w:rPr>
            </w:pPr>
            <w:r>
              <w:rPr>
                <w:rFonts w:hint="eastAsia" w:eastAsia="仿宋_GB2312"/>
                <w:color w:val="auto"/>
                <w:sz w:val="24"/>
                <w:highlight w:val="none"/>
              </w:rPr>
              <w:t>船舶稳性</w:t>
            </w:r>
          </w:p>
        </w:tc>
        <w:tc>
          <w:tcPr>
            <w:tcW w:w="2430" w:type="dxa"/>
            <w:vAlign w:val="center"/>
          </w:tcPr>
          <w:p w14:paraId="6D91AB2F">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9.擅自改装、改建（船舶主尺度、渔货舱、上层建筑、作业方式、遮阳棚、暂养池、水桶），对稳性有严重影响的</w:t>
            </w:r>
          </w:p>
        </w:tc>
        <w:tc>
          <w:tcPr>
            <w:tcW w:w="1678" w:type="dxa"/>
            <w:vAlign w:val="center"/>
          </w:tcPr>
          <w:p w14:paraId="1106F1AB">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9850D19">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E8581AC">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46C3DE18">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64285519">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tcPr>
          <w:p w14:paraId="7125262B">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7D279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18" w:type="dxa"/>
            <w:vMerge w:val="continue"/>
            <w:vAlign w:val="center"/>
          </w:tcPr>
          <w:p w14:paraId="1B56440C">
            <w:pPr>
              <w:shd w:val="clear"/>
              <w:spacing w:line="320" w:lineRule="exact"/>
              <w:jc w:val="center"/>
              <w:rPr>
                <w:rFonts w:eastAsia="仿宋_GB2312"/>
                <w:color w:val="auto"/>
                <w:sz w:val="24"/>
                <w:highlight w:val="none"/>
              </w:rPr>
            </w:pPr>
          </w:p>
        </w:tc>
        <w:tc>
          <w:tcPr>
            <w:tcW w:w="743" w:type="dxa"/>
            <w:vMerge w:val="continue"/>
            <w:vAlign w:val="center"/>
          </w:tcPr>
          <w:p w14:paraId="7254185C">
            <w:pPr>
              <w:shd w:val="clear"/>
              <w:spacing w:line="320" w:lineRule="exact"/>
              <w:jc w:val="center"/>
              <w:rPr>
                <w:rFonts w:eastAsia="仿宋_GB2312"/>
                <w:color w:val="auto"/>
                <w:sz w:val="24"/>
                <w:highlight w:val="none"/>
              </w:rPr>
            </w:pPr>
          </w:p>
        </w:tc>
        <w:tc>
          <w:tcPr>
            <w:tcW w:w="844" w:type="dxa"/>
            <w:vMerge w:val="continue"/>
            <w:vAlign w:val="center"/>
          </w:tcPr>
          <w:p w14:paraId="72ECABBB">
            <w:pPr>
              <w:shd w:val="clear"/>
              <w:spacing w:line="320" w:lineRule="exact"/>
              <w:jc w:val="center"/>
              <w:rPr>
                <w:rFonts w:eastAsia="仿宋_GB2312"/>
                <w:color w:val="auto"/>
                <w:sz w:val="24"/>
                <w:highlight w:val="none"/>
              </w:rPr>
            </w:pPr>
          </w:p>
        </w:tc>
        <w:tc>
          <w:tcPr>
            <w:tcW w:w="2430" w:type="dxa"/>
            <w:vAlign w:val="center"/>
          </w:tcPr>
          <w:p w14:paraId="65CA8D1A">
            <w:pPr>
              <w:shd w:val="clear"/>
              <w:spacing w:line="320" w:lineRule="exact"/>
              <w:rPr>
                <w:rFonts w:ascii="宋体" w:hAnsi="宋体"/>
                <w:color w:val="auto"/>
                <w:sz w:val="28"/>
                <w:szCs w:val="32"/>
                <w:highlight w:val="none"/>
              </w:rPr>
            </w:pPr>
            <w:r>
              <w:rPr>
                <w:rFonts w:eastAsia="仿宋_GB2312"/>
                <w:color w:val="auto"/>
                <w:sz w:val="24"/>
                <w:highlight w:val="none"/>
              </w:rPr>
              <w:t>*</w:t>
            </w:r>
            <w:r>
              <w:rPr>
                <w:rFonts w:hint="eastAsia" w:eastAsia="仿宋_GB2312"/>
                <w:color w:val="auto"/>
                <w:sz w:val="24"/>
                <w:highlight w:val="none"/>
              </w:rPr>
              <w:t>10.</w:t>
            </w:r>
            <w:r>
              <w:rPr>
                <w:rFonts w:eastAsia="仿宋_GB2312"/>
                <w:color w:val="auto"/>
                <w:sz w:val="24"/>
                <w:highlight w:val="none"/>
              </w:rPr>
              <w:t>渔业船舶超载或配载不当，对稳性有严重影响的</w:t>
            </w:r>
          </w:p>
        </w:tc>
        <w:tc>
          <w:tcPr>
            <w:tcW w:w="1678" w:type="dxa"/>
            <w:vAlign w:val="center"/>
          </w:tcPr>
          <w:p w14:paraId="535FEA1C">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BE4BA27">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40F2FF0">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0A70D0F0">
            <w:pPr>
              <w:shd w:val="clear"/>
              <w:spacing w:line="320" w:lineRule="exact"/>
              <w:jc w:val="center"/>
              <w:rPr>
                <w:rFonts w:eastAsia="仿宋_GB2312"/>
                <w:color w:val="auto"/>
                <w:sz w:val="24"/>
                <w:highlight w:val="none"/>
              </w:rPr>
            </w:pPr>
          </w:p>
        </w:tc>
        <w:tc>
          <w:tcPr>
            <w:tcW w:w="914" w:type="dxa"/>
          </w:tcPr>
          <w:p w14:paraId="6626DE5C">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604C5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18" w:type="dxa"/>
            <w:vMerge w:val="continue"/>
            <w:vAlign w:val="center"/>
          </w:tcPr>
          <w:p w14:paraId="06B0E3EF">
            <w:pPr>
              <w:shd w:val="clear"/>
              <w:spacing w:line="320" w:lineRule="exact"/>
              <w:jc w:val="center"/>
              <w:rPr>
                <w:rFonts w:eastAsia="仿宋_GB2312"/>
                <w:color w:val="auto"/>
                <w:sz w:val="24"/>
                <w:highlight w:val="none"/>
              </w:rPr>
            </w:pPr>
          </w:p>
        </w:tc>
        <w:tc>
          <w:tcPr>
            <w:tcW w:w="743" w:type="dxa"/>
            <w:vMerge w:val="continue"/>
            <w:vAlign w:val="center"/>
          </w:tcPr>
          <w:p w14:paraId="2E7BDD7D">
            <w:pPr>
              <w:shd w:val="clear"/>
              <w:spacing w:line="320" w:lineRule="exact"/>
              <w:jc w:val="center"/>
              <w:rPr>
                <w:rFonts w:eastAsia="仿宋_GB2312"/>
                <w:color w:val="auto"/>
                <w:sz w:val="24"/>
                <w:highlight w:val="none"/>
              </w:rPr>
            </w:pPr>
          </w:p>
        </w:tc>
        <w:tc>
          <w:tcPr>
            <w:tcW w:w="844" w:type="dxa"/>
            <w:vAlign w:val="center"/>
          </w:tcPr>
          <w:p w14:paraId="3B6550D0">
            <w:pPr>
              <w:shd w:val="clear"/>
              <w:spacing w:line="320" w:lineRule="exact"/>
              <w:jc w:val="center"/>
              <w:rPr>
                <w:rFonts w:eastAsia="仿宋_GB2312"/>
                <w:color w:val="auto"/>
                <w:sz w:val="24"/>
                <w:highlight w:val="none"/>
              </w:rPr>
            </w:pPr>
            <w:r>
              <w:rPr>
                <w:rFonts w:eastAsia="仿宋_GB2312"/>
                <w:color w:val="auto"/>
                <w:sz w:val="24"/>
                <w:highlight w:val="none"/>
              </w:rPr>
              <w:t>厨房设施设备</w:t>
            </w:r>
          </w:p>
        </w:tc>
        <w:tc>
          <w:tcPr>
            <w:tcW w:w="2430" w:type="dxa"/>
            <w:vAlign w:val="center"/>
          </w:tcPr>
          <w:p w14:paraId="4852AD4E">
            <w:pPr>
              <w:shd w:val="clear"/>
              <w:spacing w:line="320" w:lineRule="exact"/>
              <w:textAlignment w:val="center"/>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11</w:t>
            </w:r>
            <w:r>
              <w:rPr>
                <w:rFonts w:eastAsia="仿宋_GB2312"/>
                <w:color w:val="auto"/>
                <w:sz w:val="24"/>
                <w:highlight w:val="none"/>
              </w:rPr>
              <w:t>.</w:t>
            </w:r>
            <w:r>
              <w:rPr>
                <w:rFonts w:hint="eastAsia"/>
                <w:color w:val="auto"/>
                <w:highlight w:val="none"/>
              </w:rPr>
              <w:t xml:space="preserve"> </w:t>
            </w:r>
            <w:r>
              <w:rPr>
                <w:rFonts w:hint="eastAsia" w:eastAsia="仿宋_GB2312"/>
                <w:color w:val="auto"/>
                <w:sz w:val="24"/>
                <w:highlight w:val="none"/>
              </w:rPr>
              <w:t>厨房煤气瓶、调压器、燃气连接管等燃器具配件老化、破损、超期使用、违规连接、软管中间有接口或三通，摆放、设置不合理。</w:t>
            </w:r>
          </w:p>
        </w:tc>
        <w:tc>
          <w:tcPr>
            <w:tcW w:w="1678" w:type="dxa"/>
            <w:vAlign w:val="center"/>
          </w:tcPr>
          <w:p w14:paraId="5A0376C3">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1FB605ED">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58A827F">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Align w:val="center"/>
          </w:tcPr>
          <w:p w14:paraId="38A7DA40">
            <w:pPr>
              <w:shd w:val="clear"/>
              <w:spacing w:line="320" w:lineRule="exact"/>
              <w:textAlignment w:val="center"/>
              <w:rPr>
                <w:rFonts w:eastAsia="仿宋_GB2312"/>
                <w:color w:val="auto"/>
                <w:sz w:val="24"/>
                <w:highlight w:val="none"/>
              </w:rPr>
            </w:pPr>
            <w:r>
              <w:rPr>
                <w:rFonts w:eastAsia="仿宋_GB2312"/>
                <w:color w:val="auto"/>
                <w:sz w:val="24"/>
                <w:highlight w:val="none"/>
              </w:rPr>
              <w:t xml:space="preserve">1.《城镇燃气管理条例》 </w:t>
            </w:r>
          </w:p>
          <w:p w14:paraId="654CD9CD">
            <w:pPr>
              <w:shd w:val="clear"/>
              <w:spacing w:line="320" w:lineRule="exact"/>
              <w:textAlignment w:val="center"/>
              <w:rPr>
                <w:rFonts w:eastAsia="仿宋_GB2312"/>
                <w:color w:val="auto"/>
                <w:sz w:val="24"/>
                <w:highlight w:val="none"/>
              </w:rPr>
            </w:pPr>
            <w:r>
              <w:rPr>
                <w:rFonts w:eastAsia="仿宋_GB2312"/>
                <w:color w:val="auto"/>
                <w:sz w:val="24"/>
                <w:highlight w:val="none"/>
              </w:rPr>
              <w:t>2.《国内海洋渔船法定检验技术规则》</w:t>
            </w:r>
          </w:p>
        </w:tc>
        <w:tc>
          <w:tcPr>
            <w:tcW w:w="914" w:type="dxa"/>
            <w:vAlign w:val="center"/>
          </w:tcPr>
          <w:p w14:paraId="173C8EF0">
            <w:pPr>
              <w:shd w:val="clear"/>
              <w:spacing w:line="320" w:lineRule="exact"/>
              <w:jc w:val="center"/>
              <w:textAlignment w:val="center"/>
              <w:rPr>
                <w:rFonts w:eastAsia="仿宋_GB2312"/>
                <w:color w:val="auto"/>
                <w:sz w:val="24"/>
                <w:highlight w:val="none"/>
              </w:rPr>
            </w:pPr>
            <w:r>
              <w:rPr>
                <w:rFonts w:eastAsia="仿宋_GB2312"/>
                <w:color w:val="auto"/>
                <w:sz w:val="24"/>
                <w:highlight w:val="none"/>
              </w:rPr>
              <w:t>现场检查</w:t>
            </w:r>
          </w:p>
        </w:tc>
      </w:tr>
      <w:tr w14:paraId="58376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18" w:type="dxa"/>
            <w:vMerge w:val="continue"/>
            <w:vAlign w:val="center"/>
          </w:tcPr>
          <w:p w14:paraId="3917CE08">
            <w:pPr>
              <w:shd w:val="clear"/>
              <w:spacing w:line="320" w:lineRule="exact"/>
              <w:jc w:val="center"/>
              <w:rPr>
                <w:rFonts w:eastAsia="仿宋_GB2312"/>
                <w:color w:val="auto"/>
                <w:sz w:val="24"/>
                <w:highlight w:val="none"/>
              </w:rPr>
            </w:pPr>
          </w:p>
        </w:tc>
        <w:tc>
          <w:tcPr>
            <w:tcW w:w="743" w:type="dxa"/>
            <w:vMerge w:val="continue"/>
            <w:vAlign w:val="center"/>
          </w:tcPr>
          <w:p w14:paraId="5759E9F0">
            <w:pPr>
              <w:shd w:val="clear"/>
              <w:spacing w:line="320" w:lineRule="exact"/>
              <w:jc w:val="center"/>
              <w:rPr>
                <w:rFonts w:eastAsia="仿宋_GB2312"/>
                <w:color w:val="auto"/>
                <w:sz w:val="24"/>
                <w:highlight w:val="none"/>
              </w:rPr>
            </w:pPr>
          </w:p>
        </w:tc>
        <w:tc>
          <w:tcPr>
            <w:tcW w:w="844" w:type="dxa"/>
            <w:vMerge w:val="restart"/>
            <w:vAlign w:val="center"/>
          </w:tcPr>
          <w:p w14:paraId="4CBE23E3">
            <w:pPr>
              <w:shd w:val="clear"/>
              <w:spacing w:line="320" w:lineRule="exact"/>
              <w:jc w:val="center"/>
              <w:rPr>
                <w:rFonts w:eastAsia="仿宋_GB2312"/>
                <w:color w:val="auto"/>
                <w:sz w:val="24"/>
                <w:highlight w:val="none"/>
              </w:rPr>
            </w:pPr>
            <w:r>
              <w:rPr>
                <w:rFonts w:eastAsia="仿宋_GB2312"/>
                <w:color w:val="auto"/>
                <w:sz w:val="24"/>
                <w:highlight w:val="none"/>
              </w:rPr>
              <w:t>消防、救生设施</w:t>
            </w:r>
          </w:p>
        </w:tc>
        <w:tc>
          <w:tcPr>
            <w:tcW w:w="2430" w:type="dxa"/>
            <w:vAlign w:val="center"/>
          </w:tcPr>
          <w:p w14:paraId="6092B583">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12</w:t>
            </w:r>
            <w:r>
              <w:rPr>
                <w:rFonts w:eastAsia="仿宋_GB2312"/>
                <w:color w:val="auto"/>
                <w:sz w:val="24"/>
                <w:highlight w:val="none"/>
              </w:rPr>
              <w:t>.灭火器、消防栓、消防水带、消防水枪数量和类型与检验证书核准不一致；消防泵启动，消防栓未能有效出水</w:t>
            </w:r>
            <w:r>
              <w:rPr>
                <w:rFonts w:hint="eastAsia" w:eastAsia="仿宋_GB2312"/>
                <w:color w:val="auto"/>
                <w:sz w:val="24"/>
                <w:highlight w:val="none"/>
              </w:rPr>
              <w:t>，自动失火报警和探火系统、消防员装备未有效配备</w:t>
            </w:r>
          </w:p>
        </w:tc>
        <w:tc>
          <w:tcPr>
            <w:tcW w:w="1678" w:type="dxa"/>
            <w:vAlign w:val="center"/>
          </w:tcPr>
          <w:p w14:paraId="63D0D83E">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4EAF60A">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63B714F1">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54882C52">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524248C4">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vAlign w:val="center"/>
          </w:tcPr>
          <w:p w14:paraId="1A19834E">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7D5B7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18" w:type="dxa"/>
            <w:vMerge w:val="continue"/>
            <w:vAlign w:val="center"/>
          </w:tcPr>
          <w:p w14:paraId="2D37FD8F">
            <w:pPr>
              <w:shd w:val="clear"/>
              <w:spacing w:line="320" w:lineRule="exact"/>
              <w:jc w:val="center"/>
              <w:rPr>
                <w:rFonts w:eastAsia="仿宋_GB2312"/>
                <w:color w:val="auto"/>
                <w:sz w:val="24"/>
                <w:highlight w:val="none"/>
              </w:rPr>
            </w:pPr>
          </w:p>
        </w:tc>
        <w:tc>
          <w:tcPr>
            <w:tcW w:w="743" w:type="dxa"/>
            <w:vMerge w:val="continue"/>
            <w:vAlign w:val="center"/>
          </w:tcPr>
          <w:p w14:paraId="150D2224">
            <w:pPr>
              <w:shd w:val="clear"/>
              <w:spacing w:line="320" w:lineRule="exact"/>
              <w:jc w:val="center"/>
              <w:rPr>
                <w:rFonts w:eastAsia="仿宋_GB2312"/>
                <w:color w:val="auto"/>
                <w:sz w:val="24"/>
                <w:highlight w:val="none"/>
              </w:rPr>
            </w:pPr>
          </w:p>
        </w:tc>
        <w:tc>
          <w:tcPr>
            <w:tcW w:w="844" w:type="dxa"/>
            <w:vMerge w:val="continue"/>
            <w:vAlign w:val="center"/>
          </w:tcPr>
          <w:p w14:paraId="5B2B8EC6">
            <w:pPr>
              <w:shd w:val="clear"/>
              <w:spacing w:line="320" w:lineRule="exact"/>
              <w:jc w:val="center"/>
              <w:rPr>
                <w:rFonts w:eastAsia="仿宋_GB2312"/>
                <w:color w:val="auto"/>
                <w:sz w:val="24"/>
                <w:highlight w:val="none"/>
              </w:rPr>
            </w:pPr>
          </w:p>
        </w:tc>
        <w:tc>
          <w:tcPr>
            <w:tcW w:w="2430" w:type="dxa"/>
            <w:vAlign w:val="center"/>
          </w:tcPr>
          <w:p w14:paraId="79BBE45D">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13</w:t>
            </w:r>
            <w:r>
              <w:rPr>
                <w:rFonts w:eastAsia="仿宋_GB2312"/>
                <w:color w:val="auto"/>
                <w:sz w:val="24"/>
                <w:highlight w:val="none"/>
              </w:rPr>
              <w:t>.救生筏、救生衣、救生圈</w:t>
            </w:r>
            <w:r>
              <w:rPr>
                <w:rFonts w:hint="eastAsia" w:eastAsia="仿宋_GB2312"/>
                <w:color w:val="auto"/>
                <w:sz w:val="24"/>
                <w:highlight w:val="none"/>
              </w:rPr>
              <w:t>、信号弹</w:t>
            </w:r>
            <w:r>
              <w:rPr>
                <w:rFonts w:eastAsia="仿宋_GB2312"/>
                <w:color w:val="auto"/>
                <w:sz w:val="24"/>
                <w:highlight w:val="none"/>
              </w:rPr>
              <w:t>数量与检验证书核准不一致，救生衣灯、口哨等附件不齐全</w:t>
            </w:r>
          </w:p>
        </w:tc>
        <w:tc>
          <w:tcPr>
            <w:tcW w:w="1678" w:type="dxa"/>
            <w:vAlign w:val="center"/>
          </w:tcPr>
          <w:p w14:paraId="6498EDDE">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20F42D4">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34BAF0B8">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32123D8C">
            <w:pPr>
              <w:shd w:val="clear"/>
              <w:spacing w:line="320" w:lineRule="exact"/>
              <w:jc w:val="center"/>
              <w:rPr>
                <w:rFonts w:eastAsia="仿宋_GB2312"/>
                <w:color w:val="auto"/>
                <w:sz w:val="24"/>
                <w:highlight w:val="none"/>
              </w:rPr>
            </w:pPr>
          </w:p>
        </w:tc>
        <w:tc>
          <w:tcPr>
            <w:tcW w:w="914" w:type="dxa"/>
            <w:vAlign w:val="center"/>
          </w:tcPr>
          <w:p w14:paraId="3C055E6C">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015DB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918" w:type="dxa"/>
            <w:vMerge w:val="continue"/>
            <w:vAlign w:val="center"/>
          </w:tcPr>
          <w:p w14:paraId="12869AC3">
            <w:pPr>
              <w:shd w:val="clear"/>
              <w:spacing w:line="320" w:lineRule="exact"/>
              <w:jc w:val="center"/>
              <w:rPr>
                <w:rFonts w:eastAsia="仿宋_GB2312"/>
                <w:color w:val="auto"/>
                <w:sz w:val="24"/>
                <w:highlight w:val="none"/>
              </w:rPr>
            </w:pPr>
          </w:p>
        </w:tc>
        <w:tc>
          <w:tcPr>
            <w:tcW w:w="743" w:type="dxa"/>
            <w:vMerge w:val="continue"/>
            <w:vAlign w:val="center"/>
          </w:tcPr>
          <w:p w14:paraId="2BD0F955">
            <w:pPr>
              <w:shd w:val="clear"/>
              <w:spacing w:line="320" w:lineRule="exact"/>
              <w:jc w:val="center"/>
              <w:rPr>
                <w:rFonts w:eastAsia="仿宋_GB2312"/>
                <w:color w:val="auto"/>
                <w:sz w:val="24"/>
                <w:highlight w:val="none"/>
              </w:rPr>
            </w:pPr>
          </w:p>
        </w:tc>
        <w:tc>
          <w:tcPr>
            <w:tcW w:w="844" w:type="dxa"/>
            <w:vMerge w:val="restart"/>
            <w:vAlign w:val="center"/>
          </w:tcPr>
          <w:p w14:paraId="58262944">
            <w:pPr>
              <w:shd w:val="clear"/>
              <w:spacing w:line="320" w:lineRule="exact"/>
              <w:jc w:val="center"/>
              <w:rPr>
                <w:rFonts w:eastAsia="仿宋_GB2312"/>
                <w:color w:val="auto"/>
                <w:sz w:val="24"/>
                <w:highlight w:val="none"/>
              </w:rPr>
            </w:pPr>
            <w:r>
              <w:rPr>
                <w:rFonts w:hint="eastAsia" w:eastAsia="仿宋_GB2312"/>
                <w:color w:val="auto"/>
                <w:sz w:val="24"/>
                <w:highlight w:val="none"/>
              </w:rPr>
              <w:t>航行</w:t>
            </w:r>
            <w:r>
              <w:rPr>
                <w:rFonts w:eastAsia="仿宋_GB2312"/>
                <w:color w:val="auto"/>
                <w:sz w:val="24"/>
                <w:highlight w:val="none"/>
              </w:rPr>
              <w:t>、信号</w:t>
            </w:r>
            <w:r>
              <w:rPr>
                <w:rFonts w:hint="eastAsia" w:eastAsia="仿宋_GB2312"/>
                <w:color w:val="auto"/>
                <w:sz w:val="24"/>
                <w:highlight w:val="none"/>
              </w:rPr>
              <w:t>、无线电通信</w:t>
            </w:r>
            <w:r>
              <w:rPr>
                <w:rFonts w:eastAsia="仿宋_GB2312"/>
                <w:color w:val="auto"/>
                <w:sz w:val="24"/>
                <w:highlight w:val="none"/>
              </w:rPr>
              <w:t>设备</w:t>
            </w:r>
          </w:p>
        </w:tc>
        <w:tc>
          <w:tcPr>
            <w:tcW w:w="2430" w:type="dxa"/>
            <w:vAlign w:val="center"/>
          </w:tcPr>
          <w:p w14:paraId="2539B9C7">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4</w:t>
            </w:r>
            <w:r>
              <w:rPr>
                <w:rFonts w:eastAsia="仿宋_GB2312"/>
                <w:color w:val="auto"/>
                <w:sz w:val="24"/>
                <w:highlight w:val="none"/>
              </w:rPr>
              <w:t>.航行类设备（</w:t>
            </w:r>
            <w:r>
              <w:rPr>
                <w:rFonts w:hint="eastAsia" w:eastAsia="仿宋_GB2312"/>
                <w:color w:val="auto"/>
                <w:sz w:val="24"/>
                <w:highlight w:val="none"/>
              </w:rPr>
              <w:t>罗经、雷达、北斗</w:t>
            </w:r>
            <w:r>
              <w:rPr>
                <w:rFonts w:eastAsia="仿宋_GB2312"/>
                <w:color w:val="auto"/>
                <w:sz w:val="24"/>
                <w:highlight w:val="none"/>
              </w:rPr>
              <w:t>）及其天线未有效安装和正常运行</w:t>
            </w:r>
            <w:r>
              <w:rPr>
                <w:rFonts w:hint="eastAsia" w:eastAsia="仿宋_GB2312"/>
                <w:color w:val="auto"/>
                <w:sz w:val="24"/>
                <w:highlight w:val="none"/>
              </w:rPr>
              <w:t>，</w:t>
            </w:r>
            <w:r>
              <w:rPr>
                <w:rFonts w:eastAsia="仿宋_GB2312"/>
                <w:color w:val="auto"/>
                <w:sz w:val="24"/>
                <w:highlight w:val="none"/>
              </w:rPr>
              <w:t>AIS设备静态信息与证书不一致，MMSI码、船名号与证书不一致，存在“一船多码”的情况</w:t>
            </w:r>
          </w:p>
        </w:tc>
        <w:tc>
          <w:tcPr>
            <w:tcW w:w="1678" w:type="dxa"/>
            <w:vAlign w:val="center"/>
          </w:tcPr>
          <w:p w14:paraId="38EC5D17">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5A5E51B0">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D4783A2">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0E3335F1">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13CAF8F4">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vAlign w:val="center"/>
          </w:tcPr>
          <w:p w14:paraId="4768B12D">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669B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18" w:type="dxa"/>
            <w:vMerge w:val="continue"/>
            <w:vAlign w:val="center"/>
          </w:tcPr>
          <w:p w14:paraId="300FCF40">
            <w:pPr>
              <w:shd w:val="clear"/>
              <w:spacing w:line="320" w:lineRule="exact"/>
              <w:jc w:val="center"/>
              <w:rPr>
                <w:rFonts w:eastAsia="仿宋_GB2312"/>
                <w:color w:val="auto"/>
                <w:sz w:val="24"/>
                <w:highlight w:val="none"/>
              </w:rPr>
            </w:pPr>
          </w:p>
        </w:tc>
        <w:tc>
          <w:tcPr>
            <w:tcW w:w="743" w:type="dxa"/>
            <w:vMerge w:val="continue"/>
            <w:vAlign w:val="center"/>
          </w:tcPr>
          <w:p w14:paraId="5FFF9D16">
            <w:pPr>
              <w:shd w:val="clear"/>
              <w:spacing w:line="320" w:lineRule="exact"/>
              <w:jc w:val="center"/>
              <w:rPr>
                <w:rFonts w:eastAsia="仿宋_GB2312"/>
                <w:color w:val="auto"/>
                <w:sz w:val="24"/>
                <w:highlight w:val="none"/>
              </w:rPr>
            </w:pPr>
          </w:p>
        </w:tc>
        <w:tc>
          <w:tcPr>
            <w:tcW w:w="844" w:type="dxa"/>
            <w:vMerge w:val="continue"/>
            <w:vAlign w:val="center"/>
          </w:tcPr>
          <w:p w14:paraId="64442C64">
            <w:pPr>
              <w:shd w:val="clear"/>
              <w:spacing w:line="320" w:lineRule="exact"/>
              <w:jc w:val="center"/>
              <w:rPr>
                <w:rFonts w:eastAsia="仿宋_GB2312"/>
                <w:color w:val="auto"/>
                <w:sz w:val="24"/>
                <w:highlight w:val="none"/>
              </w:rPr>
            </w:pPr>
          </w:p>
        </w:tc>
        <w:tc>
          <w:tcPr>
            <w:tcW w:w="2430" w:type="dxa"/>
            <w:vAlign w:val="center"/>
          </w:tcPr>
          <w:p w14:paraId="4BE7D39B">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5</w:t>
            </w:r>
            <w:r>
              <w:rPr>
                <w:rFonts w:eastAsia="仿宋_GB2312"/>
                <w:color w:val="auto"/>
                <w:sz w:val="24"/>
                <w:highlight w:val="none"/>
              </w:rPr>
              <w:t>.</w:t>
            </w:r>
            <w:r>
              <w:rPr>
                <w:rFonts w:hint="eastAsia" w:eastAsia="仿宋_GB2312"/>
                <w:color w:val="auto"/>
                <w:sz w:val="24"/>
                <w:highlight w:val="none"/>
              </w:rPr>
              <w:t>信号类设备（号灯、号型、号钟、号笛）不能正常使用</w:t>
            </w:r>
          </w:p>
        </w:tc>
        <w:tc>
          <w:tcPr>
            <w:tcW w:w="1678" w:type="dxa"/>
            <w:vAlign w:val="center"/>
          </w:tcPr>
          <w:p w14:paraId="49312C4A">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3642D22">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478D2B16">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643E151A">
            <w:pPr>
              <w:shd w:val="clear"/>
              <w:spacing w:line="320" w:lineRule="exact"/>
              <w:jc w:val="center"/>
              <w:rPr>
                <w:rFonts w:eastAsia="仿宋_GB2312"/>
                <w:color w:val="auto"/>
                <w:sz w:val="24"/>
                <w:highlight w:val="none"/>
              </w:rPr>
            </w:pPr>
          </w:p>
        </w:tc>
        <w:tc>
          <w:tcPr>
            <w:tcW w:w="914" w:type="dxa"/>
            <w:vAlign w:val="center"/>
          </w:tcPr>
          <w:p w14:paraId="25B56CB6">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DE02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18" w:type="dxa"/>
            <w:vMerge w:val="continue"/>
            <w:vAlign w:val="center"/>
          </w:tcPr>
          <w:p w14:paraId="7C9FBB4C">
            <w:pPr>
              <w:shd w:val="clear"/>
              <w:spacing w:line="320" w:lineRule="exact"/>
              <w:jc w:val="center"/>
              <w:rPr>
                <w:rFonts w:eastAsia="仿宋_GB2312"/>
                <w:color w:val="auto"/>
                <w:sz w:val="24"/>
                <w:highlight w:val="none"/>
              </w:rPr>
            </w:pPr>
          </w:p>
        </w:tc>
        <w:tc>
          <w:tcPr>
            <w:tcW w:w="743" w:type="dxa"/>
            <w:vMerge w:val="continue"/>
            <w:vAlign w:val="center"/>
          </w:tcPr>
          <w:p w14:paraId="1D956342">
            <w:pPr>
              <w:shd w:val="clear"/>
              <w:spacing w:line="320" w:lineRule="exact"/>
              <w:jc w:val="center"/>
              <w:rPr>
                <w:rFonts w:eastAsia="仿宋_GB2312"/>
                <w:color w:val="auto"/>
                <w:sz w:val="24"/>
                <w:highlight w:val="none"/>
              </w:rPr>
            </w:pPr>
          </w:p>
        </w:tc>
        <w:tc>
          <w:tcPr>
            <w:tcW w:w="844" w:type="dxa"/>
            <w:vMerge w:val="continue"/>
            <w:vAlign w:val="center"/>
          </w:tcPr>
          <w:p w14:paraId="2E771551">
            <w:pPr>
              <w:shd w:val="clear"/>
              <w:spacing w:line="320" w:lineRule="exact"/>
              <w:jc w:val="center"/>
              <w:rPr>
                <w:rFonts w:eastAsia="仿宋_GB2312"/>
                <w:color w:val="auto"/>
                <w:sz w:val="24"/>
                <w:highlight w:val="none"/>
              </w:rPr>
            </w:pPr>
          </w:p>
        </w:tc>
        <w:tc>
          <w:tcPr>
            <w:tcW w:w="2430" w:type="dxa"/>
            <w:vAlign w:val="center"/>
          </w:tcPr>
          <w:p w14:paraId="4E2FC09A">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6</w:t>
            </w:r>
            <w:r>
              <w:rPr>
                <w:rFonts w:eastAsia="仿宋_GB2312"/>
                <w:color w:val="auto"/>
                <w:sz w:val="24"/>
                <w:highlight w:val="none"/>
              </w:rPr>
              <w:t xml:space="preserve">. </w:t>
            </w:r>
            <w:r>
              <w:rPr>
                <w:rFonts w:hint="eastAsia" w:eastAsia="仿宋_GB2312"/>
                <w:color w:val="auto"/>
                <w:sz w:val="24"/>
                <w:highlight w:val="none"/>
              </w:rPr>
              <w:t>无线电通信设备</w:t>
            </w:r>
            <w:r>
              <w:rPr>
                <w:rFonts w:eastAsia="仿宋_GB2312"/>
                <w:color w:val="auto"/>
                <w:sz w:val="24"/>
                <w:highlight w:val="none"/>
              </w:rPr>
              <w:t>（</w:t>
            </w:r>
            <w:r>
              <w:rPr>
                <w:rFonts w:hint="eastAsia" w:eastAsia="仿宋_GB2312"/>
                <w:color w:val="auto"/>
                <w:sz w:val="24"/>
                <w:highlight w:val="none"/>
              </w:rPr>
              <w:t>NAVTEX、</w:t>
            </w:r>
            <w:r>
              <w:rPr>
                <w:rFonts w:eastAsia="仿宋_GB2312"/>
                <w:color w:val="auto"/>
                <w:sz w:val="24"/>
                <w:highlight w:val="none"/>
              </w:rPr>
              <w:t>应急无线示位标、应答器、</w:t>
            </w:r>
            <w:r>
              <w:rPr>
                <w:rFonts w:hint="eastAsia" w:eastAsia="仿宋_GB2312"/>
                <w:color w:val="auto"/>
                <w:sz w:val="24"/>
                <w:highlight w:val="none"/>
              </w:rPr>
              <w:t>中/高频、甚高频、</w:t>
            </w:r>
            <w:r>
              <w:rPr>
                <w:rFonts w:eastAsia="仿宋_GB2312"/>
                <w:color w:val="auto"/>
                <w:sz w:val="24"/>
                <w:highlight w:val="none"/>
              </w:rPr>
              <w:t>双向甚高频无线电话等）及其天线未有效安装和正常运行</w:t>
            </w:r>
          </w:p>
        </w:tc>
        <w:tc>
          <w:tcPr>
            <w:tcW w:w="1678" w:type="dxa"/>
            <w:vAlign w:val="center"/>
          </w:tcPr>
          <w:p w14:paraId="6840910B">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8AA969C">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67BF7F0">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786AEDDA">
            <w:pPr>
              <w:shd w:val="clear"/>
              <w:spacing w:line="320" w:lineRule="exact"/>
              <w:jc w:val="center"/>
              <w:rPr>
                <w:rFonts w:eastAsia="仿宋_GB2312"/>
                <w:color w:val="auto"/>
                <w:sz w:val="24"/>
                <w:highlight w:val="none"/>
              </w:rPr>
            </w:pPr>
          </w:p>
        </w:tc>
        <w:tc>
          <w:tcPr>
            <w:tcW w:w="914" w:type="dxa"/>
            <w:vAlign w:val="center"/>
          </w:tcPr>
          <w:p w14:paraId="1148A81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1251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8" w:type="dxa"/>
            <w:vMerge w:val="continue"/>
            <w:vAlign w:val="center"/>
          </w:tcPr>
          <w:p w14:paraId="7B9433D4">
            <w:pPr>
              <w:shd w:val="clear"/>
              <w:spacing w:line="320" w:lineRule="exact"/>
              <w:jc w:val="center"/>
              <w:rPr>
                <w:rFonts w:eastAsia="仿宋_GB2312"/>
                <w:color w:val="auto"/>
                <w:sz w:val="24"/>
                <w:highlight w:val="none"/>
              </w:rPr>
            </w:pPr>
          </w:p>
        </w:tc>
        <w:tc>
          <w:tcPr>
            <w:tcW w:w="743" w:type="dxa"/>
            <w:vMerge w:val="continue"/>
            <w:vAlign w:val="center"/>
          </w:tcPr>
          <w:p w14:paraId="13626BA8">
            <w:pPr>
              <w:shd w:val="clear"/>
              <w:spacing w:line="320" w:lineRule="exact"/>
              <w:jc w:val="center"/>
              <w:rPr>
                <w:rFonts w:eastAsia="仿宋_GB2312"/>
                <w:color w:val="auto"/>
                <w:sz w:val="24"/>
                <w:highlight w:val="none"/>
              </w:rPr>
            </w:pPr>
          </w:p>
        </w:tc>
        <w:tc>
          <w:tcPr>
            <w:tcW w:w="844" w:type="dxa"/>
            <w:vMerge w:val="restart"/>
            <w:vAlign w:val="center"/>
          </w:tcPr>
          <w:p w14:paraId="3DE7A6F8">
            <w:pPr>
              <w:shd w:val="clear"/>
              <w:spacing w:line="320" w:lineRule="exact"/>
              <w:jc w:val="center"/>
              <w:rPr>
                <w:rFonts w:eastAsia="仿宋_GB2312"/>
                <w:color w:val="auto"/>
                <w:sz w:val="24"/>
                <w:highlight w:val="none"/>
              </w:rPr>
            </w:pPr>
            <w:r>
              <w:rPr>
                <w:rFonts w:eastAsia="仿宋_GB2312"/>
                <w:color w:val="auto"/>
                <w:sz w:val="24"/>
                <w:highlight w:val="none"/>
              </w:rPr>
              <w:t>用电安全</w:t>
            </w:r>
          </w:p>
        </w:tc>
        <w:tc>
          <w:tcPr>
            <w:tcW w:w="2430" w:type="dxa"/>
            <w:vAlign w:val="center"/>
          </w:tcPr>
          <w:p w14:paraId="773B1B7D">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7</w:t>
            </w:r>
            <w:r>
              <w:rPr>
                <w:rFonts w:eastAsia="仿宋_GB2312"/>
                <w:color w:val="auto"/>
                <w:sz w:val="24"/>
                <w:highlight w:val="none"/>
              </w:rPr>
              <w:t>.</w:t>
            </w:r>
            <w:r>
              <w:rPr>
                <w:rFonts w:hint="eastAsia"/>
                <w:color w:val="auto"/>
                <w:highlight w:val="none"/>
              </w:rPr>
              <w:t xml:space="preserve"> </w:t>
            </w:r>
            <w:r>
              <w:rPr>
                <w:rFonts w:hint="eastAsia" w:eastAsia="仿宋_GB2312"/>
                <w:color w:val="auto"/>
                <w:sz w:val="24"/>
                <w:highlight w:val="none"/>
              </w:rPr>
              <w:t>电气线路未使用绝缘保护，违规使用双绞线。</w:t>
            </w:r>
          </w:p>
        </w:tc>
        <w:tc>
          <w:tcPr>
            <w:tcW w:w="1678" w:type="dxa"/>
            <w:vAlign w:val="center"/>
          </w:tcPr>
          <w:p w14:paraId="21827A64">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BDF171A">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D0D8DA0">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27348C78">
            <w:pPr>
              <w:shd w:val="clear"/>
              <w:spacing w:line="320" w:lineRule="exact"/>
              <w:jc w:val="center"/>
              <w:rPr>
                <w:rFonts w:eastAsia="仿宋_GB2312"/>
                <w:color w:val="auto"/>
                <w:sz w:val="24"/>
                <w:highlight w:val="none"/>
              </w:rPr>
            </w:pPr>
          </w:p>
        </w:tc>
        <w:tc>
          <w:tcPr>
            <w:tcW w:w="914" w:type="dxa"/>
            <w:vAlign w:val="center"/>
          </w:tcPr>
          <w:p w14:paraId="2187F726">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4814E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18" w:type="dxa"/>
            <w:vMerge w:val="continue"/>
            <w:vAlign w:val="center"/>
          </w:tcPr>
          <w:p w14:paraId="220E85AB">
            <w:pPr>
              <w:shd w:val="clear"/>
              <w:spacing w:line="320" w:lineRule="exact"/>
              <w:jc w:val="center"/>
              <w:rPr>
                <w:rFonts w:eastAsia="仿宋_GB2312"/>
                <w:color w:val="auto"/>
                <w:sz w:val="24"/>
                <w:highlight w:val="none"/>
              </w:rPr>
            </w:pPr>
          </w:p>
        </w:tc>
        <w:tc>
          <w:tcPr>
            <w:tcW w:w="743" w:type="dxa"/>
            <w:vMerge w:val="continue"/>
            <w:vAlign w:val="center"/>
          </w:tcPr>
          <w:p w14:paraId="3BA501E3">
            <w:pPr>
              <w:shd w:val="clear"/>
              <w:spacing w:line="320" w:lineRule="exact"/>
              <w:jc w:val="center"/>
              <w:rPr>
                <w:rFonts w:eastAsia="仿宋_GB2312"/>
                <w:color w:val="auto"/>
                <w:sz w:val="24"/>
                <w:highlight w:val="none"/>
              </w:rPr>
            </w:pPr>
          </w:p>
        </w:tc>
        <w:tc>
          <w:tcPr>
            <w:tcW w:w="844" w:type="dxa"/>
            <w:vMerge w:val="continue"/>
            <w:vAlign w:val="center"/>
          </w:tcPr>
          <w:p w14:paraId="18506E2F">
            <w:pPr>
              <w:shd w:val="clear"/>
              <w:spacing w:line="320" w:lineRule="exact"/>
              <w:jc w:val="center"/>
              <w:rPr>
                <w:rFonts w:eastAsia="仿宋_GB2312"/>
                <w:color w:val="auto"/>
                <w:sz w:val="24"/>
                <w:highlight w:val="none"/>
              </w:rPr>
            </w:pPr>
          </w:p>
        </w:tc>
        <w:tc>
          <w:tcPr>
            <w:tcW w:w="2430" w:type="dxa"/>
            <w:vAlign w:val="center"/>
          </w:tcPr>
          <w:p w14:paraId="1211B6EF">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8</w:t>
            </w:r>
            <w:r>
              <w:rPr>
                <w:rFonts w:eastAsia="仿宋_GB2312"/>
                <w:color w:val="auto"/>
                <w:sz w:val="24"/>
                <w:highlight w:val="none"/>
              </w:rPr>
              <w:t>.配电箱破损或无法保护内部开关和线路</w:t>
            </w:r>
          </w:p>
        </w:tc>
        <w:tc>
          <w:tcPr>
            <w:tcW w:w="1678" w:type="dxa"/>
            <w:vAlign w:val="center"/>
          </w:tcPr>
          <w:p w14:paraId="4548A934">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7D9673C">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0D7962C7">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0B187655">
            <w:pPr>
              <w:shd w:val="clear"/>
              <w:spacing w:line="320" w:lineRule="exact"/>
              <w:jc w:val="center"/>
              <w:rPr>
                <w:rFonts w:eastAsia="仿宋_GB2312"/>
                <w:color w:val="auto"/>
                <w:sz w:val="24"/>
                <w:highlight w:val="none"/>
              </w:rPr>
            </w:pPr>
          </w:p>
        </w:tc>
        <w:tc>
          <w:tcPr>
            <w:tcW w:w="914" w:type="dxa"/>
            <w:vAlign w:val="center"/>
          </w:tcPr>
          <w:p w14:paraId="1BEE6A52">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396C9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18" w:type="dxa"/>
            <w:vMerge w:val="restart"/>
            <w:vAlign w:val="center"/>
          </w:tcPr>
          <w:p w14:paraId="52ABB46D">
            <w:pPr>
              <w:shd w:val="clear"/>
              <w:spacing w:line="320" w:lineRule="exact"/>
              <w:jc w:val="center"/>
              <w:rPr>
                <w:rFonts w:eastAsia="仿宋_GB2312"/>
                <w:color w:val="auto"/>
                <w:sz w:val="24"/>
                <w:highlight w:val="none"/>
              </w:rPr>
            </w:pPr>
            <w:r>
              <w:rPr>
                <w:rFonts w:eastAsia="仿宋_GB2312"/>
                <w:color w:val="auto"/>
                <w:sz w:val="24"/>
                <w:highlight w:val="none"/>
              </w:rPr>
              <w:t>机械</w:t>
            </w:r>
          </w:p>
        </w:tc>
        <w:tc>
          <w:tcPr>
            <w:tcW w:w="743" w:type="dxa"/>
            <w:vMerge w:val="restart"/>
            <w:vAlign w:val="center"/>
          </w:tcPr>
          <w:p w14:paraId="49BFFCDE">
            <w:pPr>
              <w:shd w:val="clear"/>
              <w:spacing w:line="320" w:lineRule="exact"/>
              <w:jc w:val="center"/>
              <w:rPr>
                <w:rFonts w:eastAsia="仿宋_GB2312"/>
                <w:color w:val="auto"/>
                <w:sz w:val="24"/>
                <w:highlight w:val="none"/>
              </w:rPr>
            </w:pPr>
            <w:r>
              <w:rPr>
                <w:rFonts w:eastAsia="仿宋_GB2312"/>
                <w:color w:val="auto"/>
                <w:sz w:val="24"/>
                <w:highlight w:val="none"/>
              </w:rPr>
              <w:t>装备设施</w:t>
            </w:r>
          </w:p>
        </w:tc>
        <w:tc>
          <w:tcPr>
            <w:tcW w:w="844" w:type="dxa"/>
            <w:vMerge w:val="restart"/>
            <w:vAlign w:val="center"/>
          </w:tcPr>
          <w:p w14:paraId="5969ADD3">
            <w:pPr>
              <w:shd w:val="clear"/>
              <w:spacing w:line="320" w:lineRule="exact"/>
              <w:jc w:val="center"/>
              <w:rPr>
                <w:rFonts w:eastAsia="仿宋_GB2312"/>
                <w:color w:val="auto"/>
                <w:sz w:val="24"/>
                <w:highlight w:val="none"/>
              </w:rPr>
            </w:pPr>
            <w:r>
              <w:rPr>
                <w:rFonts w:eastAsia="仿宋_GB2312"/>
                <w:color w:val="auto"/>
                <w:sz w:val="24"/>
                <w:highlight w:val="none"/>
              </w:rPr>
              <w:t>机械设施</w:t>
            </w:r>
          </w:p>
        </w:tc>
        <w:tc>
          <w:tcPr>
            <w:tcW w:w="2430" w:type="dxa"/>
            <w:vAlign w:val="center"/>
          </w:tcPr>
          <w:p w14:paraId="4F8E2544">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9</w:t>
            </w:r>
            <w:r>
              <w:rPr>
                <w:rFonts w:eastAsia="仿宋_GB2312"/>
                <w:color w:val="auto"/>
                <w:sz w:val="24"/>
                <w:highlight w:val="none"/>
              </w:rPr>
              <w:t>.通用报警及警铃、舱底水位报警等未有效安装</w:t>
            </w:r>
          </w:p>
        </w:tc>
        <w:tc>
          <w:tcPr>
            <w:tcW w:w="1678" w:type="dxa"/>
            <w:vAlign w:val="center"/>
          </w:tcPr>
          <w:p w14:paraId="0356BB9A">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1CEF6B16">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3D0E568C">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03D45955">
            <w:pPr>
              <w:shd w:val="clear"/>
              <w:spacing w:line="320" w:lineRule="exact"/>
              <w:rPr>
                <w:rFonts w:eastAsia="仿宋_GB2312"/>
                <w:color w:val="auto"/>
                <w:sz w:val="24"/>
                <w:highlight w:val="none"/>
              </w:rPr>
            </w:pPr>
            <w:r>
              <w:rPr>
                <w:rFonts w:eastAsia="仿宋_GB2312"/>
                <w:color w:val="auto"/>
                <w:sz w:val="24"/>
                <w:highlight w:val="none"/>
              </w:rPr>
              <w:t>《国内海洋渔船法定检验技术规则》</w:t>
            </w:r>
          </w:p>
        </w:tc>
        <w:tc>
          <w:tcPr>
            <w:tcW w:w="914" w:type="dxa"/>
            <w:vAlign w:val="center"/>
          </w:tcPr>
          <w:p w14:paraId="15306038">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0101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18" w:type="dxa"/>
            <w:vMerge w:val="continue"/>
            <w:vAlign w:val="center"/>
          </w:tcPr>
          <w:p w14:paraId="268C004F">
            <w:pPr>
              <w:shd w:val="clear"/>
              <w:spacing w:line="320" w:lineRule="exact"/>
              <w:jc w:val="center"/>
              <w:rPr>
                <w:rFonts w:eastAsia="仿宋_GB2312"/>
                <w:color w:val="auto"/>
                <w:sz w:val="24"/>
                <w:highlight w:val="none"/>
              </w:rPr>
            </w:pPr>
          </w:p>
        </w:tc>
        <w:tc>
          <w:tcPr>
            <w:tcW w:w="743" w:type="dxa"/>
            <w:vMerge w:val="continue"/>
            <w:vAlign w:val="center"/>
          </w:tcPr>
          <w:p w14:paraId="53AA8CE2">
            <w:pPr>
              <w:shd w:val="clear"/>
              <w:spacing w:line="320" w:lineRule="exact"/>
              <w:jc w:val="center"/>
              <w:rPr>
                <w:rFonts w:eastAsia="仿宋_GB2312"/>
                <w:color w:val="auto"/>
                <w:sz w:val="24"/>
                <w:highlight w:val="none"/>
              </w:rPr>
            </w:pPr>
          </w:p>
        </w:tc>
        <w:tc>
          <w:tcPr>
            <w:tcW w:w="844" w:type="dxa"/>
            <w:vMerge w:val="continue"/>
            <w:vAlign w:val="center"/>
          </w:tcPr>
          <w:p w14:paraId="4AF0A597">
            <w:pPr>
              <w:shd w:val="clear"/>
              <w:spacing w:line="320" w:lineRule="exact"/>
              <w:jc w:val="center"/>
              <w:rPr>
                <w:rFonts w:eastAsia="仿宋_GB2312"/>
                <w:color w:val="auto"/>
                <w:sz w:val="24"/>
                <w:highlight w:val="none"/>
              </w:rPr>
            </w:pPr>
          </w:p>
        </w:tc>
        <w:tc>
          <w:tcPr>
            <w:tcW w:w="2430" w:type="dxa"/>
            <w:vAlign w:val="center"/>
          </w:tcPr>
          <w:p w14:paraId="02B1BBAF">
            <w:pPr>
              <w:shd w:val="clear"/>
              <w:spacing w:line="320" w:lineRule="exact"/>
              <w:rPr>
                <w:rFonts w:eastAsia="仿宋_GB2312"/>
                <w:color w:val="auto"/>
                <w:sz w:val="24"/>
                <w:highlight w:val="none"/>
              </w:rPr>
            </w:pPr>
            <w:r>
              <w:rPr>
                <w:rFonts w:hint="eastAsia" w:eastAsia="仿宋_GB2312"/>
                <w:color w:val="auto"/>
                <w:sz w:val="24"/>
                <w:highlight w:val="none"/>
              </w:rPr>
              <w:t>20</w:t>
            </w:r>
            <w:r>
              <w:rPr>
                <w:rFonts w:eastAsia="仿宋_GB2312"/>
                <w:color w:val="auto"/>
                <w:sz w:val="24"/>
                <w:highlight w:val="none"/>
              </w:rPr>
              <w:t>.燃油速闭阀未安装或零件缺失（钢丝绳、滑轮、阀体）</w:t>
            </w:r>
          </w:p>
        </w:tc>
        <w:tc>
          <w:tcPr>
            <w:tcW w:w="1678" w:type="dxa"/>
            <w:vAlign w:val="center"/>
          </w:tcPr>
          <w:p w14:paraId="0249A530">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E121BB4">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F9F29E4">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79D541AE">
            <w:pPr>
              <w:shd w:val="clear"/>
              <w:spacing w:line="320" w:lineRule="exact"/>
              <w:jc w:val="center"/>
              <w:rPr>
                <w:rFonts w:eastAsia="仿宋_GB2312"/>
                <w:color w:val="auto"/>
                <w:sz w:val="24"/>
                <w:highlight w:val="none"/>
              </w:rPr>
            </w:pPr>
          </w:p>
        </w:tc>
        <w:tc>
          <w:tcPr>
            <w:tcW w:w="914" w:type="dxa"/>
            <w:vAlign w:val="center"/>
          </w:tcPr>
          <w:p w14:paraId="1D7C0BEA">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2520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918" w:type="dxa"/>
            <w:vMerge w:val="continue"/>
            <w:vAlign w:val="center"/>
          </w:tcPr>
          <w:p w14:paraId="215D03A8">
            <w:pPr>
              <w:shd w:val="clear"/>
              <w:spacing w:line="320" w:lineRule="exact"/>
              <w:jc w:val="center"/>
              <w:rPr>
                <w:rFonts w:eastAsia="仿宋_GB2312"/>
                <w:color w:val="auto"/>
                <w:sz w:val="24"/>
                <w:highlight w:val="none"/>
              </w:rPr>
            </w:pPr>
          </w:p>
        </w:tc>
        <w:tc>
          <w:tcPr>
            <w:tcW w:w="743" w:type="dxa"/>
            <w:vMerge w:val="continue"/>
            <w:vAlign w:val="center"/>
          </w:tcPr>
          <w:p w14:paraId="23389C72">
            <w:pPr>
              <w:shd w:val="clear"/>
              <w:spacing w:line="320" w:lineRule="exact"/>
              <w:jc w:val="center"/>
              <w:rPr>
                <w:rFonts w:eastAsia="仿宋_GB2312"/>
                <w:color w:val="auto"/>
                <w:sz w:val="24"/>
                <w:highlight w:val="none"/>
              </w:rPr>
            </w:pPr>
          </w:p>
        </w:tc>
        <w:tc>
          <w:tcPr>
            <w:tcW w:w="844" w:type="dxa"/>
            <w:vMerge w:val="continue"/>
            <w:vAlign w:val="center"/>
          </w:tcPr>
          <w:p w14:paraId="18FBB178">
            <w:pPr>
              <w:shd w:val="clear"/>
              <w:spacing w:line="320" w:lineRule="exact"/>
              <w:jc w:val="center"/>
              <w:rPr>
                <w:rFonts w:eastAsia="仿宋_GB2312"/>
                <w:color w:val="auto"/>
                <w:sz w:val="24"/>
                <w:highlight w:val="none"/>
              </w:rPr>
            </w:pPr>
          </w:p>
        </w:tc>
        <w:tc>
          <w:tcPr>
            <w:tcW w:w="2430" w:type="dxa"/>
            <w:vAlign w:val="center"/>
          </w:tcPr>
          <w:p w14:paraId="66E89716">
            <w:pPr>
              <w:shd w:val="clear"/>
              <w:spacing w:line="320" w:lineRule="exact"/>
              <w:rPr>
                <w:rFonts w:eastAsia="仿宋_GB2312"/>
                <w:color w:val="auto"/>
                <w:sz w:val="24"/>
                <w:highlight w:val="none"/>
              </w:rPr>
            </w:pPr>
            <w:r>
              <w:rPr>
                <w:rFonts w:hint="eastAsia" w:eastAsia="仿宋_GB2312"/>
                <w:color w:val="auto"/>
                <w:sz w:val="24"/>
                <w:highlight w:val="none"/>
              </w:rPr>
              <w:t>21</w:t>
            </w:r>
            <w:r>
              <w:rPr>
                <w:rFonts w:eastAsia="仿宋_GB2312"/>
                <w:color w:val="auto"/>
                <w:sz w:val="24"/>
                <w:highlight w:val="none"/>
              </w:rPr>
              <w:t>.轴系密封装置存在漏油漏水</w:t>
            </w:r>
          </w:p>
        </w:tc>
        <w:tc>
          <w:tcPr>
            <w:tcW w:w="1678" w:type="dxa"/>
            <w:vAlign w:val="center"/>
          </w:tcPr>
          <w:p w14:paraId="11834087">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2B97AC18">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20445B28">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31727989">
            <w:pPr>
              <w:shd w:val="clear"/>
              <w:spacing w:line="320" w:lineRule="exact"/>
              <w:jc w:val="center"/>
              <w:rPr>
                <w:rFonts w:eastAsia="仿宋_GB2312"/>
                <w:color w:val="auto"/>
                <w:sz w:val="24"/>
                <w:highlight w:val="none"/>
              </w:rPr>
            </w:pPr>
          </w:p>
        </w:tc>
        <w:tc>
          <w:tcPr>
            <w:tcW w:w="914" w:type="dxa"/>
            <w:vAlign w:val="center"/>
          </w:tcPr>
          <w:p w14:paraId="710500C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1057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8" w:type="dxa"/>
            <w:vMerge w:val="continue"/>
            <w:vAlign w:val="center"/>
          </w:tcPr>
          <w:p w14:paraId="065DF4FF">
            <w:pPr>
              <w:shd w:val="clear"/>
              <w:spacing w:line="320" w:lineRule="exact"/>
              <w:jc w:val="center"/>
              <w:rPr>
                <w:rFonts w:eastAsia="仿宋_GB2312"/>
                <w:color w:val="auto"/>
                <w:sz w:val="24"/>
                <w:highlight w:val="none"/>
              </w:rPr>
            </w:pPr>
          </w:p>
        </w:tc>
        <w:tc>
          <w:tcPr>
            <w:tcW w:w="743" w:type="dxa"/>
            <w:vMerge w:val="continue"/>
            <w:vAlign w:val="center"/>
          </w:tcPr>
          <w:p w14:paraId="370F65F6">
            <w:pPr>
              <w:shd w:val="clear"/>
              <w:spacing w:line="320" w:lineRule="exact"/>
              <w:jc w:val="center"/>
              <w:rPr>
                <w:rFonts w:eastAsia="仿宋_GB2312"/>
                <w:color w:val="auto"/>
                <w:sz w:val="24"/>
                <w:highlight w:val="none"/>
              </w:rPr>
            </w:pPr>
          </w:p>
        </w:tc>
        <w:tc>
          <w:tcPr>
            <w:tcW w:w="844" w:type="dxa"/>
            <w:vMerge w:val="continue"/>
            <w:vAlign w:val="center"/>
          </w:tcPr>
          <w:p w14:paraId="327128BC">
            <w:pPr>
              <w:shd w:val="clear"/>
              <w:spacing w:line="320" w:lineRule="exact"/>
              <w:jc w:val="center"/>
              <w:rPr>
                <w:rFonts w:eastAsia="仿宋_GB2312"/>
                <w:color w:val="auto"/>
                <w:sz w:val="24"/>
                <w:highlight w:val="none"/>
              </w:rPr>
            </w:pPr>
          </w:p>
        </w:tc>
        <w:tc>
          <w:tcPr>
            <w:tcW w:w="2430" w:type="dxa"/>
            <w:vAlign w:val="center"/>
          </w:tcPr>
          <w:p w14:paraId="11A504B2">
            <w:pPr>
              <w:shd w:val="clear"/>
              <w:spacing w:line="32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2</w:t>
            </w:r>
            <w:r>
              <w:rPr>
                <w:rFonts w:eastAsia="仿宋_GB2312"/>
                <w:color w:val="auto"/>
                <w:sz w:val="24"/>
                <w:highlight w:val="none"/>
              </w:rPr>
              <w:t>.主机、辅机、舵机等设备未能正常启动</w:t>
            </w:r>
          </w:p>
        </w:tc>
        <w:tc>
          <w:tcPr>
            <w:tcW w:w="1678" w:type="dxa"/>
            <w:vAlign w:val="center"/>
          </w:tcPr>
          <w:p w14:paraId="4D5D518D">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704779FD">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310E1F6">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37678A10">
            <w:pPr>
              <w:shd w:val="clear"/>
              <w:spacing w:line="320" w:lineRule="exact"/>
              <w:jc w:val="center"/>
              <w:rPr>
                <w:rFonts w:eastAsia="仿宋_GB2312"/>
                <w:color w:val="auto"/>
                <w:sz w:val="24"/>
                <w:highlight w:val="none"/>
              </w:rPr>
            </w:pPr>
          </w:p>
        </w:tc>
        <w:tc>
          <w:tcPr>
            <w:tcW w:w="914" w:type="dxa"/>
            <w:vAlign w:val="center"/>
          </w:tcPr>
          <w:p w14:paraId="448E7DC2">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287FC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18" w:type="dxa"/>
            <w:vMerge w:val="continue"/>
            <w:vAlign w:val="center"/>
          </w:tcPr>
          <w:p w14:paraId="3DACB34C">
            <w:pPr>
              <w:shd w:val="clear"/>
              <w:spacing w:line="320" w:lineRule="exact"/>
              <w:jc w:val="center"/>
              <w:rPr>
                <w:rFonts w:eastAsia="仿宋_GB2312"/>
                <w:color w:val="auto"/>
                <w:sz w:val="24"/>
                <w:highlight w:val="none"/>
              </w:rPr>
            </w:pPr>
          </w:p>
        </w:tc>
        <w:tc>
          <w:tcPr>
            <w:tcW w:w="743" w:type="dxa"/>
            <w:vMerge w:val="continue"/>
            <w:vAlign w:val="center"/>
          </w:tcPr>
          <w:p w14:paraId="5C88653D">
            <w:pPr>
              <w:shd w:val="clear"/>
              <w:spacing w:line="320" w:lineRule="exact"/>
              <w:jc w:val="center"/>
              <w:rPr>
                <w:rFonts w:eastAsia="仿宋_GB2312"/>
                <w:color w:val="auto"/>
                <w:sz w:val="24"/>
                <w:highlight w:val="none"/>
              </w:rPr>
            </w:pPr>
          </w:p>
        </w:tc>
        <w:tc>
          <w:tcPr>
            <w:tcW w:w="844" w:type="dxa"/>
            <w:vMerge w:val="continue"/>
            <w:vAlign w:val="center"/>
          </w:tcPr>
          <w:p w14:paraId="7629F098">
            <w:pPr>
              <w:shd w:val="clear"/>
              <w:spacing w:line="320" w:lineRule="exact"/>
              <w:jc w:val="center"/>
              <w:rPr>
                <w:rFonts w:eastAsia="仿宋_GB2312"/>
                <w:color w:val="auto"/>
                <w:sz w:val="24"/>
                <w:highlight w:val="none"/>
              </w:rPr>
            </w:pPr>
          </w:p>
        </w:tc>
        <w:tc>
          <w:tcPr>
            <w:tcW w:w="2430" w:type="dxa"/>
            <w:vAlign w:val="center"/>
          </w:tcPr>
          <w:p w14:paraId="77D7F726">
            <w:pPr>
              <w:shd w:val="clear"/>
              <w:spacing w:line="32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3</w:t>
            </w:r>
            <w:r>
              <w:rPr>
                <w:rFonts w:eastAsia="仿宋_GB2312"/>
                <w:color w:val="auto"/>
                <w:sz w:val="24"/>
                <w:highlight w:val="none"/>
              </w:rPr>
              <w:t>.排气管未包隔热材料（防火棉）</w:t>
            </w:r>
          </w:p>
        </w:tc>
        <w:tc>
          <w:tcPr>
            <w:tcW w:w="1678" w:type="dxa"/>
            <w:vAlign w:val="center"/>
          </w:tcPr>
          <w:p w14:paraId="5EEB170C">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900F443">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6324E932">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19FE938E">
            <w:pPr>
              <w:shd w:val="clear"/>
              <w:spacing w:line="320" w:lineRule="exact"/>
              <w:jc w:val="center"/>
              <w:rPr>
                <w:rFonts w:eastAsia="仿宋_GB2312"/>
                <w:color w:val="auto"/>
                <w:sz w:val="24"/>
                <w:highlight w:val="none"/>
              </w:rPr>
            </w:pPr>
          </w:p>
        </w:tc>
        <w:tc>
          <w:tcPr>
            <w:tcW w:w="914" w:type="dxa"/>
            <w:vAlign w:val="center"/>
          </w:tcPr>
          <w:p w14:paraId="2BF0CE1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30F0B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18" w:type="dxa"/>
            <w:vMerge w:val="continue"/>
            <w:vAlign w:val="center"/>
          </w:tcPr>
          <w:p w14:paraId="0CBE3EE1">
            <w:pPr>
              <w:shd w:val="clear"/>
              <w:spacing w:line="320" w:lineRule="exact"/>
              <w:jc w:val="center"/>
              <w:rPr>
                <w:rFonts w:eastAsia="仿宋_GB2312"/>
                <w:color w:val="auto"/>
                <w:sz w:val="24"/>
                <w:highlight w:val="none"/>
              </w:rPr>
            </w:pPr>
          </w:p>
        </w:tc>
        <w:tc>
          <w:tcPr>
            <w:tcW w:w="743" w:type="dxa"/>
            <w:vMerge w:val="continue"/>
            <w:vAlign w:val="center"/>
          </w:tcPr>
          <w:p w14:paraId="76B7E671">
            <w:pPr>
              <w:shd w:val="clear"/>
              <w:spacing w:line="320" w:lineRule="exact"/>
              <w:jc w:val="center"/>
              <w:rPr>
                <w:rFonts w:eastAsia="仿宋_GB2312"/>
                <w:color w:val="auto"/>
                <w:sz w:val="24"/>
                <w:highlight w:val="none"/>
              </w:rPr>
            </w:pPr>
          </w:p>
        </w:tc>
        <w:tc>
          <w:tcPr>
            <w:tcW w:w="844" w:type="dxa"/>
            <w:vMerge w:val="continue"/>
            <w:vAlign w:val="center"/>
          </w:tcPr>
          <w:p w14:paraId="13501918">
            <w:pPr>
              <w:shd w:val="clear"/>
              <w:spacing w:line="320" w:lineRule="exact"/>
              <w:jc w:val="center"/>
              <w:rPr>
                <w:rFonts w:eastAsia="仿宋_GB2312"/>
                <w:color w:val="auto"/>
                <w:sz w:val="24"/>
                <w:highlight w:val="none"/>
              </w:rPr>
            </w:pPr>
          </w:p>
        </w:tc>
        <w:tc>
          <w:tcPr>
            <w:tcW w:w="2430" w:type="dxa"/>
            <w:vAlign w:val="center"/>
          </w:tcPr>
          <w:p w14:paraId="1E8ABD90">
            <w:pPr>
              <w:shd w:val="clear"/>
              <w:spacing w:line="32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4</w:t>
            </w:r>
            <w:r>
              <w:rPr>
                <w:rFonts w:eastAsia="仿宋_GB2312"/>
                <w:color w:val="auto"/>
                <w:sz w:val="24"/>
                <w:highlight w:val="none"/>
              </w:rPr>
              <w:t>.锚机、渔捞等设备未能正常启动</w:t>
            </w:r>
          </w:p>
        </w:tc>
        <w:tc>
          <w:tcPr>
            <w:tcW w:w="1678" w:type="dxa"/>
            <w:vAlign w:val="center"/>
          </w:tcPr>
          <w:p w14:paraId="5B10569A">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17C89E2E">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9B2F641">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7DE329E4">
            <w:pPr>
              <w:shd w:val="clear"/>
              <w:spacing w:line="320" w:lineRule="exact"/>
              <w:jc w:val="center"/>
              <w:rPr>
                <w:rFonts w:eastAsia="仿宋_GB2312"/>
                <w:color w:val="auto"/>
                <w:sz w:val="24"/>
                <w:highlight w:val="none"/>
              </w:rPr>
            </w:pPr>
          </w:p>
        </w:tc>
        <w:tc>
          <w:tcPr>
            <w:tcW w:w="914" w:type="dxa"/>
            <w:vAlign w:val="center"/>
          </w:tcPr>
          <w:p w14:paraId="5864D1B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FB10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18" w:type="dxa"/>
            <w:vMerge w:val="restart"/>
            <w:vAlign w:val="center"/>
          </w:tcPr>
          <w:p w14:paraId="374D4695">
            <w:pPr>
              <w:shd w:val="clear"/>
              <w:spacing w:line="320" w:lineRule="exact"/>
              <w:jc w:val="center"/>
              <w:rPr>
                <w:rFonts w:eastAsia="仿宋_GB2312"/>
                <w:color w:val="auto"/>
                <w:sz w:val="24"/>
                <w:highlight w:val="none"/>
              </w:rPr>
            </w:pPr>
          </w:p>
          <w:p w14:paraId="5B5F005C">
            <w:pPr>
              <w:shd w:val="clear"/>
              <w:spacing w:line="320" w:lineRule="exact"/>
              <w:jc w:val="center"/>
              <w:rPr>
                <w:rFonts w:eastAsia="仿宋_GB2312"/>
                <w:color w:val="auto"/>
                <w:sz w:val="24"/>
                <w:highlight w:val="none"/>
              </w:rPr>
            </w:pPr>
            <w:r>
              <w:rPr>
                <w:rFonts w:eastAsia="仿宋_GB2312"/>
                <w:color w:val="auto"/>
                <w:sz w:val="24"/>
                <w:highlight w:val="none"/>
              </w:rPr>
              <w:t>管理</w:t>
            </w:r>
          </w:p>
        </w:tc>
        <w:tc>
          <w:tcPr>
            <w:tcW w:w="743" w:type="dxa"/>
            <w:vMerge w:val="restart"/>
            <w:vAlign w:val="center"/>
          </w:tcPr>
          <w:p w14:paraId="1BF790A5">
            <w:pPr>
              <w:shd w:val="clear"/>
              <w:spacing w:line="320" w:lineRule="exact"/>
              <w:jc w:val="center"/>
              <w:rPr>
                <w:rFonts w:eastAsia="仿宋_GB2312"/>
                <w:color w:val="auto"/>
                <w:sz w:val="24"/>
                <w:highlight w:val="none"/>
              </w:rPr>
            </w:pPr>
            <w:r>
              <w:rPr>
                <w:rFonts w:eastAsia="仿宋_GB2312"/>
                <w:color w:val="auto"/>
                <w:sz w:val="24"/>
                <w:highlight w:val="none"/>
              </w:rPr>
              <w:t>船舶</w:t>
            </w:r>
          </w:p>
        </w:tc>
        <w:tc>
          <w:tcPr>
            <w:tcW w:w="844" w:type="dxa"/>
            <w:vAlign w:val="center"/>
          </w:tcPr>
          <w:p w14:paraId="0E309A26">
            <w:pPr>
              <w:shd w:val="clear"/>
              <w:spacing w:line="320" w:lineRule="exact"/>
              <w:jc w:val="center"/>
              <w:rPr>
                <w:rFonts w:eastAsia="仿宋_GB2312"/>
                <w:color w:val="auto"/>
                <w:sz w:val="24"/>
                <w:highlight w:val="none"/>
              </w:rPr>
            </w:pPr>
            <w:r>
              <w:rPr>
                <w:rFonts w:eastAsia="仿宋_GB2312"/>
                <w:color w:val="auto"/>
                <w:sz w:val="24"/>
                <w:highlight w:val="none"/>
              </w:rPr>
              <w:t>安全</w:t>
            </w:r>
          </w:p>
        </w:tc>
        <w:tc>
          <w:tcPr>
            <w:tcW w:w="2430" w:type="dxa"/>
            <w:vAlign w:val="center"/>
          </w:tcPr>
          <w:p w14:paraId="4BE82907">
            <w:pPr>
              <w:shd w:val="clear"/>
              <w:spacing w:line="32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5</w:t>
            </w:r>
            <w:r>
              <w:rPr>
                <w:rFonts w:eastAsia="仿宋_GB2312"/>
                <w:color w:val="auto"/>
                <w:sz w:val="24"/>
                <w:highlight w:val="none"/>
              </w:rPr>
              <w:t>.船长24米以上渔船精密智控系统</w:t>
            </w:r>
            <w:r>
              <w:rPr>
                <w:rFonts w:hint="eastAsia" w:eastAsia="仿宋_GB2312"/>
                <w:color w:val="auto"/>
                <w:sz w:val="24"/>
                <w:highlight w:val="none"/>
              </w:rPr>
              <w:t>未</w:t>
            </w:r>
            <w:r>
              <w:rPr>
                <w:rFonts w:eastAsia="仿宋_GB2312"/>
                <w:color w:val="auto"/>
                <w:sz w:val="24"/>
                <w:highlight w:val="none"/>
              </w:rPr>
              <w:t>安装及有效使用</w:t>
            </w:r>
          </w:p>
        </w:tc>
        <w:tc>
          <w:tcPr>
            <w:tcW w:w="1678" w:type="dxa"/>
            <w:vAlign w:val="center"/>
          </w:tcPr>
          <w:p w14:paraId="32DF1764">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B84EF90">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7EE7B2BA">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Align w:val="center"/>
          </w:tcPr>
          <w:p w14:paraId="35A8FA6E">
            <w:pPr>
              <w:shd w:val="clear"/>
              <w:spacing w:line="320" w:lineRule="exact"/>
              <w:rPr>
                <w:rFonts w:eastAsia="仿宋_GB2312"/>
                <w:color w:val="auto"/>
                <w:sz w:val="24"/>
                <w:highlight w:val="none"/>
              </w:rPr>
            </w:pPr>
            <w:r>
              <w:rPr>
                <w:rFonts w:eastAsia="仿宋_GB2312"/>
                <w:color w:val="auto"/>
                <w:sz w:val="24"/>
                <w:highlight w:val="none"/>
              </w:rPr>
              <w:t>《中华人民共和国海上交通安全法》第八条</w:t>
            </w:r>
          </w:p>
        </w:tc>
        <w:tc>
          <w:tcPr>
            <w:tcW w:w="914" w:type="dxa"/>
            <w:vAlign w:val="center"/>
          </w:tcPr>
          <w:p w14:paraId="4996EEB2">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6BA5D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918" w:type="dxa"/>
            <w:vMerge w:val="continue"/>
            <w:vAlign w:val="center"/>
          </w:tcPr>
          <w:p w14:paraId="2EEC0A15">
            <w:pPr>
              <w:shd w:val="clear"/>
              <w:spacing w:line="320" w:lineRule="exact"/>
              <w:jc w:val="center"/>
              <w:rPr>
                <w:rFonts w:eastAsia="仿宋_GB2312"/>
                <w:color w:val="auto"/>
                <w:sz w:val="24"/>
                <w:highlight w:val="none"/>
              </w:rPr>
            </w:pPr>
          </w:p>
        </w:tc>
        <w:tc>
          <w:tcPr>
            <w:tcW w:w="743" w:type="dxa"/>
            <w:vMerge w:val="continue"/>
            <w:vAlign w:val="center"/>
          </w:tcPr>
          <w:p w14:paraId="2A98C57D">
            <w:pPr>
              <w:shd w:val="clear"/>
              <w:spacing w:line="320" w:lineRule="exact"/>
              <w:jc w:val="center"/>
              <w:rPr>
                <w:rFonts w:eastAsia="仿宋_GB2312"/>
                <w:color w:val="auto"/>
                <w:sz w:val="24"/>
                <w:highlight w:val="none"/>
              </w:rPr>
            </w:pPr>
          </w:p>
        </w:tc>
        <w:tc>
          <w:tcPr>
            <w:tcW w:w="844" w:type="dxa"/>
            <w:vAlign w:val="center"/>
          </w:tcPr>
          <w:p w14:paraId="123A905A">
            <w:pPr>
              <w:shd w:val="clear"/>
              <w:spacing w:line="320" w:lineRule="exact"/>
              <w:jc w:val="center"/>
              <w:rPr>
                <w:rFonts w:eastAsia="仿宋_GB2312"/>
                <w:color w:val="auto"/>
                <w:sz w:val="24"/>
                <w:highlight w:val="none"/>
              </w:rPr>
            </w:pPr>
            <w:r>
              <w:rPr>
                <w:rFonts w:eastAsia="仿宋_GB2312"/>
                <w:color w:val="auto"/>
                <w:sz w:val="24"/>
                <w:highlight w:val="none"/>
              </w:rPr>
              <w:t>安全</w:t>
            </w:r>
          </w:p>
        </w:tc>
        <w:tc>
          <w:tcPr>
            <w:tcW w:w="2430" w:type="dxa"/>
            <w:vAlign w:val="center"/>
          </w:tcPr>
          <w:p w14:paraId="0AB9F3D2">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26.擅自拆卸、关闭北斗、AIS等无线电设备，篡改信息或屏蔽信号的</w:t>
            </w:r>
          </w:p>
        </w:tc>
        <w:tc>
          <w:tcPr>
            <w:tcW w:w="1678" w:type="dxa"/>
            <w:vAlign w:val="center"/>
          </w:tcPr>
          <w:p w14:paraId="7576D2D1">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5F56F03B">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024E319F">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Align w:val="center"/>
          </w:tcPr>
          <w:p w14:paraId="362506BE">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77C078F1">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vAlign w:val="center"/>
          </w:tcPr>
          <w:p w14:paraId="52A52471">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0647D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951" w:type="dxa"/>
            <w:gridSpan w:val="7"/>
            <w:vAlign w:val="center"/>
          </w:tcPr>
          <w:p w14:paraId="015A92F7">
            <w:pPr>
              <w:shd w:val="clear"/>
              <w:spacing w:line="320" w:lineRule="exact"/>
              <w:textAlignment w:val="center"/>
              <w:rPr>
                <w:color w:val="auto"/>
                <w:sz w:val="24"/>
                <w:highlight w:val="none"/>
              </w:rPr>
            </w:pPr>
            <w:r>
              <w:rPr>
                <w:rFonts w:eastAsia="仿宋_GB2312"/>
                <w:color w:val="auto"/>
                <w:sz w:val="24"/>
                <w:highlight w:val="none"/>
                <w:lang w:bidi="ar"/>
              </w:rPr>
              <w:t>备注：</w:t>
            </w:r>
            <w:r>
              <w:rPr>
                <w:rFonts w:eastAsia="仿宋_GB2312"/>
                <w:color w:val="auto"/>
                <w:sz w:val="24"/>
                <w:highlight w:val="none"/>
              </w:rPr>
              <w:t>1.隐患描述按照正向描述，即检查结果“是”为存在隐患，“否”为不存在，“不涉及”即不存在</w:t>
            </w:r>
            <w:r>
              <w:rPr>
                <w:rFonts w:hint="eastAsia" w:eastAsia="仿宋_GB2312"/>
                <w:color w:val="auto"/>
                <w:sz w:val="24"/>
                <w:highlight w:val="none"/>
              </w:rPr>
              <w:t>或不适用</w:t>
            </w:r>
            <w:r>
              <w:rPr>
                <w:rFonts w:eastAsia="仿宋_GB2312"/>
                <w:color w:val="auto"/>
                <w:sz w:val="24"/>
                <w:highlight w:val="none"/>
              </w:rPr>
              <w:t>该项内容；2.加★代表重点问题，加*代表满足两项为重大隐患。</w:t>
            </w:r>
          </w:p>
        </w:tc>
      </w:tr>
    </w:tbl>
    <w:p w14:paraId="24813FDD">
      <w:pPr>
        <w:shd w:val="clear"/>
        <w:spacing w:line="312"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注：采购人有权根据实际情况对检查内容进行调整，中标人需无条件执行</w:t>
      </w:r>
      <w:r>
        <w:rPr>
          <w:rFonts w:hint="eastAsia" w:ascii="宋体" w:hAnsi="宋体" w:cs="宋体"/>
          <w:b/>
          <w:color w:val="auto"/>
          <w:sz w:val="24"/>
          <w:highlight w:val="none"/>
        </w:rPr>
        <w:t>。</w:t>
      </w:r>
    </w:p>
    <w:p w14:paraId="5AE8DB83">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四、检查安排</w:t>
      </w:r>
    </w:p>
    <w:p w14:paraId="7CD602E5">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4.1 中标后15天内，向采购人提交《渔船隐患普查工作实施方案》。</w:t>
      </w:r>
    </w:p>
    <w:p w14:paraId="74BEAD2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4.2现场检查结束后1周内，向被检查方转达书面整改技术指导方案，针对发现的问题对被检查方进行通报讲评。</w:t>
      </w:r>
    </w:p>
    <w:p w14:paraId="203AA11F">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4.3针对检查出的问题，逐家复查。直至隐患整改完毕，拒不整改的除外（须上报莼湖街道）。</w:t>
      </w:r>
    </w:p>
    <w:p w14:paraId="303FF6CB">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4.4本次服务项目结束2周内，提交被检渔船综合检查报告清单；并对本次综合检查进行总结报告，对存在的重点问题和共性问题进行汇总和分析。</w:t>
      </w:r>
    </w:p>
    <w:p w14:paraId="1BCF5012">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五、人员配置基本要求</w:t>
      </w:r>
    </w:p>
    <w:p w14:paraId="0982CFA8">
      <w:pPr>
        <w:pStyle w:val="8"/>
        <w:shd w:val="clear"/>
        <w:ind w:firstLine="240"/>
        <w:rPr>
          <w:color w:val="auto"/>
          <w:highlight w:val="none"/>
        </w:rPr>
      </w:pPr>
      <w:r>
        <w:rPr>
          <w:rFonts w:hint="eastAsia" w:hAnsi="宋体" w:cs="宋体"/>
          <w:color w:val="auto"/>
          <w:szCs w:val="24"/>
          <w:highlight w:val="none"/>
        </w:rPr>
        <w:t>5.1本项目小组需配备人员不少于</w:t>
      </w:r>
      <w:r>
        <w:rPr>
          <w:rFonts w:hint="eastAsia" w:hAnsi="宋体" w:cs="宋体"/>
          <w:color w:val="auto"/>
          <w:szCs w:val="24"/>
          <w:highlight w:val="none"/>
          <w:lang w:val="en-US"/>
        </w:rPr>
        <w:t>9</w:t>
      </w:r>
      <w:r>
        <w:rPr>
          <w:rFonts w:hint="eastAsia" w:hAnsi="宋体" w:cs="宋体"/>
          <w:color w:val="auto"/>
          <w:szCs w:val="24"/>
          <w:highlight w:val="none"/>
        </w:rPr>
        <w:t>名；项目负责人1名，技术负责人1名，资料员1名，具有中国海事局或国家交通部颁发的</w:t>
      </w:r>
      <w:r>
        <w:rPr>
          <w:rFonts w:hint="eastAsia" w:hAnsi="宋体" w:cs="宋体"/>
          <w:color w:val="auto"/>
          <w:szCs w:val="24"/>
          <w:highlight w:val="none"/>
          <w:lang w:val="en-US"/>
        </w:rPr>
        <w:t>验船师资质证书</w:t>
      </w:r>
      <w:r>
        <w:rPr>
          <w:rFonts w:hint="eastAsia" w:hAnsi="宋体" w:cs="宋体"/>
          <w:color w:val="auto"/>
          <w:szCs w:val="24"/>
          <w:highlight w:val="none"/>
        </w:rPr>
        <w:t>专业安全服务技术人员不少于</w:t>
      </w:r>
      <w:r>
        <w:rPr>
          <w:rFonts w:hint="eastAsia" w:hAnsi="宋体" w:cs="宋体"/>
          <w:color w:val="auto"/>
          <w:szCs w:val="24"/>
          <w:highlight w:val="none"/>
          <w:lang w:val="en-US"/>
        </w:rPr>
        <w:t>6</w:t>
      </w:r>
      <w:r>
        <w:rPr>
          <w:rFonts w:hint="eastAsia" w:hAnsi="宋体" w:cs="宋体"/>
          <w:color w:val="auto"/>
          <w:szCs w:val="24"/>
          <w:highlight w:val="none"/>
        </w:rPr>
        <w:t>名，日常2名现场常驻人员（</w:t>
      </w:r>
      <w:r>
        <w:rPr>
          <w:rFonts w:hint="eastAsia" w:hAnsi="宋体" w:cs="宋体"/>
          <w:color w:val="auto"/>
          <w:szCs w:val="24"/>
          <w:highlight w:val="none"/>
          <w:lang w:val="en-US" w:eastAsia="zh-CN"/>
        </w:rPr>
        <w:t>投标文件中提供</w:t>
      </w:r>
      <w:r>
        <w:rPr>
          <w:rFonts w:hint="eastAsia" w:ascii="宋体" w:hAnsi="宋体" w:eastAsia="宋体" w:cs="宋体"/>
          <w:color w:val="auto"/>
          <w:sz w:val="24"/>
          <w:szCs w:val="24"/>
          <w:highlight w:val="none"/>
        </w:rPr>
        <w:t>2025年04月或05月社保缴纳证明复印件</w:t>
      </w:r>
      <w:r>
        <w:rPr>
          <w:rFonts w:hint="eastAsia" w:hAnsi="宋体" w:cs="宋体"/>
          <w:color w:val="auto"/>
          <w:szCs w:val="24"/>
          <w:highlight w:val="none"/>
        </w:rPr>
        <w:t>）。未经采购人许可，人员不得随意更换。（人员数量配置为最基本配置，投标人可根据项目实际情况适当增加，</w:t>
      </w:r>
      <w:r>
        <w:rPr>
          <w:rFonts w:hint="eastAsia" w:hAnsi="宋体" w:cs="宋体"/>
          <w:color w:val="auto"/>
          <w:szCs w:val="24"/>
          <w:highlight w:val="none"/>
          <w:lang w:val="en-US"/>
        </w:rPr>
        <w:t>中标后须为服务人员购买</w:t>
      </w:r>
      <w:r>
        <w:rPr>
          <w:rFonts w:hint="eastAsia" w:hAnsi="宋体" w:cs="宋体"/>
          <w:color w:val="auto"/>
          <w:szCs w:val="24"/>
          <w:highlight w:val="none"/>
        </w:rPr>
        <w:t>人身意外保险、保额不低于100万</w:t>
      </w:r>
      <w:r>
        <w:rPr>
          <w:rFonts w:hint="eastAsia" w:hAnsi="宋体" w:cs="宋体"/>
          <w:color w:val="auto"/>
          <w:szCs w:val="24"/>
          <w:highlight w:val="none"/>
          <w:lang w:val="en-US"/>
        </w:rPr>
        <w:t>元</w:t>
      </w:r>
      <w:r>
        <w:rPr>
          <w:rFonts w:hint="eastAsia" w:hAnsi="宋体" w:cs="宋体"/>
          <w:color w:val="auto"/>
          <w:szCs w:val="24"/>
          <w:highlight w:val="none"/>
        </w:rPr>
        <w:t>）</w:t>
      </w:r>
    </w:p>
    <w:p w14:paraId="37630260">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六、常驻人员要求</w:t>
      </w:r>
    </w:p>
    <w:p w14:paraId="0BFF98D8">
      <w:pPr>
        <w:pStyle w:val="7"/>
        <w:shd w:val="clear"/>
        <w:ind w:firstLine="480" w:firstLineChars="200"/>
        <w:rPr>
          <w:rFonts w:hAnsi="宋体" w:cs="宋体"/>
          <w:color w:val="auto"/>
          <w:szCs w:val="24"/>
          <w:highlight w:val="none"/>
        </w:rPr>
      </w:pPr>
      <w:r>
        <w:rPr>
          <w:rFonts w:hint="eastAsia" w:hAnsi="宋体" w:cs="宋体"/>
          <w:color w:val="auto"/>
          <w:szCs w:val="24"/>
          <w:highlight w:val="none"/>
        </w:rPr>
        <w:t>6.1投标人</w:t>
      </w:r>
      <w:r>
        <w:rPr>
          <w:rFonts w:hint="eastAsia" w:hAnsi="宋体" w:cs="宋体"/>
          <w:color w:val="auto"/>
          <w:szCs w:val="24"/>
          <w:highlight w:val="none"/>
          <w:lang w:val="en-US"/>
        </w:rPr>
        <w:t>在中标后一周内需</w:t>
      </w:r>
      <w:r>
        <w:rPr>
          <w:rFonts w:hint="eastAsia" w:hAnsi="宋体" w:cs="宋体"/>
          <w:color w:val="auto"/>
          <w:szCs w:val="24"/>
          <w:highlight w:val="none"/>
        </w:rPr>
        <w:t>在</w:t>
      </w:r>
      <w:r>
        <w:rPr>
          <w:rFonts w:hint="eastAsia" w:hAnsi="宋体" w:cs="宋体"/>
          <w:color w:val="auto"/>
          <w:szCs w:val="24"/>
          <w:highlight w:val="none"/>
          <w:lang w:val="en-US"/>
        </w:rPr>
        <w:t>渔船停靠码头周边设立及应急服务点，并配备不少于2名以上服务人员提供7×24小时服务，由此产生的办公场所</w:t>
      </w:r>
      <w:r>
        <w:rPr>
          <w:rFonts w:hint="eastAsia" w:hAnsi="宋体" w:cs="宋体"/>
          <w:color w:val="auto"/>
          <w:szCs w:val="24"/>
          <w:highlight w:val="none"/>
        </w:rPr>
        <w:t>及办公设施等所有费用由中标人自行负责。</w:t>
      </w:r>
    </w:p>
    <w:p w14:paraId="7D6CB73C">
      <w:pPr>
        <w:pStyle w:val="7"/>
        <w:shd w:val="clear"/>
        <w:ind w:firstLine="480" w:firstLineChars="200"/>
        <w:rPr>
          <w:rFonts w:hAnsi="宋体" w:cs="宋体"/>
          <w:color w:val="auto"/>
          <w:szCs w:val="24"/>
          <w:highlight w:val="none"/>
        </w:rPr>
      </w:pPr>
      <w:r>
        <w:rPr>
          <w:rFonts w:hint="eastAsia" w:hAnsi="宋体" w:cs="宋体"/>
          <w:color w:val="auto"/>
          <w:szCs w:val="24"/>
          <w:highlight w:val="none"/>
        </w:rPr>
        <w:t>6.2工作内容（常年不定时）</w:t>
      </w:r>
    </w:p>
    <w:p w14:paraId="1CABE90E">
      <w:pPr>
        <w:pStyle w:val="7"/>
        <w:shd w:val="clear"/>
        <w:ind w:firstLine="480" w:firstLineChars="200"/>
        <w:rPr>
          <w:rFonts w:hAnsi="宋体" w:cs="宋体"/>
          <w:color w:val="auto"/>
          <w:szCs w:val="24"/>
          <w:highlight w:val="none"/>
        </w:rPr>
      </w:pPr>
      <w:r>
        <w:rPr>
          <w:rFonts w:hint="eastAsia" w:hAnsi="宋体" w:cs="宋体"/>
          <w:color w:val="auto"/>
          <w:szCs w:val="24"/>
          <w:highlight w:val="none"/>
        </w:rPr>
        <w:t>（1）协助采购人做好报表台账和汇报资料。</w:t>
      </w:r>
    </w:p>
    <w:p w14:paraId="05AD0F7F">
      <w:pPr>
        <w:pStyle w:val="7"/>
        <w:shd w:val="clear"/>
        <w:ind w:firstLine="480" w:firstLineChars="200"/>
        <w:rPr>
          <w:rFonts w:hAnsi="宋体" w:cs="宋体"/>
          <w:color w:val="auto"/>
          <w:szCs w:val="24"/>
          <w:highlight w:val="none"/>
        </w:rPr>
      </w:pPr>
      <w:r>
        <w:rPr>
          <w:rFonts w:hint="eastAsia" w:hAnsi="宋体" w:cs="宋体"/>
          <w:color w:val="auto"/>
          <w:szCs w:val="24"/>
          <w:highlight w:val="none"/>
        </w:rPr>
        <w:t>（2）协助采购人起草有关管理制度和考核办法。</w:t>
      </w:r>
    </w:p>
    <w:p w14:paraId="2585C055">
      <w:pPr>
        <w:pStyle w:val="7"/>
        <w:shd w:val="clear"/>
        <w:ind w:firstLine="480" w:firstLineChars="200"/>
        <w:rPr>
          <w:rFonts w:hAnsi="宋体" w:cs="宋体"/>
          <w:color w:val="auto"/>
          <w:szCs w:val="24"/>
          <w:highlight w:val="none"/>
        </w:rPr>
      </w:pPr>
      <w:r>
        <w:rPr>
          <w:rFonts w:hint="eastAsia" w:hAnsi="宋体" w:cs="宋体"/>
          <w:color w:val="auto"/>
          <w:szCs w:val="24"/>
          <w:highlight w:val="none"/>
        </w:rPr>
        <w:t>（3）协助采购人迎接上级部门检查及交流。</w:t>
      </w:r>
    </w:p>
    <w:p w14:paraId="00DD8931">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6.3如有应急及特殊情况，需按采购人要求无条件做好应急服务及相关配合工作。</w:t>
      </w:r>
    </w:p>
    <w:p w14:paraId="72210EFC">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七、阶段性工作要求</w:t>
      </w:r>
    </w:p>
    <w:p w14:paraId="5837553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7.1 初查阶段工作要求</w:t>
      </w:r>
    </w:p>
    <w:p w14:paraId="3CCD2FA6">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（1）正式初查前三天，须与到港渔船联系人进行检查预约；</w:t>
      </w:r>
    </w:p>
    <w:p w14:paraId="1FAB1468">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（2）现场发现一般隐患、应指导“即查即改”，发现严重隐患、应代采购人下达“限期整改通知单”、并最晚与次日下班时将整改单意见汇总给采购人。</w:t>
      </w:r>
    </w:p>
    <w:p w14:paraId="6F693DC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（3）现场发现渔船存在重大违法行为且符合执法要求的，首先应固定证据，其次应立即通知业主方和执法方、交由有关部门执法。</w:t>
      </w:r>
    </w:p>
    <w:p w14:paraId="77D44F87">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（4）完成现场检查后，应督促船上人员在检查表单或整改单上签字确认，并告知复查时间段和“如未整改将面临行政执法”等事项。</w:t>
      </w:r>
    </w:p>
    <w:p w14:paraId="411B717F">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（5）定期进行安全隐患问题统计和分析，探讨动态管控新举措。</w:t>
      </w:r>
    </w:p>
    <w:p w14:paraId="2E67109A">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（6）按照“一船一报告”方式，编制每条渔船的初查报告。</w:t>
      </w:r>
    </w:p>
    <w:p w14:paraId="5533574B">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7.2 复查阶段工作要求</w:t>
      </w:r>
    </w:p>
    <w:p w14:paraId="21395575">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（1）复查阶段须对全部渔船进行第二次全面检查，同时重点对初查发现的问题进行闭环检查。</w:t>
      </w:r>
    </w:p>
    <w:p w14:paraId="276A9765">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（2）对初查发现问题的闭环检查，应按照“逐条核对、物证审查、逐条销号”的方式进行检查，如还未进行整改的、在取证后，应告知业主方、移交有关部门执法。</w:t>
      </w:r>
    </w:p>
    <w:p w14:paraId="23EB2BA9">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（3）在复查现场新发现的问题，应督促和指导船上人员整改，并要求船上人员在检查表单或整改单上签字确认。</w:t>
      </w:r>
    </w:p>
    <w:p w14:paraId="1778DAC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（4）建立安全隐患数据库，提出分类分层管理建议。</w:t>
      </w:r>
    </w:p>
    <w:p w14:paraId="3544ABB9">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（5）按照“一船一报告”方式，编制每条渔船的复查报告。</w:t>
      </w:r>
    </w:p>
    <w:p w14:paraId="091C9380">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八、服务成果要求</w:t>
      </w:r>
    </w:p>
    <w:p w14:paraId="50B6052E">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（1）渔船隐患排查表、渔船安全隐患整改通知单；</w:t>
      </w:r>
    </w:p>
    <w:p w14:paraId="3A1768F2">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（2）渔船初检报告/渔船复检报告；</w:t>
      </w:r>
    </w:p>
    <w:p w14:paraId="754F50C0">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（3）渔船隐患变化趋势研判报告；</w:t>
      </w:r>
    </w:p>
    <w:p w14:paraId="0575901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（4）年度总结报告；</w:t>
      </w:r>
    </w:p>
    <w:p w14:paraId="7460622B">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（5) 其他采购人要求的现场单项服务的总结报告等。</w:t>
      </w:r>
    </w:p>
    <w:p w14:paraId="1587FC8B">
      <w:pPr>
        <w:pStyle w:val="50"/>
        <w:shd w:val="clear"/>
        <w:spacing w:after="0" w:line="360" w:lineRule="auto"/>
        <w:rPr>
          <w:rFonts w:ascii="Calibri" w:hAnsi="Calibri"/>
          <w:b/>
          <w:bCs/>
          <w:color w:val="auto"/>
          <w:sz w:val="24"/>
          <w:szCs w:val="24"/>
          <w:highlight w:val="none"/>
        </w:rPr>
      </w:pPr>
      <w:r>
        <w:rPr>
          <w:rFonts w:hint="eastAsia" w:ascii="Calibri" w:hAnsi="Calibri"/>
          <w:b/>
          <w:bCs/>
          <w:color w:val="auto"/>
          <w:sz w:val="24"/>
          <w:szCs w:val="24"/>
          <w:highlight w:val="none"/>
        </w:rPr>
        <w:t>▲</w:t>
      </w:r>
      <w:r>
        <w:rPr>
          <w:rFonts w:hint="eastAsia"/>
          <w:b/>
          <w:bCs/>
          <w:color w:val="auto"/>
          <w:sz w:val="24"/>
          <w:szCs w:val="24"/>
          <w:highlight w:val="none"/>
        </w:rPr>
        <w:t>九</w:t>
      </w:r>
      <w:r>
        <w:rPr>
          <w:rFonts w:hint="eastAsia" w:ascii="Calibri" w:hAnsi="Calibri"/>
          <w:b/>
          <w:bCs/>
          <w:color w:val="auto"/>
          <w:sz w:val="24"/>
          <w:szCs w:val="24"/>
          <w:highlight w:val="none"/>
        </w:rPr>
        <w:t>、特别说明</w:t>
      </w:r>
    </w:p>
    <w:p w14:paraId="4D6311F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需对以上服务内容（一、总体要求，二、检查频次和工作要求，三、现场检查工作内容，四、检查安排，五、人员配置基本要求，六、常驻人员要求，七、阶段性工作要求，八、服务成果要求。）完全响应，不得有负偏离，否则作无效投标处理。</w:t>
      </w:r>
    </w:p>
    <w:p w14:paraId="733E633E">
      <w:pPr>
        <w:pStyle w:val="50"/>
        <w:shd w:val="clear"/>
        <w:spacing w:after="0" w:line="360" w:lineRule="auto"/>
        <w:rPr>
          <w:rFonts w:ascii="Calibri" w:hAnsi="Calibri"/>
          <w:b/>
          <w:bCs/>
          <w:color w:val="auto"/>
          <w:sz w:val="24"/>
          <w:szCs w:val="24"/>
          <w:highlight w:val="none"/>
        </w:rPr>
      </w:pPr>
      <w:r>
        <w:rPr>
          <w:rFonts w:hint="eastAsia" w:ascii="Calibri" w:hAnsi="Calibri"/>
          <w:b/>
          <w:bCs/>
          <w:color w:val="auto"/>
          <w:sz w:val="24"/>
          <w:szCs w:val="24"/>
          <w:highlight w:val="none"/>
        </w:rPr>
        <w:t>十、商务要求</w:t>
      </w:r>
    </w:p>
    <w:tbl>
      <w:tblPr>
        <w:tblStyle w:val="18"/>
        <w:tblW w:w="0" w:type="auto"/>
        <w:tblInd w:w="0" w:type="dxa"/>
        <w:tblLayout w:type="fixed"/>
        <w:tblCellMar>
          <w:top w:w="0" w:type="dxa"/>
          <w:left w:w="108" w:type="dxa"/>
          <w:bottom w:w="0" w:type="dxa"/>
          <w:right w:w="108" w:type="dxa"/>
        </w:tblCellMar>
      </w:tblPr>
      <w:tblGrid>
        <w:gridCol w:w="1936"/>
        <w:gridCol w:w="7186"/>
      </w:tblGrid>
      <w:tr w14:paraId="7EA12A0E">
        <w:tblPrEx>
          <w:tblCellMar>
            <w:top w:w="0" w:type="dxa"/>
            <w:left w:w="108" w:type="dxa"/>
            <w:bottom w:w="0" w:type="dxa"/>
            <w:right w:w="108" w:type="dxa"/>
          </w:tblCellMar>
        </w:tblPrEx>
        <w:trPr>
          <w:trHeight w:val="74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6715A343">
            <w:pPr>
              <w:shd w:val="clear"/>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634B9DAF">
            <w:pPr>
              <w:shd w:val="clear"/>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要 求</w:t>
            </w:r>
          </w:p>
        </w:tc>
      </w:tr>
      <w:tr w14:paraId="3498C439">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7E488469">
            <w:pPr>
              <w:shd w:val="clear"/>
              <w:tabs>
                <w:tab w:val="left" w:pos="0"/>
              </w:tabs>
              <w:adjustRightInd w:val="0"/>
              <w:snapToGrid w:val="0"/>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投标报价</w:t>
            </w:r>
          </w:p>
        </w:tc>
        <w:tc>
          <w:tcPr>
            <w:tcW w:w="7186" w:type="dxa"/>
            <w:tcBorders>
              <w:top w:val="single" w:color="000000" w:sz="4" w:space="0"/>
              <w:left w:val="single" w:color="000000" w:sz="4" w:space="0"/>
              <w:bottom w:val="single" w:color="000000" w:sz="4" w:space="0"/>
              <w:right w:val="single" w:color="000000" w:sz="4" w:space="0"/>
            </w:tcBorders>
            <w:vAlign w:val="center"/>
          </w:tcPr>
          <w:p w14:paraId="07DAFC04">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（1）投标报价是履行合同的最终价格，包含购买服务需交纳的所有税费及其他一切相关费用，投标人少报或漏报的工作量，采购人将视为已包含在投标总价中，并不予调整。</w:t>
            </w:r>
          </w:p>
          <w:p w14:paraId="7F33618A">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（2）投标文件只允许有一个报价，有选择的或有条件的报价将不予接受。</w:t>
            </w:r>
          </w:p>
          <w:p w14:paraId="496CB0D9">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（3）电子交易平台客户端里开标一览表录入的投标报价和优惠率与扫描上传的报价文件不一致的，以扫描上传的报价文件为准。</w:t>
            </w:r>
          </w:p>
        </w:tc>
      </w:tr>
      <w:tr w14:paraId="04D903B4">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52532C8D">
            <w:pPr>
              <w:shd w:val="clear"/>
              <w:tabs>
                <w:tab w:val="left" w:pos="0"/>
              </w:tabs>
              <w:adjustRightInd w:val="0"/>
              <w:snapToGrid w:val="0"/>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付款条件</w:t>
            </w:r>
          </w:p>
        </w:tc>
        <w:tc>
          <w:tcPr>
            <w:tcW w:w="7186" w:type="dxa"/>
            <w:tcBorders>
              <w:top w:val="single" w:color="000000" w:sz="4" w:space="0"/>
              <w:left w:val="single" w:color="000000" w:sz="4" w:space="0"/>
              <w:bottom w:val="single" w:color="000000" w:sz="4" w:space="0"/>
              <w:right w:val="single" w:color="000000" w:sz="4" w:space="0"/>
            </w:tcBorders>
            <w:vAlign w:val="center"/>
          </w:tcPr>
          <w:p w14:paraId="426D690C">
            <w:pPr>
              <w:pStyle w:val="2"/>
              <w:shd w:val="clear"/>
              <w:ind w:firstLine="0" w:firstLineChars="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合同签订后15天内支付合同价款的40%作为预付款；</w:t>
            </w:r>
            <w:r>
              <w:rPr>
                <w:rFonts w:hint="eastAsia" w:asciiTheme="minorEastAsia" w:hAnsiTheme="minorEastAsia" w:eastAsiaTheme="minorEastAsia" w:cstheme="minorEastAsia"/>
                <w:color w:val="auto"/>
                <w:kern w:val="0"/>
                <w:sz w:val="24"/>
                <w:highlight w:val="none"/>
                <w:lang w:val="en-US" w:eastAsia="zh-CN"/>
              </w:rPr>
              <w:t>年度合同服务结束后1</w:t>
            </w:r>
            <w:r>
              <w:rPr>
                <w:rFonts w:hint="eastAsia" w:asciiTheme="minorEastAsia" w:hAnsiTheme="minorEastAsia" w:eastAsiaTheme="minorEastAsia" w:cstheme="minorEastAsia"/>
                <w:color w:val="auto"/>
                <w:kern w:val="0"/>
                <w:sz w:val="24"/>
                <w:highlight w:val="none"/>
              </w:rPr>
              <w:t>5天内支付合同价款的</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0%</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项目年度验收完成后付清余款。</w:t>
            </w:r>
          </w:p>
        </w:tc>
      </w:tr>
      <w:tr w14:paraId="1B86F241">
        <w:tblPrEx>
          <w:tblCellMar>
            <w:top w:w="0" w:type="dxa"/>
            <w:left w:w="108" w:type="dxa"/>
            <w:bottom w:w="0" w:type="dxa"/>
            <w:right w:w="108" w:type="dxa"/>
          </w:tblCellMar>
        </w:tblPrEx>
        <w:trPr>
          <w:trHeight w:val="342"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E67B88D">
            <w:pPr>
              <w:pStyle w:val="2"/>
              <w:shd w:val="clear"/>
              <w:ind w:firstLine="0" w:firstLineChars="0"/>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服务期限及地点</w:t>
            </w:r>
          </w:p>
        </w:tc>
        <w:tc>
          <w:tcPr>
            <w:tcW w:w="7186" w:type="dxa"/>
            <w:tcBorders>
              <w:top w:val="single" w:color="000000" w:sz="4" w:space="0"/>
              <w:left w:val="single" w:color="000000" w:sz="4" w:space="0"/>
              <w:bottom w:val="single" w:color="000000" w:sz="4" w:space="0"/>
              <w:right w:val="single" w:color="000000" w:sz="4" w:space="0"/>
            </w:tcBorders>
            <w:vAlign w:val="center"/>
          </w:tcPr>
          <w:p w14:paraId="211770AC">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服务期限：自合同签订之日起三年，合同一年一签。</w:t>
            </w:r>
          </w:p>
          <w:p w14:paraId="10A79D28">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服务地点：业主指定地点。</w:t>
            </w:r>
          </w:p>
        </w:tc>
      </w:tr>
      <w:tr w14:paraId="30ED3120">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vAlign w:val="center"/>
          </w:tcPr>
          <w:p w14:paraId="5629F792">
            <w:pPr>
              <w:pStyle w:val="2"/>
              <w:shd w:val="clear"/>
              <w:ind w:firstLine="0" w:firstLineChars="0"/>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合同终止</w:t>
            </w:r>
          </w:p>
        </w:tc>
        <w:tc>
          <w:tcPr>
            <w:tcW w:w="7186" w:type="dxa"/>
            <w:tcBorders>
              <w:top w:val="single" w:color="000000" w:sz="4" w:space="0"/>
              <w:left w:val="single" w:color="000000" w:sz="4" w:space="0"/>
              <w:bottom w:val="single" w:color="000000" w:sz="4" w:space="0"/>
              <w:right w:val="single" w:color="000000" w:sz="4" w:space="0"/>
            </w:tcBorders>
            <w:vAlign w:val="center"/>
          </w:tcPr>
          <w:p w14:paraId="228BAF65">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标人在合同有效期内，不得以任何理由终止合同，确有特殊情况的，须提前2个月向采购人提出书面申请，经采购人同意后，方可终止合同。因中标人不能保证工作质量，或发生重大差错事故的，采购人有权终止合同，中标人承担全部责任。</w:t>
            </w:r>
          </w:p>
        </w:tc>
      </w:tr>
    </w:tbl>
    <w:p w14:paraId="65D48F08">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asciiTheme="minorEastAsia" w:hAnsiTheme="minorEastAsia" w:eastAsiaTheme="minorEastAsia" w:cstheme="minorEastAsia"/>
          <w:b/>
          <w:color w:val="auto"/>
          <w:sz w:val="24"/>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29" w:name="_Toc184314428"/>
      <w:bookmarkEnd w:id="29"/>
      <w:bookmarkStart w:id="30" w:name="_Toc184310282"/>
      <w:bookmarkEnd w:id="30"/>
      <w:bookmarkStart w:id="31" w:name="_Toc184310288"/>
      <w:bookmarkEnd w:id="31"/>
      <w:bookmarkStart w:id="32" w:name="_Toc184313272"/>
      <w:bookmarkEnd w:id="32"/>
      <w:bookmarkStart w:id="33" w:name="_Toc184308053"/>
      <w:bookmarkEnd w:id="33"/>
      <w:bookmarkStart w:id="34" w:name="_Toc184313270"/>
      <w:bookmarkEnd w:id="34"/>
      <w:bookmarkStart w:id="35" w:name="_Toc184308101"/>
      <w:bookmarkEnd w:id="35"/>
      <w:bookmarkStart w:id="36" w:name="_Toc184312069"/>
      <w:bookmarkEnd w:id="36"/>
      <w:bookmarkStart w:id="37" w:name="_Toc184313238"/>
      <w:bookmarkEnd w:id="37"/>
      <w:bookmarkStart w:id="38" w:name="_Toc184308056"/>
      <w:bookmarkEnd w:id="38"/>
      <w:bookmarkStart w:id="39" w:name="_Toc184313260"/>
      <w:bookmarkEnd w:id="39"/>
      <w:bookmarkStart w:id="40" w:name="_Toc184308094"/>
      <w:bookmarkEnd w:id="40"/>
      <w:bookmarkStart w:id="41" w:name="_Toc184314478"/>
      <w:bookmarkEnd w:id="41"/>
      <w:bookmarkStart w:id="42" w:name="_Toc184314459"/>
      <w:bookmarkEnd w:id="42"/>
      <w:bookmarkStart w:id="43" w:name="_Toc184310338"/>
      <w:bookmarkEnd w:id="43"/>
      <w:bookmarkStart w:id="44" w:name="_Toc184314466"/>
      <w:bookmarkEnd w:id="44"/>
      <w:bookmarkStart w:id="45" w:name="_Toc184310302"/>
      <w:bookmarkEnd w:id="45"/>
      <w:bookmarkStart w:id="46" w:name="_Toc184310341"/>
      <w:bookmarkEnd w:id="46"/>
      <w:bookmarkStart w:id="47" w:name="_Toc184310295"/>
      <w:bookmarkEnd w:id="47"/>
      <w:bookmarkStart w:id="48" w:name="_Toc184312102"/>
      <w:bookmarkEnd w:id="48"/>
      <w:bookmarkStart w:id="49" w:name="_Toc184313301"/>
      <w:bookmarkEnd w:id="49"/>
      <w:bookmarkStart w:id="50" w:name="_Toc184308074"/>
      <w:bookmarkEnd w:id="50"/>
      <w:bookmarkStart w:id="51" w:name="_Toc184310280"/>
      <w:bookmarkEnd w:id="51"/>
      <w:bookmarkStart w:id="52" w:name="_Toc184310336"/>
      <w:bookmarkEnd w:id="52"/>
      <w:bookmarkStart w:id="53" w:name="_Toc184312121"/>
      <w:bookmarkEnd w:id="53"/>
      <w:bookmarkStart w:id="54" w:name="_Toc184313245"/>
      <w:bookmarkEnd w:id="54"/>
      <w:bookmarkStart w:id="55" w:name="_Toc184310293"/>
      <w:bookmarkEnd w:id="55"/>
      <w:bookmarkStart w:id="56" w:name="_Toc184314444"/>
      <w:bookmarkEnd w:id="56"/>
      <w:bookmarkStart w:id="57" w:name="_Toc184314453"/>
      <w:bookmarkEnd w:id="57"/>
      <w:bookmarkStart w:id="58" w:name="_Toc184314426"/>
      <w:bookmarkEnd w:id="58"/>
      <w:bookmarkStart w:id="59" w:name="_Toc184313251"/>
      <w:bookmarkEnd w:id="59"/>
      <w:bookmarkStart w:id="60" w:name="_Toc184310298"/>
      <w:bookmarkEnd w:id="60"/>
      <w:bookmarkStart w:id="61" w:name="_Toc184314441"/>
      <w:bookmarkEnd w:id="61"/>
      <w:bookmarkStart w:id="62" w:name="_Toc184308084"/>
      <w:bookmarkEnd w:id="62"/>
      <w:bookmarkStart w:id="63" w:name="_Toc184310322"/>
      <w:bookmarkEnd w:id="63"/>
      <w:bookmarkStart w:id="64" w:name="_Toc184313297"/>
      <w:bookmarkEnd w:id="64"/>
      <w:bookmarkStart w:id="65" w:name="_Toc184314418"/>
      <w:bookmarkEnd w:id="65"/>
      <w:bookmarkStart w:id="66" w:name="_Toc184314474"/>
      <w:bookmarkEnd w:id="66"/>
      <w:bookmarkStart w:id="67" w:name="_Toc184310326"/>
      <w:bookmarkEnd w:id="67"/>
      <w:bookmarkStart w:id="68" w:name="_Toc184312129"/>
      <w:bookmarkEnd w:id="68"/>
      <w:bookmarkStart w:id="69" w:name="_Toc184314445"/>
      <w:bookmarkEnd w:id="69"/>
      <w:bookmarkStart w:id="70" w:name="_Toc184310275"/>
      <w:bookmarkEnd w:id="70"/>
      <w:bookmarkStart w:id="71" w:name="_Toc184312117"/>
      <w:bookmarkEnd w:id="71"/>
      <w:bookmarkStart w:id="72" w:name="_Toc184310315"/>
      <w:bookmarkEnd w:id="72"/>
      <w:bookmarkStart w:id="73" w:name="_Toc184312095"/>
      <w:bookmarkEnd w:id="73"/>
      <w:bookmarkStart w:id="74" w:name="_Toc184312114"/>
      <w:bookmarkEnd w:id="74"/>
      <w:bookmarkStart w:id="75" w:name="_Toc184310310"/>
      <w:bookmarkEnd w:id="75"/>
      <w:bookmarkStart w:id="76" w:name="_Toc184310278"/>
      <w:bookmarkEnd w:id="76"/>
      <w:bookmarkStart w:id="77" w:name="_Toc184312097"/>
      <w:bookmarkEnd w:id="77"/>
      <w:bookmarkStart w:id="78" w:name="_Toc184308079"/>
      <w:bookmarkEnd w:id="78"/>
      <w:bookmarkStart w:id="79" w:name="_Toc184310327"/>
      <w:bookmarkEnd w:id="79"/>
      <w:bookmarkStart w:id="80" w:name="_Toc184313249"/>
      <w:bookmarkEnd w:id="80"/>
      <w:bookmarkStart w:id="81" w:name="_Toc184314451"/>
      <w:bookmarkEnd w:id="81"/>
      <w:bookmarkStart w:id="82" w:name="_Toc184308055"/>
      <w:bookmarkEnd w:id="82"/>
      <w:bookmarkStart w:id="83" w:name="_Toc184308099"/>
      <w:bookmarkEnd w:id="83"/>
      <w:bookmarkStart w:id="84" w:name="_Toc184314443"/>
      <w:bookmarkEnd w:id="84"/>
      <w:bookmarkStart w:id="85" w:name="_Toc184313294"/>
      <w:bookmarkEnd w:id="85"/>
      <w:bookmarkStart w:id="86" w:name="_Toc184310291"/>
      <w:bookmarkEnd w:id="86"/>
      <w:bookmarkStart w:id="87" w:name="_Toc184313268"/>
      <w:bookmarkEnd w:id="87"/>
      <w:bookmarkStart w:id="88" w:name="_Toc184310318"/>
      <w:bookmarkEnd w:id="88"/>
      <w:bookmarkStart w:id="89" w:name="_Toc184308072"/>
      <w:bookmarkEnd w:id="89"/>
      <w:bookmarkStart w:id="90" w:name="_Toc184310325"/>
      <w:bookmarkEnd w:id="90"/>
      <w:bookmarkStart w:id="91" w:name="_Toc184313302"/>
      <w:bookmarkEnd w:id="91"/>
      <w:bookmarkStart w:id="92" w:name="_Toc184312133"/>
      <w:bookmarkEnd w:id="92"/>
      <w:bookmarkStart w:id="93" w:name="_Toc184313239"/>
      <w:bookmarkEnd w:id="93"/>
      <w:bookmarkStart w:id="94" w:name="_Toc184308070"/>
      <w:bookmarkEnd w:id="94"/>
      <w:bookmarkStart w:id="95" w:name="_Toc184312083"/>
      <w:bookmarkEnd w:id="95"/>
      <w:bookmarkStart w:id="96" w:name="_Toc184308080"/>
      <w:bookmarkEnd w:id="96"/>
      <w:bookmarkStart w:id="97" w:name="_Toc184312099"/>
      <w:bookmarkEnd w:id="97"/>
      <w:bookmarkStart w:id="98" w:name="_Toc184314471"/>
      <w:bookmarkEnd w:id="98"/>
      <w:bookmarkStart w:id="99" w:name="_Toc184314473"/>
      <w:bookmarkEnd w:id="99"/>
      <w:bookmarkStart w:id="100" w:name="_Toc184312090"/>
      <w:bookmarkEnd w:id="100"/>
      <w:bookmarkStart w:id="101" w:name="_Toc184313287"/>
      <w:bookmarkEnd w:id="101"/>
      <w:bookmarkStart w:id="102" w:name="_Toc184314454"/>
      <w:bookmarkEnd w:id="102"/>
      <w:bookmarkStart w:id="103" w:name="_Toc184308038"/>
      <w:bookmarkEnd w:id="103"/>
      <w:bookmarkStart w:id="104" w:name="_Toc184310286"/>
      <w:bookmarkEnd w:id="104"/>
      <w:bookmarkStart w:id="105" w:name="_Toc184312089"/>
      <w:bookmarkEnd w:id="105"/>
      <w:bookmarkStart w:id="106" w:name="_Toc184313289"/>
      <w:bookmarkEnd w:id="106"/>
      <w:bookmarkStart w:id="107" w:name="_Toc184313305"/>
      <w:bookmarkEnd w:id="107"/>
      <w:bookmarkStart w:id="108" w:name="_Toc184308106"/>
      <w:bookmarkEnd w:id="108"/>
      <w:bookmarkStart w:id="109" w:name="_Toc184310329"/>
      <w:bookmarkEnd w:id="109"/>
      <w:bookmarkStart w:id="110" w:name="_Toc184308048"/>
      <w:bookmarkEnd w:id="110"/>
      <w:bookmarkStart w:id="111" w:name="_Toc184310320"/>
      <w:bookmarkEnd w:id="111"/>
      <w:bookmarkStart w:id="112" w:name="_Toc184310284"/>
      <w:bookmarkEnd w:id="112"/>
      <w:bookmarkStart w:id="113" w:name="_Toc184313263"/>
      <w:bookmarkEnd w:id="113"/>
      <w:bookmarkStart w:id="114" w:name="_Toc184312091"/>
      <w:bookmarkEnd w:id="114"/>
      <w:bookmarkStart w:id="115" w:name="_Toc184312079"/>
      <w:bookmarkEnd w:id="115"/>
      <w:bookmarkStart w:id="116" w:name="_Toc184312109"/>
      <w:bookmarkEnd w:id="116"/>
      <w:bookmarkStart w:id="117" w:name="_Toc184308078"/>
      <w:bookmarkEnd w:id="117"/>
      <w:bookmarkStart w:id="118" w:name="_Toc184312106"/>
      <w:bookmarkEnd w:id="118"/>
      <w:bookmarkStart w:id="119" w:name="_Toc184308083"/>
      <w:bookmarkEnd w:id="119"/>
      <w:bookmarkStart w:id="120" w:name="_Toc184312077"/>
      <w:bookmarkEnd w:id="120"/>
      <w:bookmarkStart w:id="121" w:name="_Toc184313309"/>
      <w:bookmarkEnd w:id="121"/>
      <w:bookmarkStart w:id="122" w:name="_Toc184314470"/>
      <w:bookmarkEnd w:id="122"/>
      <w:bookmarkStart w:id="123" w:name="_Toc184314462"/>
      <w:bookmarkEnd w:id="123"/>
      <w:bookmarkStart w:id="124" w:name="_Toc184313261"/>
      <w:bookmarkEnd w:id="124"/>
      <w:bookmarkStart w:id="125" w:name="_Toc184308102"/>
      <w:bookmarkEnd w:id="125"/>
      <w:bookmarkStart w:id="126" w:name="_Toc184314463"/>
      <w:bookmarkEnd w:id="126"/>
      <w:bookmarkStart w:id="127" w:name="_Toc184308097"/>
      <w:bookmarkEnd w:id="127"/>
      <w:bookmarkStart w:id="128" w:name="_Toc184310343"/>
      <w:bookmarkEnd w:id="128"/>
      <w:bookmarkStart w:id="129" w:name="_Toc184314468"/>
      <w:bookmarkEnd w:id="129"/>
      <w:bookmarkStart w:id="130" w:name="_Toc184314437"/>
      <w:bookmarkEnd w:id="130"/>
      <w:bookmarkStart w:id="131" w:name="_Toc184310317"/>
      <w:bookmarkEnd w:id="131"/>
      <w:bookmarkStart w:id="132" w:name="_Toc184308064"/>
      <w:bookmarkEnd w:id="132"/>
      <w:bookmarkStart w:id="133" w:name="_Toc184314416"/>
      <w:bookmarkEnd w:id="133"/>
      <w:bookmarkStart w:id="134" w:name="_Toc184313256"/>
      <w:bookmarkEnd w:id="134"/>
      <w:bookmarkStart w:id="135" w:name="_Toc184314456"/>
      <w:bookmarkEnd w:id="135"/>
      <w:bookmarkStart w:id="136" w:name="_Toc184313285"/>
      <w:bookmarkEnd w:id="136"/>
      <w:bookmarkStart w:id="137" w:name="_Toc184314424"/>
      <w:bookmarkEnd w:id="137"/>
      <w:bookmarkStart w:id="138" w:name="_Toc184308050"/>
      <w:bookmarkEnd w:id="138"/>
      <w:bookmarkStart w:id="139" w:name="_Toc184308052"/>
      <w:bookmarkEnd w:id="139"/>
      <w:bookmarkStart w:id="140" w:name="_Toc184314430"/>
      <w:bookmarkEnd w:id="140"/>
      <w:bookmarkStart w:id="141" w:name="_Toc184312107"/>
      <w:bookmarkEnd w:id="141"/>
      <w:bookmarkStart w:id="142" w:name="_Toc184313246"/>
      <w:bookmarkEnd w:id="142"/>
      <w:bookmarkStart w:id="143" w:name="_Toc184308047"/>
      <w:bookmarkEnd w:id="143"/>
      <w:bookmarkStart w:id="144" w:name="_Toc184310294"/>
      <w:bookmarkEnd w:id="144"/>
      <w:bookmarkStart w:id="145" w:name="_Toc184313284"/>
      <w:bookmarkEnd w:id="145"/>
      <w:bookmarkStart w:id="146" w:name="_Toc184310301"/>
      <w:bookmarkEnd w:id="146"/>
      <w:bookmarkStart w:id="147" w:name="_Toc184314476"/>
      <w:bookmarkEnd w:id="147"/>
      <w:bookmarkStart w:id="148" w:name="_Toc184312122"/>
      <w:bookmarkEnd w:id="148"/>
      <w:bookmarkStart w:id="149" w:name="_Toc184308042"/>
      <w:bookmarkEnd w:id="149"/>
      <w:bookmarkStart w:id="150" w:name="_Toc184308036"/>
      <w:bookmarkEnd w:id="150"/>
      <w:bookmarkStart w:id="151" w:name="_Toc184314431"/>
      <w:bookmarkEnd w:id="151"/>
      <w:bookmarkStart w:id="152" w:name="_Toc184308059"/>
      <w:bookmarkEnd w:id="152"/>
      <w:bookmarkStart w:id="153" w:name="_Toc184314467"/>
      <w:bookmarkEnd w:id="153"/>
      <w:bookmarkStart w:id="154" w:name="_Toc184310292"/>
      <w:bookmarkEnd w:id="154"/>
      <w:bookmarkStart w:id="155" w:name="_Toc184308081"/>
      <w:bookmarkEnd w:id="155"/>
      <w:bookmarkStart w:id="156" w:name="_Toc184312103"/>
      <w:bookmarkEnd w:id="156"/>
      <w:bookmarkStart w:id="157" w:name="_Toc184313252"/>
      <w:bookmarkEnd w:id="157"/>
      <w:bookmarkStart w:id="158" w:name="_Toc184308067"/>
      <w:bookmarkEnd w:id="158"/>
      <w:bookmarkStart w:id="159" w:name="_Toc184312073"/>
      <w:bookmarkEnd w:id="159"/>
      <w:bookmarkStart w:id="160" w:name="_Toc184313303"/>
      <w:bookmarkEnd w:id="160"/>
      <w:bookmarkStart w:id="161" w:name="_Toc184313258"/>
      <w:bookmarkEnd w:id="161"/>
      <w:bookmarkStart w:id="162" w:name="_Toc184314482"/>
      <w:bookmarkEnd w:id="162"/>
      <w:bookmarkStart w:id="163" w:name="_Toc184310330"/>
      <w:bookmarkEnd w:id="163"/>
      <w:bookmarkStart w:id="164" w:name="_Toc184314447"/>
      <w:bookmarkEnd w:id="164"/>
      <w:bookmarkStart w:id="165" w:name="_Toc184310274"/>
      <w:bookmarkEnd w:id="165"/>
      <w:bookmarkStart w:id="166" w:name="_Toc184312086"/>
      <w:bookmarkEnd w:id="166"/>
      <w:bookmarkStart w:id="167" w:name="_Toc184312087"/>
      <w:bookmarkEnd w:id="167"/>
      <w:bookmarkStart w:id="168" w:name="_Toc184308098"/>
      <w:bookmarkEnd w:id="168"/>
      <w:bookmarkStart w:id="169" w:name="_Toc184314465"/>
      <w:bookmarkEnd w:id="169"/>
      <w:bookmarkStart w:id="170" w:name="_Toc184314412"/>
      <w:bookmarkEnd w:id="170"/>
      <w:bookmarkStart w:id="171" w:name="_Toc184310305"/>
      <w:bookmarkEnd w:id="171"/>
      <w:bookmarkStart w:id="172" w:name="_Toc184310279"/>
      <w:bookmarkEnd w:id="172"/>
      <w:bookmarkStart w:id="173" w:name="_Toc184314455"/>
      <w:bookmarkEnd w:id="173"/>
      <w:bookmarkStart w:id="174" w:name="_Toc184313282"/>
      <w:bookmarkEnd w:id="174"/>
      <w:bookmarkStart w:id="175" w:name="_Toc184314475"/>
      <w:bookmarkEnd w:id="175"/>
      <w:bookmarkStart w:id="176" w:name="_Toc184312123"/>
      <w:bookmarkEnd w:id="176"/>
      <w:bookmarkStart w:id="177" w:name="_Toc184310307"/>
      <w:bookmarkEnd w:id="177"/>
      <w:bookmarkStart w:id="178" w:name="_Toc184314433"/>
      <w:bookmarkEnd w:id="178"/>
      <w:bookmarkStart w:id="179" w:name="_Toc184312125"/>
      <w:bookmarkEnd w:id="179"/>
      <w:bookmarkStart w:id="180" w:name="_Toc184313283"/>
      <w:bookmarkEnd w:id="180"/>
      <w:bookmarkStart w:id="181" w:name="_Toc184310309"/>
      <w:bookmarkEnd w:id="181"/>
      <w:bookmarkStart w:id="182" w:name="_Toc184310273"/>
      <w:bookmarkEnd w:id="182"/>
      <w:bookmarkStart w:id="183" w:name="_Toc184312118"/>
      <w:bookmarkEnd w:id="183"/>
      <w:bookmarkStart w:id="184" w:name="_Toc184310314"/>
      <w:bookmarkEnd w:id="184"/>
      <w:bookmarkStart w:id="185" w:name="_Toc184313247"/>
      <w:bookmarkEnd w:id="185"/>
      <w:bookmarkStart w:id="186" w:name="_Toc184312094"/>
      <w:bookmarkEnd w:id="186"/>
      <w:bookmarkStart w:id="187" w:name="_Toc184312136"/>
      <w:bookmarkEnd w:id="187"/>
      <w:bookmarkStart w:id="188" w:name="_Toc184308054"/>
      <w:bookmarkEnd w:id="188"/>
      <w:bookmarkStart w:id="189" w:name="_Toc184314469"/>
      <w:bookmarkEnd w:id="189"/>
      <w:bookmarkStart w:id="190" w:name="_Toc184308039"/>
      <w:bookmarkEnd w:id="190"/>
      <w:bookmarkStart w:id="191" w:name="_Toc184313275"/>
      <w:bookmarkEnd w:id="191"/>
      <w:bookmarkStart w:id="192" w:name="_Toc184313241"/>
      <w:bookmarkEnd w:id="192"/>
      <w:bookmarkStart w:id="193" w:name="_Toc184310272"/>
      <w:bookmarkEnd w:id="193"/>
      <w:bookmarkStart w:id="194" w:name="_Toc184312071"/>
      <w:bookmarkEnd w:id="194"/>
      <w:bookmarkStart w:id="195" w:name="_Toc184314450"/>
      <w:bookmarkEnd w:id="195"/>
      <w:bookmarkStart w:id="196" w:name="_Toc184308045"/>
      <w:bookmarkEnd w:id="196"/>
      <w:bookmarkStart w:id="197" w:name="_Toc184312070"/>
      <w:bookmarkEnd w:id="197"/>
      <w:bookmarkStart w:id="198" w:name="_Toc184313281"/>
      <w:bookmarkEnd w:id="198"/>
      <w:bookmarkStart w:id="199" w:name="_Toc184312081"/>
      <w:bookmarkEnd w:id="199"/>
      <w:bookmarkStart w:id="200" w:name="_Toc184308073"/>
      <w:bookmarkEnd w:id="200"/>
      <w:bookmarkStart w:id="201" w:name="_Toc184313278"/>
      <w:bookmarkEnd w:id="201"/>
      <w:bookmarkStart w:id="202" w:name="_Toc184310335"/>
      <w:bookmarkEnd w:id="202"/>
      <w:bookmarkStart w:id="203" w:name="_Toc184313243"/>
      <w:bookmarkEnd w:id="203"/>
      <w:bookmarkStart w:id="204" w:name="_Toc184313292"/>
      <w:bookmarkEnd w:id="204"/>
      <w:bookmarkStart w:id="205" w:name="_Toc184308085"/>
      <w:bookmarkEnd w:id="205"/>
      <w:bookmarkStart w:id="206" w:name="_Toc184312098"/>
      <w:bookmarkEnd w:id="206"/>
      <w:bookmarkStart w:id="207" w:name="_Toc184313262"/>
      <w:bookmarkEnd w:id="207"/>
      <w:bookmarkStart w:id="208" w:name="_Toc184312120"/>
      <w:bookmarkEnd w:id="208"/>
      <w:bookmarkStart w:id="209" w:name="_Toc184312082"/>
      <w:bookmarkEnd w:id="209"/>
      <w:bookmarkStart w:id="210" w:name="_Toc184314477"/>
      <w:bookmarkEnd w:id="210"/>
      <w:bookmarkStart w:id="211" w:name="_Toc184308061"/>
      <w:bookmarkEnd w:id="211"/>
      <w:bookmarkStart w:id="212" w:name="_Toc184314421"/>
      <w:bookmarkEnd w:id="212"/>
      <w:bookmarkStart w:id="213" w:name="_Toc184313296"/>
      <w:bookmarkEnd w:id="213"/>
      <w:bookmarkStart w:id="214" w:name="_Toc184308093"/>
      <w:bookmarkEnd w:id="214"/>
      <w:bookmarkStart w:id="215" w:name="_Toc184310308"/>
      <w:bookmarkEnd w:id="215"/>
      <w:bookmarkStart w:id="216" w:name="_Toc184312088"/>
      <w:bookmarkEnd w:id="216"/>
      <w:bookmarkStart w:id="217" w:name="_Toc184314435"/>
      <w:bookmarkEnd w:id="217"/>
      <w:bookmarkStart w:id="218" w:name="_Toc184314438"/>
      <w:bookmarkEnd w:id="218"/>
      <w:bookmarkStart w:id="219" w:name="_Toc184308090"/>
      <w:bookmarkEnd w:id="219"/>
      <w:bookmarkStart w:id="220" w:name="_Toc184313306"/>
      <w:bookmarkEnd w:id="220"/>
      <w:bookmarkStart w:id="221" w:name="_Toc184312127"/>
      <w:bookmarkEnd w:id="221"/>
      <w:bookmarkStart w:id="222" w:name="_Toc184313298"/>
      <w:bookmarkEnd w:id="222"/>
      <w:bookmarkStart w:id="223" w:name="_Toc184308107"/>
      <w:bookmarkEnd w:id="223"/>
      <w:bookmarkStart w:id="224" w:name="_Toc184310299"/>
      <w:bookmarkEnd w:id="224"/>
      <w:bookmarkStart w:id="225" w:name="_Toc184308065"/>
      <w:bookmarkEnd w:id="225"/>
      <w:bookmarkStart w:id="226" w:name="_Toc184310290"/>
      <w:bookmarkEnd w:id="226"/>
      <w:bookmarkStart w:id="227" w:name="_Toc184308076"/>
      <w:bookmarkEnd w:id="227"/>
      <w:bookmarkStart w:id="228" w:name="_Toc184308040"/>
      <w:bookmarkEnd w:id="228"/>
      <w:bookmarkStart w:id="229" w:name="_Toc184313290"/>
      <w:bookmarkEnd w:id="229"/>
      <w:bookmarkStart w:id="230" w:name="_Toc184313254"/>
      <w:bookmarkEnd w:id="230"/>
      <w:bookmarkStart w:id="231" w:name="_Toc184310324"/>
      <w:bookmarkEnd w:id="231"/>
      <w:bookmarkStart w:id="232" w:name="_Toc184312116"/>
      <w:bookmarkEnd w:id="232"/>
      <w:bookmarkStart w:id="233" w:name="_Toc184312076"/>
      <w:bookmarkEnd w:id="233"/>
      <w:bookmarkStart w:id="234" w:name="_Toc184313276"/>
      <w:bookmarkEnd w:id="234"/>
      <w:bookmarkStart w:id="235" w:name="_Toc184312075"/>
      <w:bookmarkEnd w:id="235"/>
      <w:bookmarkStart w:id="236" w:name="_Toc184312137"/>
      <w:bookmarkEnd w:id="236"/>
      <w:bookmarkStart w:id="237" w:name="_Toc184313280"/>
      <w:bookmarkEnd w:id="237"/>
      <w:bookmarkStart w:id="238" w:name="_Toc184312115"/>
      <w:bookmarkEnd w:id="238"/>
      <w:bookmarkStart w:id="239" w:name="_Toc184308088"/>
      <w:bookmarkEnd w:id="239"/>
      <w:bookmarkStart w:id="240" w:name="_Toc184313277"/>
      <w:bookmarkEnd w:id="240"/>
      <w:bookmarkStart w:id="241" w:name="_Toc184313259"/>
      <w:bookmarkEnd w:id="241"/>
      <w:bookmarkStart w:id="242" w:name="_Toc184312085"/>
      <w:bookmarkEnd w:id="242"/>
      <w:bookmarkStart w:id="243" w:name="_Toc184313253"/>
      <w:bookmarkEnd w:id="243"/>
      <w:bookmarkStart w:id="244" w:name="_Toc184312100"/>
      <w:bookmarkEnd w:id="244"/>
      <w:bookmarkStart w:id="245" w:name="_Toc184314461"/>
      <w:bookmarkEnd w:id="245"/>
      <w:bookmarkStart w:id="246" w:name="_Toc184314481"/>
      <w:bookmarkEnd w:id="246"/>
      <w:bookmarkStart w:id="247" w:name="_Toc184312068"/>
      <w:bookmarkEnd w:id="247"/>
      <w:bookmarkStart w:id="248" w:name="_Toc184312139"/>
      <w:bookmarkEnd w:id="248"/>
      <w:bookmarkStart w:id="249" w:name="_Toc184312084"/>
      <w:bookmarkEnd w:id="249"/>
      <w:bookmarkStart w:id="250" w:name="_Toc184308062"/>
      <w:bookmarkEnd w:id="250"/>
      <w:bookmarkStart w:id="251" w:name="_Toc184310323"/>
      <w:bookmarkEnd w:id="251"/>
      <w:bookmarkStart w:id="252" w:name="_Toc184308066"/>
      <w:bookmarkEnd w:id="252"/>
      <w:bookmarkStart w:id="253" w:name="_Toc184308082"/>
      <w:bookmarkEnd w:id="253"/>
      <w:bookmarkStart w:id="254" w:name="_Toc184314436"/>
      <w:bookmarkEnd w:id="254"/>
      <w:bookmarkStart w:id="255" w:name="_Toc184314440"/>
      <w:bookmarkEnd w:id="255"/>
      <w:bookmarkStart w:id="256" w:name="_Toc184308077"/>
      <w:bookmarkEnd w:id="256"/>
      <w:bookmarkStart w:id="257" w:name="_Toc184312092"/>
      <w:bookmarkEnd w:id="257"/>
      <w:bookmarkStart w:id="258" w:name="_Toc184314419"/>
      <w:bookmarkEnd w:id="258"/>
      <w:bookmarkStart w:id="259" w:name="_Toc184313299"/>
      <w:bookmarkEnd w:id="259"/>
      <w:bookmarkStart w:id="260" w:name="_Toc184308089"/>
      <w:bookmarkEnd w:id="260"/>
      <w:bookmarkStart w:id="261" w:name="_Toc184310321"/>
      <w:bookmarkEnd w:id="261"/>
      <w:bookmarkStart w:id="262" w:name="_Toc184312067"/>
      <w:bookmarkEnd w:id="262"/>
      <w:bookmarkStart w:id="263" w:name="_Toc184312110"/>
      <w:bookmarkEnd w:id="263"/>
      <w:bookmarkStart w:id="264" w:name="_Toc184314422"/>
      <w:bookmarkEnd w:id="264"/>
      <w:bookmarkStart w:id="265" w:name="_Toc184314429"/>
      <w:bookmarkEnd w:id="265"/>
      <w:bookmarkStart w:id="266" w:name="_Toc184310287"/>
      <w:bookmarkEnd w:id="266"/>
      <w:bookmarkStart w:id="267" w:name="_Toc184310316"/>
      <w:bookmarkEnd w:id="267"/>
      <w:bookmarkStart w:id="268" w:name="_Toc184310331"/>
      <w:bookmarkEnd w:id="268"/>
      <w:bookmarkStart w:id="269" w:name="_Toc184310296"/>
      <w:bookmarkEnd w:id="269"/>
      <w:bookmarkStart w:id="270" w:name="_Toc184310303"/>
      <w:bookmarkEnd w:id="270"/>
      <w:bookmarkStart w:id="271" w:name="_Toc184312131"/>
      <w:bookmarkEnd w:id="271"/>
      <w:bookmarkStart w:id="272" w:name="_Toc184313250"/>
      <w:bookmarkEnd w:id="272"/>
      <w:bookmarkStart w:id="273" w:name="_Toc184313266"/>
      <w:bookmarkEnd w:id="273"/>
      <w:bookmarkStart w:id="274" w:name="_Toc184308108"/>
      <w:bookmarkEnd w:id="274"/>
      <w:bookmarkStart w:id="275" w:name="_Toc184310319"/>
      <w:bookmarkEnd w:id="275"/>
      <w:bookmarkStart w:id="276" w:name="_Toc184314415"/>
      <w:bookmarkEnd w:id="276"/>
      <w:bookmarkStart w:id="277" w:name="_Toc184314458"/>
      <w:bookmarkEnd w:id="277"/>
      <w:bookmarkStart w:id="278" w:name="_Toc184308063"/>
      <w:bookmarkEnd w:id="278"/>
      <w:bookmarkStart w:id="279" w:name="_Toc184312112"/>
      <w:bookmarkEnd w:id="279"/>
      <w:bookmarkStart w:id="280" w:name="_Toc184308096"/>
      <w:bookmarkEnd w:id="280"/>
      <w:bookmarkStart w:id="281" w:name="_Toc184312078"/>
      <w:bookmarkEnd w:id="281"/>
      <w:bookmarkStart w:id="282" w:name="_Toc184314432"/>
      <w:bookmarkEnd w:id="282"/>
      <w:bookmarkStart w:id="283" w:name="_Toc184308068"/>
      <w:bookmarkEnd w:id="283"/>
      <w:bookmarkStart w:id="284" w:name="_Toc184310306"/>
      <w:bookmarkEnd w:id="284"/>
      <w:bookmarkStart w:id="285" w:name="_Toc184308086"/>
      <w:bookmarkEnd w:id="285"/>
      <w:bookmarkStart w:id="286" w:name="_Toc184313242"/>
      <w:bookmarkEnd w:id="286"/>
      <w:bookmarkStart w:id="287" w:name="_Toc184312128"/>
      <w:bookmarkEnd w:id="287"/>
      <w:bookmarkStart w:id="288" w:name="_Toc184314464"/>
      <w:bookmarkEnd w:id="288"/>
      <w:bookmarkStart w:id="289" w:name="_Toc184314480"/>
      <w:bookmarkEnd w:id="289"/>
      <w:bookmarkStart w:id="290" w:name="_Toc184312080"/>
      <w:bookmarkEnd w:id="290"/>
      <w:bookmarkStart w:id="291" w:name="_Toc184312119"/>
      <w:bookmarkEnd w:id="291"/>
      <w:bookmarkStart w:id="292" w:name="_Toc184312113"/>
      <w:bookmarkEnd w:id="292"/>
      <w:bookmarkStart w:id="293" w:name="_Toc184313288"/>
      <w:bookmarkEnd w:id="293"/>
      <w:bookmarkStart w:id="294" w:name="_Toc184313307"/>
      <w:bookmarkEnd w:id="294"/>
      <w:bookmarkStart w:id="295" w:name="_Toc184310344"/>
      <w:bookmarkEnd w:id="295"/>
      <w:bookmarkStart w:id="296" w:name="_Toc184314420"/>
      <w:bookmarkEnd w:id="296"/>
      <w:bookmarkStart w:id="297" w:name="_Toc184308069"/>
      <w:bookmarkEnd w:id="297"/>
      <w:bookmarkStart w:id="298" w:name="_Toc184308043"/>
      <w:bookmarkEnd w:id="298"/>
      <w:bookmarkStart w:id="299" w:name="_Toc184308071"/>
      <w:bookmarkEnd w:id="299"/>
      <w:bookmarkStart w:id="300" w:name="_Toc184313269"/>
      <w:bookmarkEnd w:id="300"/>
      <w:bookmarkStart w:id="301" w:name="_Toc184308037"/>
      <w:bookmarkEnd w:id="301"/>
      <w:bookmarkStart w:id="302" w:name="_Toc184313295"/>
      <w:bookmarkEnd w:id="302"/>
      <w:bookmarkStart w:id="303" w:name="_Toc184312138"/>
      <w:bookmarkEnd w:id="303"/>
      <w:bookmarkStart w:id="304" w:name="_Toc184314449"/>
      <w:bookmarkEnd w:id="304"/>
      <w:bookmarkStart w:id="305" w:name="_Toc184312074"/>
      <w:bookmarkEnd w:id="305"/>
      <w:bookmarkStart w:id="306" w:name="_Toc184308057"/>
      <w:bookmarkEnd w:id="306"/>
      <w:bookmarkStart w:id="307" w:name="_Toc184313310"/>
      <w:bookmarkEnd w:id="307"/>
      <w:bookmarkStart w:id="308" w:name="_Toc184310304"/>
      <w:bookmarkEnd w:id="308"/>
      <w:bookmarkStart w:id="309" w:name="_Toc184314448"/>
      <w:bookmarkEnd w:id="309"/>
      <w:bookmarkStart w:id="310" w:name="_Toc184314439"/>
      <w:bookmarkEnd w:id="310"/>
      <w:bookmarkStart w:id="311" w:name="_Toc184312072"/>
      <w:bookmarkEnd w:id="311"/>
      <w:bookmarkStart w:id="312" w:name="_Toc184313255"/>
      <w:bookmarkEnd w:id="312"/>
      <w:bookmarkStart w:id="313" w:name="_Toc184313293"/>
      <w:bookmarkEnd w:id="313"/>
      <w:bookmarkStart w:id="314" w:name="_Toc184313279"/>
      <w:bookmarkEnd w:id="314"/>
      <w:bookmarkStart w:id="315" w:name="_Toc184310312"/>
      <w:bookmarkEnd w:id="315"/>
      <w:bookmarkStart w:id="316" w:name="_Toc184314411"/>
      <w:bookmarkEnd w:id="316"/>
      <w:bookmarkStart w:id="317" w:name="_Toc184312135"/>
      <w:bookmarkEnd w:id="317"/>
      <w:bookmarkStart w:id="318" w:name="_Toc184308060"/>
      <w:bookmarkEnd w:id="318"/>
      <w:bookmarkStart w:id="319" w:name="_Toc184313244"/>
      <w:bookmarkEnd w:id="319"/>
      <w:bookmarkStart w:id="320" w:name="_Toc184310285"/>
      <w:bookmarkEnd w:id="320"/>
      <w:bookmarkStart w:id="321" w:name="_Toc184308100"/>
      <w:bookmarkEnd w:id="321"/>
      <w:bookmarkStart w:id="322" w:name="_Toc184313248"/>
      <w:bookmarkEnd w:id="322"/>
      <w:bookmarkStart w:id="323" w:name="_Toc184308044"/>
      <w:bookmarkEnd w:id="323"/>
      <w:bookmarkStart w:id="324" w:name="_Toc184314434"/>
      <w:bookmarkEnd w:id="324"/>
      <w:bookmarkStart w:id="325" w:name="_Toc184310313"/>
      <w:bookmarkEnd w:id="325"/>
      <w:bookmarkStart w:id="326" w:name="_Toc184313257"/>
      <w:bookmarkEnd w:id="326"/>
      <w:bookmarkStart w:id="327" w:name="_Toc184312124"/>
      <w:bookmarkEnd w:id="327"/>
      <w:bookmarkStart w:id="328" w:name="_Toc184308095"/>
      <w:bookmarkEnd w:id="328"/>
      <w:bookmarkStart w:id="329" w:name="_Toc184314425"/>
      <w:bookmarkEnd w:id="329"/>
      <w:bookmarkStart w:id="330" w:name="_Toc184313308"/>
      <w:bookmarkEnd w:id="330"/>
      <w:bookmarkStart w:id="331" w:name="_Toc184308091"/>
      <w:bookmarkEnd w:id="331"/>
      <w:bookmarkStart w:id="332" w:name="_Toc184308041"/>
      <w:bookmarkEnd w:id="332"/>
      <w:bookmarkStart w:id="333" w:name="_Toc184312093"/>
      <w:bookmarkEnd w:id="333"/>
      <w:bookmarkStart w:id="334" w:name="_Toc184313264"/>
      <w:bookmarkEnd w:id="334"/>
      <w:bookmarkStart w:id="335" w:name="_Toc184310337"/>
      <w:bookmarkEnd w:id="335"/>
      <w:bookmarkStart w:id="336" w:name="_Toc184310333"/>
      <w:bookmarkEnd w:id="336"/>
      <w:bookmarkStart w:id="337" w:name="_Toc184314427"/>
      <w:bookmarkEnd w:id="337"/>
      <w:bookmarkStart w:id="338" w:name="_Toc184310339"/>
      <w:bookmarkEnd w:id="338"/>
      <w:bookmarkStart w:id="339" w:name="_Toc184308046"/>
      <w:bookmarkEnd w:id="339"/>
      <w:bookmarkStart w:id="340" w:name="_Toc184312111"/>
      <w:bookmarkEnd w:id="340"/>
      <w:bookmarkStart w:id="341" w:name="_Toc184310334"/>
      <w:bookmarkEnd w:id="341"/>
      <w:bookmarkStart w:id="342" w:name="_Toc184314414"/>
      <w:bookmarkEnd w:id="342"/>
      <w:bookmarkStart w:id="343" w:name="_Toc184313274"/>
      <w:bookmarkEnd w:id="343"/>
      <w:bookmarkStart w:id="344" w:name="_Toc184312108"/>
      <w:bookmarkEnd w:id="344"/>
      <w:bookmarkStart w:id="345" w:name="_Toc184314460"/>
      <w:bookmarkEnd w:id="345"/>
      <w:bookmarkStart w:id="346" w:name="_Toc184310283"/>
      <w:bookmarkEnd w:id="346"/>
      <w:bookmarkStart w:id="347" w:name="_Toc184314442"/>
      <w:bookmarkEnd w:id="347"/>
      <w:bookmarkStart w:id="348" w:name="_Toc184308049"/>
      <w:bookmarkEnd w:id="348"/>
      <w:bookmarkStart w:id="349" w:name="_Toc184314417"/>
      <w:bookmarkEnd w:id="349"/>
      <w:bookmarkStart w:id="350" w:name="_Toc184308058"/>
      <w:bookmarkEnd w:id="350"/>
      <w:bookmarkStart w:id="351" w:name="_Toc184308051"/>
      <w:bookmarkEnd w:id="351"/>
      <w:bookmarkStart w:id="352" w:name="_Toc184314472"/>
      <w:bookmarkEnd w:id="352"/>
      <w:bookmarkStart w:id="353" w:name="_Toc184313304"/>
      <w:bookmarkEnd w:id="353"/>
      <w:bookmarkStart w:id="354" w:name="_Toc184314410"/>
      <w:bookmarkEnd w:id="354"/>
      <w:bookmarkStart w:id="355" w:name="_Toc184308087"/>
      <w:bookmarkEnd w:id="355"/>
      <w:bookmarkStart w:id="356" w:name="_Toc184312134"/>
      <w:bookmarkEnd w:id="356"/>
      <w:bookmarkStart w:id="357" w:name="_Toc184313271"/>
      <w:bookmarkEnd w:id="357"/>
      <w:bookmarkStart w:id="358" w:name="_Toc184312104"/>
      <w:bookmarkEnd w:id="358"/>
      <w:bookmarkStart w:id="359" w:name="_Toc184310281"/>
      <w:bookmarkEnd w:id="359"/>
      <w:bookmarkStart w:id="360" w:name="_Toc184308103"/>
      <w:bookmarkEnd w:id="360"/>
      <w:bookmarkStart w:id="361" w:name="_Toc184310332"/>
      <w:bookmarkEnd w:id="361"/>
      <w:bookmarkStart w:id="362" w:name="_Toc184308092"/>
      <w:bookmarkEnd w:id="362"/>
      <w:bookmarkStart w:id="363" w:name="_Toc184313240"/>
      <w:bookmarkEnd w:id="363"/>
      <w:bookmarkStart w:id="364" w:name="_Toc184310311"/>
      <w:bookmarkEnd w:id="364"/>
      <w:bookmarkStart w:id="365" w:name="_Toc184310297"/>
      <w:bookmarkEnd w:id="365"/>
      <w:bookmarkStart w:id="366" w:name="_Toc184313286"/>
      <w:bookmarkEnd w:id="366"/>
      <w:bookmarkStart w:id="367" w:name="_Toc184313300"/>
      <w:bookmarkEnd w:id="367"/>
      <w:bookmarkStart w:id="368" w:name="_Toc184310289"/>
      <w:bookmarkEnd w:id="368"/>
      <w:bookmarkStart w:id="369" w:name="_Toc184313273"/>
      <w:bookmarkEnd w:id="369"/>
      <w:bookmarkStart w:id="370" w:name="_Toc184310342"/>
      <w:bookmarkEnd w:id="370"/>
      <w:bookmarkStart w:id="371" w:name="_Toc184314457"/>
      <w:bookmarkEnd w:id="371"/>
      <w:bookmarkStart w:id="372" w:name="_Toc184310277"/>
      <w:bookmarkEnd w:id="372"/>
      <w:bookmarkStart w:id="373" w:name="_Toc184314479"/>
      <w:bookmarkEnd w:id="373"/>
      <w:bookmarkStart w:id="374" w:name="_Toc184313265"/>
      <w:bookmarkEnd w:id="374"/>
      <w:bookmarkStart w:id="375" w:name="_Toc184312105"/>
      <w:bookmarkEnd w:id="375"/>
      <w:bookmarkStart w:id="376" w:name="_Toc184308104"/>
      <w:bookmarkEnd w:id="376"/>
      <w:bookmarkStart w:id="377" w:name="_Toc184312126"/>
      <w:bookmarkEnd w:id="377"/>
      <w:bookmarkStart w:id="378" w:name="_Toc184310300"/>
      <w:bookmarkEnd w:id="378"/>
      <w:bookmarkStart w:id="379" w:name="_Toc184314452"/>
      <w:bookmarkEnd w:id="379"/>
      <w:bookmarkStart w:id="380" w:name="_Toc184310276"/>
      <w:bookmarkEnd w:id="380"/>
      <w:bookmarkStart w:id="381" w:name="_Toc184312132"/>
      <w:bookmarkEnd w:id="381"/>
      <w:bookmarkStart w:id="382" w:name="_Toc184310340"/>
      <w:bookmarkEnd w:id="382"/>
      <w:bookmarkStart w:id="383" w:name="_Toc184312130"/>
      <w:bookmarkEnd w:id="383"/>
      <w:bookmarkStart w:id="384" w:name="_Toc184312096"/>
      <w:bookmarkEnd w:id="384"/>
      <w:bookmarkStart w:id="385" w:name="_Toc184313291"/>
      <w:bookmarkEnd w:id="385"/>
      <w:bookmarkStart w:id="386" w:name="_Toc184314423"/>
      <w:bookmarkEnd w:id="386"/>
      <w:bookmarkStart w:id="387" w:name="_Toc184314413"/>
      <w:bookmarkEnd w:id="387"/>
      <w:bookmarkStart w:id="388" w:name="_Toc184308105"/>
      <w:bookmarkEnd w:id="388"/>
      <w:bookmarkStart w:id="389" w:name="_Toc184314446"/>
      <w:bookmarkEnd w:id="389"/>
      <w:bookmarkStart w:id="390" w:name="_Toc184310328"/>
      <w:bookmarkEnd w:id="390"/>
      <w:bookmarkStart w:id="391" w:name="_Toc184312101"/>
      <w:bookmarkEnd w:id="391"/>
      <w:bookmarkStart w:id="392" w:name="_Toc184308075"/>
      <w:bookmarkEnd w:id="392"/>
      <w:bookmarkStart w:id="393" w:name="_Toc184313267"/>
      <w:bookmarkEnd w:id="393"/>
      <w:r>
        <w:rPr>
          <w:rFonts w:hint="eastAsia" w:cs="仿宋" w:asciiTheme="majorEastAsia" w:hAnsiTheme="majorEastAsia" w:eastAsiaTheme="majorEastAsia"/>
          <w:b/>
          <w:color w:val="auto"/>
          <w:sz w:val="36"/>
          <w:szCs w:val="36"/>
          <w:highlight w:val="none"/>
        </w:rPr>
        <w:t>评标办法</w:t>
      </w:r>
    </w:p>
    <w:p w14:paraId="2FCAF21D">
      <w:pPr>
        <w:shd w:val="clear"/>
        <w:snapToGrid w:val="0"/>
        <w:spacing w:line="360" w:lineRule="auto"/>
        <w:jc w:val="center"/>
        <w:rPr>
          <w:rFonts w:cs="仿宋" w:asciiTheme="majorEastAsia" w:hAnsiTheme="majorEastAsia" w:eastAsiaTheme="majorEastAsia"/>
          <w:color w:val="auto"/>
          <w:sz w:val="20"/>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18"/>
        <w:tblW w:w="992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849"/>
        <w:gridCol w:w="7020"/>
      </w:tblGrid>
      <w:tr w14:paraId="78A4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58" w:type="dxa"/>
            <w:tcBorders>
              <w:top w:val="single" w:color="auto" w:sz="4" w:space="0"/>
              <w:left w:val="single" w:color="auto" w:sz="4" w:space="0"/>
              <w:bottom w:val="single" w:color="auto" w:sz="4" w:space="0"/>
              <w:right w:val="single" w:color="auto" w:sz="4" w:space="0"/>
            </w:tcBorders>
            <w:vAlign w:val="center"/>
          </w:tcPr>
          <w:p w14:paraId="6FD20173">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8869" w:type="dxa"/>
            <w:gridSpan w:val="2"/>
            <w:tcBorders>
              <w:top w:val="single" w:color="auto" w:sz="4" w:space="0"/>
              <w:left w:val="single" w:color="auto" w:sz="4" w:space="0"/>
              <w:bottom w:val="single" w:color="auto" w:sz="4" w:space="0"/>
              <w:right w:val="single" w:color="auto" w:sz="4" w:space="0"/>
            </w:tcBorders>
            <w:vAlign w:val="center"/>
          </w:tcPr>
          <w:p w14:paraId="0E6BD249">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评分标准</w:t>
            </w:r>
          </w:p>
        </w:tc>
      </w:tr>
      <w:tr w14:paraId="0340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58" w:type="dxa"/>
            <w:vMerge w:val="restart"/>
            <w:tcBorders>
              <w:top w:val="single" w:color="auto" w:sz="4" w:space="0"/>
              <w:left w:val="single" w:color="auto" w:sz="4" w:space="0"/>
              <w:right w:val="single" w:color="auto" w:sz="4" w:space="0"/>
            </w:tcBorders>
            <w:vAlign w:val="center"/>
          </w:tcPr>
          <w:p w14:paraId="7A49C97E">
            <w:pPr>
              <w:shd w:val="clear"/>
              <w:rPr>
                <w:rFonts w:asciiTheme="minorEastAsia" w:hAnsiTheme="minorEastAsia" w:eastAsiaTheme="minorEastAsia" w:cstheme="minorEastAsia"/>
                <w:color w:val="auto"/>
                <w:sz w:val="24"/>
                <w:highlight w:val="none"/>
              </w:rPr>
            </w:pPr>
          </w:p>
          <w:p w14:paraId="1503EE9C">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技术资信</w:t>
            </w:r>
          </w:p>
          <w:p w14:paraId="4F65FED3">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分（80分）</w:t>
            </w:r>
          </w:p>
        </w:tc>
        <w:tc>
          <w:tcPr>
            <w:tcW w:w="1849" w:type="dxa"/>
            <w:vMerge w:val="restart"/>
            <w:tcBorders>
              <w:top w:val="single" w:color="auto" w:sz="4" w:space="0"/>
              <w:left w:val="single" w:color="auto" w:sz="4" w:space="0"/>
              <w:right w:val="single" w:color="auto" w:sz="4" w:space="0"/>
            </w:tcBorders>
            <w:vAlign w:val="center"/>
          </w:tcPr>
          <w:p w14:paraId="00B67C15">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1、服务方案（42分）</w:t>
            </w:r>
          </w:p>
        </w:tc>
        <w:tc>
          <w:tcPr>
            <w:tcW w:w="7020" w:type="dxa"/>
            <w:tcBorders>
              <w:top w:val="single" w:color="auto" w:sz="4" w:space="0"/>
              <w:left w:val="single" w:color="auto" w:sz="4" w:space="0"/>
              <w:right w:val="single" w:color="auto" w:sz="4" w:space="0"/>
            </w:tcBorders>
            <w:vAlign w:val="center"/>
          </w:tcPr>
          <w:p w14:paraId="6DCB83E9">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①根据投标人对渔船安全检查整体方案全面、具体详细的得2分；方案思路清晰的得2分；针对性强的得2分；以上内容有所欠缺的对应项得1分；未提供的或内容不合理的对应项不得分；最高得6分。</w:t>
            </w:r>
          </w:p>
        </w:tc>
      </w:tr>
      <w:tr w14:paraId="1D3D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075D45F3">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292C253B">
            <w:pPr>
              <w:shd w:val="clear"/>
              <w:rPr>
                <w:rFonts w:asciiTheme="minorEastAsia" w:hAnsiTheme="minorEastAsia" w:eastAsiaTheme="minorEastAsia" w:cstheme="minorEastAsia"/>
                <w:color w:val="auto"/>
                <w:sz w:val="24"/>
                <w:highlight w:val="none"/>
              </w:rPr>
            </w:pPr>
          </w:p>
        </w:tc>
        <w:tc>
          <w:tcPr>
            <w:tcW w:w="7020" w:type="dxa"/>
            <w:vAlign w:val="center"/>
          </w:tcPr>
          <w:p w14:paraId="233C6222">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②根据投标人对渔船安全检查</w:t>
            </w:r>
            <w:r>
              <w:rPr>
                <w:rFonts w:hint="eastAsia" w:asciiTheme="minorEastAsia" w:hAnsiTheme="minorEastAsia" w:eastAsiaTheme="minorEastAsia" w:cstheme="minorEastAsia"/>
                <w:color w:val="auto"/>
                <w:sz w:val="24"/>
                <w:highlight w:val="none"/>
                <w:lang w:val="en-US" w:eastAsia="zh-CN"/>
              </w:rPr>
              <w:t>流程</w:t>
            </w:r>
            <w:r>
              <w:rPr>
                <w:rFonts w:hint="eastAsia" w:asciiTheme="minorEastAsia" w:hAnsiTheme="minorEastAsia" w:eastAsiaTheme="minorEastAsia" w:cstheme="minorEastAsia"/>
                <w:color w:val="auto"/>
                <w:sz w:val="24"/>
                <w:highlight w:val="none"/>
              </w:rPr>
              <w:t>方案全面、具体详细的得2分；方案思路清晰的得2分；针对性强的得2分；以上内容有所欠缺的对应项得1分；未提供的或内容不合理的对应项不得分；最高得6分。</w:t>
            </w:r>
          </w:p>
        </w:tc>
      </w:tr>
      <w:tr w14:paraId="0F6D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59AB367D">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01AEAEAF">
            <w:pPr>
              <w:shd w:val="clear"/>
              <w:rPr>
                <w:rFonts w:asciiTheme="minorEastAsia" w:hAnsiTheme="minorEastAsia" w:eastAsiaTheme="minorEastAsia" w:cstheme="minorEastAsia"/>
                <w:color w:val="auto"/>
                <w:sz w:val="24"/>
                <w:highlight w:val="none"/>
              </w:rPr>
            </w:pPr>
          </w:p>
        </w:tc>
        <w:tc>
          <w:tcPr>
            <w:tcW w:w="7020" w:type="dxa"/>
            <w:vAlign w:val="center"/>
          </w:tcPr>
          <w:p w14:paraId="2F26C1FA">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根据投标人对渔船安全检查质量保障措施全面、具体详细的得2分；质量保障措施有利于项目实施的得2分；针对性强的得2分；以上内容有所欠缺的对应项得1分；未提供的或内容不合理的对应项不得分；最高得6分。</w:t>
            </w:r>
          </w:p>
        </w:tc>
      </w:tr>
      <w:tr w14:paraId="4BF2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33A7ED8D">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35AC77C6">
            <w:pPr>
              <w:shd w:val="clear"/>
              <w:rPr>
                <w:rFonts w:asciiTheme="minorEastAsia" w:hAnsiTheme="minorEastAsia" w:eastAsiaTheme="minorEastAsia" w:cstheme="minorEastAsia"/>
                <w:color w:val="auto"/>
                <w:sz w:val="24"/>
                <w:highlight w:val="none"/>
              </w:rPr>
            </w:pPr>
          </w:p>
        </w:tc>
        <w:tc>
          <w:tcPr>
            <w:tcW w:w="7020" w:type="dxa"/>
            <w:vAlign w:val="center"/>
          </w:tcPr>
          <w:p w14:paraId="5990C27E">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④根据投标人对渔船安全检查安全保障措施全面、具体详细的得2分；方案思路清晰的得2分；针对性强的得2分；以上内容有所欠缺的对应项得1分；未提供的或内容不合理的对应项不得分；最高得6分。</w:t>
            </w:r>
          </w:p>
        </w:tc>
      </w:tr>
      <w:tr w14:paraId="3BB8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7DC777D9">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18CBB777">
            <w:pPr>
              <w:shd w:val="clear"/>
              <w:rPr>
                <w:rFonts w:asciiTheme="minorEastAsia" w:hAnsiTheme="minorEastAsia" w:eastAsiaTheme="minorEastAsia" w:cstheme="minorEastAsia"/>
                <w:color w:val="auto"/>
                <w:sz w:val="24"/>
                <w:highlight w:val="none"/>
              </w:rPr>
            </w:pPr>
          </w:p>
        </w:tc>
        <w:tc>
          <w:tcPr>
            <w:tcW w:w="7020" w:type="dxa"/>
            <w:vAlign w:val="center"/>
          </w:tcPr>
          <w:p w14:paraId="07DFE516">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⑤根据投标人对渔船安全检查服务质量承诺内容具体详细的得2分；服务质量承诺有利于项目实施的得2分；针对性强的得2分；以上内容有所欠缺的对应项得1分；未提供的或内容不合理的对应项不得分；最高得6分。</w:t>
            </w:r>
          </w:p>
        </w:tc>
      </w:tr>
      <w:tr w14:paraId="4C0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58993604">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7E71EAC6">
            <w:pPr>
              <w:shd w:val="clear"/>
              <w:rPr>
                <w:rFonts w:asciiTheme="minorEastAsia" w:hAnsiTheme="minorEastAsia" w:eastAsiaTheme="minorEastAsia" w:cstheme="minorEastAsia"/>
                <w:color w:val="auto"/>
                <w:sz w:val="24"/>
                <w:highlight w:val="none"/>
              </w:rPr>
            </w:pPr>
          </w:p>
        </w:tc>
        <w:tc>
          <w:tcPr>
            <w:tcW w:w="7020" w:type="dxa"/>
            <w:vAlign w:val="center"/>
          </w:tcPr>
          <w:p w14:paraId="2454BC80">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⑥根据投标人对目前所有渔船安全情况现状分析全面、具体详细的得2分；设施设备调查全面的得2分；针对性强的得2分；以上内容有所欠缺的对应项得1分；未提供的或内容不合理的对应项不得分；最高得6分。</w:t>
            </w:r>
          </w:p>
        </w:tc>
      </w:tr>
      <w:tr w14:paraId="23BC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5812C364">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3AF2D5DD">
            <w:pPr>
              <w:shd w:val="clear"/>
              <w:rPr>
                <w:rFonts w:asciiTheme="minorEastAsia" w:hAnsiTheme="minorEastAsia" w:eastAsiaTheme="minorEastAsia" w:cstheme="minorEastAsia"/>
                <w:color w:val="auto"/>
                <w:sz w:val="24"/>
                <w:highlight w:val="none"/>
              </w:rPr>
            </w:pPr>
          </w:p>
        </w:tc>
        <w:tc>
          <w:tcPr>
            <w:tcW w:w="7020" w:type="dxa"/>
            <w:vAlign w:val="center"/>
          </w:tcPr>
          <w:p w14:paraId="7296A899">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⑦</w:t>
            </w:r>
            <w:r>
              <w:rPr>
                <w:rFonts w:hint="eastAsia" w:asciiTheme="minorEastAsia" w:hAnsiTheme="minorEastAsia" w:eastAsiaTheme="minorEastAsia" w:cstheme="minorEastAsia"/>
                <w:color w:val="auto"/>
                <w:sz w:val="24"/>
                <w:highlight w:val="none"/>
              </w:rPr>
              <w:t>根据投标人对服务过程中重难点分析全面、具体详细的得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分；解决方案科学规范的得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分；保障措施描述详细且针对性强的得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分；以上内容有所欠缺的对应项得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分；未提供的或内容不合理的对应项不得分；最高得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3744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tcBorders>
              <w:left w:val="single" w:color="auto" w:sz="4" w:space="0"/>
              <w:right w:val="single" w:color="auto" w:sz="4" w:space="0"/>
            </w:tcBorders>
            <w:vAlign w:val="center"/>
          </w:tcPr>
          <w:p w14:paraId="38DCF7BD">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3E39D7F5">
            <w:pPr>
              <w:shd w:val="clear"/>
              <w:rPr>
                <w:rFonts w:asciiTheme="minorEastAsia" w:hAnsiTheme="minorEastAsia" w:eastAsiaTheme="minorEastAsia" w:cstheme="minorEastAsia"/>
                <w:color w:val="auto"/>
                <w:sz w:val="24"/>
                <w:highlight w:val="none"/>
              </w:rPr>
            </w:pPr>
          </w:p>
        </w:tc>
        <w:tc>
          <w:tcPr>
            <w:tcW w:w="7020" w:type="dxa"/>
            <w:vAlign w:val="center"/>
          </w:tcPr>
          <w:p w14:paraId="1CFAFA4A">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⑧</w:t>
            </w:r>
            <w:r>
              <w:rPr>
                <w:rFonts w:hint="eastAsia" w:asciiTheme="minorEastAsia" w:hAnsiTheme="minorEastAsia" w:eastAsiaTheme="minorEastAsia" w:cstheme="minorEastAsia"/>
                <w:color w:val="auto"/>
                <w:sz w:val="24"/>
                <w:highlight w:val="none"/>
              </w:rPr>
              <w:t>根据投标人对本项目服务成果保障方案全面、具体详细的得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分；方案思路清晰的得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分；保障措施描述详细且针对性强的得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分；以上内容有所欠缺的对应项得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分；未提供的或内容不合理的对应项不得分；最高得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2A55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058" w:type="dxa"/>
            <w:vMerge w:val="continue"/>
            <w:tcBorders>
              <w:left w:val="single" w:color="auto" w:sz="4" w:space="0"/>
              <w:right w:val="single" w:color="auto" w:sz="4" w:space="0"/>
            </w:tcBorders>
            <w:vAlign w:val="center"/>
          </w:tcPr>
          <w:p w14:paraId="7CE72097">
            <w:pPr>
              <w:shd w:val="clear"/>
              <w:rPr>
                <w:rFonts w:asciiTheme="minorEastAsia" w:hAnsiTheme="minorEastAsia" w:eastAsiaTheme="minorEastAsia" w:cstheme="minorEastAsia"/>
                <w:color w:val="auto"/>
                <w:sz w:val="24"/>
                <w:highlight w:val="none"/>
              </w:rPr>
            </w:pPr>
          </w:p>
        </w:tc>
        <w:tc>
          <w:tcPr>
            <w:tcW w:w="1849" w:type="dxa"/>
            <w:tcBorders>
              <w:left w:val="single" w:color="auto" w:sz="4" w:space="0"/>
              <w:right w:val="single" w:color="auto" w:sz="4" w:space="0"/>
            </w:tcBorders>
            <w:vAlign w:val="center"/>
          </w:tcPr>
          <w:p w14:paraId="31475931">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、工作进度安排（8分）</w:t>
            </w:r>
          </w:p>
        </w:tc>
        <w:tc>
          <w:tcPr>
            <w:tcW w:w="7020" w:type="dxa"/>
            <w:vAlign w:val="center"/>
          </w:tcPr>
          <w:p w14:paraId="5FB93F72">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对本项目的全年工作进度安排具体详细的得2分；全年工作进度安排思路清晰的得2分；针对性强的得2分；工作进度安排有利于项目实施的得2分；以上内容有所欠缺的对应项得1分；未提供的或内容不合理的对应项不得分；最高得8分。</w:t>
            </w:r>
          </w:p>
        </w:tc>
      </w:tr>
      <w:tr w14:paraId="4C35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1F126F8F">
            <w:pPr>
              <w:shd w:val="clear"/>
              <w:rPr>
                <w:rFonts w:asciiTheme="minorEastAsia" w:hAnsiTheme="minorEastAsia" w:eastAsiaTheme="minorEastAsia" w:cstheme="minorEastAsia"/>
                <w:color w:val="auto"/>
                <w:sz w:val="24"/>
                <w:highlight w:val="none"/>
              </w:rPr>
            </w:pPr>
          </w:p>
        </w:tc>
        <w:tc>
          <w:tcPr>
            <w:tcW w:w="1849" w:type="dxa"/>
            <w:vMerge w:val="restart"/>
            <w:tcBorders>
              <w:left w:val="single" w:color="auto" w:sz="4" w:space="0"/>
              <w:right w:val="single" w:color="auto" w:sz="4" w:space="0"/>
            </w:tcBorders>
            <w:vAlign w:val="center"/>
          </w:tcPr>
          <w:p w14:paraId="524A5C49">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、人员配备（18分）注：所配备的人员须提供2025年04月或05月社保缴纳证明复印件，否则不得分。</w:t>
            </w:r>
          </w:p>
        </w:tc>
        <w:tc>
          <w:tcPr>
            <w:tcW w:w="7020" w:type="dxa"/>
            <w:vAlign w:val="center"/>
          </w:tcPr>
          <w:p w14:paraId="3DB98A86">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①根据投标人对本项目配备的项目负责人具有高级及以上职称的得2分；具有同类项目工作经验的得2分；共4分。（投标文件中提供证书等相关证明材料）</w:t>
            </w:r>
          </w:p>
        </w:tc>
      </w:tr>
      <w:tr w14:paraId="4E07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21A580BC">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3500F467">
            <w:pPr>
              <w:shd w:val="clear"/>
              <w:rPr>
                <w:rFonts w:asciiTheme="minorEastAsia" w:hAnsiTheme="minorEastAsia" w:eastAsiaTheme="minorEastAsia" w:cstheme="minorEastAsia"/>
                <w:color w:val="auto"/>
                <w:sz w:val="24"/>
                <w:highlight w:val="none"/>
              </w:rPr>
            </w:pPr>
          </w:p>
        </w:tc>
        <w:tc>
          <w:tcPr>
            <w:tcW w:w="7020" w:type="dxa"/>
            <w:vAlign w:val="center"/>
          </w:tcPr>
          <w:p w14:paraId="1A85169A">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②根据投标人对本项目配备的技术负责人具有高级及以上职称的得2分；具有同类项目工作经验的得2分；共4分。（投标文件中提供证书等相关证明材料）</w:t>
            </w:r>
          </w:p>
        </w:tc>
      </w:tr>
      <w:tr w14:paraId="2FF1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0ACB142C">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22A12E2C">
            <w:pPr>
              <w:shd w:val="clear"/>
              <w:rPr>
                <w:rFonts w:asciiTheme="minorEastAsia" w:hAnsiTheme="minorEastAsia" w:eastAsiaTheme="minorEastAsia" w:cstheme="minorEastAsia"/>
                <w:color w:val="auto"/>
                <w:sz w:val="24"/>
                <w:highlight w:val="none"/>
              </w:rPr>
            </w:pPr>
          </w:p>
        </w:tc>
        <w:tc>
          <w:tcPr>
            <w:tcW w:w="7020" w:type="dxa"/>
            <w:vAlign w:val="center"/>
          </w:tcPr>
          <w:p w14:paraId="4298EE70">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③根据投标人对本项目拟配备的专业安全服务技术人员</w:t>
            </w:r>
            <w:r>
              <w:rPr>
                <w:rFonts w:hint="eastAsia" w:ascii="宋体" w:hAnsi="宋体" w:cs="仿宋"/>
                <w:color w:val="auto"/>
                <w:sz w:val="24"/>
                <w:highlight w:val="none"/>
              </w:rPr>
              <w:t>全面充足的得2分；综合技术能力强的得2分；同类项目工作经验丰富的得2分；</w:t>
            </w:r>
            <w:r>
              <w:rPr>
                <w:rFonts w:hint="eastAsia" w:ascii="宋体" w:hAnsi="宋体" w:cs="宋体"/>
                <w:color w:val="auto"/>
                <w:sz w:val="24"/>
                <w:highlight w:val="none"/>
              </w:rPr>
              <w:t>以上内容有所欠缺的对应项得1分；未提供的或内容不合理的对应项不得分；</w:t>
            </w:r>
            <w:r>
              <w:rPr>
                <w:rFonts w:hint="eastAsia" w:ascii="宋体" w:hAnsi="宋体" w:cs="仿宋"/>
                <w:color w:val="auto"/>
                <w:sz w:val="24"/>
                <w:highlight w:val="none"/>
              </w:rPr>
              <w:t>最高得6分。</w:t>
            </w:r>
          </w:p>
        </w:tc>
      </w:tr>
      <w:tr w14:paraId="6314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58" w:type="dxa"/>
            <w:vMerge w:val="continue"/>
            <w:tcBorders>
              <w:left w:val="single" w:color="auto" w:sz="4" w:space="0"/>
              <w:right w:val="single" w:color="auto" w:sz="4" w:space="0"/>
            </w:tcBorders>
            <w:vAlign w:val="center"/>
          </w:tcPr>
          <w:p w14:paraId="189E1F23">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1A593A93">
            <w:pPr>
              <w:shd w:val="clear"/>
              <w:rPr>
                <w:rFonts w:asciiTheme="minorEastAsia" w:hAnsiTheme="minorEastAsia" w:eastAsiaTheme="minorEastAsia" w:cstheme="minorEastAsia"/>
                <w:color w:val="auto"/>
                <w:sz w:val="24"/>
                <w:highlight w:val="none"/>
              </w:rPr>
            </w:pPr>
          </w:p>
        </w:tc>
        <w:tc>
          <w:tcPr>
            <w:tcW w:w="7020" w:type="dxa"/>
            <w:vAlign w:val="center"/>
          </w:tcPr>
          <w:p w14:paraId="15B9F7BB">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④根据投标人对本项目拟配备的资料员</w:t>
            </w:r>
            <w:r>
              <w:rPr>
                <w:rFonts w:hint="eastAsia" w:ascii="宋体" w:hAnsi="宋体" w:cs="仿宋"/>
                <w:color w:val="auto"/>
                <w:sz w:val="24"/>
                <w:highlight w:val="none"/>
              </w:rPr>
              <w:t>综合技术能力强的得2分；同类项目工作经验丰富的得2分；</w:t>
            </w:r>
            <w:r>
              <w:rPr>
                <w:rFonts w:hint="eastAsia" w:ascii="宋体" w:hAnsi="宋体" w:cs="宋体"/>
                <w:color w:val="auto"/>
                <w:sz w:val="24"/>
                <w:highlight w:val="none"/>
              </w:rPr>
              <w:t>以上内容有所欠缺的对应项得1分；未提供的或内容不合理的对应项不得分；</w:t>
            </w:r>
            <w:r>
              <w:rPr>
                <w:rFonts w:hint="eastAsia" w:ascii="宋体" w:hAnsi="宋体" w:cs="仿宋"/>
                <w:color w:val="auto"/>
                <w:sz w:val="24"/>
                <w:highlight w:val="none"/>
              </w:rPr>
              <w:t>最高得4分。</w:t>
            </w:r>
          </w:p>
        </w:tc>
      </w:tr>
      <w:tr w14:paraId="20D9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tcBorders>
              <w:left w:val="single" w:color="auto" w:sz="4" w:space="0"/>
              <w:right w:val="single" w:color="auto" w:sz="4" w:space="0"/>
            </w:tcBorders>
            <w:vAlign w:val="center"/>
          </w:tcPr>
          <w:p w14:paraId="1A74581D">
            <w:pPr>
              <w:shd w:val="clear"/>
              <w:rPr>
                <w:rFonts w:asciiTheme="minorEastAsia" w:hAnsiTheme="minorEastAsia" w:eastAsiaTheme="minorEastAsia" w:cstheme="minorEastAsia"/>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14:paraId="1092A061">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、应急服务方案（8分）</w:t>
            </w:r>
          </w:p>
        </w:tc>
        <w:tc>
          <w:tcPr>
            <w:tcW w:w="7020" w:type="dxa"/>
            <w:tcBorders>
              <w:top w:val="single" w:color="auto" w:sz="4" w:space="0"/>
              <w:left w:val="single" w:color="auto" w:sz="4" w:space="0"/>
              <w:bottom w:val="single" w:color="auto" w:sz="4" w:space="0"/>
              <w:right w:val="single" w:color="auto" w:sz="4" w:space="0"/>
            </w:tcBorders>
          </w:tcPr>
          <w:p w14:paraId="05497B88">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根据投标人提供的应急服务方案（包含防台防汛及检查时期）具体详细的得2分；</w:t>
            </w:r>
            <w:r>
              <w:rPr>
                <w:rFonts w:hint="eastAsia" w:ascii="宋体" w:hAnsi="宋体" w:cs="仿宋"/>
                <w:color w:val="auto"/>
                <w:sz w:val="24"/>
                <w:highlight w:val="none"/>
              </w:rPr>
              <w:t>应急服务方案有利于项目实施的得2分；应急服务点位置便捷的得2分；应急人员及物资配备充足的得2分；</w:t>
            </w:r>
            <w:r>
              <w:rPr>
                <w:rFonts w:hint="eastAsia" w:asciiTheme="minorEastAsia" w:hAnsiTheme="minorEastAsia" w:eastAsiaTheme="minorEastAsia" w:cstheme="minorEastAsia"/>
                <w:color w:val="auto"/>
                <w:sz w:val="24"/>
                <w:highlight w:val="none"/>
              </w:rPr>
              <w:t>以上内容有所欠缺的对应项得1分；未提供的或内容不合理的对应项不得分；最高得8分。</w:t>
            </w:r>
          </w:p>
        </w:tc>
      </w:tr>
      <w:tr w14:paraId="08AC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58" w:type="dxa"/>
            <w:vMerge w:val="continue"/>
            <w:tcBorders>
              <w:left w:val="single" w:color="auto" w:sz="4" w:space="0"/>
              <w:right w:val="single" w:color="auto" w:sz="4" w:space="0"/>
            </w:tcBorders>
            <w:vAlign w:val="center"/>
          </w:tcPr>
          <w:p w14:paraId="2FF99EA6">
            <w:pPr>
              <w:shd w:val="clear"/>
              <w:rPr>
                <w:rFonts w:asciiTheme="minorEastAsia" w:hAnsiTheme="minorEastAsia" w:eastAsiaTheme="minorEastAsia" w:cstheme="minorEastAsia"/>
                <w:color w:val="auto"/>
                <w:sz w:val="24"/>
                <w:highlight w:val="none"/>
              </w:rPr>
            </w:pPr>
          </w:p>
        </w:tc>
        <w:tc>
          <w:tcPr>
            <w:tcW w:w="1849" w:type="dxa"/>
            <w:tcBorders>
              <w:top w:val="single" w:color="auto" w:sz="4" w:space="0"/>
              <w:left w:val="single" w:color="auto" w:sz="4" w:space="0"/>
              <w:right w:val="single" w:color="auto" w:sz="4" w:space="0"/>
            </w:tcBorders>
            <w:vAlign w:val="center"/>
          </w:tcPr>
          <w:p w14:paraId="274AF5E4">
            <w:pPr>
              <w:shd w:val="clear"/>
              <w:adjustRightInd w:val="0"/>
              <w:spacing w:line="32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、业绩（2分）</w:t>
            </w:r>
          </w:p>
        </w:tc>
        <w:tc>
          <w:tcPr>
            <w:tcW w:w="7020" w:type="dxa"/>
            <w:tcBorders>
              <w:top w:val="single" w:color="auto" w:sz="4" w:space="0"/>
              <w:left w:val="single" w:color="auto" w:sz="4" w:space="0"/>
              <w:bottom w:val="single" w:color="auto" w:sz="4" w:space="0"/>
              <w:right w:val="single" w:color="auto" w:sz="4" w:space="0"/>
            </w:tcBorders>
            <w:vAlign w:val="center"/>
          </w:tcPr>
          <w:p w14:paraId="065BA6F4">
            <w:pPr>
              <w:shd w:val="clear"/>
              <w:adjustRightInd w:val="0"/>
              <w:spacing w:line="32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kern w:val="0"/>
                <w:sz w:val="24"/>
                <w:highlight w:val="none"/>
              </w:rPr>
              <w:t>自2022年01月01日以来（合同签订时间为准）承担过同类安全检查项目业绩的每提供一个得0.5分，最多得2分。（投标文件中提供合同的复印件）。</w:t>
            </w:r>
          </w:p>
        </w:tc>
      </w:tr>
      <w:tr w14:paraId="63F1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tcBorders>
              <w:left w:val="single" w:color="auto" w:sz="4" w:space="0"/>
              <w:right w:val="single" w:color="auto" w:sz="4" w:space="0"/>
            </w:tcBorders>
            <w:vAlign w:val="center"/>
          </w:tcPr>
          <w:p w14:paraId="796A683F">
            <w:pPr>
              <w:shd w:val="clear"/>
              <w:rPr>
                <w:rFonts w:asciiTheme="minorEastAsia" w:hAnsiTheme="minorEastAsia" w:eastAsiaTheme="minorEastAsia" w:cstheme="minorEastAsia"/>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14:paraId="1EA55AA7">
            <w:pPr>
              <w:shd w:val="clear"/>
              <w:adjustRightInd w:val="0"/>
              <w:spacing w:line="32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、政府采购政策加分（</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tc>
        <w:tc>
          <w:tcPr>
            <w:tcW w:w="7020" w:type="dxa"/>
            <w:tcBorders>
              <w:top w:val="single" w:color="auto" w:sz="4" w:space="0"/>
              <w:left w:val="single" w:color="auto" w:sz="4" w:space="0"/>
              <w:bottom w:val="single" w:color="auto" w:sz="4" w:space="0"/>
              <w:right w:val="single" w:color="auto" w:sz="4" w:space="0"/>
            </w:tcBorders>
            <w:vAlign w:val="center"/>
          </w:tcPr>
          <w:p w14:paraId="2C147ACA">
            <w:pPr>
              <w:shd w:val="clear"/>
              <w:spacing w:line="3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供应商是国家认定的不发达地区或少数民族地区企业的加</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tc>
      </w:tr>
      <w:tr w14:paraId="67B3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tcBorders>
              <w:left w:val="single" w:color="auto" w:sz="4" w:space="0"/>
              <w:right w:val="single" w:color="auto" w:sz="4" w:space="0"/>
            </w:tcBorders>
            <w:vAlign w:val="center"/>
          </w:tcPr>
          <w:p w14:paraId="4BEEE9DB">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价格分（20分）</w:t>
            </w:r>
          </w:p>
        </w:tc>
        <w:tc>
          <w:tcPr>
            <w:tcW w:w="8869" w:type="dxa"/>
            <w:gridSpan w:val="2"/>
            <w:tcBorders>
              <w:top w:val="single" w:color="auto" w:sz="4" w:space="0"/>
              <w:left w:val="single" w:color="auto" w:sz="4" w:space="0"/>
              <w:bottom w:val="single" w:color="auto" w:sz="4" w:space="0"/>
              <w:right w:val="single" w:color="auto" w:sz="4" w:space="0"/>
            </w:tcBorders>
            <w:vAlign w:val="center"/>
          </w:tcPr>
          <w:p w14:paraId="02EA8A03">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满足采购文件要求且参与评审价格最低为评标基准价，其价格分为满分，其余投标人的价格分以下列公式计算：</w:t>
            </w:r>
          </w:p>
          <w:p w14:paraId="27701D57">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投标报价得分=（评标基准价/参与评审的价格）×价格权值×100</w:t>
            </w:r>
          </w:p>
          <w:p w14:paraId="7C85F052">
            <w:pPr>
              <w:shd w:val="clear"/>
              <w:adjustRightInd w:val="0"/>
              <w:spacing w:line="3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参与评审价格=投标价格×（1-价格折扣率）</w:t>
            </w:r>
          </w:p>
        </w:tc>
      </w:tr>
    </w:tbl>
    <w:p w14:paraId="77BDB878">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6D731D9D">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4CF54C0C">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5265380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2D309613">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310CD4D3">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1CB5B0AB">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736536C2">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2664C759">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7D0BBD4D">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6FAEA9FF">
      <w:pPr>
        <w:pStyle w:val="37"/>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4A2F941A">
      <w:pPr>
        <w:pStyle w:val="37"/>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29EAB39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4AA9DBEC">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0C380FAC">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66C0FCE8">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22D5A70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58914E17">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3461061F">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51801834">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6F8C1BC0">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E78D5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4FD62621">
      <w:pPr>
        <w:pStyle w:val="37"/>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32E65E35">
      <w:pPr>
        <w:pStyle w:val="9"/>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159DB23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72510F8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0C47DCF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4C00BF7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7EF7E52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62F4440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5AFA981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05B58FE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投标代表人未能出具身份证明或身份证明与法定代表授权委托书不符的。</w:t>
      </w:r>
    </w:p>
    <w:p w14:paraId="232E50C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投标文件格式不规范、项目不齐全或者内容虚假的；</w:t>
      </w:r>
    </w:p>
    <w:p w14:paraId="1AA1BBA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投标文件的实质性内容未使用中文表述、意思表述不明确、前后矛盾或者使用计量单位不符合招标文件要求的（经评标委员会认定并允许其当场更正的笔误除外）；</w:t>
      </w:r>
    </w:p>
    <w:p w14:paraId="3945491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投标有效期、交货时间、质保期等商务条款不能满足招标文件要求的；</w:t>
      </w:r>
    </w:p>
    <w:p w14:paraId="4E1C593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带“▲”的条款不能满足招标文件要求、未实质性响应招标文件要求或者投标文件有采购人不能接受的附加条件的；</w:t>
      </w:r>
    </w:p>
    <w:p w14:paraId="0C1A9B4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单位负责人为同一人或者存在直接控股、管理关系的不同供应商参加同一合同项下的政府采购活动的；</w:t>
      </w:r>
    </w:p>
    <w:p w14:paraId="30DECA7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为采购项目提供整体设计、规范编制或者项目管理、监理、检测等服务的供应商参加该采购项目的其他采购活动的；</w:t>
      </w:r>
    </w:p>
    <w:p w14:paraId="001EEA7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商务技术文件中出现本项目投标报价或单价的。</w:t>
      </w:r>
    </w:p>
    <w:p w14:paraId="1EDEA0E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01F9508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4.3.1或者投标文件标明的响应或偏离与事实不符或虚假投标的；</w:t>
      </w:r>
    </w:p>
    <w:p w14:paraId="417C2AB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1A4EED0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允许偏离的技术、性能指标或辅助功能项目发生负偏离达/项（含）以上的；</w:t>
      </w:r>
    </w:p>
    <w:p w14:paraId="5519C1B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27BC7BC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0506DFE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1B09E56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367E5EA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479A4C6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55EA99C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30416A8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5ECF8CF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29EC341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0F16E47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6749935B">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37D74C6B">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6EC58817">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66D01730">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659B21E6">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52509355">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6FB8DB25">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841510">
      <w:pPr>
        <w:pStyle w:val="9"/>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5C9C14DE">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1BC9C4E0">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3BBB2DA6">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48F892C7">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548FF742">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8"/>
      <w:bookmarkStart w:id="394" w:name="第五部分"/>
      <w:bookmarkStart w:id="395" w:name="_Toc86217003"/>
    </w:p>
    <w:p w14:paraId="2833463E">
      <w:pPr>
        <w:shd w:val="clear"/>
        <w:spacing w:line="360" w:lineRule="auto"/>
        <w:rPr>
          <w:rFonts w:cs="仿宋" w:asciiTheme="majorEastAsia" w:hAnsiTheme="majorEastAsia" w:eastAsiaTheme="majorEastAsia"/>
          <w:b/>
          <w:color w:val="auto"/>
          <w:sz w:val="36"/>
          <w:szCs w:val="36"/>
          <w:highlight w:val="none"/>
        </w:rPr>
      </w:pPr>
    </w:p>
    <w:p w14:paraId="6B7C54EF">
      <w:pPr>
        <w:pStyle w:val="9"/>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7A160C44">
      <w:pPr>
        <w:pStyle w:val="9"/>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4845F9FC">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合同编号：</w:t>
      </w:r>
      <w:r>
        <w:rPr>
          <w:rFonts w:hint="eastAsia" w:ascii="宋体" w:hAnsi="宋体" w:cs="仿宋"/>
          <w:color w:val="auto"/>
          <w:sz w:val="24"/>
          <w:highlight w:val="none"/>
          <w:u w:val="single"/>
        </w:rPr>
        <w:t xml:space="preserve">           </w:t>
      </w:r>
    </w:p>
    <w:p w14:paraId="2D243574">
      <w:pPr>
        <w:shd w:val="clear"/>
        <w:spacing w:line="360" w:lineRule="auto"/>
        <w:jc w:val="center"/>
        <w:rPr>
          <w:rFonts w:ascii="宋体" w:hAnsi="宋体" w:cs="仿宋"/>
          <w:b/>
          <w:color w:val="auto"/>
          <w:sz w:val="28"/>
          <w:szCs w:val="28"/>
          <w:highlight w:val="none"/>
        </w:rPr>
      </w:pPr>
    </w:p>
    <w:p w14:paraId="7A75216C">
      <w:pPr>
        <w:shd w:val="clear"/>
        <w:spacing w:line="360" w:lineRule="auto"/>
        <w:jc w:val="center"/>
        <w:rPr>
          <w:rFonts w:ascii="宋体" w:hAnsi="宋体" w:cs="仿宋"/>
          <w:b/>
          <w:color w:val="auto"/>
          <w:sz w:val="24"/>
          <w:highlight w:val="none"/>
        </w:rPr>
      </w:pPr>
    </w:p>
    <w:p w14:paraId="42D6AC0A">
      <w:pPr>
        <w:shd w:val="clear"/>
        <w:spacing w:line="360" w:lineRule="auto"/>
        <w:jc w:val="center"/>
        <w:rPr>
          <w:rFonts w:ascii="宋体" w:hAnsi="宋体" w:cs="仿宋"/>
          <w:b/>
          <w:color w:val="auto"/>
          <w:sz w:val="24"/>
          <w:highlight w:val="none"/>
        </w:rPr>
      </w:pPr>
    </w:p>
    <w:p w14:paraId="647F4CA1">
      <w:pPr>
        <w:shd w:val="clear"/>
        <w:spacing w:line="360" w:lineRule="auto"/>
        <w:jc w:val="center"/>
        <w:rPr>
          <w:rFonts w:ascii="宋体" w:hAnsi="宋体" w:cs="仿宋"/>
          <w:b/>
          <w:color w:val="auto"/>
          <w:sz w:val="36"/>
          <w:szCs w:val="36"/>
          <w:highlight w:val="none"/>
        </w:rPr>
      </w:pPr>
      <w:r>
        <w:rPr>
          <w:rFonts w:hint="eastAsia" w:ascii="宋体" w:hAnsi="宋体" w:cs="仿宋"/>
          <w:b/>
          <w:color w:val="auto"/>
          <w:sz w:val="36"/>
          <w:szCs w:val="36"/>
          <w:highlight w:val="none"/>
        </w:rPr>
        <w:t>政府采购合同文本</w:t>
      </w:r>
    </w:p>
    <w:p w14:paraId="7D786DED">
      <w:p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49A7B43">
      <w:pPr>
        <w:pStyle w:val="2"/>
        <w:shd w:val="clear"/>
        <w:ind w:firstLine="560"/>
        <w:rPr>
          <w:color w:val="auto"/>
          <w:highlight w:val="none"/>
        </w:rPr>
      </w:pPr>
    </w:p>
    <w:p w14:paraId="6589F3FE">
      <w:pPr>
        <w:pStyle w:val="2"/>
        <w:shd w:val="clear"/>
        <w:ind w:firstLine="560"/>
        <w:rPr>
          <w:color w:val="auto"/>
          <w:highlight w:val="none"/>
        </w:rPr>
      </w:pPr>
    </w:p>
    <w:p w14:paraId="771667D5">
      <w:pPr>
        <w:pStyle w:val="2"/>
        <w:shd w:val="clear"/>
        <w:ind w:firstLine="560"/>
        <w:rPr>
          <w:color w:val="auto"/>
          <w:highlight w:val="none"/>
        </w:rPr>
      </w:pPr>
    </w:p>
    <w:p w14:paraId="02A39F93">
      <w:pPr>
        <w:shd w:val="clear"/>
        <w:spacing w:before="120" w:line="36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项目名称：</w:t>
      </w:r>
      <w:r>
        <w:rPr>
          <w:rFonts w:hint="eastAsia" w:ascii="宋体" w:hAnsi="宋体" w:cs="仿宋"/>
          <w:color w:val="auto"/>
          <w:sz w:val="24"/>
          <w:highlight w:val="none"/>
          <w:u w:val="single"/>
        </w:rPr>
        <w:t xml:space="preserve">                                   </w:t>
      </w:r>
    </w:p>
    <w:p w14:paraId="59907565">
      <w:pPr>
        <w:pStyle w:val="30"/>
        <w:shd w:val="clear"/>
        <w:spacing w:before="120"/>
        <w:rPr>
          <w:rFonts w:ascii="宋体" w:hAnsi="宋体" w:eastAsia="宋体" w:cs="仿宋"/>
          <w:color w:val="auto"/>
          <w:szCs w:val="24"/>
          <w:highlight w:val="none"/>
        </w:rPr>
      </w:pPr>
    </w:p>
    <w:p w14:paraId="376ACA98">
      <w:pPr>
        <w:pStyle w:val="30"/>
        <w:shd w:val="clear"/>
        <w:spacing w:before="120"/>
        <w:rPr>
          <w:rFonts w:ascii="宋体" w:hAnsi="宋体" w:eastAsia="宋体" w:cs="仿宋"/>
          <w:color w:val="auto"/>
          <w:szCs w:val="24"/>
          <w:highlight w:val="none"/>
        </w:rPr>
      </w:pPr>
    </w:p>
    <w:p w14:paraId="6E4374C2">
      <w:pPr>
        <w:shd w:val="clear"/>
        <w:spacing w:line="360" w:lineRule="auto"/>
        <w:rPr>
          <w:rFonts w:ascii="宋体" w:hAnsi="宋体" w:cs="仿宋"/>
          <w:color w:val="auto"/>
          <w:sz w:val="24"/>
          <w:highlight w:val="none"/>
        </w:rPr>
      </w:pPr>
    </w:p>
    <w:p w14:paraId="3953FD55">
      <w:pPr>
        <w:shd w:val="clea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甲方：</w:t>
      </w:r>
      <w:r>
        <w:rPr>
          <w:rFonts w:hint="eastAsia" w:ascii="宋体" w:hAnsi="宋体" w:cs="仿宋"/>
          <w:color w:val="auto"/>
          <w:sz w:val="24"/>
          <w:highlight w:val="none"/>
          <w:u w:val="single"/>
        </w:rPr>
        <w:t xml:space="preserve">   </w:t>
      </w:r>
      <w:r>
        <w:rPr>
          <w:rFonts w:hint="eastAsia" w:cs="仿宋_GB2312" w:asciiTheme="majorEastAsia" w:hAnsiTheme="majorEastAsia" w:eastAsiaTheme="majorEastAsia"/>
          <w:color w:val="auto"/>
          <w:sz w:val="32"/>
          <w:szCs w:val="32"/>
          <w:highlight w:val="none"/>
        </w:rPr>
        <w:t>宁波市奉化区人民政府莼湖街道办事处</w:t>
      </w:r>
      <w:r>
        <w:rPr>
          <w:rFonts w:hint="eastAsia" w:ascii="宋体" w:hAnsi="宋体" w:cs="仿宋"/>
          <w:color w:val="auto"/>
          <w:sz w:val="24"/>
          <w:highlight w:val="none"/>
          <w:u w:val="single"/>
        </w:rPr>
        <w:t xml:space="preserve">  </w:t>
      </w:r>
    </w:p>
    <w:p w14:paraId="01028A37">
      <w:pPr>
        <w:shd w:val="clea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乙方：</w:t>
      </w:r>
      <w:r>
        <w:rPr>
          <w:rFonts w:hint="eastAsia" w:ascii="宋体" w:hAnsi="宋体" w:cs="仿宋"/>
          <w:color w:val="auto"/>
          <w:sz w:val="24"/>
          <w:highlight w:val="none"/>
          <w:u w:val="single"/>
        </w:rPr>
        <w:t xml:space="preserve">                                       </w:t>
      </w:r>
    </w:p>
    <w:p w14:paraId="6E7A918F">
      <w:pPr>
        <w:shd w:val="clea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签订地：</w:t>
      </w:r>
      <w:r>
        <w:rPr>
          <w:rFonts w:hint="eastAsia" w:ascii="宋体" w:hAnsi="宋体" w:cs="仿宋"/>
          <w:color w:val="auto"/>
          <w:sz w:val="24"/>
          <w:highlight w:val="none"/>
          <w:u w:val="single"/>
        </w:rPr>
        <w:t xml:space="preserve">                                     </w:t>
      </w:r>
    </w:p>
    <w:p w14:paraId="51F8BEF7">
      <w:pPr>
        <w:shd w:val="clea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签订日期：</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6BC5F5E4">
      <w:pPr>
        <w:shd w:val="clear"/>
        <w:spacing w:line="360" w:lineRule="auto"/>
        <w:ind w:firstLine="480" w:firstLineChars="200"/>
        <w:rPr>
          <w:rFonts w:ascii="仿宋" w:hAnsi="仿宋" w:eastAsia="仿宋" w:cs="仿宋"/>
          <w:color w:val="auto"/>
          <w:sz w:val="24"/>
          <w:highlight w:val="none"/>
          <w:lang w:val="zh-CN"/>
        </w:rPr>
      </w:pPr>
      <w:r>
        <w:rPr>
          <w:rFonts w:hint="eastAsia" w:ascii="宋体" w:hAnsi="宋体"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6952874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47B3006">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 定义</w:t>
      </w:r>
    </w:p>
    <w:p w14:paraId="0A24029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B22B25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6B50904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0C56A67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“服务”系指中标供应商根据合同约定应为采购人提供的一切服务。</w:t>
      </w:r>
    </w:p>
    <w:p w14:paraId="2D1BDBD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43CFC4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B662166">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“现场”系指合同约定中标供应商为采购人提供服务的地点。</w:t>
      </w:r>
    </w:p>
    <w:p w14:paraId="5E93F4FD">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p>
    <w:p w14:paraId="7C84034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D9D9BD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本合同及其附件、补充合同、变更协议；</w:t>
      </w:r>
    </w:p>
    <w:p w14:paraId="60197E3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12E841A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3B5817D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0E0FDED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13473443">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 服务内容（与招标文件一致）</w:t>
      </w:r>
    </w:p>
    <w:p w14:paraId="1B5FD08B">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FCD4E3">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3.2 服务要求与标准：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DF535E">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4 价款</w:t>
      </w:r>
    </w:p>
    <w:p w14:paraId="6BC9F69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AF0FAB8">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5 付款方式、时间和条件</w:t>
      </w:r>
    </w:p>
    <w:p w14:paraId="586A3FAB">
      <w:pPr>
        <w:widowControl/>
        <w:shd w:val="clear"/>
        <w:spacing w:line="360" w:lineRule="auto"/>
        <w:ind w:firstLine="480"/>
        <w:jc w:val="left"/>
        <w:rPr>
          <w:rFonts w:ascii="仿宋" w:hAnsi="仿宋" w:eastAsia="仿宋" w:cs="仿宋"/>
          <w:b/>
          <w:bCs/>
          <w:i/>
          <w:iCs/>
          <w:color w:val="auto"/>
          <w:sz w:val="24"/>
          <w:highlight w:val="none"/>
          <w:u w:val="single"/>
        </w:rPr>
      </w:pPr>
      <w:r>
        <w:rPr>
          <w:rFonts w:hint="eastAsia" w:ascii="仿宋" w:hAnsi="仿宋" w:eastAsia="仿宋" w:cs="仿宋"/>
          <w:color w:val="auto"/>
          <w:sz w:val="24"/>
          <w:highlight w:val="none"/>
        </w:rPr>
        <w:t>5.1 资金支付的方式、时间和条件：</w:t>
      </w:r>
      <w:r>
        <w:rPr>
          <w:rFonts w:hint="eastAsia" w:ascii="仿宋" w:hAnsi="仿宋" w:eastAsia="仿宋" w:cs="仿宋"/>
          <w:b/>
          <w:bCs/>
          <w:i/>
          <w:iCs/>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合同签订后15天内支付合同价款的40%作为预付款；剩余费用在合同履行完毕后一次性付清。</w:t>
      </w:r>
      <w:r>
        <w:rPr>
          <w:rFonts w:hint="eastAsia" w:ascii="仿宋" w:hAnsi="仿宋" w:eastAsia="仿宋" w:cs="仿宋"/>
          <w:b/>
          <w:bCs/>
          <w:i/>
          <w:iCs/>
          <w:color w:val="auto"/>
          <w:sz w:val="24"/>
          <w:highlight w:val="none"/>
          <w:u w:val="single"/>
        </w:rPr>
        <w:t xml:space="preserve"> </w:t>
      </w:r>
    </w:p>
    <w:p w14:paraId="5E4C8EBB">
      <w:pPr>
        <w:widowControl/>
        <w:shd w:val="clear"/>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5.2 乙方收款账户：</w:t>
      </w:r>
    </w:p>
    <w:p w14:paraId="377577B6">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014E57AB">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40045BEC">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78DEF132">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服务期限、地点和服务人员要求</w:t>
      </w:r>
    </w:p>
    <w:p w14:paraId="004641BB">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服务期限：</w:t>
      </w:r>
      <w:r>
        <w:rPr>
          <w:rFonts w:hint="eastAsia" w:ascii="仿宋" w:hAnsi="仿宋" w:eastAsia="仿宋" w:cs="仿宋"/>
          <w:b/>
          <w:i/>
          <w:color w:val="auto"/>
          <w:highlight w:val="none"/>
          <w:u w:val="single"/>
        </w:rPr>
        <w:t xml:space="preserve"> </w:t>
      </w:r>
      <w:r>
        <w:rPr>
          <w:rFonts w:hint="eastAsia" w:asciiTheme="minorEastAsia" w:hAnsiTheme="minorEastAsia" w:eastAsiaTheme="minorEastAsia" w:cstheme="minorEastAsia"/>
          <w:color w:val="auto"/>
          <w:kern w:val="0"/>
          <w:sz w:val="24"/>
          <w:highlight w:val="none"/>
        </w:rPr>
        <w:t>自合同签订之日起三年，合同一年一签。</w:t>
      </w:r>
      <w:r>
        <w:rPr>
          <w:rFonts w:hint="eastAsia" w:ascii="仿宋" w:hAnsi="仿宋" w:eastAsia="仿宋" w:cs="仿宋"/>
          <w:b/>
          <w:i/>
          <w:color w:val="auto"/>
          <w:highlight w:val="none"/>
          <w:u w:val="single"/>
        </w:rPr>
        <w:t xml:space="preserve"> </w:t>
      </w:r>
    </w:p>
    <w:p w14:paraId="3AD35D12">
      <w:pPr>
        <w:shd w:val="clear"/>
        <w:adjustRightInd w:val="0"/>
        <w:spacing w:line="360" w:lineRule="auto"/>
        <w:ind w:firstLine="480" w:firstLineChars="200"/>
        <w:rPr>
          <w:color w:val="auto"/>
          <w:highlight w:val="none"/>
        </w:rPr>
      </w:pPr>
      <w:r>
        <w:rPr>
          <w:rFonts w:hint="eastAsia" w:ascii="仿宋" w:hAnsi="仿宋" w:eastAsia="仿宋" w:cs="仿宋"/>
          <w:color w:val="auto"/>
          <w:sz w:val="24"/>
          <w:highlight w:val="none"/>
        </w:rPr>
        <w:t>6.2 服务地点：</w:t>
      </w:r>
      <w:r>
        <w:rPr>
          <w:rFonts w:hint="eastAsia" w:ascii="仿宋" w:hAnsi="仿宋" w:eastAsia="仿宋" w:cs="仿宋"/>
          <w:b/>
          <w:i/>
          <w:color w:val="auto"/>
          <w:highlight w:val="none"/>
          <w:u w:val="single"/>
        </w:rPr>
        <w:t xml:space="preserve">  </w:t>
      </w:r>
      <w:r>
        <w:rPr>
          <w:rFonts w:hint="eastAsia" w:asciiTheme="minorEastAsia" w:hAnsiTheme="minorEastAsia" w:eastAsiaTheme="minorEastAsia" w:cstheme="minorEastAsia"/>
          <w:color w:val="auto"/>
          <w:kern w:val="0"/>
          <w:sz w:val="24"/>
          <w:highlight w:val="none"/>
        </w:rPr>
        <w:t>业主指定地点。</w:t>
      </w:r>
      <w:r>
        <w:rPr>
          <w:rFonts w:hint="eastAsia" w:ascii="仿宋" w:hAnsi="仿宋" w:eastAsia="仿宋" w:cs="仿宋"/>
          <w:b/>
          <w:i/>
          <w:color w:val="auto"/>
          <w:highlight w:val="none"/>
          <w:u w:val="single"/>
        </w:rPr>
        <w:t xml:space="preserve"> </w:t>
      </w:r>
    </w:p>
    <w:p w14:paraId="541CBCB7">
      <w:pPr>
        <w:shd w:val="clear"/>
        <w:adjustRightIn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6.3 服务人员：</w:t>
      </w:r>
      <w:r>
        <w:rPr>
          <w:rFonts w:hint="eastAsia" w:ascii="仿宋" w:hAnsi="仿宋" w:eastAsia="仿宋" w:cs="仿宋"/>
          <w:b/>
          <w:i/>
          <w:color w:val="auto"/>
          <w:highlight w:val="none"/>
          <w:u w:val="single"/>
        </w:rPr>
        <w:t xml:space="preserve">                   </w:t>
      </w:r>
    </w:p>
    <w:p w14:paraId="0B168B3D">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7572D90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4ACF01BE">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19FD0AE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14E4327F">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128C3EC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511BEB">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01AAFFB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定期考核和问题反馈</w:t>
      </w:r>
    </w:p>
    <w:p w14:paraId="1A5AF0E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10.1甲方有权定期对乙方提供的服务履约情况进行检查与考核，以确保乙方所提供的服务能够依约满足甲方之项目需求，但不得因履约检查妨碍乙方的正常工作，乙方应予积极配合；</w:t>
      </w:r>
    </w:p>
    <w:p w14:paraId="12A4723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合同履行期间，甲方有权将履行过程中出现的问题反馈给乙方，双方当事人应以书面形式约定需要完善和改进的内容。</w:t>
      </w:r>
    </w:p>
    <w:p w14:paraId="756B155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项目验收</w:t>
      </w:r>
    </w:p>
    <w:p w14:paraId="4D73E835">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74C2822A">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技术资料和保密义务</w:t>
      </w:r>
    </w:p>
    <w:p w14:paraId="73933EF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 乙方有权依据合同约定和项目需要，向甲方了解有关情况，调阅有关资料等，甲方应予积极配合；</w:t>
      </w:r>
    </w:p>
    <w:p w14:paraId="6C636D8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 乙方有义务妥善保管和保护由甲方提供的前款信息和资料等；</w:t>
      </w:r>
    </w:p>
    <w:p w14:paraId="29B5CDF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26127B">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质量保证</w:t>
      </w:r>
    </w:p>
    <w:p w14:paraId="1C5E7FF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乙方应建立和完善履行合同的内部质量保证体系，并提供相关内部规章制度给甲方，以便甲方进行监督检查；</w:t>
      </w:r>
    </w:p>
    <w:p w14:paraId="75A3960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乙方应保证履行合同的人员数量和素质、软件和硬件设备的配置、场地、环境和设施等满足全面履行合同的要求，并应接受甲方的监督检查。</w:t>
      </w:r>
    </w:p>
    <w:p w14:paraId="49450E96">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履约的风险负担</w:t>
      </w:r>
    </w:p>
    <w:p w14:paraId="01953147">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14:paraId="0896503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延迟交货</w:t>
      </w:r>
    </w:p>
    <w:p w14:paraId="4255D4D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2F3099E0">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合同变更</w:t>
      </w:r>
    </w:p>
    <w:p w14:paraId="3572B98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58C924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合同转让和分包</w:t>
      </w:r>
    </w:p>
    <w:p w14:paraId="1F5FACA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92F428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17.2乙方采取分包方式履行合同的，由乙方向分包供应商支付款项，但不得因分包影响履行合同义务。</w:t>
      </w:r>
    </w:p>
    <w:p w14:paraId="2EB615B3">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违约责任</w:t>
      </w:r>
    </w:p>
    <w:p w14:paraId="7AD4B7B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%；迟延完成服务的违约金计算数额达到前述最高限额之日起，甲方有权在要求乙方支付违约金的同时，书面通知乙方解除本合同；</w:t>
      </w:r>
    </w:p>
    <w:p w14:paraId="56917F0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2EF302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31009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D720F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7788D3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 如果出现政府采购监督管理部门在处理投诉事项期间，书面通知甲方暂停采购活动的情形，或者询问或质疑事项可能影响中标结果的，导致甲方中止履行合同的情形，均不视为甲方违约。</w:t>
      </w:r>
    </w:p>
    <w:p w14:paraId="3ED89BD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 不可抗力</w:t>
      </w:r>
    </w:p>
    <w:p w14:paraId="296BE3F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19.1如果任何一方遭遇法律规定的不可抗力，致使合同履行受阻时，履行合同的期限应予延长，延长的期限应相当于不可抗力所影响的时间；</w:t>
      </w:r>
    </w:p>
    <w:p w14:paraId="2709E1C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因不可抗力致使不能实现合同目的的，当事人可以解除合同；</w:t>
      </w:r>
    </w:p>
    <w:p w14:paraId="5281740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11B74E6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4A69BB09">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税费</w:t>
      </w:r>
    </w:p>
    <w:p w14:paraId="3B26847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31E61803">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乙方破产</w:t>
      </w:r>
    </w:p>
    <w:p w14:paraId="7E8813A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04C83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合同争议的解决</w:t>
      </w:r>
    </w:p>
    <w:p w14:paraId="1732791C">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1C575128">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23 合同中止、终止</w:t>
      </w:r>
    </w:p>
    <w:p w14:paraId="7ADC85E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双方当事人不得擅自中止或者终止合同；</w:t>
      </w:r>
    </w:p>
    <w:p w14:paraId="4FAD7DE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23.2合同继续履行将损害国家利益和社会公共利益的，双方当事人应当中止或者终止合同。有过错的一方应当承担赔偿责任，双方当事人都有过错的，各自承担相应的责任。</w:t>
      </w:r>
    </w:p>
    <w:p w14:paraId="28AB4F06">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通知和送达</w:t>
      </w:r>
    </w:p>
    <w:p w14:paraId="38603F0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61C3FA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以当面交付方式送达的，交付之时视为送达；以电子邮件方式送达的，发出电子邮件之时视为送达；以传真方式送达的，发出传真之时视为送达；以邮寄方式送达的，邮件挂号寄出或者交邮之日之次日视为送达。</w:t>
      </w:r>
    </w:p>
    <w:p w14:paraId="0C4754D4">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计量单位</w:t>
      </w:r>
    </w:p>
    <w:p w14:paraId="6BFDCF3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5ADC63F">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26合同使用的文字和适用的法律</w:t>
      </w:r>
    </w:p>
    <w:p w14:paraId="039D6E3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合同使用汉语书就、变更和解释；</w:t>
      </w:r>
    </w:p>
    <w:p w14:paraId="479C0C0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合同适用中华人民共和国法律。</w:t>
      </w:r>
    </w:p>
    <w:p w14:paraId="526E16A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27合同效力</w:t>
      </w:r>
    </w:p>
    <w:p w14:paraId="32C78F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本合同一式四份，甲乙双方各两份，每份均具有同等法律效力。本合同自双方当事人签字并盖章时生效。</w:t>
      </w:r>
    </w:p>
    <w:p w14:paraId="3E3DAAE3">
      <w:pPr>
        <w:shd w:val="clear"/>
        <w:autoSpaceDE w:val="0"/>
        <w:autoSpaceDN w:val="0"/>
        <w:spacing w:line="360" w:lineRule="auto"/>
        <w:rPr>
          <w:rFonts w:ascii="仿宋" w:hAnsi="仿宋" w:eastAsia="仿宋" w:cs="仿宋"/>
          <w:b/>
          <w:color w:val="auto"/>
          <w:sz w:val="24"/>
          <w:highlight w:val="none"/>
          <w:lang w:val="zh-CN"/>
        </w:rPr>
      </w:pPr>
    </w:p>
    <w:p w14:paraId="4401E458">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29963B72">
      <w:pPr>
        <w:shd w:val="clear"/>
        <w:autoSpaceDE w:val="0"/>
        <w:autoSpaceDN w:val="0"/>
        <w:spacing w:line="360" w:lineRule="auto"/>
        <w:rPr>
          <w:rFonts w:ascii="仿宋" w:hAnsi="仿宋" w:eastAsia="仿宋" w:cs="仿宋"/>
          <w:color w:val="auto"/>
          <w:sz w:val="24"/>
          <w:highlight w:val="none"/>
          <w:lang w:val="zh-CN"/>
        </w:rPr>
      </w:pPr>
    </w:p>
    <w:p w14:paraId="66DC8DD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F364CB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DBB11E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5FD0AA4B">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648322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52DDD52">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EE28D1B">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2AA7846">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传真:                                    传真:</w:t>
      </w:r>
    </w:p>
    <w:p w14:paraId="64FB1149">
      <w:pPr>
        <w:pStyle w:val="2"/>
        <w:shd w:val="clear"/>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见证人（公章）：宁波敬信项目管理咨询有限公司</w:t>
      </w:r>
    </w:p>
    <w:p w14:paraId="7632B16E">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住所：宁波市奉化区岳林东路商业二</w:t>
      </w:r>
      <w:r>
        <w:rPr>
          <w:rFonts w:ascii="仿宋" w:hAnsi="仿宋" w:eastAsia="仿宋" w:cs="仿宋"/>
          <w:color w:val="auto"/>
          <w:sz w:val="24"/>
          <w:highlight w:val="none"/>
        </w:rPr>
        <w:t>16</w:t>
      </w:r>
      <w:r>
        <w:rPr>
          <w:rFonts w:hint="eastAsia" w:ascii="仿宋" w:hAnsi="仿宋" w:eastAsia="仿宋" w:cs="仿宋"/>
          <w:color w:val="auto"/>
          <w:sz w:val="24"/>
          <w:highlight w:val="none"/>
        </w:rPr>
        <w:t>幢</w:t>
      </w:r>
      <w:r>
        <w:rPr>
          <w:rFonts w:ascii="仿宋" w:hAnsi="仿宋" w:eastAsia="仿宋" w:cs="仿宋"/>
          <w:color w:val="auto"/>
          <w:sz w:val="24"/>
          <w:highlight w:val="none"/>
        </w:rPr>
        <w:t>502</w:t>
      </w:r>
      <w:r>
        <w:rPr>
          <w:rFonts w:hint="eastAsia" w:ascii="仿宋" w:hAnsi="仿宋" w:eastAsia="仿宋" w:cs="仿宋"/>
          <w:color w:val="auto"/>
          <w:sz w:val="24"/>
          <w:highlight w:val="none"/>
        </w:rPr>
        <w:t xml:space="preserve">室（惠政丽都北门）                             </w:t>
      </w:r>
    </w:p>
    <w:p w14:paraId="73693179">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法定代表人或授权代表（签字）：        </w:t>
      </w:r>
    </w:p>
    <w:p w14:paraId="5460F6A3">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                                                                  </w:t>
      </w:r>
    </w:p>
    <w:p w14:paraId="1DED8177">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p w14:paraId="3BC1B972">
      <w:pPr>
        <w:shd w:val="clear"/>
        <w:spacing w:line="360" w:lineRule="auto"/>
        <w:jc w:val="center"/>
        <w:rPr>
          <w:rFonts w:cs="仿宋" w:asciiTheme="majorEastAsia" w:hAnsiTheme="majorEastAsia" w:eastAsiaTheme="majorEastAsia"/>
          <w:b/>
          <w:color w:val="auto"/>
          <w:sz w:val="24"/>
          <w:highlight w:val="none"/>
        </w:rPr>
      </w:pPr>
    </w:p>
    <w:p w14:paraId="215D07AE">
      <w:pPr>
        <w:widowControl/>
        <w:shd w:val="clear"/>
        <w:jc w:val="left"/>
        <w:rPr>
          <w:rFonts w:cs="仿宋" w:asciiTheme="majorEastAsia" w:hAnsiTheme="majorEastAsia" w:eastAsiaTheme="majorEastAsia"/>
          <w:b/>
          <w:color w:val="auto"/>
          <w:sz w:val="24"/>
          <w:highlight w:val="none"/>
        </w:rPr>
      </w:pPr>
      <w:r>
        <w:rPr>
          <w:rFonts w:cs="仿宋" w:asciiTheme="majorEastAsia" w:hAnsiTheme="majorEastAsia" w:eastAsiaTheme="majorEastAsia"/>
          <w:b/>
          <w:color w:val="auto"/>
          <w:sz w:val="24"/>
          <w:highlight w:val="none"/>
        </w:rPr>
        <w:br w:type="page"/>
      </w:r>
    </w:p>
    <w:p w14:paraId="28538C45">
      <w:pPr>
        <w:shd w:val="clear"/>
        <w:spacing w:line="360" w:lineRule="auto"/>
        <w:jc w:val="center"/>
        <w:rPr>
          <w:rFonts w:cs="仿宋" w:asciiTheme="majorEastAsia" w:hAnsiTheme="majorEastAsia" w:eastAsiaTheme="majorEastAsia"/>
          <w:b/>
          <w:color w:val="auto"/>
          <w:sz w:val="24"/>
          <w:highlight w:val="none"/>
        </w:rPr>
      </w:pPr>
    </w:p>
    <w:p w14:paraId="6E4BA1A6">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4"/>
      <w:r>
        <w:rPr>
          <w:rFonts w:hint="eastAsia" w:cs="仿宋" w:asciiTheme="majorEastAsia" w:hAnsiTheme="majorEastAsia" w:eastAsiaTheme="majorEastAsia"/>
          <w:b/>
          <w:color w:val="auto"/>
          <w:sz w:val="36"/>
          <w:szCs w:val="20"/>
          <w:highlight w:val="none"/>
        </w:rPr>
        <w:t xml:space="preserve"> </w:t>
      </w:r>
      <w:bookmarkEnd w:id="395"/>
      <w:r>
        <w:rPr>
          <w:rFonts w:hint="eastAsia" w:cs="仿宋" w:asciiTheme="majorEastAsia" w:hAnsiTheme="majorEastAsia" w:eastAsiaTheme="majorEastAsia"/>
          <w:b/>
          <w:color w:val="auto"/>
          <w:sz w:val="36"/>
          <w:szCs w:val="20"/>
          <w:highlight w:val="none"/>
        </w:rPr>
        <w:t>应提交的有关格式范例</w:t>
      </w:r>
    </w:p>
    <w:p w14:paraId="6BC1C341">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7E134681">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3649EDE6">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5883C070">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1CE3178">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3AFFE2D4">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77364BED">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5B690A2D">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03F5CB03">
      <w:pPr>
        <w:pStyle w:val="2"/>
        <w:shd w:val="clear"/>
        <w:spacing w:line="360" w:lineRule="auto"/>
        <w:ind w:firstLine="480"/>
        <w:rPr>
          <w:rFonts w:cs="仿宋" w:asciiTheme="majorEastAsia" w:hAnsiTheme="majorEastAsia" w:eastAsiaTheme="majorEastAsia"/>
          <w:color w:val="auto"/>
          <w:sz w:val="24"/>
          <w:highlight w:val="none"/>
        </w:rPr>
      </w:pPr>
    </w:p>
    <w:p w14:paraId="042CE390">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4351144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3C4A64AF">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1BC4B0E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1A369CEC">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0814C1F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6BC8AB6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43B2A1E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134992A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5D59713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1B4F46C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78BF4E4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3006EE7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1B39130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5BB81B1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3C98B8DE">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AC47785">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C3F2097">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0E6A5F58">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73F2722F">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5B41A6F8">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5E49CA2">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7C4D564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31CCA5A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5F51B8E3">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193B7584">
      <w:pPr>
        <w:widowControl/>
        <w:shd w:val="clear"/>
        <w:spacing w:line="360" w:lineRule="auto"/>
        <w:ind w:firstLine="480"/>
        <w:jc w:val="left"/>
        <w:rPr>
          <w:rFonts w:cs="仿宋" w:asciiTheme="majorEastAsia" w:hAnsiTheme="majorEastAsia" w:eastAsiaTheme="majorEastAsia"/>
          <w:color w:val="auto"/>
          <w:sz w:val="24"/>
          <w:highlight w:val="none"/>
        </w:rPr>
      </w:pPr>
    </w:p>
    <w:p w14:paraId="375D7614">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4BBE20E">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235D1D7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33188487">
      <w:pPr>
        <w:shd w:val="clear"/>
        <w:spacing w:line="360" w:lineRule="auto"/>
        <w:rPr>
          <w:rFonts w:cs="仿宋" w:asciiTheme="majorEastAsia" w:hAnsiTheme="majorEastAsia" w:eastAsiaTheme="majorEastAsia"/>
          <w:color w:val="auto"/>
          <w:highlight w:val="none"/>
        </w:rPr>
      </w:pPr>
    </w:p>
    <w:p w14:paraId="5156299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CC109C9">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5B966C9">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775BE61">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8E27B08">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391D6A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8F1B411">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86E5C8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F357AB4">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6BBB3275">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A60B848">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63F96141">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454439BB">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4F8786D2">
      <w:pPr>
        <w:shd w:val="clear"/>
        <w:spacing w:line="360" w:lineRule="auto"/>
        <w:jc w:val="center"/>
        <w:outlineLvl w:val="0"/>
        <w:rPr>
          <w:rFonts w:cs="仿宋" w:asciiTheme="majorEastAsia" w:hAnsiTheme="majorEastAsia" w:eastAsiaTheme="majorEastAsia"/>
          <w:b/>
          <w:color w:val="auto"/>
          <w:kern w:val="0"/>
          <w:sz w:val="24"/>
          <w:highlight w:val="none"/>
        </w:rPr>
      </w:pPr>
    </w:p>
    <w:p w14:paraId="4F449899">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2A9EFDAA">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03358C4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025C8CDE">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502BB6E6">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1F41C6E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01FD961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3996DE1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59155DD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6DA54FB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1A8A016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服务响应表；</w:t>
      </w:r>
    </w:p>
    <w:p w14:paraId="5DA59D7E">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项目实施人员一览表；</w:t>
      </w:r>
    </w:p>
    <w:p w14:paraId="30F85D0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同类业绩情况一览表；</w:t>
      </w:r>
    </w:p>
    <w:p w14:paraId="7F9F280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12 </w:t>
      </w:r>
      <w:r>
        <w:rPr>
          <w:rFonts w:hint="eastAsia" w:cs="仿宋" w:asciiTheme="majorEastAsia" w:hAnsiTheme="majorEastAsia" w:eastAsiaTheme="majorEastAsia"/>
          <w:color w:val="auto"/>
          <w:sz w:val="28"/>
          <w:szCs w:val="28"/>
          <w:highlight w:val="none"/>
          <w:lang w:val="zh-CN"/>
        </w:rPr>
        <w:t>政府采购供应商廉洁自律承诺书；</w:t>
      </w:r>
    </w:p>
    <w:p w14:paraId="5CD33D3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13 其他资料。</w:t>
      </w:r>
    </w:p>
    <w:p w14:paraId="29DFD9EA">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评分索引表</w:t>
      </w:r>
    </w:p>
    <w:p w14:paraId="268CEC5C">
      <w:pPr>
        <w:shd w:val="clear"/>
        <w:snapToGrid w:val="0"/>
        <w:spacing w:before="50" w:after="50"/>
        <w:rPr>
          <w:rFonts w:ascii="宋体" w:hAnsi="宋体"/>
          <w:b/>
          <w:color w:val="auto"/>
          <w:sz w:val="24"/>
          <w:highlight w:val="none"/>
        </w:rPr>
      </w:pPr>
    </w:p>
    <w:p w14:paraId="574050D6">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4771F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D5603E1">
            <w:pPr>
              <w:pStyle w:val="17"/>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1F681BB6">
            <w:pPr>
              <w:pStyle w:val="17"/>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74024A16">
            <w:pPr>
              <w:pStyle w:val="17"/>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699EE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45E7635">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1B27C446">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4297C886">
            <w:pPr>
              <w:shd w:val="clear"/>
              <w:jc w:val="center"/>
              <w:rPr>
                <w:rFonts w:ascii="宋体" w:hAnsi="宋体"/>
                <w:bCs/>
                <w:color w:val="auto"/>
                <w:sz w:val="24"/>
                <w:highlight w:val="none"/>
              </w:rPr>
            </w:pPr>
          </w:p>
        </w:tc>
      </w:tr>
      <w:tr w14:paraId="054E0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D6FB2E7">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3BE0001E">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6E1CE64F">
            <w:pPr>
              <w:shd w:val="clear"/>
              <w:jc w:val="center"/>
              <w:rPr>
                <w:rFonts w:ascii="宋体" w:hAnsi="宋体"/>
                <w:bCs/>
                <w:color w:val="auto"/>
                <w:sz w:val="24"/>
                <w:highlight w:val="none"/>
              </w:rPr>
            </w:pPr>
          </w:p>
        </w:tc>
      </w:tr>
      <w:tr w14:paraId="4E344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B4DD138">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73415F0">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3FD520F">
            <w:pPr>
              <w:shd w:val="clear"/>
              <w:jc w:val="center"/>
              <w:rPr>
                <w:rFonts w:ascii="宋体" w:hAnsi="宋体"/>
                <w:bCs/>
                <w:color w:val="auto"/>
                <w:sz w:val="24"/>
                <w:highlight w:val="none"/>
              </w:rPr>
            </w:pPr>
          </w:p>
        </w:tc>
      </w:tr>
      <w:tr w14:paraId="75753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609A9D4">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00ED4EA">
            <w:pPr>
              <w:pStyle w:val="17"/>
              <w:shd w:val="clear"/>
              <w:ind w:firstLine="42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3ABEF41">
            <w:pPr>
              <w:pStyle w:val="17"/>
              <w:shd w:val="clear"/>
              <w:ind w:firstLine="422"/>
              <w:jc w:val="center"/>
              <w:rPr>
                <w:rFonts w:ascii="宋体"/>
                <w:b/>
                <w:color w:val="auto"/>
                <w:highlight w:val="none"/>
              </w:rPr>
            </w:pPr>
          </w:p>
        </w:tc>
      </w:tr>
      <w:tr w14:paraId="7831B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7E30C60">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1513694">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B44F115">
            <w:pPr>
              <w:shd w:val="clear"/>
              <w:jc w:val="center"/>
              <w:rPr>
                <w:rFonts w:ascii="宋体" w:hAnsi="宋体"/>
                <w:bCs/>
                <w:color w:val="auto"/>
                <w:sz w:val="24"/>
                <w:highlight w:val="none"/>
              </w:rPr>
            </w:pPr>
          </w:p>
        </w:tc>
      </w:tr>
      <w:tr w14:paraId="56D67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27A8583">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D7381A4">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50432CB">
            <w:pPr>
              <w:pStyle w:val="17"/>
              <w:shd w:val="clear"/>
              <w:ind w:firstLine="420"/>
              <w:jc w:val="center"/>
              <w:rPr>
                <w:rFonts w:ascii="宋体"/>
                <w:color w:val="auto"/>
                <w:highlight w:val="none"/>
              </w:rPr>
            </w:pPr>
          </w:p>
        </w:tc>
      </w:tr>
      <w:tr w14:paraId="6191B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2B7183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FB2130C">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6BB6710">
            <w:pPr>
              <w:pStyle w:val="17"/>
              <w:shd w:val="clear"/>
              <w:ind w:firstLine="420"/>
              <w:jc w:val="center"/>
              <w:rPr>
                <w:rFonts w:ascii="宋体"/>
                <w:color w:val="auto"/>
                <w:highlight w:val="none"/>
              </w:rPr>
            </w:pPr>
          </w:p>
        </w:tc>
      </w:tr>
      <w:tr w14:paraId="1C319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39A13B6">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2C40018">
            <w:pPr>
              <w:pStyle w:val="17"/>
              <w:shd w:val="clear"/>
              <w:ind w:firstLine="42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58757A9">
            <w:pPr>
              <w:widowControl/>
              <w:shd w:val="clear"/>
              <w:jc w:val="center"/>
              <w:rPr>
                <w:rFonts w:ascii="宋体" w:hAnsi="宋体"/>
                <w:b/>
                <w:color w:val="auto"/>
                <w:sz w:val="24"/>
                <w:highlight w:val="none"/>
              </w:rPr>
            </w:pPr>
          </w:p>
        </w:tc>
      </w:tr>
      <w:tr w14:paraId="00C1B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A0DABB6">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2CE260D">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9EB5642">
            <w:pPr>
              <w:shd w:val="clear"/>
              <w:jc w:val="center"/>
              <w:rPr>
                <w:rFonts w:ascii="宋体" w:hAnsi="宋体"/>
                <w:bCs/>
                <w:color w:val="auto"/>
                <w:sz w:val="24"/>
                <w:highlight w:val="none"/>
              </w:rPr>
            </w:pPr>
          </w:p>
        </w:tc>
      </w:tr>
      <w:tr w14:paraId="2856B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A1407F5">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C949735">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FF41481">
            <w:pPr>
              <w:shd w:val="clear"/>
              <w:jc w:val="center"/>
              <w:rPr>
                <w:rFonts w:ascii="宋体" w:hAnsi="宋体"/>
                <w:bCs/>
                <w:color w:val="auto"/>
                <w:sz w:val="24"/>
                <w:highlight w:val="none"/>
              </w:rPr>
            </w:pPr>
          </w:p>
        </w:tc>
      </w:tr>
      <w:tr w14:paraId="6A5F0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64F10E7">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456B0E0">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42F8E5B7">
            <w:pPr>
              <w:shd w:val="clear"/>
              <w:jc w:val="center"/>
              <w:rPr>
                <w:rFonts w:ascii="宋体" w:hAnsi="宋体"/>
                <w:bCs/>
                <w:color w:val="auto"/>
                <w:sz w:val="24"/>
                <w:highlight w:val="none"/>
              </w:rPr>
            </w:pPr>
          </w:p>
        </w:tc>
      </w:tr>
    </w:tbl>
    <w:p w14:paraId="4CC71579">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2FED0020">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1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4FC5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0AFDB0E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083F828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7F2923D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5085A0C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294BE44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12B25D2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49E4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5C82A2D3">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480F724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5B5F0D2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683CD70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31FDA3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1780A18">
            <w:pPr>
              <w:shd w:val="clear"/>
              <w:spacing w:line="360" w:lineRule="auto"/>
              <w:rPr>
                <w:rFonts w:cs="仿宋" w:asciiTheme="majorEastAsia" w:hAnsiTheme="majorEastAsia" w:eastAsiaTheme="majorEastAsia"/>
                <w:color w:val="auto"/>
                <w:sz w:val="24"/>
                <w:highlight w:val="none"/>
              </w:rPr>
            </w:pPr>
          </w:p>
          <w:p w14:paraId="717CF6E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377B9DDA">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142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31EE41E">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47E212A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13A7806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713CEE3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7211338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0861310">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378E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78FCC45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5E8356D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0C1F72B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4DB0C3B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29E4CB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133EBB5E">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76A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52862C2B">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4EA55264">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75D0F27C">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74B23A6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411F2A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F826E0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5094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39B27776">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31D5F73E">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10AC51DF">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3583481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6EC04B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E08CAF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5B88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548F7F00">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7B43CB6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01526551">
            <w:pPr>
              <w:shd w:val="clear"/>
              <w:spacing w:line="360" w:lineRule="auto"/>
              <w:rPr>
                <w:rFonts w:cs="仿宋" w:asciiTheme="majorEastAsia" w:hAnsiTheme="majorEastAsia" w:eastAsiaTheme="majorEastAsia"/>
                <w:color w:val="auto"/>
                <w:kern w:val="0"/>
                <w:sz w:val="24"/>
                <w:highlight w:val="none"/>
              </w:rPr>
            </w:pPr>
          </w:p>
        </w:tc>
        <w:tc>
          <w:tcPr>
            <w:tcW w:w="1185" w:type="dxa"/>
          </w:tcPr>
          <w:p w14:paraId="02777FBD">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2FCCA351">
            <w:pPr>
              <w:shd w:val="clear"/>
              <w:spacing w:line="360" w:lineRule="auto"/>
              <w:rPr>
                <w:rFonts w:cs="仿宋" w:asciiTheme="majorEastAsia" w:hAnsiTheme="majorEastAsia" w:eastAsiaTheme="majorEastAsia"/>
                <w:color w:val="auto"/>
                <w:sz w:val="24"/>
                <w:highlight w:val="none"/>
              </w:rPr>
            </w:pPr>
          </w:p>
        </w:tc>
      </w:tr>
    </w:tbl>
    <w:p w14:paraId="5F207C42">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66066669">
      <w:pPr>
        <w:numPr>
          <w:ilvl w:val="0"/>
          <w:numId w:val="3"/>
        </w:num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3422EC59">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787B3D6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523F154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61FC6F1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088C5087">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5DD0787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4AFE5615">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7852CE17">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2.1.3落实政府采购政策需满足的资格要求（如有）；</w:t>
      </w:r>
    </w:p>
    <w:p w14:paraId="5B1F13D1">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2.1.4联合协议（如有）；</w:t>
      </w:r>
    </w:p>
    <w:p w14:paraId="7F4C4E74">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2.1.5分包意向协议（如有）；</w:t>
      </w:r>
    </w:p>
    <w:p w14:paraId="00DB33DC">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2.1.6本项目的特定资格要求（如有）。</w:t>
      </w:r>
    </w:p>
    <w:p w14:paraId="57468612">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033F4445">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2.2.1评分索引表</w:t>
      </w:r>
    </w:p>
    <w:p w14:paraId="047D145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34E912F1">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4DAA5C0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4AC935E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7F1CC0C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5E5E690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1713CCD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5C3287F9">
      <w:pPr>
        <w:shd w:val="clear"/>
        <w:tabs>
          <w:tab w:val="left" w:pos="1890"/>
        </w:tabs>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服务响应表；</w:t>
      </w:r>
    </w:p>
    <w:p w14:paraId="33E74E4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2.2.10项目实施人员一览表；</w:t>
      </w:r>
    </w:p>
    <w:p w14:paraId="4CC5192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11 同类业绩情况一览表；</w:t>
      </w:r>
    </w:p>
    <w:p w14:paraId="540D545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2.2.12 </w:t>
      </w:r>
      <w:r>
        <w:rPr>
          <w:rFonts w:hint="eastAsia" w:cs="仿宋" w:asciiTheme="majorEastAsia" w:hAnsiTheme="majorEastAsia" w:eastAsiaTheme="majorEastAsia"/>
          <w:color w:val="auto"/>
          <w:sz w:val="24"/>
          <w:highlight w:val="none"/>
          <w:lang w:val="zh-CN"/>
        </w:rPr>
        <w:t>政府采购供应商廉洁自律承诺书；</w:t>
      </w:r>
    </w:p>
    <w:p w14:paraId="09EE1381">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2.2.13 其他资料。</w:t>
      </w:r>
    </w:p>
    <w:p w14:paraId="1B48171A">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303B637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1EF8F6AC">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78497AE5">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07EE12D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2EB3A3B3">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1F20121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3C85140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3、我方承诺除商务技术响应表列出的偏离外，我方响应招标文件的全部要求。</w:t>
      </w:r>
    </w:p>
    <w:p w14:paraId="7DCDE38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0AA11AE0">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595D6D50">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75C5ED68">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64AFFD87">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249CDAD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74AF7880">
      <w:pPr>
        <w:shd w:val="clear"/>
        <w:spacing w:line="360" w:lineRule="auto"/>
        <w:ind w:firstLine="3600" w:firstLineChars="1500"/>
        <w:rPr>
          <w:rFonts w:cs="仿宋" w:asciiTheme="majorEastAsia" w:hAnsiTheme="majorEastAsia" w:eastAsiaTheme="majorEastAsia"/>
          <w:color w:val="auto"/>
          <w:sz w:val="24"/>
          <w:highlight w:val="none"/>
        </w:rPr>
      </w:pPr>
    </w:p>
    <w:p w14:paraId="0AF3BF5F">
      <w:pPr>
        <w:shd w:val="clear"/>
        <w:spacing w:line="360" w:lineRule="auto"/>
        <w:ind w:firstLine="3600" w:firstLineChars="1500"/>
        <w:rPr>
          <w:rFonts w:cs="仿宋" w:asciiTheme="majorEastAsia" w:hAnsiTheme="majorEastAsia" w:eastAsiaTheme="majorEastAsia"/>
          <w:color w:val="auto"/>
          <w:sz w:val="24"/>
          <w:highlight w:val="none"/>
        </w:rPr>
      </w:pPr>
    </w:p>
    <w:p w14:paraId="27BEDF77">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7096DC94">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6F29283D">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7FF14173">
      <w:pPr>
        <w:shd w:val="clear"/>
        <w:spacing w:line="360" w:lineRule="auto"/>
        <w:jc w:val="center"/>
        <w:rPr>
          <w:rFonts w:cs="仿宋" w:asciiTheme="majorEastAsia" w:hAnsiTheme="majorEastAsia" w:eastAsiaTheme="majorEastAsia"/>
          <w:b/>
          <w:color w:val="auto"/>
          <w:kern w:val="0"/>
          <w:sz w:val="32"/>
          <w:szCs w:val="32"/>
          <w:highlight w:val="none"/>
        </w:rPr>
      </w:pPr>
    </w:p>
    <w:p w14:paraId="0ACFBDDD">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1D738F5E">
      <w:pPr>
        <w:shd w:val="clear"/>
        <w:spacing w:line="360" w:lineRule="auto"/>
        <w:rPr>
          <w:rFonts w:cs="仿宋" w:asciiTheme="majorEastAsia" w:hAnsiTheme="majorEastAsia" w:eastAsiaTheme="majorEastAsia"/>
          <w:b/>
          <w:color w:val="auto"/>
          <w:sz w:val="32"/>
          <w:szCs w:val="32"/>
          <w:highlight w:val="none"/>
        </w:rPr>
      </w:pPr>
      <w:bookmarkStart w:id="396" w:name="_Toc110393361"/>
      <w:bookmarkStart w:id="397" w:name="_Toc483379796"/>
      <w:bookmarkStart w:id="398" w:name="_Toc14746861"/>
      <w:bookmarkStart w:id="399" w:name="_Toc488936100"/>
      <w:bookmarkStart w:id="400" w:name="_Toc225223761"/>
      <w:bookmarkStart w:id="401" w:name="_Toc479927873"/>
    </w:p>
    <w:p w14:paraId="7FD9D636">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14:paraId="5DCDB90A">
      <w:pPr>
        <w:shd w:val="clea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宋体"/>
          <w:b/>
          <w:color w:val="auto"/>
          <w:sz w:val="32"/>
          <w:szCs w:val="32"/>
          <w:highlight w:val="none"/>
        </w:rPr>
        <w:t>法定代表人授权委托书</w:t>
      </w:r>
    </w:p>
    <w:p w14:paraId="2F0F87E1">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2E135CB3">
      <w:pPr>
        <w:shd w:val="clear"/>
        <w:snapToGrid w:val="0"/>
        <w:spacing w:line="360" w:lineRule="auto"/>
        <w:rPr>
          <w:rFonts w:ascii="宋体" w:hAnsi="宋体" w:cs="宋体"/>
          <w:bCs/>
          <w:color w:val="auto"/>
          <w:sz w:val="24"/>
          <w:highlight w:val="none"/>
        </w:rPr>
      </w:pPr>
    </w:p>
    <w:p w14:paraId="01501A72">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4489E6E6">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14:paraId="57F784BD">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1803623E">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2733FD64">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415F4040">
      <w:pPr>
        <w:shd w:val="clear"/>
        <w:snapToGrid w:val="0"/>
        <w:spacing w:line="360" w:lineRule="auto"/>
        <w:rPr>
          <w:rFonts w:ascii="宋体" w:hAnsi="宋体" w:cs="宋体"/>
          <w:color w:val="auto"/>
          <w:szCs w:val="21"/>
          <w:highlight w:val="none"/>
        </w:rPr>
      </w:pPr>
    </w:p>
    <w:p w14:paraId="503332EB">
      <w:pPr>
        <w:shd w:val="clear"/>
        <w:snapToGrid w:val="0"/>
        <w:spacing w:line="360" w:lineRule="auto"/>
        <w:rPr>
          <w:rFonts w:ascii="宋体" w:hAnsi="宋体" w:cs="宋体"/>
          <w:color w:val="auto"/>
          <w:szCs w:val="21"/>
          <w:highlight w:val="none"/>
        </w:rPr>
      </w:pPr>
    </w:p>
    <w:p w14:paraId="2BD4A48E">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31996978">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040D194E">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AFD3CA6">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58965A35">
      <w:pPr>
        <w:shd w:val="clear"/>
        <w:snapToGrid w:val="0"/>
        <w:spacing w:line="360" w:lineRule="auto"/>
        <w:rPr>
          <w:rFonts w:ascii="宋体" w:hAnsi="宋体" w:cs="宋体"/>
          <w:color w:val="auto"/>
          <w:szCs w:val="21"/>
          <w:highlight w:val="none"/>
        </w:rPr>
      </w:pPr>
    </w:p>
    <w:p w14:paraId="513DF272">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3474A890">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3ADB9F61">
      <w:pPr>
        <w:shd w:val="clear"/>
        <w:spacing w:line="360" w:lineRule="auto"/>
        <w:rPr>
          <w:rFonts w:ascii="宋体" w:hAnsi="宋体" w:cs="宋体"/>
          <w:b/>
          <w:color w:val="auto"/>
          <w:szCs w:val="21"/>
          <w:highlight w:val="none"/>
        </w:rPr>
      </w:pPr>
    </w:p>
    <w:p w14:paraId="54FED3EA">
      <w:pPr>
        <w:shd w:val="clear"/>
        <w:spacing w:line="360" w:lineRule="auto"/>
        <w:rPr>
          <w:rFonts w:ascii="宋体" w:hAnsi="宋体" w:cs="宋体"/>
          <w:b/>
          <w:color w:val="auto"/>
          <w:szCs w:val="21"/>
          <w:highlight w:val="none"/>
        </w:rPr>
      </w:pPr>
    </w:p>
    <w:p w14:paraId="367BEFC1">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5E3BAF68">
      <w:pPr>
        <w:shd w:val="clear"/>
        <w:snapToGrid w:val="0"/>
        <w:spacing w:line="360" w:lineRule="auto"/>
        <w:rPr>
          <w:rFonts w:cs="仿宋" w:asciiTheme="majorEastAsia" w:hAnsiTheme="majorEastAsia" w:eastAsiaTheme="majorEastAsia"/>
          <w:color w:val="auto"/>
          <w:sz w:val="24"/>
          <w:highlight w:val="none"/>
        </w:rPr>
      </w:pPr>
    </w:p>
    <w:p w14:paraId="3AF5D019">
      <w:pPr>
        <w:shd w:val="clea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13A8919D">
      <w:pPr>
        <w:shd w:val="clear"/>
        <w:jc w:val="center"/>
        <w:rPr>
          <w:rFonts w:ascii="宋体" w:hAnsi="宋体" w:cs="宋体"/>
          <w:b/>
          <w:color w:val="auto"/>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ascii="宋体" w:hAnsi="宋体" w:cs="宋体"/>
          <w:b/>
          <w:color w:val="auto"/>
          <w:sz w:val="32"/>
          <w:szCs w:val="32"/>
          <w:highlight w:val="none"/>
        </w:rPr>
        <w:t>法定代表人身份证明</w:t>
      </w:r>
    </w:p>
    <w:p w14:paraId="7C145707">
      <w:pPr>
        <w:shd w:val="clear"/>
        <w:spacing w:line="480" w:lineRule="auto"/>
        <w:jc w:val="center"/>
        <w:rPr>
          <w:rFonts w:ascii="宋体" w:hAnsi="宋体" w:cs="宋体"/>
          <w:bCs/>
          <w:color w:val="auto"/>
          <w:sz w:val="24"/>
          <w:highlight w:val="none"/>
        </w:rPr>
      </w:pPr>
    </w:p>
    <w:p w14:paraId="17B23867">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3B779B5F">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78463EDB">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064EFB0">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797E830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95A1BE0">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C0E90FC">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232DEC17">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35343E5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4A1589CC">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3A90A16D">
      <w:pPr>
        <w:shd w:val="clear"/>
        <w:spacing w:line="360" w:lineRule="auto"/>
        <w:ind w:firstLine="420" w:firstLineChars="200"/>
        <w:rPr>
          <w:rFonts w:ascii="宋体" w:hAnsi="宋体" w:cs="宋体"/>
          <w:color w:val="auto"/>
          <w:szCs w:val="21"/>
          <w:highlight w:val="none"/>
        </w:rPr>
      </w:pPr>
    </w:p>
    <w:p w14:paraId="19988FE3">
      <w:pPr>
        <w:shd w:val="clear"/>
        <w:spacing w:line="360" w:lineRule="auto"/>
        <w:ind w:firstLine="420" w:firstLineChars="200"/>
        <w:rPr>
          <w:rFonts w:ascii="宋体" w:hAnsi="宋体" w:cs="宋体"/>
          <w:color w:val="auto"/>
          <w:szCs w:val="21"/>
          <w:highlight w:val="none"/>
        </w:rPr>
      </w:pPr>
    </w:p>
    <w:p w14:paraId="36E11EA4">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6FA8CEE2">
      <w:pPr>
        <w:shd w:val="clear"/>
        <w:spacing w:line="360" w:lineRule="auto"/>
        <w:ind w:firstLine="4515" w:firstLineChars="2150"/>
        <w:rPr>
          <w:rFonts w:ascii="宋体" w:hAnsi="宋体" w:cs="宋体"/>
          <w:color w:val="auto"/>
          <w:szCs w:val="21"/>
          <w:highlight w:val="none"/>
          <w:u w:val="single"/>
        </w:rPr>
      </w:pPr>
    </w:p>
    <w:p w14:paraId="4DEE0E3A">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FEB1065">
      <w:pPr>
        <w:shd w:val="clear"/>
        <w:spacing w:line="360" w:lineRule="auto"/>
        <w:rPr>
          <w:rFonts w:ascii="宋体" w:hAnsi="宋体" w:cs="宋体"/>
          <w:color w:val="auto"/>
          <w:sz w:val="24"/>
          <w:highlight w:val="none"/>
        </w:rPr>
      </w:pPr>
    </w:p>
    <w:p w14:paraId="0233D07C">
      <w:pPr>
        <w:shd w:val="clear"/>
        <w:spacing w:line="360" w:lineRule="auto"/>
        <w:rPr>
          <w:rFonts w:ascii="宋体" w:hAnsi="宋体" w:cs="宋体"/>
          <w:b/>
          <w:color w:val="auto"/>
          <w:szCs w:val="21"/>
          <w:highlight w:val="none"/>
        </w:rPr>
      </w:pPr>
    </w:p>
    <w:p w14:paraId="00D16556">
      <w:pPr>
        <w:shd w:val="clear"/>
        <w:spacing w:line="360" w:lineRule="auto"/>
        <w:rPr>
          <w:rFonts w:ascii="宋体" w:hAnsi="宋体" w:cs="宋体"/>
          <w:b/>
          <w:color w:val="auto"/>
          <w:szCs w:val="21"/>
          <w:highlight w:val="none"/>
        </w:rPr>
      </w:pPr>
    </w:p>
    <w:p w14:paraId="1EC9641D">
      <w:pPr>
        <w:shd w:val="clear"/>
        <w:spacing w:line="360" w:lineRule="auto"/>
        <w:jc w:val="left"/>
        <w:rPr>
          <w:rFonts w:cs="仿宋" w:asciiTheme="majorEastAsia" w:hAnsiTheme="majorEastAsia" w:eastAsiaTheme="majorEastAsia"/>
          <w:b/>
          <w:color w:val="auto"/>
          <w:kern w:val="0"/>
          <w:sz w:val="32"/>
          <w:szCs w:val="32"/>
          <w:highlight w:val="none"/>
          <w:lang w:val="zh-CN"/>
        </w:rPr>
      </w:pPr>
      <w:r>
        <w:rPr>
          <w:rFonts w:hint="eastAsia" w:ascii="宋体" w:hAnsi="宋体" w:cs="宋体"/>
          <w:b/>
          <w:color w:val="auto"/>
          <w:szCs w:val="21"/>
          <w:highlight w:val="none"/>
        </w:rPr>
        <w:t>附法定代表人身份证复印件（正反面）：</w:t>
      </w:r>
      <w:r>
        <w:rPr>
          <w:rFonts w:cs="仿宋" w:asciiTheme="majorEastAsia" w:hAnsiTheme="majorEastAsia" w:eastAsiaTheme="majorEastAsia"/>
          <w:b/>
          <w:color w:val="auto"/>
          <w:kern w:val="0"/>
          <w:sz w:val="32"/>
          <w:szCs w:val="32"/>
          <w:highlight w:val="none"/>
          <w:lang w:val="zh-CN"/>
        </w:rPr>
        <w:br w:type="page"/>
      </w:r>
    </w:p>
    <w:p w14:paraId="4BE491E6">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投标人基本情况</w:t>
      </w:r>
      <w:bookmarkEnd w:id="396"/>
      <w:bookmarkEnd w:id="397"/>
      <w:bookmarkEnd w:id="398"/>
      <w:bookmarkEnd w:id="399"/>
      <w:bookmarkEnd w:id="400"/>
      <w:bookmarkEnd w:id="401"/>
      <w:r>
        <w:rPr>
          <w:rFonts w:hint="eastAsia" w:cs="仿宋" w:asciiTheme="majorEastAsia" w:hAnsiTheme="majorEastAsia" w:eastAsiaTheme="majorEastAsia"/>
          <w:b/>
          <w:color w:val="auto"/>
          <w:kern w:val="0"/>
          <w:sz w:val="32"/>
          <w:szCs w:val="32"/>
          <w:highlight w:val="none"/>
          <w:lang w:val="zh-CN"/>
        </w:rPr>
        <w:t>表</w:t>
      </w:r>
    </w:p>
    <w:tbl>
      <w:tblPr>
        <w:tblStyle w:val="1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20D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5801CA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6975D07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530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D99EDF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0CC1B62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D48FF1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52A1D73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DEF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9B338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3214BCE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3C563F9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0E00A2F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D8B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FD480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12BF9CE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59555E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05FDC04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630618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124732A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DBA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71911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7BEEB2C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6E6E166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3F50626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9AEE5A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63BBDBC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AA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814DB3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4D7946F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2F02C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1633AE8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04E09B6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5A83D4E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25C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80" w:type="dxa"/>
            <w:vMerge w:val="restart"/>
            <w:vAlign w:val="center"/>
          </w:tcPr>
          <w:p w14:paraId="47DB9C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645EA00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597A552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04A2B63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61E95C9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67E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00EE77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697EAB1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0254445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234710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1A8D632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0E6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26E947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37A53FB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35F3D00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5EDA1A0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01B5B1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01A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F871B7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1E653F8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C04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1832E2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4F72D42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489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6" w:hRule="atLeast"/>
          <w:jc w:val="center"/>
        </w:trPr>
        <w:tc>
          <w:tcPr>
            <w:tcW w:w="2180" w:type="dxa"/>
            <w:vAlign w:val="center"/>
          </w:tcPr>
          <w:p w14:paraId="53BA036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2B2F091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6AB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875E40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4DDE002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24A7F4E1">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53A7650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729979DC">
      <w:pPr>
        <w:pStyle w:val="2"/>
        <w:shd w:val="clear"/>
        <w:spacing w:line="360" w:lineRule="auto"/>
        <w:ind w:firstLine="560"/>
        <w:rPr>
          <w:rFonts w:cs="仿宋" w:asciiTheme="majorEastAsia" w:hAnsiTheme="majorEastAsia" w:eastAsiaTheme="majorEastAsia"/>
          <w:color w:val="auto"/>
          <w:highlight w:val="none"/>
          <w:lang w:val="zh-CN"/>
        </w:rPr>
      </w:pPr>
    </w:p>
    <w:p w14:paraId="5C556667">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5E432E51">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CF706DE">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7D8692F6">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7C1746AB">
      <w:pPr>
        <w:shd w:val="clear"/>
        <w:spacing w:line="360" w:lineRule="auto"/>
        <w:rPr>
          <w:rFonts w:cs="仿宋" w:asciiTheme="majorEastAsia" w:hAnsiTheme="majorEastAsia" w:eastAsiaTheme="majorEastAsia"/>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75F90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EF59E0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180FAB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B0D7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3B3BE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308ECD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12A1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883E32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11FA9AF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901731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1D8FD32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C28E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1FC27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6C1F478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71EA38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2D02B9A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823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05BFF9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DD6002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7434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65103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8760E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0C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B7392F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DAE34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4403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E5043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DED6BC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41A3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2148F1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D4469A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4DEB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8B329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5B77D9E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278903D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6DDCF55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C02F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4B8CAF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34EE3BF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32F4DE8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1729406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0B888A9A">
      <w:pPr>
        <w:shd w:val="clear"/>
        <w:spacing w:line="360" w:lineRule="auto"/>
        <w:rPr>
          <w:rFonts w:cs="仿宋" w:asciiTheme="majorEastAsia" w:hAnsiTheme="majorEastAsia" w:eastAsiaTheme="majorEastAsia"/>
          <w:color w:val="auto"/>
          <w:highlight w:val="none"/>
        </w:rPr>
      </w:pPr>
    </w:p>
    <w:p w14:paraId="6B9C3B84">
      <w:pPr>
        <w:shd w:val="clear"/>
        <w:spacing w:line="360" w:lineRule="auto"/>
        <w:rPr>
          <w:rFonts w:cs="仿宋" w:asciiTheme="majorEastAsia" w:hAnsiTheme="majorEastAsia" w:eastAsiaTheme="majorEastAsia"/>
          <w:color w:val="auto"/>
          <w:highlight w:val="none"/>
        </w:rPr>
      </w:pPr>
    </w:p>
    <w:p w14:paraId="7F2069D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078C4555">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42C9D9EA">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9935674">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35A98A61">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14:paraId="7366C367">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3F3C3258">
      <w:pPr>
        <w:pStyle w:val="2"/>
        <w:shd w:val="clear"/>
        <w:ind w:firstLine="560"/>
        <w:rPr>
          <w:rFonts w:asciiTheme="majorEastAsia" w:hAnsiTheme="majorEastAsia" w:eastAsiaTheme="majorEastAsia"/>
          <w:color w:val="auto"/>
          <w:highlight w:val="none"/>
          <w:lang w:val="zh-CN"/>
        </w:rPr>
      </w:pPr>
    </w:p>
    <w:p w14:paraId="3BA06580">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18"/>
        <w:tblW w:w="5172" w:type="pct"/>
        <w:tblInd w:w="0" w:type="dxa"/>
        <w:tblLayout w:type="autofit"/>
        <w:tblCellMar>
          <w:top w:w="0" w:type="dxa"/>
          <w:left w:w="108" w:type="dxa"/>
          <w:bottom w:w="0" w:type="dxa"/>
          <w:right w:w="108" w:type="dxa"/>
        </w:tblCellMar>
      </w:tblPr>
      <w:tblGrid>
        <w:gridCol w:w="764"/>
        <w:gridCol w:w="6147"/>
        <w:gridCol w:w="1276"/>
        <w:gridCol w:w="1418"/>
      </w:tblGrid>
      <w:tr w14:paraId="63E8D411">
        <w:tblPrEx>
          <w:tblCellMar>
            <w:top w:w="0" w:type="dxa"/>
            <w:left w:w="108" w:type="dxa"/>
            <w:bottom w:w="0" w:type="dxa"/>
            <w:right w:w="108" w:type="dxa"/>
          </w:tblCellMar>
        </w:tblPrEx>
        <w:trPr>
          <w:trHeight w:val="281"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7F26A51B">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项目</w:t>
            </w:r>
          </w:p>
        </w:tc>
        <w:tc>
          <w:tcPr>
            <w:tcW w:w="3200" w:type="pct"/>
            <w:tcBorders>
              <w:top w:val="single" w:color="000000" w:sz="4" w:space="0"/>
              <w:left w:val="single" w:color="000000" w:sz="4" w:space="0"/>
              <w:bottom w:val="single" w:color="000000" w:sz="4" w:space="0"/>
              <w:right w:val="single" w:color="000000" w:sz="4" w:space="0"/>
            </w:tcBorders>
            <w:vAlign w:val="center"/>
          </w:tcPr>
          <w:p w14:paraId="2339935F">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要 求</w:t>
            </w:r>
          </w:p>
        </w:tc>
        <w:tc>
          <w:tcPr>
            <w:tcW w:w="664" w:type="pct"/>
            <w:tcBorders>
              <w:top w:val="single" w:color="000000" w:sz="4" w:space="0"/>
              <w:left w:val="single" w:color="000000" w:sz="4" w:space="0"/>
              <w:bottom w:val="single" w:color="000000" w:sz="4" w:space="0"/>
              <w:right w:val="single" w:color="000000" w:sz="4" w:space="0"/>
            </w:tcBorders>
            <w:vAlign w:val="center"/>
          </w:tcPr>
          <w:p w14:paraId="11A15E24">
            <w:pPr>
              <w:pStyle w:val="2"/>
              <w:shd w:val="clear"/>
              <w:ind w:firstLine="0" w:firstLineChars="0"/>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偏离情况</w:t>
            </w:r>
          </w:p>
        </w:tc>
        <w:tc>
          <w:tcPr>
            <w:tcW w:w="738" w:type="pct"/>
            <w:tcBorders>
              <w:top w:val="single" w:color="000000" w:sz="4" w:space="0"/>
              <w:left w:val="single" w:color="000000" w:sz="4" w:space="0"/>
              <w:bottom w:val="single" w:color="000000" w:sz="4" w:space="0"/>
              <w:right w:val="single" w:color="000000" w:sz="4" w:space="0"/>
            </w:tcBorders>
            <w:vAlign w:val="center"/>
          </w:tcPr>
          <w:p w14:paraId="0C7137DD">
            <w:pPr>
              <w:pStyle w:val="2"/>
              <w:shd w:val="clear"/>
              <w:ind w:firstLine="0" w:firstLineChars="0"/>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投标人承诺或说明</w:t>
            </w:r>
          </w:p>
        </w:tc>
      </w:tr>
      <w:tr w14:paraId="532C52F9">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541B8C34">
            <w:pPr>
              <w:shd w:val="clear"/>
              <w:tabs>
                <w:tab w:val="left" w:pos="0"/>
              </w:tabs>
              <w:adjustRightInd w:val="0"/>
              <w:snapToGrid w:val="0"/>
              <w:spacing w:line="360" w:lineRule="auto"/>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AA2592C">
            <w:pPr>
              <w:pStyle w:val="2"/>
              <w:shd w:val="clear"/>
              <w:ind w:firstLine="0" w:firstLineChars="0"/>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59005EDD">
            <w:pPr>
              <w:pStyle w:val="2"/>
              <w:shd w:val="clear"/>
              <w:ind w:firstLine="0" w:firstLineChars="0"/>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4823AC80">
            <w:pPr>
              <w:pStyle w:val="2"/>
              <w:shd w:val="clear"/>
              <w:ind w:firstLine="0" w:firstLineChars="0"/>
              <w:rPr>
                <w:rFonts w:cs="仿宋" w:asciiTheme="majorEastAsia" w:hAnsiTheme="majorEastAsia" w:eastAsiaTheme="majorEastAsia"/>
                <w:color w:val="auto"/>
                <w:kern w:val="0"/>
                <w:sz w:val="24"/>
                <w:highlight w:val="none"/>
              </w:rPr>
            </w:pPr>
          </w:p>
        </w:tc>
      </w:tr>
      <w:tr w14:paraId="037EED0C">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58CE8A2B">
            <w:pPr>
              <w:shd w:val="clear"/>
              <w:tabs>
                <w:tab w:val="left" w:pos="0"/>
              </w:tabs>
              <w:adjustRightInd w:val="0"/>
              <w:snapToGrid w:val="0"/>
              <w:spacing w:line="360" w:lineRule="auto"/>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05EEF6FD">
            <w:pPr>
              <w:pStyle w:val="2"/>
              <w:shd w:val="clear"/>
              <w:ind w:firstLine="0" w:firstLineChars="0"/>
              <w:rPr>
                <w:color w:val="auto"/>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036032F9">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1BFE83FC">
            <w:pPr>
              <w:pStyle w:val="2"/>
              <w:shd w:val="clear"/>
              <w:ind w:firstLine="0" w:firstLineChars="0"/>
              <w:jc w:val="left"/>
              <w:rPr>
                <w:rFonts w:cs="仿宋" w:asciiTheme="majorEastAsia" w:hAnsiTheme="majorEastAsia" w:eastAsiaTheme="majorEastAsia"/>
                <w:color w:val="auto"/>
                <w:kern w:val="0"/>
                <w:sz w:val="24"/>
                <w:highlight w:val="none"/>
              </w:rPr>
            </w:pPr>
          </w:p>
        </w:tc>
      </w:tr>
      <w:tr w14:paraId="2FF405D6">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4E28964D">
            <w:pPr>
              <w:shd w:val="clear"/>
              <w:tabs>
                <w:tab w:val="left" w:pos="0"/>
              </w:tabs>
              <w:adjustRightInd w:val="0"/>
              <w:snapToGrid w:val="0"/>
              <w:spacing w:line="360" w:lineRule="auto"/>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2CCD592E">
            <w:pPr>
              <w:widowControl/>
              <w:shd w:val="clear"/>
              <w:spacing w:line="0" w:lineRule="atLeast"/>
              <w:ind w:left="-108" w:right="-120"/>
              <w:jc w:val="left"/>
              <w:rPr>
                <w:rFonts w:ascii="宋体" w:hAnsi="宋体" w:cs="宋体"/>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175C933C">
            <w:pPr>
              <w:widowControl/>
              <w:shd w:val="clear"/>
              <w:spacing w:line="0" w:lineRule="atLeast"/>
              <w:ind w:left="-108" w:right="-120"/>
              <w:jc w:val="left"/>
              <w:rPr>
                <w:rFonts w:ascii="宋体" w:hAnsi="宋体" w:cs="宋体"/>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0D6DB1A5">
            <w:pPr>
              <w:widowControl/>
              <w:shd w:val="clear"/>
              <w:spacing w:line="0" w:lineRule="atLeast"/>
              <w:ind w:left="-108" w:right="-120"/>
              <w:jc w:val="left"/>
              <w:rPr>
                <w:rFonts w:ascii="宋体" w:hAnsi="宋体" w:cs="宋体"/>
                <w:color w:val="auto"/>
                <w:sz w:val="24"/>
                <w:highlight w:val="none"/>
              </w:rPr>
            </w:pPr>
          </w:p>
        </w:tc>
      </w:tr>
      <w:tr w14:paraId="7E0CEDA8">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7E27F5D4">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961C607">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2F903789">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67290AD2">
            <w:pPr>
              <w:pStyle w:val="2"/>
              <w:shd w:val="clear"/>
              <w:ind w:firstLine="0" w:firstLineChars="0"/>
              <w:jc w:val="left"/>
              <w:rPr>
                <w:rFonts w:cs="仿宋" w:asciiTheme="majorEastAsia" w:hAnsiTheme="majorEastAsia" w:eastAsiaTheme="majorEastAsia"/>
                <w:color w:val="auto"/>
                <w:kern w:val="0"/>
                <w:sz w:val="24"/>
                <w:highlight w:val="none"/>
              </w:rPr>
            </w:pPr>
          </w:p>
        </w:tc>
      </w:tr>
      <w:tr w14:paraId="29B8AF17">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623484C0">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1604A965">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62D6F93C">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0DBEB965">
            <w:pPr>
              <w:pStyle w:val="2"/>
              <w:shd w:val="clear"/>
              <w:ind w:firstLine="0" w:firstLineChars="0"/>
              <w:jc w:val="left"/>
              <w:rPr>
                <w:rFonts w:cs="仿宋" w:asciiTheme="majorEastAsia" w:hAnsiTheme="majorEastAsia" w:eastAsiaTheme="majorEastAsia"/>
                <w:color w:val="auto"/>
                <w:kern w:val="0"/>
                <w:sz w:val="24"/>
                <w:highlight w:val="none"/>
              </w:rPr>
            </w:pPr>
          </w:p>
        </w:tc>
      </w:tr>
      <w:tr w14:paraId="5549E9DB">
        <w:tblPrEx>
          <w:tblCellMar>
            <w:top w:w="0" w:type="dxa"/>
            <w:left w:w="108" w:type="dxa"/>
            <w:bottom w:w="0" w:type="dxa"/>
            <w:right w:w="108" w:type="dxa"/>
          </w:tblCellMar>
        </w:tblPrEx>
        <w:trPr>
          <w:trHeight w:val="54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05708A76">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C009B1D">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75CFC37C">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18138300">
            <w:pPr>
              <w:pStyle w:val="2"/>
              <w:shd w:val="clear"/>
              <w:ind w:firstLine="0" w:firstLineChars="0"/>
              <w:jc w:val="left"/>
              <w:rPr>
                <w:rFonts w:cs="仿宋" w:asciiTheme="majorEastAsia" w:hAnsiTheme="majorEastAsia" w:eastAsiaTheme="majorEastAsia"/>
                <w:color w:val="auto"/>
                <w:kern w:val="0"/>
                <w:sz w:val="24"/>
                <w:highlight w:val="none"/>
              </w:rPr>
            </w:pPr>
          </w:p>
        </w:tc>
      </w:tr>
      <w:tr w14:paraId="1645B364">
        <w:tblPrEx>
          <w:tblCellMar>
            <w:top w:w="0" w:type="dxa"/>
            <w:left w:w="108" w:type="dxa"/>
            <w:bottom w:w="0" w:type="dxa"/>
            <w:right w:w="108" w:type="dxa"/>
          </w:tblCellMar>
        </w:tblPrEx>
        <w:trPr>
          <w:trHeight w:val="666"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0A2FDEEA">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3B3D938F">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498ACAEF">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2C4BDD9A">
            <w:pPr>
              <w:pStyle w:val="2"/>
              <w:shd w:val="clear"/>
              <w:ind w:firstLine="0" w:firstLineChars="0"/>
              <w:jc w:val="left"/>
              <w:rPr>
                <w:rFonts w:cs="仿宋" w:asciiTheme="majorEastAsia" w:hAnsiTheme="majorEastAsia" w:eastAsiaTheme="majorEastAsia"/>
                <w:color w:val="auto"/>
                <w:kern w:val="0"/>
                <w:sz w:val="24"/>
                <w:highlight w:val="none"/>
              </w:rPr>
            </w:pPr>
          </w:p>
        </w:tc>
      </w:tr>
      <w:tr w14:paraId="05F38FEC">
        <w:tblPrEx>
          <w:tblCellMar>
            <w:top w:w="0" w:type="dxa"/>
            <w:left w:w="108" w:type="dxa"/>
            <w:bottom w:w="0" w:type="dxa"/>
            <w:right w:w="108" w:type="dxa"/>
          </w:tblCellMar>
        </w:tblPrEx>
        <w:tc>
          <w:tcPr>
            <w:tcW w:w="398" w:type="pct"/>
            <w:tcBorders>
              <w:top w:val="single" w:color="000000" w:sz="4" w:space="0"/>
              <w:left w:val="single" w:color="000000" w:sz="4" w:space="0"/>
              <w:bottom w:val="single" w:color="000000" w:sz="4" w:space="0"/>
              <w:right w:val="single" w:color="000000" w:sz="4" w:space="0"/>
            </w:tcBorders>
            <w:vAlign w:val="center"/>
          </w:tcPr>
          <w:p w14:paraId="5B83C698">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0E9797F6">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0048D73B">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3A807A8A">
            <w:pPr>
              <w:pStyle w:val="2"/>
              <w:shd w:val="clear"/>
              <w:ind w:firstLine="0" w:firstLineChars="0"/>
              <w:jc w:val="left"/>
              <w:rPr>
                <w:rFonts w:cs="仿宋" w:asciiTheme="majorEastAsia" w:hAnsiTheme="majorEastAsia" w:eastAsiaTheme="majorEastAsia"/>
                <w:color w:val="auto"/>
                <w:kern w:val="0"/>
                <w:sz w:val="24"/>
                <w:highlight w:val="none"/>
              </w:rPr>
            </w:pPr>
          </w:p>
        </w:tc>
      </w:tr>
    </w:tbl>
    <w:p w14:paraId="7595DACC">
      <w:pPr>
        <w:shd w:val="clear"/>
        <w:adjustRightInd w:val="0"/>
        <w:snapToGrid w:val="0"/>
        <w:spacing w:line="360" w:lineRule="auto"/>
        <w:jc w:val="right"/>
        <w:rPr>
          <w:rFonts w:cs="仿宋" w:asciiTheme="majorEastAsia" w:hAnsiTheme="majorEastAsia" w:eastAsiaTheme="majorEastAsia"/>
          <w:color w:val="auto"/>
          <w:kern w:val="0"/>
          <w:sz w:val="24"/>
          <w:highlight w:val="none"/>
        </w:rPr>
      </w:pPr>
    </w:p>
    <w:p w14:paraId="0DE717C2">
      <w:pPr>
        <w:shd w:val="clear"/>
        <w:adjustRightInd w:val="0"/>
        <w:snapToGrid w:val="0"/>
        <w:spacing w:line="360" w:lineRule="auto"/>
        <w:jc w:val="right"/>
        <w:rPr>
          <w:rFonts w:cs="仿宋" w:asciiTheme="majorEastAsia" w:hAnsiTheme="majorEastAsia" w:eastAsiaTheme="majorEastAsia"/>
          <w:color w:val="auto"/>
          <w:kern w:val="0"/>
          <w:sz w:val="24"/>
          <w:highlight w:val="none"/>
        </w:rPr>
      </w:pPr>
    </w:p>
    <w:p w14:paraId="7C3BED93">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D8318B2">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4EBAAD9">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7E6EC40">
      <w:pPr>
        <w:widowControl/>
        <w:shd w:val="clear"/>
        <w:jc w:val="left"/>
        <w:rPr>
          <w:rFonts w:asciiTheme="majorEastAsia" w:hAnsiTheme="majorEastAsia" w:eastAsiaTheme="majorEastAsia"/>
          <w:color w:val="auto"/>
          <w:sz w:val="28"/>
          <w:highlight w:val="none"/>
          <w:lang w:val="zh-CN"/>
        </w:rPr>
      </w:pPr>
    </w:p>
    <w:p w14:paraId="6EC3B076">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0422DF70">
      <w:pPr>
        <w:pStyle w:val="2"/>
        <w:shd w:val="clear"/>
        <w:ind w:firstLine="560"/>
        <w:rPr>
          <w:rFonts w:asciiTheme="majorEastAsia" w:hAnsiTheme="majorEastAsia" w:eastAsiaTheme="majorEastAsia"/>
          <w:color w:val="auto"/>
          <w:highlight w:val="none"/>
          <w:lang w:val="zh-CN"/>
        </w:rPr>
      </w:pPr>
    </w:p>
    <w:p w14:paraId="09F51344">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t>服务</w:t>
      </w:r>
      <w:r>
        <w:rPr>
          <w:rFonts w:hint="eastAsia" w:cs="仿宋" w:asciiTheme="majorEastAsia" w:hAnsiTheme="majorEastAsia" w:eastAsiaTheme="majorEastAsia"/>
          <w:b/>
          <w:color w:val="auto"/>
          <w:kern w:val="0"/>
          <w:sz w:val="32"/>
          <w:szCs w:val="32"/>
          <w:highlight w:val="none"/>
          <w:lang w:val="zh-CN"/>
        </w:rPr>
        <w:t>响应表</w:t>
      </w:r>
    </w:p>
    <w:p w14:paraId="535158AD">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项目名称：       </w:t>
      </w:r>
    </w:p>
    <w:tbl>
      <w:tblPr>
        <w:tblStyle w:val="18"/>
        <w:tblW w:w="95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44"/>
        <w:gridCol w:w="2985"/>
        <w:gridCol w:w="2925"/>
      </w:tblGrid>
      <w:tr w14:paraId="2573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9" w:type="dxa"/>
            <w:noWrap w:val="0"/>
            <w:vAlign w:val="center"/>
          </w:tcPr>
          <w:p w14:paraId="7C3F7C99">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44" w:type="dxa"/>
            <w:noWrap w:val="0"/>
            <w:vAlign w:val="center"/>
          </w:tcPr>
          <w:p w14:paraId="41537E8F">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985" w:type="dxa"/>
            <w:noWrap w:val="0"/>
            <w:vAlign w:val="center"/>
          </w:tcPr>
          <w:p w14:paraId="4E684A31">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925" w:type="dxa"/>
            <w:noWrap w:val="0"/>
            <w:vAlign w:val="center"/>
          </w:tcPr>
          <w:p w14:paraId="0ED46A07">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041E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709" w:type="dxa"/>
            <w:noWrap w:val="0"/>
            <w:vAlign w:val="center"/>
          </w:tcPr>
          <w:p w14:paraId="016A47B1">
            <w:pPr>
              <w:shd w:val="clear"/>
              <w:jc w:val="center"/>
              <w:rPr>
                <w:rFonts w:hint="eastAsia" w:ascii="宋体" w:hAnsi="宋体" w:cs="宋体"/>
                <w:color w:val="auto"/>
                <w:sz w:val="28"/>
                <w:szCs w:val="36"/>
                <w:highlight w:val="none"/>
              </w:rPr>
            </w:pPr>
            <w:r>
              <w:rPr>
                <w:rFonts w:hint="eastAsia" w:ascii="宋体" w:hAnsi="宋体" w:cs="宋体"/>
                <w:color w:val="auto"/>
                <w:sz w:val="28"/>
                <w:szCs w:val="36"/>
                <w:highlight w:val="none"/>
              </w:rPr>
              <w:t>1</w:t>
            </w:r>
          </w:p>
        </w:tc>
        <w:tc>
          <w:tcPr>
            <w:tcW w:w="2944" w:type="dxa"/>
            <w:noWrap w:val="0"/>
            <w:vAlign w:val="center"/>
          </w:tcPr>
          <w:p w14:paraId="243BD9C4">
            <w:pPr>
              <w:shd w:val="clear"/>
              <w:ind w:firstLine="0" w:firstLineChars="0"/>
              <w:jc w:val="left"/>
              <w:rPr>
                <w:rFonts w:ascii="宋体" w:hAnsi="宋体" w:cs="宋体"/>
                <w:color w:val="auto"/>
                <w:sz w:val="28"/>
                <w:szCs w:val="36"/>
                <w:highlight w:val="none"/>
              </w:rPr>
            </w:pPr>
            <w:r>
              <w:rPr>
                <w:rFonts w:hint="eastAsia" w:ascii="宋体" w:hAnsi="宋体" w:cs="宋体"/>
                <w:color w:val="auto"/>
                <w:sz w:val="21"/>
                <w:szCs w:val="24"/>
                <w:highlight w:val="none"/>
              </w:rPr>
              <w:t>第三部分 采购需求所有条款</w:t>
            </w:r>
          </w:p>
        </w:tc>
        <w:tc>
          <w:tcPr>
            <w:tcW w:w="2985" w:type="dxa"/>
            <w:noWrap w:val="0"/>
            <w:vAlign w:val="center"/>
          </w:tcPr>
          <w:p w14:paraId="550E6B71">
            <w:pPr>
              <w:shd w:val="clear"/>
              <w:jc w:val="center"/>
              <w:rPr>
                <w:rFonts w:ascii="宋体" w:hAnsi="宋体" w:cs="宋体"/>
                <w:color w:val="auto"/>
                <w:sz w:val="28"/>
                <w:szCs w:val="36"/>
                <w:highlight w:val="none"/>
              </w:rPr>
            </w:pPr>
          </w:p>
        </w:tc>
        <w:tc>
          <w:tcPr>
            <w:tcW w:w="2925" w:type="dxa"/>
            <w:noWrap w:val="0"/>
            <w:vAlign w:val="top"/>
          </w:tcPr>
          <w:p w14:paraId="7B828300">
            <w:pPr>
              <w:shd w:val="clear"/>
              <w:rPr>
                <w:rFonts w:ascii="宋体" w:hAnsi="宋体" w:cs="宋体"/>
                <w:color w:val="auto"/>
                <w:highlight w:val="none"/>
              </w:rPr>
            </w:pPr>
          </w:p>
        </w:tc>
      </w:tr>
    </w:tbl>
    <w:p w14:paraId="2891C149">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注：1、投标人完全满足招标文件全部要求的应在“投标人响应描述”中填写“完全响应”。</w:t>
      </w:r>
      <w:r>
        <w:rPr>
          <w:rFonts w:hint="eastAsia" w:ascii="宋体" w:hAnsi="宋体" w:cs="宋体"/>
          <w:b/>
          <w:bCs/>
          <w:color w:val="auto"/>
          <w:highlight w:val="none"/>
        </w:rPr>
        <w:t>采购需求中如要求提供相关证明资料的，投标人需根据要求提供相关证明材料，未提供或提供不满足的视为负偏离。</w:t>
      </w:r>
    </w:p>
    <w:p w14:paraId="6589F479">
      <w:pPr>
        <w:shd w:val="clear"/>
        <w:spacing w:line="360" w:lineRule="auto"/>
        <w:ind w:firstLine="210" w:firstLineChars="100"/>
        <w:rPr>
          <w:rFonts w:hint="eastAsia" w:ascii="宋体" w:hAnsi="宋体" w:cs="宋体"/>
          <w:color w:val="auto"/>
          <w:highlight w:val="none"/>
        </w:rPr>
      </w:pPr>
      <w:r>
        <w:rPr>
          <w:rFonts w:hint="eastAsia" w:ascii="宋体" w:hAnsi="宋体" w:cs="宋体"/>
          <w:color w:val="auto"/>
          <w:highlight w:val="none"/>
        </w:rPr>
        <w:t>2、投标文件响应内容对招标文件要求如有任何偏离（包括正偏离及负偏离）均应汇总并逐条填写在此表“差异”中，未填写部分视作完全响应招标文件要求。</w:t>
      </w:r>
    </w:p>
    <w:p w14:paraId="0F76EDA7">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0A91EE80">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7528BF53">
      <w:pPr>
        <w:shd w:val="clea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5A91DE4D">
      <w:pPr>
        <w:pStyle w:val="2"/>
        <w:shd w:val="clear"/>
        <w:ind w:firstLine="560"/>
        <w:rPr>
          <w:color w:val="auto"/>
          <w:highlight w:val="none"/>
        </w:rPr>
      </w:pPr>
    </w:p>
    <w:p w14:paraId="51D5BCB2">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14:paraId="259D46D8">
      <w:pPr>
        <w:shd w:val="clear"/>
        <w:spacing w:line="360" w:lineRule="auto"/>
        <w:jc w:val="center"/>
        <w:rPr>
          <w:rFonts w:cs="仿宋" w:asciiTheme="majorEastAsia" w:hAnsiTheme="majorEastAsia" w:eastAsiaTheme="majorEastAsia"/>
          <w:color w:val="auto"/>
          <w:highlight w:val="none"/>
        </w:rPr>
      </w:pPr>
    </w:p>
    <w:tbl>
      <w:tblPr>
        <w:tblStyle w:val="18"/>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209FC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56BAF02">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915CA8B">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69DC9824">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2EDFEFE3">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09C78242">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F82D942">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1A2A016">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57B2E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E7F72C2">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71B66F3F">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17A4919">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1B3B0AA">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E7AC87A">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4374D1B">
            <w:pPr>
              <w:shd w:val="clear"/>
              <w:spacing w:line="360" w:lineRule="auto"/>
              <w:jc w:val="left"/>
              <w:rPr>
                <w:rFonts w:cs="仿宋" w:asciiTheme="majorEastAsia" w:hAnsiTheme="majorEastAsia" w:eastAsiaTheme="majorEastAsia"/>
                <w:color w:val="auto"/>
                <w:kern w:val="0"/>
                <w:sz w:val="24"/>
                <w:highlight w:val="none"/>
              </w:rPr>
            </w:pPr>
          </w:p>
        </w:tc>
      </w:tr>
      <w:tr w14:paraId="3A408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BF5CEFA">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7D37F81A">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A4313A5">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7B53B2C">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93AB8D3">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515EE8B">
            <w:pPr>
              <w:shd w:val="clear"/>
              <w:spacing w:line="360" w:lineRule="auto"/>
              <w:jc w:val="left"/>
              <w:rPr>
                <w:rFonts w:cs="仿宋" w:asciiTheme="majorEastAsia" w:hAnsiTheme="majorEastAsia" w:eastAsiaTheme="majorEastAsia"/>
                <w:color w:val="auto"/>
                <w:kern w:val="0"/>
                <w:sz w:val="24"/>
                <w:highlight w:val="none"/>
              </w:rPr>
            </w:pPr>
          </w:p>
        </w:tc>
      </w:tr>
      <w:tr w14:paraId="6D2E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3B448F9">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200637F6">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20F98EB">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7252AD1">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DC785C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6941A4B">
            <w:pPr>
              <w:shd w:val="clear"/>
              <w:spacing w:line="360" w:lineRule="auto"/>
              <w:jc w:val="left"/>
              <w:rPr>
                <w:rFonts w:cs="仿宋" w:asciiTheme="majorEastAsia" w:hAnsiTheme="majorEastAsia" w:eastAsiaTheme="majorEastAsia"/>
                <w:color w:val="auto"/>
                <w:kern w:val="0"/>
                <w:sz w:val="24"/>
                <w:highlight w:val="none"/>
              </w:rPr>
            </w:pPr>
          </w:p>
        </w:tc>
      </w:tr>
      <w:tr w14:paraId="03416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5200754">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14D31860">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C883513">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9D84B3C">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339EC05">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052ADEB">
            <w:pPr>
              <w:shd w:val="clear"/>
              <w:spacing w:line="360" w:lineRule="auto"/>
              <w:jc w:val="left"/>
              <w:rPr>
                <w:rFonts w:cs="仿宋" w:asciiTheme="majorEastAsia" w:hAnsiTheme="majorEastAsia" w:eastAsiaTheme="majorEastAsia"/>
                <w:color w:val="auto"/>
                <w:kern w:val="0"/>
                <w:sz w:val="24"/>
                <w:highlight w:val="none"/>
              </w:rPr>
            </w:pPr>
          </w:p>
        </w:tc>
      </w:tr>
      <w:tr w14:paraId="303E7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4CDDE6D3">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2A317509">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44E1A32">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7DD8C9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DEB22E1">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93BB415">
            <w:pPr>
              <w:shd w:val="clear"/>
              <w:spacing w:line="360" w:lineRule="auto"/>
              <w:jc w:val="left"/>
              <w:rPr>
                <w:rFonts w:cs="仿宋" w:asciiTheme="majorEastAsia" w:hAnsiTheme="majorEastAsia" w:eastAsiaTheme="majorEastAsia"/>
                <w:color w:val="auto"/>
                <w:kern w:val="0"/>
                <w:sz w:val="24"/>
                <w:highlight w:val="none"/>
              </w:rPr>
            </w:pPr>
          </w:p>
        </w:tc>
      </w:tr>
    </w:tbl>
    <w:p w14:paraId="0F195827">
      <w:pPr>
        <w:shd w:val="clear"/>
        <w:spacing w:line="360" w:lineRule="auto"/>
        <w:jc w:val="left"/>
        <w:rPr>
          <w:rFonts w:cs="仿宋" w:asciiTheme="majorEastAsia" w:hAnsiTheme="majorEastAsia" w:eastAsiaTheme="majorEastAsia"/>
          <w:color w:val="auto"/>
          <w:kern w:val="0"/>
          <w:sz w:val="24"/>
          <w:highlight w:val="none"/>
        </w:rPr>
      </w:pPr>
    </w:p>
    <w:p w14:paraId="01AE1803">
      <w:pPr>
        <w:shd w:val="clear"/>
        <w:spacing w:line="360" w:lineRule="auto"/>
        <w:jc w:val="left"/>
        <w:rPr>
          <w:rFonts w:cs="仿宋" w:asciiTheme="majorEastAsia" w:hAnsiTheme="majorEastAsia" w:eastAsiaTheme="majorEastAsia"/>
          <w:color w:val="auto"/>
          <w:kern w:val="0"/>
          <w:sz w:val="24"/>
          <w:highlight w:val="none"/>
        </w:rPr>
      </w:pPr>
    </w:p>
    <w:p w14:paraId="296B240C">
      <w:pPr>
        <w:shd w:val="clear"/>
        <w:spacing w:line="360" w:lineRule="auto"/>
        <w:jc w:val="left"/>
        <w:rPr>
          <w:rFonts w:cs="仿宋" w:asciiTheme="majorEastAsia" w:hAnsiTheme="majorEastAsia" w:eastAsiaTheme="majorEastAsia"/>
          <w:color w:val="auto"/>
          <w:kern w:val="0"/>
          <w:sz w:val="24"/>
          <w:highlight w:val="none"/>
        </w:rPr>
      </w:pPr>
    </w:p>
    <w:p w14:paraId="6AB800AA">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0C92CD37">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37BF51F">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1FCB435C">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7CB8AE30">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项目实施人员一览表</w:t>
      </w:r>
    </w:p>
    <w:p w14:paraId="6FF810A3">
      <w:pPr>
        <w:pStyle w:val="11"/>
        <w:shd w:val="clear"/>
        <w:ind w:left="632" w:hanging="632" w:hangingChars="300"/>
        <w:rPr>
          <w:rFonts w:hAnsi="宋体"/>
          <w:b/>
          <w:color w:val="auto"/>
          <w:highlight w:val="none"/>
        </w:rPr>
      </w:pPr>
      <w:r>
        <w:rPr>
          <w:rFonts w:hint="eastAsia" w:hAnsi="宋体"/>
          <w:b/>
          <w:color w:val="auto"/>
          <w:highlight w:val="none"/>
        </w:rPr>
        <w:t>项目名称：                                            项目编号：</w:t>
      </w:r>
    </w:p>
    <w:p w14:paraId="10AFFCA1">
      <w:pPr>
        <w:shd w:val="clear"/>
        <w:jc w:val="left"/>
        <w:rPr>
          <w:rFonts w:ascii="仿宋_GB2312" w:hAnsi="仿宋" w:eastAsia="仿宋_GB2312" w:cs="仿宋"/>
          <w:b/>
          <w:color w:val="auto"/>
          <w:sz w:val="24"/>
          <w:highlight w:val="none"/>
        </w:rPr>
      </w:pPr>
    </w:p>
    <w:p w14:paraId="1DAEEAB0">
      <w:pPr>
        <w:shd w:val="clear"/>
        <w:jc w:val="left"/>
        <w:rPr>
          <w:rFonts w:hAnsi="宋体"/>
          <w:b/>
          <w:color w:val="auto"/>
          <w:szCs w:val="21"/>
          <w:highlight w:val="none"/>
        </w:rPr>
      </w:pPr>
      <w:r>
        <w:rPr>
          <w:rFonts w:hint="eastAsia" w:ascii="仿宋_GB2312" w:hAnsi="仿宋" w:eastAsia="仿宋_GB2312" w:cs="仿宋"/>
          <w:b/>
          <w:color w:val="auto"/>
          <w:sz w:val="24"/>
          <w:highlight w:val="none"/>
        </w:rPr>
        <w:t>附表A:本项目的项目负责人情况表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0473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0130D9E0">
            <w:pPr>
              <w:pStyle w:val="11"/>
              <w:shd w:val="clear"/>
              <w:ind w:left="630" w:hanging="630" w:hangingChars="300"/>
              <w:jc w:val="center"/>
              <w:rPr>
                <w:rFonts w:hAnsi="宋体"/>
                <w:color w:val="auto"/>
                <w:highlight w:val="none"/>
              </w:rPr>
            </w:pPr>
            <w:r>
              <w:rPr>
                <w:rFonts w:hint="eastAsia" w:hAnsi="宋体"/>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06DA1165">
            <w:pPr>
              <w:pStyle w:val="11"/>
              <w:shd w:val="clear"/>
              <w:ind w:left="630" w:hanging="630" w:hangingChars="300"/>
              <w:jc w:val="center"/>
              <w:rPr>
                <w:rFonts w:hAnsi="宋体"/>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048306EC">
            <w:pPr>
              <w:pStyle w:val="11"/>
              <w:shd w:val="clear"/>
              <w:ind w:left="630" w:hanging="630" w:hangingChars="300"/>
              <w:jc w:val="center"/>
              <w:rPr>
                <w:rFonts w:hAnsi="宋体"/>
                <w:color w:val="auto"/>
                <w:highlight w:val="none"/>
              </w:rPr>
            </w:pPr>
            <w:r>
              <w:rPr>
                <w:rFonts w:hint="eastAsia" w:hAnsi="宋体"/>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584BCFAF">
            <w:pPr>
              <w:pStyle w:val="11"/>
              <w:shd w:val="clear"/>
              <w:ind w:left="630" w:hanging="630" w:hangingChars="300"/>
              <w:jc w:val="center"/>
              <w:rPr>
                <w:rFonts w:hAnsi="宋体"/>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57926B75">
            <w:pPr>
              <w:pStyle w:val="11"/>
              <w:shd w:val="clear"/>
              <w:ind w:left="630" w:hanging="630" w:hangingChars="300"/>
              <w:jc w:val="center"/>
              <w:rPr>
                <w:rFonts w:hAnsi="宋体"/>
                <w:color w:val="auto"/>
                <w:highlight w:val="none"/>
              </w:rPr>
            </w:pPr>
            <w:r>
              <w:rPr>
                <w:rFonts w:hint="eastAsia" w:hAnsi="宋体"/>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4DA14F84">
            <w:pPr>
              <w:pStyle w:val="11"/>
              <w:shd w:val="clear"/>
              <w:ind w:left="630" w:hanging="630" w:hangingChars="300"/>
              <w:jc w:val="center"/>
              <w:rPr>
                <w:rFonts w:hAnsi="宋体"/>
                <w:color w:val="auto"/>
                <w:highlight w:val="none"/>
              </w:rPr>
            </w:pPr>
          </w:p>
        </w:tc>
      </w:tr>
      <w:tr w14:paraId="5635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6A92BBAB">
            <w:pPr>
              <w:pStyle w:val="11"/>
              <w:shd w:val="clear"/>
              <w:ind w:left="630" w:hanging="630" w:hangingChars="300"/>
              <w:jc w:val="center"/>
              <w:rPr>
                <w:rFonts w:hAnsi="宋体"/>
                <w:color w:val="auto"/>
                <w:highlight w:val="none"/>
              </w:rPr>
            </w:pPr>
            <w:r>
              <w:rPr>
                <w:rFonts w:hint="eastAsia" w:hAnsi="宋体"/>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0D445A97">
            <w:pPr>
              <w:pStyle w:val="11"/>
              <w:shd w:val="clear"/>
              <w:ind w:left="630" w:hanging="630" w:hangingChars="300"/>
              <w:jc w:val="center"/>
              <w:rPr>
                <w:rFonts w:hAnsi="宋体"/>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23E9DC62">
            <w:pPr>
              <w:pStyle w:val="11"/>
              <w:shd w:val="clear"/>
              <w:ind w:left="630" w:hanging="630" w:hangingChars="300"/>
              <w:jc w:val="center"/>
              <w:rPr>
                <w:rFonts w:hAnsi="宋体"/>
                <w:color w:val="auto"/>
                <w:highlight w:val="none"/>
              </w:rPr>
            </w:pPr>
            <w:r>
              <w:rPr>
                <w:rFonts w:hint="eastAsia" w:hAnsi="宋体"/>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0E1CFEA1">
            <w:pPr>
              <w:pStyle w:val="11"/>
              <w:shd w:val="clear"/>
              <w:ind w:left="630" w:hanging="630" w:hangingChars="300"/>
              <w:jc w:val="center"/>
              <w:rPr>
                <w:rFonts w:hAnsi="宋体"/>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43428A22">
            <w:pPr>
              <w:pStyle w:val="11"/>
              <w:shd w:val="clear"/>
              <w:ind w:left="630" w:hanging="630" w:hangingChars="300"/>
              <w:jc w:val="center"/>
              <w:rPr>
                <w:rFonts w:hAnsi="宋体"/>
                <w:color w:val="auto"/>
                <w:highlight w:val="none"/>
              </w:rPr>
            </w:pPr>
            <w:r>
              <w:rPr>
                <w:rFonts w:hint="eastAsia" w:hAnsi="宋体"/>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72F00D2F">
            <w:pPr>
              <w:pStyle w:val="11"/>
              <w:shd w:val="clear"/>
              <w:ind w:left="630" w:hanging="630" w:hangingChars="300"/>
              <w:jc w:val="center"/>
              <w:rPr>
                <w:rFonts w:hAnsi="宋体"/>
                <w:color w:val="auto"/>
                <w:highlight w:val="none"/>
              </w:rPr>
            </w:pPr>
          </w:p>
        </w:tc>
      </w:tr>
      <w:tr w14:paraId="156D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68982F4A">
            <w:pPr>
              <w:pStyle w:val="11"/>
              <w:shd w:val="clear"/>
              <w:ind w:left="630" w:hanging="630" w:hangingChars="300"/>
              <w:jc w:val="center"/>
              <w:rPr>
                <w:rFonts w:hAnsi="宋体"/>
                <w:color w:val="auto"/>
                <w:highlight w:val="none"/>
              </w:rPr>
            </w:pPr>
            <w:r>
              <w:rPr>
                <w:rFonts w:hint="eastAsia" w:hAnsi="宋体"/>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030E73BC">
            <w:pPr>
              <w:pStyle w:val="11"/>
              <w:shd w:val="clear"/>
              <w:ind w:left="630" w:hanging="630" w:hangingChars="300"/>
              <w:jc w:val="center"/>
              <w:rPr>
                <w:rFonts w:hAnsi="宋体"/>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56C7F82B">
            <w:pPr>
              <w:pStyle w:val="11"/>
              <w:shd w:val="clear"/>
              <w:ind w:left="630" w:hanging="630" w:hangingChars="300"/>
              <w:jc w:val="center"/>
              <w:rPr>
                <w:rFonts w:hAnsi="宋体"/>
                <w:color w:val="auto"/>
                <w:highlight w:val="none"/>
              </w:rPr>
            </w:pPr>
            <w:r>
              <w:rPr>
                <w:rFonts w:hint="eastAsia" w:hAnsi="宋体"/>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7FAE9CB5">
            <w:pPr>
              <w:pStyle w:val="11"/>
              <w:shd w:val="clear"/>
              <w:ind w:left="630" w:hanging="630" w:hangingChars="300"/>
              <w:jc w:val="center"/>
              <w:rPr>
                <w:rFonts w:hAnsi="宋体"/>
                <w:color w:val="auto"/>
                <w:highlight w:val="none"/>
              </w:rPr>
            </w:pPr>
          </w:p>
        </w:tc>
      </w:tr>
      <w:tr w14:paraId="3C87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76AD6D6C">
            <w:pPr>
              <w:pStyle w:val="11"/>
              <w:shd w:val="clear"/>
              <w:spacing w:before="120" w:after="120"/>
              <w:ind w:left="630" w:hanging="630" w:hangingChars="300"/>
              <w:rPr>
                <w:rFonts w:hAnsi="宋体"/>
                <w:color w:val="auto"/>
                <w:highlight w:val="none"/>
              </w:rPr>
            </w:pPr>
            <w:r>
              <w:rPr>
                <w:rFonts w:hint="eastAsia" w:ascii="仿宋_GB2312" w:hAnsi="仿宋" w:eastAsia="仿宋_GB2312" w:cs="仿宋"/>
                <w:color w:val="auto"/>
                <w:highlight w:val="none"/>
              </w:rPr>
              <w:t>投标截止时间前三年业绩及承担的主要工作情况，曾担任项目负责人的项目应列明细</w:t>
            </w:r>
          </w:p>
        </w:tc>
      </w:tr>
    </w:tbl>
    <w:p w14:paraId="24E9DA46">
      <w:pPr>
        <w:pStyle w:val="11"/>
        <w:shd w:val="clear"/>
        <w:spacing w:line="320" w:lineRule="exact"/>
        <w:ind w:left="630" w:hanging="630" w:hangingChars="300"/>
        <w:rPr>
          <w:rFonts w:hAnsi="宋体"/>
          <w:color w:val="auto"/>
          <w:highlight w:val="none"/>
        </w:rPr>
      </w:pPr>
      <w:r>
        <w:rPr>
          <w:rFonts w:hint="eastAsia" w:hAnsi="宋体"/>
          <w:color w:val="auto"/>
          <w:highlight w:val="none"/>
        </w:rPr>
        <w:t>注:1、与评分有关的证明材料附后。</w:t>
      </w:r>
    </w:p>
    <w:p w14:paraId="0362373C">
      <w:pPr>
        <w:pStyle w:val="11"/>
        <w:shd w:val="clear"/>
        <w:spacing w:line="320" w:lineRule="exact"/>
        <w:ind w:left="630" w:hanging="630" w:hangingChars="300"/>
        <w:rPr>
          <w:rFonts w:hAnsi="宋体"/>
          <w:color w:val="auto"/>
          <w:highlight w:val="none"/>
        </w:rPr>
      </w:pPr>
      <w:r>
        <w:rPr>
          <w:rFonts w:hint="eastAsia" w:hAnsi="宋体"/>
          <w:color w:val="auto"/>
          <w:highlight w:val="none"/>
        </w:rPr>
        <w:t>2、不得随意更换项目负责人，如不经采购人同意擅自更换，则招标人有权解除合同</w:t>
      </w:r>
      <w:r>
        <w:rPr>
          <w:rFonts w:hint="eastAsia" w:ascii="仿宋_GB2312" w:hAnsi="仿宋" w:eastAsia="仿宋_GB2312" w:cs="仿宋"/>
          <w:b/>
          <w:color w:val="auto"/>
          <w:highlight w:val="none"/>
        </w:rPr>
        <w:t xml:space="preserve">。 </w:t>
      </w:r>
      <w:r>
        <w:rPr>
          <w:rFonts w:hint="eastAsia" w:hAnsi="宋体" w:cs="新宋体"/>
          <w:b/>
          <w:bCs/>
          <w:color w:val="auto"/>
          <w:highlight w:val="none"/>
        </w:rPr>
        <w:t xml:space="preserve"> </w:t>
      </w:r>
      <w:r>
        <w:rPr>
          <w:rFonts w:hint="eastAsia" w:hAnsi="宋体"/>
          <w:color w:val="auto"/>
          <w:highlight w:val="none"/>
        </w:rPr>
        <w:t xml:space="preserve">      </w:t>
      </w:r>
      <w:bookmarkStart w:id="402" w:name="OLE_LINK9"/>
    </w:p>
    <w:p w14:paraId="63AA2E78">
      <w:pPr>
        <w:pStyle w:val="11"/>
        <w:shd w:val="clear"/>
        <w:spacing w:line="340" w:lineRule="exact"/>
        <w:jc w:val="left"/>
        <w:rPr>
          <w:rFonts w:ascii="仿宋_GB2312" w:hAnsi="仿宋" w:eastAsia="仿宋_GB2312" w:cs="仿宋"/>
          <w:b/>
          <w:color w:val="auto"/>
          <w:highlight w:val="none"/>
        </w:rPr>
      </w:pPr>
    </w:p>
    <w:p w14:paraId="47EE86F2">
      <w:pPr>
        <w:pStyle w:val="11"/>
        <w:shd w:val="clear"/>
        <w:spacing w:line="340" w:lineRule="exact"/>
        <w:jc w:val="left"/>
        <w:rPr>
          <w:rFonts w:ascii="仿宋_GB2312" w:hAnsi="仿宋" w:eastAsia="仿宋_GB2312" w:cs="仿宋"/>
          <w:b/>
          <w:color w:val="auto"/>
          <w:highlight w:val="none"/>
        </w:rPr>
      </w:pPr>
    </w:p>
    <w:p w14:paraId="417CE708">
      <w:pPr>
        <w:pStyle w:val="11"/>
        <w:shd w:val="clear"/>
        <w:spacing w:line="340" w:lineRule="exact"/>
        <w:jc w:val="left"/>
        <w:rPr>
          <w:rFonts w:hAnsi="宋体"/>
          <w:b/>
          <w:color w:val="auto"/>
          <w:highlight w:val="none"/>
        </w:rPr>
      </w:pPr>
      <w:r>
        <w:rPr>
          <w:rFonts w:hint="eastAsia" w:ascii="仿宋_GB2312" w:hAnsi="仿宋" w:eastAsia="仿宋_GB2312" w:cs="仿宋"/>
          <w:b/>
          <w:color w:val="auto"/>
          <w:highlight w:val="none"/>
        </w:rPr>
        <w:t>附表B:拟入的项目实施人员名单</w:t>
      </w:r>
      <w:bookmarkEnd w:id="402"/>
    </w:p>
    <w:tbl>
      <w:tblPr>
        <w:tblStyle w:val="18"/>
        <w:tblW w:w="95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14:paraId="59152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3169F4D8">
            <w:pPr>
              <w:shd w:val="clea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27" w:type="dxa"/>
            <w:vAlign w:val="center"/>
          </w:tcPr>
          <w:p w14:paraId="7C1321A3">
            <w:pPr>
              <w:shd w:val="clea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927" w:type="dxa"/>
            <w:vAlign w:val="center"/>
          </w:tcPr>
          <w:p w14:paraId="3CA7EAE4">
            <w:pPr>
              <w:shd w:val="clea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742" w:type="dxa"/>
            <w:vAlign w:val="center"/>
          </w:tcPr>
          <w:p w14:paraId="2490EE4C">
            <w:pPr>
              <w:shd w:val="clea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742" w:type="dxa"/>
            <w:vAlign w:val="center"/>
          </w:tcPr>
          <w:p w14:paraId="4D3F6FC8">
            <w:pPr>
              <w:shd w:val="clea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297" w:type="dxa"/>
            <w:vAlign w:val="center"/>
          </w:tcPr>
          <w:p w14:paraId="13D6C503">
            <w:pPr>
              <w:shd w:val="clear"/>
              <w:spacing w:line="280" w:lineRule="exact"/>
              <w:jc w:val="center"/>
              <w:rPr>
                <w:rFonts w:ascii="宋体" w:hAnsi="宋体"/>
                <w:color w:val="auto"/>
                <w:szCs w:val="21"/>
                <w:highlight w:val="none"/>
              </w:rPr>
            </w:pPr>
            <w:r>
              <w:rPr>
                <w:rFonts w:hint="eastAsia" w:ascii="宋体" w:hAnsi="宋体"/>
                <w:color w:val="auto"/>
                <w:szCs w:val="21"/>
                <w:highlight w:val="none"/>
              </w:rPr>
              <w:t>职称/职务</w:t>
            </w:r>
          </w:p>
        </w:tc>
        <w:tc>
          <w:tcPr>
            <w:tcW w:w="1284" w:type="dxa"/>
            <w:vAlign w:val="center"/>
          </w:tcPr>
          <w:p w14:paraId="40076D04">
            <w:pPr>
              <w:shd w:val="clear"/>
              <w:spacing w:line="280" w:lineRule="exact"/>
              <w:jc w:val="center"/>
              <w:rPr>
                <w:rFonts w:ascii="宋体" w:hAnsi="宋体"/>
                <w:color w:val="auto"/>
                <w:szCs w:val="21"/>
                <w:highlight w:val="none"/>
              </w:rPr>
            </w:pPr>
            <w:r>
              <w:rPr>
                <w:rFonts w:hint="eastAsia" w:ascii="宋体" w:hAnsi="宋体"/>
                <w:color w:val="auto"/>
                <w:szCs w:val="21"/>
                <w:highlight w:val="none"/>
              </w:rPr>
              <w:t>本项目中的岗位</w:t>
            </w:r>
          </w:p>
        </w:tc>
        <w:tc>
          <w:tcPr>
            <w:tcW w:w="1766" w:type="dxa"/>
            <w:vAlign w:val="center"/>
          </w:tcPr>
          <w:p w14:paraId="513A393E">
            <w:pPr>
              <w:shd w:val="clear"/>
              <w:spacing w:line="360" w:lineRule="auto"/>
              <w:jc w:val="center"/>
              <w:rPr>
                <w:rFonts w:ascii="宋体" w:hAnsi="宋体"/>
                <w:color w:val="auto"/>
                <w:szCs w:val="21"/>
                <w:highlight w:val="none"/>
              </w:rPr>
            </w:pPr>
            <w:r>
              <w:rPr>
                <w:rFonts w:hint="eastAsia" w:ascii="宋体" w:hAnsi="宋体"/>
                <w:color w:val="auto"/>
                <w:szCs w:val="21"/>
                <w:highlight w:val="none"/>
              </w:rPr>
              <w:t>从事专业年限</w:t>
            </w:r>
          </w:p>
        </w:tc>
        <w:tc>
          <w:tcPr>
            <w:tcW w:w="1112" w:type="dxa"/>
            <w:vAlign w:val="center"/>
          </w:tcPr>
          <w:p w14:paraId="03F543D3">
            <w:pPr>
              <w:shd w:val="clea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7540A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18FD77D">
            <w:pPr>
              <w:shd w:val="clear"/>
              <w:spacing w:line="360" w:lineRule="auto"/>
              <w:jc w:val="center"/>
              <w:rPr>
                <w:rFonts w:ascii="宋体" w:hAnsi="宋体"/>
                <w:color w:val="auto"/>
                <w:szCs w:val="21"/>
                <w:highlight w:val="none"/>
              </w:rPr>
            </w:pPr>
          </w:p>
        </w:tc>
        <w:tc>
          <w:tcPr>
            <w:tcW w:w="927" w:type="dxa"/>
            <w:vAlign w:val="center"/>
          </w:tcPr>
          <w:p w14:paraId="24E9B2ED">
            <w:pPr>
              <w:shd w:val="clear"/>
              <w:spacing w:line="360" w:lineRule="auto"/>
              <w:jc w:val="center"/>
              <w:rPr>
                <w:rFonts w:ascii="宋体" w:hAnsi="宋体"/>
                <w:color w:val="auto"/>
                <w:szCs w:val="21"/>
                <w:highlight w:val="none"/>
              </w:rPr>
            </w:pPr>
          </w:p>
        </w:tc>
        <w:tc>
          <w:tcPr>
            <w:tcW w:w="927" w:type="dxa"/>
            <w:vAlign w:val="center"/>
          </w:tcPr>
          <w:p w14:paraId="3612ECF1">
            <w:pPr>
              <w:shd w:val="clear"/>
              <w:spacing w:line="360" w:lineRule="auto"/>
              <w:jc w:val="center"/>
              <w:rPr>
                <w:rFonts w:ascii="宋体" w:hAnsi="宋体"/>
                <w:color w:val="auto"/>
                <w:szCs w:val="21"/>
                <w:highlight w:val="none"/>
              </w:rPr>
            </w:pPr>
          </w:p>
        </w:tc>
        <w:tc>
          <w:tcPr>
            <w:tcW w:w="742" w:type="dxa"/>
            <w:vAlign w:val="center"/>
          </w:tcPr>
          <w:p w14:paraId="7046DD98">
            <w:pPr>
              <w:shd w:val="clear"/>
              <w:spacing w:line="360" w:lineRule="auto"/>
              <w:jc w:val="center"/>
              <w:rPr>
                <w:rFonts w:ascii="宋体" w:hAnsi="宋体"/>
                <w:color w:val="auto"/>
                <w:szCs w:val="21"/>
                <w:highlight w:val="none"/>
              </w:rPr>
            </w:pPr>
          </w:p>
        </w:tc>
        <w:tc>
          <w:tcPr>
            <w:tcW w:w="742" w:type="dxa"/>
            <w:vAlign w:val="center"/>
          </w:tcPr>
          <w:p w14:paraId="0D2EB8C3">
            <w:pPr>
              <w:shd w:val="clear"/>
              <w:spacing w:line="360" w:lineRule="auto"/>
              <w:jc w:val="center"/>
              <w:rPr>
                <w:rFonts w:ascii="宋体" w:hAnsi="宋体"/>
                <w:color w:val="auto"/>
                <w:szCs w:val="21"/>
                <w:highlight w:val="none"/>
              </w:rPr>
            </w:pPr>
          </w:p>
        </w:tc>
        <w:tc>
          <w:tcPr>
            <w:tcW w:w="1297" w:type="dxa"/>
            <w:vAlign w:val="center"/>
          </w:tcPr>
          <w:p w14:paraId="302A6C59">
            <w:pPr>
              <w:shd w:val="clear"/>
              <w:spacing w:line="360" w:lineRule="auto"/>
              <w:jc w:val="center"/>
              <w:rPr>
                <w:rFonts w:ascii="宋体" w:hAnsi="宋体"/>
                <w:color w:val="auto"/>
                <w:szCs w:val="21"/>
                <w:highlight w:val="none"/>
              </w:rPr>
            </w:pPr>
          </w:p>
        </w:tc>
        <w:tc>
          <w:tcPr>
            <w:tcW w:w="1284" w:type="dxa"/>
            <w:vAlign w:val="center"/>
          </w:tcPr>
          <w:p w14:paraId="1543717B">
            <w:pPr>
              <w:shd w:val="clear"/>
              <w:spacing w:line="360" w:lineRule="auto"/>
              <w:jc w:val="center"/>
              <w:rPr>
                <w:rFonts w:ascii="宋体" w:hAnsi="宋体"/>
                <w:color w:val="auto"/>
                <w:szCs w:val="21"/>
                <w:highlight w:val="none"/>
              </w:rPr>
            </w:pPr>
          </w:p>
        </w:tc>
        <w:tc>
          <w:tcPr>
            <w:tcW w:w="1766" w:type="dxa"/>
          </w:tcPr>
          <w:p w14:paraId="2DA40E73">
            <w:pPr>
              <w:shd w:val="clear"/>
              <w:spacing w:line="360" w:lineRule="auto"/>
              <w:jc w:val="center"/>
              <w:rPr>
                <w:rFonts w:ascii="宋体" w:hAnsi="宋体"/>
                <w:color w:val="auto"/>
                <w:szCs w:val="21"/>
                <w:highlight w:val="none"/>
              </w:rPr>
            </w:pPr>
          </w:p>
        </w:tc>
        <w:tc>
          <w:tcPr>
            <w:tcW w:w="1112" w:type="dxa"/>
            <w:vAlign w:val="center"/>
          </w:tcPr>
          <w:p w14:paraId="63072214">
            <w:pPr>
              <w:shd w:val="clear"/>
              <w:spacing w:line="360" w:lineRule="auto"/>
              <w:jc w:val="center"/>
              <w:rPr>
                <w:rFonts w:ascii="宋体" w:hAnsi="宋体"/>
                <w:color w:val="auto"/>
                <w:szCs w:val="21"/>
                <w:highlight w:val="none"/>
              </w:rPr>
            </w:pPr>
          </w:p>
        </w:tc>
      </w:tr>
      <w:tr w14:paraId="46E5D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BE75FF1">
            <w:pPr>
              <w:shd w:val="clear"/>
              <w:spacing w:line="360" w:lineRule="auto"/>
              <w:jc w:val="center"/>
              <w:rPr>
                <w:rFonts w:ascii="宋体" w:hAnsi="宋体"/>
                <w:color w:val="auto"/>
                <w:szCs w:val="21"/>
                <w:highlight w:val="none"/>
              </w:rPr>
            </w:pPr>
          </w:p>
        </w:tc>
        <w:tc>
          <w:tcPr>
            <w:tcW w:w="927" w:type="dxa"/>
            <w:vAlign w:val="center"/>
          </w:tcPr>
          <w:p w14:paraId="0A97A906">
            <w:pPr>
              <w:shd w:val="clear"/>
              <w:spacing w:line="360" w:lineRule="auto"/>
              <w:jc w:val="center"/>
              <w:rPr>
                <w:rFonts w:ascii="宋体" w:hAnsi="宋体"/>
                <w:color w:val="auto"/>
                <w:szCs w:val="21"/>
                <w:highlight w:val="none"/>
              </w:rPr>
            </w:pPr>
          </w:p>
        </w:tc>
        <w:tc>
          <w:tcPr>
            <w:tcW w:w="927" w:type="dxa"/>
            <w:vAlign w:val="center"/>
          </w:tcPr>
          <w:p w14:paraId="638E407B">
            <w:pPr>
              <w:shd w:val="clear"/>
              <w:spacing w:line="360" w:lineRule="auto"/>
              <w:jc w:val="center"/>
              <w:rPr>
                <w:rFonts w:ascii="宋体" w:hAnsi="宋体"/>
                <w:color w:val="auto"/>
                <w:szCs w:val="21"/>
                <w:highlight w:val="none"/>
              </w:rPr>
            </w:pPr>
          </w:p>
        </w:tc>
        <w:tc>
          <w:tcPr>
            <w:tcW w:w="742" w:type="dxa"/>
            <w:vAlign w:val="center"/>
          </w:tcPr>
          <w:p w14:paraId="73E59F75">
            <w:pPr>
              <w:shd w:val="clear"/>
              <w:spacing w:line="360" w:lineRule="auto"/>
              <w:jc w:val="center"/>
              <w:rPr>
                <w:rFonts w:ascii="宋体" w:hAnsi="宋体"/>
                <w:color w:val="auto"/>
                <w:szCs w:val="21"/>
                <w:highlight w:val="none"/>
              </w:rPr>
            </w:pPr>
          </w:p>
        </w:tc>
        <w:tc>
          <w:tcPr>
            <w:tcW w:w="742" w:type="dxa"/>
            <w:vAlign w:val="center"/>
          </w:tcPr>
          <w:p w14:paraId="10438200">
            <w:pPr>
              <w:shd w:val="clear"/>
              <w:spacing w:line="360" w:lineRule="auto"/>
              <w:jc w:val="center"/>
              <w:rPr>
                <w:rFonts w:ascii="宋体" w:hAnsi="宋体"/>
                <w:color w:val="auto"/>
                <w:szCs w:val="21"/>
                <w:highlight w:val="none"/>
              </w:rPr>
            </w:pPr>
          </w:p>
        </w:tc>
        <w:tc>
          <w:tcPr>
            <w:tcW w:w="1297" w:type="dxa"/>
            <w:vAlign w:val="center"/>
          </w:tcPr>
          <w:p w14:paraId="13558062">
            <w:pPr>
              <w:shd w:val="clear"/>
              <w:spacing w:line="360" w:lineRule="auto"/>
              <w:jc w:val="center"/>
              <w:rPr>
                <w:rFonts w:ascii="宋体" w:hAnsi="宋体"/>
                <w:color w:val="auto"/>
                <w:szCs w:val="21"/>
                <w:highlight w:val="none"/>
              </w:rPr>
            </w:pPr>
          </w:p>
        </w:tc>
        <w:tc>
          <w:tcPr>
            <w:tcW w:w="1284" w:type="dxa"/>
            <w:vAlign w:val="center"/>
          </w:tcPr>
          <w:p w14:paraId="483DB233">
            <w:pPr>
              <w:shd w:val="clear"/>
              <w:spacing w:line="360" w:lineRule="auto"/>
              <w:jc w:val="center"/>
              <w:rPr>
                <w:rFonts w:ascii="宋体" w:hAnsi="宋体"/>
                <w:color w:val="auto"/>
                <w:szCs w:val="21"/>
                <w:highlight w:val="none"/>
              </w:rPr>
            </w:pPr>
          </w:p>
        </w:tc>
        <w:tc>
          <w:tcPr>
            <w:tcW w:w="1766" w:type="dxa"/>
          </w:tcPr>
          <w:p w14:paraId="7CDB80A1">
            <w:pPr>
              <w:shd w:val="clear"/>
              <w:spacing w:line="360" w:lineRule="auto"/>
              <w:jc w:val="center"/>
              <w:rPr>
                <w:rFonts w:ascii="宋体" w:hAnsi="宋体"/>
                <w:color w:val="auto"/>
                <w:szCs w:val="21"/>
                <w:highlight w:val="none"/>
              </w:rPr>
            </w:pPr>
          </w:p>
        </w:tc>
        <w:tc>
          <w:tcPr>
            <w:tcW w:w="1112" w:type="dxa"/>
            <w:vAlign w:val="center"/>
          </w:tcPr>
          <w:p w14:paraId="19475B4A">
            <w:pPr>
              <w:shd w:val="clear"/>
              <w:spacing w:line="360" w:lineRule="auto"/>
              <w:jc w:val="center"/>
              <w:rPr>
                <w:rFonts w:ascii="宋体" w:hAnsi="宋体"/>
                <w:color w:val="auto"/>
                <w:szCs w:val="21"/>
                <w:highlight w:val="none"/>
              </w:rPr>
            </w:pPr>
          </w:p>
        </w:tc>
      </w:tr>
      <w:tr w14:paraId="35772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2F963BFA">
            <w:pPr>
              <w:shd w:val="clear"/>
              <w:spacing w:line="360" w:lineRule="auto"/>
              <w:jc w:val="center"/>
              <w:rPr>
                <w:rFonts w:ascii="宋体" w:hAnsi="宋体"/>
                <w:color w:val="auto"/>
                <w:szCs w:val="21"/>
                <w:highlight w:val="none"/>
              </w:rPr>
            </w:pPr>
          </w:p>
        </w:tc>
        <w:tc>
          <w:tcPr>
            <w:tcW w:w="927" w:type="dxa"/>
            <w:vAlign w:val="center"/>
          </w:tcPr>
          <w:p w14:paraId="6BC1AC8E">
            <w:pPr>
              <w:shd w:val="clear"/>
              <w:spacing w:line="360" w:lineRule="auto"/>
              <w:jc w:val="center"/>
              <w:rPr>
                <w:rFonts w:ascii="宋体" w:hAnsi="宋体"/>
                <w:color w:val="auto"/>
                <w:szCs w:val="21"/>
                <w:highlight w:val="none"/>
              </w:rPr>
            </w:pPr>
          </w:p>
        </w:tc>
        <w:tc>
          <w:tcPr>
            <w:tcW w:w="927" w:type="dxa"/>
            <w:vAlign w:val="center"/>
          </w:tcPr>
          <w:p w14:paraId="0FDDBB18">
            <w:pPr>
              <w:shd w:val="clear"/>
              <w:spacing w:line="360" w:lineRule="auto"/>
              <w:jc w:val="center"/>
              <w:rPr>
                <w:rFonts w:ascii="宋体" w:hAnsi="宋体"/>
                <w:color w:val="auto"/>
                <w:szCs w:val="21"/>
                <w:highlight w:val="none"/>
              </w:rPr>
            </w:pPr>
          </w:p>
        </w:tc>
        <w:tc>
          <w:tcPr>
            <w:tcW w:w="742" w:type="dxa"/>
            <w:vAlign w:val="center"/>
          </w:tcPr>
          <w:p w14:paraId="74E9FBFC">
            <w:pPr>
              <w:shd w:val="clear"/>
              <w:spacing w:line="360" w:lineRule="auto"/>
              <w:jc w:val="center"/>
              <w:rPr>
                <w:rFonts w:ascii="宋体" w:hAnsi="宋体"/>
                <w:color w:val="auto"/>
                <w:szCs w:val="21"/>
                <w:highlight w:val="none"/>
              </w:rPr>
            </w:pPr>
          </w:p>
        </w:tc>
        <w:tc>
          <w:tcPr>
            <w:tcW w:w="742" w:type="dxa"/>
            <w:vAlign w:val="center"/>
          </w:tcPr>
          <w:p w14:paraId="579C3732">
            <w:pPr>
              <w:shd w:val="clear"/>
              <w:spacing w:line="360" w:lineRule="auto"/>
              <w:jc w:val="center"/>
              <w:rPr>
                <w:rFonts w:ascii="宋体" w:hAnsi="宋体"/>
                <w:color w:val="auto"/>
                <w:szCs w:val="21"/>
                <w:highlight w:val="none"/>
              </w:rPr>
            </w:pPr>
          </w:p>
        </w:tc>
        <w:tc>
          <w:tcPr>
            <w:tcW w:w="1297" w:type="dxa"/>
            <w:vAlign w:val="center"/>
          </w:tcPr>
          <w:p w14:paraId="7993C60E">
            <w:pPr>
              <w:shd w:val="clear"/>
              <w:spacing w:line="360" w:lineRule="auto"/>
              <w:jc w:val="center"/>
              <w:rPr>
                <w:rFonts w:ascii="宋体" w:hAnsi="宋体"/>
                <w:color w:val="auto"/>
                <w:szCs w:val="21"/>
                <w:highlight w:val="none"/>
              </w:rPr>
            </w:pPr>
          </w:p>
        </w:tc>
        <w:tc>
          <w:tcPr>
            <w:tcW w:w="1284" w:type="dxa"/>
            <w:vAlign w:val="center"/>
          </w:tcPr>
          <w:p w14:paraId="2133983A">
            <w:pPr>
              <w:shd w:val="clear"/>
              <w:spacing w:line="360" w:lineRule="auto"/>
              <w:jc w:val="center"/>
              <w:rPr>
                <w:rFonts w:ascii="宋体" w:hAnsi="宋体"/>
                <w:color w:val="auto"/>
                <w:szCs w:val="21"/>
                <w:highlight w:val="none"/>
              </w:rPr>
            </w:pPr>
          </w:p>
        </w:tc>
        <w:tc>
          <w:tcPr>
            <w:tcW w:w="1766" w:type="dxa"/>
          </w:tcPr>
          <w:p w14:paraId="1E33D331">
            <w:pPr>
              <w:shd w:val="clear"/>
              <w:spacing w:line="360" w:lineRule="auto"/>
              <w:jc w:val="center"/>
              <w:rPr>
                <w:rFonts w:ascii="宋体" w:hAnsi="宋体"/>
                <w:color w:val="auto"/>
                <w:szCs w:val="21"/>
                <w:highlight w:val="none"/>
              </w:rPr>
            </w:pPr>
          </w:p>
        </w:tc>
        <w:tc>
          <w:tcPr>
            <w:tcW w:w="1112" w:type="dxa"/>
            <w:vAlign w:val="center"/>
          </w:tcPr>
          <w:p w14:paraId="21EE1C24">
            <w:pPr>
              <w:shd w:val="clear"/>
              <w:spacing w:line="360" w:lineRule="auto"/>
              <w:jc w:val="center"/>
              <w:rPr>
                <w:rFonts w:ascii="宋体" w:hAnsi="宋体"/>
                <w:color w:val="auto"/>
                <w:szCs w:val="21"/>
                <w:highlight w:val="none"/>
              </w:rPr>
            </w:pPr>
          </w:p>
        </w:tc>
      </w:tr>
      <w:tr w14:paraId="18993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C0D18F7">
            <w:pPr>
              <w:shd w:val="clear"/>
              <w:spacing w:line="360" w:lineRule="auto"/>
              <w:jc w:val="center"/>
              <w:rPr>
                <w:rFonts w:ascii="宋体" w:hAnsi="宋体"/>
                <w:color w:val="auto"/>
                <w:szCs w:val="21"/>
                <w:highlight w:val="none"/>
              </w:rPr>
            </w:pPr>
          </w:p>
        </w:tc>
        <w:tc>
          <w:tcPr>
            <w:tcW w:w="927" w:type="dxa"/>
            <w:vAlign w:val="center"/>
          </w:tcPr>
          <w:p w14:paraId="071E4152">
            <w:pPr>
              <w:shd w:val="clear"/>
              <w:spacing w:line="360" w:lineRule="auto"/>
              <w:jc w:val="center"/>
              <w:rPr>
                <w:rFonts w:ascii="宋体" w:hAnsi="宋体"/>
                <w:color w:val="auto"/>
                <w:szCs w:val="21"/>
                <w:highlight w:val="none"/>
              </w:rPr>
            </w:pPr>
          </w:p>
        </w:tc>
        <w:tc>
          <w:tcPr>
            <w:tcW w:w="927" w:type="dxa"/>
            <w:vAlign w:val="center"/>
          </w:tcPr>
          <w:p w14:paraId="3537C602">
            <w:pPr>
              <w:shd w:val="clear"/>
              <w:spacing w:line="360" w:lineRule="auto"/>
              <w:jc w:val="center"/>
              <w:rPr>
                <w:rFonts w:ascii="宋体" w:hAnsi="宋体"/>
                <w:color w:val="auto"/>
                <w:szCs w:val="21"/>
                <w:highlight w:val="none"/>
              </w:rPr>
            </w:pPr>
          </w:p>
        </w:tc>
        <w:tc>
          <w:tcPr>
            <w:tcW w:w="742" w:type="dxa"/>
            <w:vAlign w:val="center"/>
          </w:tcPr>
          <w:p w14:paraId="689080EA">
            <w:pPr>
              <w:shd w:val="clear"/>
              <w:spacing w:line="360" w:lineRule="auto"/>
              <w:jc w:val="center"/>
              <w:rPr>
                <w:rFonts w:ascii="宋体" w:hAnsi="宋体"/>
                <w:color w:val="auto"/>
                <w:szCs w:val="21"/>
                <w:highlight w:val="none"/>
              </w:rPr>
            </w:pPr>
          </w:p>
        </w:tc>
        <w:tc>
          <w:tcPr>
            <w:tcW w:w="742" w:type="dxa"/>
            <w:vAlign w:val="center"/>
          </w:tcPr>
          <w:p w14:paraId="682A92B8">
            <w:pPr>
              <w:shd w:val="clear"/>
              <w:spacing w:line="360" w:lineRule="auto"/>
              <w:jc w:val="center"/>
              <w:rPr>
                <w:rFonts w:ascii="宋体" w:hAnsi="宋体"/>
                <w:color w:val="auto"/>
                <w:szCs w:val="21"/>
                <w:highlight w:val="none"/>
              </w:rPr>
            </w:pPr>
          </w:p>
        </w:tc>
        <w:tc>
          <w:tcPr>
            <w:tcW w:w="1297" w:type="dxa"/>
            <w:vAlign w:val="center"/>
          </w:tcPr>
          <w:p w14:paraId="0005EABC">
            <w:pPr>
              <w:shd w:val="clear"/>
              <w:spacing w:line="360" w:lineRule="auto"/>
              <w:jc w:val="center"/>
              <w:rPr>
                <w:rFonts w:ascii="宋体" w:hAnsi="宋体"/>
                <w:color w:val="auto"/>
                <w:szCs w:val="21"/>
                <w:highlight w:val="none"/>
              </w:rPr>
            </w:pPr>
          </w:p>
        </w:tc>
        <w:tc>
          <w:tcPr>
            <w:tcW w:w="1284" w:type="dxa"/>
            <w:vAlign w:val="center"/>
          </w:tcPr>
          <w:p w14:paraId="58A431E6">
            <w:pPr>
              <w:shd w:val="clear"/>
              <w:spacing w:line="360" w:lineRule="auto"/>
              <w:jc w:val="center"/>
              <w:rPr>
                <w:rFonts w:ascii="宋体" w:hAnsi="宋体"/>
                <w:color w:val="auto"/>
                <w:szCs w:val="21"/>
                <w:highlight w:val="none"/>
              </w:rPr>
            </w:pPr>
          </w:p>
        </w:tc>
        <w:tc>
          <w:tcPr>
            <w:tcW w:w="1766" w:type="dxa"/>
          </w:tcPr>
          <w:p w14:paraId="3C3FBF85">
            <w:pPr>
              <w:shd w:val="clear"/>
              <w:spacing w:line="360" w:lineRule="auto"/>
              <w:jc w:val="center"/>
              <w:rPr>
                <w:rFonts w:ascii="宋体" w:hAnsi="宋体"/>
                <w:color w:val="auto"/>
                <w:szCs w:val="21"/>
                <w:highlight w:val="none"/>
              </w:rPr>
            </w:pPr>
          </w:p>
        </w:tc>
        <w:tc>
          <w:tcPr>
            <w:tcW w:w="1112" w:type="dxa"/>
            <w:vAlign w:val="center"/>
          </w:tcPr>
          <w:p w14:paraId="0F3469EB">
            <w:pPr>
              <w:shd w:val="clear"/>
              <w:spacing w:line="360" w:lineRule="auto"/>
              <w:jc w:val="center"/>
              <w:rPr>
                <w:rFonts w:ascii="宋体" w:hAnsi="宋体"/>
                <w:color w:val="auto"/>
                <w:szCs w:val="21"/>
                <w:highlight w:val="none"/>
              </w:rPr>
            </w:pPr>
          </w:p>
        </w:tc>
      </w:tr>
      <w:tr w14:paraId="2D028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B2071C7">
            <w:pPr>
              <w:shd w:val="clear"/>
              <w:spacing w:line="360" w:lineRule="auto"/>
              <w:jc w:val="center"/>
              <w:rPr>
                <w:rFonts w:ascii="宋体" w:hAnsi="宋体"/>
                <w:color w:val="auto"/>
                <w:szCs w:val="21"/>
                <w:highlight w:val="none"/>
              </w:rPr>
            </w:pPr>
          </w:p>
        </w:tc>
        <w:tc>
          <w:tcPr>
            <w:tcW w:w="927" w:type="dxa"/>
            <w:vAlign w:val="center"/>
          </w:tcPr>
          <w:p w14:paraId="74570E9E">
            <w:pPr>
              <w:shd w:val="clear"/>
              <w:spacing w:line="360" w:lineRule="auto"/>
              <w:jc w:val="center"/>
              <w:rPr>
                <w:rFonts w:ascii="宋体" w:hAnsi="宋体"/>
                <w:color w:val="auto"/>
                <w:szCs w:val="21"/>
                <w:highlight w:val="none"/>
              </w:rPr>
            </w:pPr>
          </w:p>
        </w:tc>
        <w:tc>
          <w:tcPr>
            <w:tcW w:w="927" w:type="dxa"/>
            <w:vAlign w:val="center"/>
          </w:tcPr>
          <w:p w14:paraId="639FE270">
            <w:pPr>
              <w:shd w:val="clear"/>
              <w:spacing w:line="360" w:lineRule="auto"/>
              <w:jc w:val="center"/>
              <w:rPr>
                <w:rFonts w:ascii="宋体" w:hAnsi="宋体"/>
                <w:color w:val="auto"/>
                <w:szCs w:val="21"/>
                <w:highlight w:val="none"/>
              </w:rPr>
            </w:pPr>
          </w:p>
        </w:tc>
        <w:tc>
          <w:tcPr>
            <w:tcW w:w="742" w:type="dxa"/>
            <w:vAlign w:val="center"/>
          </w:tcPr>
          <w:p w14:paraId="6D8A92F8">
            <w:pPr>
              <w:shd w:val="clear"/>
              <w:spacing w:line="360" w:lineRule="auto"/>
              <w:jc w:val="center"/>
              <w:rPr>
                <w:rFonts w:ascii="宋体" w:hAnsi="宋体"/>
                <w:color w:val="auto"/>
                <w:szCs w:val="21"/>
                <w:highlight w:val="none"/>
              </w:rPr>
            </w:pPr>
          </w:p>
        </w:tc>
        <w:tc>
          <w:tcPr>
            <w:tcW w:w="742" w:type="dxa"/>
            <w:vAlign w:val="center"/>
          </w:tcPr>
          <w:p w14:paraId="1AA4D423">
            <w:pPr>
              <w:shd w:val="clear"/>
              <w:spacing w:line="360" w:lineRule="auto"/>
              <w:jc w:val="center"/>
              <w:rPr>
                <w:rFonts w:ascii="宋体" w:hAnsi="宋体"/>
                <w:color w:val="auto"/>
                <w:szCs w:val="21"/>
                <w:highlight w:val="none"/>
              </w:rPr>
            </w:pPr>
          </w:p>
        </w:tc>
        <w:tc>
          <w:tcPr>
            <w:tcW w:w="1297" w:type="dxa"/>
            <w:vAlign w:val="center"/>
          </w:tcPr>
          <w:p w14:paraId="62D9A2CD">
            <w:pPr>
              <w:shd w:val="clear"/>
              <w:spacing w:line="360" w:lineRule="auto"/>
              <w:jc w:val="center"/>
              <w:rPr>
                <w:rFonts w:ascii="宋体" w:hAnsi="宋体"/>
                <w:color w:val="auto"/>
                <w:szCs w:val="21"/>
                <w:highlight w:val="none"/>
              </w:rPr>
            </w:pPr>
          </w:p>
        </w:tc>
        <w:tc>
          <w:tcPr>
            <w:tcW w:w="1284" w:type="dxa"/>
            <w:vAlign w:val="center"/>
          </w:tcPr>
          <w:p w14:paraId="1579E222">
            <w:pPr>
              <w:shd w:val="clear"/>
              <w:spacing w:line="360" w:lineRule="auto"/>
              <w:jc w:val="center"/>
              <w:rPr>
                <w:rFonts w:ascii="宋体" w:hAnsi="宋体"/>
                <w:color w:val="auto"/>
                <w:szCs w:val="21"/>
                <w:highlight w:val="none"/>
              </w:rPr>
            </w:pPr>
          </w:p>
        </w:tc>
        <w:tc>
          <w:tcPr>
            <w:tcW w:w="1766" w:type="dxa"/>
          </w:tcPr>
          <w:p w14:paraId="665EAFED">
            <w:pPr>
              <w:shd w:val="clear"/>
              <w:spacing w:line="360" w:lineRule="auto"/>
              <w:jc w:val="center"/>
              <w:rPr>
                <w:rFonts w:ascii="宋体" w:hAnsi="宋体"/>
                <w:color w:val="auto"/>
                <w:szCs w:val="21"/>
                <w:highlight w:val="none"/>
              </w:rPr>
            </w:pPr>
          </w:p>
        </w:tc>
        <w:tc>
          <w:tcPr>
            <w:tcW w:w="1112" w:type="dxa"/>
            <w:vAlign w:val="center"/>
          </w:tcPr>
          <w:p w14:paraId="3D4193F6">
            <w:pPr>
              <w:shd w:val="clear"/>
              <w:spacing w:line="360" w:lineRule="auto"/>
              <w:jc w:val="center"/>
              <w:rPr>
                <w:rFonts w:ascii="宋体" w:hAnsi="宋体"/>
                <w:color w:val="auto"/>
                <w:szCs w:val="21"/>
                <w:highlight w:val="none"/>
              </w:rPr>
            </w:pPr>
          </w:p>
        </w:tc>
      </w:tr>
    </w:tbl>
    <w:p w14:paraId="5FF8FB36">
      <w:pPr>
        <w:pStyle w:val="11"/>
        <w:shd w:val="clear"/>
        <w:spacing w:before="120" w:after="120"/>
        <w:ind w:left="630" w:hanging="630" w:hangingChars="300"/>
        <w:rPr>
          <w:rFonts w:hAnsi="宋体"/>
          <w:color w:val="auto"/>
          <w:highlight w:val="none"/>
        </w:rPr>
      </w:pPr>
      <w:r>
        <w:rPr>
          <w:rFonts w:hint="eastAsia" w:hAnsi="宋体"/>
          <w:color w:val="auto"/>
          <w:highlight w:val="none"/>
        </w:rPr>
        <w:t>注：与评分有关的证明材料附后。</w:t>
      </w:r>
    </w:p>
    <w:p w14:paraId="41304036">
      <w:pPr>
        <w:shd w:val="clear"/>
        <w:spacing w:line="400" w:lineRule="exact"/>
        <w:ind w:firstLine="3360" w:firstLineChars="1400"/>
        <w:rPr>
          <w:rFonts w:ascii="宋体" w:hAnsi="宋体"/>
          <w:color w:val="auto"/>
          <w:sz w:val="24"/>
          <w:highlight w:val="none"/>
        </w:rPr>
      </w:pPr>
    </w:p>
    <w:p w14:paraId="25480AF0">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法定代表人或其授权委托人（签名或印章）：</w:t>
      </w:r>
    </w:p>
    <w:p w14:paraId="48217902">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投标人（盖章）：</w:t>
      </w:r>
    </w:p>
    <w:p w14:paraId="19E6E2CD">
      <w:pPr>
        <w:shd w:val="clear"/>
        <w:rPr>
          <w:color w:val="auto"/>
          <w:highlight w:val="none"/>
        </w:rPr>
      </w:pPr>
      <w:r>
        <w:rPr>
          <w:rFonts w:hint="eastAsia" w:ascii="宋体" w:hAnsi="宋体"/>
          <w:color w:val="auto"/>
          <w:sz w:val="24"/>
          <w:highlight w:val="none"/>
        </w:rPr>
        <w:t xml:space="preserve">                            日期：</w:t>
      </w:r>
    </w:p>
    <w:p w14:paraId="670A9D91">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26E453ED">
      <w:pPr>
        <w:shd w:val="clear"/>
        <w:snapToGrid w:val="0"/>
        <w:spacing w:line="360" w:lineRule="auto"/>
        <w:rPr>
          <w:rFonts w:cs="仿宋" w:asciiTheme="majorEastAsia" w:hAnsiTheme="majorEastAsia" w:eastAsiaTheme="majorEastAsia"/>
          <w:color w:val="auto"/>
          <w:sz w:val="24"/>
          <w:highlight w:val="none"/>
        </w:rPr>
      </w:pPr>
    </w:p>
    <w:p w14:paraId="6B8CE3DB">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7F9E3BB6">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10E9F3B4">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663A211B">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15EED83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073EE2CA">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3D948A79">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253F017D">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219FF545">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31FECF1A">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3AA59830">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44882A4E">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43546082">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46BBDCC9">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09E0F71C">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ACD1596">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62173387">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FED486D">
      <w:pPr>
        <w:shd w:val="clear"/>
        <w:spacing w:line="360" w:lineRule="auto"/>
        <w:ind w:left="4620" w:leftChars="2200"/>
        <w:rPr>
          <w:rFonts w:cs="仿宋" w:asciiTheme="majorEastAsia" w:hAnsiTheme="majorEastAsia" w:eastAsiaTheme="majorEastAsia"/>
          <w:color w:val="auto"/>
          <w:sz w:val="24"/>
          <w:highlight w:val="none"/>
        </w:rPr>
      </w:pPr>
    </w:p>
    <w:p w14:paraId="15547746">
      <w:pPr>
        <w:shd w:val="clear"/>
        <w:spacing w:line="360" w:lineRule="auto"/>
        <w:jc w:val="center"/>
        <w:rPr>
          <w:rFonts w:cs="仿宋" w:asciiTheme="majorEastAsia" w:hAnsiTheme="majorEastAsia" w:eastAsiaTheme="majorEastAsia"/>
          <w:b/>
          <w:bCs/>
          <w:color w:val="auto"/>
          <w:sz w:val="24"/>
          <w:highlight w:val="none"/>
        </w:rPr>
      </w:pPr>
    </w:p>
    <w:p w14:paraId="10491EC9">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6C2D440">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3E8A939C">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1381539B">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06F84395">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34707E77">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1291970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406BD6EB">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6B461AA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0225A2CD">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61C3C725">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090837AB">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2600978B">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5E595C5C">
      <w:pPr>
        <w:pStyle w:val="31"/>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FD7001F">
      <w:pPr>
        <w:pStyle w:val="31"/>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44A8BA0D">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4C514701">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w:t>
      </w:r>
      <w:r>
        <w:rPr>
          <w:rFonts w:hint="eastAsia" w:cs="仿宋" w:asciiTheme="majorEastAsia" w:hAnsiTheme="majorEastAsia" w:eastAsiaTheme="majorEastAsia"/>
          <w:color w:val="auto"/>
          <w:kern w:val="0"/>
          <w:sz w:val="24"/>
          <w:highlight w:val="none"/>
          <w:lang w:val="zh-CN"/>
        </w:rPr>
        <w:t>【项目编号：</w:t>
      </w:r>
      <w:r>
        <w:rPr>
          <w:rFonts w:hint="eastAsia" w:cs="仿宋" w:asciiTheme="majorEastAsia" w:hAnsiTheme="majorEastAsia" w:eastAsiaTheme="majorEastAsia"/>
          <w:color w:val="auto"/>
          <w:sz w:val="24"/>
          <w:highlight w:val="none"/>
        </w:rPr>
        <w:t xml:space="preserve">      】的实施</w:t>
      </w:r>
      <w:r>
        <w:rPr>
          <w:rFonts w:hint="eastAsia" w:cs="仿宋" w:asciiTheme="majorEastAsia" w:hAnsiTheme="majorEastAsia" w:eastAsiaTheme="majorEastAsia"/>
          <w:color w:val="auto"/>
          <w:kern w:val="0"/>
          <w:sz w:val="24"/>
          <w:highlight w:val="none"/>
          <w:lang w:val="zh-CN"/>
        </w:rPr>
        <w:t>。</w:t>
      </w:r>
    </w:p>
    <w:p w14:paraId="28F9D9FB">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3402"/>
        <w:gridCol w:w="1417"/>
        <w:gridCol w:w="1559"/>
        <w:gridCol w:w="3686"/>
      </w:tblGrid>
      <w:tr w14:paraId="7A73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8D56755">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3969" w:type="dxa"/>
            <w:vAlign w:val="center"/>
          </w:tcPr>
          <w:p w14:paraId="1EAA1495">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名称</w:t>
            </w:r>
          </w:p>
        </w:tc>
        <w:tc>
          <w:tcPr>
            <w:tcW w:w="3402" w:type="dxa"/>
            <w:vAlign w:val="center"/>
          </w:tcPr>
          <w:p w14:paraId="79D6A4D8">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具体</w:t>
            </w:r>
            <w:r>
              <w:rPr>
                <w:rFonts w:cs="仿宋" w:asciiTheme="majorEastAsia" w:hAnsiTheme="majorEastAsia" w:eastAsiaTheme="majorEastAsia"/>
                <w:b/>
                <w:color w:val="auto"/>
                <w:sz w:val="24"/>
                <w:highlight w:val="none"/>
              </w:rPr>
              <w:t>服务</w:t>
            </w:r>
          </w:p>
        </w:tc>
        <w:tc>
          <w:tcPr>
            <w:tcW w:w="1417" w:type="dxa"/>
            <w:vAlign w:val="center"/>
          </w:tcPr>
          <w:p w14:paraId="61FD6E52">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数量</w:t>
            </w:r>
          </w:p>
        </w:tc>
        <w:tc>
          <w:tcPr>
            <w:tcW w:w="1559" w:type="dxa"/>
            <w:vAlign w:val="center"/>
          </w:tcPr>
          <w:p w14:paraId="35351B4B">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单价</w:t>
            </w:r>
          </w:p>
        </w:tc>
        <w:tc>
          <w:tcPr>
            <w:tcW w:w="3686" w:type="dxa"/>
            <w:vAlign w:val="center"/>
          </w:tcPr>
          <w:p w14:paraId="1F264166">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总价</w:t>
            </w:r>
          </w:p>
        </w:tc>
      </w:tr>
      <w:tr w14:paraId="61B9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835636C">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3969" w:type="dxa"/>
            <w:vAlign w:val="center"/>
          </w:tcPr>
          <w:p w14:paraId="0A65B42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2025-2027年奉化莼湖街道渔船风险隐患普查项目</w:t>
            </w:r>
          </w:p>
        </w:tc>
        <w:tc>
          <w:tcPr>
            <w:tcW w:w="3402" w:type="dxa"/>
            <w:vAlign w:val="center"/>
          </w:tcPr>
          <w:p w14:paraId="147E251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渔船风险隐患普查</w:t>
            </w:r>
          </w:p>
        </w:tc>
        <w:tc>
          <w:tcPr>
            <w:tcW w:w="2976" w:type="dxa"/>
            <w:gridSpan w:val="2"/>
            <w:vAlign w:val="center"/>
          </w:tcPr>
          <w:p w14:paraId="405190D7">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详见“投标报价明细表”</w:t>
            </w:r>
          </w:p>
        </w:tc>
        <w:tc>
          <w:tcPr>
            <w:tcW w:w="3686" w:type="dxa"/>
            <w:vAlign w:val="center"/>
          </w:tcPr>
          <w:p w14:paraId="08627918">
            <w:pPr>
              <w:shd w:val="clear"/>
              <w:spacing w:line="360" w:lineRule="auto"/>
              <w:jc w:val="left"/>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b/>
                <w:color w:val="auto"/>
                <w:sz w:val="24"/>
                <w:highlight w:val="none"/>
              </w:rPr>
              <w:t>总价（小写）：</w:t>
            </w:r>
            <w:r>
              <w:rPr>
                <w:rFonts w:hint="eastAsia" w:cs="仿宋" w:asciiTheme="majorEastAsia" w:hAnsiTheme="majorEastAsia" w:eastAsiaTheme="majorEastAsia"/>
                <w:b/>
                <w:color w:val="auto"/>
                <w:sz w:val="24"/>
                <w:highlight w:val="none"/>
                <w:u w:val="single"/>
              </w:rPr>
              <w:t xml:space="preserve">           </w:t>
            </w:r>
          </w:p>
        </w:tc>
      </w:tr>
      <w:tr w14:paraId="3E36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05" w:type="dxa"/>
            <w:gridSpan w:val="3"/>
            <w:vAlign w:val="center"/>
          </w:tcPr>
          <w:p w14:paraId="14E0814A">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投标报价（小写）</w:t>
            </w:r>
          </w:p>
        </w:tc>
        <w:tc>
          <w:tcPr>
            <w:tcW w:w="6662" w:type="dxa"/>
            <w:gridSpan w:val="3"/>
            <w:vAlign w:val="center"/>
          </w:tcPr>
          <w:p w14:paraId="0DDC7C75">
            <w:pPr>
              <w:shd w:val="clear"/>
              <w:spacing w:line="360" w:lineRule="auto"/>
              <w:jc w:val="center"/>
              <w:rPr>
                <w:rFonts w:cs="仿宋" w:asciiTheme="majorEastAsia" w:hAnsiTheme="majorEastAsia" w:eastAsiaTheme="majorEastAsia"/>
                <w:color w:val="auto"/>
                <w:sz w:val="24"/>
                <w:highlight w:val="none"/>
              </w:rPr>
            </w:pPr>
          </w:p>
        </w:tc>
      </w:tr>
      <w:tr w14:paraId="5094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05" w:type="dxa"/>
            <w:gridSpan w:val="3"/>
            <w:vAlign w:val="center"/>
          </w:tcPr>
          <w:p w14:paraId="6C3FC05C">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投标报价（大写）</w:t>
            </w:r>
          </w:p>
        </w:tc>
        <w:tc>
          <w:tcPr>
            <w:tcW w:w="6662" w:type="dxa"/>
            <w:gridSpan w:val="3"/>
            <w:vAlign w:val="center"/>
          </w:tcPr>
          <w:p w14:paraId="465DA9A4">
            <w:pPr>
              <w:shd w:val="clear"/>
              <w:spacing w:line="360" w:lineRule="auto"/>
              <w:jc w:val="center"/>
              <w:rPr>
                <w:rFonts w:cs="仿宋" w:asciiTheme="majorEastAsia" w:hAnsiTheme="majorEastAsia" w:eastAsiaTheme="majorEastAsia"/>
                <w:color w:val="auto"/>
                <w:sz w:val="24"/>
                <w:highlight w:val="none"/>
              </w:rPr>
            </w:pPr>
          </w:p>
        </w:tc>
      </w:tr>
    </w:tbl>
    <w:p w14:paraId="32A89B16">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384ED85E">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14:paraId="61289361">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2215DDCE">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3、以上表格要求细分项目及报价，在“具体服务”一栏中，服务类项目填写具体服务。</w:t>
      </w:r>
    </w:p>
    <w:p w14:paraId="4801BC16">
      <w:pPr>
        <w:shd w:val="clear"/>
        <w:spacing w:line="360" w:lineRule="auto"/>
        <w:ind w:left="3780" w:leftChars="1800"/>
        <w:rPr>
          <w:rFonts w:cs="仿宋" w:asciiTheme="majorEastAsia" w:hAnsiTheme="majorEastAsia" w:eastAsiaTheme="majorEastAsia"/>
          <w:color w:val="auto"/>
          <w:sz w:val="32"/>
          <w:szCs w:val="32"/>
          <w:highlight w:val="none"/>
        </w:rPr>
      </w:pPr>
    </w:p>
    <w:p w14:paraId="62A81D52">
      <w:pPr>
        <w:pStyle w:val="2"/>
        <w:shd w:val="clear"/>
        <w:spacing w:line="360" w:lineRule="auto"/>
        <w:ind w:firstLine="640"/>
        <w:rPr>
          <w:rFonts w:cs="仿宋" w:asciiTheme="majorEastAsia" w:hAnsiTheme="majorEastAsia" w:eastAsiaTheme="majorEastAsia"/>
          <w:color w:val="auto"/>
          <w:sz w:val="32"/>
          <w:szCs w:val="32"/>
          <w:highlight w:val="none"/>
        </w:rPr>
      </w:pPr>
    </w:p>
    <w:p w14:paraId="3D42454E">
      <w:pPr>
        <w:pStyle w:val="2"/>
        <w:shd w:val="clear"/>
        <w:spacing w:line="360" w:lineRule="auto"/>
        <w:ind w:firstLine="640"/>
        <w:rPr>
          <w:rFonts w:cs="仿宋" w:asciiTheme="majorEastAsia" w:hAnsiTheme="majorEastAsia" w:eastAsiaTheme="majorEastAsia"/>
          <w:color w:val="auto"/>
          <w:sz w:val="32"/>
          <w:szCs w:val="32"/>
          <w:highlight w:val="none"/>
        </w:rPr>
      </w:pPr>
    </w:p>
    <w:p w14:paraId="0D3FDCE0">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584B1B25">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42D12929">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14:paraId="3D409474">
      <w:pPr>
        <w:pStyle w:val="31"/>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278A31F0">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2ED2B069">
      <w:pPr>
        <w:shd w:val="clear"/>
        <w:snapToGrid w:val="0"/>
        <w:spacing w:line="360" w:lineRule="auto"/>
        <w:jc w:val="left"/>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18"/>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693"/>
        <w:gridCol w:w="1590"/>
        <w:gridCol w:w="1954"/>
        <w:gridCol w:w="2410"/>
      </w:tblGrid>
      <w:tr w14:paraId="7A2CB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8ACDA02">
            <w:pPr>
              <w:shd w:val="clear"/>
              <w:rPr>
                <w:rFonts w:ascii="宋体" w:hAnsi="宋体"/>
                <w:color w:val="auto"/>
                <w:highlight w:val="none"/>
              </w:rPr>
            </w:pPr>
            <w:r>
              <w:rPr>
                <w:rFonts w:hint="eastAsia" w:ascii="宋体" w:hAnsi="宋体"/>
                <w:color w:val="auto"/>
                <w:highlight w:val="none"/>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FE8D4FC">
            <w:pPr>
              <w:shd w:val="clear"/>
              <w:jc w:val="center"/>
              <w:rPr>
                <w:rFonts w:ascii="宋体" w:hAnsi="宋体"/>
                <w:color w:val="auto"/>
                <w:highlight w:val="none"/>
              </w:rPr>
            </w:pPr>
            <w:r>
              <w:rPr>
                <w:rFonts w:hint="eastAsia" w:ascii="宋体" w:hAnsi="宋体"/>
                <w:color w:val="auto"/>
                <w:highlight w:val="none"/>
              </w:rPr>
              <w:t>细则</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94E78FD">
            <w:pPr>
              <w:shd w:val="clear"/>
              <w:jc w:val="center"/>
              <w:rPr>
                <w:rFonts w:ascii="宋体" w:hAnsi="宋体"/>
                <w:color w:val="auto"/>
                <w:highlight w:val="none"/>
              </w:rPr>
            </w:pPr>
            <w:r>
              <w:rPr>
                <w:rFonts w:hint="eastAsia" w:ascii="宋体" w:hAnsi="宋体"/>
                <w:color w:val="auto"/>
                <w:highlight w:val="none"/>
              </w:rPr>
              <w:t>数量</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51BA177">
            <w:pPr>
              <w:shd w:val="clear"/>
              <w:jc w:val="center"/>
              <w:rPr>
                <w:rFonts w:ascii="宋体" w:hAnsi="宋体"/>
                <w:color w:val="auto"/>
                <w:highlight w:val="none"/>
              </w:rPr>
            </w:pPr>
            <w:r>
              <w:rPr>
                <w:rFonts w:hint="eastAsia" w:ascii="宋体" w:hAnsi="宋体"/>
                <w:color w:val="auto"/>
                <w:highlight w:val="none"/>
              </w:rPr>
              <w:t>单价（元）</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BC6A126">
            <w:pPr>
              <w:shd w:val="clear"/>
              <w:jc w:val="center"/>
              <w:rPr>
                <w:rFonts w:ascii="宋体" w:hAnsi="宋体"/>
                <w:color w:val="auto"/>
                <w:highlight w:val="none"/>
              </w:rPr>
            </w:pPr>
            <w:r>
              <w:rPr>
                <w:rFonts w:hint="eastAsia" w:ascii="宋体" w:hAnsi="宋体"/>
                <w:color w:val="auto"/>
                <w:highlight w:val="none"/>
              </w:rPr>
              <w:t>金额</w:t>
            </w:r>
          </w:p>
        </w:tc>
      </w:tr>
      <w:tr w14:paraId="68979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38D58CAC">
            <w:pPr>
              <w:shd w:val="clear"/>
              <w:jc w:val="center"/>
              <w:rPr>
                <w:rFonts w:ascii="宋体" w:hAnsi="宋体"/>
                <w:color w:val="auto"/>
                <w:highlight w:val="none"/>
              </w:rPr>
            </w:pPr>
            <w:r>
              <w:rPr>
                <w:rFonts w:hint="eastAsia" w:ascii="宋体" w:hAnsi="宋体"/>
                <w:color w:val="auto"/>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FD45559">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505B2EB">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045079CC">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50D7675">
            <w:pPr>
              <w:shd w:val="clear"/>
              <w:rPr>
                <w:rFonts w:ascii="宋体" w:hAnsi="宋体"/>
                <w:color w:val="auto"/>
                <w:highlight w:val="none"/>
              </w:rPr>
            </w:pPr>
          </w:p>
        </w:tc>
      </w:tr>
      <w:tr w14:paraId="00204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1D5A2810">
            <w:pPr>
              <w:shd w:val="clear"/>
              <w:jc w:val="center"/>
              <w:rPr>
                <w:rFonts w:ascii="宋体" w:hAnsi="宋体"/>
                <w:color w:val="auto"/>
                <w:highlight w:val="none"/>
              </w:rPr>
            </w:pPr>
            <w:r>
              <w:rPr>
                <w:rFonts w:hint="eastAsia" w:ascii="宋体" w:hAnsi="宋体"/>
                <w:color w:val="auto"/>
                <w:highlight w:val="none"/>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F829CFF">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2EB50F0E">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20F7124F">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F30A9E0">
            <w:pPr>
              <w:shd w:val="clear"/>
              <w:rPr>
                <w:rFonts w:ascii="宋体" w:hAnsi="宋体"/>
                <w:color w:val="auto"/>
                <w:highlight w:val="none"/>
              </w:rPr>
            </w:pPr>
          </w:p>
        </w:tc>
      </w:tr>
      <w:tr w14:paraId="7D43B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10E00B2C">
            <w:pPr>
              <w:shd w:val="clear"/>
              <w:jc w:val="center"/>
              <w:rPr>
                <w:rFonts w:ascii="宋体" w:hAnsi="宋体"/>
                <w:color w:val="auto"/>
                <w:highlight w:val="none"/>
              </w:rPr>
            </w:pPr>
            <w:r>
              <w:rPr>
                <w:rFonts w:hint="eastAsia" w:ascii="宋体" w:hAnsi="宋体"/>
                <w:color w:val="auto"/>
                <w:highlight w:val="none"/>
              </w:rPr>
              <w:t>3</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2193DE1">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B9237B0">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55B8F76B">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582AE5D">
            <w:pPr>
              <w:shd w:val="clear"/>
              <w:rPr>
                <w:rFonts w:ascii="宋体" w:hAnsi="宋体"/>
                <w:color w:val="auto"/>
                <w:highlight w:val="none"/>
              </w:rPr>
            </w:pPr>
          </w:p>
        </w:tc>
      </w:tr>
      <w:tr w14:paraId="5F300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2467E5FD">
            <w:pPr>
              <w:shd w:val="clear"/>
              <w:jc w:val="center"/>
              <w:rPr>
                <w:rFonts w:ascii="宋体" w:hAnsi="宋体"/>
                <w:color w:val="auto"/>
                <w:highlight w:val="none"/>
              </w:rPr>
            </w:pPr>
            <w:r>
              <w:rPr>
                <w:rFonts w:hint="eastAsia" w:ascii="宋体" w:hAnsi="宋体"/>
                <w:color w:val="auto"/>
                <w:highlight w:val="none"/>
              </w:rPr>
              <w:t>4</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E635124">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37EF1A7">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3A6E0300">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D0100A4">
            <w:pPr>
              <w:shd w:val="clear"/>
              <w:rPr>
                <w:rFonts w:ascii="宋体" w:hAnsi="宋体"/>
                <w:color w:val="auto"/>
                <w:highlight w:val="none"/>
              </w:rPr>
            </w:pPr>
          </w:p>
        </w:tc>
      </w:tr>
      <w:tr w14:paraId="5BE4B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6E57E6BB">
            <w:pPr>
              <w:shd w:val="clear"/>
              <w:jc w:val="center"/>
              <w:rPr>
                <w:rFonts w:ascii="宋体" w:hAnsi="宋体"/>
                <w:color w:val="auto"/>
                <w:highlight w:val="none"/>
              </w:rPr>
            </w:pPr>
            <w:r>
              <w:rPr>
                <w:rFonts w:hint="eastAsia" w:ascii="宋体" w:hAnsi="宋体"/>
                <w:color w:val="auto"/>
                <w:highlight w:val="none"/>
              </w:rPr>
              <w:t>5</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F54C42C">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5D9A91D0">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514D5035">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EE88977">
            <w:pPr>
              <w:shd w:val="clear"/>
              <w:rPr>
                <w:rFonts w:ascii="宋体" w:hAnsi="宋体"/>
                <w:color w:val="auto"/>
                <w:highlight w:val="none"/>
              </w:rPr>
            </w:pPr>
          </w:p>
        </w:tc>
      </w:tr>
      <w:tr w14:paraId="58648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3F2782F8">
            <w:pPr>
              <w:shd w:val="clear"/>
              <w:jc w:val="center"/>
              <w:rPr>
                <w:rFonts w:ascii="宋体" w:hAnsi="宋体"/>
                <w:color w:val="auto"/>
                <w:highlight w:val="none"/>
              </w:rPr>
            </w:pPr>
            <w:r>
              <w:rPr>
                <w:rFonts w:hint="eastAsia" w:ascii="宋体" w:hAnsi="宋体"/>
                <w:color w:val="auto"/>
                <w:highlight w:val="none"/>
              </w:rPr>
              <w:t>6</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0C343A6">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35A07263">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466D2585">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B507776">
            <w:pPr>
              <w:shd w:val="clear"/>
              <w:rPr>
                <w:rFonts w:ascii="宋体" w:hAnsi="宋体"/>
                <w:color w:val="auto"/>
                <w:highlight w:val="none"/>
              </w:rPr>
            </w:pPr>
          </w:p>
        </w:tc>
      </w:tr>
      <w:tr w14:paraId="4EBF2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7EF7CAE8">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46656C7">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4382F196">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6AE05BA3">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D65D457">
            <w:pPr>
              <w:shd w:val="clear"/>
              <w:rPr>
                <w:rFonts w:ascii="宋体" w:hAnsi="宋体"/>
                <w:color w:val="auto"/>
                <w:highlight w:val="none"/>
              </w:rPr>
            </w:pPr>
          </w:p>
        </w:tc>
      </w:tr>
      <w:tr w14:paraId="66B18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6F0AFA70">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8D1556C">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266F7A59">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5A7445F1">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1342156">
            <w:pPr>
              <w:shd w:val="clear"/>
              <w:rPr>
                <w:rFonts w:ascii="宋体" w:hAnsi="宋体"/>
                <w:color w:val="auto"/>
                <w:highlight w:val="none"/>
              </w:rPr>
            </w:pPr>
          </w:p>
        </w:tc>
      </w:tr>
      <w:tr w14:paraId="2BFCB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2D41E4A3">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72BDEFF">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5300DF8A">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26676946">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433FC8D">
            <w:pPr>
              <w:shd w:val="clear"/>
              <w:rPr>
                <w:rFonts w:ascii="宋体" w:hAnsi="宋体"/>
                <w:color w:val="auto"/>
                <w:highlight w:val="none"/>
              </w:rPr>
            </w:pPr>
          </w:p>
        </w:tc>
      </w:tr>
      <w:tr w14:paraId="7666F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3EBA8449">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0C8CDAC">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6148FA61">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60F4B3E9">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8304224">
            <w:pPr>
              <w:shd w:val="clear"/>
              <w:rPr>
                <w:rFonts w:ascii="宋体" w:hAnsi="宋体"/>
                <w:color w:val="auto"/>
                <w:highlight w:val="none"/>
              </w:rPr>
            </w:pPr>
          </w:p>
        </w:tc>
      </w:tr>
      <w:tr w14:paraId="79028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769AAC0C">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4255885">
            <w:pPr>
              <w:shd w:val="clear"/>
              <w:adjustRightInd w:val="0"/>
              <w:snapToGrid w:val="0"/>
              <w:jc w:val="center"/>
              <w:rPr>
                <w:rFonts w:ascii="宋体" w:hAnsi="宋体"/>
                <w:color w:val="auto"/>
                <w:szCs w:val="21"/>
                <w:highlight w:val="none"/>
              </w:rPr>
            </w:pPr>
            <w:r>
              <w:rPr>
                <w:rFonts w:hint="eastAsia" w:ascii="宋体" w:hAnsi="宋体"/>
                <w:color w:val="auto"/>
                <w:szCs w:val="21"/>
                <w:highlight w:val="none"/>
              </w:rPr>
              <w:t>税费</w:t>
            </w:r>
          </w:p>
        </w:tc>
        <w:tc>
          <w:tcPr>
            <w:tcW w:w="1590" w:type="dxa"/>
            <w:tcBorders>
              <w:top w:val="single" w:color="auto" w:sz="4" w:space="0"/>
              <w:left w:val="single" w:color="auto" w:sz="4" w:space="0"/>
              <w:bottom w:val="single" w:color="auto" w:sz="4" w:space="0"/>
              <w:right w:val="single" w:color="auto" w:sz="4" w:space="0"/>
            </w:tcBorders>
            <w:noWrap w:val="0"/>
            <w:vAlign w:val="top"/>
          </w:tcPr>
          <w:p w14:paraId="3964F64C">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44820E2D">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986059E">
            <w:pPr>
              <w:shd w:val="clear"/>
              <w:rPr>
                <w:rFonts w:ascii="宋体" w:hAnsi="宋体"/>
                <w:color w:val="auto"/>
                <w:highlight w:val="none"/>
              </w:rPr>
            </w:pPr>
          </w:p>
        </w:tc>
      </w:tr>
      <w:tr w14:paraId="64135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51" w:type="dxa"/>
            <w:gridSpan w:val="4"/>
            <w:tcBorders>
              <w:top w:val="single" w:color="auto" w:sz="4" w:space="0"/>
              <w:left w:val="single" w:color="auto" w:sz="4" w:space="0"/>
              <w:bottom w:val="single" w:color="auto" w:sz="4" w:space="0"/>
              <w:right w:val="single" w:color="auto" w:sz="4" w:space="0"/>
            </w:tcBorders>
            <w:noWrap w:val="0"/>
            <w:vAlign w:val="top"/>
          </w:tcPr>
          <w:p w14:paraId="0787AC2B">
            <w:pPr>
              <w:shd w:val="clear"/>
              <w:jc w:val="center"/>
              <w:rPr>
                <w:rFonts w:ascii="宋体" w:hAnsi="宋体"/>
                <w:color w:val="auto"/>
                <w:highlight w:val="none"/>
              </w:rPr>
            </w:pPr>
            <w:r>
              <w:rPr>
                <w:rFonts w:hint="eastAsia" w:ascii="宋体" w:hAnsi="宋体"/>
                <w:color w:val="auto"/>
                <w:highlight w:val="none"/>
              </w:rPr>
              <w:t>投 标 总  价</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5A1B7571">
            <w:pPr>
              <w:shd w:val="clear"/>
              <w:rPr>
                <w:rFonts w:ascii="宋体" w:hAnsi="宋体"/>
                <w:color w:val="auto"/>
                <w:highlight w:val="none"/>
              </w:rPr>
            </w:pPr>
          </w:p>
        </w:tc>
      </w:tr>
    </w:tbl>
    <w:p w14:paraId="71500992">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0488AD4A">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6D35968F">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14:paraId="3DDC959B">
      <w:pPr>
        <w:shd w:val="clear"/>
        <w:spacing w:line="360" w:lineRule="auto"/>
        <w:rPr>
          <w:rFonts w:cs="仿宋" w:asciiTheme="majorEastAsia" w:hAnsiTheme="majorEastAsia" w:eastAsiaTheme="majorEastAsia"/>
          <w:color w:val="auto"/>
          <w:sz w:val="24"/>
          <w:highlight w:val="none"/>
        </w:rPr>
      </w:pPr>
    </w:p>
    <w:p w14:paraId="7B6397CE">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3A45219F">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0EEA01F1">
      <w:pPr>
        <w:pStyle w:val="31"/>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58767D05">
      <w:pPr>
        <w:pStyle w:val="31"/>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1F93546E">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0C030B19">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中小企业声明函（服务）</w:t>
      </w:r>
    </w:p>
    <w:p w14:paraId="730B567C">
      <w:pPr>
        <w:shd w:val="clear"/>
        <w:spacing w:line="360" w:lineRule="auto"/>
        <w:ind w:firstLine="360" w:firstLineChars="150"/>
        <w:jc w:val="left"/>
        <w:rPr>
          <w:rFonts w:ascii="宋体" w:hAnsi="宋体" w:cs="仿宋"/>
          <w:color w:val="auto"/>
          <w:sz w:val="24"/>
          <w:highlight w:val="none"/>
        </w:rPr>
      </w:pPr>
      <w:r>
        <w:rPr>
          <w:rFonts w:hint="eastAsia" w:ascii="宋体" w:hAnsi="宋体" w:cs="仿宋"/>
          <w:color w:val="auto"/>
          <w:sz w:val="24"/>
          <w:highlight w:val="none"/>
        </w:rPr>
        <w:t>本公司（联合体）郑重声明，根据《政府采购促进中小企业发展管理办法》（财库﹝2020﹞46 号）的规定，本公司（联合体）参加</w:t>
      </w:r>
      <w:r>
        <w:rPr>
          <w:rFonts w:hint="eastAsia" w:ascii="宋体" w:hAnsi="宋体" w:cs="仿宋"/>
          <w:color w:val="auto"/>
          <w:sz w:val="24"/>
          <w:highlight w:val="none"/>
          <w:u w:val="single"/>
        </w:rPr>
        <w:t xml:space="preserve"> （单位名称） </w:t>
      </w:r>
      <w:r>
        <w:rPr>
          <w:rFonts w:hint="eastAsia" w:ascii="宋体" w:hAnsi="宋体" w:cs="仿宋"/>
          <w:color w:val="auto"/>
          <w:sz w:val="24"/>
          <w:highlight w:val="none"/>
        </w:rPr>
        <w:t>的</w:t>
      </w:r>
      <w:r>
        <w:rPr>
          <w:rFonts w:hint="eastAsia" w:ascii="宋体" w:hAnsi="宋体" w:cs="仿宋"/>
          <w:color w:val="auto"/>
          <w:sz w:val="24"/>
          <w:highlight w:val="none"/>
          <w:u w:val="single"/>
        </w:rPr>
        <w:t xml:space="preserve"> （项目名称） </w:t>
      </w:r>
      <w:r>
        <w:rPr>
          <w:rFonts w:hint="eastAsia" w:ascii="宋体" w:hAnsi="宋体"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8B4B58">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w:t>
      </w:r>
      <w:r>
        <w:rPr>
          <w:rFonts w:hint="eastAsia" w:ascii="宋体" w:hAnsi="宋体" w:cs="仿宋"/>
          <w:color w:val="auto"/>
          <w:highlight w:val="none"/>
        </w:rPr>
        <w:t xml:space="preserve"> </w:t>
      </w:r>
      <w:r>
        <w:rPr>
          <w:rFonts w:hint="eastAsia" w:cs="仿宋" w:asciiTheme="majorEastAsia" w:hAnsiTheme="majorEastAsia" w:eastAsiaTheme="majorEastAsia"/>
          <w:color w:val="auto"/>
          <w:sz w:val="24"/>
          <w:highlight w:val="none"/>
          <w:u w:val="single"/>
        </w:rPr>
        <w:t>（渔船风险隐患普查）</w:t>
      </w:r>
      <w:r>
        <w:rPr>
          <w:rFonts w:hint="eastAsia" w:ascii="宋体" w:hAnsi="宋体" w:cs="仿宋"/>
          <w:color w:val="auto"/>
          <w:sz w:val="24"/>
          <w:highlight w:val="none"/>
        </w:rPr>
        <w:t xml:space="preserve">，属于 </w:t>
      </w:r>
      <w:r>
        <w:rPr>
          <w:rFonts w:hint="eastAsia" w:ascii="宋体" w:hAnsi="宋体" w:cs="仿宋"/>
          <w:color w:val="auto"/>
          <w:sz w:val="24"/>
          <w:highlight w:val="none"/>
          <w:u w:val="single"/>
        </w:rPr>
        <w:t>（</w:t>
      </w:r>
      <w:r>
        <w:rPr>
          <w:rFonts w:hint="eastAsia" w:ascii="宋体" w:hAnsi="宋体" w:cs="仿宋"/>
          <w:color w:val="auto"/>
          <w:kern w:val="0"/>
          <w:sz w:val="24"/>
          <w:highlight w:val="none"/>
          <w:u w:val="single"/>
        </w:rPr>
        <w:t>其他未列明行业</w:t>
      </w:r>
      <w:r>
        <w:rPr>
          <w:rFonts w:hint="eastAsia" w:ascii="宋体" w:hAnsi="宋体" w:cs="仿宋"/>
          <w:color w:val="auto"/>
          <w:sz w:val="24"/>
          <w:highlight w:val="none"/>
          <w:u w:val="single"/>
        </w:rPr>
        <w:t>）</w:t>
      </w:r>
      <w:r>
        <w:rPr>
          <w:rFonts w:hint="eastAsia" w:ascii="宋体" w:hAnsi="宋体" w:cs="仿宋"/>
          <w:color w:val="auto"/>
          <w:sz w:val="24"/>
          <w:highlight w:val="none"/>
        </w:rPr>
        <w:t xml:space="preserve"> ；承建（承接）企业为 </w:t>
      </w:r>
      <w:r>
        <w:rPr>
          <w:rFonts w:hint="eastAsia" w:ascii="宋体" w:hAnsi="宋体" w:cs="仿宋"/>
          <w:color w:val="auto"/>
          <w:sz w:val="24"/>
          <w:highlight w:val="none"/>
          <w:u w:val="single"/>
        </w:rPr>
        <w:t>（企业名称）</w:t>
      </w:r>
      <w:r>
        <w:rPr>
          <w:rFonts w:hint="eastAsia" w:ascii="宋体" w:hAnsi="宋体" w:cs="仿宋"/>
          <w:color w:val="auto"/>
          <w:sz w:val="24"/>
          <w:highlight w:val="none"/>
        </w:rPr>
        <w:t xml:space="preserve"> ，从业人员</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人，营业收入为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万元，资产总额为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万元属于</w:t>
      </w:r>
      <w:r>
        <w:rPr>
          <w:rFonts w:hint="eastAsia" w:ascii="宋体" w:hAnsi="宋体" w:cs="仿宋"/>
          <w:color w:val="auto"/>
          <w:sz w:val="24"/>
          <w:highlight w:val="none"/>
          <w:u w:val="single"/>
        </w:rPr>
        <w:t xml:space="preserve"> （中型企业、小型企业、微型企业） </w:t>
      </w:r>
      <w:r>
        <w:rPr>
          <w:rFonts w:hint="eastAsia" w:ascii="宋体" w:hAnsi="宋体" w:cs="仿宋"/>
          <w:color w:val="auto"/>
          <w:sz w:val="24"/>
          <w:highlight w:val="none"/>
        </w:rPr>
        <w:t>；</w:t>
      </w:r>
    </w:p>
    <w:p w14:paraId="6E22FF84">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以上企业，不属于大企业的分支机构，不存在控股股东为大企业的情形，也不存在与大企业的负责人为同一人的情形。</w:t>
      </w:r>
    </w:p>
    <w:p w14:paraId="7F57753B">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本企业对上述声明内容的真实性负责。如有虚假，将依法承担相应责任。</w:t>
      </w:r>
    </w:p>
    <w:p w14:paraId="101E0003">
      <w:pPr>
        <w:shd w:val="clear"/>
        <w:spacing w:line="360" w:lineRule="auto"/>
        <w:ind w:right="1760"/>
        <w:jc w:val="right"/>
        <w:rPr>
          <w:rFonts w:ascii="宋体" w:hAnsi="宋体" w:cs="仿宋"/>
          <w:color w:val="auto"/>
          <w:sz w:val="24"/>
          <w:highlight w:val="none"/>
        </w:rPr>
      </w:pPr>
    </w:p>
    <w:p w14:paraId="05B82B3C">
      <w:pPr>
        <w:shd w:val="clear"/>
        <w:adjustRightInd w:val="0"/>
        <w:snapToGrid w:val="0"/>
        <w:spacing w:line="360" w:lineRule="auto"/>
        <w:ind w:left="3570" w:leftChars="17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投标人（盖章）：</w:t>
      </w:r>
    </w:p>
    <w:p w14:paraId="7F7FE219">
      <w:pPr>
        <w:shd w:val="clear"/>
        <w:spacing w:line="360" w:lineRule="auto"/>
        <w:ind w:firstLine="3600" w:firstLineChars="1500"/>
        <w:rPr>
          <w:rFonts w:cs="仿宋" w:asciiTheme="majorEastAsia" w:hAnsiTheme="majorEastAsia" w:eastAsiaTheme="majorEastAsia"/>
          <w:color w:val="auto"/>
          <w:sz w:val="24"/>
          <w:highlight w:val="none"/>
        </w:rPr>
      </w:pPr>
      <w:r>
        <w:rPr>
          <w:rFonts w:hint="eastAsia" w:ascii="宋体" w:hAnsi="宋体" w:cs="仿宋"/>
          <w:color w:val="auto"/>
          <w:kern w:val="0"/>
          <w:sz w:val="24"/>
          <w:highlight w:val="none"/>
          <w:lang w:val="zh-CN"/>
        </w:rPr>
        <w:t>日期</w:t>
      </w:r>
      <w:r>
        <w:rPr>
          <w:rFonts w:hint="eastAsia" w:ascii="宋体" w:hAnsi="宋体" w:cs="仿宋"/>
          <w:color w:val="auto"/>
          <w:kern w:val="0"/>
          <w:sz w:val="24"/>
          <w:highlight w:val="none"/>
        </w:rPr>
        <w:t>:</w:t>
      </w:r>
    </w:p>
    <w:p w14:paraId="2F5A1226">
      <w:pPr>
        <w:shd w:val="clear"/>
        <w:spacing w:line="360" w:lineRule="auto"/>
        <w:jc w:val="left"/>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18"/>
          <w:szCs w:val="18"/>
          <w:highlight w:val="none"/>
        </w:rPr>
        <w:t>从业人员、营业收入、资产总额填报上一年度数据，无上一年度数据的新成立企业可不填报。</w:t>
      </w:r>
    </w:p>
    <w:p w14:paraId="454D8D82">
      <w:pPr>
        <w:shd w:val="clear"/>
        <w:spacing w:line="360" w:lineRule="auto"/>
        <w:ind w:right="-420" w:rightChars="-200" w:firstLine="480" w:firstLineChars="200"/>
        <w:rPr>
          <w:rFonts w:cs="仿宋" w:asciiTheme="majorEastAsia" w:hAnsiTheme="majorEastAsia" w:eastAsiaTheme="majorEastAsia"/>
          <w:color w:val="auto"/>
          <w:sz w:val="24"/>
          <w:highlight w:val="none"/>
        </w:rPr>
        <w:sectPr>
          <w:pgSz w:w="11906" w:h="16838"/>
          <w:pgMar w:top="1440" w:right="1800" w:bottom="1440" w:left="1800" w:header="851" w:footer="992" w:gutter="0"/>
          <w:cols w:space="425" w:num="1"/>
          <w:docGrid w:type="lines" w:linePitch="312" w:charSpace="0"/>
        </w:sect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18"/>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49FEF7C5">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365A99F7">
            <w:pPr>
              <w:widowControl/>
              <w:shd w:val="clear"/>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14:paraId="4946AE97">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7B15474C">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14:paraId="7D6DEE27">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051929AA">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18EE62FA">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605428FC">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0BA56873">
            <w:pPr>
              <w:widowControl/>
              <w:shd w:val="clear"/>
              <w:jc w:val="left"/>
              <w:rPr>
                <w:rFonts w:ascii="宋体" w:hAnsi="宋体" w:cs="宋体"/>
                <w:b/>
                <w:bCs/>
                <w:color w:val="auto"/>
                <w:kern w:val="0"/>
                <w:sz w:val="24"/>
                <w:highlight w:val="none"/>
              </w:rPr>
            </w:pPr>
          </w:p>
        </w:tc>
        <w:tc>
          <w:tcPr>
            <w:tcW w:w="1498" w:type="dxa"/>
            <w:tcBorders>
              <w:top w:val="nil"/>
              <w:left w:val="nil"/>
              <w:bottom w:val="single" w:color="auto" w:sz="4" w:space="0"/>
              <w:right w:val="single" w:color="auto" w:sz="4" w:space="0"/>
            </w:tcBorders>
            <w:vAlign w:val="bottom"/>
          </w:tcPr>
          <w:p w14:paraId="34A1B375">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763" w:type="dxa"/>
            <w:tcBorders>
              <w:top w:val="nil"/>
              <w:left w:val="nil"/>
              <w:bottom w:val="single" w:color="auto" w:sz="4" w:space="0"/>
              <w:right w:val="single" w:color="auto" w:sz="4" w:space="0"/>
            </w:tcBorders>
            <w:vAlign w:val="bottom"/>
          </w:tcPr>
          <w:p w14:paraId="67C8424D">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4D43F711">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60" w:type="dxa"/>
            <w:tcBorders>
              <w:top w:val="nil"/>
              <w:left w:val="nil"/>
              <w:bottom w:val="single" w:color="auto" w:sz="4" w:space="0"/>
              <w:right w:val="single" w:color="auto" w:sz="8" w:space="0"/>
            </w:tcBorders>
            <w:vAlign w:val="bottom"/>
          </w:tcPr>
          <w:p w14:paraId="6DC9C65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1C8DC3A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0" w:type="dxa"/>
            <w:tcBorders>
              <w:top w:val="nil"/>
              <w:left w:val="nil"/>
              <w:bottom w:val="single" w:color="auto" w:sz="4" w:space="0"/>
              <w:right w:val="single" w:color="auto" w:sz="4" w:space="0"/>
            </w:tcBorders>
            <w:vAlign w:val="bottom"/>
          </w:tcPr>
          <w:p w14:paraId="2E895C5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636" w:type="dxa"/>
            <w:tcBorders>
              <w:top w:val="nil"/>
              <w:left w:val="nil"/>
              <w:bottom w:val="single" w:color="auto" w:sz="4" w:space="0"/>
              <w:right w:val="single" w:color="auto" w:sz="4" w:space="0"/>
            </w:tcBorders>
            <w:vAlign w:val="bottom"/>
          </w:tcPr>
          <w:p w14:paraId="3038BBF0">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48296875">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20" w:type="dxa"/>
            <w:tcBorders>
              <w:top w:val="nil"/>
              <w:left w:val="nil"/>
              <w:bottom w:val="single" w:color="auto" w:sz="4" w:space="0"/>
              <w:right w:val="single" w:color="auto" w:sz="8" w:space="0"/>
            </w:tcBorders>
            <w:vAlign w:val="bottom"/>
          </w:tcPr>
          <w:p w14:paraId="28C5AA6C">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481BE7E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85" w:type="dxa"/>
            <w:tcBorders>
              <w:top w:val="nil"/>
              <w:left w:val="nil"/>
              <w:bottom w:val="single" w:color="auto" w:sz="4" w:space="0"/>
              <w:right w:val="single" w:color="auto" w:sz="4" w:space="0"/>
            </w:tcBorders>
            <w:vAlign w:val="bottom"/>
          </w:tcPr>
          <w:p w14:paraId="0BE71F06">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275" w:type="dxa"/>
            <w:tcBorders>
              <w:top w:val="nil"/>
              <w:left w:val="nil"/>
              <w:bottom w:val="single" w:color="auto" w:sz="4" w:space="0"/>
              <w:right w:val="single" w:color="auto" w:sz="4" w:space="0"/>
            </w:tcBorders>
            <w:vAlign w:val="bottom"/>
          </w:tcPr>
          <w:p w14:paraId="3431080C">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营业收入Y（万元）</w:t>
            </w:r>
          </w:p>
        </w:tc>
        <w:tc>
          <w:tcPr>
            <w:tcW w:w="1221" w:type="dxa"/>
            <w:tcBorders>
              <w:top w:val="nil"/>
              <w:left w:val="nil"/>
              <w:bottom w:val="single" w:color="auto" w:sz="4" w:space="0"/>
              <w:right w:val="single" w:color="auto" w:sz="8" w:space="0"/>
            </w:tcBorders>
            <w:vAlign w:val="bottom"/>
          </w:tcPr>
          <w:p w14:paraId="2534DF7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资产总额Z（万元）</w:t>
            </w:r>
          </w:p>
        </w:tc>
      </w:tr>
      <w:tr w14:paraId="7AAE63F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F3DC3D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vAlign w:val="bottom"/>
          </w:tcPr>
          <w:p w14:paraId="20C1F81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42967B6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0969D91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700C8AA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54C4996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50≤Y＜500</w:t>
            </w:r>
          </w:p>
        </w:tc>
        <w:tc>
          <w:tcPr>
            <w:tcW w:w="1520" w:type="dxa"/>
            <w:tcBorders>
              <w:top w:val="nil"/>
              <w:left w:val="nil"/>
              <w:bottom w:val="single" w:color="auto" w:sz="4" w:space="0"/>
              <w:right w:val="single" w:color="auto" w:sz="8" w:space="0"/>
            </w:tcBorders>
            <w:vAlign w:val="bottom"/>
          </w:tcPr>
          <w:p w14:paraId="1BDF2B4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7894305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77963DA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659C82D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D71106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38EB85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2、工业</w:t>
            </w:r>
          </w:p>
        </w:tc>
        <w:tc>
          <w:tcPr>
            <w:tcW w:w="1498" w:type="dxa"/>
            <w:tcBorders>
              <w:top w:val="nil"/>
              <w:left w:val="nil"/>
              <w:bottom w:val="single" w:color="auto" w:sz="4" w:space="0"/>
              <w:right w:val="single" w:color="auto" w:sz="4" w:space="0"/>
            </w:tcBorders>
            <w:vAlign w:val="bottom"/>
          </w:tcPr>
          <w:p w14:paraId="00C5BD5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7C240E9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2000≤Y＜40000</w:t>
            </w:r>
          </w:p>
        </w:tc>
        <w:tc>
          <w:tcPr>
            <w:tcW w:w="1660" w:type="dxa"/>
            <w:tcBorders>
              <w:top w:val="nil"/>
              <w:left w:val="nil"/>
              <w:bottom w:val="single" w:color="auto" w:sz="4" w:space="0"/>
              <w:right w:val="single" w:color="auto" w:sz="8" w:space="0"/>
            </w:tcBorders>
            <w:vAlign w:val="bottom"/>
          </w:tcPr>
          <w:p w14:paraId="3B3F555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6A2E3A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191ABC7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300≤Y＜2000</w:t>
            </w:r>
          </w:p>
        </w:tc>
        <w:tc>
          <w:tcPr>
            <w:tcW w:w="1520" w:type="dxa"/>
            <w:tcBorders>
              <w:top w:val="nil"/>
              <w:left w:val="nil"/>
              <w:bottom w:val="single" w:color="auto" w:sz="4" w:space="0"/>
              <w:right w:val="single" w:color="auto" w:sz="8" w:space="0"/>
            </w:tcBorders>
            <w:vAlign w:val="bottom"/>
          </w:tcPr>
          <w:p w14:paraId="630392F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222BDE0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4F7F6CD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572FCF4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410201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8BAD04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3、建筑业</w:t>
            </w:r>
          </w:p>
        </w:tc>
        <w:tc>
          <w:tcPr>
            <w:tcW w:w="1498" w:type="dxa"/>
            <w:tcBorders>
              <w:top w:val="nil"/>
              <w:left w:val="nil"/>
              <w:bottom w:val="single" w:color="auto" w:sz="4" w:space="0"/>
              <w:right w:val="single" w:color="auto" w:sz="4" w:space="0"/>
            </w:tcBorders>
            <w:vAlign w:val="bottom"/>
          </w:tcPr>
          <w:p w14:paraId="6D79A2F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101C8B5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6000≤Y＜80000</w:t>
            </w:r>
          </w:p>
        </w:tc>
        <w:tc>
          <w:tcPr>
            <w:tcW w:w="1660" w:type="dxa"/>
            <w:tcBorders>
              <w:top w:val="nil"/>
              <w:left w:val="nil"/>
              <w:bottom w:val="single" w:color="auto" w:sz="4" w:space="0"/>
              <w:right w:val="single" w:color="auto" w:sz="8" w:space="0"/>
            </w:tcBorders>
            <w:vAlign w:val="bottom"/>
          </w:tcPr>
          <w:p w14:paraId="1AD18CF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5000≤Z＜80000</w:t>
            </w:r>
          </w:p>
        </w:tc>
        <w:tc>
          <w:tcPr>
            <w:tcW w:w="1240" w:type="dxa"/>
            <w:tcBorders>
              <w:top w:val="nil"/>
              <w:left w:val="nil"/>
              <w:bottom w:val="single" w:color="auto" w:sz="4" w:space="0"/>
              <w:right w:val="single" w:color="auto" w:sz="4" w:space="0"/>
            </w:tcBorders>
            <w:vAlign w:val="bottom"/>
          </w:tcPr>
          <w:p w14:paraId="37C552D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6FCAE40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300≤Y＜6000</w:t>
            </w:r>
          </w:p>
        </w:tc>
        <w:tc>
          <w:tcPr>
            <w:tcW w:w="1520" w:type="dxa"/>
            <w:tcBorders>
              <w:top w:val="nil"/>
              <w:left w:val="nil"/>
              <w:bottom w:val="single" w:color="auto" w:sz="4" w:space="0"/>
              <w:right w:val="single" w:color="auto" w:sz="8" w:space="0"/>
            </w:tcBorders>
            <w:vAlign w:val="bottom"/>
          </w:tcPr>
          <w:p w14:paraId="179E915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300≤Z＜5000</w:t>
            </w:r>
          </w:p>
        </w:tc>
        <w:tc>
          <w:tcPr>
            <w:tcW w:w="1285" w:type="dxa"/>
            <w:tcBorders>
              <w:top w:val="nil"/>
              <w:left w:val="nil"/>
              <w:bottom w:val="single" w:color="auto" w:sz="4" w:space="0"/>
              <w:right w:val="single" w:color="auto" w:sz="4" w:space="0"/>
            </w:tcBorders>
            <w:vAlign w:val="bottom"/>
          </w:tcPr>
          <w:p w14:paraId="4682937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6DD52EC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6BB6E9D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Z＜300</w:t>
            </w:r>
          </w:p>
        </w:tc>
      </w:tr>
      <w:tr w14:paraId="40F1599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156BAE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4、批发业</w:t>
            </w:r>
          </w:p>
        </w:tc>
        <w:tc>
          <w:tcPr>
            <w:tcW w:w="1498" w:type="dxa"/>
            <w:tcBorders>
              <w:top w:val="nil"/>
              <w:left w:val="nil"/>
              <w:bottom w:val="single" w:color="auto" w:sz="4" w:space="0"/>
              <w:right w:val="single" w:color="auto" w:sz="4" w:space="0"/>
            </w:tcBorders>
            <w:vAlign w:val="bottom"/>
          </w:tcPr>
          <w:p w14:paraId="70FE32D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20≤X＜200</w:t>
            </w:r>
          </w:p>
        </w:tc>
        <w:tc>
          <w:tcPr>
            <w:tcW w:w="1763" w:type="dxa"/>
            <w:tcBorders>
              <w:top w:val="nil"/>
              <w:left w:val="nil"/>
              <w:bottom w:val="single" w:color="auto" w:sz="4" w:space="0"/>
              <w:right w:val="single" w:color="auto" w:sz="4" w:space="0"/>
            </w:tcBorders>
            <w:vAlign w:val="bottom"/>
          </w:tcPr>
          <w:p w14:paraId="689A652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5000≤Y＜40000</w:t>
            </w:r>
          </w:p>
        </w:tc>
        <w:tc>
          <w:tcPr>
            <w:tcW w:w="1660" w:type="dxa"/>
            <w:tcBorders>
              <w:top w:val="nil"/>
              <w:left w:val="nil"/>
              <w:bottom w:val="single" w:color="auto" w:sz="4" w:space="0"/>
              <w:right w:val="single" w:color="auto" w:sz="8" w:space="0"/>
            </w:tcBorders>
            <w:vAlign w:val="bottom"/>
          </w:tcPr>
          <w:p w14:paraId="3DA7630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CBD349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5≤X＜20</w:t>
            </w:r>
          </w:p>
        </w:tc>
        <w:tc>
          <w:tcPr>
            <w:tcW w:w="1636" w:type="dxa"/>
            <w:tcBorders>
              <w:top w:val="nil"/>
              <w:left w:val="nil"/>
              <w:bottom w:val="single" w:color="auto" w:sz="4" w:space="0"/>
              <w:right w:val="single" w:color="auto" w:sz="4" w:space="0"/>
            </w:tcBorders>
            <w:vAlign w:val="bottom"/>
          </w:tcPr>
          <w:p w14:paraId="3D90DCA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520" w:type="dxa"/>
            <w:tcBorders>
              <w:top w:val="nil"/>
              <w:left w:val="nil"/>
              <w:bottom w:val="single" w:color="auto" w:sz="4" w:space="0"/>
              <w:right w:val="single" w:color="auto" w:sz="8" w:space="0"/>
            </w:tcBorders>
            <w:vAlign w:val="bottom"/>
          </w:tcPr>
          <w:p w14:paraId="311D066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106D95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X＜5</w:t>
            </w:r>
          </w:p>
        </w:tc>
        <w:tc>
          <w:tcPr>
            <w:tcW w:w="1275" w:type="dxa"/>
            <w:tcBorders>
              <w:top w:val="nil"/>
              <w:left w:val="nil"/>
              <w:bottom w:val="single" w:color="auto" w:sz="4" w:space="0"/>
              <w:right w:val="single" w:color="auto" w:sz="4" w:space="0"/>
            </w:tcBorders>
            <w:vAlign w:val="bottom"/>
          </w:tcPr>
          <w:p w14:paraId="756D05C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Y＜1000</w:t>
            </w:r>
          </w:p>
        </w:tc>
        <w:tc>
          <w:tcPr>
            <w:tcW w:w="1221" w:type="dxa"/>
            <w:tcBorders>
              <w:top w:val="nil"/>
              <w:left w:val="nil"/>
              <w:bottom w:val="single" w:color="auto" w:sz="4" w:space="0"/>
              <w:right w:val="single" w:color="auto" w:sz="8" w:space="0"/>
            </w:tcBorders>
            <w:vAlign w:val="bottom"/>
          </w:tcPr>
          <w:p w14:paraId="081ABFF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01833B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1CBD2B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5、零售业</w:t>
            </w:r>
          </w:p>
        </w:tc>
        <w:tc>
          <w:tcPr>
            <w:tcW w:w="1498" w:type="dxa"/>
            <w:tcBorders>
              <w:top w:val="nil"/>
              <w:left w:val="nil"/>
              <w:bottom w:val="single" w:color="auto" w:sz="4" w:space="0"/>
              <w:right w:val="single" w:color="auto" w:sz="4" w:space="0"/>
            </w:tcBorders>
            <w:vAlign w:val="bottom"/>
          </w:tcPr>
          <w:p w14:paraId="5D9C690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50≤X＜300</w:t>
            </w:r>
          </w:p>
        </w:tc>
        <w:tc>
          <w:tcPr>
            <w:tcW w:w="1763" w:type="dxa"/>
            <w:tcBorders>
              <w:top w:val="nil"/>
              <w:left w:val="nil"/>
              <w:bottom w:val="single" w:color="auto" w:sz="4" w:space="0"/>
              <w:right w:val="single" w:color="auto" w:sz="4" w:space="0"/>
            </w:tcBorders>
            <w:vAlign w:val="bottom"/>
          </w:tcPr>
          <w:p w14:paraId="29C3E21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68A768C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5758A9C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10≤X＜50</w:t>
            </w:r>
          </w:p>
        </w:tc>
        <w:tc>
          <w:tcPr>
            <w:tcW w:w="1636" w:type="dxa"/>
            <w:tcBorders>
              <w:top w:val="nil"/>
              <w:left w:val="nil"/>
              <w:bottom w:val="single" w:color="auto" w:sz="4" w:space="0"/>
              <w:right w:val="single" w:color="auto" w:sz="4" w:space="0"/>
            </w:tcBorders>
            <w:vAlign w:val="bottom"/>
          </w:tcPr>
          <w:p w14:paraId="4C75A25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100≤Y＜500</w:t>
            </w:r>
          </w:p>
        </w:tc>
        <w:tc>
          <w:tcPr>
            <w:tcW w:w="1520" w:type="dxa"/>
            <w:tcBorders>
              <w:top w:val="nil"/>
              <w:left w:val="nil"/>
              <w:bottom w:val="single" w:color="auto" w:sz="4" w:space="0"/>
              <w:right w:val="single" w:color="auto" w:sz="8" w:space="0"/>
            </w:tcBorders>
            <w:vAlign w:val="bottom"/>
          </w:tcPr>
          <w:p w14:paraId="7FBB41E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ABA446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14E1E74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2A3C605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0F0B5B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56D3BF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vAlign w:val="bottom"/>
          </w:tcPr>
          <w:p w14:paraId="58309DE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354BC02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3000≤Y＜30000</w:t>
            </w:r>
          </w:p>
        </w:tc>
        <w:tc>
          <w:tcPr>
            <w:tcW w:w="1660" w:type="dxa"/>
            <w:tcBorders>
              <w:top w:val="nil"/>
              <w:left w:val="nil"/>
              <w:bottom w:val="single" w:color="auto" w:sz="4" w:space="0"/>
              <w:right w:val="single" w:color="auto" w:sz="8" w:space="0"/>
            </w:tcBorders>
            <w:vAlign w:val="bottom"/>
          </w:tcPr>
          <w:p w14:paraId="4B22061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0D55054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41F9EF3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200≤Y＜3000</w:t>
            </w:r>
          </w:p>
        </w:tc>
        <w:tc>
          <w:tcPr>
            <w:tcW w:w="1520" w:type="dxa"/>
            <w:tcBorders>
              <w:top w:val="nil"/>
              <w:left w:val="nil"/>
              <w:bottom w:val="single" w:color="auto" w:sz="4" w:space="0"/>
              <w:right w:val="single" w:color="auto" w:sz="8" w:space="0"/>
            </w:tcBorders>
            <w:vAlign w:val="bottom"/>
          </w:tcPr>
          <w:p w14:paraId="22EA6FA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F581A5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7A9741F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V＜200</w:t>
            </w:r>
          </w:p>
        </w:tc>
        <w:tc>
          <w:tcPr>
            <w:tcW w:w="1221" w:type="dxa"/>
            <w:tcBorders>
              <w:top w:val="nil"/>
              <w:left w:val="nil"/>
              <w:bottom w:val="single" w:color="auto" w:sz="4" w:space="0"/>
              <w:right w:val="single" w:color="auto" w:sz="8" w:space="0"/>
            </w:tcBorders>
            <w:vAlign w:val="bottom"/>
          </w:tcPr>
          <w:p w14:paraId="0337659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16FA27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947815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7、仓储业</w:t>
            </w:r>
          </w:p>
        </w:tc>
        <w:tc>
          <w:tcPr>
            <w:tcW w:w="1498" w:type="dxa"/>
            <w:tcBorders>
              <w:top w:val="nil"/>
              <w:left w:val="nil"/>
              <w:bottom w:val="single" w:color="auto" w:sz="4" w:space="0"/>
              <w:right w:val="single" w:color="auto" w:sz="4" w:space="0"/>
            </w:tcBorders>
            <w:vAlign w:val="bottom"/>
          </w:tcPr>
          <w:p w14:paraId="49B1E8F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100≤X＜200</w:t>
            </w:r>
          </w:p>
        </w:tc>
        <w:tc>
          <w:tcPr>
            <w:tcW w:w="1763" w:type="dxa"/>
            <w:tcBorders>
              <w:top w:val="nil"/>
              <w:left w:val="nil"/>
              <w:bottom w:val="single" w:color="auto" w:sz="4" w:space="0"/>
              <w:right w:val="single" w:color="auto" w:sz="4" w:space="0"/>
            </w:tcBorders>
            <w:vAlign w:val="bottom"/>
          </w:tcPr>
          <w:p w14:paraId="0D4CEB6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1000≤Y＜30000</w:t>
            </w:r>
          </w:p>
        </w:tc>
        <w:tc>
          <w:tcPr>
            <w:tcW w:w="1660" w:type="dxa"/>
            <w:tcBorders>
              <w:top w:val="nil"/>
              <w:left w:val="nil"/>
              <w:bottom w:val="single" w:color="auto" w:sz="4" w:space="0"/>
              <w:right w:val="single" w:color="auto" w:sz="8" w:space="0"/>
            </w:tcBorders>
            <w:vAlign w:val="bottom"/>
          </w:tcPr>
          <w:p w14:paraId="3FC9DD5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125007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20≤X＜100</w:t>
            </w:r>
          </w:p>
        </w:tc>
        <w:tc>
          <w:tcPr>
            <w:tcW w:w="1636" w:type="dxa"/>
            <w:tcBorders>
              <w:top w:val="nil"/>
              <w:left w:val="nil"/>
              <w:bottom w:val="single" w:color="auto" w:sz="4" w:space="0"/>
              <w:right w:val="single" w:color="auto" w:sz="4" w:space="0"/>
            </w:tcBorders>
            <w:vAlign w:val="bottom"/>
          </w:tcPr>
          <w:p w14:paraId="2D866E5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2D4B4B4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7D7D108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31D2B14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4BB0F27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CCAF7B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373945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8、邮政业</w:t>
            </w:r>
          </w:p>
        </w:tc>
        <w:tc>
          <w:tcPr>
            <w:tcW w:w="1498" w:type="dxa"/>
            <w:tcBorders>
              <w:top w:val="nil"/>
              <w:left w:val="nil"/>
              <w:bottom w:val="single" w:color="auto" w:sz="4" w:space="0"/>
              <w:right w:val="single" w:color="auto" w:sz="4" w:space="0"/>
            </w:tcBorders>
            <w:vAlign w:val="bottom"/>
          </w:tcPr>
          <w:p w14:paraId="0A79095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783C405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2000≤Y＜30000</w:t>
            </w:r>
          </w:p>
        </w:tc>
        <w:tc>
          <w:tcPr>
            <w:tcW w:w="1660" w:type="dxa"/>
            <w:tcBorders>
              <w:top w:val="nil"/>
              <w:left w:val="nil"/>
              <w:bottom w:val="single" w:color="auto" w:sz="4" w:space="0"/>
              <w:right w:val="single" w:color="auto" w:sz="8" w:space="0"/>
            </w:tcBorders>
            <w:vAlign w:val="bottom"/>
          </w:tcPr>
          <w:p w14:paraId="4445E8E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3D303B4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293E167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0704827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FBD766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28FC947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257B622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B96F33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3CE13E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9、住宿业</w:t>
            </w:r>
          </w:p>
        </w:tc>
        <w:tc>
          <w:tcPr>
            <w:tcW w:w="1498" w:type="dxa"/>
            <w:tcBorders>
              <w:top w:val="nil"/>
              <w:left w:val="nil"/>
              <w:bottom w:val="single" w:color="auto" w:sz="4" w:space="0"/>
              <w:right w:val="single" w:color="auto" w:sz="4" w:space="0"/>
            </w:tcBorders>
            <w:vAlign w:val="bottom"/>
          </w:tcPr>
          <w:p w14:paraId="5507982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17A194B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61681F2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0678452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2A9E8D8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38168EB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5E91B9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1913FAE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6AE2002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270AF0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16A022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10、餐饮业</w:t>
            </w:r>
          </w:p>
        </w:tc>
        <w:tc>
          <w:tcPr>
            <w:tcW w:w="1498" w:type="dxa"/>
            <w:tcBorders>
              <w:top w:val="nil"/>
              <w:left w:val="nil"/>
              <w:bottom w:val="single" w:color="auto" w:sz="4" w:space="0"/>
              <w:right w:val="single" w:color="auto" w:sz="4" w:space="0"/>
            </w:tcBorders>
            <w:vAlign w:val="bottom"/>
          </w:tcPr>
          <w:p w14:paraId="49DED6F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287D871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602A451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4BF83C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67D1520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1B049A2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2E41A74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1E72892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V＜100</w:t>
            </w:r>
          </w:p>
        </w:tc>
        <w:tc>
          <w:tcPr>
            <w:tcW w:w="1221" w:type="dxa"/>
            <w:tcBorders>
              <w:top w:val="nil"/>
              <w:left w:val="nil"/>
              <w:bottom w:val="single" w:color="auto" w:sz="4" w:space="0"/>
              <w:right w:val="single" w:color="auto" w:sz="8" w:space="0"/>
            </w:tcBorders>
            <w:vAlign w:val="bottom"/>
          </w:tcPr>
          <w:p w14:paraId="58A48D6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266EE7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EFAFD4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11、信息传输业</w:t>
            </w:r>
          </w:p>
        </w:tc>
        <w:tc>
          <w:tcPr>
            <w:tcW w:w="1498" w:type="dxa"/>
            <w:tcBorders>
              <w:top w:val="nil"/>
              <w:left w:val="nil"/>
              <w:bottom w:val="single" w:color="auto" w:sz="4" w:space="0"/>
              <w:right w:val="single" w:color="auto" w:sz="4" w:space="0"/>
            </w:tcBorders>
            <w:vAlign w:val="bottom"/>
          </w:tcPr>
          <w:p w14:paraId="40C6E26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100≤X＜2000</w:t>
            </w:r>
          </w:p>
        </w:tc>
        <w:tc>
          <w:tcPr>
            <w:tcW w:w="1763" w:type="dxa"/>
            <w:tcBorders>
              <w:top w:val="nil"/>
              <w:left w:val="nil"/>
              <w:bottom w:val="single" w:color="auto" w:sz="4" w:space="0"/>
              <w:right w:val="single" w:color="auto" w:sz="4" w:space="0"/>
            </w:tcBorders>
            <w:vAlign w:val="bottom"/>
          </w:tcPr>
          <w:p w14:paraId="1E1E6C1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1000≤Y＜100000</w:t>
            </w:r>
          </w:p>
        </w:tc>
        <w:tc>
          <w:tcPr>
            <w:tcW w:w="1660" w:type="dxa"/>
            <w:tcBorders>
              <w:top w:val="nil"/>
              <w:left w:val="nil"/>
              <w:bottom w:val="single" w:color="auto" w:sz="4" w:space="0"/>
              <w:right w:val="single" w:color="auto" w:sz="8" w:space="0"/>
            </w:tcBorders>
            <w:vAlign w:val="bottom"/>
          </w:tcPr>
          <w:p w14:paraId="75BDB4B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FF0EFF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4E8E7EE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1A84AED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8DC519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0DCB4FD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3B859FB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7339D4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1C8E973">
            <w:pPr>
              <w:widowControl/>
              <w:shd w:val="clear"/>
              <w:jc w:val="left"/>
              <w:rPr>
                <w:rFonts w:ascii="宋体" w:hAnsi="宋体" w:cs="宋体"/>
                <w:color w:val="auto"/>
                <w:kern w:val="0"/>
                <w:sz w:val="20"/>
                <w:highlight w:val="none"/>
              </w:rPr>
            </w:pPr>
            <w:r>
              <w:rPr>
                <w:rFonts w:hint="eastAsia" w:ascii="宋体" w:hAnsi="宋体" w:cs="宋体"/>
                <w:color w:val="auto"/>
                <w:kern w:val="0"/>
                <w:sz w:val="15"/>
                <w:highlight w:val="none"/>
              </w:rPr>
              <w:t>12、软件和信息技术服务业</w:t>
            </w:r>
          </w:p>
        </w:tc>
        <w:tc>
          <w:tcPr>
            <w:tcW w:w="1498" w:type="dxa"/>
            <w:tcBorders>
              <w:top w:val="nil"/>
              <w:left w:val="nil"/>
              <w:bottom w:val="single" w:color="auto" w:sz="4" w:space="0"/>
              <w:right w:val="single" w:color="auto" w:sz="4" w:space="0"/>
            </w:tcBorders>
            <w:vAlign w:val="bottom"/>
          </w:tcPr>
          <w:p w14:paraId="4C7F03B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2743767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1000≤Y＜10000</w:t>
            </w:r>
          </w:p>
        </w:tc>
        <w:tc>
          <w:tcPr>
            <w:tcW w:w="1660" w:type="dxa"/>
            <w:tcBorders>
              <w:top w:val="nil"/>
              <w:left w:val="nil"/>
              <w:bottom w:val="single" w:color="auto" w:sz="4" w:space="0"/>
              <w:right w:val="single" w:color="auto" w:sz="8" w:space="0"/>
            </w:tcBorders>
            <w:vAlign w:val="bottom"/>
          </w:tcPr>
          <w:p w14:paraId="77A0090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FE26A6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2733612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50≤Y＜1000</w:t>
            </w:r>
          </w:p>
        </w:tc>
        <w:tc>
          <w:tcPr>
            <w:tcW w:w="1520" w:type="dxa"/>
            <w:tcBorders>
              <w:top w:val="nil"/>
              <w:left w:val="nil"/>
              <w:bottom w:val="single" w:color="auto" w:sz="4" w:space="0"/>
              <w:right w:val="single" w:color="auto" w:sz="8" w:space="0"/>
            </w:tcBorders>
            <w:vAlign w:val="bottom"/>
          </w:tcPr>
          <w:p w14:paraId="481851E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A293FE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539B678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5B6314D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E0CA659">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44D12E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13、房地产开发经营</w:t>
            </w:r>
          </w:p>
        </w:tc>
        <w:tc>
          <w:tcPr>
            <w:tcW w:w="1498" w:type="dxa"/>
            <w:tcBorders>
              <w:top w:val="nil"/>
              <w:left w:val="nil"/>
              <w:bottom w:val="single" w:color="auto" w:sz="4" w:space="0"/>
              <w:right w:val="single" w:color="auto" w:sz="4" w:space="0"/>
            </w:tcBorders>
            <w:vAlign w:val="bottom"/>
          </w:tcPr>
          <w:p w14:paraId="523C06C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0AC1689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1000≤Y＜200000</w:t>
            </w:r>
          </w:p>
        </w:tc>
        <w:tc>
          <w:tcPr>
            <w:tcW w:w="1660" w:type="dxa"/>
            <w:tcBorders>
              <w:top w:val="nil"/>
              <w:left w:val="nil"/>
              <w:bottom w:val="single" w:color="auto" w:sz="4" w:space="0"/>
              <w:right w:val="single" w:color="auto" w:sz="8" w:space="0"/>
            </w:tcBorders>
            <w:vAlign w:val="bottom"/>
          </w:tcPr>
          <w:p w14:paraId="408B94D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5000≤Z＜10000</w:t>
            </w:r>
          </w:p>
        </w:tc>
        <w:tc>
          <w:tcPr>
            <w:tcW w:w="1240" w:type="dxa"/>
            <w:tcBorders>
              <w:top w:val="nil"/>
              <w:left w:val="nil"/>
              <w:bottom w:val="single" w:color="auto" w:sz="4" w:space="0"/>
              <w:right w:val="single" w:color="auto" w:sz="4" w:space="0"/>
            </w:tcBorders>
            <w:vAlign w:val="bottom"/>
          </w:tcPr>
          <w:p w14:paraId="721889F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25C9A33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701E4AE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2000≤Z＜5000</w:t>
            </w:r>
          </w:p>
        </w:tc>
        <w:tc>
          <w:tcPr>
            <w:tcW w:w="1285" w:type="dxa"/>
            <w:tcBorders>
              <w:top w:val="nil"/>
              <w:left w:val="nil"/>
              <w:bottom w:val="single" w:color="auto" w:sz="4" w:space="0"/>
              <w:right w:val="single" w:color="auto" w:sz="4" w:space="0"/>
            </w:tcBorders>
            <w:vAlign w:val="bottom"/>
          </w:tcPr>
          <w:p w14:paraId="0850534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66BDFEA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4CBC6FE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Z＜2000</w:t>
            </w:r>
          </w:p>
        </w:tc>
      </w:tr>
      <w:tr w14:paraId="71F2139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74BA3CE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14、物业管理</w:t>
            </w:r>
          </w:p>
        </w:tc>
        <w:tc>
          <w:tcPr>
            <w:tcW w:w="1498" w:type="dxa"/>
            <w:tcBorders>
              <w:top w:val="nil"/>
              <w:left w:val="nil"/>
              <w:bottom w:val="single" w:color="auto" w:sz="4" w:space="0"/>
              <w:right w:val="single" w:color="auto" w:sz="4" w:space="0"/>
            </w:tcBorders>
            <w:vAlign w:val="bottom"/>
          </w:tcPr>
          <w:p w14:paraId="7371F4D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30B44A5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660" w:type="dxa"/>
            <w:tcBorders>
              <w:top w:val="nil"/>
              <w:left w:val="nil"/>
              <w:bottom w:val="single" w:color="auto" w:sz="4" w:space="0"/>
              <w:right w:val="single" w:color="auto" w:sz="8" w:space="0"/>
            </w:tcBorders>
            <w:vAlign w:val="bottom"/>
          </w:tcPr>
          <w:p w14:paraId="3A19945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5FDC51E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636" w:type="dxa"/>
            <w:tcBorders>
              <w:top w:val="nil"/>
              <w:left w:val="nil"/>
              <w:bottom w:val="single" w:color="auto" w:sz="4" w:space="0"/>
              <w:right w:val="single" w:color="auto" w:sz="4" w:space="0"/>
            </w:tcBorders>
            <w:vAlign w:val="bottom"/>
          </w:tcPr>
          <w:p w14:paraId="3084A5E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500≤Y＜1000</w:t>
            </w:r>
          </w:p>
        </w:tc>
        <w:tc>
          <w:tcPr>
            <w:tcW w:w="1520" w:type="dxa"/>
            <w:tcBorders>
              <w:top w:val="nil"/>
              <w:left w:val="nil"/>
              <w:bottom w:val="single" w:color="auto" w:sz="4" w:space="0"/>
              <w:right w:val="single" w:color="auto" w:sz="8" w:space="0"/>
            </w:tcBorders>
            <w:vAlign w:val="bottom"/>
          </w:tcPr>
          <w:p w14:paraId="60522AE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755E91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X＜100</w:t>
            </w:r>
          </w:p>
        </w:tc>
        <w:tc>
          <w:tcPr>
            <w:tcW w:w="1275" w:type="dxa"/>
            <w:tcBorders>
              <w:top w:val="nil"/>
              <w:left w:val="nil"/>
              <w:bottom w:val="single" w:color="auto" w:sz="4" w:space="0"/>
              <w:right w:val="single" w:color="auto" w:sz="4" w:space="0"/>
            </w:tcBorders>
            <w:vAlign w:val="bottom"/>
          </w:tcPr>
          <w:p w14:paraId="428FE6B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Y＜500</w:t>
            </w:r>
          </w:p>
        </w:tc>
        <w:tc>
          <w:tcPr>
            <w:tcW w:w="1221" w:type="dxa"/>
            <w:tcBorders>
              <w:top w:val="nil"/>
              <w:left w:val="nil"/>
              <w:bottom w:val="single" w:color="auto" w:sz="4" w:space="0"/>
              <w:right w:val="single" w:color="auto" w:sz="8" w:space="0"/>
            </w:tcBorders>
            <w:vAlign w:val="bottom"/>
          </w:tcPr>
          <w:p w14:paraId="3E17F61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0700F21">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46E66EC9">
            <w:pPr>
              <w:widowControl/>
              <w:shd w:val="clear"/>
              <w:jc w:val="left"/>
              <w:rPr>
                <w:rFonts w:ascii="宋体" w:hAnsi="宋体" w:cs="宋体"/>
                <w:color w:val="auto"/>
                <w:kern w:val="0"/>
                <w:sz w:val="20"/>
                <w:highlight w:val="none"/>
              </w:rPr>
            </w:pPr>
            <w:r>
              <w:rPr>
                <w:rFonts w:hint="eastAsia" w:ascii="宋体" w:hAnsi="宋体" w:cs="宋体"/>
                <w:color w:val="auto"/>
                <w:kern w:val="0"/>
                <w:sz w:val="18"/>
                <w:highlight w:val="none"/>
              </w:rPr>
              <w:t>15、租赁和商务服务业</w:t>
            </w:r>
          </w:p>
        </w:tc>
        <w:tc>
          <w:tcPr>
            <w:tcW w:w="1498" w:type="dxa"/>
            <w:tcBorders>
              <w:top w:val="nil"/>
              <w:left w:val="nil"/>
              <w:bottom w:val="single" w:color="auto" w:sz="4" w:space="0"/>
              <w:right w:val="single" w:color="auto" w:sz="4" w:space="0"/>
            </w:tcBorders>
            <w:vAlign w:val="bottom"/>
          </w:tcPr>
          <w:p w14:paraId="65CD005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17DD04D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4" w:space="0"/>
              <w:right w:val="single" w:color="auto" w:sz="8" w:space="0"/>
            </w:tcBorders>
            <w:vAlign w:val="bottom"/>
          </w:tcPr>
          <w:p w14:paraId="125E8D9F">
            <w:pPr>
              <w:widowControl/>
              <w:shd w:val="clear"/>
              <w:jc w:val="left"/>
              <w:rPr>
                <w:rFonts w:ascii="宋体" w:hAnsi="宋体" w:cs="宋体"/>
                <w:color w:val="auto"/>
                <w:kern w:val="0"/>
                <w:sz w:val="20"/>
                <w:highlight w:val="none"/>
              </w:rPr>
            </w:pPr>
            <w:r>
              <w:rPr>
                <w:rFonts w:hint="eastAsia" w:ascii="宋体" w:hAnsi="宋体" w:cs="宋体"/>
                <w:color w:val="auto"/>
                <w:kern w:val="0"/>
                <w:sz w:val="18"/>
                <w:highlight w:val="none"/>
              </w:rPr>
              <w:t>8000≤Z＜120000</w:t>
            </w:r>
          </w:p>
        </w:tc>
        <w:tc>
          <w:tcPr>
            <w:tcW w:w="1240" w:type="dxa"/>
            <w:tcBorders>
              <w:top w:val="nil"/>
              <w:left w:val="nil"/>
              <w:bottom w:val="single" w:color="auto" w:sz="4" w:space="0"/>
              <w:right w:val="single" w:color="auto" w:sz="4" w:space="0"/>
            </w:tcBorders>
            <w:vAlign w:val="bottom"/>
          </w:tcPr>
          <w:p w14:paraId="431AFD9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7CBE158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4" w:space="0"/>
              <w:right w:val="single" w:color="auto" w:sz="8" w:space="0"/>
            </w:tcBorders>
            <w:vAlign w:val="bottom"/>
          </w:tcPr>
          <w:p w14:paraId="6527C8E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100≤Z＜8000</w:t>
            </w:r>
          </w:p>
        </w:tc>
        <w:tc>
          <w:tcPr>
            <w:tcW w:w="1285" w:type="dxa"/>
            <w:tcBorders>
              <w:top w:val="nil"/>
              <w:left w:val="nil"/>
              <w:bottom w:val="single" w:color="auto" w:sz="4" w:space="0"/>
              <w:right w:val="single" w:color="auto" w:sz="4" w:space="0"/>
            </w:tcBorders>
            <w:vAlign w:val="bottom"/>
          </w:tcPr>
          <w:p w14:paraId="465DB79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3DAD275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4" w:space="0"/>
              <w:right w:val="single" w:color="auto" w:sz="8" w:space="0"/>
            </w:tcBorders>
            <w:vAlign w:val="bottom"/>
          </w:tcPr>
          <w:p w14:paraId="59BFB30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Z＜100</w:t>
            </w:r>
          </w:p>
        </w:tc>
      </w:tr>
      <w:tr w14:paraId="33855057">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287C865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16、其他未列明行业</w:t>
            </w:r>
          </w:p>
        </w:tc>
        <w:tc>
          <w:tcPr>
            <w:tcW w:w="1498" w:type="dxa"/>
            <w:tcBorders>
              <w:top w:val="nil"/>
              <w:left w:val="nil"/>
              <w:bottom w:val="single" w:color="auto" w:sz="8" w:space="0"/>
              <w:right w:val="single" w:color="auto" w:sz="4" w:space="0"/>
            </w:tcBorders>
            <w:vAlign w:val="bottom"/>
          </w:tcPr>
          <w:p w14:paraId="012A906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8" w:space="0"/>
              <w:right w:val="single" w:color="auto" w:sz="4" w:space="0"/>
            </w:tcBorders>
            <w:vAlign w:val="bottom"/>
          </w:tcPr>
          <w:p w14:paraId="6A6259F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8" w:space="0"/>
              <w:right w:val="single" w:color="auto" w:sz="8" w:space="0"/>
            </w:tcBorders>
            <w:vAlign w:val="bottom"/>
          </w:tcPr>
          <w:p w14:paraId="5653CCB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8" w:space="0"/>
              <w:right w:val="single" w:color="auto" w:sz="4" w:space="0"/>
            </w:tcBorders>
            <w:vAlign w:val="bottom"/>
          </w:tcPr>
          <w:p w14:paraId="26A0F3A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8" w:space="0"/>
              <w:right w:val="single" w:color="auto" w:sz="4" w:space="0"/>
            </w:tcBorders>
            <w:vAlign w:val="bottom"/>
          </w:tcPr>
          <w:p w14:paraId="5430666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8" w:space="0"/>
              <w:right w:val="single" w:color="auto" w:sz="8" w:space="0"/>
            </w:tcBorders>
            <w:vAlign w:val="bottom"/>
          </w:tcPr>
          <w:p w14:paraId="1B0E4F0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8" w:space="0"/>
              <w:right w:val="single" w:color="auto" w:sz="4" w:space="0"/>
            </w:tcBorders>
            <w:vAlign w:val="bottom"/>
          </w:tcPr>
          <w:p w14:paraId="1616B41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8" w:space="0"/>
              <w:right w:val="single" w:color="auto" w:sz="4" w:space="0"/>
            </w:tcBorders>
            <w:vAlign w:val="bottom"/>
          </w:tcPr>
          <w:p w14:paraId="579BF59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8" w:space="0"/>
              <w:right w:val="single" w:color="auto" w:sz="8" w:space="0"/>
            </w:tcBorders>
            <w:vAlign w:val="bottom"/>
          </w:tcPr>
          <w:p w14:paraId="2FF7D94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bl>
    <w:p w14:paraId="46B273A6">
      <w:pPr>
        <w:pStyle w:val="2"/>
        <w:shd w:val="clear"/>
        <w:ind w:firstLine="560"/>
        <w:rPr>
          <w:color w:val="auto"/>
          <w:highlight w:val="none"/>
        </w:rPr>
        <w:sectPr>
          <w:pgSz w:w="16838" w:h="11906" w:orient="landscape"/>
          <w:pgMar w:top="1800" w:right="1440" w:bottom="1800" w:left="1440" w:header="851" w:footer="992" w:gutter="0"/>
          <w:cols w:space="425" w:num="1"/>
          <w:docGrid w:type="lines" w:linePitch="312" w:charSpace="0"/>
        </w:sectPr>
      </w:pPr>
    </w:p>
    <w:p w14:paraId="567C5C1B">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r>
        <w:rPr>
          <w:rFonts w:ascii="宋体" w:hAnsi="宋体" w:cs="仿宋"/>
          <w:b/>
          <w:color w:val="auto"/>
          <w:kern w:val="44"/>
          <w:sz w:val="32"/>
          <w:szCs w:val="32"/>
          <w:highlight w:val="none"/>
        </w:rPr>
        <w:t>（如有）</w:t>
      </w:r>
    </w:p>
    <w:p w14:paraId="3415CC3E">
      <w:pPr>
        <w:shd w:val="clear"/>
        <w:spacing w:line="360" w:lineRule="auto"/>
        <w:rPr>
          <w:rFonts w:cs="仿宋" w:asciiTheme="majorEastAsia" w:hAnsiTheme="majorEastAsia" w:eastAsiaTheme="majorEastAsia"/>
          <w:b/>
          <w:color w:val="auto"/>
          <w:spacing w:val="6"/>
          <w:sz w:val="30"/>
          <w:szCs w:val="30"/>
          <w:highlight w:val="none"/>
        </w:rPr>
      </w:pPr>
    </w:p>
    <w:p w14:paraId="18DE86AF">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89BE0B">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3FA694A7">
      <w:pPr>
        <w:shd w:val="clear"/>
        <w:spacing w:line="360" w:lineRule="auto"/>
        <w:ind w:firstLine="480" w:firstLineChars="200"/>
        <w:jc w:val="left"/>
        <w:rPr>
          <w:rFonts w:cs="仿宋" w:asciiTheme="majorEastAsia" w:hAnsiTheme="majorEastAsia" w:eastAsiaTheme="majorEastAsia"/>
          <w:color w:val="auto"/>
          <w:sz w:val="24"/>
          <w:highlight w:val="none"/>
        </w:rPr>
      </w:pPr>
    </w:p>
    <w:p w14:paraId="1FF46302">
      <w:pPr>
        <w:shd w:val="clear"/>
        <w:spacing w:line="360" w:lineRule="auto"/>
        <w:ind w:firstLine="480" w:firstLineChars="200"/>
        <w:jc w:val="left"/>
        <w:rPr>
          <w:rFonts w:cs="仿宋" w:asciiTheme="majorEastAsia" w:hAnsiTheme="majorEastAsia" w:eastAsiaTheme="majorEastAsia"/>
          <w:color w:val="auto"/>
          <w:sz w:val="24"/>
          <w:highlight w:val="none"/>
        </w:rPr>
      </w:pPr>
    </w:p>
    <w:p w14:paraId="0365FF8A">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101DC436">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46064F23">
      <w:pPr>
        <w:shd w:val="clea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日期：</w:t>
      </w:r>
    </w:p>
    <w:p w14:paraId="42269271">
      <w:pPr>
        <w:shd w:val="clea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br w:type="page"/>
      </w:r>
    </w:p>
    <w:p w14:paraId="40153D73">
      <w:pPr>
        <w:shd w:val="clear"/>
        <w:spacing w:line="360" w:lineRule="auto"/>
        <w:jc w:val="center"/>
        <w:rPr>
          <w:rFonts w:ascii="宋体" w:hAnsi="宋体" w:cs="仿宋"/>
          <w:b/>
          <w:color w:val="auto"/>
          <w:kern w:val="44"/>
          <w:sz w:val="32"/>
          <w:szCs w:val="32"/>
          <w:highlight w:val="none"/>
        </w:rPr>
      </w:pPr>
      <w:r>
        <w:rPr>
          <w:rFonts w:hint="eastAsia" w:cs="仿宋" w:asciiTheme="majorEastAsia" w:hAnsiTheme="majorEastAsia" w:eastAsiaTheme="majorEastAsia"/>
          <w:b/>
          <w:bCs/>
          <w:color w:val="auto"/>
          <w:sz w:val="32"/>
          <w:szCs w:val="32"/>
          <w:highlight w:val="none"/>
        </w:rPr>
        <w:t>五、</w:t>
      </w:r>
      <w:r>
        <w:rPr>
          <w:rFonts w:ascii="宋体" w:hAnsi="宋体" w:cs="仿宋"/>
          <w:b/>
          <w:color w:val="auto"/>
          <w:kern w:val="44"/>
          <w:sz w:val="32"/>
          <w:szCs w:val="32"/>
          <w:highlight w:val="none"/>
        </w:rPr>
        <w:t>监狱企业声明函（如有）</w:t>
      </w:r>
    </w:p>
    <w:p w14:paraId="519C353A">
      <w:pPr>
        <w:widowControl/>
        <w:shd w:val="clear"/>
        <w:adjustRightInd w:val="0"/>
        <w:snapToGrid w:val="0"/>
        <w:spacing w:line="300" w:lineRule="auto"/>
        <w:ind w:firstLine="420" w:firstLineChars="200"/>
        <w:jc w:val="left"/>
        <w:rPr>
          <w:rFonts w:ascii="宋体" w:hAnsi="宋体" w:cs="Calibri"/>
          <w:color w:val="auto"/>
          <w:szCs w:val="21"/>
          <w:highlight w:val="none"/>
        </w:rPr>
      </w:pPr>
    </w:p>
    <w:p w14:paraId="0F32E9E9">
      <w:pPr>
        <w:widowControl/>
        <w:shd w:val="clear"/>
        <w:adjustRightInd w:val="0"/>
        <w:snapToGrid w:val="0"/>
        <w:spacing w:line="300" w:lineRule="auto"/>
        <w:ind w:firstLine="420" w:firstLineChars="200"/>
        <w:jc w:val="left"/>
        <w:rPr>
          <w:rFonts w:ascii="宋体" w:hAnsi="宋体" w:cs="Calibri"/>
          <w:color w:val="auto"/>
          <w:szCs w:val="21"/>
          <w:highlight w:val="none"/>
        </w:rPr>
      </w:pPr>
    </w:p>
    <w:p w14:paraId="4AF24C64">
      <w:pPr>
        <w:widowControl/>
        <w:shd w:val="clear"/>
        <w:adjustRightInd w:val="0"/>
        <w:snapToGrid w:val="0"/>
        <w:spacing w:line="300" w:lineRule="auto"/>
        <w:ind w:firstLine="420" w:firstLineChars="200"/>
        <w:jc w:val="left"/>
        <w:rPr>
          <w:rFonts w:ascii="宋体" w:hAnsi="宋体" w:cs="Calibri"/>
          <w:color w:val="auto"/>
          <w:szCs w:val="21"/>
          <w:highlight w:val="none"/>
        </w:rPr>
      </w:pPr>
      <w:r>
        <w:rPr>
          <w:rFonts w:ascii="宋体" w:hAnsi="宋体" w:cs="Calibri"/>
          <w:color w:val="auto"/>
          <w:szCs w:val="21"/>
          <w:highlight w:val="none"/>
        </w:rPr>
        <w:t>本企业郑重声明，根据《关于政府采购支持监狱企业发展有关问题的通知》（财库[2014]68号）的规定，本企业为</w:t>
      </w:r>
      <w:r>
        <w:rPr>
          <w:rFonts w:ascii="宋体" w:hAnsi="宋体" w:cs="Calibri"/>
          <w:color w:val="auto"/>
          <w:szCs w:val="21"/>
          <w:highlight w:val="none"/>
          <w:u w:val="single"/>
        </w:rPr>
        <w:t>监狱企业</w:t>
      </w:r>
      <w:r>
        <w:rPr>
          <w:rFonts w:ascii="宋体" w:hAnsi="宋体" w:cs="Calibri"/>
          <w:color w:val="auto"/>
          <w:szCs w:val="21"/>
          <w:highlight w:val="none"/>
        </w:rPr>
        <w:t>。</w:t>
      </w:r>
    </w:p>
    <w:p w14:paraId="643FA5C6">
      <w:pPr>
        <w:widowControl/>
        <w:shd w:val="clear"/>
        <w:adjustRightInd w:val="0"/>
        <w:snapToGrid w:val="0"/>
        <w:spacing w:line="300" w:lineRule="auto"/>
        <w:ind w:firstLine="420" w:firstLineChars="200"/>
        <w:jc w:val="left"/>
        <w:rPr>
          <w:rFonts w:ascii="宋体" w:hAnsi="宋体" w:cs="Calibri"/>
          <w:color w:val="auto"/>
          <w:szCs w:val="21"/>
          <w:highlight w:val="none"/>
        </w:rPr>
      </w:pPr>
      <w:r>
        <w:rPr>
          <w:rFonts w:ascii="宋体" w:hAnsi="宋体" w:cs="Calibri"/>
          <w:color w:val="auto"/>
          <w:szCs w:val="21"/>
          <w:highlight w:val="none"/>
        </w:rPr>
        <w:t>根据上述标准，我企业属于</w:t>
      </w:r>
      <w:r>
        <w:rPr>
          <w:rFonts w:ascii="宋体" w:hAnsi="宋体" w:cs="Calibri"/>
          <w:color w:val="auto"/>
          <w:szCs w:val="21"/>
          <w:highlight w:val="none"/>
          <w:u w:val="single"/>
        </w:rPr>
        <w:t>监狱企业</w:t>
      </w:r>
      <w:r>
        <w:rPr>
          <w:rFonts w:ascii="宋体" w:hAnsi="宋体" w:cs="Calibri"/>
          <w:color w:val="auto"/>
          <w:szCs w:val="21"/>
          <w:highlight w:val="none"/>
        </w:rPr>
        <w:t>的理由为：</w:t>
      </w:r>
      <w:r>
        <w:rPr>
          <w:rFonts w:ascii="宋体" w:hAnsi="宋体" w:cs="Calibri"/>
          <w:color w:val="auto"/>
          <w:highlight w:val="none"/>
          <w:u w:val="single"/>
        </w:rPr>
        <w:t>【           】</w:t>
      </w:r>
      <w:r>
        <w:rPr>
          <w:rFonts w:ascii="宋体" w:hAnsi="宋体" w:cs="Calibri"/>
          <w:color w:val="auto"/>
          <w:szCs w:val="21"/>
          <w:highlight w:val="none"/>
        </w:rPr>
        <w:t>。</w:t>
      </w:r>
    </w:p>
    <w:p w14:paraId="163C1AF4">
      <w:pPr>
        <w:widowControl/>
        <w:shd w:val="clear"/>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本企业为参加</w:t>
      </w:r>
      <w:r>
        <w:rPr>
          <w:rFonts w:hint="eastAsia" w:ascii="宋体" w:hAnsi="宋体" w:cs="Calibri"/>
          <w:color w:val="auto"/>
          <w:szCs w:val="21"/>
          <w:highlight w:val="none"/>
          <w:u w:val="single"/>
        </w:rPr>
        <w:t xml:space="preserve">                        </w:t>
      </w:r>
      <w:r>
        <w:rPr>
          <w:rFonts w:ascii="宋体" w:hAnsi="宋体" w:cs="Calibri"/>
          <w:color w:val="auto"/>
          <w:szCs w:val="21"/>
          <w:highlight w:val="none"/>
        </w:rPr>
        <w:t>（采购人）</w:t>
      </w:r>
      <w:r>
        <w:rPr>
          <w:rFonts w:hint="eastAsia" w:hAnsi="宋体" w:cs="Calibri"/>
          <w:color w:val="auto"/>
          <w:highlight w:val="none"/>
          <w:u w:val="single"/>
        </w:rPr>
        <w:t xml:space="preserve">               </w:t>
      </w:r>
      <w:r>
        <w:rPr>
          <w:rFonts w:ascii="宋体" w:hAnsi="宋体" w:cs="Calibri"/>
          <w:color w:val="auto"/>
          <w:highlight w:val="none"/>
        </w:rPr>
        <w:t>（项目名称）</w:t>
      </w:r>
      <w:r>
        <w:rPr>
          <w:rFonts w:ascii="宋体" w:hAnsi="宋体" w:cs="Calibri"/>
          <w:color w:val="auto"/>
          <w:szCs w:val="21"/>
          <w:highlight w:val="none"/>
        </w:rPr>
        <w:t>采购活动提供本企业的产品。</w:t>
      </w:r>
    </w:p>
    <w:p w14:paraId="20259E2B">
      <w:pPr>
        <w:widowControl/>
        <w:shd w:val="clear"/>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本企业对上述声明的真实性负责。如有虚假，将依法承担相应责任。</w:t>
      </w:r>
    </w:p>
    <w:p w14:paraId="55215CC5">
      <w:pPr>
        <w:shd w:val="clear"/>
        <w:adjustRightInd w:val="0"/>
        <w:snapToGrid w:val="0"/>
        <w:spacing w:line="300" w:lineRule="auto"/>
        <w:ind w:firstLine="420" w:firstLineChars="200"/>
        <w:jc w:val="center"/>
        <w:rPr>
          <w:rFonts w:ascii="宋体" w:hAnsi="宋体" w:cs="Calibri"/>
          <w:color w:val="auto"/>
          <w:szCs w:val="21"/>
          <w:highlight w:val="none"/>
        </w:rPr>
      </w:pPr>
    </w:p>
    <w:p w14:paraId="28295566">
      <w:pPr>
        <w:pStyle w:val="11"/>
        <w:shd w:val="clear"/>
        <w:adjustRightInd w:val="0"/>
        <w:snapToGrid w:val="0"/>
        <w:spacing w:before="120" w:after="120" w:line="300" w:lineRule="auto"/>
        <w:ind w:firstLine="420" w:firstLineChars="200"/>
        <w:rPr>
          <w:rFonts w:hAnsi="宋体" w:cs="Calibri"/>
          <w:color w:val="auto"/>
          <w:highlight w:val="none"/>
          <w:u w:val="single"/>
        </w:rPr>
      </w:pPr>
      <w:r>
        <w:rPr>
          <w:rFonts w:hAnsi="宋体" w:cs="Calibri"/>
          <w:color w:val="auto"/>
          <w:highlight w:val="none"/>
        </w:rPr>
        <w:t>投标人全称：</w:t>
      </w:r>
      <w:r>
        <w:rPr>
          <w:rFonts w:hAnsi="宋体" w:cs="Calibri"/>
          <w:color w:val="auto"/>
          <w:highlight w:val="none"/>
          <w:u w:val="single"/>
        </w:rPr>
        <w:t xml:space="preserve">                      </w:t>
      </w:r>
      <w:r>
        <w:rPr>
          <w:rFonts w:hAnsi="宋体" w:cs="Calibri"/>
          <w:color w:val="auto"/>
          <w:highlight w:val="none"/>
        </w:rPr>
        <w:t>（盖单位公章）</w:t>
      </w:r>
    </w:p>
    <w:p w14:paraId="75BAE122">
      <w:pPr>
        <w:pStyle w:val="11"/>
        <w:shd w:val="clear"/>
        <w:adjustRightInd w:val="0"/>
        <w:snapToGrid w:val="0"/>
        <w:spacing w:before="120" w:after="120" w:line="300" w:lineRule="auto"/>
        <w:ind w:firstLine="420" w:firstLineChars="200"/>
        <w:rPr>
          <w:rFonts w:hAnsi="宋体" w:cs="Calibri"/>
          <w:color w:val="auto"/>
          <w:highlight w:val="none"/>
          <w:u w:val="single"/>
        </w:rPr>
      </w:pPr>
      <w:r>
        <w:rPr>
          <w:rFonts w:hAnsi="宋体" w:cs="Calibri"/>
          <w:color w:val="auto"/>
          <w:highlight w:val="none"/>
        </w:rPr>
        <w:t>日期：</w:t>
      </w:r>
      <w:r>
        <w:rPr>
          <w:rFonts w:hint="eastAsia" w:hAnsi="宋体" w:cs="Calibri"/>
          <w:color w:val="auto"/>
          <w:kern w:val="0"/>
          <w:highlight w:val="none"/>
        </w:rPr>
        <w:t xml:space="preserve">    </w:t>
      </w:r>
      <w:r>
        <w:rPr>
          <w:rFonts w:hAnsi="宋体" w:cs="Calibri"/>
          <w:color w:val="auto"/>
          <w:kern w:val="0"/>
          <w:highlight w:val="none"/>
        </w:rPr>
        <w:t>年  月  日</w:t>
      </w:r>
    </w:p>
    <w:p w14:paraId="13E5A23E">
      <w:pPr>
        <w:widowControl/>
        <w:shd w:val="clear"/>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kern w:val="0"/>
          <w:szCs w:val="21"/>
          <w:highlight w:val="none"/>
        </w:rPr>
        <w:t>说明：</w:t>
      </w:r>
    </w:p>
    <w:p w14:paraId="38747AC5">
      <w:pPr>
        <w:widowControl/>
        <w:shd w:val="clear"/>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szCs w:val="21"/>
          <w:highlight w:val="none"/>
        </w:rPr>
        <w:t>（</w:t>
      </w:r>
      <w:r>
        <w:rPr>
          <w:rFonts w:ascii="宋体" w:hAnsi="宋体" w:cs="Calibri"/>
          <w:color w:val="auto"/>
          <w:kern w:val="0"/>
          <w:szCs w:val="21"/>
          <w:highlight w:val="none"/>
        </w:rPr>
        <w:t>1）监狱企业参加政府采购活动时，应当提供由省级以上监狱管理局、戒毒管理局（含新疆生产建设兵团）出具的属于监狱企业的证明文件。</w:t>
      </w:r>
    </w:p>
    <w:p w14:paraId="5647ED7A">
      <w:pPr>
        <w:widowControl/>
        <w:shd w:val="clear"/>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8A7C0E">
      <w:pPr>
        <w:pStyle w:val="6"/>
        <w:shd w:val="clear"/>
        <w:rPr>
          <w:color w:val="auto"/>
          <w:highlight w:val="none"/>
        </w:rPr>
      </w:pPr>
      <w:r>
        <w:rPr>
          <w:rFonts w:hAnsi="宋体" w:cs="Calibri"/>
          <w:color w:val="auto"/>
          <w:szCs w:val="21"/>
          <w:highlight w:val="none"/>
        </w:rPr>
        <w:t>（</w:t>
      </w:r>
      <w:r>
        <w:rPr>
          <w:rFonts w:hAnsi="宋体" w:cs="Calibri"/>
          <w:color w:val="auto"/>
          <w:kern w:val="0"/>
          <w:szCs w:val="21"/>
          <w:highlight w:val="none"/>
        </w:rPr>
        <w:t>2）</w:t>
      </w:r>
      <w:r>
        <w:rPr>
          <w:rFonts w:hAnsi="宋体" w:cs="Calibri"/>
          <w:bCs/>
          <w:color w:val="auto"/>
          <w:szCs w:val="21"/>
          <w:highlight w:val="none"/>
        </w:rPr>
        <w:t>不属于监狱企业，不用提供此函</w:t>
      </w:r>
      <w:r>
        <w:rPr>
          <w:rFonts w:hint="eastAsia" w:hAnsi="宋体" w:cs="Calibri"/>
          <w:bCs/>
          <w:color w:val="auto"/>
          <w:szCs w:val="21"/>
          <w:highlight w:val="none"/>
        </w:rPr>
        <w:t>。</w:t>
      </w:r>
    </w:p>
    <w:p w14:paraId="1459E1F0">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390C16BE">
      <w:pPr>
        <w:shd w:val="clear"/>
        <w:spacing w:line="360" w:lineRule="auto"/>
        <w:rPr>
          <w:rFonts w:cs="仿宋" w:asciiTheme="majorEastAsia" w:hAnsiTheme="majorEastAsia" w:eastAsiaTheme="majorEastAsia"/>
          <w:b/>
          <w:color w:val="auto"/>
          <w:sz w:val="32"/>
          <w:szCs w:val="32"/>
          <w:highlight w:val="none"/>
        </w:rPr>
      </w:pPr>
    </w:p>
    <w:p w14:paraId="535E1B3F">
      <w:p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六、政府采购统计基础信息表</w:t>
      </w:r>
    </w:p>
    <w:p w14:paraId="2F36F8AF">
      <w:pPr>
        <w:pStyle w:val="2"/>
        <w:shd w:val="clear"/>
        <w:spacing w:line="360" w:lineRule="auto"/>
        <w:ind w:firstLine="0" w:firstLineChars="0"/>
        <w:rPr>
          <w:rFonts w:cs="仿宋" w:asciiTheme="majorEastAsia" w:hAnsiTheme="majorEastAsia" w:eastAsiaTheme="majorEastAsia"/>
          <w:color w:val="auto"/>
          <w:highlight w:val="none"/>
        </w:rPr>
      </w:pPr>
    </w:p>
    <w:tbl>
      <w:tblPr>
        <w:tblStyle w:val="18"/>
        <w:tblW w:w="8537" w:type="dxa"/>
        <w:jc w:val="center"/>
        <w:tblLayout w:type="fixed"/>
        <w:tblCellMar>
          <w:top w:w="0" w:type="dxa"/>
          <w:left w:w="108" w:type="dxa"/>
          <w:bottom w:w="0" w:type="dxa"/>
          <w:right w:w="108" w:type="dxa"/>
        </w:tblCellMar>
      </w:tblPr>
      <w:tblGrid>
        <w:gridCol w:w="4998"/>
        <w:gridCol w:w="3539"/>
      </w:tblGrid>
      <w:tr w14:paraId="2064EFD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E5F5C3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29923AA3">
            <w:pPr>
              <w:shd w:val="clear"/>
              <w:spacing w:line="360" w:lineRule="auto"/>
              <w:rPr>
                <w:rFonts w:cs="仿宋" w:asciiTheme="majorEastAsia" w:hAnsiTheme="majorEastAsia" w:eastAsiaTheme="majorEastAsia"/>
                <w:color w:val="auto"/>
                <w:highlight w:val="none"/>
              </w:rPr>
            </w:pPr>
          </w:p>
        </w:tc>
      </w:tr>
      <w:tr w14:paraId="320AF11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11C361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0B7AC572">
            <w:pPr>
              <w:shd w:val="clear"/>
              <w:spacing w:line="360" w:lineRule="auto"/>
              <w:rPr>
                <w:rFonts w:cs="仿宋" w:asciiTheme="majorEastAsia" w:hAnsiTheme="majorEastAsia" w:eastAsiaTheme="majorEastAsia"/>
                <w:color w:val="auto"/>
                <w:highlight w:val="none"/>
              </w:rPr>
            </w:pPr>
          </w:p>
        </w:tc>
      </w:tr>
      <w:tr w14:paraId="12FF32F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92CC06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004607B2">
            <w:pPr>
              <w:shd w:val="clear"/>
              <w:spacing w:line="360" w:lineRule="auto"/>
              <w:rPr>
                <w:rFonts w:cs="仿宋" w:asciiTheme="majorEastAsia" w:hAnsiTheme="majorEastAsia" w:eastAsiaTheme="majorEastAsia"/>
                <w:color w:val="auto"/>
                <w:highlight w:val="none"/>
              </w:rPr>
            </w:pPr>
          </w:p>
        </w:tc>
      </w:tr>
      <w:tr w14:paraId="144AF74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BDC2C4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5BDC643B">
            <w:pPr>
              <w:shd w:val="clear"/>
              <w:spacing w:line="360" w:lineRule="auto"/>
              <w:rPr>
                <w:rFonts w:cs="仿宋" w:asciiTheme="majorEastAsia" w:hAnsiTheme="majorEastAsia" w:eastAsiaTheme="majorEastAsia"/>
                <w:color w:val="auto"/>
                <w:highlight w:val="none"/>
              </w:rPr>
            </w:pPr>
          </w:p>
        </w:tc>
      </w:tr>
      <w:tr w14:paraId="49ED9CD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9C874E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295ADF53">
            <w:pPr>
              <w:shd w:val="clear"/>
              <w:spacing w:line="360" w:lineRule="auto"/>
              <w:rPr>
                <w:rFonts w:cs="仿宋" w:asciiTheme="majorEastAsia" w:hAnsiTheme="majorEastAsia" w:eastAsiaTheme="majorEastAsia"/>
                <w:color w:val="auto"/>
                <w:highlight w:val="none"/>
              </w:rPr>
            </w:pPr>
          </w:p>
        </w:tc>
      </w:tr>
      <w:tr w14:paraId="6B11B3C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0F44BC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6840A656">
            <w:pPr>
              <w:shd w:val="clear"/>
              <w:spacing w:line="360" w:lineRule="auto"/>
              <w:rPr>
                <w:rFonts w:cs="仿宋" w:asciiTheme="majorEastAsia" w:hAnsiTheme="majorEastAsia" w:eastAsiaTheme="majorEastAsia"/>
                <w:color w:val="auto"/>
                <w:highlight w:val="none"/>
              </w:rPr>
            </w:pPr>
          </w:p>
        </w:tc>
      </w:tr>
      <w:tr w14:paraId="5710831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A4573D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039BAB79">
            <w:pPr>
              <w:shd w:val="clear"/>
              <w:spacing w:line="360" w:lineRule="auto"/>
              <w:rPr>
                <w:rFonts w:cs="仿宋" w:asciiTheme="majorEastAsia" w:hAnsiTheme="majorEastAsia" w:eastAsiaTheme="majorEastAsia"/>
                <w:color w:val="auto"/>
                <w:highlight w:val="none"/>
              </w:rPr>
            </w:pPr>
          </w:p>
        </w:tc>
      </w:tr>
      <w:tr w14:paraId="425F6E0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FAD0CB">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65B07AD">
            <w:pPr>
              <w:shd w:val="clear"/>
              <w:spacing w:line="360" w:lineRule="auto"/>
              <w:rPr>
                <w:rFonts w:cs="仿宋" w:asciiTheme="majorEastAsia" w:hAnsiTheme="majorEastAsia" w:eastAsiaTheme="majorEastAsia"/>
                <w:color w:val="auto"/>
                <w:highlight w:val="none"/>
              </w:rPr>
            </w:pPr>
          </w:p>
        </w:tc>
      </w:tr>
      <w:tr w14:paraId="3F0774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F536B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64F5523F">
            <w:pPr>
              <w:shd w:val="clear"/>
              <w:spacing w:line="360" w:lineRule="auto"/>
              <w:rPr>
                <w:rFonts w:cs="仿宋" w:asciiTheme="majorEastAsia" w:hAnsiTheme="majorEastAsia" w:eastAsiaTheme="majorEastAsia"/>
                <w:color w:val="auto"/>
                <w:highlight w:val="none"/>
              </w:rPr>
            </w:pPr>
          </w:p>
        </w:tc>
      </w:tr>
      <w:tr w14:paraId="2AF066D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33695C7">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0715387C">
            <w:pPr>
              <w:shd w:val="clear"/>
              <w:spacing w:line="360" w:lineRule="auto"/>
              <w:rPr>
                <w:rFonts w:cs="仿宋" w:asciiTheme="majorEastAsia" w:hAnsiTheme="majorEastAsia" w:eastAsiaTheme="majorEastAsia"/>
                <w:color w:val="auto"/>
                <w:highlight w:val="none"/>
              </w:rPr>
            </w:pPr>
          </w:p>
        </w:tc>
      </w:tr>
    </w:tbl>
    <w:p w14:paraId="2C381681">
      <w:pPr>
        <w:shd w:val="clear"/>
        <w:adjustRightInd w:val="0"/>
        <w:spacing w:line="360" w:lineRule="auto"/>
        <w:jc w:val="left"/>
        <w:rPr>
          <w:rFonts w:cs="仿宋" w:asciiTheme="majorEastAsia" w:hAnsiTheme="majorEastAsia" w:eastAsiaTheme="majorEastAsia"/>
          <w:color w:val="auto"/>
          <w:sz w:val="24"/>
          <w:highlight w:val="none"/>
        </w:rPr>
      </w:pPr>
    </w:p>
    <w:p w14:paraId="1184C9D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20602D25">
      <w:pPr>
        <w:shd w:val="clear"/>
        <w:adjustRightInd w:val="0"/>
        <w:spacing w:line="360" w:lineRule="auto"/>
        <w:jc w:val="left"/>
        <w:rPr>
          <w:rFonts w:cs="仿宋" w:asciiTheme="majorEastAsia" w:hAnsiTheme="majorEastAsia" w:eastAsiaTheme="majorEastAsia"/>
          <w:color w:val="auto"/>
          <w:sz w:val="24"/>
          <w:highlight w:val="none"/>
        </w:rPr>
      </w:pPr>
    </w:p>
    <w:p w14:paraId="469C4370">
      <w:pPr>
        <w:shd w:val="clear"/>
        <w:adjustRightInd w:val="0"/>
        <w:spacing w:line="360" w:lineRule="auto"/>
        <w:jc w:val="left"/>
        <w:rPr>
          <w:rFonts w:cs="仿宋" w:asciiTheme="majorEastAsia" w:hAnsiTheme="majorEastAsia" w:eastAsiaTheme="majorEastAsia"/>
          <w:color w:val="auto"/>
          <w:sz w:val="24"/>
          <w:highlight w:val="none"/>
        </w:rPr>
      </w:pPr>
    </w:p>
    <w:p w14:paraId="5E866160">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112EA5A3">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67702802">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1101">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4F4A0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D997">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3D17D7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91A2">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76F0D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B37A">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DB98A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A657">
    <w:pPr>
      <w:pStyle w:val="15"/>
      <w:pBdr>
        <w:bottom w:val="none" w:color="auto" w:sz="0" w:space="0"/>
      </w:pBdr>
      <w:jc w:val="right"/>
      <w:rPr>
        <w:rFonts w:ascii="仿宋_GB2312" w:eastAsia="仿宋_GB2312"/>
        <w:b/>
        <w:i/>
        <w:u w:val="single"/>
      </w:rPr>
    </w:pPr>
    <w:r>
      <w:t></w:t>
    </w:r>
    <w:r>
      <w:rPr>
        <w:rFonts w:hint="eastAsia"/>
      </w:rPr>
      <w:t xml:space="preserve">                                               </w:t>
    </w:r>
  </w:p>
  <w:p w14:paraId="31F74A4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145F">
    <w:pPr>
      <w:pStyle w:val="15"/>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5455">
    <w:pPr>
      <w:pStyle w:val="15"/>
      <w:jc w:val="right"/>
      <w:rPr>
        <w:rFonts w:ascii="仿宋_GB2312" w:eastAsia="仿宋_GB2312"/>
        <w:b/>
        <w:i/>
        <w:u w:val="single"/>
      </w:rPr>
    </w:pPr>
    <w:r>
      <w:rPr>
        <w:rFonts w:hint="eastAsia"/>
      </w:rPr>
      <w:t xml:space="preserve">                                 </w:t>
    </w:r>
  </w:p>
  <w:p w14:paraId="6A942C3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6ED16">
    <w:pPr>
      <w:pStyle w:val="1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2DC53F9C"/>
    <w:multiLevelType w:val="singleLevel"/>
    <w:tmpl w:val="2DC53F9C"/>
    <w:lvl w:ilvl="0" w:tentative="0">
      <w:start w:val="5"/>
      <w:numFmt w:val="chineseCounting"/>
      <w:suff w:val="space"/>
      <w:lvlText w:val="第%1部分"/>
      <w:lvlJc w:val="left"/>
      <w:rPr>
        <w:rFonts w:hint="eastAsia"/>
      </w:rPr>
    </w:lvl>
  </w:abstractNum>
  <w:abstractNum w:abstractNumId="2">
    <w:nsid w:val="495C2BCE"/>
    <w:multiLevelType w:val="singleLevel"/>
    <w:tmpl w:val="495C2BC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3MzY4Zjc0ZWNjYmRkYWJhODU4Mzc2MjQ4ZWQ4ZmQifQ=="/>
  </w:docVars>
  <w:rsids>
    <w:rsidRoot w:val="00982EB4"/>
    <w:rsid w:val="00016734"/>
    <w:rsid w:val="000368CD"/>
    <w:rsid w:val="00037CE2"/>
    <w:rsid w:val="00041DC5"/>
    <w:rsid w:val="00047851"/>
    <w:rsid w:val="000615E7"/>
    <w:rsid w:val="00062BC2"/>
    <w:rsid w:val="00064291"/>
    <w:rsid w:val="00083EF5"/>
    <w:rsid w:val="00093D04"/>
    <w:rsid w:val="00095D46"/>
    <w:rsid w:val="000A186C"/>
    <w:rsid w:val="000A27C5"/>
    <w:rsid w:val="000A792E"/>
    <w:rsid w:val="000C6B76"/>
    <w:rsid w:val="000E067D"/>
    <w:rsid w:val="000E448A"/>
    <w:rsid w:val="00103DEC"/>
    <w:rsid w:val="00104D81"/>
    <w:rsid w:val="00121C41"/>
    <w:rsid w:val="0012746D"/>
    <w:rsid w:val="00146AA0"/>
    <w:rsid w:val="001553AB"/>
    <w:rsid w:val="00167C34"/>
    <w:rsid w:val="001716B0"/>
    <w:rsid w:val="0018796E"/>
    <w:rsid w:val="001B2FBB"/>
    <w:rsid w:val="001C1283"/>
    <w:rsid w:val="001D4D8B"/>
    <w:rsid w:val="001D52AC"/>
    <w:rsid w:val="001D711D"/>
    <w:rsid w:val="001F3EFC"/>
    <w:rsid w:val="00205130"/>
    <w:rsid w:val="00215736"/>
    <w:rsid w:val="00223803"/>
    <w:rsid w:val="0024092E"/>
    <w:rsid w:val="002435CF"/>
    <w:rsid w:val="00243E11"/>
    <w:rsid w:val="0024405F"/>
    <w:rsid w:val="00257FDF"/>
    <w:rsid w:val="0027141A"/>
    <w:rsid w:val="00286DF5"/>
    <w:rsid w:val="002A0888"/>
    <w:rsid w:val="002A3292"/>
    <w:rsid w:val="002C6827"/>
    <w:rsid w:val="002C7D5B"/>
    <w:rsid w:val="002D0371"/>
    <w:rsid w:val="002D0AB3"/>
    <w:rsid w:val="0030528E"/>
    <w:rsid w:val="003143F6"/>
    <w:rsid w:val="00314FA4"/>
    <w:rsid w:val="00316342"/>
    <w:rsid w:val="00323BB1"/>
    <w:rsid w:val="00331A77"/>
    <w:rsid w:val="0033341C"/>
    <w:rsid w:val="003437A4"/>
    <w:rsid w:val="003549BF"/>
    <w:rsid w:val="00360D8F"/>
    <w:rsid w:val="003773A8"/>
    <w:rsid w:val="003954E9"/>
    <w:rsid w:val="003A4A64"/>
    <w:rsid w:val="003C2EE2"/>
    <w:rsid w:val="003D03D0"/>
    <w:rsid w:val="003D63E2"/>
    <w:rsid w:val="003F47A1"/>
    <w:rsid w:val="00415E07"/>
    <w:rsid w:val="00421126"/>
    <w:rsid w:val="0043035E"/>
    <w:rsid w:val="0043204C"/>
    <w:rsid w:val="00434975"/>
    <w:rsid w:val="00446974"/>
    <w:rsid w:val="00446AFD"/>
    <w:rsid w:val="0044702C"/>
    <w:rsid w:val="00452882"/>
    <w:rsid w:val="004572C7"/>
    <w:rsid w:val="00461269"/>
    <w:rsid w:val="00462A44"/>
    <w:rsid w:val="00465485"/>
    <w:rsid w:val="00493B23"/>
    <w:rsid w:val="004954C1"/>
    <w:rsid w:val="00497A1D"/>
    <w:rsid w:val="004A2B10"/>
    <w:rsid w:val="004B4576"/>
    <w:rsid w:val="004B4AEE"/>
    <w:rsid w:val="004E2329"/>
    <w:rsid w:val="004E23EB"/>
    <w:rsid w:val="005047BD"/>
    <w:rsid w:val="0050526E"/>
    <w:rsid w:val="00507B69"/>
    <w:rsid w:val="00511FB3"/>
    <w:rsid w:val="00517749"/>
    <w:rsid w:val="00537D50"/>
    <w:rsid w:val="005446A5"/>
    <w:rsid w:val="00545385"/>
    <w:rsid w:val="00545EB5"/>
    <w:rsid w:val="00550EE6"/>
    <w:rsid w:val="005537BE"/>
    <w:rsid w:val="00555D80"/>
    <w:rsid w:val="00567047"/>
    <w:rsid w:val="00571B2A"/>
    <w:rsid w:val="00583E31"/>
    <w:rsid w:val="00586285"/>
    <w:rsid w:val="0059234E"/>
    <w:rsid w:val="005B0674"/>
    <w:rsid w:val="005B09B1"/>
    <w:rsid w:val="005D37FA"/>
    <w:rsid w:val="005E235F"/>
    <w:rsid w:val="005F0B43"/>
    <w:rsid w:val="0060018C"/>
    <w:rsid w:val="00601F5A"/>
    <w:rsid w:val="00611470"/>
    <w:rsid w:val="0061552D"/>
    <w:rsid w:val="00616488"/>
    <w:rsid w:val="00627E6B"/>
    <w:rsid w:val="00635221"/>
    <w:rsid w:val="00635F6C"/>
    <w:rsid w:val="00642B5B"/>
    <w:rsid w:val="00651C08"/>
    <w:rsid w:val="0065305C"/>
    <w:rsid w:val="00654A7E"/>
    <w:rsid w:val="0065579D"/>
    <w:rsid w:val="006660A3"/>
    <w:rsid w:val="006661D1"/>
    <w:rsid w:val="00673D9C"/>
    <w:rsid w:val="006809B4"/>
    <w:rsid w:val="00682B1A"/>
    <w:rsid w:val="00682C81"/>
    <w:rsid w:val="0068311A"/>
    <w:rsid w:val="00686437"/>
    <w:rsid w:val="00693366"/>
    <w:rsid w:val="006A2512"/>
    <w:rsid w:val="006A4ABE"/>
    <w:rsid w:val="006B593D"/>
    <w:rsid w:val="006D3923"/>
    <w:rsid w:val="006D63C7"/>
    <w:rsid w:val="006E6940"/>
    <w:rsid w:val="006E7A8F"/>
    <w:rsid w:val="006F395B"/>
    <w:rsid w:val="006F531A"/>
    <w:rsid w:val="006F71FA"/>
    <w:rsid w:val="00703184"/>
    <w:rsid w:val="00704649"/>
    <w:rsid w:val="00706C27"/>
    <w:rsid w:val="0071227C"/>
    <w:rsid w:val="0071580E"/>
    <w:rsid w:val="00716A98"/>
    <w:rsid w:val="00723483"/>
    <w:rsid w:val="00724BBE"/>
    <w:rsid w:val="00725F88"/>
    <w:rsid w:val="007310F6"/>
    <w:rsid w:val="00733994"/>
    <w:rsid w:val="007365B4"/>
    <w:rsid w:val="00736F35"/>
    <w:rsid w:val="007562D7"/>
    <w:rsid w:val="0076328F"/>
    <w:rsid w:val="007649C2"/>
    <w:rsid w:val="00764A69"/>
    <w:rsid w:val="00770339"/>
    <w:rsid w:val="00773362"/>
    <w:rsid w:val="00780FC3"/>
    <w:rsid w:val="00785DD2"/>
    <w:rsid w:val="007A0810"/>
    <w:rsid w:val="007A127C"/>
    <w:rsid w:val="007B014D"/>
    <w:rsid w:val="007C2E2D"/>
    <w:rsid w:val="007D1086"/>
    <w:rsid w:val="007E5A2D"/>
    <w:rsid w:val="007F298B"/>
    <w:rsid w:val="008004B9"/>
    <w:rsid w:val="00803A0E"/>
    <w:rsid w:val="008244F0"/>
    <w:rsid w:val="0082562C"/>
    <w:rsid w:val="00830884"/>
    <w:rsid w:val="008325E3"/>
    <w:rsid w:val="0083502E"/>
    <w:rsid w:val="0084265A"/>
    <w:rsid w:val="00845FF7"/>
    <w:rsid w:val="00850B5D"/>
    <w:rsid w:val="0086247D"/>
    <w:rsid w:val="008720E1"/>
    <w:rsid w:val="00885C01"/>
    <w:rsid w:val="00886BF0"/>
    <w:rsid w:val="008901E0"/>
    <w:rsid w:val="008904C1"/>
    <w:rsid w:val="008A2354"/>
    <w:rsid w:val="008A5EE5"/>
    <w:rsid w:val="008B0252"/>
    <w:rsid w:val="008B483C"/>
    <w:rsid w:val="008C40C2"/>
    <w:rsid w:val="008C7259"/>
    <w:rsid w:val="008E62C8"/>
    <w:rsid w:val="008F03CA"/>
    <w:rsid w:val="008F739E"/>
    <w:rsid w:val="009024C2"/>
    <w:rsid w:val="0092380C"/>
    <w:rsid w:val="009423FF"/>
    <w:rsid w:val="00946737"/>
    <w:rsid w:val="009522DD"/>
    <w:rsid w:val="00955183"/>
    <w:rsid w:val="0097530F"/>
    <w:rsid w:val="009811E5"/>
    <w:rsid w:val="00982EB4"/>
    <w:rsid w:val="00984AA6"/>
    <w:rsid w:val="00995301"/>
    <w:rsid w:val="009A1948"/>
    <w:rsid w:val="009A2C19"/>
    <w:rsid w:val="009B43E8"/>
    <w:rsid w:val="009D2E89"/>
    <w:rsid w:val="009E005F"/>
    <w:rsid w:val="009F4C1B"/>
    <w:rsid w:val="009F5B94"/>
    <w:rsid w:val="009F6271"/>
    <w:rsid w:val="009F7159"/>
    <w:rsid w:val="00A0532A"/>
    <w:rsid w:val="00A133FD"/>
    <w:rsid w:val="00A23418"/>
    <w:rsid w:val="00A23DA0"/>
    <w:rsid w:val="00A306BC"/>
    <w:rsid w:val="00A326E8"/>
    <w:rsid w:val="00A33543"/>
    <w:rsid w:val="00A35E3F"/>
    <w:rsid w:val="00A370A7"/>
    <w:rsid w:val="00A4387A"/>
    <w:rsid w:val="00A74B9F"/>
    <w:rsid w:val="00A76102"/>
    <w:rsid w:val="00AA0906"/>
    <w:rsid w:val="00AA4F88"/>
    <w:rsid w:val="00AA73BE"/>
    <w:rsid w:val="00AB22BB"/>
    <w:rsid w:val="00AC3CB7"/>
    <w:rsid w:val="00AD2436"/>
    <w:rsid w:val="00AF2CCC"/>
    <w:rsid w:val="00B036CB"/>
    <w:rsid w:val="00B1781F"/>
    <w:rsid w:val="00B20C23"/>
    <w:rsid w:val="00B2153A"/>
    <w:rsid w:val="00B234CB"/>
    <w:rsid w:val="00B3449C"/>
    <w:rsid w:val="00B3783F"/>
    <w:rsid w:val="00B408F1"/>
    <w:rsid w:val="00B51591"/>
    <w:rsid w:val="00B56234"/>
    <w:rsid w:val="00B61BDD"/>
    <w:rsid w:val="00B73B4A"/>
    <w:rsid w:val="00B81579"/>
    <w:rsid w:val="00B951E7"/>
    <w:rsid w:val="00BA7F9C"/>
    <w:rsid w:val="00BC1B52"/>
    <w:rsid w:val="00BD0F76"/>
    <w:rsid w:val="00BD65C0"/>
    <w:rsid w:val="00BF605B"/>
    <w:rsid w:val="00C2092F"/>
    <w:rsid w:val="00C56A2B"/>
    <w:rsid w:val="00C659A1"/>
    <w:rsid w:val="00C73083"/>
    <w:rsid w:val="00C8035C"/>
    <w:rsid w:val="00C82E86"/>
    <w:rsid w:val="00CA35DC"/>
    <w:rsid w:val="00CA4D27"/>
    <w:rsid w:val="00CB17EC"/>
    <w:rsid w:val="00CB5A0C"/>
    <w:rsid w:val="00CE4DEA"/>
    <w:rsid w:val="00CF2471"/>
    <w:rsid w:val="00CF3F65"/>
    <w:rsid w:val="00D227BE"/>
    <w:rsid w:val="00D22DC0"/>
    <w:rsid w:val="00D32C13"/>
    <w:rsid w:val="00D470A1"/>
    <w:rsid w:val="00D61644"/>
    <w:rsid w:val="00D62310"/>
    <w:rsid w:val="00D75034"/>
    <w:rsid w:val="00D7573F"/>
    <w:rsid w:val="00D75BB4"/>
    <w:rsid w:val="00DA74B3"/>
    <w:rsid w:val="00DC5F79"/>
    <w:rsid w:val="00DD5205"/>
    <w:rsid w:val="00DE0CDD"/>
    <w:rsid w:val="00DE2AC6"/>
    <w:rsid w:val="00DF7A00"/>
    <w:rsid w:val="00E105D7"/>
    <w:rsid w:val="00E2386A"/>
    <w:rsid w:val="00E23AD0"/>
    <w:rsid w:val="00E258E7"/>
    <w:rsid w:val="00E45C68"/>
    <w:rsid w:val="00E614D5"/>
    <w:rsid w:val="00E73AFB"/>
    <w:rsid w:val="00E7476D"/>
    <w:rsid w:val="00E76258"/>
    <w:rsid w:val="00E955B0"/>
    <w:rsid w:val="00EB2459"/>
    <w:rsid w:val="00EB25A8"/>
    <w:rsid w:val="00EC0820"/>
    <w:rsid w:val="00EC3260"/>
    <w:rsid w:val="00EC5ADC"/>
    <w:rsid w:val="00ED4538"/>
    <w:rsid w:val="00ED669C"/>
    <w:rsid w:val="00EE7CFA"/>
    <w:rsid w:val="00EF5A56"/>
    <w:rsid w:val="00EF629C"/>
    <w:rsid w:val="00EF68FF"/>
    <w:rsid w:val="00F0217B"/>
    <w:rsid w:val="00F10969"/>
    <w:rsid w:val="00F128C1"/>
    <w:rsid w:val="00F1611E"/>
    <w:rsid w:val="00F225ED"/>
    <w:rsid w:val="00F25E76"/>
    <w:rsid w:val="00F3011D"/>
    <w:rsid w:val="00F321D7"/>
    <w:rsid w:val="00F32E41"/>
    <w:rsid w:val="00F35BBA"/>
    <w:rsid w:val="00F35BC4"/>
    <w:rsid w:val="00F36900"/>
    <w:rsid w:val="00F37D84"/>
    <w:rsid w:val="00F44482"/>
    <w:rsid w:val="00F51917"/>
    <w:rsid w:val="00F60919"/>
    <w:rsid w:val="00F76661"/>
    <w:rsid w:val="00F85EC7"/>
    <w:rsid w:val="00F90F5C"/>
    <w:rsid w:val="00F9135E"/>
    <w:rsid w:val="00F932CA"/>
    <w:rsid w:val="00F96AF1"/>
    <w:rsid w:val="00FA166C"/>
    <w:rsid w:val="00FA25DD"/>
    <w:rsid w:val="00FC03D5"/>
    <w:rsid w:val="00FC45CC"/>
    <w:rsid w:val="00FC6EAD"/>
    <w:rsid w:val="00FD11C8"/>
    <w:rsid w:val="00FD2458"/>
    <w:rsid w:val="00FD27AB"/>
    <w:rsid w:val="00FD3F44"/>
    <w:rsid w:val="00FD4965"/>
    <w:rsid w:val="00FE02C5"/>
    <w:rsid w:val="00FE5DE6"/>
    <w:rsid w:val="00FF2980"/>
    <w:rsid w:val="00FF527D"/>
    <w:rsid w:val="00FF710F"/>
    <w:rsid w:val="00FF796A"/>
    <w:rsid w:val="01F91FBF"/>
    <w:rsid w:val="023F66B6"/>
    <w:rsid w:val="026C4626"/>
    <w:rsid w:val="02852841"/>
    <w:rsid w:val="02A46485"/>
    <w:rsid w:val="02B037EB"/>
    <w:rsid w:val="030A29F1"/>
    <w:rsid w:val="0317318F"/>
    <w:rsid w:val="036050B1"/>
    <w:rsid w:val="03634BD7"/>
    <w:rsid w:val="03B56E83"/>
    <w:rsid w:val="03BD60A8"/>
    <w:rsid w:val="043E6694"/>
    <w:rsid w:val="052027CE"/>
    <w:rsid w:val="05325FFA"/>
    <w:rsid w:val="05383DBD"/>
    <w:rsid w:val="05A11E7B"/>
    <w:rsid w:val="05B70DC5"/>
    <w:rsid w:val="05DD06BF"/>
    <w:rsid w:val="08066FDC"/>
    <w:rsid w:val="08817167"/>
    <w:rsid w:val="08966291"/>
    <w:rsid w:val="08EE2F38"/>
    <w:rsid w:val="09061CDB"/>
    <w:rsid w:val="09885A49"/>
    <w:rsid w:val="099948FD"/>
    <w:rsid w:val="09C5316B"/>
    <w:rsid w:val="0A305D6B"/>
    <w:rsid w:val="0AE53B72"/>
    <w:rsid w:val="0AEF054D"/>
    <w:rsid w:val="0B0009AC"/>
    <w:rsid w:val="0C33155C"/>
    <w:rsid w:val="0C544251"/>
    <w:rsid w:val="0CA43CE5"/>
    <w:rsid w:val="0E0B48CF"/>
    <w:rsid w:val="0EA72878"/>
    <w:rsid w:val="0F6A0085"/>
    <w:rsid w:val="0F7F00F1"/>
    <w:rsid w:val="0F9C26DE"/>
    <w:rsid w:val="116972AB"/>
    <w:rsid w:val="11856940"/>
    <w:rsid w:val="11F40CEB"/>
    <w:rsid w:val="1206614F"/>
    <w:rsid w:val="127C4404"/>
    <w:rsid w:val="12A460C1"/>
    <w:rsid w:val="12E211B2"/>
    <w:rsid w:val="134C7BED"/>
    <w:rsid w:val="137A650E"/>
    <w:rsid w:val="142E0C59"/>
    <w:rsid w:val="146C638E"/>
    <w:rsid w:val="14A4588B"/>
    <w:rsid w:val="14C604EB"/>
    <w:rsid w:val="15962639"/>
    <w:rsid w:val="15A85BD2"/>
    <w:rsid w:val="174B6B5B"/>
    <w:rsid w:val="175C6B1B"/>
    <w:rsid w:val="17C23271"/>
    <w:rsid w:val="17C33CDA"/>
    <w:rsid w:val="18370EAE"/>
    <w:rsid w:val="18463EA2"/>
    <w:rsid w:val="18571A57"/>
    <w:rsid w:val="190825ED"/>
    <w:rsid w:val="19A80387"/>
    <w:rsid w:val="19B11244"/>
    <w:rsid w:val="1A30681B"/>
    <w:rsid w:val="1AF842C0"/>
    <w:rsid w:val="1B542D7A"/>
    <w:rsid w:val="1B8678BA"/>
    <w:rsid w:val="1BED7449"/>
    <w:rsid w:val="1C8E5E18"/>
    <w:rsid w:val="1CD334BF"/>
    <w:rsid w:val="1CF708CB"/>
    <w:rsid w:val="1CFC09BD"/>
    <w:rsid w:val="1D5C7CC4"/>
    <w:rsid w:val="1DF77666"/>
    <w:rsid w:val="1E6578F4"/>
    <w:rsid w:val="1E813312"/>
    <w:rsid w:val="1F8452B0"/>
    <w:rsid w:val="1F845E41"/>
    <w:rsid w:val="215B0293"/>
    <w:rsid w:val="222F3BF9"/>
    <w:rsid w:val="229F3ACF"/>
    <w:rsid w:val="230E5933"/>
    <w:rsid w:val="231352C9"/>
    <w:rsid w:val="2343510F"/>
    <w:rsid w:val="236C584D"/>
    <w:rsid w:val="23950909"/>
    <w:rsid w:val="23952182"/>
    <w:rsid w:val="24316771"/>
    <w:rsid w:val="24A85EE5"/>
    <w:rsid w:val="24F94580"/>
    <w:rsid w:val="25B44723"/>
    <w:rsid w:val="25B738DF"/>
    <w:rsid w:val="270D3BCF"/>
    <w:rsid w:val="28F45255"/>
    <w:rsid w:val="297D524A"/>
    <w:rsid w:val="299A0C33"/>
    <w:rsid w:val="2A5368AB"/>
    <w:rsid w:val="2ACD504E"/>
    <w:rsid w:val="2AF43C32"/>
    <w:rsid w:val="2B125E66"/>
    <w:rsid w:val="2B355C3B"/>
    <w:rsid w:val="2C211517"/>
    <w:rsid w:val="2C5A0F3B"/>
    <w:rsid w:val="2C910FD9"/>
    <w:rsid w:val="2CD77367"/>
    <w:rsid w:val="2CFF1B78"/>
    <w:rsid w:val="2DA63F59"/>
    <w:rsid w:val="2E6B420B"/>
    <w:rsid w:val="2EA86681"/>
    <w:rsid w:val="2EE35637"/>
    <w:rsid w:val="30250E30"/>
    <w:rsid w:val="3032663E"/>
    <w:rsid w:val="30A77A4B"/>
    <w:rsid w:val="3163074B"/>
    <w:rsid w:val="3205225E"/>
    <w:rsid w:val="333D0774"/>
    <w:rsid w:val="33E27928"/>
    <w:rsid w:val="34713BFD"/>
    <w:rsid w:val="35FB4EF5"/>
    <w:rsid w:val="360D5BA8"/>
    <w:rsid w:val="36721987"/>
    <w:rsid w:val="369C2AC2"/>
    <w:rsid w:val="36B30FBF"/>
    <w:rsid w:val="371727D7"/>
    <w:rsid w:val="37465815"/>
    <w:rsid w:val="379540A7"/>
    <w:rsid w:val="37D848C2"/>
    <w:rsid w:val="37EF3BFE"/>
    <w:rsid w:val="382A0958"/>
    <w:rsid w:val="38607346"/>
    <w:rsid w:val="39B515B4"/>
    <w:rsid w:val="39BD1693"/>
    <w:rsid w:val="39C576F9"/>
    <w:rsid w:val="39CC4FDC"/>
    <w:rsid w:val="39F078D9"/>
    <w:rsid w:val="3B351DD6"/>
    <w:rsid w:val="3C5C2474"/>
    <w:rsid w:val="3C8935EF"/>
    <w:rsid w:val="3CCB40C7"/>
    <w:rsid w:val="3D011F8C"/>
    <w:rsid w:val="3D8E1B4D"/>
    <w:rsid w:val="3D927662"/>
    <w:rsid w:val="3E611186"/>
    <w:rsid w:val="3E950A72"/>
    <w:rsid w:val="3EDB73BB"/>
    <w:rsid w:val="3EEA09C3"/>
    <w:rsid w:val="3F53354F"/>
    <w:rsid w:val="3F6667D2"/>
    <w:rsid w:val="3F9E5AC2"/>
    <w:rsid w:val="3FFC5B96"/>
    <w:rsid w:val="405E65D7"/>
    <w:rsid w:val="407F76A2"/>
    <w:rsid w:val="408353E4"/>
    <w:rsid w:val="416C40CA"/>
    <w:rsid w:val="424F3F3D"/>
    <w:rsid w:val="42654E02"/>
    <w:rsid w:val="426E7C93"/>
    <w:rsid w:val="42F848B2"/>
    <w:rsid w:val="457D4BB8"/>
    <w:rsid w:val="4652375D"/>
    <w:rsid w:val="465669B8"/>
    <w:rsid w:val="46BC0EEB"/>
    <w:rsid w:val="46C87FF5"/>
    <w:rsid w:val="47121270"/>
    <w:rsid w:val="471E0F11"/>
    <w:rsid w:val="47953C4F"/>
    <w:rsid w:val="483115AB"/>
    <w:rsid w:val="49407D57"/>
    <w:rsid w:val="495F741D"/>
    <w:rsid w:val="498B5309"/>
    <w:rsid w:val="49B00622"/>
    <w:rsid w:val="49DB5E2A"/>
    <w:rsid w:val="4A252767"/>
    <w:rsid w:val="4A2C2648"/>
    <w:rsid w:val="4A5F6E80"/>
    <w:rsid w:val="4ACF62ED"/>
    <w:rsid w:val="4C3A1662"/>
    <w:rsid w:val="4C8049A8"/>
    <w:rsid w:val="4CCB21D7"/>
    <w:rsid w:val="4D663824"/>
    <w:rsid w:val="4D7F2952"/>
    <w:rsid w:val="4E4C2032"/>
    <w:rsid w:val="4E7E7197"/>
    <w:rsid w:val="4EA1205C"/>
    <w:rsid w:val="4EE56C66"/>
    <w:rsid w:val="4F0A646A"/>
    <w:rsid w:val="50720FD1"/>
    <w:rsid w:val="50CD207B"/>
    <w:rsid w:val="51213ABD"/>
    <w:rsid w:val="515801C7"/>
    <w:rsid w:val="517F61AE"/>
    <w:rsid w:val="519F0060"/>
    <w:rsid w:val="52B03880"/>
    <w:rsid w:val="52FE76E8"/>
    <w:rsid w:val="53807561"/>
    <w:rsid w:val="539203A6"/>
    <w:rsid w:val="53B91479"/>
    <w:rsid w:val="53D543B6"/>
    <w:rsid w:val="54233482"/>
    <w:rsid w:val="54531F10"/>
    <w:rsid w:val="5560589C"/>
    <w:rsid w:val="5567105D"/>
    <w:rsid w:val="55B16F5E"/>
    <w:rsid w:val="55ED29C8"/>
    <w:rsid w:val="56077C1B"/>
    <w:rsid w:val="560E14D6"/>
    <w:rsid w:val="57311C06"/>
    <w:rsid w:val="575C2093"/>
    <w:rsid w:val="57802226"/>
    <w:rsid w:val="580746F5"/>
    <w:rsid w:val="58364681"/>
    <w:rsid w:val="58B06B3A"/>
    <w:rsid w:val="59044790"/>
    <w:rsid w:val="59A9083A"/>
    <w:rsid w:val="59C30EE5"/>
    <w:rsid w:val="5B0D0455"/>
    <w:rsid w:val="5B8A31D8"/>
    <w:rsid w:val="5BCD1199"/>
    <w:rsid w:val="5C2569D8"/>
    <w:rsid w:val="5C9F6CAA"/>
    <w:rsid w:val="5CA95D7B"/>
    <w:rsid w:val="5CC22F4E"/>
    <w:rsid w:val="5CD66444"/>
    <w:rsid w:val="5D6E48CE"/>
    <w:rsid w:val="5D793B87"/>
    <w:rsid w:val="5E6F7910"/>
    <w:rsid w:val="5E744A59"/>
    <w:rsid w:val="5F8370D6"/>
    <w:rsid w:val="5FB60844"/>
    <w:rsid w:val="5FE60C0E"/>
    <w:rsid w:val="5FFD7474"/>
    <w:rsid w:val="606F5B84"/>
    <w:rsid w:val="60A17B22"/>
    <w:rsid w:val="60E53758"/>
    <w:rsid w:val="61315E0A"/>
    <w:rsid w:val="62AC3ECF"/>
    <w:rsid w:val="62AD311C"/>
    <w:rsid w:val="63196EDD"/>
    <w:rsid w:val="6384309D"/>
    <w:rsid w:val="63C87B70"/>
    <w:rsid w:val="63F36A7C"/>
    <w:rsid w:val="64A40556"/>
    <w:rsid w:val="665B6338"/>
    <w:rsid w:val="672D6F15"/>
    <w:rsid w:val="67DC5523"/>
    <w:rsid w:val="68AD6BF3"/>
    <w:rsid w:val="699833FF"/>
    <w:rsid w:val="6A121DB3"/>
    <w:rsid w:val="6A8D0D98"/>
    <w:rsid w:val="6C0F0C37"/>
    <w:rsid w:val="6C4D6722"/>
    <w:rsid w:val="6C810218"/>
    <w:rsid w:val="6C874ABF"/>
    <w:rsid w:val="6CA956C1"/>
    <w:rsid w:val="6D0A386B"/>
    <w:rsid w:val="6D301BA0"/>
    <w:rsid w:val="6D7B72BF"/>
    <w:rsid w:val="7019691C"/>
    <w:rsid w:val="70351623"/>
    <w:rsid w:val="703B2D36"/>
    <w:rsid w:val="70814BED"/>
    <w:rsid w:val="70E956C4"/>
    <w:rsid w:val="71033854"/>
    <w:rsid w:val="71125A72"/>
    <w:rsid w:val="715F54AB"/>
    <w:rsid w:val="716B26C0"/>
    <w:rsid w:val="72474E57"/>
    <w:rsid w:val="725F7E8F"/>
    <w:rsid w:val="72660EC1"/>
    <w:rsid w:val="739E1A1B"/>
    <w:rsid w:val="73F152F7"/>
    <w:rsid w:val="749869A9"/>
    <w:rsid w:val="75937386"/>
    <w:rsid w:val="75D237F5"/>
    <w:rsid w:val="75FA284F"/>
    <w:rsid w:val="76557EC3"/>
    <w:rsid w:val="768E0AD6"/>
    <w:rsid w:val="76B37ACA"/>
    <w:rsid w:val="76EE1972"/>
    <w:rsid w:val="772518FF"/>
    <w:rsid w:val="776E1C43"/>
    <w:rsid w:val="776E4EDE"/>
    <w:rsid w:val="77F66600"/>
    <w:rsid w:val="78214C2E"/>
    <w:rsid w:val="792C49DD"/>
    <w:rsid w:val="79527C02"/>
    <w:rsid w:val="796439C1"/>
    <w:rsid w:val="79955D8D"/>
    <w:rsid w:val="7A2736A5"/>
    <w:rsid w:val="7A36266C"/>
    <w:rsid w:val="7AD26484"/>
    <w:rsid w:val="7CBC51FE"/>
    <w:rsid w:val="7CC77E2B"/>
    <w:rsid w:val="7CF624BE"/>
    <w:rsid w:val="7D831878"/>
    <w:rsid w:val="7DA61576"/>
    <w:rsid w:val="7DDE095A"/>
    <w:rsid w:val="7DFA4230"/>
    <w:rsid w:val="7E3F6820"/>
    <w:rsid w:val="7E527BC8"/>
    <w:rsid w:val="7E991B8F"/>
    <w:rsid w:val="7F5636E8"/>
    <w:rsid w:val="7F950CB0"/>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5"/>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pPr>
      <w:ind w:firstLine="420" w:firstLineChars="200"/>
    </w:pPr>
    <w:rPr>
      <w:rFonts w:eastAsia="仿宋_GB2312"/>
      <w:sz w:val="28"/>
    </w:rPr>
  </w:style>
  <w:style w:type="paragraph" w:styleId="6">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29"/>
    <w:autoRedefine/>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7"/>
    <w:autoRedefine/>
    <w:unhideWhenUsed/>
    <w:qFormat/>
    <w:uiPriority w:val="0"/>
    <w:pPr>
      <w:ind w:firstLine="420" w:firstLineChars="100"/>
    </w:pPr>
  </w:style>
  <w:style w:type="paragraph" w:styleId="9">
    <w:name w:val="Body Text Indent"/>
    <w:basedOn w:val="1"/>
    <w:link w:val="26"/>
    <w:autoRedefine/>
    <w:qFormat/>
    <w:uiPriority w:val="0"/>
    <w:pPr>
      <w:spacing w:line="480" w:lineRule="exact"/>
      <w:ind w:firstLine="480" w:firstLineChars="200"/>
    </w:pPr>
    <w:rPr>
      <w:rFonts w:ascii="宋体" w:hAnsi="宋体"/>
      <w:sz w:val="24"/>
    </w:rPr>
  </w:style>
  <w:style w:type="paragraph" w:styleId="10">
    <w:name w:val="toc 3"/>
    <w:basedOn w:val="1"/>
    <w:next w:val="1"/>
    <w:autoRedefine/>
    <w:qFormat/>
    <w:uiPriority w:val="0"/>
    <w:pPr>
      <w:ind w:left="840" w:leftChars="400"/>
    </w:pPr>
    <w:rPr>
      <w:rFonts w:ascii="Times New Roman" w:hAnsi="Times New Roman"/>
    </w:rPr>
  </w:style>
  <w:style w:type="paragraph" w:styleId="11">
    <w:name w:val="Plain Text"/>
    <w:basedOn w:val="1"/>
    <w:link w:val="28"/>
    <w:autoRedefine/>
    <w:qFormat/>
    <w:uiPriority w:val="0"/>
    <w:rPr>
      <w:rFonts w:ascii="宋体" w:hAnsi="Courier New" w:cs="Arial"/>
      <w:snapToGrid w:val="0"/>
      <w:szCs w:val="21"/>
    </w:rPr>
  </w:style>
  <w:style w:type="paragraph" w:styleId="12">
    <w:name w:val="Date"/>
    <w:basedOn w:val="1"/>
    <w:next w:val="1"/>
    <w:link w:val="27"/>
    <w:autoRedefine/>
    <w:qFormat/>
    <w:uiPriority w:val="0"/>
    <w:pPr>
      <w:ind w:left="100" w:leftChars="2500"/>
    </w:pPr>
    <w:rPr>
      <w:rFonts w:ascii="宋体"/>
      <w:sz w:val="24"/>
      <w:szCs w:val="21"/>
      <w:lang w:val="zh-CN"/>
    </w:rPr>
  </w:style>
  <w:style w:type="paragraph" w:styleId="13">
    <w:name w:val="Balloon Text"/>
    <w:basedOn w:val="1"/>
    <w:link w:val="42"/>
    <w:autoRedefine/>
    <w:semiHidden/>
    <w:unhideWhenUsed/>
    <w:qFormat/>
    <w:uiPriority w:val="99"/>
    <w:rPr>
      <w:sz w:val="18"/>
      <w:szCs w:val="18"/>
    </w:rPr>
  </w:style>
  <w:style w:type="paragraph" w:styleId="14">
    <w:name w:val="footer"/>
    <w:basedOn w:val="1"/>
    <w:link w:val="24"/>
    <w:autoRedefine/>
    <w:unhideWhenUsed/>
    <w:qFormat/>
    <w:uiPriority w:val="99"/>
    <w:pPr>
      <w:tabs>
        <w:tab w:val="center" w:pos="4153"/>
        <w:tab w:val="right" w:pos="8306"/>
      </w:tabs>
      <w:snapToGrid w:val="0"/>
      <w:jc w:val="left"/>
    </w:pPr>
    <w:rPr>
      <w:sz w:val="18"/>
      <w:szCs w:val="18"/>
    </w:rPr>
  </w:style>
  <w:style w:type="paragraph" w:styleId="15">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autoRedefine/>
    <w:qFormat/>
    <w:uiPriority w:val="0"/>
    <w:pPr>
      <w:ind w:left="2100" w:leftChars="1000"/>
    </w:pPr>
  </w:style>
  <w:style w:type="paragraph" w:styleId="17">
    <w:name w:val="Body Text Indent 3"/>
    <w:basedOn w:val="1"/>
    <w:link w:val="48"/>
    <w:autoRedefine/>
    <w:qFormat/>
    <w:uiPriority w:val="0"/>
    <w:pPr>
      <w:spacing w:after="120"/>
      <w:ind w:left="420" w:leftChars="200"/>
    </w:pPr>
    <w:rPr>
      <w:rFonts w:ascii="Times New Roman" w:hAnsi="Times New Roman"/>
      <w:sz w:val="16"/>
      <w:szCs w:val="16"/>
    </w:rPr>
  </w:style>
  <w:style w:type="table" w:styleId="19">
    <w:name w:val="Table Grid"/>
    <w:basedOn w:val="18"/>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ascii="Arial" w:hAnsi="Arial" w:eastAsia="黑体" w:cs="Arial"/>
      <w:snapToGrid w:val="0"/>
      <w:kern w:val="0"/>
      <w:szCs w:val="21"/>
    </w:rPr>
  </w:style>
  <w:style w:type="character" w:styleId="22">
    <w:name w:val="Hyperlink"/>
    <w:autoRedefine/>
    <w:qFormat/>
    <w:uiPriority w:val="99"/>
    <w:rPr>
      <w:rFonts w:ascii="Arial" w:hAnsi="Arial" w:eastAsia="黑体" w:cs="Arial"/>
      <w:snapToGrid w:val="0"/>
      <w:color w:val="000000"/>
      <w:kern w:val="0"/>
      <w:sz w:val="18"/>
      <w:szCs w:val="18"/>
      <w:u w:val="none"/>
    </w:rPr>
  </w:style>
  <w:style w:type="character" w:customStyle="1" w:styleId="23">
    <w:name w:val="页眉 Char"/>
    <w:basedOn w:val="20"/>
    <w:link w:val="15"/>
    <w:autoRedefine/>
    <w:qFormat/>
    <w:uiPriority w:val="99"/>
    <w:rPr>
      <w:sz w:val="18"/>
      <w:szCs w:val="18"/>
    </w:rPr>
  </w:style>
  <w:style w:type="character" w:customStyle="1" w:styleId="24">
    <w:name w:val="页脚 Char"/>
    <w:basedOn w:val="20"/>
    <w:link w:val="14"/>
    <w:autoRedefine/>
    <w:qFormat/>
    <w:uiPriority w:val="99"/>
    <w:rPr>
      <w:sz w:val="18"/>
      <w:szCs w:val="18"/>
    </w:rPr>
  </w:style>
  <w:style w:type="character" w:customStyle="1" w:styleId="25">
    <w:name w:val="标题 2 Char"/>
    <w:basedOn w:val="20"/>
    <w:link w:val="3"/>
    <w:autoRedefine/>
    <w:qFormat/>
    <w:uiPriority w:val="0"/>
    <w:rPr>
      <w:rFonts w:ascii="仿宋_GB2312" w:hAnsi="仿宋" w:eastAsia="仿宋_GB2312" w:cs="Times New Roman"/>
      <w:b/>
      <w:bCs/>
      <w:sz w:val="32"/>
      <w:szCs w:val="32"/>
      <w:lang w:val="zh-CN"/>
    </w:rPr>
  </w:style>
  <w:style w:type="character" w:customStyle="1" w:styleId="26">
    <w:name w:val="正文文本缩进 Char"/>
    <w:basedOn w:val="20"/>
    <w:link w:val="9"/>
    <w:autoRedefine/>
    <w:qFormat/>
    <w:uiPriority w:val="0"/>
    <w:rPr>
      <w:rFonts w:ascii="宋体" w:hAnsi="宋体" w:eastAsia="宋体" w:cs="Times New Roman"/>
      <w:sz w:val="24"/>
      <w:szCs w:val="24"/>
    </w:rPr>
  </w:style>
  <w:style w:type="character" w:customStyle="1" w:styleId="27">
    <w:name w:val="日期 Char"/>
    <w:basedOn w:val="20"/>
    <w:link w:val="12"/>
    <w:autoRedefine/>
    <w:qFormat/>
    <w:uiPriority w:val="0"/>
    <w:rPr>
      <w:rFonts w:ascii="宋体" w:hAnsi="Calibri" w:eastAsia="宋体" w:cs="Times New Roman"/>
      <w:sz w:val="24"/>
      <w:szCs w:val="21"/>
      <w:lang w:val="zh-CN"/>
    </w:rPr>
  </w:style>
  <w:style w:type="character" w:customStyle="1" w:styleId="28">
    <w:name w:val="纯文本 Char"/>
    <w:basedOn w:val="20"/>
    <w:link w:val="11"/>
    <w:autoRedefine/>
    <w:qFormat/>
    <w:uiPriority w:val="0"/>
    <w:rPr>
      <w:rFonts w:ascii="宋体" w:hAnsi="Courier New" w:eastAsia="宋体" w:cs="Arial"/>
      <w:snapToGrid w:val="0"/>
      <w:szCs w:val="21"/>
    </w:rPr>
  </w:style>
  <w:style w:type="character" w:customStyle="1" w:styleId="29">
    <w:name w:val="正文文本 Char"/>
    <w:basedOn w:val="20"/>
    <w:link w:val="7"/>
    <w:autoRedefine/>
    <w:qFormat/>
    <w:uiPriority w:val="0"/>
    <w:rPr>
      <w:rFonts w:ascii="宋体" w:hAnsi="Arial" w:eastAsia="宋体" w:cs="Arial"/>
      <w:snapToGrid w:val="0"/>
      <w:sz w:val="24"/>
      <w:szCs w:val="21"/>
      <w:lang w:val="zh-CN"/>
    </w:rPr>
  </w:style>
  <w:style w:type="paragraph" w:customStyle="1" w:styleId="30">
    <w:name w:val="索引 11"/>
    <w:basedOn w:val="1"/>
    <w:next w:val="1"/>
    <w:autoRedefine/>
    <w:qFormat/>
    <w:uiPriority w:val="99"/>
    <w:pPr>
      <w:spacing w:line="360" w:lineRule="auto"/>
    </w:pPr>
    <w:rPr>
      <w:rFonts w:ascii="仿宋_GB2312" w:eastAsia="仿宋_GB2312"/>
      <w:sz w:val="24"/>
      <w:szCs w:val="20"/>
    </w:r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4">
    <w:name w:val="纯文本1"/>
    <w:basedOn w:val="1"/>
    <w:autoRedefine/>
    <w:qFormat/>
    <w:uiPriority w:val="0"/>
    <w:rPr>
      <w:rFonts w:ascii="宋体" w:hAnsi="Courier New"/>
      <w:kern w:val="0"/>
      <w:sz w:val="20"/>
      <w:szCs w:val="20"/>
    </w:rPr>
  </w:style>
  <w:style w:type="paragraph" w:customStyle="1" w:styleId="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0_0"/>
    <w:basedOn w:val="35"/>
    <w:autoRedefine/>
    <w:qFormat/>
    <w:uiPriority w:val="0"/>
    <w:rPr>
      <w:rFonts w:ascii="宋体" w:hAnsi="Courier New"/>
      <w:szCs w:val="21"/>
    </w:rPr>
  </w:style>
  <w:style w:type="paragraph" w:customStyle="1" w:styleId="37">
    <w:name w:val="正文2"/>
    <w:basedOn w:val="1"/>
    <w:autoRedefine/>
    <w:qFormat/>
    <w:uiPriority w:val="0"/>
    <w:pPr>
      <w:spacing w:before="156" w:line="360" w:lineRule="auto"/>
      <w:ind w:firstLine="510" w:firstLineChars="200"/>
    </w:pPr>
    <w:rPr>
      <w:sz w:val="24"/>
      <w:szCs w:val="20"/>
    </w:rPr>
  </w:style>
  <w:style w:type="paragraph" w:customStyle="1" w:styleId="38">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39">
    <w:name w:val="标题 3 Char"/>
    <w:basedOn w:val="20"/>
    <w:link w:val="4"/>
    <w:autoRedefine/>
    <w:semiHidden/>
    <w:qFormat/>
    <w:uiPriority w:val="9"/>
    <w:rPr>
      <w:rFonts w:ascii="Calibri" w:hAnsi="Calibri" w:eastAsia="宋体" w:cs="Times New Roman"/>
      <w:b/>
      <w:bCs/>
      <w:sz w:val="32"/>
      <w:szCs w:val="32"/>
    </w:rPr>
  </w:style>
  <w:style w:type="character" w:customStyle="1" w:styleId="40">
    <w:name w:val="标题 4 Char"/>
    <w:basedOn w:val="20"/>
    <w:link w:val="5"/>
    <w:autoRedefine/>
    <w:semiHidden/>
    <w:qFormat/>
    <w:uiPriority w:val="9"/>
    <w:rPr>
      <w:rFonts w:asciiTheme="majorHAnsi" w:hAnsiTheme="majorHAnsi" w:eastAsiaTheme="majorEastAsia" w:cstheme="majorBidi"/>
      <w:b/>
      <w:bCs/>
      <w:sz w:val="28"/>
      <w:szCs w:val="28"/>
    </w:rPr>
  </w:style>
  <w:style w:type="paragraph" w:customStyle="1" w:styleId="41">
    <w:name w:val="标题4"/>
    <w:basedOn w:val="1"/>
    <w:autoRedefine/>
    <w:qFormat/>
    <w:uiPriority w:val="0"/>
    <w:rPr>
      <w:rFonts w:ascii="Times New Roman" w:hAnsi="Times New Roman" w:eastAsia="仿宋_GB2312"/>
      <w:sz w:val="32"/>
      <w:szCs w:val="20"/>
    </w:rPr>
  </w:style>
  <w:style w:type="character" w:customStyle="1" w:styleId="42">
    <w:name w:val="批注框文本 Char"/>
    <w:basedOn w:val="20"/>
    <w:link w:val="13"/>
    <w:autoRedefine/>
    <w:semiHidden/>
    <w:qFormat/>
    <w:uiPriority w:val="99"/>
    <w:rPr>
      <w:rFonts w:ascii="Calibri" w:hAnsi="Calibri" w:eastAsia="宋体" w:cs="Times New Roman"/>
      <w:sz w:val="18"/>
      <w:szCs w:val="18"/>
    </w:rPr>
  </w:style>
  <w:style w:type="character" w:customStyle="1" w:styleId="43">
    <w:name w:val="List Paragraph Char"/>
    <w:link w:val="44"/>
    <w:autoRedefine/>
    <w:qFormat/>
    <w:locked/>
    <w:uiPriority w:val="0"/>
    <w:rPr>
      <w:rFonts w:ascii="Times New Roman" w:hAnsi="Times New Roman"/>
      <w:szCs w:val="24"/>
    </w:rPr>
  </w:style>
  <w:style w:type="paragraph" w:customStyle="1" w:styleId="44">
    <w:name w:val="列出段落1"/>
    <w:basedOn w:val="1"/>
    <w:link w:val="43"/>
    <w:autoRedefine/>
    <w:qFormat/>
    <w:uiPriority w:val="0"/>
    <w:pPr>
      <w:ind w:firstLine="420" w:firstLineChars="200"/>
    </w:pPr>
    <w:rPr>
      <w:rFonts w:ascii="Times New Roman" w:hAnsi="Times New Roman" w:eastAsiaTheme="minorEastAsia" w:cstheme="minorBidi"/>
    </w:rPr>
  </w:style>
  <w:style w:type="paragraph" w:styleId="45">
    <w:name w:val="List Paragraph"/>
    <w:basedOn w:val="1"/>
    <w:autoRedefine/>
    <w:qFormat/>
    <w:uiPriority w:val="34"/>
    <w:pPr>
      <w:ind w:firstLine="420" w:firstLineChars="200"/>
    </w:pPr>
    <w:rPr>
      <w:szCs w:val="22"/>
    </w:rPr>
  </w:style>
  <w:style w:type="paragraph" w:customStyle="1" w:styleId="46">
    <w:name w:val="p18"/>
    <w:basedOn w:val="1"/>
    <w:autoRedefine/>
    <w:qFormat/>
    <w:uiPriority w:val="0"/>
    <w:pPr>
      <w:widowControl/>
    </w:pPr>
    <w:rPr>
      <w:kern w:val="0"/>
      <w:sz w:val="24"/>
    </w:rPr>
  </w:style>
  <w:style w:type="paragraph" w:customStyle="1" w:styleId="47">
    <w:name w:val="列表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48">
    <w:name w:val="正文文本缩进 3 Char"/>
    <w:basedOn w:val="20"/>
    <w:link w:val="17"/>
    <w:autoRedefine/>
    <w:qFormat/>
    <w:uiPriority w:val="0"/>
    <w:rPr>
      <w:rFonts w:ascii="Times New Roman" w:hAnsi="Times New Roman" w:eastAsia="宋体" w:cs="Times New Roman"/>
      <w:kern w:val="2"/>
      <w:sz w:val="16"/>
      <w:szCs w:val="16"/>
    </w:rPr>
  </w:style>
  <w:style w:type="paragraph" w:customStyle="1" w:styleId="49">
    <w:name w:val="p17"/>
    <w:basedOn w:val="1"/>
    <w:autoRedefine/>
    <w:qFormat/>
    <w:uiPriority w:val="0"/>
    <w:pPr>
      <w:ind w:firstLine="420"/>
    </w:pPr>
    <w:rPr>
      <w:rFonts w:cs="黑体"/>
      <w:b/>
      <w:bCs/>
      <w:sz w:val="28"/>
      <w:szCs w:val="28"/>
    </w:rPr>
  </w:style>
  <w:style w:type="paragraph" w:customStyle="1" w:styleId="50">
    <w:name w:val="p16"/>
    <w:basedOn w:val="1"/>
    <w:qFormat/>
    <w:uiPriority w:val="0"/>
    <w:pPr>
      <w:widowControl/>
      <w:spacing w:after="120"/>
      <w:ind w:firstLine="420"/>
    </w:pPr>
    <w:rPr>
      <w:rFonts w:ascii="Times New Roman" w:hAnsi="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6013-C8DB-40B6-861A-7123949ABA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7264</Words>
  <Characters>8195</Characters>
  <Lines>274</Lines>
  <Paragraphs>77</Paragraphs>
  <TotalTime>11</TotalTime>
  <ScaleCrop>false</ScaleCrop>
  <LinksUpToDate>false</LinksUpToDate>
  <CharactersWithSpaces>8565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2022-06-02T06:26:00Z</dcterms:created>
  <dc:creator>Microsoft</dc:creator>
  <cp:lastModifiedBy>一</cp:lastModifiedBy>
  <cp:lastPrinted>2022-04-06T07:08:00Z</cp:lastPrinted>
  <dcterms:modified xsi:type="dcterms:W3CDTF">2025-07-01T00:09:49Z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A12025A4C1A0495C92A5218CFCA62A79</vt:lpwstr>
  </property>
  <property fmtid="{D5CDD505-2E9C-101B-9397-08002B2CF9AE}" pid="4" name="KSOTemplateDocerSaveRecord">
    <vt:lpwstr>eyJoZGlkIjoiNGU3MzY4Zjc0ZWNjYmRkYWJhODU4Mzc2MjQ4ZWQ4ZmQiLCJ1c2VySWQiOiI4OTMxNjkyMTYifQ==</vt:lpwstr>
  </property>
</Properties>
</file>